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1013"/>
        <w:rPr>
          <w:rFonts w:hint="eastAsia" w:ascii="宋体" w:hAnsi="宋体" w:eastAsia="宋体" w:cs="宋体"/>
          <w:color w:val="auto"/>
          <w:highlight w:val="none"/>
        </w:rPr>
      </w:pPr>
      <w:r>
        <w:rPr>
          <w:rFonts w:hint="eastAsia" w:ascii="宋体" w:hAnsi="宋体" w:eastAsia="宋体" w:cs="宋体"/>
          <w:color w:val="auto"/>
          <w:highlight w:val="none"/>
        </w:rPr>
      </w:r>
      <w:r/>
    </w:p>
    <w:p>
      <w:pPr>
        <w:ind w:left="0"/>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苏 州 政 府 采 购</w:t>
      </w:r>
      <w:r/>
    </w:p>
    <w:p>
      <w:pPr>
        <w:ind w:left="0"/>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竞争性磋商文件</w:t>
      </w:r>
      <w:r/>
    </w:p>
    <w:p>
      <w:pPr>
        <w:ind w:left="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jc w:val="left"/>
        <w:spacing w:line="48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tbl>
      <w:tblPr>
        <w:tblStyle w:val="100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5933"/>
      </w:tblGrid>
      <w:tr>
        <w:trPr>
          <w:jc w:val="center"/>
          <w:trHeight w:val="667"/>
        </w:trPr>
        <w:tc>
          <w:tcPr>
            <w:tcW w:w="1809" w:type="dxa"/>
            <w:vAlign w:val="top"/>
            <w:textDirection w:val="lrTb"/>
            <w:noWrap w:val="false"/>
          </w:tcPr>
          <w:p>
            <w:pPr>
              <w:ind w:left="0"/>
              <w:spacing w:line="360" w:lineRule="auto"/>
              <w:widowControl w:val="off"/>
              <w:rPr>
                <w:rStyle w:val="1043"/>
                <w:rFonts w:hint="eastAsia" w:ascii="宋体" w:hAnsi="宋体" w:eastAsia="宋体" w:cs="宋体"/>
                <w:color w:val="auto"/>
                <w:highlight w:val="none"/>
              </w:rPr>
            </w:pPr>
            <w:r>
              <w:rPr>
                <w:rStyle w:val="1043"/>
                <w:rFonts w:hint="eastAsia" w:ascii="宋体" w:hAnsi="宋体" w:eastAsia="宋体" w:cs="宋体"/>
                <w:b/>
                <w:color w:val="auto"/>
                <w:spacing w:val="-6"/>
                <w:sz w:val="32"/>
                <w:highlight w:val="none"/>
              </w:rPr>
              <w:t xml:space="preserve">采购编号：</w:t>
            </w:r>
            <w:r/>
          </w:p>
        </w:tc>
        <w:tc>
          <w:tcPr>
            <w:tcW w:w="5933" w:type="dxa"/>
            <w:vAlign w:val="top"/>
            <w:textDirection w:val="lrTb"/>
            <w:noWrap w:val="false"/>
          </w:tcPr>
          <w:p>
            <w:pPr>
              <w:ind w:left="0"/>
              <w:spacing w:line="360" w:lineRule="auto"/>
              <w:widowControl w:val="off"/>
              <w:rPr>
                <w:rStyle w:val="1043"/>
                <w:rFonts w:hint="eastAsia" w:ascii="宋体" w:hAnsi="宋体" w:eastAsia="宋体" w:cs="宋体"/>
                <w:b/>
                <w:color w:val="auto"/>
                <w:spacing w:val="-6"/>
                <w:sz w:val="32"/>
                <w:highlight w:val="none"/>
                <w:lang w:eastAsia="zh-CN"/>
              </w:rPr>
            </w:pPr>
            <w:r>
              <w:rPr>
                <w:rFonts w:hint="eastAsia" w:ascii="宋体" w:hAnsi="宋体" w:cs="宋体"/>
                <w:b/>
                <w:color w:val="auto"/>
                <w:spacing w:val="-6"/>
                <w:sz w:val="32"/>
                <w:highlight w:val="none"/>
                <w:lang w:eastAsia="zh-CN"/>
              </w:rPr>
              <w:t xml:space="preserve">JSZC-320507-SHYS-C2026-0025</w:t>
            </w:r>
            <w:r/>
          </w:p>
        </w:tc>
      </w:tr>
      <w:tr>
        <w:trPr>
          <w:jc w:val="center"/>
        </w:trPr>
        <w:tc>
          <w:tcPr>
            <w:tcW w:w="1809" w:type="dxa"/>
            <w:vAlign w:val="top"/>
            <w:textDirection w:val="lrTb"/>
            <w:noWrap w:val="false"/>
          </w:tcPr>
          <w:p>
            <w:pPr>
              <w:ind w:left="0"/>
              <w:spacing w:line="360" w:lineRule="auto"/>
              <w:widowControl w:val="off"/>
              <w:rPr>
                <w:rStyle w:val="1043"/>
                <w:rFonts w:hint="eastAsia" w:ascii="宋体" w:hAnsi="宋体" w:eastAsia="宋体" w:cs="宋体"/>
                <w:color w:val="auto"/>
                <w:highlight w:val="none"/>
              </w:rPr>
            </w:pPr>
            <w:r>
              <w:rPr>
                <w:rStyle w:val="1043"/>
                <w:rFonts w:hint="eastAsia" w:ascii="宋体" w:hAnsi="宋体" w:eastAsia="宋体" w:cs="宋体"/>
                <w:b/>
                <w:color w:val="auto"/>
                <w:spacing w:val="-6"/>
                <w:sz w:val="32"/>
                <w:highlight w:val="none"/>
              </w:rPr>
              <w:t xml:space="preserve">采购单位：</w:t>
            </w:r>
            <w:r/>
          </w:p>
        </w:tc>
        <w:tc>
          <w:tcPr>
            <w:tcW w:w="5933" w:type="dxa"/>
            <w:vAlign w:val="top"/>
            <w:textDirection w:val="lrTb"/>
            <w:noWrap w:val="false"/>
          </w:tcPr>
          <w:p>
            <w:pPr>
              <w:ind w:left="0"/>
              <w:jc w:val="left"/>
              <w:spacing w:line="360" w:lineRule="auto"/>
              <w:widowControl w:val="off"/>
              <w:rPr>
                <w:rStyle w:val="1043"/>
                <w:rFonts w:hint="eastAsia" w:ascii="宋体" w:hAnsi="宋体" w:eastAsia="宋体" w:cs="宋体"/>
                <w:color w:val="auto"/>
                <w:highlight w:val="none"/>
                <w:lang w:eastAsia="zh-CN"/>
              </w:rPr>
            </w:pPr>
            <w:r>
              <w:rPr>
                <w:rStyle w:val="1043"/>
                <w:rFonts w:hint="eastAsia" w:ascii="宋体" w:hAnsi="宋体" w:eastAsia="宋体" w:cs="宋体"/>
                <w:b/>
                <w:color w:val="auto"/>
                <w:spacing w:val="-6"/>
                <w:sz w:val="32"/>
                <w:highlight w:val="none"/>
                <w:lang w:eastAsia="zh-CN"/>
              </w:rPr>
              <w:t xml:space="preserve">苏州市相城区黄桥街道社区卫生服务中心</w:t>
            </w:r>
            <w:r/>
          </w:p>
        </w:tc>
      </w:tr>
      <w:tr>
        <w:trPr>
          <w:jc w:val="center"/>
        </w:trPr>
        <w:tc>
          <w:tcPr>
            <w:tcW w:w="1809" w:type="dxa"/>
            <w:vAlign w:val="top"/>
            <w:textDirection w:val="lrTb"/>
            <w:noWrap w:val="false"/>
          </w:tcPr>
          <w:p>
            <w:pPr>
              <w:ind w:left="0"/>
              <w:spacing w:line="360" w:lineRule="auto"/>
              <w:widowControl w:val="off"/>
              <w:rPr>
                <w:rStyle w:val="1043"/>
                <w:rFonts w:hint="eastAsia" w:ascii="宋体" w:hAnsi="宋体" w:eastAsia="宋体" w:cs="宋体"/>
                <w:color w:val="auto"/>
                <w:highlight w:val="none"/>
              </w:rPr>
            </w:pPr>
            <w:r>
              <w:rPr>
                <w:rStyle w:val="1043"/>
                <w:rFonts w:hint="eastAsia" w:ascii="宋体" w:hAnsi="宋体" w:eastAsia="宋体" w:cs="宋体"/>
                <w:b/>
                <w:color w:val="auto"/>
                <w:spacing w:val="-6"/>
                <w:sz w:val="32"/>
                <w:highlight w:val="none"/>
              </w:rPr>
              <w:t xml:space="preserve">采购内容：</w:t>
            </w:r>
            <w:r/>
          </w:p>
        </w:tc>
        <w:tc>
          <w:tcPr>
            <w:tcW w:w="5933" w:type="dxa"/>
            <w:vAlign w:val="top"/>
            <w:textDirection w:val="lrTb"/>
            <w:noWrap w:val="false"/>
          </w:tcPr>
          <w:p>
            <w:pPr>
              <w:ind w:left="0"/>
              <w:jc w:val="left"/>
              <w:spacing w:line="360" w:lineRule="auto"/>
              <w:widowControl w:val="off"/>
              <w:rPr>
                <w:rStyle w:val="1043"/>
                <w:rFonts w:hint="eastAsia" w:ascii="宋体" w:hAnsi="宋体" w:eastAsia="宋体" w:cs="宋体"/>
                <w:color w:val="auto"/>
                <w:highlight w:val="none"/>
                <w:lang w:eastAsia="zh-CN"/>
              </w:rPr>
            </w:pPr>
            <w:r>
              <w:rPr>
                <w:rFonts w:hint="eastAsia" w:ascii="宋体" w:hAnsi="宋体" w:eastAsia="宋体" w:cs="宋体"/>
                <w:b/>
                <w:color w:val="auto"/>
                <w:sz w:val="32"/>
                <w:highlight w:val="none"/>
                <w:lang w:eastAsia="zh-CN"/>
              </w:rPr>
              <w:t xml:space="preserve">医院食堂外包服务</w:t>
            </w:r>
            <w:r/>
          </w:p>
        </w:tc>
      </w:tr>
      <w:tr>
        <w:trPr>
          <w:jc w:val="center"/>
        </w:trPr>
        <w:tc>
          <w:tcPr>
            <w:tcW w:w="1809" w:type="dxa"/>
            <w:vAlign w:val="top"/>
            <w:textDirection w:val="lrTb"/>
            <w:noWrap w:val="false"/>
          </w:tcPr>
          <w:p>
            <w:pPr>
              <w:ind w:left="0"/>
              <w:spacing w:line="360" w:lineRule="auto"/>
              <w:widowControl w:val="off"/>
              <w:rPr>
                <w:rStyle w:val="1043"/>
                <w:rFonts w:hint="eastAsia" w:ascii="宋体" w:hAnsi="宋体" w:eastAsia="宋体" w:cs="宋体"/>
                <w:color w:val="auto"/>
                <w:highlight w:val="none"/>
              </w:rPr>
            </w:pPr>
            <w:r>
              <w:rPr>
                <w:rStyle w:val="1043"/>
                <w:rFonts w:hint="eastAsia" w:ascii="宋体" w:hAnsi="宋体" w:eastAsia="宋体" w:cs="宋体"/>
                <w:b/>
                <w:color w:val="auto"/>
                <w:spacing w:val="-6"/>
                <w:sz w:val="32"/>
                <w:highlight w:val="none"/>
              </w:rPr>
              <w:t xml:space="preserve">采购类别：</w:t>
            </w:r>
            <w:r/>
          </w:p>
        </w:tc>
        <w:tc>
          <w:tcPr>
            <w:tcW w:w="5933" w:type="dxa"/>
            <w:vAlign w:val="top"/>
            <w:textDirection w:val="lrTb"/>
            <w:noWrap w:val="false"/>
          </w:tcPr>
          <w:p>
            <w:pPr>
              <w:ind w:left="0"/>
              <w:jc w:val="left"/>
              <w:spacing w:line="360" w:lineRule="auto"/>
              <w:widowControl w:val="off"/>
              <w:rPr>
                <w:rStyle w:val="1043"/>
                <w:rFonts w:hint="eastAsia" w:ascii="宋体" w:hAnsi="宋体" w:eastAsia="宋体" w:cs="宋体"/>
                <w:color w:val="auto"/>
                <w:highlight w:val="none"/>
              </w:rPr>
            </w:pPr>
            <w:r>
              <w:rPr>
                <w:rStyle w:val="1043"/>
                <w:rFonts w:hint="eastAsia" w:ascii="宋体" w:hAnsi="宋体" w:eastAsia="宋体" w:cs="宋体"/>
                <w:b/>
                <w:color w:val="auto"/>
                <w:spacing w:val="-6"/>
                <w:sz w:val="32"/>
                <w:highlight w:val="none"/>
              </w:rPr>
              <w:t xml:space="preserve">服务类</w:t>
            </w:r>
            <w:r/>
          </w:p>
        </w:tc>
      </w:tr>
    </w:tbl>
    <w:p>
      <w:pPr>
        <w:ind w:firstLine="1445"/>
        <w:jc w:val="left"/>
        <w:spacing w:line="480" w:lineRule="auto"/>
        <w:rPr>
          <w:rFonts w:hint="eastAsia" w:ascii="宋体" w:hAnsi="宋体" w:eastAsia="宋体" w:cs="宋体"/>
          <w:b/>
          <w:color w:val="auto"/>
          <w:spacing w:val="20"/>
          <w:sz w:val="32"/>
          <w:highlight w:val="none"/>
        </w:rPr>
      </w:pPr>
      <w:r>
        <w:rPr>
          <w:rFonts w:hint="eastAsia" w:ascii="宋体" w:hAnsi="宋体" w:eastAsia="宋体" w:cs="宋体"/>
          <w:b/>
          <w:color w:val="auto"/>
          <w:spacing w:val="20"/>
          <w:sz w:val="32"/>
          <w:highlight w:val="none"/>
        </w:rPr>
      </w:r>
      <w:r/>
    </w:p>
    <w:p>
      <w:pPr>
        <w:ind w:left="0"/>
        <w:jc w:val="left"/>
        <w:rPr>
          <w:rFonts w:hint="eastAsia" w:ascii="宋体" w:hAnsi="宋体" w:eastAsia="宋体" w:cs="宋体"/>
          <w:b/>
          <w:color w:val="auto"/>
          <w:sz w:val="32"/>
          <w:highlight w:val="none"/>
        </w:rPr>
      </w:pPr>
      <w:r>
        <w:rPr>
          <w:rFonts w:hint="eastAsia" w:ascii="宋体" w:hAnsi="宋体" w:eastAsia="宋体" w:cs="宋体"/>
          <w:b/>
          <w:color w:val="auto"/>
          <w:sz w:val="3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2035810</wp:posOffset>
                </wp:positionH>
                <wp:positionV relativeFrom="paragraph">
                  <wp:posOffset>205105</wp:posOffset>
                </wp:positionV>
                <wp:extent cx="2209165" cy="2209165"/>
                <wp:effectExtent l="0" t="0" r="0" b="635"/>
                <wp:wrapTight wrapText="bothSides">
                  <wp:wrapPolygon edited="1">
                    <wp:start x="8754" y="373"/>
                    <wp:lineTo x="7263" y="559"/>
                    <wp:lineTo x="3166" y="2794"/>
                    <wp:lineTo x="2235" y="4843"/>
                    <wp:lineTo x="1304" y="6333"/>
                    <wp:lineTo x="1304" y="6705"/>
                    <wp:lineTo x="4843" y="9313"/>
                    <wp:lineTo x="5215" y="12293"/>
                    <wp:lineTo x="1676" y="13597"/>
                    <wp:lineTo x="1304" y="13970"/>
                    <wp:lineTo x="2049" y="15273"/>
                    <wp:lineTo x="3353" y="18254"/>
                    <wp:lineTo x="2421" y="21420"/>
                    <wp:lineTo x="3353" y="21420"/>
                    <wp:lineTo x="5588" y="21047"/>
                    <wp:lineTo x="16018" y="18812"/>
                    <wp:lineTo x="16204" y="18254"/>
                    <wp:lineTo x="18999" y="15273"/>
                    <wp:lineTo x="19557" y="13970"/>
                    <wp:lineTo x="17136" y="12293"/>
                    <wp:lineTo x="17695" y="10617"/>
                    <wp:lineTo x="16391" y="9499"/>
                    <wp:lineTo x="15087" y="9313"/>
                    <wp:lineTo x="19744" y="7078"/>
                    <wp:lineTo x="19557" y="6333"/>
                    <wp:lineTo x="18254" y="3911"/>
                    <wp:lineTo x="18067" y="2794"/>
                    <wp:lineTo x="13970" y="559"/>
                    <wp:lineTo x="12293" y="373"/>
                    <wp:lineTo x="8754" y="373"/>
                  </wp:wrapPolygon>
                </wp:wrapTight>
                <wp:docPr id="3" name="图片 2" descr="公司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公司logo"/>
                        <pic:cNvPicPr>
                          <a:picLocks noChangeAspect="1"/>
                        </pic:cNvPicPr>
                        <pic:nvPr/>
                      </pic:nvPicPr>
                      <pic:blipFill>
                        <a:blip r:embed="rId19"/>
                        <a:stretch/>
                      </pic:blipFill>
                      <pic:spPr bwMode="auto">
                        <a:xfrm>
                          <a:off x="0" y="0"/>
                          <a:ext cx="2209165" cy="2209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60.3pt;mso-position-horizontal:absolute;mso-position-vertical-relative:text;margin-top:16.1pt;mso-position-vertical:absolute;width:173.9pt;height:173.9pt;mso-wrap-distance-left:9.0pt;mso-wrap-distance-top:0.0pt;mso-wrap-distance-right:9.0pt;mso-wrap-distance-bottom:0.0pt;" wrapcoords="40528 1727 33625 2588 14657 12935 10347 22421 6037 29319 6037 31042 22421 43116 24144 56912 7759 62949 6037 64676 9486 70708 15523 84509 11208 99167 15523 99167 25870 97440 74157 87093 75019 84509 87958 70708 90542 64676 79333 56912 81921 49153 75884 43977 69847 43116 91407 32769 90542 29319 84509 18106 83644 12935 64676 2588 56912 1727 40528 1727" stroked="f">
                <v:path textboxrect="0,0,0,0"/>
                <w10:wrap type="tight"/>
                <v:imagedata r:id="rId19" o:title=""/>
              </v:shape>
            </w:pict>
          </mc:Fallback>
        </mc:AlternateContent>
      </w:r>
      <w:r/>
    </w:p>
    <w:p>
      <w:pPr>
        <w:ind w:left="0"/>
        <w:jc w:val="left"/>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ind w:left="0"/>
        <w:jc w:val="left"/>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ind w:left="0" w:firstLine="1606"/>
        <w:jc w:val="left"/>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ind w:left="0" w:firstLine="1606"/>
        <w:jc w:val="left"/>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ind w:left="0" w:firstLine="1606"/>
        <w:jc w:val="left"/>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ind w:left="0" w:firstLine="1606"/>
        <w:jc w:val="left"/>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1013"/>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10"/>
        <w:rPr>
          <w:rFonts w:hint="eastAsia" w:ascii="宋体" w:hAnsi="宋体" w:eastAsia="宋体" w:cs="宋体"/>
          <w:color w:val="auto"/>
          <w:highlight w:val="none"/>
        </w:rPr>
      </w:pPr>
      <w:r>
        <w:rPr>
          <w:rFonts w:hint="eastAsia" w:ascii="宋体" w:hAnsi="宋体" w:eastAsia="宋体" w:cs="宋体"/>
          <w:color w:val="auto"/>
          <w:highlight w:val="none"/>
        </w:rPr>
      </w:r>
      <w:r/>
    </w:p>
    <w:p>
      <w:pPr>
        <w:ind w:left="0"/>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ind w:left="0"/>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ind w:left="0"/>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ind w:left="0"/>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苏州合亿盛工程咨询有限公司</w:t>
      </w:r>
      <w:r/>
    </w:p>
    <w:p>
      <w:pPr>
        <w:ind w:left="0"/>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二〇二</w:t>
      </w:r>
      <w:r>
        <w:rPr>
          <w:rFonts w:hint="eastAsia" w:ascii="宋体" w:hAnsi="宋体" w:eastAsia="宋体" w:cs="宋体"/>
          <w:b/>
          <w:color w:val="auto"/>
          <w:sz w:val="32"/>
          <w:highlight w:val="none"/>
          <w:lang w:val="en-US" w:eastAsia="zh-CN"/>
        </w:rPr>
        <w:t xml:space="preserve">六</w:t>
      </w:r>
      <w:r>
        <w:rPr>
          <w:rFonts w:hint="eastAsia" w:ascii="宋体" w:hAnsi="宋体" w:eastAsia="宋体" w:cs="宋体"/>
          <w:b/>
          <w:color w:val="auto"/>
          <w:sz w:val="32"/>
          <w:highlight w:val="none"/>
        </w:rPr>
        <w:t xml:space="preserve">年</w:t>
      </w:r>
      <w:r>
        <w:rPr>
          <w:rFonts w:hint="eastAsia" w:ascii="宋体" w:hAnsi="宋体" w:eastAsia="宋体" w:cs="宋体"/>
          <w:b/>
          <w:color w:val="auto"/>
          <w:sz w:val="32"/>
          <w:highlight w:val="none"/>
          <w:lang w:val="en-US" w:eastAsia="zh-CN"/>
        </w:rPr>
        <w:t xml:space="preserve">九</w:t>
      </w:r>
      <w:r>
        <w:rPr>
          <w:rFonts w:hint="eastAsia" w:ascii="宋体" w:hAnsi="宋体" w:eastAsia="宋体" w:cs="宋体"/>
          <w:b/>
          <w:color w:val="auto"/>
          <w:sz w:val="32"/>
          <w:highlight w:val="none"/>
        </w:rPr>
        <w:t xml:space="preserve">月</w:t>
      </w:r>
      <w:r/>
    </w:p>
    <w:p>
      <w:pPr>
        <w:pStyle w:val="1010"/>
        <w:ind w:left="0" w:firstLine="0"/>
        <w:rPr>
          <w:rFonts w:hint="eastAsia" w:ascii="宋体" w:hAnsi="宋体" w:eastAsia="宋体" w:cs="宋体"/>
          <w:color w:val="auto"/>
          <w:highlight w:val="none"/>
        </w:rPr>
        <w:sectPr>
          <w:headerReference w:type="default" r:id="rId9"/>
          <w:headerReference w:type="first" r:id="rId10"/>
          <w:footerReference w:type="default" r:id="rId13"/>
          <w:footerReference w:type="even" r:id="rId14"/>
          <w:footerReference w:type="first" r:id="rId15"/>
          <w:footnotePr/>
          <w:endnotePr/>
          <w:type w:val="nextPage"/>
          <w:pgSz w:w="11906" w:h="16838" w:orient="portrait"/>
          <w:pgMar w:top="851" w:right="1021" w:bottom="851" w:left="1021" w:header="567" w:footer="567" w:gutter="0"/>
          <w:pgNumType w:start="0"/>
          <w:cols w:num="1" w:sep="0" w:space="720" w:equalWidth="1"/>
          <w:docGrid w:linePitch="360"/>
        </w:sectPr>
      </w:pPr>
      <w:r>
        <w:rPr>
          <w:rFonts w:hint="eastAsia" w:ascii="宋体" w:hAnsi="宋体" w:eastAsia="宋体" w:cs="宋体"/>
          <w:color w:val="auto"/>
          <w:highlight w:val="none"/>
        </w:rPr>
      </w:r>
      <w:r/>
    </w:p>
    <w:p>
      <w:pPr>
        <w:ind w:left="0"/>
        <w:jc w:val="center"/>
        <w:rPr>
          <w:rFonts w:hint="eastAsia" w:ascii="宋体" w:hAnsi="宋体" w:eastAsia="宋体" w:cs="宋体"/>
          <w:color w:val="auto"/>
          <w:highlight w:val="none"/>
        </w:rPr>
      </w:pPr>
      <w:r/>
      <w:bookmarkStart w:id="0" w:name="_Toc15681"/>
      <w:r/>
      <w:bookmarkStart w:id="1" w:name="_Toc16121"/>
      <w:r/>
      <w:bookmarkStart w:id="2" w:name="_Toc17003"/>
      <w:r/>
      <w:bookmarkStart w:id="3" w:name="_Toc12642"/>
      <w:r>
        <w:rPr>
          <w:rFonts w:hint="eastAsia" w:ascii="宋体" w:hAnsi="宋体" w:eastAsia="宋体" w:cs="宋体"/>
          <w:b/>
          <w:color w:val="auto"/>
          <w:spacing w:val="20"/>
          <w:sz w:val="30"/>
          <w:highlight w:val="none"/>
        </w:rPr>
        <w:t xml:space="preserve">前 附 表</w:t>
      </w:r>
      <w:bookmarkEnd w:id="0"/>
      <w:r/>
      <w:bookmarkEnd w:id="1"/>
      <w:r/>
      <w:bookmarkEnd w:id="2"/>
      <w:r/>
      <w:bookmarkEnd w:id="3"/>
      <w:r/>
      <w:r/>
    </w:p>
    <w:tbl>
      <w:tblPr>
        <w:tblStyle w:val="1008"/>
        <w:tblW w:w="0" w:type="auto"/>
        <w:jc w:val="center"/>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jc w:val="center"/>
          <w:trHeight w:val="41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               容</w:t>
            </w:r>
            <w:r/>
          </w:p>
        </w:tc>
      </w:tr>
      <w:tr>
        <w:trPr>
          <w:jc w:val="center"/>
          <w:trHeight w:val="3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JSZC-320507-SHYS-C2026-0025</w:t>
            </w:r>
            <w:r/>
          </w:p>
        </w:tc>
      </w:tr>
      <w:tr>
        <w:trPr>
          <w:jc w:val="center"/>
          <w:trHeight w:val="3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医院食堂外包服务</w:t>
            </w:r>
            <w:r/>
          </w:p>
        </w:tc>
      </w:tr>
      <w:tr>
        <w:trPr>
          <w:jc w:val="center"/>
          <w:trHeight w:val="3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本项目不收取磋商保证金（采购文件中涉及磋商保证金的条款均不适用）</w:t>
            </w:r>
            <w:r/>
          </w:p>
        </w:tc>
      </w:tr>
      <w:tr>
        <w:trPr>
          <w:jc w:val="center"/>
          <w:trHeight w:val="3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响应文件提交截止之日起九十天（日历日）</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报名成功的供应商在下载采购文件后，对采购文件有质疑的</w:t>
            </w:r>
            <w:r>
              <w:rPr>
                <w:rFonts w:hint="eastAsia" w:ascii="宋体" w:hAnsi="宋体" w:eastAsia="宋体" w:cs="宋体"/>
                <w:color w:val="auto"/>
                <w:sz w:val="21"/>
                <w:szCs w:val="21"/>
                <w:highlight w:val="none"/>
                <w:lang w:val="en-US" w:eastAsia="zh-CN"/>
              </w:rPr>
              <w:t xml:space="preserve">。</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质疑：</w:t>
            </w:r>
            <w:r>
              <w:rPr>
                <w:rFonts w:hint="eastAsia" w:ascii="宋体" w:hAnsi="宋体" w:eastAsia="宋体" w:cs="宋体"/>
                <w:color w:val="auto"/>
                <w:sz w:val="21"/>
                <w:szCs w:val="21"/>
                <w:highlight w:val="none"/>
              </w:rPr>
              <w:t xml:space="preserve">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质疑递交地址：</w:t>
            </w:r>
            <w:r>
              <w:rPr>
                <w:rFonts w:hint="eastAsia" w:ascii="宋体" w:hAnsi="宋体" w:eastAsia="宋体" w:cs="宋体"/>
                <w:color w:val="auto"/>
                <w:sz w:val="21"/>
                <w:szCs w:val="21"/>
                <w:highlight w:val="none"/>
                <w:lang w:eastAsia="zh-CN"/>
              </w:rPr>
              <w:t xml:space="preserve">苏州市相城区聚茂路185号活力大厦B座502</w:t>
            </w:r>
            <w:r>
              <w:rPr>
                <w:rFonts w:hint="eastAsia" w:ascii="宋体" w:hAnsi="宋体" w:eastAsia="宋体" w:cs="宋体"/>
                <w:color w:val="auto"/>
                <w:sz w:val="21"/>
                <w:szCs w:val="21"/>
                <w:highlight w:val="none"/>
              </w:rPr>
              <w:t xml:space="preserve">；电话：0512-67210880；联系人：</w:t>
            </w:r>
            <w:r>
              <w:rPr>
                <w:rFonts w:hint="eastAsia" w:ascii="宋体" w:hAnsi="宋体" w:eastAsia="宋体" w:cs="宋体"/>
                <w:color w:val="auto"/>
                <w:sz w:val="21"/>
                <w:szCs w:val="21"/>
                <w:highlight w:val="none"/>
                <w:lang w:eastAsia="zh-CN"/>
              </w:rPr>
              <w:t xml:space="preserve">徐晓逸/胡欢/吴雯瑜</w:t>
            </w:r>
            <w:r>
              <w:rPr>
                <w:rFonts w:hint="eastAsia" w:ascii="宋体" w:hAnsi="宋体" w:eastAsia="宋体" w:cs="宋体"/>
                <w:color w:val="auto"/>
                <w:sz w:val="21"/>
                <w:szCs w:val="21"/>
                <w:highlight w:val="none"/>
              </w:rPr>
              <w:t xml:space="preserve">。</w:t>
            </w:r>
            <w:r/>
          </w:p>
        </w:tc>
      </w:tr>
      <w:tr>
        <w:trPr>
          <w:jc w:val="center"/>
          <w:trHeight w:val="3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文件网上</w:t>
            </w:r>
            <w:r/>
          </w:p>
          <w:p>
            <w:pPr>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2026年</w:t>
            </w:r>
            <w:r>
              <w:rPr>
                <w:rFonts w:hint="eastAsia" w:ascii="宋体" w:hAnsi="宋体" w:cs="宋体"/>
                <w:color w:val="auto"/>
                <w:sz w:val="21"/>
                <w:szCs w:val="21"/>
                <w:highlight w:val="none"/>
                <w:lang w:val="en-US" w:eastAsia="zh-CN"/>
              </w:rPr>
              <w:t xml:space="preserve">10月10日</w:t>
            </w:r>
            <w:r>
              <w:rPr>
                <w:rFonts w:hint="eastAsia" w:ascii="宋体" w:hAnsi="宋体" w:cs="宋体"/>
                <w:color w:val="auto"/>
                <w:sz w:val="21"/>
                <w:szCs w:val="21"/>
                <w:highlight w:val="none"/>
                <w:lang w:eastAsia="zh-CN"/>
              </w:rPr>
              <w:t xml:space="preserve">09点30分</w:t>
            </w:r>
            <w:r>
              <w:rPr>
                <w:rFonts w:hint="eastAsia" w:ascii="宋体" w:hAnsi="宋体" w:eastAsia="宋体" w:cs="宋体"/>
                <w:color w:val="auto"/>
                <w:sz w:val="21"/>
                <w:szCs w:val="21"/>
                <w:highlight w:val="none"/>
              </w:rPr>
              <w:t xml:space="preserve">（北京时间）</w:t>
            </w:r>
            <w:r/>
          </w:p>
          <w:p>
            <w:pPr>
              <w:ind w:left="0"/>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响应文件</w:t>
            </w:r>
            <w:r>
              <w:rPr>
                <w:rFonts w:hint="eastAsia" w:ascii="宋体" w:hAnsi="宋体" w:eastAsia="宋体" w:cs="宋体"/>
                <w:b/>
                <w:bCs/>
                <w:color w:val="auto"/>
                <w:sz w:val="21"/>
                <w:szCs w:val="21"/>
                <w:highlight w:val="none"/>
              </w:rPr>
              <w:t xml:space="preserve">必须在截止时间前完成提交（上传），逾期提交（上传）的</w:t>
            </w:r>
            <w:r>
              <w:rPr>
                <w:rFonts w:hint="eastAsia" w:ascii="宋体" w:hAnsi="宋体" w:eastAsia="宋体" w:cs="宋体"/>
                <w:b/>
                <w:bCs/>
                <w:color w:val="auto"/>
                <w:sz w:val="21"/>
                <w:szCs w:val="21"/>
                <w:highlight w:val="none"/>
                <w:lang w:eastAsia="zh-CN"/>
              </w:rPr>
              <w:t xml:space="preserve">响应文件</w:t>
            </w:r>
            <w:r>
              <w:rPr>
                <w:rFonts w:hint="eastAsia" w:ascii="宋体" w:hAnsi="宋体" w:eastAsia="宋体" w:cs="宋体"/>
                <w:b/>
                <w:bCs/>
                <w:color w:val="auto"/>
                <w:sz w:val="21"/>
                <w:szCs w:val="21"/>
                <w:highlight w:val="none"/>
              </w:rPr>
              <w:t xml:space="preserve">恕不接受。</w:t>
            </w:r>
            <w:r/>
          </w:p>
        </w:tc>
      </w:tr>
      <w:tr>
        <w:trPr>
          <w:jc w:val="center"/>
          <w:trHeight w:val="51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开启时间</w:t>
            </w:r>
            <w:r/>
          </w:p>
          <w:p>
            <w:pPr>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开启</w:t>
            </w:r>
            <w:r>
              <w:rPr>
                <w:rFonts w:hint="eastAsia" w:ascii="宋体" w:hAnsi="宋体" w:eastAsia="宋体" w:cs="宋体"/>
                <w:color w:val="auto"/>
                <w:sz w:val="21"/>
                <w:szCs w:val="21"/>
                <w:highlight w:val="none"/>
                <w:lang w:val="en-US" w:eastAsia="zh-CN"/>
              </w:rPr>
              <w:t xml:space="preserve">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2026年</w:t>
            </w:r>
            <w:r>
              <w:rPr>
                <w:rFonts w:hint="eastAsia" w:ascii="宋体" w:hAnsi="宋体" w:cs="宋体"/>
                <w:color w:val="auto"/>
                <w:sz w:val="21"/>
                <w:szCs w:val="21"/>
                <w:highlight w:val="none"/>
                <w:lang w:val="en-US" w:eastAsia="zh-CN"/>
              </w:rPr>
              <w:t xml:space="preserve">10月10日</w:t>
            </w:r>
            <w:r>
              <w:rPr>
                <w:rFonts w:hint="eastAsia" w:ascii="宋体" w:hAnsi="宋体" w:cs="宋体"/>
                <w:color w:val="auto"/>
                <w:sz w:val="21"/>
                <w:szCs w:val="21"/>
                <w:highlight w:val="none"/>
                <w:lang w:eastAsia="zh-CN"/>
              </w:rPr>
              <w:t xml:space="preserve">09点30分</w:t>
            </w:r>
            <w:r>
              <w:rPr>
                <w:rFonts w:hint="eastAsia" w:ascii="宋体" w:hAnsi="宋体" w:eastAsia="宋体" w:cs="宋体"/>
                <w:color w:val="auto"/>
                <w:sz w:val="21"/>
                <w:szCs w:val="21"/>
                <w:highlight w:val="none"/>
              </w:rPr>
              <w:t xml:space="preserve">（北京时间）</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“苏采云”系统（网址：</w:t>
            </w:r>
            <w:r>
              <w:rPr>
                <w:rFonts w:hint="eastAsia" w:ascii="宋体" w:hAnsi="宋体" w:eastAsia="宋体" w:cs="宋体"/>
                <w:color w:val="auto"/>
                <w:sz w:val="21"/>
                <w:szCs w:val="21"/>
                <w:highlight w:val="none"/>
                <w:lang w:eastAsia="zh-CN"/>
              </w:rPr>
              <w:t xml:space="preserve">https://jszfcg.jsczt.cn</w:t>
            </w:r>
            <w:r>
              <w:rPr>
                <w:rFonts w:hint="eastAsia" w:ascii="宋体" w:hAnsi="宋体" w:eastAsia="宋体" w:cs="宋体"/>
                <w:color w:val="auto"/>
                <w:sz w:val="21"/>
                <w:szCs w:val="21"/>
                <w:highlight w:val="none"/>
              </w:rPr>
              <w:t xml:space="preserve">）</w:t>
            </w:r>
            <w:r/>
          </w:p>
          <w:p>
            <w:pPr>
              <w:ind w:left="0"/>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本项目为不见面开标项目，开标阶段供应商在【供应商解密】环节必须使用CA证书解密电子</w:t>
            </w:r>
            <w:r>
              <w:rPr>
                <w:rFonts w:hint="eastAsia" w:ascii="宋体" w:hAnsi="宋体" w:eastAsia="宋体" w:cs="宋体"/>
                <w:b/>
                <w:bCs/>
                <w:color w:val="auto"/>
                <w:sz w:val="21"/>
                <w:szCs w:val="21"/>
                <w:highlight w:val="none"/>
                <w:lang w:eastAsia="zh-CN"/>
              </w:rPr>
              <w:t xml:space="preserve">响应文件</w:t>
            </w:r>
            <w:r>
              <w:rPr>
                <w:rFonts w:hint="eastAsia" w:ascii="宋体" w:hAnsi="宋体" w:eastAsia="宋体" w:cs="宋体"/>
                <w:b/>
                <w:bCs/>
                <w:color w:val="auto"/>
                <w:sz w:val="21"/>
                <w:szCs w:val="21"/>
                <w:highlight w:val="none"/>
              </w:rPr>
              <w:t xml:space="preserve">，如在系统规定的解密时间（</w:t>
            </w:r>
            <w:r>
              <w:rPr>
                <w:rFonts w:hint="eastAsia" w:ascii="宋体" w:hAnsi="宋体" w:eastAsia="宋体" w:cs="宋体"/>
                <w:b/>
                <w:bCs/>
                <w:color w:val="auto"/>
                <w:sz w:val="21"/>
                <w:szCs w:val="21"/>
                <w:highlight w:val="none"/>
                <w:lang w:eastAsia="zh-CN"/>
              </w:rPr>
              <w:t xml:space="preserve">响应文件</w:t>
            </w:r>
            <w:r>
              <w:rPr>
                <w:rFonts w:hint="eastAsia" w:ascii="宋体" w:hAnsi="宋体" w:eastAsia="宋体" w:cs="宋体"/>
                <w:b/>
                <w:bCs/>
                <w:color w:val="auto"/>
                <w:sz w:val="21"/>
                <w:szCs w:val="21"/>
                <w:highlight w:val="none"/>
              </w:rPr>
              <w:t xml:space="preserve">提交截止时间后30分钟）内未能完成解密的视为放弃投标。</w:t>
            </w:r>
            <w:r/>
          </w:p>
        </w:tc>
      </w:tr>
      <w:tr>
        <w:trPr>
          <w:jc w:val="center"/>
          <w:trHeight w:val="6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评审</w:t>
            </w:r>
            <w:r>
              <w:rPr>
                <w:rFonts w:hint="eastAsia" w:ascii="宋体" w:hAnsi="宋体" w:eastAsia="宋体" w:cs="宋体"/>
                <w:color w:val="auto"/>
                <w:sz w:val="21"/>
                <w:szCs w:val="21"/>
                <w:highlight w:val="none"/>
                <w:lang w:val="en-US" w:eastAsia="zh-CN"/>
              </w:rPr>
              <w:t xml:space="preserve">时间</w:t>
            </w:r>
            <w:r/>
          </w:p>
          <w:p>
            <w:pPr>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评审</w:t>
            </w:r>
            <w:r>
              <w:rPr>
                <w:rFonts w:hint="eastAsia" w:ascii="宋体" w:hAnsi="宋体" w:eastAsia="宋体" w:cs="宋体"/>
                <w:color w:val="auto"/>
                <w:sz w:val="21"/>
                <w:szCs w:val="21"/>
                <w:highlight w:val="none"/>
                <w:lang w:val="en-US" w:eastAsia="zh-CN"/>
              </w:rPr>
              <w:t xml:space="preserve">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2026年</w:t>
            </w:r>
            <w:r>
              <w:rPr>
                <w:rFonts w:hint="eastAsia" w:ascii="宋体" w:hAnsi="宋体" w:cs="宋体"/>
                <w:color w:val="auto"/>
                <w:sz w:val="21"/>
                <w:szCs w:val="21"/>
                <w:highlight w:val="none"/>
                <w:lang w:val="en-US" w:eastAsia="zh-CN"/>
              </w:rPr>
              <w:t xml:space="preserve">10月10日09点30分</w:t>
            </w:r>
            <w:r>
              <w:rPr>
                <w:rFonts w:hint="eastAsia" w:ascii="宋体" w:hAnsi="宋体" w:eastAsia="宋体" w:cs="宋体"/>
                <w:color w:val="auto"/>
                <w:sz w:val="21"/>
                <w:szCs w:val="21"/>
                <w:highlight w:val="none"/>
                <w:lang w:val="en-US" w:eastAsia="zh-CN"/>
              </w:rPr>
              <w:t xml:space="preserve">（北京时间）</w:t>
            </w:r>
            <w:r/>
          </w:p>
          <w:p>
            <w:pPr>
              <w:ind w:left="0"/>
              <w:jc w:val="lef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rPr>
              <w:t xml:space="preserve">苏州市高新区邓尉路105号狮山科技馆</w:t>
            </w:r>
            <w:r/>
          </w:p>
        </w:tc>
      </w:tr>
      <w:tr>
        <w:trPr>
          <w:jc w:val="center"/>
          <w:trHeight w:val="57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响应文件份数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本项目采用电子响应文件，响应单位按照采购文件要求制作上传电子响应文件，响应单位无需提供纸质响应文件。</w:t>
            </w:r>
            <w:r/>
          </w:p>
        </w:tc>
      </w:tr>
      <w:tr>
        <w:trPr>
          <w:jc w:val="center"/>
          <w:trHeight w:val="39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现场踏勘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本项目不组织统一勘察</w:t>
            </w:r>
            <w:r/>
          </w:p>
        </w:tc>
      </w:tr>
      <w:tr>
        <w:trPr>
          <w:jc w:val="center"/>
          <w:trHeight w:val="4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本项目不收取履约保证金（采购文件中涉及履约保证金的条款均不适用）</w:t>
            </w:r>
            <w:r/>
          </w:p>
        </w:tc>
      </w:tr>
      <w:tr>
        <w:trPr>
          <w:jc w:val="center"/>
          <w:trHeight w:val="2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确定出成交单位后，采购代理机构在法定时间内向成交单位发出成交通知书。成交通知书将成为合同的组成部分。</w:t>
            </w:r>
            <w:r/>
          </w:p>
          <w:p>
            <w:pPr>
              <w:ind w:left="0"/>
              <w:jc w:val="lef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请成交单位在成交结果公告届满之日起30日内，使用CA证书登录“苏采云”系统及时下载成交通知书。</w:t>
            </w:r>
            <w:r/>
          </w:p>
        </w:tc>
      </w:tr>
      <w:tr>
        <w:trPr>
          <w:jc w:val="center"/>
          <w:trHeight w:val="411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55"/>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因本项目采购预算已包含代理服务费，故代理服务费由</w:t>
            </w:r>
            <w:r>
              <w:rPr>
                <w:rFonts w:hint="eastAsia" w:ascii="宋体" w:hAnsi="宋体" w:eastAsia="宋体" w:cs="宋体"/>
                <w:color w:val="auto"/>
                <w:sz w:val="21"/>
                <w:szCs w:val="21"/>
                <w:highlight w:val="none"/>
                <w:lang w:val="en-US" w:eastAsia="zh-CN"/>
              </w:rPr>
              <w:t xml:space="preserve">成交</w:t>
            </w:r>
            <w:r>
              <w:rPr>
                <w:rFonts w:hint="eastAsia" w:ascii="宋体" w:hAnsi="宋体" w:eastAsia="宋体" w:cs="宋体"/>
                <w:color w:val="auto"/>
                <w:sz w:val="21"/>
                <w:szCs w:val="21"/>
                <w:highlight w:val="none"/>
                <w:lang w:val="en-US"/>
              </w:rPr>
              <w:t xml:space="preserve">单位支付。</w:t>
            </w:r>
            <w:r/>
          </w:p>
          <w:p>
            <w:pPr>
              <w:pStyle w:val="1055"/>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代理服务费收费标准：</w:t>
            </w:r>
            <w:r/>
          </w:p>
          <w:p>
            <w:pPr>
              <w:pStyle w:val="1055"/>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预算金额100万元以下部分，费率为该部分预算金额的1.5%；</w:t>
            </w:r>
            <w:r/>
          </w:p>
          <w:p>
            <w:pPr>
              <w:pStyle w:val="1055"/>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预算金额100万元（含）－500万元部分，费率为该部分预算金额的1.1%；</w:t>
            </w:r>
            <w:r/>
          </w:p>
          <w:p>
            <w:pPr>
              <w:pStyle w:val="1055"/>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预算金额500万元（含）-1000万元部分，费率为该部分预算金额的0.8%；</w:t>
            </w:r>
            <w:r/>
          </w:p>
          <w:p>
            <w:pPr>
              <w:pStyle w:val="1055"/>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预算金额1000万元（含）-5000万元部分，费率为该部分预算金额的0.5%；</w:t>
            </w:r>
            <w:r/>
          </w:p>
          <w:p>
            <w:pPr>
              <w:pStyle w:val="1055"/>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w:t>
            </w:r>
            <w:r/>
          </w:p>
          <w:p>
            <w:pPr>
              <w:pStyle w:val="1055"/>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成交单位须按上述规定计算并支付服务费，该费用应在领取成交通知书时付清。</w:t>
            </w:r>
            <w:r/>
          </w:p>
          <w:p>
            <w:pPr>
              <w:pStyle w:val="1055"/>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汇款银行资料：</w:t>
            </w:r>
            <w:r/>
          </w:p>
          <w:p>
            <w:pPr>
              <w:pStyle w:val="1055"/>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收款人名称：苏州合亿盛工程咨询有限公司</w:t>
            </w:r>
            <w:r/>
          </w:p>
          <w:p>
            <w:pPr>
              <w:pStyle w:val="1055"/>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开户行名称：中国农业银行股份有限公司苏州元和支行</w:t>
            </w:r>
            <w:r/>
          </w:p>
          <w:p>
            <w:pPr>
              <w:pStyle w:val="1055"/>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银行</w:t>
            </w:r>
            <w:r>
              <w:rPr>
                <w:rFonts w:hint="eastAsia" w:ascii="宋体" w:hAnsi="宋体" w:eastAsia="宋体" w:cs="宋体"/>
                <w:color w:val="auto"/>
                <w:sz w:val="21"/>
                <w:szCs w:val="21"/>
                <w:highlight w:val="none"/>
                <w:lang w:val="en-US"/>
              </w:rPr>
              <w:t xml:space="preserve">账</w:t>
            </w:r>
            <w:r>
              <w:rPr>
                <w:rFonts w:hint="eastAsia" w:ascii="宋体" w:hAnsi="宋体" w:eastAsia="宋体" w:cs="宋体"/>
                <w:color w:val="auto"/>
                <w:sz w:val="21"/>
                <w:szCs w:val="21"/>
                <w:highlight w:val="none"/>
              </w:rPr>
              <w:t xml:space="preserve">号：10541101040028625</w:t>
            </w:r>
            <w:r/>
          </w:p>
        </w:tc>
      </w:tr>
    </w:tbl>
    <w:p>
      <w:pPr>
        <w:ind w:left="0"/>
        <w:jc w:val="center"/>
        <w:rPr>
          <w:rFonts w:hint="eastAsia" w:ascii="宋体" w:hAnsi="宋体" w:eastAsia="宋体" w:cs="宋体"/>
          <w:color w:val="auto"/>
          <w:sz w:val="44"/>
          <w:szCs w:val="44"/>
          <w:highlight w:val="none"/>
        </w:rPr>
      </w:pPr>
      <w:r/>
      <w:bookmarkStart w:id="4" w:name="_Toc7166"/>
      <w:r/>
      <w:bookmarkStart w:id="5" w:name="_Toc58248879"/>
      <w:r/>
      <w:bookmarkStart w:id="6" w:name="_Toc57376405"/>
      <w:r/>
      <w:bookmarkStart w:id="7" w:name="_Toc28592"/>
      <w:r>
        <w:rPr>
          <w:rFonts w:hint="eastAsia" w:ascii="宋体" w:hAnsi="宋体" w:eastAsia="宋体" w:cs="宋体"/>
          <w:color w:val="auto"/>
          <w:sz w:val="44"/>
          <w:szCs w:val="44"/>
          <w:highlight w:val="none"/>
        </w:rPr>
        <w:t xml:space="preserve">目     录</w:t>
      </w:r>
      <w:r/>
    </w:p>
    <w:p>
      <w:pPr>
        <w:ind w:left="0"/>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1013"/>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6"/>
        <w:ind w:firstLine="0"/>
        <w:jc w:val="center"/>
        <w:spacing w:line="480" w:lineRule="auto"/>
        <w:tabs>
          <w:tab w:val="right" w:pos="986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"1-1" \h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_Toc19188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第一章 磋商邀请函</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_Toc19188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026"/>
        <w:ind w:firstLine="0"/>
        <w:jc w:val="center"/>
        <w:spacing w:line="480" w:lineRule="auto"/>
        <w:tabs>
          <w:tab w:val="right" w:pos="986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_Toc26337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第二章 磋商须知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_Toc26337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026"/>
        <w:ind w:firstLine="0"/>
        <w:jc w:val="center"/>
        <w:spacing w:line="480" w:lineRule="auto"/>
        <w:tabs>
          <w:tab w:val="right" w:pos="986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_Toc29473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第三章 响应文件格式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_Toc29473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026"/>
        <w:ind w:firstLine="0"/>
        <w:jc w:val="center"/>
        <w:spacing w:line="480" w:lineRule="auto"/>
        <w:tabs>
          <w:tab w:val="right" w:pos="986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_Toc22713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第四章 采购内容</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_Toc22713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026"/>
        <w:ind w:firstLine="0"/>
        <w:jc w:val="center"/>
        <w:spacing w:line="480" w:lineRule="auto"/>
        <w:tabs>
          <w:tab w:val="right" w:pos="986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_Toc18839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第五章 合同及主要条款</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_Toc18839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46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026"/>
        <w:ind w:firstLine="0"/>
        <w:jc w:val="center"/>
        <w:spacing w:line="480" w:lineRule="auto"/>
        <w:tabs>
          <w:tab w:val="right" w:pos="9864" w:leader="dot"/>
        </w:tabs>
        <w:rPr>
          <w:rFonts w:hint="eastAsia" w:ascii="宋体" w:hAnsi="宋体" w:eastAsia="宋体" w:cs="宋体"/>
          <w:color w:val="auto"/>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_Toc4090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第六章 评审办法</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_Toc4090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52</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ind w:left="0"/>
        <w:spacing w:line="360" w:lineRule="auto"/>
        <w:rPr>
          <w:rFonts w:hint="eastAsia" w:ascii="宋体" w:hAnsi="宋体" w:eastAsia="宋体" w:cs="宋体"/>
          <w:b/>
          <w:color w:val="auto"/>
          <w:sz w:val="44"/>
          <w:szCs w:val="44"/>
          <w:highlight w:val="none"/>
        </w:rPr>
      </w:pPr>
      <w:r>
        <w:rPr>
          <w:rFonts w:hint="eastAsia" w:ascii="宋体" w:hAnsi="宋体" w:eastAsia="宋体" w:cs="宋体"/>
          <w:color w:val="auto"/>
          <w:szCs w:val="28"/>
          <w:highlight w:val="none"/>
        </w:rPr>
        <w:fldChar w:fldCharType="end"/>
      </w:r>
      <w:bookmarkStart w:id="8" w:name="_Toc6212"/>
      <w:r>
        <w:rPr>
          <w:rFonts w:hint="eastAsia" w:ascii="宋体" w:hAnsi="宋体" w:eastAsia="宋体" w:cs="宋体"/>
          <w:b/>
          <w:color w:val="auto"/>
          <w:sz w:val="44"/>
          <w:szCs w:val="44"/>
          <w:highlight w:val="none"/>
        </w:rPr>
        <w:br w:type="page" w:clear="all"/>
      </w:r>
      <w:bookmarkEnd w:id="8"/>
      <w:r/>
      <w:bookmarkStart w:id="9" w:name="_Toc19808"/>
      <w:r/>
      <w:r/>
    </w:p>
    <w:p>
      <w:pPr>
        <w:pStyle w:val="1004"/>
        <w:ind w:left="0" w:firstLine="0"/>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1004"/>
        <w:ind w:left="0" w:firstLine="0"/>
        <w:jc w:val="center"/>
        <w:rPr>
          <w:rFonts w:hint="eastAsia" w:ascii="宋体" w:hAnsi="宋体" w:eastAsia="宋体" w:cs="宋体"/>
          <w:b/>
          <w:color w:val="auto"/>
          <w:sz w:val="44"/>
          <w:szCs w:val="44"/>
          <w:highlight w:val="none"/>
        </w:rPr>
      </w:pPr>
      <w:r/>
      <w:bookmarkStart w:id="85" w:name="_GoBack"/>
      <w:r/>
      <w:bookmarkEnd w:id="85"/>
      <w:r/>
      <w:r/>
    </w:p>
    <w:p>
      <w:pPr>
        <w:pStyle w:val="1004"/>
        <w:ind w:left="0" w:firstLine="0"/>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1004"/>
        <w:ind w:left="0" w:firstLine="0"/>
        <w:jc w:val="center"/>
        <w:rPr>
          <w:rFonts w:hint="eastAsia" w:ascii="宋体" w:hAnsi="宋体" w:eastAsia="宋体" w:cs="宋体"/>
          <w:b/>
          <w:color w:val="auto"/>
          <w:sz w:val="44"/>
          <w:szCs w:val="44"/>
          <w:highlight w:val="none"/>
        </w:rPr>
      </w:pPr>
      <w:r/>
      <w:bookmarkStart w:id="10" w:name="_Toc19188"/>
      <w:r/>
      <w:bookmarkStart w:id="11" w:name="_Toc22054"/>
      <w:r>
        <w:rPr>
          <w:rFonts w:hint="eastAsia" w:ascii="宋体" w:hAnsi="宋体" w:eastAsia="宋体" w:cs="宋体"/>
          <w:b/>
          <w:color w:val="auto"/>
          <w:sz w:val="44"/>
          <w:szCs w:val="44"/>
          <w:highlight w:val="none"/>
        </w:rPr>
        <w:t xml:space="preserve">第一章 磋商邀请函</w:t>
      </w:r>
      <w:bookmarkEnd w:id="4"/>
      <w:r/>
      <w:bookmarkEnd w:id="5"/>
      <w:r/>
      <w:bookmarkEnd w:id="6"/>
      <w:r/>
      <w:bookmarkEnd w:id="7"/>
      <w:r/>
      <w:bookmarkEnd w:id="9"/>
      <w:r/>
      <w:bookmarkEnd w:id="10"/>
      <w:r/>
      <w:bookmarkEnd w:id="11"/>
      <w:r/>
      <w:r/>
    </w:p>
    <w:p>
      <w:pPr>
        <w:pStyle w:val="1004"/>
        <w:ind w:left="0" w:firstLine="0"/>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ind w:left="0" w:firstLine="480"/>
        <w:jc w:val="left"/>
        <w:spacing w:line="360" w:lineRule="auto"/>
        <w:rPr>
          <w:rFonts w:hint="eastAsia" w:ascii="宋体" w:hAnsi="宋体" w:eastAsia="宋体" w:cs="宋体"/>
          <w:color w:val="auto"/>
          <w:sz w:val="24"/>
          <w:szCs w:val="24"/>
          <w:highlight w:val="none"/>
        </w:rPr>
      </w:pPr>
      <w:r/>
      <w:bookmarkStart w:id="12" w:name="_Toc3644"/>
      <w:r/>
      <w:bookmarkStart w:id="13" w:name="_Toc16571"/>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苏州合亿盛工程咨询有限公司受</w:t>
      </w:r>
      <w:r>
        <w:rPr>
          <w:rFonts w:hint="eastAsia" w:ascii="宋体" w:hAnsi="宋体" w:eastAsia="宋体" w:cs="宋体"/>
          <w:color w:val="auto"/>
          <w:sz w:val="24"/>
          <w:szCs w:val="24"/>
          <w:highlight w:val="none"/>
          <w:u w:val="single"/>
          <w:lang w:eastAsia="zh-CN"/>
        </w:rPr>
        <w:t xml:space="preserve">苏州市相城区黄桥街道社区卫生服务中心</w:t>
      </w:r>
      <w:r>
        <w:rPr>
          <w:rFonts w:hint="eastAsia" w:ascii="宋体" w:hAnsi="宋体" w:eastAsia="宋体" w:cs="宋体"/>
          <w:color w:val="auto"/>
          <w:sz w:val="24"/>
          <w:szCs w:val="24"/>
          <w:highlight w:val="none"/>
        </w:rPr>
        <w:t xml:space="preserve">的委托，就</w:t>
      </w:r>
      <w:r>
        <w:rPr>
          <w:rFonts w:hint="eastAsia" w:ascii="宋体" w:hAnsi="宋体" w:eastAsia="宋体" w:cs="宋体"/>
          <w:color w:val="auto"/>
          <w:sz w:val="24"/>
          <w:szCs w:val="24"/>
          <w:highlight w:val="none"/>
          <w:u w:val="single"/>
          <w:lang w:eastAsia="zh-CN"/>
        </w:rPr>
        <w:t xml:space="preserve">医院食堂外包服务</w:t>
      </w:r>
      <w:r>
        <w:rPr>
          <w:rFonts w:hint="eastAsia" w:ascii="宋体" w:hAnsi="宋体" w:eastAsia="宋体" w:cs="宋体"/>
          <w:color w:val="auto"/>
          <w:sz w:val="24"/>
          <w:szCs w:val="24"/>
          <w:highlight w:val="none"/>
        </w:rPr>
        <w:t xml:space="preserve">采用竞争性磋商方式进行采购。欢迎符合资格条件的供应商前来报名参加磋商。</w:t>
      </w:r>
      <w:bookmarkEnd w:id="12"/>
      <w:r/>
      <w:bookmarkEnd w:id="13"/>
      <w:r/>
      <w:r/>
    </w:p>
    <w:p>
      <w:pPr>
        <w:ind w:left="0" w:firstLine="480"/>
        <w:spacing w:line="360" w:lineRule="auto"/>
        <w:widowControl w:val="off"/>
        <w:rPr>
          <w:rFonts w:hint="eastAsia" w:ascii="宋体" w:hAnsi="宋体" w:eastAsia="宋体" w:cs="宋体"/>
          <w:color w:val="auto"/>
          <w:sz w:val="24"/>
          <w:szCs w:val="24"/>
          <w:highlight w:val="none"/>
        </w:rPr>
      </w:pPr>
      <w:r/>
      <w:bookmarkStart w:id="14" w:name="_Toc14794"/>
      <w:r/>
      <w:bookmarkStart w:id="15" w:name="_Toc19838"/>
      <w:r>
        <w:rPr>
          <w:rFonts w:hint="eastAsia" w:ascii="宋体" w:hAnsi="宋体" w:eastAsia="宋体" w:cs="宋体"/>
          <w:color w:val="auto"/>
          <w:sz w:val="24"/>
          <w:szCs w:val="24"/>
          <w:highlight w:val="none"/>
        </w:rPr>
        <w:t xml:space="preserve">一、项目基本情况：</w:t>
      </w:r>
      <w:r/>
    </w:p>
    <w:p>
      <w:pPr>
        <w:ind w:left="0" w:firstLine="48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JSZC-320507-SHYS-C2026-0025</w:t>
      </w:r>
      <w:r>
        <w:rPr>
          <w:rFonts w:hint="eastAsia" w:ascii="宋体" w:hAnsi="宋体" w:eastAsia="宋体" w:cs="宋体"/>
          <w:color w:val="auto"/>
          <w:sz w:val="24"/>
          <w:szCs w:val="24"/>
          <w:highlight w:val="none"/>
        </w:rPr>
        <w:t xml:space="preserve">号</w:t>
      </w:r>
      <w:r/>
    </w:p>
    <w:p>
      <w:pPr>
        <w:ind w:left="0" w:firstLine="48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医院食堂外包服务</w:t>
      </w:r>
      <w:r/>
    </w:p>
    <w:p>
      <w:pPr>
        <w:pStyle w:val="1009"/>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3、采购方式：竞争性磋商</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4、采购预算：</w:t>
      </w:r>
      <w:r/>
    </w:p>
    <w:p>
      <w:pPr>
        <w:ind w:left="0" w:firstLine="480"/>
        <w:spacing w:line="360" w:lineRule="auto"/>
        <w:rPr>
          <w:rStyle w:val="1043"/>
          <w:rFonts w:hint="eastAsia" w:ascii="宋体" w:hAnsi="宋体" w:eastAsia="宋体" w:cs="宋体"/>
          <w:color w:val="auto"/>
          <w:sz w:val="24"/>
          <w:szCs w:val="24"/>
          <w:highlight w:val="none"/>
          <w:lang w:val="en-US" w:eastAsia="zh-CN"/>
        </w:rPr>
      </w:pPr>
      <w:r>
        <w:rPr>
          <w:rStyle w:val="1043"/>
          <w:rFonts w:hint="eastAsia" w:ascii="宋体" w:hAnsi="宋体" w:eastAsia="宋体" w:cs="宋体"/>
          <w:color w:val="auto"/>
          <w:sz w:val="24"/>
          <w:szCs w:val="24"/>
          <w:highlight w:val="none"/>
        </w:rPr>
        <w:t xml:space="preserve">人民币（大写）：</w:t>
      </w:r>
      <w:r>
        <w:rPr>
          <w:rStyle w:val="1043"/>
          <w:rFonts w:hint="eastAsia" w:ascii="宋体" w:hAnsi="宋体" w:eastAsia="宋体" w:cs="宋体"/>
          <w:color w:val="auto"/>
          <w:sz w:val="24"/>
          <w:szCs w:val="24"/>
          <w:highlight w:val="none"/>
          <w:lang w:val="en-US" w:eastAsia="zh-CN"/>
        </w:rPr>
        <w:t xml:space="preserve">壹佰壹拾柒万捌仟伍佰零肆元陆角玖分</w:t>
      </w:r>
      <w:r/>
    </w:p>
    <w:p>
      <w:pPr>
        <w:ind w:left="0" w:firstLine="480"/>
        <w:spacing w:line="360" w:lineRule="auto"/>
        <w:rPr>
          <w:rStyle w:val="1043"/>
          <w:rFonts w:hint="eastAsia" w:ascii="宋体" w:hAnsi="宋体" w:eastAsia="宋体" w:cs="宋体"/>
          <w:color w:val="auto"/>
          <w:sz w:val="24"/>
          <w:szCs w:val="24"/>
          <w:highlight w:val="none"/>
          <w:lang w:val="en-US" w:eastAsia="zh-CN"/>
        </w:rPr>
      </w:pPr>
      <w:r>
        <w:rPr>
          <w:rStyle w:val="1043"/>
          <w:rFonts w:hint="eastAsia" w:ascii="宋体" w:hAnsi="宋体" w:eastAsia="宋体" w:cs="宋体"/>
          <w:color w:val="auto"/>
          <w:sz w:val="24"/>
          <w:szCs w:val="24"/>
          <w:highlight w:val="none"/>
        </w:rPr>
        <w:t xml:space="preserve">人民币（小写）：</w:t>
      </w:r>
      <w:r>
        <w:rPr>
          <w:rStyle w:val="1043"/>
          <w:rFonts w:hint="eastAsia" w:ascii="宋体" w:hAnsi="宋体" w:eastAsia="宋体" w:cs="宋体"/>
          <w:color w:val="auto"/>
          <w:sz w:val="24"/>
          <w:szCs w:val="24"/>
          <w:highlight w:val="none"/>
          <w:lang w:val="en-US" w:eastAsia="zh-CN"/>
        </w:rPr>
        <w:t xml:space="preserve">¥1178504.69</w:t>
      </w:r>
      <w:r/>
    </w:p>
    <w:p>
      <w:pPr>
        <w:ind w:left="0"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5、服务时间：自合同签订之日起一年（具体时间以采购人通知为准）。</w:t>
      </w:r>
      <w:r/>
    </w:p>
    <w:p>
      <w:pPr>
        <w:ind w:left="0"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、本项目不接受联合体。</w:t>
      </w:r>
      <w:bookmarkEnd w:id="14"/>
      <w:r/>
      <w:bookmarkEnd w:id="15"/>
      <w:r/>
      <w:r/>
    </w:p>
    <w:p>
      <w:pPr>
        <w:ind w:left="0" w:firstLine="480"/>
        <w:spacing w:line="360" w:lineRule="auto"/>
        <w:widowControl w:val="off"/>
        <w:rPr>
          <w:rFonts w:hint="eastAsia" w:ascii="宋体" w:hAnsi="宋体" w:eastAsia="宋体" w:cs="宋体"/>
          <w:color w:val="auto"/>
          <w:sz w:val="24"/>
          <w:szCs w:val="24"/>
          <w:highlight w:val="none"/>
        </w:rPr>
      </w:pPr>
      <w:r/>
      <w:bookmarkStart w:id="16" w:name="_Toc6217"/>
      <w:r/>
      <w:bookmarkStart w:id="17" w:name="_Toc58248880"/>
      <w:r/>
      <w:bookmarkStart w:id="18" w:name="_Toc57376406"/>
      <w:r/>
      <w:bookmarkStart w:id="19" w:name="_Toc2412"/>
      <w:r>
        <w:rPr>
          <w:rFonts w:hint="eastAsia" w:ascii="宋体" w:hAnsi="宋体" w:eastAsia="宋体" w:cs="宋体"/>
          <w:color w:val="auto"/>
          <w:sz w:val="24"/>
          <w:szCs w:val="24"/>
          <w:highlight w:val="none"/>
        </w:rPr>
        <w:t xml:space="preserve">二、申请人的资格要求：</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（5）参加政府采购活动近三年内，在经营活动中没有重大违法记录；</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w:t>
      </w:r>
      <w:r>
        <w:rPr>
          <w:rFonts w:hint="eastAsia" w:ascii="宋体" w:hAnsi="宋体" w:eastAsia="宋体" w:cs="宋体"/>
          <w:color w:val="auto"/>
          <w:sz w:val="24"/>
          <w:szCs w:val="24"/>
          <w:highlight w:val="none"/>
        </w:rPr>
        <w:t xml:space="preserve">本项目专门面向中小企业采购</w:t>
      </w:r>
      <w:r>
        <w:rPr>
          <w:rFonts w:hint="eastAsia" w:ascii="宋体" w:hAnsi="宋体" w:eastAsia="宋体" w:cs="宋体"/>
          <w:color w:val="auto"/>
          <w:sz w:val="24"/>
          <w:szCs w:val="24"/>
          <w:highlight w:val="none"/>
        </w:rPr>
        <w:t xml:space="preserve">，供应商应为中小微企业、监狱企业、残疾人福利性单位。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3、本项目的特定资格要求：</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）未被“信用中国”网站（www.creditchina.gov.cn）列入失信被执行人、重大税收违法案件当事人名单、政府采购严重失信行为记录名单</w:t>
      </w:r>
      <w:r>
        <w:rPr>
          <w:rFonts w:hint="eastAsia" w:ascii="宋体" w:hAnsi="宋体" w:eastAsia="宋体" w:cs="宋体"/>
          <w:color w:val="auto"/>
          <w:sz w:val="24"/>
          <w:szCs w:val="24"/>
          <w:highlight w:val="none"/>
          <w:lang w:eastAsia="zh-CN"/>
        </w:rPr>
        <w:t xml:space="preserve">。</w:t>
      </w:r>
      <w:r/>
    </w:p>
    <w:p>
      <w:pPr>
        <w:ind w:left="0" w:firstLine="48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具备</w:t>
      </w:r>
      <w:r>
        <w:rPr>
          <w:rFonts w:hint="eastAsia" w:ascii="宋体" w:hAnsi="宋体" w:eastAsia="宋体" w:cs="宋体"/>
          <w:color w:val="auto"/>
          <w:sz w:val="24"/>
          <w:szCs w:val="24"/>
          <w:highlight w:val="none"/>
          <w:lang w:eastAsia="zh-CN"/>
        </w:rPr>
        <w:t xml:space="preserve">有效的食品经营许可证。</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三、获取采购文件：</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时间：自</w:t>
      </w:r>
      <w:r>
        <w:rPr>
          <w:rFonts w:hint="eastAsia" w:ascii="宋体" w:hAnsi="宋体" w:eastAsia="宋体" w:cs="宋体"/>
          <w:color w:val="auto"/>
          <w:sz w:val="24"/>
          <w:szCs w:val="24"/>
          <w:highlight w:val="none"/>
          <w:lang w:val="en-US" w:eastAsia="zh-CN"/>
        </w:rPr>
        <w:t xml:space="preserve">采购文件</w:t>
      </w:r>
      <w:r>
        <w:rPr>
          <w:rFonts w:hint="eastAsia" w:ascii="宋体" w:hAnsi="宋体" w:eastAsia="宋体" w:cs="宋体"/>
          <w:color w:val="auto"/>
          <w:sz w:val="24"/>
          <w:szCs w:val="24"/>
          <w:highlight w:val="none"/>
        </w:rPr>
        <w:t xml:space="preserve">公告发布之日起5个工作日。</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地点：“苏采云”系统</w:t>
      </w:r>
      <w:r>
        <w:rPr>
          <w:rFonts w:hint="eastAsia" w:ascii="宋体" w:hAnsi="宋体" w:eastAsia="宋体" w:cs="宋体"/>
          <w:color w:val="auto"/>
          <w:sz w:val="24"/>
          <w:szCs w:val="24"/>
          <w:highlight w:val="none"/>
          <w:lang w:val="en-US" w:eastAsia="zh-CN"/>
        </w:rPr>
        <w:t xml:space="preserve">下载</w:t>
      </w:r>
      <w:r>
        <w:rPr>
          <w:rFonts w:hint="eastAsia" w:ascii="宋体" w:hAnsi="宋体" w:eastAsia="宋体" w:cs="宋体"/>
          <w:color w:val="auto"/>
          <w:sz w:val="24"/>
          <w:szCs w:val="24"/>
          <w:highlight w:val="none"/>
        </w:rPr>
        <w:t xml:space="preserve">（网址：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lang w:eastAsia="zh-CN"/>
        </w:rPr>
        <w:t xml:space="preserve">https://jszfcg.jsczt.cn</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fldChar w:fldCharType="end"/>
      </w:r>
      <w:r/>
    </w:p>
    <w:p>
      <w:pPr>
        <w:ind w:left="0" w:firstLine="48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方式：</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CA证书办理</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eastAsia="宋体" w:cs="宋体"/>
          <w:b/>
          <w:bCs/>
          <w:color w:val="auto"/>
          <w:sz w:val="24"/>
          <w:szCs w:val="24"/>
          <w:highlight w:val="none"/>
        </w:rPr>
        <w:t xml:space="preserve">苏州市高新区邓</w:t>
      </w:r>
      <w:r>
        <w:rPr>
          <w:rFonts w:hint="eastAsia" w:ascii="宋体" w:hAnsi="宋体" w:eastAsia="宋体" w:cs="宋体"/>
          <w:b/>
          <w:bCs/>
          <w:color w:val="auto"/>
          <w:sz w:val="24"/>
          <w:szCs w:val="24"/>
          <w:highlight w:val="none"/>
          <w:lang w:val="en-US" w:eastAsia="zh-CN"/>
        </w:rPr>
        <w:t xml:space="preserve">尉</w:t>
      </w:r>
      <w:r>
        <w:rPr>
          <w:rFonts w:hint="eastAsia" w:ascii="宋体" w:hAnsi="宋体" w:eastAsia="宋体" w:cs="宋体"/>
          <w:b/>
          <w:bCs/>
          <w:color w:val="auto"/>
          <w:sz w:val="24"/>
          <w:szCs w:val="24"/>
          <w:highlight w:val="none"/>
        </w:rPr>
        <w:t xml:space="preserve">路105号狮山科技馆一楼服务大厅，咨询电话：0512</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65737699</w:t>
      </w:r>
      <w:r>
        <w:rPr>
          <w:rFonts w:hint="eastAsia" w:ascii="宋体" w:hAnsi="宋体" w:eastAsia="宋体" w:cs="宋体"/>
          <w:color w:val="auto"/>
          <w:sz w:val="24"/>
          <w:szCs w:val="24"/>
          <w:highlight w:val="none"/>
        </w:rPr>
        <w:t xml:space="preserve">。</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参与采购活动</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供应商插入CA证书登陆“苏采云”系统后选择具体项目，点击“我要参与”并签章提交《投标供应商确认函》，提交《投标供应商确认函》日期视同为依法获取</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时间设定不符合有关法律法规规定等原因使供应商权益受损的除外。</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电子投标准备</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供应商在“苏采云”系统中操作成功参与项目后，必须在“已参与项目”界面中下载电子</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文件（后缀名为“.kedt”）并导入政府采购客户端工具后方可进行</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文件制作和提交</w:t>
      </w:r>
      <w:r>
        <w:rPr>
          <w:rFonts w:hint="eastAsia" w:ascii="宋体" w:hAnsi="宋体" w:eastAsia="宋体" w:cs="宋体"/>
          <w:b/>
          <w:bCs/>
          <w:color w:val="auto"/>
          <w:sz w:val="24"/>
          <w:szCs w:val="24"/>
          <w:highlight w:val="none"/>
        </w:rPr>
        <w:t xml:space="preserve">（具体详见《苏采云系统供应商操作手册》，网址链接https://czju.suzhou.gov.cn/zfcg/html/content/20231220161910031.shtml）</w:t>
      </w:r>
      <w:r>
        <w:rPr>
          <w:rFonts w:hint="eastAsia" w:ascii="宋体" w:hAnsi="宋体" w:eastAsia="宋体" w:cs="宋体"/>
          <w:color w:val="auto"/>
          <w:sz w:val="24"/>
          <w:szCs w:val="24"/>
          <w:highlight w:val="none"/>
        </w:rPr>
        <w:t xml:space="preserve">。</w:t>
      </w:r>
      <w:r/>
    </w:p>
    <w:p>
      <w:pPr>
        <w:ind w:left="0" w:firstLine="48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在系统操作过程中如有疑问，请按以下方式联系：</w:t>
      </w:r>
      <w:r/>
    </w:p>
    <w:p>
      <w:pPr>
        <w:ind w:left="0" w:firstLine="48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注册咨询：18261002950；</w:t>
      </w:r>
      <w:r/>
    </w:p>
    <w:p>
      <w:pPr>
        <w:ind w:left="0" w:firstLine="48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CA技术咨询电话：400-608-6099；</w:t>
      </w:r>
      <w:r/>
    </w:p>
    <w:p>
      <w:pPr>
        <w:ind w:left="0" w:firstLine="48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签章使用问题：025-83633811、025-83633812、15380932027、15371015030；</w:t>
      </w:r>
      <w:r/>
    </w:p>
    <w:p>
      <w:pPr>
        <w:ind w:left="0" w:firstLine="48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系统使用指导与咨询：联系电话：</w:t>
      </w:r>
      <w:r>
        <w:rPr>
          <w:rFonts w:hint="eastAsia" w:ascii="宋体" w:hAnsi="宋体" w:eastAsia="宋体" w:cs="宋体"/>
          <w:color w:val="auto"/>
          <w:sz w:val="24"/>
          <w:szCs w:val="24"/>
          <w:highlight w:val="none"/>
          <w:lang w:val="en-US" w:eastAsia="zh-CN"/>
        </w:rPr>
        <w:t xml:space="preserve">13914088964、</w:t>
      </w:r>
      <w:r>
        <w:rPr>
          <w:rFonts w:hint="eastAsia" w:ascii="宋体" w:hAnsi="宋体" w:eastAsia="宋体" w:cs="宋体"/>
          <w:color w:val="auto"/>
          <w:sz w:val="24"/>
          <w:szCs w:val="24"/>
          <w:highlight w:val="none"/>
          <w:lang w:eastAsia="zh-CN"/>
        </w:rPr>
        <w:t xml:space="preserve">18261002950；智能客服：登录苏采云系统后，联系系统右下方智能客服图标进行咨询。</w:t>
      </w:r>
      <w:r/>
    </w:p>
    <w:p>
      <w:pPr>
        <w:ind w:left="0" w:firstLine="48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售价：免费。</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四、提交</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文件截止时间、开标时间和地点</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提交</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文件截止时间：</w:t>
      </w:r>
      <w:r>
        <w:rPr>
          <w:rFonts w:hint="eastAsia" w:ascii="宋体" w:hAnsi="宋体" w:eastAsia="宋体" w:cs="宋体"/>
          <w:color w:val="auto"/>
          <w:sz w:val="24"/>
          <w:szCs w:val="24"/>
          <w:highlight w:val="none"/>
          <w:lang w:eastAsia="zh-CN"/>
        </w:rPr>
        <w:t xml:space="preserve">2026年</w:t>
      </w:r>
      <w:r>
        <w:rPr>
          <w:rFonts w:hint="eastAsia" w:ascii="宋体" w:hAnsi="宋体" w:cs="宋体"/>
          <w:color w:val="auto"/>
          <w:sz w:val="24"/>
          <w:szCs w:val="24"/>
          <w:highlight w:val="none"/>
          <w:lang w:val="en-US" w:eastAsia="zh-CN"/>
        </w:rPr>
        <w:t xml:space="preserve">10月10日</w:t>
      </w:r>
      <w:r>
        <w:rPr>
          <w:rFonts w:hint="eastAsia" w:ascii="宋体" w:hAnsi="宋体" w:cs="宋体"/>
          <w:color w:val="auto"/>
          <w:sz w:val="24"/>
          <w:szCs w:val="24"/>
          <w:highlight w:val="none"/>
          <w:lang w:eastAsia="zh-CN"/>
        </w:rPr>
        <w:t xml:space="preserve">09点30分</w:t>
      </w:r>
      <w:r>
        <w:rPr>
          <w:rFonts w:hint="eastAsia" w:ascii="宋体" w:hAnsi="宋体" w:eastAsia="宋体" w:cs="宋体"/>
          <w:color w:val="auto"/>
          <w:sz w:val="24"/>
          <w:szCs w:val="24"/>
          <w:highlight w:val="none"/>
        </w:rPr>
        <w:t xml:space="preserve">（北京时间）；</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开标时间：</w:t>
      </w:r>
      <w:r>
        <w:rPr>
          <w:rFonts w:hint="eastAsia" w:ascii="宋体" w:hAnsi="宋体" w:eastAsia="宋体" w:cs="宋体"/>
          <w:color w:val="auto"/>
          <w:sz w:val="24"/>
          <w:szCs w:val="24"/>
          <w:highlight w:val="none"/>
          <w:lang w:eastAsia="zh-CN"/>
        </w:rPr>
        <w:t xml:space="preserve">2026年</w:t>
      </w:r>
      <w:r>
        <w:rPr>
          <w:rFonts w:hint="eastAsia" w:ascii="宋体" w:hAnsi="宋体" w:cs="宋体"/>
          <w:color w:val="auto"/>
          <w:sz w:val="24"/>
          <w:szCs w:val="24"/>
          <w:highlight w:val="none"/>
          <w:lang w:val="en-US" w:eastAsia="zh-CN"/>
        </w:rPr>
        <w:t xml:space="preserve">10月10日</w:t>
      </w:r>
      <w:r>
        <w:rPr>
          <w:rFonts w:hint="eastAsia" w:ascii="宋体" w:hAnsi="宋体" w:cs="宋体"/>
          <w:color w:val="auto"/>
          <w:sz w:val="24"/>
          <w:szCs w:val="24"/>
          <w:highlight w:val="none"/>
          <w:lang w:eastAsia="zh-CN"/>
        </w:rPr>
        <w:t xml:space="preserve">09点30分</w:t>
      </w:r>
      <w:r>
        <w:rPr>
          <w:rFonts w:hint="eastAsia" w:ascii="宋体" w:hAnsi="宋体" w:eastAsia="宋体" w:cs="宋体"/>
          <w:color w:val="auto"/>
          <w:sz w:val="24"/>
          <w:szCs w:val="24"/>
          <w:highlight w:val="none"/>
        </w:rPr>
        <w:t xml:space="preserve">（北京时间）；</w:t>
      </w:r>
      <w:r/>
    </w:p>
    <w:p>
      <w:pPr>
        <w:ind w:left="0" w:firstLine="48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开标地点：“苏采云”系统（网址：</w:t>
      </w:r>
      <w:r>
        <w:rPr>
          <w:rFonts w:hint="eastAsia" w:ascii="宋体" w:hAnsi="宋体" w:eastAsia="宋体" w:cs="宋体"/>
          <w:color w:val="auto"/>
          <w:sz w:val="24"/>
          <w:szCs w:val="24"/>
          <w:highlight w:val="none"/>
          <w:lang w:eastAsia="zh-CN"/>
        </w:rPr>
        <w:t xml:space="preserve">https://jszfcg.jsczt.cn</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本项目采用电子招投标形式，请供应商按照《苏采云系统供应商操作手册》进行制作、上传电子</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。电子</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制作完成后请于</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递交截止时间前成功上传至“苏采云”系统，否则视为放弃参加该采购项目。</w:t>
      </w:r>
      <w:r>
        <w:rPr>
          <w:rFonts w:hint="eastAsia" w:ascii="宋体" w:hAnsi="宋体" w:eastAsia="宋体" w:cs="宋体"/>
          <w:b/>
          <w:bCs/>
          <w:color w:val="auto"/>
          <w:sz w:val="24"/>
          <w:szCs w:val="24"/>
          <w:highlight w:val="none"/>
        </w:rPr>
        <w:t xml:space="preserve">供应商应充分考虑到网络环境、网络带宽等风险因素，如因供应商自身原因造成的电子</w:t>
      </w:r>
      <w:r>
        <w:rPr>
          <w:rFonts w:hint="eastAsia" w:ascii="宋体" w:hAnsi="宋体" w:eastAsia="宋体" w:cs="宋体"/>
          <w:b/>
          <w:bCs/>
          <w:color w:val="auto"/>
          <w:sz w:val="24"/>
          <w:szCs w:val="24"/>
          <w:highlight w:val="none"/>
          <w:lang w:eastAsia="zh-CN"/>
        </w:rPr>
        <w:t xml:space="preserve">响应文件</w:t>
      </w:r>
      <w:r>
        <w:rPr>
          <w:rFonts w:hint="eastAsia" w:ascii="宋体" w:hAnsi="宋体" w:eastAsia="宋体" w:cs="宋体"/>
          <w:b/>
          <w:bCs/>
          <w:color w:val="auto"/>
          <w:sz w:val="24"/>
          <w:szCs w:val="24"/>
          <w:highlight w:val="none"/>
        </w:rPr>
        <w:t xml:space="preserve">上传不成功由供应商自行承担全部责任。</w:t>
      </w:r>
      <w:r/>
    </w:p>
    <w:p>
      <w:pPr>
        <w:ind w:left="0" w:firstLine="48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auto"/>
          <w:sz w:val="24"/>
          <w:szCs w:val="24"/>
          <w:highlight w:val="none"/>
        </w:rPr>
        <w:t xml:space="preserve">本项目为不见面开标项目，开标阶段供应商在【供应商解密】环节必须使用CA证书解密电子</w:t>
      </w:r>
      <w:r>
        <w:rPr>
          <w:rFonts w:hint="eastAsia" w:ascii="宋体" w:hAnsi="宋体" w:eastAsia="宋体" w:cs="宋体"/>
          <w:b/>
          <w:bCs/>
          <w:color w:val="auto"/>
          <w:sz w:val="24"/>
          <w:szCs w:val="24"/>
          <w:highlight w:val="none"/>
          <w:lang w:eastAsia="zh-CN"/>
        </w:rPr>
        <w:t xml:space="preserve">响应文件</w:t>
      </w:r>
      <w:r>
        <w:rPr>
          <w:rFonts w:hint="eastAsia" w:ascii="宋体" w:hAnsi="宋体" w:eastAsia="宋体" w:cs="宋体"/>
          <w:b/>
          <w:bCs/>
          <w:color w:val="auto"/>
          <w:sz w:val="24"/>
          <w:szCs w:val="24"/>
          <w:highlight w:val="none"/>
        </w:rPr>
        <w:t xml:space="preserve">，如在系统规定的解密时间（</w:t>
      </w:r>
      <w:r>
        <w:rPr>
          <w:rFonts w:hint="eastAsia" w:ascii="宋体" w:hAnsi="宋体" w:eastAsia="宋体" w:cs="宋体"/>
          <w:b/>
          <w:bCs/>
          <w:color w:val="auto"/>
          <w:sz w:val="24"/>
          <w:szCs w:val="24"/>
          <w:highlight w:val="none"/>
          <w:lang w:eastAsia="zh-CN"/>
        </w:rPr>
        <w:t xml:space="preserve">响应文件</w:t>
      </w:r>
      <w:r>
        <w:rPr>
          <w:rFonts w:hint="eastAsia" w:ascii="宋体" w:hAnsi="宋体" w:eastAsia="宋体" w:cs="宋体"/>
          <w:b/>
          <w:bCs/>
          <w:color w:val="auto"/>
          <w:sz w:val="24"/>
          <w:szCs w:val="24"/>
          <w:highlight w:val="none"/>
        </w:rPr>
        <w:t xml:space="preserve">提交截止时间后30分钟）内未能完成解密的视为放弃投标。</w:t>
      </w:r>
      <w:r/>
    </w:p>
    <w:p>
      <w:pPr>
        <w:ind w:left="0" w:firstLine="482"/>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请供应商确保电脑、系统及其他设备（视频输入输出设备等）无误，且开标直至项目结束始终保持系统在线状态。</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、其他补充事宜</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1、为本项目提供整体设计、规范编制或者项目管理、监理、检测等服务的供应商：无。</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auto"/>
          <w:sz w:val="24"/>
          <w:szCs w:val="24"/>
          <w:highlight w:val="none"/>
          <w:lang w:eastAsia="zh-CN"/>
        </w:rPr>
        <w:t xml:space="preserve">。</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、政府采购管理监督电话：0512-67591005、0512-67591006。</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、本采购信息公告媒体：</w:t>
      </w:r>
      <w:r>
        <w:rPr>
          <w:rFonts w:hint="eastAsia" w:ascii="宋体" w:hAnsi="宋体" w:eastAsia="宋体" w:cs="宋体"/>
          <w:color w:val="auto"/>
          <w:sz w:val="24"/>
          <w:szCs w:val="24"/>
          <w:highlight w:val="none"/>
          <w:lang w:eastAsia="zh-CN"/>
        </w:rPr>
        <w:t xml:space="preserve">苏州市政府采购网、江苏政府采购网、中国政府采购网</w:t>
      </w:r>
      <w:r>
        <w:rPr>
          <w:rFonts w:hint="eastAsia" w:ascii="宋体" w:hAnsi="宋体" w:eastAsia="宋体" w:cs="宋体"/>
          <w:color w:val="auto"/>
          <w:sz w:val="24"/>
          <w:szCs w:val="24"/>
          <w:highlight w:val="none"/>
        </w:rPr>
        <w:t xml:space="preserve">。</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、响应保证金：本项目无需提交响应保证金。项目不收投标（响应）保证金的，投标（响应）人应在投标（响应）文件中提交《投标（响应）保证承诺书》（格式见采购文件第三章）。</w:t>
      </w:r>
      <w:r/>
    </w:p>
    <w:p>
      <w:pPr>
        <w:ind w:left="0" w:firstLine="48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本项目获取</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文件截止日期之后仍可以下载</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，但截止日期之后下载的</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，视为非有效方式且不作为供应商权益受到损害的证明材料和依据</w:t>
      </w:r>
      <w:r>
        <w:rPr>
          <w:rFonts w:hint="eastAsia" w:ascii="宋体" w:hAnsi="宋体" w:eastAsia="宋体" w:cs="宋体"/>
          <w:color w:val="auto"/>
          <w:sz w:val="24"/>
          <w:szCs w:val="24"/>
          <w:highlight w:val="none"/>
          <w:lang w:eastAsia="zh-CN"/>
        </w:rPr>
        <w:t xml:space="preserve">。</w:t>
      </w:r>
      <w:r/>
    </w:p>
    <w:p>
      <w:pPr>
        <w:ind w:left="0" w:firstLine="48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、根据《政府采购促进中小企业发展管理办法》（财库〔2020〕46号）及《中小企业划型标准</w:t>
      </w:r>
      <w:r>
        <w:rPr>
          <w:rFonts w:hint="eastAsia" w:ascii="宋体" w:hAnsi="宋体" w:eastAsia="宋体" w:cs="宋体"/>
          <w:b w:val="0"/>
          <w:bCs w:val="0"/>
          <w:color w:val="auto"/>
          <w:sz w:val="24"/>
          <w:szCs w:val="24"/>
          <w:highlight w:val="none"/>
        </w:rPr>
        <w:t xml:space="preserve">规定》（工信部联企业〔2011〕300号），本项目采购标的对应的中小企业划分标准所属行业为</w:t>
      </w:r>
      <w:r>
        <w:rPr>
          <w:rFonts w:hint="eastAsia" w:ascii="宋体" w:hAnsi="宋体" w:eastAsia="宋体" w:cs="宋体"/>
          <w:b/>
          <w:bCs/>
          <w:color w:val="auto"/>
          <w:sz w:val="24"/>
          <w:szCs w:val="24"/>
          <w:highlight w:val="none"/>
          <w:lang w:val="en-US" w:eastAsia="zh-CN"/>
        </w:rPr>
        <w:t xml:space="preserve">餐饮业</w:t>
      </w:r>
      <w:r>
        <w:rPr>
          <w:rFonts w:hint="eastAsia" w:ascii="宋体" w:hAnsi="宋体" w:eastAsia="宋体" w:cs="宋体"/>
          <w:b w:val="0"/>
          <w:bCs w:val="0"/>
          <w:color w:val="auto"/>
          <w:sz w:val="24"/>
          <w:szCs w:val="24"/>
          <w:highlight w:val="none"/>
        </w:rPr>
        <w:t xml:space="preserve">。</w:t>
      </w:r>
      <w:r/>
    </w:p>
    <w:p>
      <w:pPr>
        <w:ind w:left="0" w:firstLine="480"/>
        <w:spacing w:line="351"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8、如不同供应商的响应文件制作机器码一致，则视为无效响应。</w:t>
      </w:r>
      <w:r/>
    </w:p>
    <w:p>
      <w:pPr>
        <w:ind w:left="0" w:firstLine="48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9、本项目支持政府采购合同信用融资。</w:t>
      </w:r>
      <w:r/>
    </w:p>
    <w:tbl>
      <w:tblPr>
        <w:tblStyle w:val="1008"/>
        <w:tblW w:w="96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72"/>
      </w:tblGrid>
      <w:tr>
        <w:trPr>
          <w:jc w:val="center"/>
          <w:trHeight w:val="2424"/>
        </w:trPr>
        <w:tc>
          <w:tcPr>
            <w:tcW w:w="9672" w:type="dxa"/>
            <w:vAlign w:val="top"/>
            <w:textDirection w:val="lrTb"/>
            <w:noWrap w:val="false"/>
          </w:tcPr>
          <w:p>
            <w:pPr>
              <w:ind w:lef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政府采购合同信用融资政策告知函</w:t>
            </w:r>
            <w:r/>
          </w:p>
          <w:p>
            <w:pPr>
              <w:ind w:left="0" w:firstLine="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各政府采购供应商:</w:t>
            </w:r>
            <w:r/>
          </w:p>
          <w:p>
            <w:pPr>
              <w:ind w:left="0" w:firstLine="42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欢迎贵公司参加苏州市政府采购活动！</w:t>
            </w:r>
            <w:r/>
          </w:p>
          <w:p>
            <w:pPr>
              <w:ind w:left="0" w:firstLine="420"/>
              <w:widowControl w:val="off"/>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、凡对本次采购提出询问，请按以下方式联系：</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苏州市相城区黄桥街道社区卫生服务中心</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址：苏州市相城区黄桥街道永方路25号</w:t>
      </w:r>
      <w:r/>
    </w:p>
    <w:p>
      <w:pPr>
        <w:ind w:left="0" w:firstLine="48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 系 人</w:t>
      </w:r>
      <w:r>
        <w:rPr>
          <w:rFonts w:hint="eastAsia" w:ascii="宋体" w:hAnsi="宋体" w:eastAsia="宋体" w:cs="宋体"/>
          <w:color w:val="auto"/>
          <w:sz w:val="24"/>
          <w:szCs w:val="24"/>
          <w:highlight w:val="none"/>
          <w:lang w:val="en-US" w:eastAsia="zh-CN"/>
        </w:rPr>
        <w:t xml:space="preserve">：谢丽娟</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0512-65468502</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称：苏州合亿盛工程咨询有限公司</w:t>
      </w:r>
      <w:r/>
    </w:p>
    <w:p>
      <w:pPr>
        <w:ind w:left="0" w:firstLine="48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eastAsia="zh-CN"/>
        </w:rPr>
        <w:t xml:space="preserve">苏州市相城区聚茂路185号活力大厦B座502</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联系方式：0512-67210880</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left="0" w:firstLine="48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eastAsia="zh-CN"/>
        </w:rPr>
        <w:t xml:space="preserve">徐晓逸/胡欢/吴雯瑜</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话：0512-67210880</w:t>
      </w:r>
      <w:r/>
    </w:p>
    <w:p>
      <w:pPr>
        <w:pStyle w:val="1004"/>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1004"/>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br w:type="page" w:clear="all"/>
      </w:r>
      <w:bookmarkStart w:id="20" w:name="_Toc11400"/>
      <w:r/>
      <w:r/>
    </w:p>
    <w:p>
      <w:pPr>
        <w:pStyle w:val="1004"/>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1004"/>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1004"/>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1004"/>
        <w:jc w:val="center"/>
        <w:rPr>
          <w:rFonts w:hint="eastAsia" w:ascii="宋体" w:hAnsi="宋体" w:eastAsia="宋体" w:cs="宋体"/>
          <w:b/>
          <w:color w:val="auto"/>
          <w:sz w:val="44"/>
          <w:szCs w:val="44"/>
          <w:highlight w:val="none"/>
        </w:rPr>
      </w:pPr>
      <w:r/>
      <w:bookmarkStart w:id="21" w:name="_Toc29635"/>
      <w:r/>
      <w:bookmarkStart w:id="22" w:name="_Toc26337"/>
      <w:r>
        <w:rPr>
          <w:rFonts w:hint="eastAsia" w:ascii="宋体" w:hAnsi="宋体" w:eastAsia="宋体" w:cs="宋体"/>
          <w:b/>
          <w:color w:val="auto"/>
          <w:sz w:val="44"/>
          <w:szCs w:val="44"/>
          <w:highlight w:val="none"/>
        </w:rPr>
        <w:t xml:space="preserve">第二章 </w:t>
      </w:r>
      <w:bookmarkStart w:id="23" w:name="投标人须知"/>
      <w:r/>
      <w:bookmarkEnd w:id="23"/>
      <w:r>
        <w:rPr>
          <w:rFonts w:hint="eastAsia" w:ascii="宋体" w:hAnsi="宋体" w:eastAsia="宋体" w:cs="宋体"/>
          <w:b/>
          <w:color w:val="auto"/>
          <w:sz w:val="44"/>
          <w:szCs w:val="44"/>
          <w:highlight w:val="none"/>
        </w:rPr>
        <w:t xml:space="preserve">磋商须知</w:t>
      </w:r>
      <w:bookmarkEnd w:id="16"/>
      <w:r/>
      <w:bookmarkEnd w:id="17"/>
      <w:r/>
      <w:bookmarkEnd w:id="18"/>
      <w:r/>
      <w:bookmarkEnd w:id="19"/>
      <w:r/>
      <w:bookmarkEnd w:id="20"/>
      <w:r/>
      <w:bookmarkEnd w:id="21"/>
      <w:r/>
      <w:bookmarkEnd w:id="22"/>
      <w:r/>
      <w:r/>
    </w:p>
    <w:p>
      <w:pPr>
        <w:pStyle w:val="1005"/>
        <w:ind w:left="0" w:firstLine="482"/>
        <w:keepLines w:val="0"/>
        <w:keepNext w:val="0"/>
        <w:pageBreakBefore w:val="0"/>
        <w:spacing w:before="0" w:after="0" w:line="360" w:lineRule="auto"/>
        <w:rPr>
          <w:rFonts w:hint="eastAsia" w:ascii="宋体" w:hAnsi="宋体" w:eastAsia="宋体" w:cs="宋体"/>
          <w:i w:val="0"/>
          <w:iCs w:val="0"/>
          <w:color w:val="auto"/>
          <w:sz w:val="24"/>
          <w:szCs w:val="24"/>
          <w:highlight w:val="none"/>
        </w:rPr>
      </w:pPr>
      <w:r/>
      <w:bookmarkStart w:id="24" w:name="_Toc57376407"/>
      <w:r/>
      <w:bookmarkStart w:id="25" w:name="_Toc24711"/>
      <w:r/>
      <w:bookmarkStart w:id="26" w:name="_Toc58248881"/>
      <w:r/>
      <w:bookmarkStart w:id="27" w:name="_Toc7264"/>
      <w:r>
        <w:rPr>
          <w:rFonts w:hint="eastAsia" w:ascii="宋体" w:hAnsi="宋体" w:eastAsia="宋体" w:cs="宋体"/>
          <w:i w:val="0"/>
          <w:iCs w:val="0"/>
          <w:color w:val="auto"/>
          <w:sz w:val="24"/>
          <w:szCs w:val="24"/>
          <w:highlight w:val="none"/>
        </w:rPr>
        <w:br w:type="page" w:clear="all"/>
      </w:r>
      <w:bookmarkStart w:id="28" w:name="_Toc16525"/>
      <w:r>
        <w:rPr>
          <w:rFonts w:hint="eastAsia" w:ascii="宋体" w:hAnsi="宋体" w:eastAsia="宋体" w:cs="宋体"/>
          <w:i w:val="0"/>
          <w:iCs w:val="0"/>
          <w:color w:val="auto"/>
          <w:sz w:val="24"/>
          <w:szCs w:val="24"/>
          <w:highlight w:val="none"/>
        </w:rPr>
        <w:t xml:space="preserve">一、响应文件的组成及要求</w:t>
      </w:r>
      <w:bookmarkEnd w:id="28"/>
      <w:r/>
      <w:r/>
    </w:p>
    <w:p>
      <w:pPr>
        <w:pStyle w:val="1010"/>
        <w:ind w:lef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（一）文件组成：</w:t>
      </w:r>
      <w:r/>
    </w:p>
    <w:p>
      <w:pPr>
        <w:pStyle w:val="10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1、响应文件一（报价部分）(格式见第三章)：</w:t>
      </w:r>
      <w:r/>
    </w:p>
    <w:p>
      <w:pPr>
        <w:pStyle w:val="10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1.1磋商响应函；</w:t>
      </w:r>
      <w:r/>
    </w:p>
    <w:p>
      <w:pPr>
        <w:pStyle w:val="10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1.2磋商报价表；</w:t>
      </w:r>
      <w:r/>
    </w:p>
    <w:p>
      <w:pPr>
        <w:pStyle w:val="10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1.3磋商报价明细表；</w:t>
      </w:r>
      <w:r/>
    </w:p>
    <w:p>
      <w:pPr>
        <w:pStyle w:val="10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2、响应文件二（资格及技术部分）（部分格式见第三章）：</w:t>
      </w:r>
      <w:r/>
    </w:p>
    <w:p>
      <w:pPr>
        <w:pStyle w:val="10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2.1关于资格文件的声明函；</w:t>
      </w:r>
      <w:r/>
    </w:p>
    <w:p>
      <w:pPr>
        <w:pStyle w:val="10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2.2磋商响应单位基本情况表；</w:t>
      </w:r>
      <w:r/>
    </w:p>
    <w:p>
      <w:pPr>
        <w:pStyle w:val="10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2.3磋商响应单位《营业执照》副本复印件或相应主体资格证明文件；</w:t>
      </w:r>
      <w:r/>
    </w:p>
    <w:p>
      <w:pPr>
        <w:pStyle w:val="10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2.4磋商响应单位法定代表人身份证复印件；</w:t>
      </w:r>
      <w:r/>
    </w:p>
    <w:p>
      <w:pPr>
        <w:pStyle w:val="10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2.5磋商响应单位代理人身份证复印件</w:t>
      </w:r>
      <w:r>
        <w:rPr>
          <w:rStyle w:val="1043"/>
          <w:rFonts w:hint="eastAsia" w:ascii="宋体" w:hAnsi="宋体" w:eastAsia="宋体" w:cs="宋体"/>
          <w:color w:val="auto"/>
          <w:sz w:val="24"/>
          <w:szCs w:val="24"/>
          <w:highlight w:val="none"/>
        </w:rPr>
        <w:t xml:space="preserve">、法定代表人授权委托书</w:t>
      </w:r>
      <w:r>
        <w:rPr>
          <w:rFonts w:hint="eastAsia" w:ascii="宋体" w:hAnsi="宋体" w:eastAsia="宋体" w:cs="宋体"/>
          <w:color w:val="auto"/>
          <w:sz w:val="24"/>
          <w:szCs w:val="24"/>
          <w:highlight w:val="none"/>
        </w:rPr>
        <w:t xml:space="preserve">（如有授权）；</w:t>
      </w:r>
      <w:r/>
    </w:p>
    <w:p>
      <w:pPr>
        <w:pStyle w:val="10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Style w:val="1043"/>
          <w:rFonts w:hint="eastAsia" w:ascii="宋体" w:hAnsi="宋体" w:eastAsia="宋体" w:cs="宋体"/>
          <w:color w:val="auto"/>
          <w:sz w:val="24"/>
          <w:szCs w:val="24"/>
          <w:highlight w:val="none"/>
        </w:rPr>
        <w:t xml:space="preserve">合格供应商的基本条件、特定条件所需提供的相应证明材料，具体包括：</w:t>
      </w:r>
      <w:r/>
    </w:p>
    <w:p>
      <w:pPr>
        <w:pStyle w:val="10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2.6.1具有独立承担民事责任的能力证明。包括法人或者其他组织的营业执照等证明文件，自然人的身份证明；</w:t>
      </w:r>
      <w:r/>
    </w:p>
    <w:p>
      <w:pPr>
        <w:pStyle w:val="10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2.6.2具有良好的商业信誉和健全的财务会计制度证明。包括最近一期经审计的财务报告</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提供银行出具的资信证明；</w:t>
      </w:r>
      <w:r/>
    </w:p>
    <w:p>
      <w:pPr>
        <w:pStyle w:val="10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w:t>
      </w:r>
      <w:r>
        <w:rPr>
          <w:rStyle w:val="1043"/>
          <w:rFonts w:hint="eastAsia" w:ascii="宋体" w:hAnsi="宋体" w:eastAsia="宋体" w:cs="宋体"/>
          <w:color w:val="auto"/>
          <w:sz w:val="24"/>
          <w:szCs w:val="24"/>
          <w:highlight w:val="none"/>
        </w:rPr>
        <w:t xml:space="preserve">履行合同所必备的设备和专业技术能力的证明材料。包括履行合同所必需的设备和专业技术能力的书面声明等材料；</w:t>
      </w:r>
      <w:r/>
    </w:p>
    <w:p>
      <w:pPr>
        <w:pStyle w:val="1010"/>
        <w:ind w:lef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2.6.4有依法缴纳税收和社会保障资金的良好记录。</w:t>
      </w:r>
      <w:r>
        <w:rPr>
          <w:rStyle w:val="1043"/>
          <w:rFonts w:hint="eastAsia" w:ascii="宋体" w:hAnsi="宋体" w:eastAsia="宋体" w:cs="宋体"/>
          <w:color w:val="auto"/>
          <w:sz w:val="24"/>
          <w:szCs w:val="24"/>
          <w:highlight w:val="none"/>
        </w:rPr>
        <w:t xml:space="preserve">包括税务登记证（如有）和合理期限内依法缴纳税收的凭据，社会保险登记证（如有）和合理期限内依法缴纳社会保险的凭据（专用收据或社会保险缴纳清单）；如为依法免税或不需要缴纳社会保障资金的则须提供对应证明材料</w:t>
      </w:r>
      <w:r>
        <w:rPr>
          <w:rStyle w:val="1043"/>
          <w:rFonts w:hint="eastAsia" w:ascii="宋体" w:hAnsi="宋体" w:eastAsia="宋体" w:cs="宋体"/>
          <w:color w:val="auto"/>
          <w:sz w:val="24"/>
          <w:szCs w:val="24"/>
          <w:highlight w:val="none"/>
          <w:lang w:eastAsia="zh-CN"/>
        </w:rPr>
        <w:t xml:space="preserve">；</w:t>
      </w:r>
      <w:r/>
    </w:p>
    <w:p>
      <w:pPr>
        <w:pStyle w:val="10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2.6.5参加政府采购活动前三年内在经营活动中没有重大违法记录的书面声明函；</w:t>
      </w:r>
      <w:r/>
    </w:p>
    <w:p>
      <w:pPr>
        <w:pStyle w:val="10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2.6.6磋商响应单位证明其为合格供应商所具备的法律、行政法规规定的其他条件的证明材料：按照相关法律法规参与本项目所必须取得国家有关主管部门的行政许可（如有）；</w:t>
      </w:r>
      <w:r/>
    </w:p>
    <w:p>
      <w:pPr>
        <w:ind w:left="0" w:firstLine="480"/>
        <w:keepLines w:val="0"/>
        <w:keepNext w:val="0"/>
        <w:pageBreakBefore w:val="0"/>
        <w:spacing w:line="360" w:lineRule="auto"/>
        <w:widowControl w:val="off"/>
        <w:tabs>
          <w:tab w:val="left" w:pos="567"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2.6.7特定资格要求：</w:t>
      </w:r>
      <w:r/>
    </w:p>
    <w:p>
      <w:pPr>
        <w:ind w:left="0" w:firstLine="480"/>
        <w:keepLines w:val="0"/>
        <w:keepNext w:val="0"/>
        <w:pageBreakBefore w:val="0"/>
        <w:spacing w:line="360" w:lineRule="auto"/>
        <w:widowControl w:val="off"/>
        <w:tabs>
          <w:tab w:val="left" w:pos="567"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未被“信用中国”网站（www.creditchina.gov.cn）列入失信被执行人、重大税收违法案件当事人名单、政府采购严重失信行为记录名单</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line="360" w:lineRule="auto"/>
        <w:widowControl w:val="off"/>
        <w:tabs>
          <w:tab w:val="left" w:pos="567" w:leader="none"/>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2.6.7</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eastAsia="zh-CN"/>
        </w:rPr>
        <w:t xml:space="preserve">有效的食品经营许可证</w:t>
      </w:r>
      <w:r>
        <w:rPr>
          <w:rFonts w:hint="eastAsia" w:ascii="宋体" w:hAnsi="宋体" w:eastAsia="宋体" w:cs="宋体"/>
          <w:color w:val="auto"/>
          <w:sz w:val="24"/>
          <w:szCs w:val="24"/>
          <w:highlight w:val="none"/>
          <w:lang w:val="en-US" w:eastAsia="zh-CN"/>
        </w:rPr>
        <w:t xml:space="preserve">复印件</w:t>
      </w:r>
      <w:r>
        <w:rPr>
          <w:rFonts w:hint="eastAsia" w:ascii="宋体" w:hAnsi="宋体" w:eastAsia="宋体" w:cs="宋体"/>
          <w:color w:val="auto"/>
          <w:sz w:val="24"/>
          <w:szCs w:val="24"/>
          <w:highlight w:val="none"/>
        </w:rPr>
        <w:t xml:space="preserve">；</w:t>
      </w:r>
      <w:r/>
    </w:p>
    <w:p>
      <w:pPr>
        <w:ind w:left="0" w:firstLine="480"/>
        <w:spacing w:line="360" w:lineRule="auto"/>
        <w:widowControl w:val="off"/>
        <w:rPr>
          <w:rStyle w:val="1043"/>
          <w:rFonts w:hint="eastAsia" w:ascii="宋体" w:hAnsi="宋体" w:eastAsia="宋体" w:cs="宋体"/>
          <w:color w:val="auto"/>
          <w:sz w:val="24"/>
          <w:szCs w:val="24"/>
          <w:highlight w:val="none"/>
        </w:rPr>
      </w:pPr>
      <w:r>
        <w:rPr>
          <w:rStyle w:val="1043"/>
          <w:rFonts w:hint="eastAsia" w:ascii="宋体" w:hAnsi="宋体" w:eastAsia="宋体" w:cs="宋体"/>
          <w:color w:val="auto"/>
          <w:sz w:val="24"/>
          <w:szCs w:val="24"/>
          <w:highlight w:val="none"/>
        </w:rPr>
        <w:t xml:space="preserve">2.6.</w:t>
      </w:r>
      <w:r>
        <w:rPr>
          <w:rStyle w:val="1043"/>
          <w:rFonts w:hint="eastAsia" w:ascii="宋体" w:hAnsi="宋体" w:eastAsia="宋体" w:cs="宋体"/>
          <w:color w:val="auto"/>
          <w:sz w:val="24"/>
          <w:szCs w:val="24"/>
          <w:highlight w:val="none"/>
          <w:lang w:val="en-US" w:eastAsia="zh-CN"/>
        </w:rPr>
        <w:t xml:space="preserve">8</w:t>
      </w:r>
      <w:r>
        <w:rPr>
          <w:rStyle w:val="1043"/>
          <w:rFonts w:hint="eastAsia" w:ascii="宋体" w:hAnsi="宋体" w:eastAsia="宋体" w:cs="宋体"/>
          <w:color w:val="auto"/>
          <w:sz w:val="24"/>
          <w:szCs w:val="24"/>
          <w:highlight w:val="none"/>
        </w:rPr>
        <w:t xml:space="preserve">《中小企业声明函》或《残疾人福利性单位声明函》或省级以上监狱管理局、戒毒管理局（含新疆生产建设兵团）出具的属于监狱企业的证明文件；</w:t>
      </w:r>
      <w:r/>
    </w:p>
    <w:p>
      <w:pPr>
        <w:ind w:left="0" w:firstLine="482"/>
        <w:keepLines w:val="0"/>
        <w:keepNext w:val="0"/>
        <w:pageBreakBefore w:val="0"/>
        <w:spacing w:line="360" w:lineRule="auto"/>
        <w:widowControl w:val="off"/>
        <w:rPr>
          <w:rStyle w:val="1043"/>
          <w:rFonts w:hint="eastAsia" w:ascii="宋体" w:hAnsi="宋体" w:eastAsia="宋体" w:cs="宋体"/>
          <w:color w:val="auto"/>
          <w:sz w:val="24"/>
          <w:szCs w:val="24"/>
          <w:highlight w:val="none"/>
        </w:rPr>
      </w:pPr>
      <w:r>
        <w:rPr>
          <w:rStyle w:val="1043"/>
          <w:rFonts w:hint="eastAsia" w:ascii="宋体" w:hAnsi="宋体" w:eastAsia="宋体" w:cs="宋体"/>
          <w:b/>
          <w:bCs/>
          <w:color w:val="auto"/>
          <w:sz w:val="24"/>
          <w:szCs w:val="24"/>
          <w:highlight w:val="none"/>
        </w:rPr>
        <w:t xml:space="preserve">注：根据《政府采购促进中小企业发展管理办法》的相关规定，本项目专门面向中小企业，《中小企业声明函》为必须提供的资格证明材料，否则响应文件按响应无效处理。提供了《残疾人福利性单位申明函》或监狱企业证明文件的供应商视同为小型、微型企业。若供应商提供的《中小企业声明函》或《残疾人福利性单位申明函》或监狱企业证明文件为虚假声明则视同提供虚假材料，按《政府采购法》相关规定处理并报请政府监管部门给予行政处罚。</w:t>
      </w:r>
      <w:r/>
    </w:p>
    <w:p>
      <w:pPr>
        <w:ind w:left="0" w:firstLine="480"/>
        <w:keepLines w:val="0"/>
        <w:keepNext w:val="0"/>
        <w:pageBreakBefore w:val="0"/>
        <w:spacing w:line="360" w:lineRule="auto"/>
        <w:widowControl w:val="off"/>
        <w:rPr>
          <w:rStyle w:val="1043"/>
          <w:rFonts w:hint="eastAsia" w:ascii="宋体" w:hAnsi="宋体" w:eastAsia="宋体" w:cs="宋体"/>
          <w:color w:val="auto"/>
          <w:sz w:val="24"/>
          <w:szCs w:val="24"/>
          <w:highlight w:val="none"/>
        </w:rPr>
      </w:pPr>
      <w:r>
        <w:rPr>
          <w:rStyle w:val="1043"/>
          <w:rFonts w:hint="eastAsia" w:ascii="宋体" w:hAnsi="宋体" w:eastAsia="宋体" w:cs="宋体"/>
          <w:color w:val="auto"/>
          <w:sz w:val="24"/>
          <w:szCs w:val="24"/>
          <w:highlight w:val="none"/>
        </w:rPr>
        <w:t xml:space="preserve">2.</w:t>
      </w:r>
      <w:r>
        <w:rPr>
          <w:rStyle w:val="1043"/>
          <w:rFonts w:hint="eastAsia" w:ascii="宋体" w:hAnsi="宋体" w:eastAsia="宋体" w:cs="宋体"/>
          <w:color w:val="auto"/>
          <w:sz w:val="24"/>
          <w:szCs w:val="24"/>
          <w:highlight w:val="none"/>
          <w:lang w:val="en-US" w:eastAsia="zh-CN"/>
        </w:rPr>
        <w:t xml:space="preserve">7</w:t>
      </w:r>
      <w:r>
        <w:rPr>
          <w:rStyle w:val="1043"/>
          <w:rFonts w:hint="eastAsia" w:ascii="宋体" w:hAnsi="宋体" w:eastAsia="宋体" w:cs="宋体"/>
          <w:color w:val="auto"/>
          <w:sz w:val="24"/>
          <w:szCs w:val="24"/>
          <w:highlight w:val="none"/>
        </w:rPr>
        <w:t xml:space="preserve">《拟投入本项目人员配备一览表》；</w:t>
      </w:r>
      <w:r/>
    </w:p>
    <w:p>
      <w:pPr>
        <w:pStyle w:val="1061"/>
        <w:ind w:left="0" w:firstLine="480"/>
        <w:jc w:val="both"/>
        <w:keepLines w:val="0"/>
        <w:keepNext w:val="0"/>
        <w:pageBreakBefore w:val="0"/>
        <w:spacing w:line="360" w:lineRule="auto"/>
        <w:widowControl w:val="off"/>
        <w:tabs>
          <w:tab w:val="left" w:pos="0" w:leader="none"/>
        </w:tabs>
        <w:rPr>
          <w:rStyle w:val="1043"/>
          <w:rFonts w:hint="eastAsia" w:ascii="宋体" w:hAnsi="宋体" w:eastAsia="宋体" w:cs="宋体"/>
          <w:color w:val="auto"/>
          <w:szCs w:val="24"/>
          <w:highlight w:val="none"/>
        </w:rPr>
      </w:pPr>
      <w:r>
        <w:rPr>
          <w:rStyle w:val="1043"/>
          <w:rFonts w:hint="eastAsia" w:ascii="宋体" w:hAnsi="宋体" w:eastAsia="宋体" w:cs="宋体"/>
          <w:color w:val="auto"/>
          <w:szCs w:val="24"/>
          <w:highlight w:val="none"/>
        </w:rPr>
        <w:t xml:space="preserve">2.</w:t>
      </w:r>
      <w:r>
        <w:rPr>
          <w:rStyle w:val="1043"/>
          <w:rFonts w:hint="eastAsia" w:ascii="宋体" w:hAnsi="宋体" w:eastAsia="宋体" w:cs="宋体"/>
          <w:color w:val="auto"/>
          <w:szCs w:val="24"/>
          <w:highlight w:val="none"/>
          <w:lang w:val="en-US" w:eastAsia="zh-CN"/>
        </w:rPr>
        <w:t xml:space="preserve">8</w:t>
      </w:r>
      <w:r>
        <w:rPr>
          <w:rStyle w:val="1043"/>
          <w:rFonts w:hint="eastAsia" w:ascii="宋体" w:hAnsi="宋体" w:eastAsia="宋体" w:cs="宋体"/>
          <w:color w:val="auto"/>
          <w:szCs w:val="24"/>
          <w:highlight w:val="none"/>
        </w:rPr>
        <w:t xml:space="preserve">《商务条款偏离表》</w:t>
      </w:r>
      <w:r>
        <w:rPr>
          <w:rStyle w:val="1043"/>
          <w:rFonts w:hint="eastAsia" w:ascii="宋体" w:hAnsi="宋体" w:eastAsia="宋体" w:cs="宋体"/>
          <w:color w:val="auto"/>
          <w:szCs w:val="24"/>
          <w:highlight w:val="none"/>
          <w:lang w:eastAsia="zh-CN"/>
        </w:rPr>
        <w:t xml:space="preserve">、</w:t>
      </w:r>
      <w:r>
        <w:rPr>
          <w:rStyle w:val="1043"/>
          <w:rFonts w:hint="eastAsia" w:ascii="宋体" w:hAnsi="宋体" w:eastAsia="宋体" w:cs="宋体"/>
          <w:color w:val="auto"/>
          <w:szCs w:val="24"/>
          <w:highlight w:val="none"/>
        </w:rPr>
        <w:t xml:space="preserve">《服务要求偏离表》；</w:t>
      </w:r>
      <w:r/>
    </w:p>
    <w:p>
      <w:pPr>
        <w:pStyle w:val="1061"/>
        <w:ind w:left="0" w:firstLine="480"/>
        <w:jc w:val="both"/>
        <w:keepLines w:val="0"/>
        <w:keepNext w:val="0"/>
        <w:pageBreakBefore w:val="0"/>
        <w:spacing w:line="360" w:lineRule="auto"/>
        <w:widowControl w:val="off"/>
        <w:tabs>
          <w:tab w:val="left" w:pos="0" w:leader="none"/>
        </w:tabs>
        <w:rPr>
          <w:rStyle w:val="1043"/>
          <w:rFonts w:hint="eastAsia" w:ascii="宋体" w:hAnsi="宋体" w:eastAsia="宋体" w:cs="宋体"/>
          <w:color w:val="auto"/>
          <w:szCs w:val="24"/>
          <w:highlight w:val="none"/>
        </w:rPr>
      </w:pPr>
      <w:r>
        <w:rPr>
          <w:rStyle w:val="1043"/>
          <w:rFonts w:hint="eastAsia" w:ascii="宋体" w:hAnsi="宋体" w:eastAsia="宋体" w:cs="宋体"/>
          <w:color w:val="auto"/>
          <w:szCs w:val="24"/>
          <w:highlight w:val="none"/>
        </w:rPr>
        <w:t xml:space="preserve">2.</w:t>
      </w:r>
      <w:r>
        <w:rPr>
          <w:rStyle w:val="1043"/>
          <w:rFonts w:hint="eastAsia" w:ascii="宋体" w:hAnsi="宋体" w:eastAsia="宋体" w:cs="宋体"/>
          <w:color w:val="auto"/>
          <w:szCs w:val="24"/>
          <w:highlight w:val="none"/>
          <w:lang w:val="en-US" w:eastAsia="zh-CN"/>
        </w:rPr>
        <w:t xml:space="preserve">9</w:t>
      </w:r>
      <w:r>
        <w:rPr>
          <w:rStyle w:val="1043"/>
          <w:rFonts w:hint="eastAsia" w:ascii="宋体" w:hAnsi="宋体" w:eastAsia="宋体" w:cs="宋体"/>
          <w:color w:val="auto"/>
          <w:szCs w:val="24"/>
          <w:highlight w:val="none"/>
        </w:rPr>
        <w:t xml:space="preserve">《投标（响应）保证承诺书》</w:t>
      </w:r>
      <w:r>
        <w:rPr>
          <w:rStyle w:val="1043"/>
          <w:rFonts w:hint="eastAsia" w:ascii="宋体" w:hAnsi="宋体" w:eastAsia="宋体" w:cs="宋体"/>
          <w:color w:val="auto"/>
          <w:szCs w:val="24"/>
          <w:highlight w:val="none"/>
          <w:lang w:eastAsia="zh-CN"/>
        </w:rPr>
        <w:t xml:space="preserve">、</w:t>
      </w:r>
      <w:r>
        <w:rPr>
          <w:rStyle w:val="1043"/>
          <w:rFonts w:hint="eastAsia" w:ascii="宋体" w:hAnsi="宋体" w:eastAsia="宋体" w:cs="宋体"/>
          <w:color w:val="auto"/>
          <w:szCs w:val="24"/>
          <w:highlight w:val="none"/>
        </w:rPr>
        <w:t xml:space="preserve">《响应单位与其他单位存在控股、管理关系情况表》；</w:t>
      </w:r>
      <w:r/>
    </w:p>
    <w:p>
      <w:pPr>
        <w:pStyle w:val="1061"/>
        <w:ind w:left="0" w:firstLine="480"/>
        <w:jc w:val="both"/>
        <w:keepLines w:val="0"/>
        <w:keepNext w:val="0"/>
        <w:pageBreakBefore w:val="0"/>
        <w:spacing w:line="360" w:lineRule="auto"/>
        <w:widowControl w:val="off"/>
        <w:tabs>
          <w:tab w:val="left" w:pos="0" w:leader="none"/>
        </w:tabs>
        <w:rPr>
          <w:rStyle w:val="1043"/>
          <w:rFonts w:hint="eastAsia" w:ascii="宋体" w:hAnsi="宋体" w:eastAsia="宋体" w:cs="宋体"/>
          <w:color w:val="auto"/>
          <w:szCs w:val="24"/>
          <w:highlight w:val="none"/>
        </w:rPr>
      </w:pPr>
      <w:r>
        <w:rPr>
          <w:rStyle w:val="1043"/>
          <w:rFonts w:hint="eastAsia" w:ascii="宋体" w:hAnsi="宋体" w:eastAsia="宋体" w:cs="宋体"/>
          <w:color w:val="auto"/>
          <w:szCs w:val="24"/>
          <w:highlight w:val="none"/>
        </w:rPr>
        <w:t xml:space="preserve">2.1</w:t>
      </w:r>
      <w:r>
        <w:rPr>
          <w:rStyle w:val="1043"/>
          <w:rFonts w:hint="eastAsia" w:ascii="宋体" w:hAnsi="宋体" w:eastAsia="宋体" w:cs="宋体"/>
          <w:color w:val="auto"/>
          <w:szCs w:val="24"/>
          <w:highlight w:val="none"/>
          <w:lang w:val="en-US" w:eastAsia="zh-CN"/>
        </w:rPr>
        <w:t xml:space="preserve">0</w:t>
      </w:r>
      <w:r>
        <w:rPr>
          <w:rStyle w:val="1043"/>
          <w:rFonts w:hint="eastAsia" w:ascii="宋体" w:hAnsi="宋体" w:eastAsia="宋体" w:cs="宋体"/>
          <w:color w:val="auto"/>
          <w:szCs w:val="24"/>
          <w:highlight w:val="none"/>
        </w:rPr>
        <w:t xml:space="preserve">磋商采购文件中要求必须提供的其他相关证明材料；</w:t>
      </w:r>
      <w:r/>
    </w:p>
    <w:p>
      <w:pPr>
        <w:pStyle w:val="1061"/>
        <w:ind w:left="0" w:firstLine="480"/>
        <w:jc w:val="both"/>
        <w:keepLines w:val="0"/>
        <w:keepNext w:val="0"/>
        <w:pageBreakBefore w:val="0"/>
        <w:spacing w:line="360" w:lineRule="auto"/>
        <w:widowControl w:val="off"/>
        <w:tabs>
          <w:tab w:val="left" w:pos="0" w:leader="none"/>
        </w:tabs>
        <w:rPr>
          <w:rStyle w:val="1043"/>
          <w:rFonts w:hint="eastAsia" w:ascii="宋体" w:hAnsi="宋体" w:eastAsia="宋体" w:cs="宋体"/>
          <w:color w:val="auto"/>
          <w:szCs w:val="24"/>
          <w:highlight w:val="none"/>
        </w:rPr>
      </w:pPr>
      <w:r>
        <w:rPr>
          <w:rStyle w:val="1043"/>
          <w:rFonts w:hint="eastAsia" w:ascii="宋体" w:hAnsi="宋体" w:eastAsia="宋体" w:cs="宋体"/>
          <w:color w:val="auto"/>
          <w:sz w:val="24"/>
          <w:szCs w:val="24"/>
          <w:highlight w:val="none"/>
        </w:rPr>
        <w:t xml:space="preserve">2.</w:t>
      </w:r>
      <w:r>
        <w:rPr>
          <w:rStyle w:val="1043"/>
          <w:rFonts w:hint="eastAsia" w:ascii="宋体" w:hAnsi="宋体" w:eastAsia="宋体" w:cs="宋体"/>
          <w:color w:val="auto"/>
          <w:sz w:val="24"/>
          <w:szCs w:val="24"/>
          <w:highlight w:val="none"/>
          <w:lang w:val="en-US" w:eastAsia="zh-CN"/>
        </w:rPr>
        <w:t xml:space="preserve">11</w:t>
      </w:r>
      <w:r>
        <w:rPr>
          <w:rStyle w:val="1043"/>
          <w:rFonts w:hint="eastAsia" w:ascii="宋体" w:hAnsi="宋体" w:eastAsia="宋体" w:cs="宋体"/>
          <w:color w:val="auto"/>
          <w:sz w:val="24"/>
          <w:szCs w:val="24"/>
          <w:highlight w:val="none"/>
        </w:rPr>
        <w:t xml:space="preserve">《实施方案》；</w:t>
      </w:r>
      <w:r/>
    </w:p>
    <w:p>
      <w:pPr>
        <w:pStyle w:val="1061"/>
        <w:ind w:left="0" w:firstLine="480"/>
        <w:jc w:val="both"/>
        <w:keepLines w:val="0"/>
        <w:keepNext w:val="0"/>
        <w:pageBreakBefore w:val="0"/>
        <w:spacing w:line="360" w:lineRule="auto"/>
        <w:widowControl w:val="off"/>
        <w:tabs>
          <w:tab w:val="left" w:pos="0" w:leader="none"/>
        </w:tabs>
        <w:rPr>
          <w:rStyle w:val="1043"/>
          <w:rFonts w:hint="eastAsia" w:ascii="宋体" w:hAnsi="宋体" w:eastAsia="宋体" w:cs="宋体"/>
          <w:color w:val="auto"/>
          <w:szCs w:val="24"/>
          <w:highlight w:val="none"/>
        </w:rPr>
      </w:pPr>
      <w:r>
        <w:rPr>
          <w:rStyle w:val="1043"/>
          <w:rFonts w:hint="eastAsia" w:ascii="宋体" w:hAnsi="宋体" w:eastAsia="宋体" w:cs="宋体"/>
          <w:color w:val="auto"/>
          <w:szCs w:val="24"/>
          <w:highlight w:val="none"/>
        </w:rPr>
        <w:t xml:space="preserve">2.1</w:t>
      </w:r>
      <w:r>
        <w:rPr>
          <w:rStyle w:val="1043"/>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《企业类似项目一览表》</w:t>
      </w:r>
      <w:r>
        <w:rPr>
          <w:rStyle w:val="1043"/>
          <w:rFonts w:hint="eastAsia" w:ascii="宋体" w:hAnsi="宋体" w:eastAsia="宋体" w:cs="宋体"/>
          <w:color w:val="auto"/>
          <w:szCs w:val="24"/>
          <w:highlight w:val="none"/>
        </w:rPr>
        <w:t xml:space="preserve">；</w:t>
      </w:r>
      <w:r/>
    </w:p>
    <w:p>
      <w:pPr>
        <w:pStyle w:val="1010"/>
        <w:numPr>
          <w:ilvl w:val="0"/>
          <w:numId w:val="0"/>
        </w:numPr>
        <w:ind w:firstLine="480"/>
        <w:keepLines w:val="0"/>
        <w:keepNext w:val="0"/>
        <w:pageBreakBefore w:val="0"/>
        <w:spacing w:line="360" w:lineRule="auto"/>
        <w:widowControl w:val="off"/>
        <w:rPr>
          <w:rStyle w:val="1043"/>
          <w:rFonts w:hint="eastAsia" w:ascii="宋体" w:hAnsi="宋体" w:eastAsia="宋体" w:cs="宋体"/>
          <w:b w:val="0"/>
          <w:bCs/>
          <w:color w:val="auto"/>
          <w:sz w:val="24"/>
          <w:szCs w:val="24"/>
          <w:highlight w:val="none"/>
          <w:lang w:val="en-US" w:eastAsia="zh-CN" w:bidi="ar-SA"/>
        </w:rPr>
        <w:outlineLvl w:val="1"/>
      </w:pPr>
      <w:r>
        <w:rPr>
          <w:rStyle w:val="1043"/>
          <w:rFonts w:hint="eastAsia" w:ascii="宋体" w:hAnsi="宋体" w:eastAsia="宋体" w:cs="宋体"/>
          <w:b w:val="0"/>
          <w:bCs/>
          <w:color w:val="auto"/>
          <w:sz w:val="24"/>
          <w:szCs w:val="24"/>
          <w:highlight w:val="none"/>
          <w:lang w:val="en-US" w:eastAsia="zh-CN" w:bidi="ar-SA"/>
        </w:rPr>
        <w:t xml:space="preserve">2.13其它有关资格证明文件：</w:t>
      </w:r>
      <w:r/>
    </w:p>
    <w:p>
      <w:pPr>
        <w:pStyle w:val="1010"/>
        <w:numPr>
          <w:ilvl w:val="0"/>
          <w:numId w:val="0"/>
        </w:numPr>
        <w:ind w:firstLine="480"/>
        <w:keepLines w:val="0"/>
        <w:keepNext w:val="0"/>
        <w:pageBreakBefore w:val="0"/>
        <w:spacing w:line="360" w:lineRule="auto"/>
        <w:widowControl w:val="off"/>
        <w:rPr>
          <w:rStyle w:val="1043"/>
          <w:rFonts w:hint="eastAsia" w:ascii="宋体" w:hAnsi="宋体" w:eastAsia="宋体" w:cs="宋体"/>
          <w:b w:val="0"/>
          <w:bCs/>
          <w:color w:val="auto"/>
          <w:sz w:val="24"/>
          <w:szCs w:val="24"/>
          <w:highlight w:val="none"/>
          <w:lang w:val="en-US" w:eastAsia="zh-CN" w:bidi="ar-SA"/>
        </w:rPr>
        <w:outlineLvl w:val="1"/>
      </w:pPr>
      <w:r>
        <w:rPr>
          <w:rStyle w:val="1043"/>
          <w:rFonts w:hint="eastAsia" w:ascii="宋体" w:hAnsi="宋体" w:eastAsia="宋体" w:cs="宋体"/>
          <w:b w:val="0"/>
          <w:bCs/>
          <w:color w:val="auto"/>
          <w:sz w:val="24"/>
          <w:szCs w:val="24"/>
          <w:highlight w:val="none"/>
          <w:lang w:val="en-US" w:eastAsia="zh-CN" w:bidi="ar-SA"/>
        </w:rPr>
        <w:t xml:space="preserve">2.13.1其他可以证明磋商供应商资信、资质和货物、服务质量的证书、文件、推荐信等资料。</w:t>
      </w:r>
      <w:r/>
    </w:p>
    <w:p>
      <w:pPr>
        <w:pStyle w:val="1010"/>
        <w:numPr>
          <w:ilvl w:val="0"/>
          <w:numId w:val="0"/>
        </w:numPr>
        <w:ind w:firstLine="482"/>
        <w:keepLines w:val="0"/>
        <w:keepNext w:val="0"/>
        <w:pageBreakBefore w:val="0"/>
        <w:spacing w:line="360" w:lineRule="auto"/>
        <w:widowControl w:val="off"/>
        <w:rPr>
          <w:rStyle w:val="1043"/>
          <w:rFonts w:hint="eastAsia" w:ascii="宋体" w:hAnsi="宋体" w:eastAsia="宋体" w:cs="宋体"/>
          <w:b/>
          <w:color w:val="auto"/>
          <w:sz w:val="24"/>
          <w:szCs w:val="24"/>
          <w:highlight w:val="none"/>
          <w:lang w:val="en-US" w:eastAsia="zh-CN" w:bidi="ar-SA"/>
        </w:rPr>
        <w:outlineLvl w:val="1"/>
      </w:pPr>
      <w:r>
        <w:rPr>
          <w:rStyle w:val="1043"/>
          <w:rFonts w:hint="eastAsia" w:ascii="宋体" w:hAnsi="宋体" w:eastAsia="宋体" w:cs="宋体"/>
          <w:b/>
          <w:color w:val="auto"/>
          <w:sz w:val="24"/>
          <w:szCs w:val="24"/>
          <w:highlight w:val="none"/>
          <w:lang w:val="en-US" w:eastAsia="zh-CN" w:bidi="ar-SA"/>
        </w:rPr>
        <w:t xml:space="preserve">注1：以上2.6.1-2.6.8为资格审查要求提供的材料，是作为对供应商资格审查、质疑身份认定的依据，响应供应商必须提供并加盖电子公章。否则，磋商响应文件将被认定为不符合资格审查要求。</w:t>
      </w:r>
      <w:r/>
    </w:p>
    <w:p>
      <w:pPr>
        <w:pStyle w:val="1010"/>
        <w:numPr>
          <w:ilvl w:val="0"/>
          <w:numId w:val="0"/>
        </w:num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注2</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以上</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5，2.7-2.10</w:t>
      </w:r>
      <w:r>
        <w:rPr>
          <w:rFonts w:hint="eastAsia" w:ascii="宋体" w:hAnsi="宋体" w:eastAsia="宋体" w:cs="宋体"/>
          <w:b/>
          <w:color w:val="auto"/>
          <w:sz w:val="24"/>
          <w:szCs w:val="24"/>
          <w:highlight w:val="none"/>
        </w:rPr>
        <w:t xml:space="preserve">为符合性审查须提供的资料，响应供应商必须提供并加盖电子公章。否则，磋商响应文件将被认定为未实质性响应。</w:t>
      </w:r>
      <w:r/>
    </w:p>
    <w:p>
      <w:pPr>
        <w:pStyle w:val="1010"/>
        <w:ind w:left="0" w:firstLine="482"/>
        <w:keepLines w:val="0"/>
        <w:keepNext w:val="0"/>
        <w:pageBreakBefore w:val="0"/>
        <w:spacing w:line="360" w:lineRule="auto"/>
        <w:widowControl w:val="off"/>
        <w:rPr>
          <w:rStyle w:val="1043"/>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注</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制作电子响应文件时必须与</w:t>
      </w:r>
      <w:r>
        <w:rPr>
          <w:rFonts w:hint="eastAsia" w:ascii="宋体" w:hAnsi="宋体" w:eastAsia="宋体" w:cs="宋体"/>
          <w:b/>
          <w:color w:val="auto"/>
          <w:sz w:val="24"/>
          <w:szCs w:val="24"/>
          <w:highlight w:val="none"/>
          <w:lang w:val="en-US" w:eastAsia="zh-CN"/>
        </w:rPr>
        <w:t xml:space="preserve">响应</w:t>
      </w:r>
      <w:r>
        <w:rPr>
          <w:rFonts w:hint="eastAsia" w:ascii="宋体" w:hAnsi="宋体" w:eastAsia="宋体" w:cs="宋体"/>
          <w:b/>
          <w:color w:val="auto"/>
          <w:sz w:val="24"/>
          <w:szCs w:val="24"/>
          <w:highlight w:val="none"/>
        </w:rPr>
        <w:t xml:space="preserve">文件制作软件目录一一对应，将相关资料上传至相应模块。</w:t>
      </w:r>
      <w:r/>
    </w:p>
    <w:p>
      <w:pPr>
        <w:pStyle w:val="1010"/>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Style w:val="1043"/>
          <w:rFonts w:hint="eastAsia" w:ascii="宋体" w:hAnsi="宋体" w:eastAsia="宋体" w:cs="宋体"/>
          <w:b/>
          <w:bCs/>
          <w:color w:val="auto"/>
          <w:sz w:val="24"/>
          <w:szCs w:val="24"/>
          <w:highlight w:val="none"/>
        </w:rPr>
        <w:t xml:space="preserve">注</w:t>
      </w:r>
      <w:r>
        <w:rPr>
          <w:rStyle w:val="1043"/>
          <w:rFonts w:hint="eastAsia" w:ascii="宋体" w:hAnsi="宋体" w:eastAsia="宋体" w:cs="宋体"/>
          <w:b/>
          <w:bCs/>
          <w:color w:val="auto"/>
          <w:sz w:val="24"/>
          <w:szCs w:val="24"/>
          <w:highlight w:val="none"/>
          <w:lang w:val="en-US" w:eastAsia="zh-CN"/>
        </w:rPr>
        <w:t xml:space="preserve">4</w:t>
      </w:r>
      <w:r>
        <w:rPr>
          <w:rStyle w:val="1043"/>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1010"/>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Style w:val="1043"/>
          <w:rFonts w:hint="eastAsia" w:ascii="宋体" w:hAnsi="宋体" w:eastAsia="宋体" w:cs="宋体"/>
          <w:b/>
          <w:bCs/>
          <w:color w:val="auto"/>
          <w:sz w:val="24"/>
          <w:szCs w:val="24"/>
          <w:highlight w:val="none"/>
        </w:rPr>
        <w:t xml:space="preserve">注</w:t>
      </w:r>
      <w:r>
        <w:rPr>
          <w:rStyle w:val="1043"/>
          <w:rFonts w:hint="eastAsia" w:ascii="宋体" w:hAnsi="宋体" w:eastAsia="宋体" w:cs="宋体"/>
          <w:b/>
          <w:bCs/>
          <w:color w:val="auto"/>
          <w:sz w:val="24"/>
          <w:szCs w:val="24"/>
          <w:highlight w:val="none"/>
          <w:lang w:val="en-US" w:eastAsia="zh-CN"/>
        </w:rPr>
        <w:t xml:space="preserve">5</w:t>
      </w:r>
      <w:r>
        <w:rPr>
          <w:rStyle w:val="1043"/>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磋商过程中如有问题采购代理机构工作人员会及时</w:t>
      </w:r>
      <w:r>
        <w:rPr>
          <w:rFonts w:hint="eastAsia" w:ascii="宋体" w:hAnsi="宋体" w:eastAsia="宋体" w:cs="宋体"/>
          <w:b/>
          <w:bCs/>
          <w:color w:val="auto"/>
          <w:sz w:val="24"/>
          <w:szCs w:val="24"/>
          <w:highlight w:val="none"/>
          <w:lang w:val="en-US" w:eastAsia="zh-CN"/>
        </w:rPr>
        <w:t xml:space="preserve">通过</w:t>
      </w:r>
      <w:r>
        <w:rPr>
          <w:rFonts w:hint="eastAsia" w:ascii="宋体" w:hAnsi="宋体" w:eastAsia="宋体" w:cs="宋体"/>
          <w:b/>
          <w:bCs/>
          <w:color w:val="auto"/>
          <w:sz w:val="24"/>
          <w:szCs w:val="24"/>
          <w:highlight w:val="none"/>
        </w:rPr>
        <w:t xml:space="preserve">《投标供应商确认函》留存的手机号与供应商联系。请供应商确保该手机号磋商当日通讯畅通，否则导致的对供应商不利的后果由供应商自行承担。</w:t>
      </w:r>
      <w:r/>
    </w:p>
    <w:p>
      <w:pPr>
        <w:pStyle w:val="1010"/>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1"/>
      </w:pPr>
      <w:r/>
      <w:bookmarkStart w:id="29" w:name="_Toc5566"/>
      <w:r>
        <w:rPr>
          <w:rFonts w:hint="eastAsia" w:ascii="宋体" w:hAnsi="宋体" w:eastAsia="宋体" w:cs="宋体"/>
          <w:b/>
          <w:color w:val="auto"/>
          <w:sz w:val="24"/>
          <w:szCs w:val="24"/>
          <w:highlight w:val="none"/>
        </w:rPr>
        <w:t xml:space="preserve">二、磋商程序</w:t>
      </w:r>
      <w:bookmarkEnd w:id="29"/>
      <w:r/>
      <w:r/>
    </w:p>
    <w:p>
      <w:pPr>
        <w:pStyle w:val="101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30" w:name="_Toc7726"/>
      <w:r>
        <w:rPr>
          <w:rFonts w:hint="eastAsia" w:ascii="宋体" w:hAnsi="宋体" w:eastAsia="宋体" w:cs="宋体"/>
          <w:color w:val="auto"/>
          <w:sz w:val="24"/>
          <w:szCs w:val="24"/>
          <w:highlight w:val="none"/>
        </w:rPr>
        <w:t xml:space="preserve">1、采购代理机构按本须知规定的时间、地点主持磋商采购活动。</w:t>
      </w:r>
      <w:r/>
    </w:p>
    <w:p>
      <w:pPr>
        <w:pStyle w:val="101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2、供应商通过“苏采云”系统在线参与磋商活动。供应商应当按照《苏采云系统供应商操作手册》规定在“苏采云”系统规定的时间内对响应文件进行解密。</w:t>
      </w:r>
      <w:r/>
    </w:p>
    <w:p>
      <w:pPr>
        <w:pStyle w:val="101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3、在磋商响应文件网上递交截止时间止成功解密的磋商供应商少于三家，则本次采购失败。</w:t>
      </w:r>
      <w:r/>
    </w:p>
    <w:p>
      <w:pPr>
        <w:pStyle w:val="101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、由磋商小组审查供应商解密的响应文件。</w:t>
      </w:r>
      <w:r/>
    </w:p>
    <w:p>
      <w:pPr>
        <w:pStyle w:val="1010"/>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磋商小组在对响应文件的有效性、完整性和响应程度进行审查时，可以要求供应商对响应文件中含义不明确、同类问题表述不一致或者有明显文字和计算错误的内容等做出必要的澄清</w:t>
      </w:r>
      <w:r>
        <w:rPr>
          <w:rFonts w:hint="eastAsia" w:ascii="宋体" w:hAnsi="宋体" w:eastAsia="宋体" w:cs="宋体"/>
          <w:b w:val="0"/>
          <w:bCs w:val="0"/>
          <w:color w:val="auto"/>
          <w:sz w:val="24"/>
          <w:szCs w:val="24"/>
          <w:highlight w:val="none"/>
        </w:rPr>
        <w:t xml:space="preserve">、说明或者更正。供应商的澄清、说明或者更正不得超出响应文件的范围或者改变响应文件的实质性内容。</w:t>
      </w:r>
      <w:r/>
    </w:p>
    <w:p>
      <w:pPr>
        <w:pStyle w:val="1010"/>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、磋商小组要求供应商澄清、说明或者更正响应文件应当以书面形式做出。供应商的澄清、说明或者更正应当由其单位加盖电子公章。</w:t>
      </w:r>
      <w:r/>
    </w:p>
    <w:p>
      <w:pPr>
        <w:pStyle w:val="1010"/>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pStyle w:val="1010"/>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pStyle w:val="101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、在磋商过程中，磋商小组可以根据采购文件和磋商情况实质性变动采购需求中的技术、服务要求以及合同草案条款。对采购文件做出的实质性变动是采购文件的有效组成部分</w:t>
      </w:r>
      <w:r>
        <w:rPr>
          <w:rFonts w:hint="eastAsia" w:ascii="宋体" w:hAnsi="宋体" w:eastAsia="宋体" w:cs="宋体"/>
          <w:color w:val="auto"/>
          <w:sz w:val="24"/>
          <w:szCs w:val="24"/>
          <w:highlight w:val="none"/>
        </w:rPr>
        <w:t xml:space="preserve">，磋商小组将在“苏采云”系统中同时通知所有参加磋商的供应商，供应商应当按照磋商文件的变动情况和磋商小组的要求在“苏采云”系统中重新提交响应文件，并加盖CA电子公章。</w:t>
      </w:r>
      <w:r/>
    </w:p>
    <w:p>
      <w:pPr>
        <w:pStyle w:val="1010"/>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4"/>
          <w:highlight w:val="none"/>
        </w:rPr>
        <w:t xml:space="preserve">磋商结束后，磋商小组将在“苏采云”系统向所有实质性响应的供应商发布“最后报价要求函”及最后报价格式表，要求所有实质性响应的供应商在规定时间内提交最后报价。</w:t>
      </w:r>
      <w:r/>
    </w:p>
    <w:p>
      <w:pPr>
        <w:pStyle w:val="1010"/>
        <w:ind w:left="0"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、供应商未在磋商小组规定的时间内在“苏采云”系统中提交最后报价的视为放弃磋商，其响应文件按无效响应处理，最后报价格式表须加盖CA电子公章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否则视为未提交最后报价。</w:t>
      </w:r>
      <w:r>
        <w:rPr>
          <w:rFonts w:hint="eastAsia" w:ascii="宋体" w:hAnsi="宋体" w:eastAsia="宋体" w:cs="宋体"/>
          <w:b/>
          <w:bCs/>
          <w:color w:val="auto"/>
          <w:sz w:val="24"/>
          <w:szCs w:val="24"/>
          <w:highlight w:val="none"/>
        </w:rPr>
        <w:t xml:space="preserve">（此处规定时间的计算以系统中的倒计时间为准，系统中的线上最后报价只有一次机会，提交后无法撤回，请供应商慎重提交）</w:t>
      </w:r>
      <w:r/>
    </w:p>
    <w:p>
      <w:pPr>
        <w:pStyle w:val="1010"/>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已提交响应文件的供应商，在提交最后报价之前，可以根据磋商情况退出磋商，并在“苏采云”系统中提交“退出磋商函”并加盖CA电子公章。</w:t>
      </w:r>
      <w:r/>
    </w:p>
    <w:p>
      <w:pPr>
        <w:pStyle w:val="1010"/>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*进入项目评审流程后，建议各供应商法定代表人或授权委托人始终保持通讯顺畅，时刻关注不见面开标大厅，不离开不见面开标大厅。</w:t>
      </w:r>
      <w:r/>
    </w:p>
    <w:p>
      <w:pPr>
        <w:pStyle w:val="101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、经磋商确定最终采购需求和提交最后报价的供应商后，由磋商小组采用综合评分法对提交最后报价的供应商的响应文件和最后报价进行综合评分。</w:t>
      </w:r>
      <w:r/>
    </w:p>
    <w:p>
      <w:pPr>
        <w:pStyle w:val="1010"/>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zh-CN" w:eastAsia="en-US"/>
        </w:rPr>
      </w:pPr>
      <w:r>
        <w:rPr>
          <w:rFonts w:hint="eastAsia" w:ascii="宋体" w:hAnsi="宋体" w:eastAsia="宋体" w:cs="宋体"/>
          <w:b/>
          <w:bCs/>
          <w:color w:val="auto"/>
          <w:sz w:val="24"/>
          <w:szCs w:val="24"/>
          <w:highlight w:val="none"/>
          <w:lang w:val="en-US" w:eastAsia="zh-CN"/>
        </w:rPr>
        <w:t xml:space="preserve">12</w:t>
      </w:r>
      <w:r>
        <w:rPr>
          <w:rFonts w:hint="eastAsia" w:ascii="宋体" w:hAnsi="宋体" w:eastAsia="宋体" w:cs="宋体"/>
          <w:b/>
          <w:bCs/>
          <w:color w:val="auto"/>
          <w:sz w:val="24"/>
          <w:szCs w:val="24"/>
          <w:highlight w:val="none"/>
          <w:lang w:val="zh-CN" w:eastAsia="zh-CN"/>
        </w:rPr>
        <w:t xml:space="preserve">、</w:t>
      </w:r>
      <w:r>
        <w:rPr>
          <w:rFonts w:hint="eastAsia" w:ascii="宋体" w:hAnsi="宋体" w:eastAsia="宋体" w:cs="宋体"/>
          <w:b/>
          <w:bCs/>
          <w:color w:val="auto"/>
          <w:sz w:val="24"/>
          <w:szCs w:val="24"/>
          <w:highlight w:val="none"/>
          <w:lang w:val="zh-CN" w:eastAsia="en-US"/>
        </w:rPr>
        <w:t xml:space="preserve">政府采购异常低价审查</w:t>
      </w:r>
      <w:r/>
    </w:p>
    <w:p>
      <w:pPr>
        <w:pStyle w:val="1010"/>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.1评审过程中出现下列情形之一的，磋商小组应当启动异常低价投标（响应）审查程序：</w:t>
      </w:r>
      <w:r/>
    </w:p>
    <w:p>
      <w:pPr>
        <w:pStyle w:val="1010"/>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（1）投标（响应）报价低于全部通过符合性审查供应商投标（响应）报价平均值50%的，即投标（响应）报价＜全部通过符合性审查供应商投标（响应）报价平均值×50%；</w:t>
      </w:r>
      <w:r/>
    </w:p>
    <w:p>
      <w:pPr>
        <w:pStyle w:val="1010"/>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（2）投标（响应）报价低于通过符合性审查的次低报价供应商投标（响应）报价50%的，即投标（响应）报价＜通过符合性审查的次低报价供应商投标（响应）报价×50%；</w:t>
      </w:r>
      <w:r/>
    </w:p>
    <w:p>
      <w:pPr>
        <w:pStyle w:val="1010"/>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（3）投标（响应）报价低于采购项目最高限价45%的，即投标（响应）报价＜采购项目最高限价×45%；</w:t>
      </w:r>
      <w:r/>
    </w:p>
    <w:p>
      <w:pPr>
        <w:pStyle w:val="1010"/>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（4）磋商小组基于专业判断，认为供应商报价过低，有可能影响产品质量或者不能诚信履约的其他情形。</w:t>
      </w:r>
      <w:r/>
    </w:p>
    <w:p>
      <w:pPr>
        <w:pStyle w:val="1010"/>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2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10"/>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pStyle w:val="1010"/>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pStyle w:val="101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异常低价投标（响应）审查的启动原因、审查意见和审查结果应当在评审报告中记录，并随供应商提供的相关书面说明及证明材料，以及磋商小组有关互联网浏览、查询历史一并归档。</w:t>
      </w:r>
      <w:r/>
    </w:p>
    <w:p>
      <w:pPr>
        <w:pStyle w:val="101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、磋商小组根据磋商成交原则确定成交供应商，并将结果通知所有参加磋商的供应商。</w:t>
      </w:r>
      <w:r/>
    </w:p>
    <w:p>
      <w:pPr>
        <w:pStyle w:val="101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、如磋商过程中出现本采购文件未尽事宜，由磋商小组根据政府采购有关法律、法规讨论决定。</w:t>
      </w:r>
      <w:r/>
    </w:p>
    <w:p>
      <w:pPr>
        <w:pStyle w:val="1010"/>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三、质疑</w:t>
      </w:r>
      <w:bookmarkEnd w:id="30"/>
      <w:r/>
      <w:r/>
    </w:p>
    <w:p>
      <w:pPr>
        <w:pStyle w:val="1010"/>
        <w:ind w:left="0" w:firstLine="480"/>
        <w:keepLines w:val="0"/>
        <w:keepNext w:val="0"/>
        <w:pageBreakBefore w:val="0"/>
        <w:spacing w:line="360" w:lineRule="auto"/>
        <w:rPr>
          <w:rFonts w:hint="eastAsia" w:ascii="宋体" w:hAnsi="宋体" w:eastAsia="宋体" w:cs="宋体"/>
          <w:color w:val="auto"/>
          <w:sz w:val="24"/>
          <w:szCs w:val="24"/>
          <w:highlight w:val="none"/>
        </w:rPr>
      </w:pPr>
      <w:r/>
      <w:bookmarkStart w:id="31" w:name="_Toc31942"/>
      <w:r>
        <w:rPr>
          <w:rFonts w:hint="eastAsia" w:ascii="宋体" w:hAnsi="宋体" w:eastAsia="宋体" w:cs="宋体"/>
          <w:color w:val="auto"/>
          <w:sz w:val="24"/>
          <w:szCs w:val="24"/>
          <w:highlight w:val="none"/>
        </w:rPr>
        <w:t xml:space="preserve">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10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2、本次采购文件要求供应商在法定质疑期内一次性提出针对同一采购程序环节的质疑。</w:t>
      </w:r>
      <w:r/>
    </w:p>
    <w:p>
      <w:pPr>
        <w:pStyle w:val="10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3、供应商提出质疑应当提交质疑函和必要的证明材料，质疑函应当包括下列内容：</w:t>
      </w:r>
      <w:r/>
    </w:p>
    <w:p>
      <w:pPr>
        <w:pStyle w:val="10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（1）供应商的姓名或者名称（以提供的营业执照副本复印件为准）、地址、邮编、联系人及联系电话；</w:t>
      </w:r>
      <w:r/>
    </w:p>
    <w:p>
      <w:pPr>
        <w:pStyle w:val="10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（2）质疑项目的名称、编号；</w:t>
      </w:r>
      <w:r/>
    </w:p>
    <w:p>
      <w:pPr>
        <w:pStyle w:val="10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（3）具体、明确的质疑事项和与质疑事项相关的请求；</w:t>
      </w:r>
      <w:r/>
    </w:p>
    <w:p>
      <w:pPr>
        <w:pStyle w:val="10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（4）事实依据；</w:t>
      </w:r>
      <w:r/>
    </w:p>
    <w:p>
      <w:pPr>
        <w:pStyle w:val="10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（5）必要的法律依据；</w:t>
      </w:r>
      <w:r/>
    </w:p>
    <w:p>
      <w:pPr>
        <w:pStyle w:val="10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（6）提出质疑的日期。</w:t>
      </w:r>
      <w:r/>
    </w:p>
    <w:p>
      <w:pPr>
        <w:pStyle w:val="10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供应商为自然人的，应当由本人签字；供应</w:t>
      </w:r>
      <w:r>
        <w:rPr>
          <w:rFonts w:hint="eastAsia" w:ascii="宋体" w:hAnsi="宋体" w:eastAsia="宋体" w:cs="宋体"/>
          <w:b w:val="0"/>
          <w:bCs w:val="0"/>
          <w:color w:val="auto"/>
          <w:sz w:val="24"/>
          <w:szCs w:val="24"/>
          <w:highlight w:val="none"/>
        </w:rPr>
        <w:t xml:space="preserve">商为法人或者其他组织的，应当由法定代表人、主要负责人，或者其授权代表签字或者盖章，并加盖公章。供应商委托代理进行质疑的，其授权委托书上应当载明代理人的姓名或者名称、代理事项、</w:t>
      </w:r>
      <w:r>
        <w:rPr>
          <w:rFonts w:hint="eastAsia" w:ascii="宋体" w:hAnsi="宋体" w:eastAsia="宋体" w:cs="宋体"/>
          <w:color w:val="auto"/>
          <w:sz w:val="24"/>
          <w:szCs w:val="24"/>
          <w:highlight w:val="none"/>
        </w:rPr>
        <w:t xml:space="preserve">具体权限、期限和相关事项。</w:t>
      </w:r>
      <w:r/>
    </w:p>
    <w:p>
      <w:pPr>
        <w:pStyle w:val="1010"/>
        <w:ind w:left="0" w:right="0" w:firstLine="482"/>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auto"/>
          <w:sz w:val="24"/>
          <w:szCs w:val="24"/>
          <w:highlight w:val="none"/>
        </w:rPr>
        <w:t xml:space="preserve">。</w:t>
      </w:r>
      <w:r/>
    </w:p>
    <w:p>
      <w:pPr>
        <w:pStyle w:val="1010"/>
        <w:ind w:lef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color w:val="auto"/>
          <w:sz w:val="24"/>
          <w:szCs w:val="24"/>
          <w:highlight w:val="none"/>
        </w:rPr>
        <w:t xml:space="preserve">《投标供应商确认函》</w:t>
      </w:r>
      <w:r>
        <w:rPr>
          <w:rFonts w:hint="eastAsia" w:ascii="宋体" w:hAnsi="宋体" w:eastAsia="宋体" w:cs="宋体"/>
          <w:color w:val="auto"/>
          <w:sz w:val="24"/>
          <w:szCs w:val="24"/>
          <w:highlight w:val="none"/>
        </w:rPr>
        <w:t xml:space="preserve">）与质疑函一起递交，否则不予受理。</w:t>
      </w:r>
      <w:r/>
    </w:p>
    <w:p>
      <w:pPr>
        <w:pStyle w:val="10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5、接收质疑函的方式：书面形式（当场送达或邮寄方式）</w:t>
      </w:r>
      <w:r/>
    </w:p>
    <w:p>
      <w:pPr>
        <w:pStyle w:val="1010"/>
        <w:ind w:left="0" w:firstLine="480"/>
        <w:keepLines w:val="0"/>
        <w:keepNext w:val="0"/>
        <w:pageBreakBefore w:val="0"/>
        <w:spacing w:line="360" w:lineRule="auto"/>
        <w:widowControl w:val="off"/>
        <w:rPr>
          <w:rFonts w:hint="eastAsia" w:ascii="宋体" w:hAnsi="宋体" w:eastAsia="宋体" w:cs="宋体"/>
          <w:b/>
          <w:color w:val="auto"/>
          <w:sz w:val="24"/>
          <w:szCs w:val="24"/>
          <w:highlight w:val="none"/>
        </w:rPr>
        <w:outlineLvl w:val="1"/>
      </w:pPr>
      <w:r>
        <w:rPr>
          <w:rFonts w:hint="eastAsia" w:ascii="宋体" w:hAnsi="宋体" w:eastAsia="宋体" w:cs="宋体"/>
          <w:bCs/>
          <w:color w:val="auto"/>
          <w:sz w:val="24"/>
          <w:szCs w:val="24"/>
          <w:highlight w:val="none"/>
        </w:rPr>
        <w:t xml:space="preserve">质疑递交联系人、联系电话及地址详见采购公告。</w:t>
      </w:r>
      <w:r/>
    </w:p>
    <w:p>
      <w:pPr>
        <w:pStyle w:val="1010"/>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四、勘察现场</w:t>
      </w:r>
      <w:bookmarkEnd w:id="31"/>
      <w:r/>
      <w:r/>
    </w:p>
    <w:p>
      <w:pPr>
        <w:pStyle w:val="101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1、本项目不组织统一勘察现场。</w:t>
      </w:r>
      <w:r/>
    </w:p>
    <w:p>
      <w:pPr>
        <w:pStyle w:val="101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2、根据自身需要，磋商供应商可在磋商响应文件递交之日前对有关现场和周围环境进行勘察，以获取编制响应文件和签署合同所需的信息。勘察现场所发生的费用由磋商供应商自己承担。</w:t>
      </w:r>
      <w:r/>
    </w:p>
    <w:p>
      <w:pPr>
        <w:pStyle w:val="101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3、采购单位向磋商供应商提供的有关现场的资料和数据（如有），是采购单位现有的并认为能使磋商供应商可利用的资料。采购单位对磋商供应商由此而做出的推论、理解和结论概不负责。</w:t>
      </w:r>
      <w:r/>
    </w:p>
    <w:p>
      <w:pPr>
        <w:pStyle w:val="101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4、经采购单位允许，磋商供应商可为勘察目的进入采购单位的项目现场，但磋商供应商不得因此使采购单位承担有关的责任和蒙受损失。磋商供应商应承担勘察现场的责任和风险。</w:t>
      </w:r>
      <w:r/>
    </w:p>
    <w:p>
      <w:pPr>
        <w:pStyle w:val="101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磋商供应商应在现场勘察时，熟悉现场及周围交通道路等情况，以获得一切可能影响其磋商的直接资料。磋商供应商成交后，不得以不完全了解现场情况为理由而向采购单位提出任何索赔的要求，对此采购单位不承担任何责任并将不作任何答复与考虑。</w:t>
      </w:r>
      <w:r/>
    </w:p>
    <w:p>
      <w:pPr>
        <w:pStyle w:val="1010"/>
        <w:ind w:left="0" w:firstLine="482"/>
        <w:keepLines w:val="0"/>
        <w:keepNext w:val="0"/>
        <w:pageBreakBefore w:val="0"/>
        <w:spacing w:line="360" w:lineRule="auto"/>
        <w:rPr>
          <w:rFonts w:hint="eastAsia" w:ascii="宋体" w:hAnsi="宋体" w:eastAsia="宋体" w:cs="宋体"/>
          <w:b/>
          <w:color w:val="auto"/>
          <w:sz w:val="24"/>
          <w:szCs w:val="24"/>
          <w:highlight w:val="none"/>
        </w:rPr>
        <w:outlineLvl w:val="1"/>
      </w:pPr>
      <w:r/>
      <w:bookmarkStart w:id="32" w:name="_Toc2426"/>
      <w:r>
        <w:rPr>
          <w:rFonts w:hint="eastAsia" w:ascii="宋体" w:hAnsi="宋体" w:eastAsia="宋体" w:cs="宋体"/>
          <w:b/>
          <w:color w:val="auto"/>
          <w:sz w:val="24"/>
          <w:szCs w:val="24"/>
          <w:highlight w:val="none"/>
        </w:rPr>
        <w:t xml:space="preserve">五、项目的终止</w:t>
      </w:r>
      <w:bookmarkEnd w:id="32"/>
      <w:r/>
      <w:r/>
    </w:p>
    <w:p>
      <w:pPr>
        <w:pStyle w:val="10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出现下列情形之一的，将终止竞争性磋商采购活动：</w:t>
      </w:r>
      <w:r/>
    </w:p>
    <w:p>
      <w:pPr>
        <w:pStyle w:val="10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1、因情况变化，不再符合规定的竞争性磋商采购方式适用情形的；</w:t>
      </w:r>
      <w:r/>
    </w:p>
    <w:p>
      <w:pPr>
        <w:pStyle w:val="10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2、出现影响采购公正的违法、违规行为的；</w:t>
      </w:r>
      <w:r/>
    </w:p>
    <w:p>
      <w:pPr>
        <w:pStyle w:val="10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3、在采购过程中符合要求的供应商或者报价未超过采购预算的供应商不足3家的；</w:t>
      </w:r>
      <w:r/>
    </w:p>
    <w:p>
      <w:pPr>
        <w:pStyle w:val="10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4、在采购活动中因重大变故，采购任务取消的。</w:t>
      </w:r>
      <w:r/>
    </w:p>
    <w:p>
      <w:pPr>
        <w:pStyle w:val="1010"/>
        <w:ind w:left="0" w:firstLine="482"/>
        <w:keepLines w:val="0"/>
        <w:keepNext w:val="0"/>
        <w:pageBreakBefore w:val="0"/>
        <w:spacing w:line="360" w:lineRule="auto"/>
        <w:rPr>
          <w:rFonts w:hint="eastAsia" w:ascii="宋体" w:hAnsi="宋体" w:eastAsia="宋体" w:cs="宋体"/>
          <w:b/>
          <w:color w:val="auto"/>
          <w:sz w:val="24"/>
          <w:szCs w:val="24"/>
          <w:highlight w:val="none"/>
        </w:rPr>
      </w:pPr>
      <w:r/>
      <w:bookmarkStart w:id="33" w:name="_Toc31063"/>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、磋商说明：</w:t>
      </w:r>
      <w:r/>
    </w:p>
    <w:p>
      <w:pPr>
        <w:pStyle w:val="1010"/>
        <w:ind w:left="0" w:firstLine="48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不符合供应商资格要求的响应文件将被认定为无效响应；</w:t>
      </w:r>
      <w:r/>
    </w:p>
    <w:p>
      <w:pPr>
        <w:pStyle w:val="1010"/>
        <w:ind w:left="0" w:firstLine="480"/>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在机器码检查中，出现不同供应商响应文件机器码一致情形的，响应文件将被认定为无效响应</w:t>
      </w:r>
      <w:r>
        <w:rPr>
          <w:rFonts w:hint="eastAsia" w:ascii="宋体" w:hAnsi="宋体" w:eastAsia="宋体" w:cs="宋体"/>
          <w:b w:val="0"/>
          <w:bCs/>
          <w:color w:val="auto"/>
          <w:sz w:val="24"/>
          <w:szCs w:val="24"/>
          <w:highlight w:val="none"/>
          <w:lang w:eastAsia="zh-CN"/>
        </w:rPr>
        <w:t xml:space="preserve">；</w:t>
      </w:r>
      <w:r/>
    </w:p>
    <w:p>
      <w:pPr>
        <w:pStyle w:val="1010"/>
        <w:ind w:left="0" w:firstLine="48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最终报价超过采购预算的不能成交；</w:t>
      </w:r>
      <w:r/>
    </w:p>
    <w:p>
      <w:pPr>
        <w:pStyle w:val="1010"/>
        <w:ind w:lef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不实质性响应采购文件的不能成交。</w:t>
      </w:r>
      <w:bookmarkEnd w:id="33"/>
      <w:r/>
      <w:r/>
    </w:p>
    <w:p>
      <w:pPr>
        <w:pStyle w:val="1010"/>
        <w:ind w:lef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、服务费及履约保证金</w:t>
      </w:r>
      <w:r/>
    </w:p>
    <w:p>
      <w:pPr>
        <w:pStyle w:val="10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1、成交单位须按前附表的规定计算并支付服务费，该费用应在领取成交通知书时付清。成交单位如果未按规定缴纳服务费，磋商采购单位将并保留诉讼的权利。</w:t>
      </w:r>
      <w:r/>
    </w:p>
    <w:p>
      <w:pPr>
        <w:pStyle w:val="101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漏等而导致的后果，由供应商自行承担。]</w:t>
      </w:r>
      <w:r/>
    </w:p>
    <w:tbl>
      <w:tblPr>
        <w:tblStyle w:val="1008"/>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gridSpan w:val="2"/>
            <w:tcW w:w="6278" w:type="dxa"/>
            <w:vAlign w:val="top"/>
            <w:textDirection w:val="lrTb"/>
            <w:noWrap w:val="false"/>
          </w:tcPr>
          <w:p>
            <w:pPr>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开票信息</w:t>
            </w:r>
            <w:r/>
          </w:p>
        </w:tc>
      </w:tr>
      <w:tr>
        <w:trPr>
          <w:jc w:val="center"/>
        </w:trPr>
        <w:tc>
          <w:tcPr>
            <w:tcW w:w="2288" w:type="dxa"/>
            <w:vAlign w:val="top"/>
            <w:textDirection w:val="lrTb"/>
            <w:noWrap w:val="false"/>
          </w:tcPr>
          <w:p>
            <w:pPr>
              <w:ind w:lef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报名单位公司名称</w:t>
            </w:r>
            <w:r/>
          </w:p>
        </w:tc>
        <w:tc>
          <w:tcPr>
            <w:tcW w:w="3990" w:type="dxa"/>
            <w:vAlign w:val="top"/>
            <w:textDirection w:val="lrTb"/>
            <w:noWrap w:val="false"/>
          </w:tcPr>
          <w:p>
            <w:pPr>
              <w:ind w:lef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2288" w:type="dxa"/>
            <w:vAlign w:val="top"/>
            <w:textDirection w:val="lrTb"/>
            <w:noWrap w:val="false"/>
          </w:tcPr>
          <w:p>
            <w:pPr>
              <w:ind w:lef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tc>
        <w:tc>
          <w:tcPr>
            <w:tcW w:w="3990" w:type="dxa"/>
            <w:vAlign w:val="top"/>
            <w:textDirection w:val="lrTb"/>
            <w:noWrap w:val="false"/>
          </w:tcPr>
          <w:p>
            <w:pPr>
              <w:ind w:lef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2288" w:type="dxa"/>
            <w:vAlign w:val="top"/>
            <w:textDirection w:val="lrTb"/>
            <w:noWrap w:val="false"/>
          </w:tcPr>
          <w:p>
            <w:pPr>
              <w:ind w:lef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tc>
        <w:tc>
          <w:tcPr>
            <w:tcW w:w="3990" w:type="dxa"/>
            <w:vAlign w:val="top"/>
            <w:textDirection w:val="lrTb"/>
            <w:noWrap w:val="false"/>
          </w:tcPr>
          <w:p>
            <w:pPr>
              <w:ind w:lef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2288" w:type="dxa"/>
            <w:vAlign w:val="top"/>
            <w:textDirection w:val="lrTb"/>
            <w:noWrap w:val="false"/>
          </w:tcPr>
          <w:p>
            <w:pPr>
              <w:ind w:lef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税号</w:t>
            </w:r>
            <w:r/>
          </w:p>
        </w:tc>
        <w:tc>
          <w:tcPr>
            <w:tcW w:w="3990" w:type="dxa"/>
            <w:vAlign w:val="top"/>
            <w:textDirection w:val="lrTb"/>
            <w:noWrap w:val="false"/>
          </w:tcPr>
          <w:p>
            <w:pPr>
              <w:ind w:lef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2288" w:type="dxa"/>
            <w:vAlign w:val="top"/>
            <w:textDirection w:val="lrTb"/>
            <w:noWrap w:val="false"/>
          </w:tcPr>
          <w:p>
            <w:pPr>
              <w:ind w:lef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开户行</w:t>
            </w:r>
            <w:r/>
          </w:p>
        </w:tc>
        <w:tc>
          <w:tcPr>
            <w:tcW w:w="3990" w:type="dxa"/>
            <w:vAlign w:val="top"/>
            <w:textDirection w:val="lrTb"/>
            <w:noWrap w:val="false"/>
          </w:tcPr>
          <w:p>
            <w:pPr>
              <w:ind w:lef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2288" w:type="dxa"/>
            <w:vAlign w:val="top"/>
            <w:textDirection w:val="lrTb"/>
            <w:noWrap w:val="false"/>
          </w:tcPr>
          <w:p>
            <w:pPr>
              <w:ind w:lef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p>
        </w:tc>
        <w:tc>
          <w:tcPr>
            <w:tcW w:w="3990" w:type="dxa"/>
            <w:vAlign w:val="top"/>
            <w:textDirection w:val="lrTb"/>
            <w:noWrap w:val="false"/>
          </w:tcPr>
          <w:p>
            <w:pPr>
              <w:ind w:lef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010"/>
        <w:ind w:left="0" w:firstLine="482"/>
        <w:keepLines w:val="0"/>
        <w:keepNext w:val="0"/>
        <w:pageBreakBefore w:val="0"/>
        <w:spacing w:line="360" w:lineRule="auto"/>
        <w:rPr>
          <w:rFonts w:hint="eastAsia" w:ascii="宋体" w:hAnsi="宋体" w:eastAsia="宋体" w:cs="宋体"/>
          <w:b/>
          <w:bCs/>
          <w:color w:val="auto"/>
          <w:sz w:val="24"/>
          <w:szCs w:val="24"/>
          <w:highlight w:val="none"/>
        </w:rPr>
      </w:pPr>
      <w:r/>
      <w:bookmarkStart w:id="34" w:name="_Toc31110"/>
      <w:r>
        <w:rPr>
          <w:rFonts w:hint="eastAsia" w:ascii="宋体" w:hAnsi="宋体" w:eastAsia="宋体" w:cs="宋体"/>
          <w:b/>
          <w:bCs/>
          <w:color w:val="auto"/>
          <w:sz w:val="24"/>
          <w:szCs w:val="24"/>
          <w:highlight w:val="none"/>
        </w:rPr>
        <w:t xml:space="preserve">3、成交单位凭已缴纳代理服务费的银行回单至代理机构领取成交通知书、合同。</w:t>
      </w:r>
      <w:r/>
    </w:p>
    <w:p>
      <w:pPr>
        <w:ind w:left="0" w:firstLine="480"/>
        <w:keepLines w:val="0"/>
        <w:keepNext w:val="0"/>
        <w:pageBreakBefore w:val="0"/>
        <w:spacing w:line="360" w:lineRule="auto"/>
        <w:tabs>
          <w:tab w:val="left" w:pos="4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Cs/>
          <w:color w:val="auto"/>
          <w:sz w:val="24"/>
          <w:szCs w:val="24"/>
          <w:highlight w:val="none"/>
        </w:rPr>
        <w:t xml:space="preserve">4、</w:t>
      </w:r>
      <w:r>
        <w:rPr>
          <w:rFonts w:hint="eastAsia" w:ascii="宋体" w:hAnsi="宋体" w:eastAsia="宋体" w:cs="宋体"/>
          <w:color w:val="auto"/>
          <w:sz w:val="24"/>
          <w:szCs w:val="24"/>
          <w:highlight w:val="none"/>
        </w:rPr>
        <w:t xml:space="preserve">履约保证金：本项目无需提交履约保证金。</w:t>
      </w:r>
      <w:r/>
    </w:p>
    <w:p>
      <w:pPr>
        <w:ind w:left="0" w:firstLine="482"/>
        <w:keepLines w:val="0"/>
        <w:keepNext w:val="0"/>
        <w:pageBreakBefore w:val="0"/>
        <w:spacing w:line="360" w:lineRule="auto"/>
        <w:tabs>
          <w:tab w:val="left" w:pos="4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、政府采购政策</w:t>
      </w:r>
      <w:bookmarkEnd w:id="34"/>
      <w:r/>
      <w:r/>
    </w:p>
    <w:p>
      <w:pPr>
        <w:ind w:left="0" w:firstLine="480"/>
        <w:keepLines w:val="0"/>
        <w:keepNext w:val="0"/>
        <w:pageBreakBefore w:val="0"/>
        <w:spacing w:line="360" w:lineRule="auto"/>
        <w:widowControl w:val="off"/>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（一）节能产品、环境标志产品</w:t>
      </w:r>
      <w:r/>
    </w:p>
    <w:p>
      <w:pPr>
        <w:ind w:left="0" w:firstLine="480"/>
        <w:keepLines w:val="0"/>
        <w:keepNext w:val="0"/>
        <w:pageBreakBefore w:val="0"/>
        <w:spacing w:line="360" w:lineRule="auto"/>
        <w:widowControl w:val="off"/>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本次采购的产品属于财政部、国家发展改革委、生态环境部、市场监管总局等部门发布的节能产品、环境标志产品政府强制采购品目清单的，供应商须在响应文件中提供所响应产品由认证机构出具的、处于有效期之内的节能产品、环境标志产品认证证书，未提供或提供不全的将视响应文件为未实质性响应采购要求。</w:t>
      </w:r>
      <w:r/>
    </w:p>
    <w:p>
      <w:pPr>
        <w:ind w:left="0" w:firstLine="480"/>
        <w:keepLines w:val="0"/>
        <w:keepNext w:val="0"/>
        <w:pageBreakBefore w:val="0"/>
        <w:spacing w:line="360" w:lineRule="auto"/>
        <w:widowControl w:val="off"/>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本次采购的产品属于财政部、国家发展改革委、生态环境部、市场监管总局等部门发布的节能产品、环境标志产品政府优先采购品目清单的，供应商在响应文件中提供所响应产品由认证机构出具的、处于有效期之内的节能产品、环境标志产品认证证书，在综合得分和报价相同的情况下，提供所投产品节能产品、环境标志产品认证证书数量最多的，优先成交。</w:t>
      </w:r>
      <w:r/>
    </w:p>
    <w:p>
      <w:pPr>
        <w:ind w:left="0" w:firstLine="480"/>
        <w:keepLines w:val="0"/>
        <w:keepNext w:val="0"/>
        <w:pageBreakBefore w:val="0"/>
        <w:spacing w:line="360" w:lineRule="auto"/>
        <w:widowControl w:val="off"/>
        <w:tabs>
          <w:tab w:val="left" w:pos="567" w:leader="none"/>
        </w:tabs>
        <w:rPr>
          <w:rFonts w:hint="eastAsia" w:ascii="宋体" w:hAnsi="宋体" w:eastAsia="宋体" w:cs="宋体"/>
          <w:b w:val="0"/>
          <w:bCs w:val="0"/>
          <w:color w:val="auto"/>
          <w:sz w:val="24"/>
          <w:szCs w:val="24"/>
          <w:highlight w:val="none"/>
          <w:lang w:val="en-US" w:eastAsia="zh-CN"/>
        </w:rPr>
        <w:outlineLvl w:val="1"/>
      </w:pPr>
      <w:r/>
      <w:bookmarkStart w:id="35" w:name="_Toc5270"/>
      <w:r>
        <w:rPr>
          <w:rFonts w:hint="eastAsia" w:ascii="宋体" w:hAnsi="宋体" w:eastAsia="宋体" w:cs="宋体"/>
          <w:b w:val="0"/>
          <w:bCs w:val="0"/>
          <w:color w:val="auto"/>
          <w:sz w:val="24"/>
          <w:szCs w:val="24"/>
          <w:highlight w:val="none"/>
          <w:lang w:val="en-US" w:eastAsia="zh-CN"/>
        </w:rPr>
        <w:t xml:space="preserve">（二）采购本国产品的支持政策（本项目为服务项目，不涉及货物，不适用以下内容）</w:t>
      </w:r>
      <w:r/>
    </w:p>
    <w:p>
      <w:pPr>
        <w:ind w:left="0" w:firstLine="480"/>
        <w:keepLines w:val="0"/>
        <w:keepNext w:val="0"/>
        <w:pageBreakBefore w:val="0"/>
        <w:spacing w:line="360" w:lineRule="auto"/>
        <w:widowControl w:val="off"/>
        <w:tabs>
          <w:tab w:val="left" w:pos="567" w:leader="none"/>
        </w:tabs>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1、根据《国务院办公厅关于在政府采购中实施本国产品标准及相关政策的通知》</w:t>
      </w:r>
      <w:bookmarkStart w:id="36" w:name="OLE_LINK13"/>
      <w:r>
        <w:rPr>
          <w:rFonts w:hint="eastAsia" w:ascii="宋体" w:hAnsi="宋体" w:eastAsia="宋体" w:cs="宋体"/>
          <w:b w:val="0"/>
          <w:bCs w:val="0"/>
          <w:color w:val="auto"/>
          <w:sz w:val="24"/>
          <w:szCs w:val="24"/>
          <w:highlight w:val="none"/>
          <w:lang w:val="en-US" w:eastAsia="zh-CN"/>
        </w:rPr>
        <w:t xml:space="preserve">（国办发〔2025〕34号）</w:t>
      </w:r>
      <w:bookmarkEnd w:id="36"/>
      <w:r>
        <w:rPr>
          <w:rFonts w:hint="eastAsia" w:ascii="宋体" w:hAnsi="宋体" w:eastAsia="宋体" w:cs="宋体"/>
          <w:b w:val="0"/>
          <w:bCs w:val="0"/>
          <w:color w:val="auto"/>
          <w:sz w:val="24"/>
          <w:szCs w:val="24"/>
          <w:highlight w:val="none"/>
          <w:lang w:val="en-US" w:eastAsia="zh-CN"/>
        </w:rPr>
        <w:t xml:space="preserve">（以下简称“本国产品扶持政策”）的规定，本项目政府采购活动中既有本国产品又有非本国产品参与竞争的，依法对本国产品给予价格评审优惠，对本国产品的报价给予20%的价格扣除，用扣除后的价格参与评审。</w:t>
      </w:r>
      <w:r/>
    </w:p>
    <w:p>
      <w:pPr>
        <w:ind w:left="0" w:firstLine="480"/>
        <w:keepLines w:val="0"/>
        <w:keepNext w:val="0"/>
        <w:pageBreakBefore w:val="0"/>
        <w:spacing w:line="360" w:lineRule="auto"/>
        <w:widowControl w:val="off"/>
        <w:tabs>
          <w:tab w:val="left" w:pos="567" w:leader="none"/>
        </w:tabs>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2、当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价给予20%的价格扣除，用扣除后的价格参与评审。供应商应提供《关于本国产品成本占比的声明函》，未填写比例数值，或比例数值未达到80%的，将不享受本国产品价格评审优惠。</w:t>
      </w:r>
      <w:r/>
    </w:p>
    <w:p>
      <w:pPr>
        <w:ind w:left="0" w:firstLine="480"/>
        <w:keepLines w:val="0"/>
        <w:keepNext w:val="0"/>
        <w:pageBreakBefore w:val="0"/>
        <w:spacing w:line="360" w:lineRule="auto"/>
        <w:widowControl w:val="off"/>
        <w:tabs>
          <w:tab w:val="left" w:pos="567" w:leader="none"/>
        </w:tabs>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3、本国产品标准的适用范围</w:t>
      </w:r>
      <w:r/>
    </w:p>
    <w:p>
      <w:pPr>
        <w:ind w:left="0" w:firstLine="480"/>
        <w:keepLines w:val="0"/>
        <w:keepNext w:val="0"/>
        <w:pageBreakBefore w:val="0"/>
        <w:spacing w:line="360" w:lineRule="auto"/>
        <w:widowControl w:val="off"/>
        <w:tabs>
          <w:tab w:val="left" w:pos="567" w:leader="none"/>
        </w:tabs>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80"/>
        <w:keepLines w:val="0"/>
        <w:keepNext w:val="0"/>
        <w:pageBreakBefore w:val="0"/>
        <w:spacing w:line="360" w:lineRule="auto"/>
        <w:widowControl w:val="off"/>
        <w:tabs>
          <w:tab w:val="left" w:pos="567" w:leader="none"/>
        </w:tabs>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80"/>
        <w:keepLines w:val="0"/>
        <w:keepNext w:val="0"/>
        <w:pageBreakBefore w:val="0"/>
        <w:spacing w:line="360" w:lineRule="auto"/>
        <w:widowControl w:val="off"/>
        <w:tabs>
          <w:tab w:val="left" w:pos="567" w:leader="none"/>
        </w:tabs>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4、供应商应当提供符合本国产品扶持政策附件规定的《关于符合本国产品标准的声明函》（格式见第三章），或财政部会同有关部门规定的有关证明文件。供应商需在《关于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p>
    <w:p>
      <w:pPr>
        <w:ind w:left="0" w:firstLine="480"/>
        <w:keepLines w:val="0"/>
        <w:keepNext w:val="0"/>
        <w:pageBreakBefore w:val="0"/>
        <w:spacing w:line="360" w:lineRule="auto"/>
        <w:widowControl w:val="off"/>
        <w:tabs>
          <w:tab w:val="left" w:pos="567" w:leader="none"/>
        </w:tabs>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多种产品采购时，还应提供《关于本国产品成本占比的声明函》（格式见第三章）。</w:t>
      </w:r>
      <w:r/>
    </w:p>
    <w:p>
      <w:pPr>
        <w:ind w:left="0" w:firstLine="480"/>
        <w:keepLines w:val="0"/>
        <w:keepNext w:val="0"/>
        <w:pageBreakBefore w:val="0"/>
        <w:spacing w:line="360" w:lineRule="auto"/>
        <w:widowControl w:val="off"/>
        <w:tabs>
          <w:tab w:val="left" w:pos="567" w:leader="none"/>
        </w:tabs>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未按上述要求提供的，不享受本国产品扶持政策。</w:t>
      </w:r>
      <w:r/>
    </w:p>
    <w:p>
      <w:pPr>
        <w:ind w:left="0" w:firstLine="480"/>
        <w:keepLines w:val="0"/>
        <w:keepNext w:val="0"/>
        <w:pageBreakBefore w:val="0"/>
        <w:spacing w:line="360" w:lineRule="auto"/>
        <w:widowControl w:val="off"/>
        <w:tabs>
          <w:tab w:val="left" w:pos="567" w:leader="none"/>
        </w:tabs>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5、评标过程中，如发现供应商在《关于符合本国产品标准的声明函》内容含义不明确、同类事项与投标（响应）文件表述不一致或者有明显文字错误等情况的，评标委员会应当以书面形式要求供应商作出必要的澄清、说明或者补正。经澄清、说明或者补正的《关于符合本国产品标准的声明函》仍然不符合《国务院办公厅关于在政府采购中实施本国产品标准及相关政策的通知》（国办发〔2025〕34号）和采购文件规定的，供应商提供的相关产品视为不符合本国产品标准。</w:t>
      </w:r>
      <w:r/>
    </w:p>
    <w:p>
      <w:pPr>
        <w:ind w:left="0" w:firstLine="480"/>
        <w:keepLines w:val="0"/>
        <w:keepNext w:val="0"/>
        <w:pageBreakBefore w:val="0"/>
        <w:spacing w:line="360" w:lineRule="auto"/>
        <w:widowControl w:val="off"/>
        <w:tabs>
          <w:tab w:val="left" w:pos="567" w:leader="none"/>
        </w:tabs>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6、若供应商提供虚假《关于符合本国产品标准的声明函》《关于本国产品成本占比的声明函》、虚假证明文件谋取中标、成交的，依照《中华人民共和国政府采购法》等法律法规规定追究相应责任。</w:t>
      </w:r>
      <w:r/>
    </w:p>
    <w:p>
      <w:pPr>
        <w:ind w:left="0" w:firstLine="480"/>
        <w:keepLines w:val="0"/>
        <w:keepNext w:val="0"/>
        <w:pageBreakBefore w:val="0"/>
        <w:spacing w:line="360" w:lineRule="auto"/>
        <w:widowControl w:val="off"/>
        <w:tabs>
          <w:tab w:val="left" w:pos="567" w:leader="none"/>
        </w:tabs>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7、供应商提供的《关于符合本国产品标准的声明函》，或财政部会同有关部门规定的有关证明文件将随中标（成交）结果同时公告。</w:t>
      </w:r>
      <w:r/>
    </w:p>
    <w:p>
      <w:pPr>
        <w:ind w:left="0" w:firstLine="482"/>
        <w:keepLines w:val="0"/>
        <w:keepNext w:val="0"/>
        <w:pageBreakBefore w:val="0"/>
        <w:spacing w:line="360" w:lineRule="auto"/>
        <w:widowControl w:val="off"/>
        <w:tabs>
          <w:tab w:val="left" w:pos="567"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rPr>
        <w:t xml:space="preserve">、信用记录</w:t>
      </w:r>
      <w:bookmarkEnd w:id="35"/>
      <w:r/>
      <w:r/>
    </w:p>
    <w:p>
      <w:pPr>
        <w:ind w:left="0" w:firstLine="480"/>
        <w:keepLines w:val="0"/>
        <w:keepNext w:val="0"/>
        <w:pageBreakBefore w:val="0"/>
        <w:spacing w:line="360" w:lineRule="auto"/>
        <w:widowControl w:val="off"/>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1、采购代理机构会在接收响应文件截止时间后，登录信用中国网站（www.creditchina.gov.cn/）和中国政府采购网（www.ccgp.gov.cn/）查询供应商的信用记录，并将查询结果递交评审小组。</w:t>
      </w:r>
      <w:r/>
    </w:p>
    <w:p>
      <w:pPr>
        <w:ind w:left="0" w:firstLine="480"/>
        <w:keepLines w:val="0"/>
        <w:keepNext w:val="0"/>
        <w:pageBreakBefore w:val="0"/>
        <w:spacing w:line="360" w:lineRule="auto"/>
        <w:widowControl w:val="off"/>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80"/>
        <w:keepLines w:val="0"/>
        <w:keepNext w:val="0"/>
        <w:pageBreakBefore w:val="0"/>
        <w:spacing w:line="360" w:lineRule="auto"/>
        <w:widowControl w:val="off"/>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80"/>
        <w:keepLines w:val="0"/>
        <w:keepNext w:val="0"/>
        <w:pageBreakBefore w:val="0"/>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3、供应商若在经营活动中受到罚款的，请携带相关地方、部门对较大数额认定标准的证明材料，与响应文件一并提交。若无法提供，则可能承担响应无效等相应不利后果。</w:t>
      </w:r>
      <w:r/>
    </w:p>
    <w:p>
      <w:pPr>
        <w:ind w:left="0" w:firstLine="480"/>
        <w:keepLines w:val="0"/>
        <w:keepNext w:val="0"/>
        <w:pageBreakBefore w:val="0"/>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4、对存在失信信息的供应商，由失信供应商进行确认。同时，采购代理机构工作人员应根据评审小组确认的失信信息，登陆到相关来源网站页面进行复核并打印，作为证据留存。</w:t>
      </w:r>
      <w:r/>
    </w:p>
    <w:p>
      <w:pPr>
        <w:ind w:left="0" w:firstLine="482"/>
        <w:keepLines w:val="0"/>
        <w:keepNext w:val="0"/>
        <w:pageBreakBefore w:val="0"/>
        <w:spacing w:line="360" w:lineRule="auto"/>
        <w:tabs>
          <w:tab w:val="left" w:pos="42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十</w:t>
      </w:r>
      <w:r>
        <w:rPr>
          <w:rFonts w:hint="eastAsia" w:ascii="宋体" w:hAnsi="宋体" w:eastAsia="宋体" w:cs="宋体"/>
          <w:b/>
          <w:bCs/>
          <w:color w:val="auto"/>
          <w:sz w:val="24"/>
          <w:szCs w:val="24"/>
          <w:highlight w:val="none"/>
        </w:rPr>
        <w:t xml:space="preserve">、凡涉及采购文件的补充说明和修改，均以网上发布的通知为准。</w:t>
      </w:r>
      <w:r/>
    </w:p>
    <w:p>
      <w:pPr>
        <w:pStyle w:val="1004"/>
        <w:jc w:val="center"/>
        <w:spacing w:before="0" w:after="0" w:line="360" w:lineRule="auto"/>
        <w:rPr>
          <w:rFonts w:hint="eastAsia" w:ascii="宋体" w:hAnsi="宋体" w:eastAsia="宋体" w:cs="宋体"/>
          <w:b/>
          <w:color w:val="auto"/>
          <w:sz w:val="24"/>
          <w:szCs w:val="24"/>
          <w:highlight w:val="none"/>
        </w:rPr>
      </w:pPr>
      <w:r/>
      <w:bookmarkStart w:id="37" w:name="_Toc14106"/>
      <w:r/>
      <w:r/>
    </w:p>
    <w:p>
      <w:pPr>
        <w:pStyle w:val="1004"/>
        <w:jc w:val="center"/>
        <w:spacing w:before="0"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004"/>
        <w:jc w:val="center"/>
        <w:spacing w:before="0"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004"/>
        <w:jc w:val="center"/>
        <w:spacing w:before="0"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004"/>
        <w:jc w:val="center"/>
        <w:spacing w:before="0"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03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4"/>
        <w:jc w:val="center"/>
        <w:spacing w:before="0"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004"/>
        <w:jc w:val="center"/>
        <w:spacing w:before="0"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4"/>
        <w:jc w:val="center"/>
        <w:spacing w:before="0"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00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009"/>
        <w:rPr>
          <w:rFonts w:hint="eastAsia"/>
        </w:rPr>
      </w:pPr>
      <w:r>
        <w:rPr>
          <w:rFonts w:hint="eastAsia"/>
        </w:rPr>
      </w:r>
      <w:r/>
    </w:p>
    <w:p>
      <w:pPr>
        <w:pStyle w:val="1004"/>
        <w:jc w:val="center"/>
        <w:spacing w:before="0" w:after="0" w:line="360" w:lineRule="auto"/>
        <w:rPr>
          <w:rFonts w:hint="eastAsia" w:ascii="宋体" w:hAnsi="宋体" w:eastAsia="宋体" w:cs="宋体"/>
          <w:b/>
          <w:color w:val="auto"/>
          <w:sz w:val="44"/>
          <w:szCs w:val="44"/>
          <w:highlight w:val="none"/>
        </w:rPr>
      </w:pPr>
      <w:r/>
      <w:bookmarkStart w:id="38" w:name="_Toc29473"/>
      <w:r/>
      <w:bookmarkStart w:id="39" w:name="_Toc4028"/>
      <w:r>
        <w:rPr>
          <w:rFonts w:hint="eastAsia" w:ascii="宋体" w:hAnsi="宋体" w:eastAsia="宋体" w:cs="宋体"/>
          <w:b/>
          <w:color w:val="auto"/>
          <w:sz w:val="44"/>
          <w:szCs w:val="44"/>
          <w:highlight w:val="none"/>
        </w:rPr>
        <w:t xml:space="preserve">第三章 </w:t>
      </w:r>
      <w:bookmarkStart w:id="40" w:name="投标文件格式"/>
      <w:r/>
      <w:bookmarkEnd w:id="40"/>
      <w:r>
        <w:rPr>
          <w:rFonts w:hint="eastAsia" w:ascii="宋体" w:hAnsi="宋体" w:eastAsia="宋体" w:cs="宋体"/>
          <w:b/>
          <w:color w:val="auto"/>
          <w:sz w:val="44"/>
          <w:szCs w:val="44"/>
          <w:highlight w:val="none"/>
        </w:rPr>
        <w:t xml:space="preserve">响应文件格式</w:t>
      </w:r>
      <w:bookmarkEnd w:id="24"/>
      <w:r/>
      <w:bookmarkEnd w:id="25"/>
      <w:r/>
      <w:bookmarkEnd w:id="26"/>
      <w:r/>
      <w:bookmarkEnd w:id="27"/>
      <w:r/>
      <w:bookmarkEnd w:id="37"/>
      <w:r/>
      <w:bookmarkEnd w:id="38"/>
      <w:r/>
      <w:bookmarkEnd w:id="39"/>
      <w:r/>
      <w:r/>
    </w:p>
    <w:p>
      <w:pPr>
        <w:ind w:left="0"/>
        <w:jc w:val="left"/>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left="0"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w:t>
      </w:r>
      <w:r/>
    </w:p>
    <w:p>
      <w:pPr>
        <w:ind w:lef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对本章所有的格式，供应商可根据自身情况进行补充和修改，但补充和修改不得造成与本格式内容有实质性的违背。</w:t>
      </w:r>
      <w:r/>
    </w:p>
    <w:p>
      <w:pPr>
        <w:ind w:left="0"/>
        <w:jc w:val="left"/>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44"/>
          <w:szCs w:val="44"/>
          <w:highlight w:val="none"/>
        </w:rPr>
        <w:br w:type="page" w:clear="all"/>
      </w:r>
      <w:bookmarkStart w:id="41" w:name="_Toc17036"/>
      <w:r/>
      <w:bookmarkStart w:id="42" w:name="_Toc3821"/>
      <w:r/>
      <w:bookmarkStart w:id="43" w:name="_Toc7097"/>
      <w:r>
        <w:rPr>
          <w:rFonts w:hint="eastAsia" w:ascii="宋体" w:hAnsi="宋体" w:eastAsia="宋体" w:cs="宋体"/>
          <w:b/>
          <w:color w:val="auto"/>
          <w:sz w:val="24"/>
          <w:szCs w:val="24"/>
          <w:highlight w:val="none"/>
        </w:rPr>
        <w:t xml:space="preserve">附件1</w:t>
      </w:r>
      <w:bookmarkEnd w:id="41"/>
      <w:r/>
      <w:bookmarkEnd w:id="42"/>
      <w:r>
        <w:rPr>
          <w:rFonts w:hint="eastAsia" w:ascii="宋体" w:hAnsi="宋体" w:eastAsia="宋体" w:cs="宋体"/>
          <w:b/>
          <w:color w:val="auto"/>
          <w:sz w:val="24"/>
          <w:szCs w:val="24"/>
          <w:highlight w:val="none"/>
        </w:rPr>
        <w:t xml:space="preserve">、磋商响应函</w:t>
      </w:r>
      <w:bookmarkEnd w:id="43"/>
      <w:r/>
      <w:r/>
    </w:p>
    <w:p>
      <w:pPr>
        <w:ind w:left="0"/>
        <w:jc w:val="cente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磋商响应函</w:t>
      </w:r>
      <w:r/>
    </w:p>
    <w:p>
      <w:pPr>
        <w:ind w:left="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致：</w:t>
      </w:r>
      <w:r>
        <w:rPr>
          <w:rFonts w:hint="eastAsia" w:ascii="宋体" w:hAnsi="宋体" w:eastAsia="宋体" w:cs="宋体"/>
          <w:color w:val="auto"/>
          <w:sz w:val="24"/>
          <w:szCs w:val="24"/>
          <w:highlight w:val="none"/>
          <w:u w:val="single"/>
          <w:lang w:val="zh-CN"/>
        </w:rPr>
        <w:t xml:space="preserve">苏州合亿盛工程咨询有限公司</w:t>
      </w:r>
      <w:r/>
    </w:p>
    <w:p>
      <w:pPr>
        <w:ind w:left="0" w:firstLine="48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我方收到贵公司 </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号磋商采购文件，经仔细阅读和研究，我方决定参加磋商。并向贵公司承诺：</w:t>
      </w:r>
      <w:r/>
    </w:p>
    <w:p>
      <w:pPr>
        <w:pStyle w:val="1063"/>
        <w:ind w:left="0" w:firstLine="480"/>
        <w:widowControl w:val="off"/>
        <w:rPr>
          <w:rStyle w:val="1043"/>
          <w:rFonts w:hint="eastAsia" w:ascii="宋体" w:hAnsi="宋体" w:eastAsia="宋体" w:cs="宋体"/>
          <w:color w:val="auto"/>
          <w:sz w:val="24"/>
          <w:szCs w:val="24"/>
          <w:highlight w:val="none"/>
          <w:lang w:eastAsia="zh-CN"/>
        </w:rPr>
      </w:pPr>
      <w:r>
        <w:rPr>
          <w:rStyle w:val="1043"/>
          <w:rFonts w:hint="eastAsia" w:ascii="宋体" w:hAnsi="宋体" w:eastAsia="宋体" w:cs="宋体"/>
          <w:color w:val="auto"/>
          <w:sz w:val="24"/>
          <w:szCs w:val="24"/>
          <w:highlight w:val="none"/>
        </w:rPr>
        <w:t xml:space="preserve">1、我们愿意按照采购文件的一切要求，提供完成该项目的全部内容，我们的报价</w:t>
      </w:r>
      <w:r>
        <w:rPr>
          <w:rStyle w:val="1043"/>
          <w:rFonts w:hint="eastAsia" w:hAnsi="宋体" w:eastAsia="宋体" w:cs="宋体"/>
          <w:color w:val="auto"/>
          <w:sz w:val="24"/>
          <w:szCs w:val="24"/>
          <w:highlight w:val="none"/>
          <w:lang w:eastAsia="zh-CN"/>
        </w:rPr>
        <w:t xml:space="preserve">包括在服务期内完成该项目所需的餐费、人工费、耗材及日杂品费、加班费、服装、胸卡、通讯、福利费、高温费、节假日补贴、人员培训费、劳保、管理费、各种税费、保险、利润、税金、代理服务费、政策性文件规定及合同包含的所有风险、责任等各项应有费用。</w:t>
      </w:r>
      <w:r>
        <w:rPr>
          <w:rStyle w:val="1043"/>
          <w:rFonts w:hint="eastAsia" w:ascii="宋体" w:hAnsi="宋体" w:eastAsia="宋体" w:cs="宋体"/>
          <w:color w:val="auto"/>
          <w:sz w:val="24"/>
          <w:szCs w:val="24"/>
          <w:highlight w:val="none"/>
          <w:lang w:eastAsia="zh-CN"/>
        </w:rPr>
        <w:t xml:space="preserve">遇到法律法规规定的最低工资调整，其中人工费用相应浮动，由响应单位自行承担。</w:t>
      </w:r>
      <w:r/>
    </w:p>
    <w:p>
      <w:pPr>
        <w:pStyle w:val="1063"/>
        <w:ind w:left="0" w:firstLine="480"/>
        <w:widowControl w:val="off"/>
        <w:rPr>
          <w:rStyle w:val="1043"/>
          <w:rFonts w:hint="eastAsia" w:ascii="宋体" w:hAnsi="宋体" w:eastAsia="宋体" w:cs="宋体"/>
          <w:color w:val="auto"/>
          <w:sz w:val="24"/>
          <w:szCs w:val="24"/>
          <w:highlight w:val="none"/>
        </w:rPr>
      </w:pPr>
      <w:r>
        <w:rPr>
          <w:rStyle w:val="1043"/>
          <w:rFonts w:hint="eastAsia" w:ascii="宋体" w:hAnsi="宋体" w:eastAsia="宋体" w:cs="宋体"/>
          <w:color w:val="auto"/>
          <w:sz w:val="24"/>
          <w:szCs w:val="24"/>
          <w:highlight w:val="none"/>
        </w:rPr>
        <w:t xml:space="preserve">2、如果我们的磋商响应文件被接受，我们将严格履行采购文件中规定的每一项要求，按期、按质、按量履行合同的义务。</w:t>
      </w:r>
      <w:r/>
    </w:p>
    <w:p>
      <w:pPr>
        <w:pStyle w:val="1063"/>
        <w:ind w:left="0" w:firstLine="480"/>
        <w:widowControl w:val="off"/>
        <w:rPr>
          <w:rStyle w:val="1043"/>
          <w:rFonts w:hint="eastAsia" w:ascii="宋体" w:hAnsi="宋体" w:eastAsia="宋体" w:cs="宋体"/>
          <w:color w:val="auto"/>
          <w:sz w:val="24"/>
          <w:szCs w:val="24"/>
          <w:highlight w:val="none"/>
        </w:rPr>
      </w:pPr>
      <w:r>
        <w:rPr>
          <w:rStyle w:val="1043"/>
          <w:rFonts w:hint="eastAsia" w:ascii="宋体" w:hAnsi="宋体" w:eastAsia="宋体" w:cs="宋体"/>
          <w:color w:val="auto"/>
          <w:sz w:val="24"/>
          <w:szCs w:val="24"/>
          <w:highlight w:val="none"/>
        </w:rPr>
        <w:t xml:space="preserve">3、我们已详细审查全部采购文件，包括更正公告(如有)。我们完全理解并同意放弃对这方面有不明及误解的权力。</w:t>
      </w:r>
      <w:r/>
    </w:p>
    <w:p>
      <w:pPr>
        <w:pStyle w:val="1063"/>
        <w:ind w:left="0" w:firstLine="480"/>
        <w:widowControl w:val="off"/>
        <w:rPr>
          <w:rStyle w:val="1043"/>
          <w:rFonts w:hint="eastAsia" w:ascii="宋体" w:hAnsi="宋体" w:eastAsia="宋体" w:cs="宋体"/>
          <w:color w:val="auto"/>
          <w:sz w:val="24"/>
          <w:szCs w:val="24"/>
          <w:highlight w:val="none"/>
        </w:rPr>
      </w:pPr>
      <w:r>
        <w:rPr>
          <w:rStyle w:val="1043"/>
          <w:rFonts w:hint="eastAsia" w:ascii="宋体" w:hAnsi="宋体" w:eastAsia="宋体" w:cs="宋体"/>
          <w:color w:val="auto"/>
          <w:sz w:val="24"/>
          <w:szCs w:val="24"/>
          <w:highlight w:val="none"/>
        </w:rPr>
        <w:t xml:space="preserve">4、我们同意按采购文件中的规定，本磋商响应文件的有效期限为响应文件提交截止之日起90天。</w:t>
      </w:r>
      <w:r/>
    </w:p>
    <w:p>
      <w:pPr>
        <w:pStyle w:val="1063"/>
        <w:ind w:left="0" w:firstLine="480"/>
        <w:widowControl w:val="off"/>
        <w:rPr>
          <w:rStyle w:val="1043"/>
          <w:rFonts w:hint="eastAsia" w:ascii="宋体" w:hAnsi="宋体" w:eastAsia="宋体" w:cs="宋体"/>
          <w:color w:val="auto"/>
          <w:sz w:val="24"/>
          <w:szCs w:val="24"/>
          <w:highlight w:val="none"/>
        </w:rPr>
      </w:pPr>
      <w:r>
        <w:rPr>
          <w:rStyle w:val="1043"/>
          <w:rFonts w:hint="eastAsia" w:ascii="宋体" w:hAnsi="宋体" w:eastAsia="宋体" w:cs="宋体"/>
          <w:color w:val="auto"/>
          <w:sz w:val="24"/>
          <w:szCs w:val="24"/>
          <w:highlight w:val="none"/>
        </w:rPr>
        <w:t xml:space="preserve">5、我们愿意提供磋商采购单位在采购文件中要求的所有资料。</w:t>
      </w:r>
      <w:r/>
    </w:p>
    <w:p>
      <w:pPr>
        <w:pStyle w:val="1063"/>
        <w:ind w:left="0" w:firstLine="480"/>
        <w:widowControl w:val="off"/>
        <w:rPr>
          <w:rStyle w:val="1043"/>
          <w:rFonts w:hint="eastAsia" w:ascii="宋体" w:hAnsi="宋体" w:eastAsia="宋体" w:cs="宋体"/>
          <w:color w:val="auto"/>
          <w:sz w:val="24"/>
          <w:szCs w:val="24"/>
          <w:highlight w:val="none"/>
        </w:rPr>
      </w:pPr>
      <w:r>
        <w:rPr>
          <w:rStyle w:val="1043"/>
          <w:rFonts w:hint="eastAsia" w:ascii="宋体" w:hAnsi="宋体" w:eastAsia="宋体" w:cs="宋体"/>
          <w:color w:val="auto"/>
          <w:sz w:val="24"/>
          <w:szCs w:val="24"/>
          <w:highlight w:val="none"/>
        </w:rPr>
        <w:t xml:space="preserve">6、我们愿意遵守采购文件中所列的收费标准。</w:t>
      </w:r>
      <w:r/>
    </w:p>
    <w:p>
      <w:pPr>
        <w:pStyle w:val="1063"/>
        <w:ind w:left="0" w:firstLine="480"/>
        <w:widowControl w:val="off"/>
        <w:rPr>
          <w:rStyle w:val="1043"/>
          <w:rFonts w:hint="eastAsia" w:ascii="宋体" w:hAnsi="宋体" w:eastAsia="宋体" w:cs="宋体"/>
          <w:color w:val="auto"/>
          <w:sz w:val="24"/>
          <w:szCs w:val="24"/>
          <w:highlight w:val="none"/>
        </w:rPr>
      </w:pPr>
      <w:r>
        <w:rPr>
          <w:rStyle w:val="1043"/>
          <w:rFonts w:hint="eastAsia" w:ascii="宋体" w:hAnsi="宋体" w:eastAsia="宋体" w:cs="宋体"/>
          <w:color w:val="auto"/>
          <w:sz w:val="24"/>
          <w:szCs w:val="24"/>
          <w:highlight w:val="none"/>
        </w:rPr>
        <w:t xml:space="preserve">7、我们承诺该磋商响应文件在磋商开始后的全过程中保持有效，不作任何更改和变动。</w:t>
      </w:r>
      <w:r/>
    </w:p>
    <w:p>
      <w:pPr>
        <w:pStyle w:val="1063"/>
        <w:ind w:left="0" w:firstLine="480"/>
        <w:widowControl w:val="off"/>
        <w:rPr>
          <w:rStyle w:val="1043"/>
          <w:rFonts w:hint="eastAsia" w:ascii="宋体" w:hAnsi="宋体" w:eastAsia="宋体" w:cs="宋体"/>
          <w:color w:val="auto"/>
          <w:sz w:val="24"/>
          <w:szCs w:val="24"/>
          <w:highlight w:val="none"/>
        </w:rPr>
      </w:pPr>
      <w:r>
        <w:rPr>
          <w:rStyle w:val="1043"/>
          <w:rFonts w:hint="eastAsia" w:ascii="宋体" w:hAnsi="宋体" w:eastAsia="宋体" w:cs="宋体"/>
          <w:color w:val="auto"/>
          <w:sz w:val="24"/>
          <w:szCs w:val="24"/>
          <w:highlight w:val="none"/>
        </w:rPr>
        <w:t xml:space="preserve">8、我们承诺我公司符合采购文件中“合格磋商供应商的一般条件和特殊条件”的要求，若与真实情况不符，本公司愿意承担由此而产生的一切后果。</w:t>
      </w:r>
      <w:r/>
    </w:p>
    <w:p>
      <w:pPr>
        <w:pStyle w:val="1063"/>
        <w:ind w:left="0" w:firstLine="480"/>
        <w:widowControl w:val="off"/>
        <w:rPr>
          <w:rStyle w:val="1043"/>
          <w:rFonts w:hint="eastAsia" w:ascii="宋体" w:hAnsi="宋体" w:eastAsia="宋体" w:cs="宋体"/>
          <w:color w:val="auto"/>
          <w:sz w:val="24"/>
          <w:szCs w:val="24"/>
          <w:highlight w:val="none"/>
        </w:rPr>
      </w:pPr>
      <w:r>
        <w:rPr>
          <w:rStyle w:val="1043"/>
          <w:rFonts w:hint="eastAsia" w:ascii="宋体" w:hAnsi="宋体" w:eastAsia="宋体" w:cs="宋体"/>
          <w:color w:val="auto"/>
          <w:sz w:val="24"/>
          <w:szCs w:val="24"/>
          <w:highlight w:val="none"/>
        </w:rPr>
        <w:t xml:space="preserve">9、我们声明：我们在参加本次政府采购活动前3年内在经营活动中没有重大违法记录。</w:t>
      </w:r>
      <w:r/>
    </w:p>
    <w:p>
      <w:pPr>
        <w:pStyle w:val="1063"/>
        <w:ind w:left="0" w:firstLine="480"/>
        <w:widowControl w:val="off"/>
        <w:rPr>
          <w:rStyle w:val="1043"/>
          <w:rFonts w:hint="eastAsia" w:ascii="宋体" w:hAnsi="宋体" w:eastAsia="宋体" w:cs="宋体"/>
          <w:color w:val="auto"/>
          <w:sz w:val="24"/>
          <w:szCs w:val="24"/>
          <w:highlight w:val="none"/>
        </w:rPr>
      </w:pPr>
      <w:r>
        <w:rPr>
          <w:rStyle w:val="1043"/>
          <w:rFonts w:hint="eastAsia" w:ascii="宋体" w:hAnsi="宋体" w:eastAsia="宋体" w:cs="宋体"/>
          <w:color w:val="auto"/>
          <w:sz w:val="24"/>
          <w:szCs w:val="24"/>
          <w:highlight w:val="none"/>
        </w:rPr>
        <w:t xml:space="preserve">10、如果我们成交，我们愿意按采购文件的规定支付代理服务费。</w:t>
      </w:r>
      <w:r/>
    </w:p>
    <w:p>
      <w:pPr>
        <w:pStyle w:val="1063"/>
        <w:ind w:left="0" w:firstLine="480"/>
        <w:widowControl w:val="off"/>
        <w:rPr>
          <w:rStyle w:val="1043"/>
          <w:rFonts w:hint="eastAsia" w:ascii="宋体" w:hAnsi="宋体" w:eastAsia="宋体" w:cs="宋体"/>
          <w:color w:val="auto"/>
          <w:sz w:val="24"/>
          <w:szCs w:val="24"/>
          <w:highlight w:val="none"/>
        </w:rPr>
      </w:pPr>
      <w:r>
        <w:rPr>
          <w:rStyle w:val="1043"/>
          <w:rFonts w:hint="eastAsia" w:ascii="宋体" w:hAnsi="宋体" w:eastAsia="宋体" w:cs="宋体"/>
          <w:color w:val="auto"/>
          <w:sz w:val="24"/>
          <w:szCs w:val="24"/>
          <w:highlight w:val="none"/>
        </w:rPr>
        <w:t xml:space="preserve">11、综合说明：</w:t>
      </w:r>
      <w:r/>
    </w:p>
    <w:p>
      <w:pPr>
        <w:pStyle w:val="1063"/>
        <w:ind w:left="0" w:firstLine="480"/>
        <w:widowControl w:val="off"/>
        <w:rPr>
          <w:rStyle w:val="1043"/>
          <w:rFonts w:hint="eastAsia" w:ascii="宋体" w:hAnsi="宋体" w:eastAsia="宋体" w:cs="宋体"/>
          <w:color w:val="auto"/>
          <w:sz w:val="24"/>
          <w:szCs w:val="24"/>
          <w:highlight w:val="none"/>
        </w:rPr>
      </w:pPr>
      <w:r>
        <w:rPr>
          <w:rStyle w:val="1043"/>
          <w:rFonts w:hint="eastAsia" w:ascii="宋体" w:hAnsi="宋体" w:eastAsia="宋体" w:cs="宋体"/>
          <w:color w:val="auto"/>
          <w:sz w:val="24"/>
          <w:szCs w:val="24"/>
          <w:highlight w:val="none"/>
        </w:rPr>
        <w:t xml:space="preserve">（1）伴随服务及配合措施；（2）要求甲方提供的配合；（3）对采购文件有不同意见的偏离说明；（4）其它说明。</w:t>
      </w:r>
      <w:r/>
    </w:p>
    <w:p>
      <w:pPr>
        <w:pStyle w:val="1063"/>
        <w:ind w:left="0" w:firstLine="480"/>
        <w:widowControl w:val="off"/>
        <w:rPr>
          <w:rStyle w:val="1043"/>
          <w:rFonts w:hint="eastAsia" w:ascii="宋体" w:hAnsi="宋体" w:eastAsia="宋体" w:cs="宋体"/>
          <w:color w:val="auto"/>
          <w:sz w:val="24"/>
          <w:szCs w:val="24"/>
          <w:highlight w:val="none"/>
        </w:rPr>
      </w:pPr>
      <w:r>
        <w:rPr>
          <w:rStyle w:val="1043"/>
          <w:rFonts w:hint="eastAsia" w:ascii="宋体" w:hAnsi="宋体" w:eastAsia="宋体" w:cs="宋体"/>
          <w:color w:val="auto"/>
          <w:sz w:val="24"/>
          <w:szCs w:val="24"/>
          <w:highlight w:val="none"/>
        </w:rPr>
        <w:t xml:space="preserve">所有有关磋商响应文件的函电，请按下列地址联系：</w:t>
      </w:r>
      <w:r/>
    </w:p>
    <w:p>
      <w:pPr>
        <w:pStyle w:val="1063"/>
        <w:ind w:left="0" w:firstLine="480"/>
        <w:widowControl w:val="off"/>
        <w:rPr>
          <w:rStyle w:val="1043"/>
          <w:rFonts w:hint="eastAsia" w:ascii="宋体" w:hAnsi="宋体" w:eastAsia="宋体" w:cs="宋体"/>
          <w:color w:val="auto"/>
          <w:sz w:val="24"/>
          <w:szCs w:val="24"/>
          <w:highlight w:val="none"/>
        </w:rPr>
      </w:pPr>
      <w:r>
        <w:rPr>
          <w:rStyle w:val="1043"/>
          <w:rFonts w:hint="eastAsia" w:ascii="宋体" w:hAnsi="宋体" w:eastAsia="宋体" w:cs="宋体"/>
          <w:color w:val="auto"/>
          <w:sz w:val="24"/>
          <w:szCs w:val="24"/>
          <w:highlight w:val="none"/>
        </w:rPr>
        <w:t xml:space="preserve">单位：                             联系人：</w:t>
      </w:r>
      <w:r/>
    </w:p>
    <w:p>
      <w:pPr>
        <w:pStyle w:val="1063"/>
        <w:ind w:left="0" w:firstLine="480"/>
        <w:widowControl w:val="off"/>
        <w:rPr>
          <w:rStyle w:val="1043"/>
          <w:rFonts w:hint="eastAsia" w:ascii="宋体" w:hAnsi="宋体" w:eastAsia="宋体" w:cs="宋体"/>
          <w:color w:val="auto"/>
          <w:sz w:val="24"/>
          <w:szCs w:val="24"/>
          <w:highlight w:val="none"/>
        </w:rPr>
      </w:pPr>
      <w:r>
        <w:rPr>
          <w:rStyle w:val="1043"/>
          <w:rFonts w:hint="eastAsia" w:ascii="宋体" w:hAnsi="宋体" w:eastAsia="宋体" w:cs="宋体"/>
          <w:color w:val="auto"/>
          <w:sz w:val="24"/>
          <w:szCs w:val="24"/>
          <w:highlight w:val="none"/>
        </w:rPr>
        <w:t xml:space="preserve">地址：                             邮政编码：</w:t>
      </w:r>
      <w:r/>
    </w:p>
    <w:p>
      <w:pPr>
        <w:pStyle w:val="1063"/>
        <w:ind w:left="0" w:firstLine="480"/>
        <w:widowControl w:val="off"/>
        <w:rPr>
          <w:rStyle w:val="1043"/>
          <w:rFonts w:hint="eastAsia" w:ascii="宋体" w:hAnsi="宋体" w:eastAsia="宋体" w:cs="宋体"/>
          <w:color w:val="auto"/>
          <w:sz w:val="24"/>
          <w:szCs w:val="24"/>
          <w:highlight w:val="none"/>
        </w:rPr>
      </w:pPr>
      <w:r>
        <w:rPr>
          <w:rStyle w:val="1043"/>
          <w:rFonts w:hint="eastAsia" w:ascii="宋体" w:hAnsi="宋体" w:eastAsia="宋体" w:cs="宋体"/>
          <w:color w:val="auto"/>
          <w:sz w:val="24"/>
          <w:szCs w:val="24"/>
          <w:highlight w:val="none"/>
        </w:rPr>
        <w:t xml:space="preserve">联系电话：                         传真：</w:t>
      </w:r>
      <w:r/>
    </w:p>
    <w:p>
      <w:pPr>
        <w:ind w:left="0" w:firstLine="480"/>
        <w:widowControl w:val="off"/>
        <w:rPr>
          <w:rFonts w:hint="eastAsia" w:ascii="宋体" w:hAnsi="宋体" w:eastAsia="宋体" w:cs="宋体"/>
          <w:color w:val="auto"/>
          <w:sz w:val="24"/>
          <w:szCs w:val="24"/>
          <w:highlight w:val="none"/>
          <w:u w:val="single"/>
        </w:rPr>
      </w:pPr>
      <w:r>
        <w:rPr>
          <w:rStyle w:val="1043"/>
          <w:rFonts w:hint="eastAsia" w:ascii="宋体" w:hAnsi="宋体" w:eastAsia="宋体" w:cs="宋体"/>
          <w:color w:val="auto"/>
          <w:sz w:val="24"/>
          <w:szCs w:val="24"/>
          <w:highlight w:val="none"/>
        </w:rPr>
        <w:t xml:space="preserve">电子邮箱：</w:t>
      </w:r>
      <w:r/>
    </w:p>
    <w:p>
      <w:pPr>
        <w:ind w:left="0" w:right="-200"/>
        <w:jc w:val="right"/>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w:t>
      </w:r>
      <w:r/>
    </w:p>
    <w:p>
      <w:pPr>
        <w:ind w:left="0" w:firstLine="480"/>
        <w:jc w:val="left"/>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供应商名称</w:t>
      </w:r>
      <w:r>
        <w:rPr>
          <w:rFonts w:hint="eastAsia" w:ascii="宋体" w:hAnsi="宋体" w:eastAsia="宋体" w:cs="宋体"/>
          <w:color w:val="auto"/>
          <w:sz w:val="24"/>
          <w:szCs w:val="24"/>
          <w:highlight w:val="none"/>
        </w:rPr>
        <w:t xml:space="preserve">：（公章）</w:t>
      </w:r>
      <w:r/>
    </w:p>
    <w:p>
      <w:pPr>
        <w:ind w:left="0" w:firstLine="480"/>
        <w:jc w:val="left"/>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法定代表人或</w:t>
      </w:r>
      <w:r>
        <w:rPr>
          <w:rFonts w:hint="eastAsia" w:ascii="宋体" w:hAnsi="宋体" w:eastAsia="宋体" w:cs="宋体"/>
          <w:color w:val="auto"/>
          <w:sz w:val="24"/>
          <w:szCs w:val="24"/>
          <w:highlight w:val="none"/>
        </w:rPr>
        <w:t xml:space="preserve">代理人</w:t>
      </w:r>
      <w:r>
        <w:rPr>
          <w:rFonts w:hint="eastAsia" w:ascii="宋体" w:hAnsi="宋体" w:eastAsia="宋体" w:cs="宋体"/>
          <w:color w:val="auto"/>
          <w:sz w:val="24"/>
          <w:szCs w:val="24"/>
          <w:highlight w:val="none"/>
          <w:lang w:val="zh-CN"/>
        </w:rPr>
        <w:t xml:space="preserve">：（签字或盖章）</w:t>
      </w:r>
      <w:r/>
    </w:p>
    <w:p>
      <w:pPr>
        <w:ind w:left="0" w:firstLine="480"/>
        <w:jc w:val="left"/>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    期：     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p>
    <w:p>
      <w:pPr>
        <w:ind w:left="0"/>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1"/>
          <w:szCs w:val="21"/>
          <w:highlight w:val="none"/>
        </w:rPr>
        <w:br w:type="page" w:clear="all"/>
      </w:r>
      <w:bookmarkStart w:id="44" w:name="_Toc6183"/>
      <w:r>
        <w:rPr>
          <w:rFonts w:hint="eastAsia" w:ascii="宋体" w:hAnsi="宋体" w:eastAsia="宋体" w:cs="宋体"/>
          <w:b/>
          <w:color w:val="auto"/>
          <w:sz w:val="24"/>
          <w:szCs w:val="24"/>
          <w:highlight w:val="none"/>
        </w:rPr>
        <w:t xml:space="preserve">附件2、磋商报价表</w:t>
      </w:r>
      <w:bookmarkEnd w:id="44"/>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磋商报价表</w:t>
      </w:r>
      <w:r/>
    </w:p>
    <w:p>
      <w:pPr>
        <w:pStyle w:val="1013"/>
        <w:rPr>
          <w:rFonts w:hint="eastAsia" w:ascii="宋体" w:hAnsi="宋体" w:eastAsia="宋体" w:cs="宋体"/>
          <w:color w:val="auto"/>
          <w:highlight w:val="none"/>
        </w:rPr>
      </w:pPr>
      <w:r>
        <w:rPr>
          <w:rFonts w:hint="eastAsia" w:ascii="宋体" w:hAnsi="宋体" w:eastAsia="宋体" w:cs="宋体"/>
          <w:color w:val="auto"/>
          <w:highlight w:val="none"/>
        </w:rPr>
      </w:r>
      <w:r/>
    </w:p>
    <w:p>
      <w:pPr>
        <w:ind w:left="0"/>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left="0"/>
        <w:jc w:val="center"/>
        <w:spacing w:line="360" w:lineRule="auto"/>
        <w:rPr>
          <w:rStyle w:val="1043"/>
          <w:rFonts w:hint="eastAsia" w:ascii="宋体" w:hAnsi="宋体" w:eastAsia="宋体" w:cs="宋体"/>
          <w:color w:val="auto"/>
          <w:sz w:val="24"/>
          <w:szCs w:val="24"/>
          <w:highlight w:val="none"/>
        </w:rPr>
      </w:pPr>
      <w:r>
        <w:rPr>
          <w:rStyle w:val="1043"/>
          <w:rFonts w:hint="eastAsia" w:ascii="宋体" w:hAnsi="宋体" w:eastAsia="宋体" w:cs="宋体"/>
          <w:color w:val="auto"/>
          <w:sz w:val="24"/>
          <w:szCs w:val="24"/>
          <w:highlight w:val="none"/>
        </w:rPr>
        <w:t xml:space="preserve">采购编号：                                         价格单位：</w:t>
      </w:r>
      <w:r>
        <w:rPr>
          <w:rFonts w:hint="eastAsia" w:ascii="宋体" w:hAnsi="宋体" w:eastAsia="宋体" w:cs="宋体"/>
          <w:color w:val="auto"/>
          <w:sz w:val="24"/>
          <w:szCs w:val="24"/>
          <w:highlight w:val="none"/>
          <w:lang w:val="zh-CN"/>
        </w:rPr>
        <w:t xml:space="preserve">元</w:t>
      </w:r>
      <w:r/>
    </w:p>
    <w:tbl>
      <w:tblPr>
        <w:tblStyle w:val="1008"/>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281"/>
        <w:gridCol w:w="2972"/>
        <w:gridCol w:w="2415"/>
      </w:tblGrid>
      <w:tr>
        <w:trPr>
          <w:jc w:val="center"/>
          <w:trHeight w:val="755"/>
        </w:trPr>
        <w:tc>
          <w:tcPr>
            <w:tcBorders>
              <w:top w:val="single" w:color="auto" w:sz="4" w:space="0"/>
              <w:left w:val="single" w:color="auto" w:sz="4" w:space="0"/>
              <w:bottom w:val="single" w:color="auto" w:sz="4" w:space="0"/>
              <w:right w:val="single" w:color="auto" w:sz="4" w:space="0"/>
            </w:tcBorders>
            <w:tcW w:w="3281" w:type="dxa"/>
            <w:vAlign w:val="center"/>
            <w:textDirection w:val="lrTb"/>
            <w:noWrap w:val="false"/>
          </w:tcPr>
          <w:p>
            <w:pPr>
              <w:ind w:left="0"/>
              <w:jc w:val="center"/>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项目名称</w:t>
            </w:r>
            <w:r/>
          </w:p>
        </w:tc>
        <w:tc>
          <w:tcPr>
            <w:tcBorders>
              <w:top w:val="single" w:color="auto" w:sz="4" w:space="0"/>
              <w:left w:val="single" w:color="auto" w:sz="4" w:space="0"/>
              <w:bottom w:val="single" w:color="auto" w:sz="4" w:space="0"/>
              <w:right w:val="single" w:color="auto" w:sz="4" w:space="0"/>
            </w:tcBorders>
            <w:tcW w:w="2972" w:type="dxa"/>
            <w:vAlign w:val="center"/>
            <w:textDirection w:val="lrTb"/>
            <w:noWrap w:val="false"/>
          </w:tcPr>
          <w:p>
            <w:pPr>
              <w:ind w:left="0"/>
              <w:jc w:val="center"/>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响应总报价</w:t>
            </w:r>
            <w:r/>
          </w:p>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（元）</w:t>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服务时间</w:t>
            </w:r>
            <w:r/>
          </w:p>
        </w:tc>
      </w:tr>
      <w:tr>
        <w:trPr>
          <w:jc w:val="center"/>
          <w:trHeight w:val="1045"/>
        </w:trPr>
        <w:tc>
          <w:tcPr>
            <w:tcBorders>
              <w:top w:val="single" w:color="auto" w:sz="4" w:space="0"/>
              <w:left w:val="single" w:color="auto" w:sz="4" w:space="0"/>
              <w:bottom w:val="single" w:color="auto" w:sz="4" w:space="0"/>
              <w:right w:val="single" w:color="auto" w:sz="4" w:space="0"/>
            </w:tcBorders>
            <w:tcW w:w="3281" w:type="dxa"/>
            <w:vAlign w:val="center"/>
            <w:textDirection w:val="lrTb"/>
            <w:noWrap w:val="false"/>
          </w:tcPr>
          <w:p>
            <w:pPr>
              <w:ind w:left="0"/>
              <w:jc w:val="center"/>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医院食堂外包服务</w:t>
            </w:r>
            <w:r/>
          </w:p>
        </w:tc>
        <w:tc>
          <w:tcPr>
            <w:tcBorders>
              <w:top w:val="single" w:color="auto" w:sz="4" w:space="0"/>
              <w:left w:val="single" w:color="auto" w:sz="4" w:space="0"/>
              <w:bottom w:val="single" w:color="auto" w:sz="4" w:space="0"/>
              <w:right w:val="single" w:color="auto" w:sz="4" w:space="0"/>
            </w:tcBorders>
            <w:tcW w:w="2972"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w:t>
      </w:r>
      <w:r/>
    </w:p>
    <w:p>
      <w:pPr>
        <w:ind w:left="0" w:firstLine="48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1、本项目</w:t>
      </w:r>
      <w:r>
        <w:rPr>
          <w:rFonts w:hint="eastAsia" w:ascii="宋体" w:hAnsi="宋体" w:eastAsia="宋体" w:cs="宋体"/>
          <w:bCs/>
          <w:color w:val="auto"/>
          <w:sz w:val="24"/>
          <w:szCs w:val="24"/>
          <w:highlight w:val="none"/>
        </w:rPr>
        <w:t xml:space="preserve">报价</w:t>
      </w:r>
      <w:r>
        <w:rPr>
          <w:rFonts w:hint="eastAsia" w:ascii="宋体" w:hAnsi="宋体" w:eastAsia="宋体" w:cs="宋体"/>
          <w:bCs/>
          <w:color w:val="auto"/>
          <w:sz w:val="24"/>
          <w:szCs w:val="24"/>
          <w:highlight w:val="none"/>
          <w:lang w:eastAsia="zh-CN"/>
        </w:rPr>
        <w:t xml:space="preserve">包括在服务期内完成该项目所需的餐费、人工费、耗材及日杂品费、加班费、服装、胸卡、通讯、福利费、高温费、节假日补贴、人员培训费、劳保、管理费、各种税费、保险、利润、税金、代理服务费、政策性文件规定及合同包含的所有风险、责任等各项应有费用。遇到法律法规规定的最低工资调整，其中人工费用相应浮动，由响应单位自行承担。</w:t>
      </w:r>
      <w:r/>
    </w:p>
    <w:p>
      <w:pPr>
        <w:ind w:left="0" w:firstLine="480"/>
        <w:jc w:val="left"/>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2、响应报价：总价报价，本项目预算金额为</w:t>
      </w:r>
      <w:r>
        <w:rPr>
          <w:rFonts w:hint="eastAsia" w:ascii="宋体" w:hAnsi="宋体" w:eastAsia="宋体" w:cs="宋体"/>
          <w:bCs/>
          <w:color w:val="auto"/>
          <w:sz w:val="24"/>
          <w:szCs w:val="24"/>
          <w:highlight w:val="none"/>
          <w:lang w:val="en-US" w:eastAsia="zh-CN"/>
        </w:rPr>
        <w:t xml:space="preserve">1178504.69</w:t>
      </w:r>
      <w:r>
        <w:rPr>
          <w:rFonts w:hint="eastAsia" w:ascii="宋体" w:hAnsi="宋体" w:eastAsia="宋体" w:cs="宋体"/>
          <w:bCs/>
          <w:color w:val="auto"/>
          <w:sz w:val="24"/>
          <w:szCs w:val="24"/>
          <w:highlight w:val="none"/>
          <w:lang w:val="en-US" w:eastAsia="zh-CN"/>
        </w:rPr>
        <w:t xml:space="preserve">元。其中</w:t>
      </w:r>
      <w:r>
        <w:rPr>
          <w:rFonts w:hint="eastAsia" w:ascii="宋体" w:hAnsi="宋体" w:eastAsia="宋体" w:cs="宋体"/>
          <w:bCs/>
          <w:color w:val="auto"/>
          <w:sz w:val="24"/>
          <w:szCs w:val="24"/>
          <w:highlight w:val="none"/>
          <w:lang w:val="en-US" w:eastAsia="zh-CN"/>
        </w:rPr>
        <w:t xml:space="preserve">909958.00</w:t>
      </w:r>
      <w:r>
        <w:rPr>
          <w:rFonts w:hint="eastAsia" w:ascii="宋体" w:hAnsi="宋体" w:eastAsia="宋体" w:cs="宋体"/>
          <w:bCs/>
          <w:color w:val="auto"/>
          <w:sz w:val="24"/>
          <w:szCs w:val="24"/>
          <w:highlight w:val="none"/>
          <w:lang w:val="en-US" w:eastAsia="zh-CN"/>
        </w:rPr>
        <w:t xml:space="preserve">元为餐费，固定价格，不进行竞争性报价；</w:t>
      </w:r>
      <w:r>
        <w:rPr>
          <w:rFonts w:hint="eastAsia" w:ascii="宋体" w:hAnsi="宋体" w:eastAsia="宋体" w:cs="宋体"/>
          <w:bCs/>
          <w:color w:val="auto"/>
          <w:sz w:val="24"/>
          <w:szCs w:val="24"/>
          <w:highlight w:val="none"/>
          <w:lang w:val="en-US" w:eastAsia="zh-CN"/>
        </w:rPr>
        <w:t xml:space="preserve">268546.69</w:t>
      </w:r>
      <w:r>
        <w:rPr>
          <w:rFonts w:hint="eastAsia" w:ascii="宋体" w:hAnsi="宋体" w:eastAsia="宋体" w:cs="宋体"/>
          <w:bCs/>
          <w:color w:val="auto"/>
          <w:sz w:val="24"/>
          <w:szCs w:val="24"/>
          <w:highlight w:val="none"/>
          <w:lang w:val="en-US" w:eastAsia="zh-CN"/>
        </w:rPr>
        <w:t xml:space="preserve">元为人工及其他费用，采用竞争性报价，响应总价=</w:t>
      </w:r>
      <w:r>
        <w:rPr>
          <w:rFonts w:hint="eastAsia" w:ascii="宋体" w:hAnsi="宋体" w:eastAsia="宋体" w:cs="宋体"/>
          <w:bCs/>
          <w:color w:val="auto"/>
          <w:sz w:val="24"/>
          <w:szCs w:val="24"/>
          <w:highlight w:val="none"/>
          <w:lang w:val="en-US" w:eastAsia="zh-CN"/>
        </w:rPr>
        <w:t xml:space="preserve">909958.00</w:t>
      </w:r>
      <w:r>
        <w:rPr>
          <w:rFonts w:hint="eastAsia" w:ascii="宋体" w:hAnsi="宋体" w:eastAsia="宋体" w:cs="宋体"/>
          <w:bCs/>
          <w:color w:val="auto"/>
          <w:sz w:val="24"/>
          <w:szCs w:val="24"/>
          <w:highlight w:val="none"/>
          <w:lang w:val="en-US" w:eastAsia="zh-CN"/>
        </w:rPr>
        <w:t xml:space="preserve">元+人工及其他费用。响应报价不符合要求的按无效标处理。</w:t>
      </w:r>
      <w:r/>
    </w:p>
    <w:p>
      <w:pPr>
        <w:pStyle w:val="1055"/>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55"/>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55"/>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ind w:left="0" w:firstLine="480"/>
        <w:jc w:val="left"/>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供应商名称</w:t>
      </w:r>
      <w:r>
        <w:rPr>
          <w:rFonts w:hint="eastAsia" w:ascii="宋体" w:hAnsi="宋体" w:eastAsia="宋体" w:cs="宋体"/>
          <w:color w:val="auto"/>
          <w:sz w:val="24"/>
          <w:szCs w:val="24"/>
          <w:highlight w:val="none"/>
        </w:rPr>
        <w:t xml:space="preserve">：（公章）</w:t>
      </w:r>
      <w:r/>
    </w:p>
    <w:p>
      <w:pPr>
        <w:ind w:left="0" w:firstLine="480"/>
        <w:jc w:val="left"/>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法定代表人或</w:t>
      </w:r>
      <w:r>
        <w:rPr>
          <w:rFonts w:hint="eastAsia" w:ascii="宋体" w:hAnsi="宋体" w:eastAsia="宋体" w:cs="宋体"/>
          <w:color w:val="auto"/>
          <w:sz w:val="24"/>
          <w:szCs w:val="24"/>
          <w:highlight w:val="none"/>
        </w:rPr>
        <w:t xml:space="preserve">代理人</w:t>
      </w:r>
      <w:r>
        <w:rPr>
          <w:rFonts w:hint="eastAsia" w:ascii="宋体" w:hAnsi="宋体" w:eastAsia="宋体" w:cs="宋体"/>
          <w:color w:val="auto"/>
          <w:sz w:val="24"/>
          <w:szCs w:val="24"/>
          <w:highlight w:val="none"/>
          <w:lang w:val="zh-CN"/>
        </w:rPr>
        <w:t xml:space="preserve">：（签字或盖章）</w:t>
      </w:r>
      <w:r/>
    </w:p>
    <w:p>
      <w:pPr>
        <w:ind w:left="0" w:firstLine="480"/>
        <w:jc w:val="left"/>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    期：     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p>
    <w:p>
      <w:pPr>
        <w:ind w:left="0" w:right="40"/>
        <w:jc w:val="left"/>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1"/>
          <w:szCs w:val="21"/>
          <w:highlight w:val="none"/>
        </w:rPr>
        <w:br w:type="page" w:clear="all"/>
      </w:r>
      <w:bookmarkStart w:id="45" w:name="_Toc14239"/>
      <w:r/>
      <w:bookmarkStart w:id="46" w:name="_Toc31009"/>
      <w:r>
        <w:rPr>
          <w:rFonts w:hint="eastAsia" w:ascii="宋体" w:hAnsi="宋体" w:eastAsia="宋体" w:cs="宋体"/>
          <w:b/>
          <w:color w:val="auto"/>
          <w:sz w:val="24"/>
          <w:szCs w:val="24"/>
          <w:highlight w:val="none"/>
        </w:rPr>
        <w:t xml:space="preserve">附件3、</w:t>
      </w:r>
      <w:bookmarkEnd w:id="45"/>
      <w:r>
        <w:rPr>
          <w:rFonts w:hint="eastAsia" w:ascii="宋体" w:hAnsi="宋体" w:eastAsia="宋体" w:cs="宋体"/>
          <w:b/>
          <w:color w:val="auto"/>
          <w:sz w:val="24"/>
          <w:szCs w:val="24"/>
          <w:highlight w:val="none"/>
        </w:rPr>
        <w:t xml:space="preserve">报价明细表</w:t>
      </w:r>
      <w:r/>
    </w:p>
    <w:p>
      <w:pPr>
        <w:ind w:left="0"/>
        <w:jc w:val="center"/>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报价明细表</w:t>
      </w:r>
      <w:r/>
    </w:p>
    <w:p>
      <w:pPr>
        <w:ind w:left="0" w:firstLine="482"/>
        <w:jc w:val="left"/>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tbl>
      <w:tblPr>
        <w:tblStyle w:val="1008"/>
        <w:tblW w:w="0" w:type="auto"/>
        <w:jc w:val="center"/>
        <w:tblLayout w:type="fixed"/>
        <w:tblCellMar>
          <w:left w:w="108" w:type="dxa"/>
          <w:top w:w="0" w:type="dxa"/>
          <w:right w:w="108" w:type="dxa"/>
          <w:bottom w:w="0" w:type="dxa"/>
        </w:tblCellMar>
        <w:tblLook w:val="04A0" w:firstRow="1" w:lastRow="0" w:firstColumn="1" w:lastColumn="0" w:noHBand="0" w:noVBand="1"/>
      </w:tblPr>
      <w:tblGrid>
        <w:gridCol w:w="938"/>
        <w:gridCol w:w="2027"/>
        <w:gridCol w:w="855"/>
        <w:gridCol w:w="850"/>
        <w:gridCol w:w="1540"/>
        <w:gridCol w:w="1429"/>
        <w:gridCol w:w="1435"/>
      </w:tblGrid>
      <w:tr>
        <w:trPr>
          <w:jc w:val="center"/>
          <w:trHeight w:val="567"/>
        </w:trPr>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pStyle w:val="1021"/>
              <w:ind w:left="0"/>
              <w:jc w:val="center"/>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2027" w:type="dxa"/>
            <w:vAlign w:val="center"/>
            <w:textDirection w:val="lrTb"/>
            <w:noWrap w:val="false"/>
          </w:tcPr>
          <w:p>
            <w:pPr>
              <w:pStyle w:val="1021"/>
              <w:ind w:left="0"/>
              <w:jc w:val="center"/>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val="false"/>
          </w:tcPr>
          <w:p>
            <w:pPr>
              <w:pStyle w:val="1021"/>
              <w:ind w:left="0"/>
              <w:jc w:val="center"/>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单位</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pStyle w:val="1021"/>
              <w:ind w:left="0"/>
              <w:jc w:val="center"/>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数量</w:t>
            </w:r>
            <w:r/>
          </w:p>
        </w:tc>
        <w:tc>
          <w:tcPr>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pStyle w:val="1021"/>
              <w:ind w:left="0"/>
              <w:jc w:val="center"/>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单价</w:t>
            </w:r>
            <w:r/>
          </w:p>
          <w:p>
            <w:pPr>
              <w:pStyle w:val="1021"/>
              <w:ind w:left="0"/>
              <w:jc w:val="center"/>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（元）</w:t>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pStyle w:val="1021"/>
              <w:ind w:left="0"/>
              <w:jc w:val="center"/>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合价</w:t>
            </w:r>
            <w:r/>
          </w:p>
          <w:p>
            <w:pPr>
              <w:pStyle w:val="1021"/>
              <w:ind w:left="0"/>
              <w:jc w:val="center"/>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（元）</w:t>
            </w:r>
            <w:r/>
          </w:p>
        </w:tc>
        <w:tc>
          <w:tcPr>
            <w:tcBorders>
              <w:top w:val="single" w:color="auto" w:sz="4" w:space="0"/>
              <w:left w:val="none" w:color="000000" w:sz="4" w:space="0"/>
              <w:bottom w:val="single" w:color="auto" w:sz="4" w:space="0"/>
              <w:right w:val="single" w:color="auto" w:sz="4" w:space="0"/>
            </w:tcBorders>
            <w:tcW w:w="1435" w:type="dxa"/>
            <w:vAlign w:val="center"/>
            <w:textDirection w:val="lrTb"/>
            <w:noWrap w:val="false"/>
          </w:tcPr>
          <w:p>
            <w:pPr>
              <w:pStyle w:val="1021"/>
              <w:ind w:left="0"/>
              <w:jc w:val="center"/>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pStyle w:val="1021"/>
              <w:ind w:left="0"/>
              <w:jc w:val="center"/>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2027" w:type="dxa"/>
            <w:vAlign w:val="center"/>
            <w:textDirection w:val="lrTb"/>
            <w:noWrap w:val="false"/>
          </w:tcPr>
          <w:p>
            <w:pPr>
              <w:pStyle w:val="1046"/>
              <w:ind w:left="0"/>
              <w:jc w:val="center"/>
              <w:rPr>
                <w:rFonts w:hAnsi="宋体" w:cs="宋体"/>
                <w:color w:val="auto"/>
                <w:sz w:val="24"/>
                <w:szCs w:val="24"/>
                <w:highlight w:val="none"/>
              </w:rPr>
            </w:pPr>
            <w:r>
              <w:rPr>
                <w:rFonts w:hint="eastAsia" w:hAnsi="宋体" w:cs="宋体"/>
                <w:color w:val="auto"/>
                <w:sz w:val="24"/>
                <w:szCs w:val="24"/>
                <w:highlight w:val="none"/>
                <w:lang w:val="en-US" w:eastAsia="zh-CN"/>
              </w:rPr>
              <w:t xml:space="preserve">餐费</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val="false"/>
          </w:tcPr>
          <w:p>
            <w:pPr>
              <w:pStyle w:val="1046"/>
              <w:ind w:left="0"/>
              <w:jc w:val="center"/>
              <w:rPr>
                <w:rFonts w:hint="eastAsia"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项</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pStyle w:val="1046"/>
              <w:ind w:left="0"/>
              <w:jc w:val="center"/>
              <w:rPr>
                <w:rFonts w:hint="eastAsia"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1</w:t>
            </w:r>
            <w:r/>
          </w:p>
        </w:tc>
        <w:tc>
          <w:tcPr>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pStyle w:val="1046"/>
              <w:ind w:left="0"/>
              <w:jc w:val="center"/>
              <w:rPr>
                <w:rFonts w:hAnsi="宋体" w:cs="宋体"/>
                <w:color w:val="auto"/>
                <w:sz w:val="24"/>
                <w:szCs w:val="24"/>
                <w:highlight w:val="none"/>
              </w:rPr>
            </w:pPr>
            <w:r>
              <w:rPr>
                <w:rFonts w:hint="eastAsia" w:hAnsi="宋体" w:cs="宋体"/>
                <w:color w:val="auto"/>
                <w:sz w:val="24"/>
                <w:szCs w:val="24"/>
                <w:highlight w:val="none"/>
                <w:lang w:val="en-US" w:eastAsia="zh-CN"/>
              </w:rPr>
              <w:t xml:space="preserve">909958.00</w:t>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pStyle w:val="1046"/>
              <w:ind w:left="0"/>
              <w:jc w:val="center"/>
              <w:rPr>
                <w:rFonts w:hAnsi="宋体" w:cs="宋体"/>
                <w:color w:val="auto"/>
                <w:sz w:val="24"/>
                <w:szCs w:val="24"/>
                <w:highlight w:val="none"/>
              </w:rPr>
            </w:pPr>
            <w:r>
              <w:rPr>
                <w:rFonts w:hint="eastAsia" w:hAnsi="宋体" w:cs="宋体"/>
                <w:color w:val="auto"/>
                <w:sz w:val="24"/>
                <w:szCs w:val="24"/>
                <w:highlight w:val="none"/>
                <w:lang w:val="en-US" w:eastAsia="zh-CN"/>
              </w:rPr>
              <w:t xml:space="preserve">909958.00</w:t>
            </w:r>
            <w:r/>
          </w:p>
        </w:tc>
        <w:tc>
          <w:tcPr>
            <w:tcBorders>
              <w:top w:val="single" w:color="auto" w:sz="4" w:space="0"/>
              <w:left w:val="none" w:color="000000" w:sz="4" w:space="0"/>
              <w:bottom w:val="single" w:color="auto" w:sz="4" w:space="0"/>
              <w:right w:val="single" w:color="auto" w:sz="4" w:space="0"/>
            </w:tcBorders>
            <w:tcW w:w="1435" w:type="dxa"/>
            <w:vAlign w:val="center"/>
            <w:textDirection w:val="lrTb"/>
            <w:noWrap w:val="false"/>
          </w:tcPr>
          <w:p>
            <w:pPr>
              <w:pStyle w:val="1046"/>
              <w:ind w:left="0"/>
              <w:jc w:val="center"/>
              <w:rPr>
                <w:rFonts w:hAnsi="宋体" w:cs="宋体"/>
                <w:color w:val="auto"/>
                <w:sz w:val="24"/>
                <w:szCs w:val="24"/>
                <w:highlight w:val="none"/>
              </w:rPr>
            </w:pPr>
            <w:r>
              <w:rPr>
                <w:rFonts w:hint="eastAsia" w:hAnsi="宋体" w:cs="宋体"/>
                <w:color w:val="auto"/>
                <w:sz w:val="24"/>
                <w:szCs w:val="24"/>
                <w:highlight w:val="none"/>
                <w:lang w:val="en-US" w:eastAsia="zh-CN"/>
              </w:rPr>
              <w:t xml:space="preserve">固定价格，不参与竞争</w:t>
            </w:r>
            <w:r/>
          </w:p>
        </w:tc>
      </w:tr>
      <w:tr>
        <w:trPr>
          <w:jc w:val="center"/>
          <w:trHeight w:val="567"/>
        </w:trPr>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pStyle w:val="1021"/>
              <w:ind w:left="0"/>
              <w:jc w:val="center"/>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auto" w:sz="4" w:space="0"/>
              <w:left w:val="none" w:color="000000" w:sz="4" w:space="0"/>
              <w:bottom w:val="single" w:color="auto" w:sz="4" w:space="0"/>
              <w:right w:val="single" w:color="auto" w:sz="4" w:space="0"/>
            </w:tcBorders>
            <w:tcW w:w="2027" w:type="dxa"/>
            <w:vAlign w:val="center"/>
            <w:textDirection w:val="lrTb"/>
            <w:noWrap w:val="false"/>
          </w:tcPr>
          <w:p>
            <w:pPr>
              <w:pStyle w:val="1046"/>
              <w:ind w:left="0"/>
              <w:jc w:val="center"/>
              <w:rPr>
                <w:rFonts w:hint="default"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人工</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val="false"/>
          </w:tcPr>
          <w:p>
            <w:pPr>
              <w:pStyle w:val="1046"/>
              <w:ind w:left="0"/>
              <w:jc w:val="center"/>
              <w:rPr>
                <w:rFonts w:hAnsi="宋体" w:cs="宋体"/>
                <w:color w:val="auto"/>
                <w:sz w:val="24"/>
                <w:szCs w:val="24"/>
                <w:highlight w:val="none"/>
              </w:rPr>
            </w:pPr>
            <w:r>
              <w:rPr>
                <w:rFonts w:hAnsi="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pStyle w:val="1046"/>
              <w:ind w:left="0"/>
              <w:jc w:val="center"/>
              <w:rPr>
                <w:rFonts w:hAnsi="宋体" w:cs="宋体"/>
                <w:color w:val="auto"/>
                <w:sz w:val="24"/>
                <w:szCs w:val="24"/>
                <w:highlight w:val="none"/>
              </w:rPr>
            </w:pPr>
            <w:r>
              <w:rPr>
                <w:rFonts w:hAnsi="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pStyle w:val="1046"/>
              <w:ind w:left="0"/>
              <w:jc w:val="center"/>
              <w:rPr>
                <w:rFonts w:hAnsi="宋体" w:cs="宋体"/>
                <w:color w:val="auto"/>
                <w:sz w:val="24"/>
                <w:szCs w:val="24"/>
                <w:highlight w:val="none"/>
              </w:rPr>
            </w:pPr>
            <w:r>
              <w:rPr>
                <w:rFonts w:hAnsi="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pStyle w:val="1046"/>
              <w:ind w:left="0"/>
              <w:jc w:val="center"/>
              <w:rPr>
                <w:rFonts w:hAnsi="宋体" w:cs="宋体"/>
                <w:color w:val="auto"/>
                <w:sz w:val="24"/>
                <w:szCs w:val="24"/>
                <w:highlight w:val="none"/>
              </w:rPr>
            </w:pPr>
            <w:r>
              <w:rPr>
                <w:rFonts w:hAnsi="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1435" w:type="dxa"/>
            <w:vAlign w:val="center"/>
            <w:textDirection w:val="lrTb"/>
            <w:noWrap w:val="false"/>
          </w:tcPr>
          <w:p>
            <w:pPr>
              <w:pStyle w:val="1046"/>
              <w:ind w:left="0"/>
              <w:jc w:val="center"/>
              <w:rPr>
                <w:rFonts w:hAnsi="宋体" w:cs="宋体"/>
                <w:color w:val="auto"/>
                <w:sz w:val="24"/>
                <w:szCs w:val="24"/>
                <w:highlight w:val="none"/>
              </w:rPr>
            </w:pPr>
            <w:r>
              <w:rPr>
                <w:rFonts w:hAnsi="宋体" w:cs="宋体"/>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pStyle w:val="1021"/>
              <w:ind w:left="0"/>
              <w:jc w:val="center"/>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auto" w:sz="4" w:space="0"/>
              <w:left w:val="none" w:color="000000" w:sz="4" w:space="0"/>
              <w:bottom w:val="single" w:color="auto" w:sz="4" w:space="0"/>
              <w:right w:val="single" w:color="auto" w:sz="4" w:space="0"/>
            </w:tcBorders>
            <w:tcW w:w="2027" w:type="dxa"/>
            <w:vAlign w:val="center"/>
            <w:textDirection w:val="lrTb"/>
            <w:noWrap w:val="false"/>
          </w:tcPr>
          <w:p>
            <w:pPr>
              <w:pStyle w:val="1046"/>
              <w:ind w:left="0"/>
              <w:jc w:val="center"/>
              <w:rPr>
                <w:rFonts w:hAnsi="宋体" w:cs="宋体"/>
                <w:color w:val="auto"/>
                <w:sz w:val="24"/>
                <w:szCs w:val="24"/>
                <w:highlight w:val="none"/>
              </w:rPr>
            </w:pPr>
            <w:r>
              <w:rPr>
                <w:rFonts w:hint="eastAsia" w:hAnsi="宋体" w:cs="宋体"/>
                <w:color w:val="auto"/>
                <w:sz w:val="24"/>
                <w:szCs w:val="24"/>
                <w:highlight w:val="none"/>
                <w:lang w:val="en-US" w:eastAsia="zh-CN"/>
              </w:rPr>
              <w:t xml:space="preserve">其他费用</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val="false"/>
          </w:tcPr>
          <w:p>
            <w:pPr>
              <w:pStyle w:val="1046"/>
              <w:ind w:left="0"/>
              <w:jc w:val="center"/>
              <w:rPr>
                <w:rFonts w:hAnsi="宋体" w:cs="宋体"/>
                <w:color w:val="auto"/>
                <w:sz w:val="24"/>
                <w:szCs w:val="24"/>
                <w:highlight w:val="none"/>
              </w:rPr>
            </w:pPr>
            <w:r>
              <w:rPr>
                <w:rFonts w:hAnsi="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pStyle w:val="1046"/>
              <w:ind w:left="0"/>
              <w:jc w:val="center"/>
              <w:rPr>
                <w:rFonts w:hAnsi="宋体" w:cs="宋体"/>
                <w:color w:val="auto"/>
                <w:sz w:val="24"/>
                <w:szCs w:val="24"/>
                <w:highlight w:val="none"/>
              </w:rPr>
            </w:pPr>
            <w:r>
              <w:rPr>
                <w:rFonts w:hAnsi="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pStyle w:val="1046"/>
              <w:ind w:left="0"/>
              <w:jc w:val="center"/>
              <w:rPr>
                <w:rFonts w:hAnsi="宋体" w:cs="宋体"/>
                <w:color w:val="auto"/>
                <w:sz w:val="24"/>
                <w:szCs w:val="24"/>
                <w:highlight w:val="none"/>
              </w:rPr>
            </w:pPr>
            <w:r>
              <w:rPr>
                <w:rFonts w:hAnsi="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pStyle w:val="1046"/>
              <w:ind w:left="0"/>
              <w:jc w:val="center"/>
              <w:rPr>
                <w:rFonts w:hAnsi="宋体" w:cs="宋体"/>
                <w:color w:val="auto"/>
                <w:sz w:val="24"/>
                <w:szCs w:val="24"/>
                <w:highlight w:val="none"/>
              </w:rPr>
            </w:pPr>
            <w:r>
              <w:rPr>
                <w:rFonts w:hAnsi="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1435" w:type="dxa"/>
            <w:vAlign w:val="center"/>
            <w:textDirection w:val="lrTb"/>
            <w:noWrap w:val="false"/>
          </w:tcPr>
          <w:p>
            <w:pPr>
              <w:pStyle w:val="1046"/>
              <w:ind w:left="0"/>
              <w:jc w:val="center"/>
              <w:rPr>
                <w:rFonts w:hAnsi="宋体" w:cs="宋体"/>
                <w:color w:val="auto"/>
                <w:sz w:val="24"/>
                <w:szCs w:val="24"/>
                <w:highlight w:val="none"/>
              </w:rPr>
            </w:pPr>
            <w:r>
              <w:rPr>
                <w:rFonts w:hAnsi="宋体" w:cs="宋体"/>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pStyle w:val="1021"/>
              <w:ind w:left="0"/>
              <w:jc w:val="center"/>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auto" w:sz="4" w:space="0"/>
              <w:left w:val="none" w:color="000000" w:sz="4" w:space="0"/>
              <w:bottom w:val="single" w:color="auto" w:sz="4" w:space="0"/>
              <w:right w:val="single" w:color="auto" w:sz="4" w:space="0"/>
            </w:tcBorders>
            <w:tcW w:w="2027" w:type="dxa"/>
            <w:vAlign w:val="center"/>
            <w:textDirection w:val="lrTb"/>
            <w:noWrap w:val="false"/>
          </w:tcPr>
          <w:p>
            <w:pPr>
              <w:pStyle w:val="1046"/>
              <w:ind w:left="0"/>
              <w:jc w:val="center"/>
              <w:rPr>
                <w:rFonts w:hAnsi="宋体" w:cs="宋体"/>
                <w:color w:val="auto"/>
                <w:sz w:val="24"/>
                <w:szCs w:val="24"/>
                <w:highlight w:val="none"/>
              </w:rPr>
            </w:pPr>
            <w:r>
              <w:rPr>
                <w:rFonts w:hAnsi="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val="false"/>
          </w:tcPr>
          <w:p>
            <w:pPr>
              <w:pStyle w:val="1046"/>
              <w:ind w:left="0"/>
              <w:jc w:val="center"/>
              <w:rPr>
                <w:rFonts w:hAnsi="宋体" w:cs="宋体"/>
                <w:color w:val="auto"/>
                <w:sz w:val="24"/>
                <w:szCs w:val="24"/>
                <w:highlight w:val="none"/>
              </w:rPr>
            </w:pPr>
            <w:r>
              <w:rPr>
                <w:rFonts w:hAnsi="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pStyle w:val="1046"/>
              <w:ind w:left="0"/>
              <w:jc w:val="center"/>
              <w:rPr>
                <w:rFonts w:hAnsi="宋体" w:cs="宋体"/>
                <w:color w:val="auto"/>
                <w:sz w:val="24"/>
                <w:szCs w:val="24"/>
                <w:highlight w:val="none"/>
              </w:rPr>
            </w:pPr>
            <w:r>
              <w:rPr>
                <w:rFonts w:hAnsi="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pStyle w:val="1046"/>
              <w:ind w:left="0"/>
              <w:jc w:val="center"/>
              <w:rPr>
                <w:rFonts w:hAnsi="宋体" w:cs="宋体"/>
                <w:color w:val="auto"/>
                <w:sz w:val="24"/>
                <w:szCs w:val="24"/>
                <w:highlight w:val="none"/>
              </w:rPr>
            </w:pPr>
            <w:r>
              <w:rPr>
                <w:rFonts w:hAnsi="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pStyle w:val="1046"/>
              <w:ind w:left="0"/>
              <w:jc w:val="center"/>
              <w:rPr>
                <w:rFonts w:hAnsi="宋体" w:cs="宋体"/>
                <w:color w:val="auto"/>
                <w:sz w:val="24"/>
                <w:szCs w:val="24"/>
                <w:highlight w:val="none"/>
              </w:rPr>
            </w:pPr>
            <w:r>
              <w:rPr>
                <w:rFonts w:hAnsi="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1435" w:type="dxa"/>
            <w:vAlign w:val="center"/>
            <w:textDirection w:val="lrTb"/>
            <w:noWrap w:val="false"/>
          </w:tcPr>
          <w:p>
            <w:pPr>
              <w:pStyle w:val="1046"/>
              <w:ind w:left="0"/>
              <w:jc w:val="center"/>
              <w:rPr>
                <w:rFonts w:hAnsi="宋体" w:cs="宋体"/>
                <w:color w:val="auto"/>
                <w:sz w:val="24"/>
                <w:szCs w:val="24"/>
                <w:highlight w:val="none"/>
              </w:rPr>
            </w:pPr>
            <w:r>
              <w:rPr>
                <w:rFonts w:hAnsi="宋体" w:cs="宋体"/>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pStyle w:val="1021"/>
              <w:ind w:left="0"/>
              <w:jc w:val="center"/>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2027" w:type="dxa"/>
            <w:vAlign w:val="center"/>
            <w:textDirection w:val="lrTb"/>
            <w:noWrap w:val="false"/>
          </w:tcPr>
          <w:p>
            <w:pPr>
              <w:pStyle w:val="1046"/>
              <w:ind w:left="0"/>
              <w:jc w:val="center"/>
              <w:rPr>
                <w:rFonts w:hAnsi="宋体" w:cs="宋体"/>
                <w:color w:val="auto"/>
                <w:sz w:val="24"/>
                <w:szCs w:val="24"/>
                <w:highlight w:val="none"/>
              </w:rPr>
            </w:pPr>
            <w:r>
              <w:rPr>
                <w:rFonts w:hAnsi="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val="false"/>
          </w:tcPr>
          <w:p>
            <w:pPr>
              <w:pStyle w:val="1046"/>
              <w:ind w:left="0"/>
              <w:jc w:val="center"/>
              <w:rPr>
                <w:rFonts w:hAnsi="宋体" w:cs="宋体"/>
                <w:color w:val="auto"/>
                <w:sz w:val="24"/>
                <w:szCs w:val="24"/>
                <w:highlight w:val="none"/>
              </w:rPr>
            </w:pPr>
            <w:r>
              <w:rPr>
                <w:rFonts w:hAnsi="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pStyle w:val="1046"/>
              <w:ind w:left="0"/>
              <w:jc w:val="center"/>
              <w:rPr>
                <w:rFonts w:hAnsi="宋体" w:cs="宋体"/>
                <w:color w:val="auto"/>
                <w:sz w:val="24"/>
                <w:szCs w:val="24"/>
                <w:highlight w:val="none"/>
              </w:rPr>
            </w:pPr>
            <w:r>
              <w:rPr>
                <w:rFonts w:hAnsi="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pStyle w:val="1046"/>
              <w:ind w:left="0"/>
              <w:jc w:val="center"/>
              <w:rPr>
                <w:rFonts w:hAnsi="宋体" w:cs="宋体"/>
                <w:color w:val="auto"/>
                <w:sz w:val="24"/>
                <w:szCs w:val="24"/>
                <w:highlight w:val="none"/>
              </w:rPr>
            </w:pPr>
            <w:r>
              <w:rPr>
                <w:rFonts w:hAnsi="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1429" w:type="dxa"/>
            <w:vAlign w:val="center"/>
            <w:textDirection w:val="lrTb"/>
            <w:noWrap w:val="false"/>
          </w:tcPr>
          <w:p>
            <w:pPr>
              <w:pStyle w:val="1046"/>
              <w:ind w:left="0"/>
              <w:jc w:val="center"/>
              <w:rPr>
                <w:rFonts w:hAnsi="宋体" w:cs="宋体"/>
                <w:color w:val="auto"/>
                <w:sz w:val="24"/>
                <w:szCs w:val="24"/>
                <w:highlight w:val="none"/>
              </w:rPr>
            </w:pPr>
            <w:r>
              <w:rPr>
                <w:rFonts w:hAnsi="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1435" w:type="dxa"/>
            <w:vAlign w:val="center"/>
            <w:textDirection w:val="lrTb"/>
            <w:noWrap w:val="false"/>
          </w:tcPr>
          <w:p>
            <w:pPr>
              <w:pStyle w:val="1046"/>
              <w:ind w:left="0"/>
              <w:jc w:val="center"/>
              <w:rPr>
                <w:rFonts w:hAnsi="宋体" w:cs="宋体"/>
                <w:color w:val="auto"/>
                <w:sz w:val="24"/>
                <w:szCs w:val="24"/>
                <w:highlight w:val="none"/>
              </w:rPr>
            </w:pPr>
            <w:r>
              <w:rPr>
                <w:rFonts w:hAnsi="宋体" w:cs="宋体"/>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pStyle w:val="1046"/>
              <w:ind w:left="0"/>
              <w:jc w:val="center"/>
              <w:rPr>
                <w:rFonts w:hAnsi="宋体" w:cs="宋体"/>
                <w:color w:val="auto"/>
                <w:sz w:val="24"/>
                <w:szCs w:val="24"/>
                <w:highlight w:val="none"/>
              </w:rPr>
            </w:pPr>
            <w:r>
              <w:rPr>
                <w:rFonts w:hAnsi="宋体" w:cs="宋体"/>
                <w:color w:val="auto"/>
                <w:sz w:val="24"/>
                <w:szCs w:val="24"/>
                <w:highlight w:val="none"/>
              </w:rPr>
              <w:t xml:space="preserve">合计</w:t>
            </w:r>
            <w:r/>
          </w:p>
        </w:tc>
        <w:tc>
          <w:tcPr>
            <w:gridSpan w:val="6"/>
            <w:tcBorders>
              <w:top w:val="single" w:color="auto" w:sz="4" w:space="0"/>
              <w:left w:val="none" w:color="000000" w:sz="4" w:space="0"/>
              <w:bottom w:val="single" w:color="auto" w:sz="4" w:space="0"/>
              <w:right w:val="single" w:color="auto" w:sz="4" w:space="0"/>
            </w:tcBorders>
            <w:tcW w:w="8136" w:type="dxa"/>
            <w:vAlign w:val="center"/>
            <w:textDirection w:val="lrTb"/>
            <w:noWrap w:val="false"/>
          </w:tcPr>
          <w:p>
            <w:pPr>
              <w:pStyle w:val="1046"/>
              <w:ind w:left="0"/>
              <w:jc w:val="center"/>
              <w:rPr>
                <w:rFonts w:hAnsi="宋体" w:cs="宋体"/>
                <w:color w:val="auto"/>
                <w:sz w:val="24"/>
                <w:szCs w:val="24"/>
                <w:highlight w:val="none"/>
              </w:rPr>
            </w:pPr>
            <w:r>
              <w:rPr>
                <w:rFonts w:hAnsi="宋体" w:cs="宋体"/>
                <w:color w:val="auto"/>
                <w:sz w:val="24"/>
                <w:szCs w:val="24"/>
                <w:highlight w:val="none"/>
              </w:rPr>
            </w:r>
            <w:r/>
          </w:p>
        </w:tc>
      </w:tr>
    </w:tbl>
    <w:p>
      <w:pPr>
        <w:ind w:left="0" w:firstLine="482"/>
        <w:jc w:val="left"/>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ind w:left="0" w:firstLine="482"/>
        <w:jc w:val="left"/>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注：</w:t>
      </w:r>
      <w:r/>
    </w:p>
    <w:p>
      <w:pPr>
        <w:ind w:left="0" w:firstLine="482"/>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1、报价明细表合计金额应与《磋商报价表》的响应总报价一致，否则以《磋商报价表》为准。</w:t>
      </w:r>
      <w:r/>
    </w:p>
    <w:p>
      <w:pPr>
        <w:ind w:left="0" w:firstLine="482"/>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2、响应总报价=餐费+人工及其他费用。</w:t>
      </w:r>
      <w:r/>
    </w:p>
    <w:p>
      <w:pPr>
        <w:ind w:left="0" w:firstLine="482"/>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3、凡涉及到的费用应按劳动法规定执行。</w:t>
      </w:r>
      <w:r/>
    </w:p>
    <w:p>
      <w:pPr>
        <w:ind w:left="0" w:firstLine="482"/>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4、本项目人员的月工资标准不得低于苏州市同行业最低工资标准要求，并按我国《劳动合同法》要求签订劳动合同。遇到法律法规规定的最低工资调整，其中人工费用相应浮动，由响应单位自行承担。</w:t>
      </w:r>
      <w:r/>
    </w:p>
    <w:p>
      <w:pPr>
        <w:ind w:left="0" w:firstLine="482"/>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5、本项目所有人员须按国家规定缴纳员工的社会保险。</w:t>
      </w:r>
      <w:r/>
    </w:p>
    <w:p>
      <w:pPr>
        <w:ind w:left="0" w:firstLine="482"/>
        <w:jc w:val="left"/>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6</w:t>
      </w:r>
      <w:r>
        <w:rPr>
          <w:rFonts w:hint="eastAsia" w:ascii="宋体" w:hAnsi="宋体" w:eastAsia="宋体" w:cs="宋体"/>
          <w:b/>
          <w:bCs w:val="0"/>
          <w:color w:val="auto"/>
          <w:sz w:val="24"/>
          <w:szCs w:val="24"/>
          <w:highlight w:val="none"/>
        </w:rPr>
        <w:t xml:space="preserve">、若事项较多，</w:t>
      </w:r>
      <w:r>
        <w:rPr>
          <w:rFonts w:hint="eastAsia" w:ascii="宋体" w:hAnsi="宋体" w:eastAsia="宋体" w:cs="宋体"/>
          <w:b/>
          <w:bCs w:val="0"/>
          <w:color w:val="auto"/>
          <w:sz w:val="24"/>
          <w:szCs w:val="24"/>
          <w:highlight w:val="none"/>
          <w:lang w:val="en-US" w:eastAsia="zh-CN"/>
        </w:rPr>
        <w:t xml:space="preserve">响应单位</w:t>
      </w:r>
      <w:r>
        <w:rPr>
          <w:rFonts w:hint="eastAsia" w:ascii="宋体" w:hAnsi="宋体" w:eastAsia="宋体" w:cs="宋体"/>
          <w:b/>
          <w:bCs w:val="0"/>
          <w:color w:val="auto"/>
          <w:sz w:val="24"/>
          <w:szCs w:val="24"/>
          <w:highlight w:val="none"/>
        </w:rPr>
        <w:t xml:space="preserve">可根据实际情况另纸说明。</w:t>
      </w:r>
      <w:r/>
    </w:p>
    <w:p>
      <w:pPr>
        <w:pStyle w:val="103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1"/>
        <w:rPr>
          <w:rFonts w:hint="eastAsia" w:ascii="宋体" w:hAnsi="宋体" w:eastAsia="宋体" w:cs="宋体"/>
          <w:color w:val="auto"/>
          <w:highlight w:val="none"/>
        </w:rPr>
      </w:pPr>
      <w:r>
        <w:rPr>
          <w:rFonts w:hint="eastAsia" w:ascii="宋体" w:hAnsi="宋体" w:eastAsia="宋体" w:cs="宋体"/>
          <w:color w:val="auto"/>
          <w:highlight w:val="none"/>
        </w:rPr>
      </w:r>
      <w:r/>
    </w:p>
    <w:p>
      <w:pPr>
        <w:ind w:left="0" w:firstLine="480"/>
        <w:jc w:val="left"/>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供应商名称：（公章）</w:t>
      </w:r>
      <w:r/>
    </w:p>
    <w:p>
      <w:pPr>
        <w:ind w:left="0" w:firstLine="480"/>
        <w:jc w:val="left"/>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法定代表人或</w:t>
      </w:r>
      <w:r>
        <w:rPr>
          <w:rFonts w:hint="eastAsia" w:ascii="宋体" w:hAnsi="宋体" w:eastAsia="宋体" w:cs="宋体"/>
          <w:color w:val="auto"/>
          <w:sz w:val="24"/>
          <w:szCs w:val="24"/>
          <w:highlight w:val="none"/>
        </w:rPr>
        <w:t xml:space="preserve">代理人</w:t>
      </w:r>
      <w:r>
        <w:rPr>
          <w:rFonts w:hint="eastAsia" w:ascii="宋体" w:hAnsi="宋体" w:eastAsia="宋体" w:cs="宋体"/>
          <w:color w:val="auto"/>
          <w:sz w:val="24"/>
          <w:szCs w:val="24"/>
          <w:highlight w:val="none"/>
          <w:lang w:val="zh-CN"/>
        </w:rPr>
        <w:t xml:space="preserve">：（签字或盖章）</w:t>
      </w:r>
      <w:r/>
    </w:p>
    <w:p>
      <w:pPr>
        <w:ind w:left="0"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日    期：     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p>
    <w:p>
      <w:pPr>
        <w:ind w:left="0"/>
        <w:jc w:val="left"/>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4"/>
          <w:szCs w:val="24"/>
          <w:highlight w:val="none"/>
        </w:rPr>
        <w:t xml:space="preserve">附件4、法定代表人授权委托书</w:t>
      </w:r>
      <w:bookmarkEnd w:id="46"/>
      <w:r/>
      <w:r/>
    </w:p>
    <w:p>
      <w:pPr>
        <w:ind w:left="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法定代表人授权委托书</w:t>
      </w:r>
      <w:r/>
    </w:p>
    <w:p>
      <w:pPr>
        <w:pStyle w:val="1013"/>
        <w:rPr>
          <w:rFonts w:hint="eastAsia" w:ascii="宋体" w:hAnsi="宋体" w:eastAsia="宋体" w:cs="宋体"/>
          <w:color w:val="auto"/>
          <w:highlight w:val="none"/>
        </w:rPr>
      </w:pPr>
      <w:r>
        <w:rPr>
          <w:rFonts w:hint="eastAsia" w:ascii="宋体" w:hAnsi="宋体" w:eastAsia="宋体" w:cs="宋体"/>
          <w:color w:val="auto"/>
          <w:highlight w:val="none"/>
        </w:rPr>
      </w:r>
      <w:r/>
    </w:p>
    <w:p>
      <w:pPr>
        <w:ind w:left="0" w:firstLine="480"/>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480"/>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本授权委托书声明：  我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供应商名称）的法定代表人，现授权委托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（姓名）为我公司授权代表（即代理人），以本公司的名义参</w:t>
      </w:r>
      <w:r>
        <w:rPr>
          <w:rFonts w:hint="eastAsia" w:ascii="宋体" w:hAnsi="宋体" w:eastAsia="宋体" w:cs="宋体"/>
          <w:color w:val="auto"/>
          <w:sz w:val="24"/>
          <w:szCs w:val="24"/>
          <w:highlight w:val="none"/>
          <w:u w:val="single"/>
        </w:rPr>
        <w:t xml:space="preserve">加苏州合亿盛工程咨询有限公司</w:t>
      </w:r>
      <w:r>
        <w:rPr>
          <w:rFonts w:hint="eastAsia" w:ascii="宋体" w:hAnsi="宋体" w:eastAsia="宋体" w:cs="宋体"/>
          <w:color w:val="auto"/>
          <w:sz w:val="24"/>
          <w:szCs w:val="24"/>
          <w:highlight w:val="none"/>
        </w:rPr>
        <w:t xml:space="preserve">组织实施的编号为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号（项目编号）的竞争性磋商活动。代理人在磋商活动过程中所签署的一切文件和处理与这有关的一切事务，我均予以承认。</w:t>
      </w:r>
      <w:r/>
    </w:p>
    <w:p>
      <w:pPr>
        <w:ind w:left="0" w:firstLine="480"/>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代理人在授权委托书有效期内签署的所有文件不因授权委托的撤销而失效，除非有撤销授权委托的书面通知，本授权委托书自磋商活动开始至合同履行完毕止。</w:t>
      </w:r>
      <w:r/>
    </w:p>
    <w:p>
      <w:pPr>
        <w:ind w:left="0" w:firstLine="480"/>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代理人无转委托权。特此委托。</w:t>
      </w:r>
      <w:r/>
    </w:p>
    <w:p>
      <w:pPr>
        <w:ind w:lef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480"/>
        <w:jc w:val="left"/>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供应商名称</w:t>
      </w:r>
      <w:r>
        <w:rPr>
          <w:rFonts w:hint="eastAsia" w:ascii="宋体" w:hAnsi="宋体" w:eastAsia="宋体" w:cs="宋体"/>
          <w:color w:val="auto"/>
          <w:sz w:val="24"/>
          <w:szCs w:val="24"/>
          <w:highlight w:val="none"/>
        </w:rPr>
        <w:t xml:space="preserve">：（公章）</w:t>
      </w:r>
      <w:r/>
    </w:p>
    <w:p>
      <w:pPr>
        <w:ind w:left="0" w:firstLine="480"/>
        <w:jc w:val="left"/>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法定代表人：（签字或盖章）</w:t>
      </w:r>
      <w:r/>
    </w:p>
    <w:p>
      <w:pPr>
        <w:ind w:left="0" w:firstLine="480"/>
        <w:jc w:val="left"/>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代理人：（签字或盖章）</w:t>
      </w:r>
      <w:r/>
    </w:p>
    <w:p>
      <w:pPr>
        <w:ind w:left="0" w:firstLine="480"/>
        <w:jc w:val="left"/>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    期：     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p>
    <w:p>
      <w:pPr>
        <w:ind w:left="0"/>
        <w:jc w:val="left"/>
        <w:rPr>
          <w:rFonts w:hint="eastAsia" w:ascii="宋体" w:hAnsi="宋体" w:eastAsia="宋体" w:cs="宋体"/>
          <w:color w:val="auto"/>
          <w:sz w:val="24"/>
          <w:szCs w:val="24"/>
          <w:highlight w:val="none"/>
        </w:rPr>
        <w:outlineLvl w:val="1"/>
      </w:pPr>
      <w:r>
        <w:rPr>
          <w:rFonts w:hint="eastAsia" w:ascii="宋体" w:hAnsi="宋体" w:eastAsia="宋体" w:cs="宋体"/>
          <w:b/>
          <w:color w:val="auto"/>
          <w:sz w:val="21"/>
          <w:szCs w:val="21"/>
          <w:highlight w:val="none"/>
        </w:rPr>
        <w:br w:type="page" w:clear="all"/>
      </w:r>
      <w:bookmarkStart w:id="47" w:name="_Toc31308"/>
      <w:r>
        <w:rPr>
          <w:rFonts w:hint="eastAsia" w:ascii="宋体" w:hAnsi="宋体" w:eastAsia="宋体" w:cs="宋体"/>
          <w:b/>
          <w:color w:val="auto"/>
          <w:sz w:val="24"/>
          <w:szCs w:val="24"/>
          <w:highlight w:val="none"/>
        </w:rPr>
        <w:t xml:space="preserve">附件5、关于资格文件的声明函</w:t>
      </w:r>
      <w:bookmarkEnd w:id="47"/>
      <w:r/>
      <w:r/>
    </w:p>
    <w:p>
      <w:pPr>
        <w:ind w:left="0" w:firstLine="42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firstLine="42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关于资格文件的声明函</w:t>
      </w:r>
      <w:r/>
    </w:p>
    <w:p>
      <w:pPr>
        <w:ind w:left="0" w:firstLine="42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苏州合亿盛工程咨询有限公司</w:t>
      </w:r>
      <w:r>
        <w:rPr>
          <w:rFonts w:hint="eastAsia" w:ascii="宋体" w:hAnsi="宋体" w:eastAsia="宋体" w:cs="宋体"/>
          <w:color w:val="auto"/>
          <w:sz w:val="24"/>
          <w:szCs w:val="24"/>
          <w:highlight w:val="none"/>
        </w:rPr>
        <w:t xml:space="preserve">：</w:t>
      </w:r>
      <w:r/>
    </w:p>
    <w:p>
      <w:pPr>
        <w:ind w:lef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本公司愿就由贵公司组织实施的编号为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号（项目编号）的磋商采购活动进行响应。本公司所提交的响应文件中所有关于磋商资格的文件、证明和陈述均是真实的、准确的。若与真实情况不符，本公司愿意承担由此而产生的一切后果。</w:t>
      </w:r>
      <w:r/>
    </w:p>
    <w:p>
      <w:pPr>
        <w:ind w:lef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480"/>
        <w:jc w:val="left"/>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供应商名称</w:t>
      </w:r>
      <w:r>
        <w:rPr>
          <w:rFonts w:hint="eastAsia" w:ascii="宋体" w:hAnsi="宋体" w:eastAsia="宋体" w:cs="宋体"/>
          <w:color w:val="auto"/>
          <w:sz w:val="24"/>
          <w:szCs w:val="24"/>
          <w:highlight w:val="none"/>
        </w:rPr>
        <w:t xml:space="preserve">：（公章）</w:t>
      </w:r>
      <w:r/>
    </w:p>
    <w:p>
      <w:pPr>
        <w:ind w:left="0" w:firstLine="480"/>
        <w:jc w:val="left"/>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法定代表人或</w:t>
      </w:r>
      <w:r>
        <w:rPr>
          <w:rFonts w:hint="eastAsia" w:ascii="宋体" w:hAnsi="宋体" w:eastAsia="宋体" w:cs="宋体"/>
          <w:color w:val="auto"/>
          <w:sz w:val="24"/>
          <w:szCs w:val="24"/>
          <w:highlight w:val="none"/>
        </w:rPr>
        <w:t xml:space="preserve">代理人</w:t>
      </w:r>
      <w:r>
        <w:rPr>
          <w:rFonts w:hint="eastAsia" w:ascii="宋体" w:hAnsi="宋体" w:eastAsia="宋体" w:cs="宋体"/>
          <w:color w:val="auto"/>
          <w:sz w:val="24"/>
          <w:szCs w:val="24"/>
          <w:highlight w:val="none"/>
          <w:lang w:val="zh-CN"/>
        </w:rPr>
        <w:t xml:space="preserve">：（签字或盖章）</w:t>
      </w:r>
      <w:r/>
    </w:p>
    <w:p>
      <w:pPr>
        <w:ind w:left="0" w:firstLine="480"/>
        <w:jc w:val="left"/>
        <w:spacing w:line="40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    期：     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p>
    <w:p>
      <w:pPr>
        <w:ind w:left="0"/>
        <w:jc w:val="left"/>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1"/>
          <w:szCs w:val="21"/>
          <w:highlight w:val="none"/>
        </w:rPr>
        <w:br w:type="page" w:clear="all"/>
      </w:r>
      <w:bookmarkStart w:id="48" w:name="_Toc30056"/>
      <w:r>
        <w:rPr>
          <w:rFonts w:hint="eastAsia" w:ascii="宋体" w:hAnsi="宋体" w:eastAsia="宋体" w:cs="宋体"/>
          <w:b/>
          <w:color w:val="auto"/>
          <w:sz w:val="24"/>
          <w:szCs w:val="24"/>
          <w:highlight w:val="none"/>
        </w:rPr>
        <w:t xml:space="preserve">附件6、磋商响应单位基本情况表</w:t>
      </w:r>
      <w:bookmarkEnd w:id="48"/>
      <w:r/>
      <w:r/>
    </w:p>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4"/>
          <w:szCs w:val="24"/>
          <w:highlight w:val="none"/>
        </w:rPr>
        <w:t xml:space="preserve">磋商响应单位基本情况表</w:t>
      </w:r>
      <w:r/>
    </w:p>
    <w:tbl>
      <w:tblPr>
        <w:tblStyle w:val="1008"/>
        <w:tblW w:w="0" w:type="auto"/>
        <w:tblInd w:w="-11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736"/>
        <w:gridCol w:w="2005"/>
        <w:gridCol w:w="1461"/>
        <w:gridCol w:w="2056"/>
        <w:gridCol w:w="1236"/>
      </w:tblGrid>
      <w:tr>
        <w:trPr>
          <w:cantSplit/>
        </w:trPr>
        <w:tc>
          <w:tcPr>
            <w:tcBorders>
              <w:top w:val="single" w:color="000000" w:sz="6" w:space="0"/>
              <w:left w:val="single" w:color="000000" w:sz="6" w:space="0"/>
              <w:bottom w:val="single" w:color="000000" w:sz="6" w:space="0"/>
              <w:right w:val="single" w:color="000000" w:sz="6" w:space="0"/>
            </w:tcBorders>
            <w:tcW w:w="2736" w:type="dxa"/>
            <w:vAlign w:val="center"/>
            <w:textDirection w:val="lrTb"/>
            <w:noWrap w:val="false"/>
          </w:tcPr>
          <w:p>
            <w:pPr>
              <w:pStyle w:val="1061"/>
              <w:ind w:left="0" w:firstLine="0"/>
              <w:jc w:val="both"/>
              <w:widowControl w:val="off"/>
              <w:rPr>
                <w:rStyle w:val="1043"/>
                <w:rFonts w:hint="eastAsia" w:ascii="宋体" w:hAnsi="宋体" w:eastAsia="宋体" w:cs="宋体"/>
                <w:color w:val="auto"/>
                <w:szCs w:val="24"/>
                <w:highlight w:val="none"/>
              </w:rPr>
            </w:pPr>
            <w:r>
              <w:rPr>
                <w:rStyle w:val="1043"/>
                <w:rFonts w:hint="eastAsia" w:ascii="宋体" w:hAnsi="宋体" w:eastAsia="宋体" w:cs="宋体"/>
                <w:color w:val="auto"/>
                <w:szCs w:val="24"/>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W w:w="2005" w:type="dxa"/>
            <w:vAlign w:val="top"/>
            <w:textDirection w:val="lrTb"/>
            <w:noWrap w:val="false"/>
          </w:tcPr>
          <w:p>
            <w:pPr>
              <w:pStyle w:val="1061"/>
              <w:ind w:left="0" w:firstLine="0"/>
              <w:widowControl w:val="off"/>
              <w:rPr>
                <w:rStyle w:val="1043"/>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6" w:space="0"/>
              <w:left w:val="single" w:color="000000" w:sz="6" w:space="0"/>
              <w:bottom w:val="single" w:color="000000" w:sz="6" w:space="0"/>
              <w:right w:val="single" w:color="000000" w:sz="6" w:space="0"/>
            </w:tcBorders>
            <w:tcW w:w="1461" w:type="dxa"/>
            <w:vAlign w:val="top"/>
            <w:textDirection w:val="lrTb"/>
            <w:noWrap w:val="false"/>
          </w:tcPr>
          <w:p>
            <w:pPr>
              <w:pStyle w:val="1061"/>
              <w:ind w:left="0" w:firstLine="0"/>
              <w:widowControl w:val="off"/>
              <w:rPr>
                <w:rStyle w:val="1043"/>
                <w:rFonts w:hint="eastAsia" w:ascii="宋体" w:hAnsi="宋体" w:eastAsia="宋体" w:cs="宋体"/>
                <w:color w:val="auto"/>
                <w:szCs w:val="24"/>
                <w:highlight w:val="none"/>
              </w:rPr>
            </w:pPr>
            <w:r>
              <w:rPr>
                <w:rStyle w:val="1043"/>
                <w:rFonts w:hint="eastAsia" w:ascii="宋体" w:hAnsi="宋体" w:eastAsia="宋体" w:cs="宋体"/>
                <w:color w:val="auto"/>
                <w:szCs w:val="24"/>
                <w:highlight w:val="none"/>
              </w:rPr>
              <w:t xml:space="preserve">成立日期</w:t>
            </w:r>
            <w:r/>
          </w:p>
        </w:tc>
        <w:tc>
          <w:tcPr>
            <w:gridSpan w:val="2"/>
            <w:tcBorders>
              <w:top w:val="single" w:color="000000" w:sz="6" w:space="0"/>
              <w:left w:val="single" w:color="000000" w:sz="6" w:space="0"/>
              <w:bottom w:val="single" w:color="000000" w:sz="6" w:space="0"/>
              <w:right w:val="single" w:color="000000" w:sz="6" w:space="0"/>
            </w:tcBorders>
            <w:tcW w:w="3292" w:type="dxa"/>
            <w:vAlign w:val="top"/>
            <w:textDirection w:val="lrTb"/>
            <w:noWrap w:val="false"/>
          </w:tcPr>
          <w:p>
            <w:pPr>
              <w:pStyle w:val="1061"/>
              <w:ind w:left="0" w:firstLine="0"/>
              <w:widowControl w:val="off"/>
              <w:rPr>
                <w:rStyle w:val="1043"/>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Pr>
        <w:tc>
          <w:tcPr>
            <w:tcBorders>
              <w:top w:val="single" w:color="000000" w:sz="6" w:space="0"/>
              <w:left w:val="single" w:color="000000" w:sz="6" w:space="0"/>
              <w:bottom w:val="single" w:color="000000" w:sz="6" w:space="0"/>
              <w:right w:val="single" w:color="000000" w:sz="6" w:space="0"/>
            </w:tcBorders>
            <w:tcW w:w="2736" w:type="dxa"/>
            <w:vAlign w:val="center"/>
            <w:textDirection w:val="lrTb"/>
            <w:noWrap w:val="false"/>
          </w:tcPr>
          <w:p>
            <w:pPr>
              <w:pStyle w:val="1061"/>
              <w:ind w:left="0" w:firstLine="0"/>
              <w:jc w:val="both"/>
              <w:widowControl w:val="off"/>
              <w:rPr>
                <w:rStyle w:val="1043"/>
                <w:rFonts w:hint="eastAsia" w:ascii="宋体" w:hAnsi="宋体" w:eastAsia="宋体" w:cs="宋体"/>
                <w:color w:val="auto"/>
                <w:szCs w:val="24"/>
                <w:highlight w:val="none"/>
              </w:rPr>
            </w:pPr>
            <w:r>
              <w:rPr>
                <w:rStyle w:val="1043"/>
                <w:rFonts w:hint="eastAsia" w:ascii="宋体" w:hAnsi="宋体" w:eastAsia="宋体" w:cs="宋体"/>
                <w:color w:val="auto"/>
                <w:szCs w:val="24"/>
                <w:highlight w:val="none"/>
              </w:rPr>
              <w:t xml:space="preserve">企业地址</w:t>
            </w:r>
            <w:r/>
          </w:p>
        </w:tc>
        <w:tc>
          <w:tcPr>
            <w:tcBorders>
              <w:top w:val="single" w:color="000000" w:sz="6" w:space="0"/>
              <w:left w:val="single" w:color="000000" w:sz="6" w:space="0"/>
              <w:bottom w:val="single" w:color="000000" w:sz="6" w:space="0"/>
              <w:right w:val="single" w:color="000000" w:sz="6" w:space="0"/>
            </w:tcBorders>
            <w:tcW w:w="2005" w:type="dxa"/>
            <w:vAlign w:val="top"/>
            <w:textDirection w:val="lrTb"/>
            <w:noWrap w:val="false"/>
          </w:tcPr>
          <w:p>
            <w:pPr>
              <w:pStyle w:val="1061"/>
              <w:ind w:left="0" w:firstLine="0"/>
              <w:widowControl w:val="off"/>
              <w:rPr>
                <w:rStyle w:val="1043"/>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000000" w:sz="6" w:space="0"/>
              <w:left w:val="single" w:color="000000" w:sz="6" w:space="0"/>
              <w:bottom w:val="single" w:color="000000" w:sz="6" w:space="0"/>
              <w:right w:val="single" w:color="000000" w:sz="6" w:space="0"/>
            </w:tcBorders>
            <w:tcW w:w="1461" w:type="dxa"/>
            <w:vAlign w:val="top"/>
            <w:textDirection w:val="lrTb"/>
            <w:noWrap w:val="false"/>
          </w:tcPr>
          <w:p>
            <w:pPr>
              <w:pStyle w:val="1061"/>
              <w:ind w:left="0" w:firstLine="0"/>
              <w:widowControl w:val="off"/>
              <w:rPr>
                <w:rStyle w:val="1043"/>
                <w:rFonts w:hint="eastAsia" w:ascii="宋体" w:hAnsi="宋体" w:eastAsia="宋体" w:cs="宋体"/>
                <w:color w:val="auto"/>
                <w:szCs w:val="24"/>
                <w:highlight w:val="none"/>
              </w:rPr>
            </w:pPr>
            <w:r>
              <w:rPr>
                <w:rStyle w:val="1043"/>
                <w:rFonts w:hint="eastAsia" w:ascii="宋体" w:hAnsi="宋体" w:eastAsia="宋体" w:cs="宋体"/>
                <w:color w:val="auto"/>
                <w:szCs w:val="24"/>
                <w:highlight w:val="none"/>
              </w:rPr>
              <w:t xml:space="preserve">注册资本</w:t>
            </w:r>
            <w:r/>
          </w:p>
        </w:tc>
        <w:tc>
          <w:tcPr>
            <w:gridSpan w:val="2"/>
            <w:tcBorders>
              <w:top w:val="single" w:color="000000" w:sz="6" w:space="0"/>
              <w:left w:val="single" w:color="000000" w:sz="6" w:space="0"/>
              <w:bottom w:val="single" w:color="000000" w:sz="6" w:space="0"/>
              <w:right w:val="single" w:color="000000" w:sz="6" w:space="0"/>
            </w:tcBorders>
            <w:tcW w:w="3292" w:type="dxa"/>
            <w:vAlign w:val="top"/>
            <w:textDirection w:val="lrTb"/>
            <w:noWrap w:val="false"/>
          </w:tcPr>
          <w:p>
            <w:pPr>
              <w:pStyle w:val="1061"/>
              <w:ind w:left="0" w:firstLine="1200"/>
              <w:widowControl w:val="off"/>
              <w:rPr>
                <w:rStyle w:val="1043"/>
                <w:rFonts w:hint="eastAsia" w:ascii="宋体" w:hAnsi="宋体" w:eastAsia="宋体" w:cs="宋体"/>
                <w:color w:val="auto"/>
                <w:szCs w:val="24"/>
                <w:highlight w:val="none"/>
              </w:rPr>
            </w:pPr>
            <w:r>
              <w:rPr>
                <w:rStyle w:val="1043"/>
                <w:rFonts w:hint="eastAsia" w:ascii="宋体" w:hAnsi="宋体" w:eastAsia="宋体" w:cs="宋体"/>
                <w:color w:val="auto"/>
                <w:szCs w:val="24"/>
                <w:highlight w:val="none"/>
              </w:rPr>
              <w:t xml:space="preserve">万元</w:t>
            </w:r>
            <w:r/>
          </w:p>
        </w:tc>
      </w:tr>
      <w:tr>
        <w:trPr>
          <w:cantSplit/>
        </w:trPr>
        <w:tc>
          <w:tcPr>
            <w:tcBorders>
              <w:top w:val="single" w:color="000000" w:sz="6" w:space="0"/>
              <w:left w:val="single" w:color="000000" w:sz="6" w:space="0"/>
              <w:bottom w:val="single" w:color="000000" w:sz="6" w:space="0"/>
              <w:right w:val="single" w:color="000000" w:sz="6" w:space="0"/>
            </w:tcBorders>
            <w:tcW w:w="2736" w:type="dxa"/>
            <w:vAlign w:val="center"/>
            <w:textDirection w:val="lrTb"/>
            <w:noWrap w:val="false"/>
          </w:tcPr>
          <w:p>
            <w:pPr>
              <w:pStyle w:val="1061"/>
              <w:ind w:left="0" w:firstLine="0"/>
              <w:jc w:val="both"/>
              <w:widowControl w:val="off"/>
              <w:rPr>
                <w:rStyle w:val="1043"/>
                <w:rFonts w:hint="eastAsia" w:ascii="宋体" w:hAnsi="宋体" w:eastAsia="宋体" w:cs="宋体"/>
                <w:color w:val="auto"/>
                <w:szCs w:val="24"/>
                <w:highlight w:val="none"/>
              </w:rPr>
            </w:pPr>
            <w:r>
              <w:rPr>
                <w:rStyle w:val="1043"/>
                <w:rFonts w:hint="eastAsia" w:ascii="宋体" w:hAnsi="宋体" w:eastAsia="宋体" w:cs="宋体"/>
                <w:color w:val="auto"/>
                <w:szCs w:val="24"/>
                <w:highlight w:val="none"/>
              </w:rPr>
              <w:t xml:space="preserve">经营范围</w:t>
            </w:r>
            <w:r/>
          </w:p>
        </w:tc>
        <w:tc>
          <w:tcPr>
            <w:gridSpan w:val="4"/>
            <w:tcBorders>
              <w:top w:val="single" w:color="000000" w:sz="6" w:space="0"/>
              <w:left w:val="single" w:color="000000" w:sz="6" w:space="0"/>
              <w:bottom w:val="single" w:color="000000" w:sz="6" w:space="0"/>
              <w:right w:val="single" w:color="000000" w:sz="6" w:space="0"/>
            </w:tcBorders>
            <w:tcW w:w="6758" w:type="dxa"/>
            <w:vAlign w:val="top"/>
            <w:textDirection w:val="lrTb"/>
            <w:noWrap w:val="false"/>
          </w:tcPr>
          <w:p>
            <w:pPr>
              <w:pStyle w:val="1061"/>
              <w:ind w:left="0" w:firstLine="0"/>
              <w:widowControl w:val="off"/>
              <w:rPr>
                <w:rStyle w:val="1043"/>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Pr>
        <w:tc>
          <w:tcPr>
            <w:tcBorders>
              <w:top w:val="single" w:color="000000" w:sz="6" w:space="0"/>
              <w:left w:val="single" w:color="000000" w:sz="6" w:space="0"/>
              <w:bottom w:val="single" w:color="000000" w:sz="6" w:space="0"/>
              <w:right w:val="single" w:color="000000" w:sz="6" w:space="0"/>
            </w:tcBorders>
            <w:tcW w:w="2736" w:type="dxa"/>
            <w:vAlign w:val="center"/>
            <w:textDirection w:val="lrTb"/>
            <w:noWrap w:val="false"/>
          </w:tcPr>
          <w:p>
            <w:pPr>
              <w:pStyle w:val="1061"/>
              <w:ind w:left="0" w:firstLine="0"/>
              <w:jc w:val="both"/>
              <w:widowControl w:val="off"/>
              <w:rPr>
                <w:rStyle w:val="1043"/>
                <w:rFonts w:hint="eastAsia" w:ascii="宋体" w:hAnsi="宋体" w:eastAsia="宋体" w:cs="宋体"/>
                <w:color w:val="auto"/>
                <w:szCs w:val="24"/>
                <w:highlight w:val="none"/>
              </w:rPr>
            </w:pPr>
            <w:r>
              <w:rPr>
                <w:rStyle w:val="1043"/>
                <w:rFonts w:hint="eastAsia" w:ascii="宋体" w:hAnsi="宋体" w:eastAsia="宋体" w:cs="宋体"/>
                <w:color w:val="auto"/>
                <w:szCs w:val="24"/>
                <w:highlight w:val="none"/>
              </w:rPr>
              <w:t xml:space="preserve">职工人数</w:t>
            </w:r>
            <w:r/>
          </w:p>
        </w:tc>
        <w:tc>
          <w:tcPr>
            <w:tcBorders>
              <w:top w:val="single" w:color="000000" w:sz="6" w:space="0"/>
              <w:left w:val="single" w:color="000000" w:sz="6" w:space="0"/>
              <w:bottom w:val="single" w:color="000000" w:sz="6" w:space="0"/>
              <w:right w:val="single" w:color="000000" w:sz="6" w:space="0"/>
            </w:tcBorders>
            <w:tcW w:w="2005" w:type="dxa"/>
            <w:vAlign w:val="top"/>
            <w:textDirection w:val="lrTb"/>
            <w:noWrap w:val="false"/>
          </w:tcPr>
          <w:p>
            <w:pPr>
              <w:pStyle w:val="1061"/>
              <w:ind w:left="0" w:firstLine="0"/>
              <w:widowControl w:val="off"/>
              <w:rPr>
                <w:rStyle w:val="1043"/>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517" w:type="dxa"/>
            <w:vAlign w:val="top"/>
            <w:textDirection w:val="lrTb"/>
            <w:noWrap w:val="false"/>
          </w:tcPr>
          <w:p>
            <w:pPr>
              <w:pStyle w:val="1061"/>
              <w:ind w:left="0" w:firstLine="0"/>
              <w:widowControl w:val="off"/>
              <w:rPr>
                <w:rStyle w:val="1043"/>
                <w:rFonts w:hint="eastAsia" w:ascii="宋体" w:hAnsi="宋体" w:eastAsia="宋体" w:cs="宋体"/>
                <w:color w:val="auto"/>
                <w:szCs w:val="24"/>
                <w:highlight w:val="none"/>
              </w:rPr>
            </w:pPr>
            <w:r>
              <w:rPr>
                <w:rStyle w:val="1043"/>
                <w:rFonts w:hint="eastAsia" w:ascii="宋体" w:hAnsi="宋体" w:eastAsia="宋体" w:cs="宋体"/>
                <w:color w:val="auto"/>
                <w:szCs w:val="24"/>
                <w:highlight w:val="none"/>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W w:w="1236" w:type="dxa"/>
            <w:vAlign w:val="top"/>
            <w:textDirection w:val="lrTb"/>
            <w:noWrap w:val="false"/>
          </w:tcPr>
          <w:p>
            <w:pPr>
              <w:pStyle w:val="1061"/>
              <w:ind w:left="0" w:firstLine="0"/>
              <w:widowControl w:val="off"/>
              <w:rPr>
                <w:rStyle w:val="1043"/>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Pr>
        <w:tc>
          <w:tcPr>
            <w:tcBorders>
              <w:top w:val="single" w:color="000000" w:sz="6" w:space="0"/>
              <w:left w:val="single" w:color="000000" w:sz="6" w:space="0"/>
              <w:bottom w:val="single" w:color="000000" w:sz="6" w:space="0"/>
              <w:right w:val="single" w:color="000000" w:sz="6" w:space="0"/>
            </w:tcBorders>
            <w:tcW w:w="2736" w:type="dxa"/>
            <w:vAlign w:val="center"/>
            <w:textDirection w:val="lrTb"/>
            <w:noWrap w:val="false"/>
          </w:tcPr>
          <w:p>
            <w:pPr>
              <w:pStyle w:val="1061"/>
              <w:ind w:left="0" w:firstLine="0"/>
              <w:jc w:val="both"/>
              <w:widowControl w:val="off"/>
              <w:rPr>
                <w:rStyle w:val="1043"/>
                <w:rFonts w:hint="eastAsia" w:ascii="宋体" w:hAnsi="宋体" w:eastAsia="宋体" w:cs="宋体"/>
                <w:color w:val="auto"/>
                <w:szCs w:val="24"/>
                <w:highlight w:val="none"/>
              </w:rPr>
            </w:pPr>
            <w:r>
              <w:rPr>
                <w:rStyle w:val="1043"/>
                <w:rFonts w:hint="eastAsia" w:ascii="宋体" w:hAnsi="宋体" w:eastAsia="宋体" w:cs="宋体"/>
                <w:color w:val="auto"/>
                <w:szCs w:val="24"/>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W w:w="2005" w:type="dxa"/>
            <w:vAlign w:val="center"/>
            <w:textDirection w:val="lrTb"/>
            <w:noWrap w:val="false"/>
          </w:tcPr>
          <w:p>
            <w:pPr>
              <w:pStyle w:val="1061"/>
              <w:ind w:left="0" w:firstLine="0"/>
              <w:jc w:val="center"/>
              <w:widowControl w:val="off"/>
              <w:rPr>
                <w:rStyle w:val="1043"/>
                <w:rFonts w:hint="eastAsia" w:ascii="宋体" w:hAnsi="宋体" w:eastAsia="宋体" w:cs="宋体"/>
                <w:color w:val="auto"/>
                <w:szCs w:val="24"/>
                <w:highlight w:val="none"/>
              </w:rPr>
            </w:pPr>
            <w:r>
              <w:rPr>
                <w:rStyle w:val="1043"/>
                <w:rFonts w:hint="eastAsia" w:ascii="宋体" w:hAnsi="宋体" w:eastAsia="宋体" w:cs="宋体"/>
                <w:color w:val="auto"/>
                <w:szCs w:val="24"/>
                <w:highlight w:val="none"/>
              </w:rPr>
              <w:t xml:space="preserve">         万元</w:t>
            </w:r>
            <w:r/>
          </w:p>
        </w:tc>
        <w:tc>
          <w:tcPr>
            <w:tcBorders>
              <w:top w:val="single" w:color="000000" w:sz="6" w:space="0"/>
              <w:left w:val="single" w:color="000000" w:sz="6" w:space="0"/>
              <w:bottom w:val="single" w:color="000000" w:sz="6" w:space="0"/>
              <w:right w:val="single" w:color="000000" w:sz="6" w:space="0"/>
            </w:tcBorders>
            <w:tcW w:w="1461" w:type="dxa"/>
            <w:vAlign w:val="center"/>
            <w:textDirection w:val="lrTb"/>
            <w:noWrap w:val="false"/>
          </w:tcPr>
          <w:p>
            <w:pPr>
              <w:pStyle w:val="1061"/>
              <w:ind w:left="0" w:firstLine="0"/>
              <w:jc w:val="both"/>
              <w:widowControl w:val="off"/>
              <w:rPr>
                <w:rStyle w:val="1043"/>
                <w:rFonts w:hint="eastAsia" w:ascii="宋体" w:hAnsi="宋体" w:eastAsia="宋体" w:cs="宋体"/>
                <w:color w:val="auto"/>
                <w:szCs w:val="24"/>
                <w:highlight w:val="none"/>
              </w:rPr>
            </w:pPr>
            <w:r>
              <w:rPr>
                <w:rStyle w:val="1043"/>
                <w:rFonts w:hint="eastAsia" w:ascii="宋体" w:hAnsi="宋体" w:eastAsia="宋体" w:cs="宋体"/>
                <w:color w:val="auto"/>
                <w:szCs w:val="24"/>
                <w:highlight w:val="none"/>
              </w:rPr>
              <w:t xml:space="preserve">净资产</w:t>
            </w:r>
            <w:r/>
          </w:p>
        </w:tc>
        <w:tc>
          <w:tcPr>
            <w:gridSpan w:val="2"/>
            <w:tcBorders>
              <w:top w:val="single" w:color="000000" w:sz="6" w:space="0"/>
              <w:left w:val="single" w:color="000000" w:sz="6" w:space="0"/>
              <w:bottom w:val="single" w:color="000000" w:sz="6" w:space="0"/>
              <w:right w:val="single" w:color="000000" w:sz="6" w:space="0"/>
            </w:tcBorders>
            <w:tcW w:w="3292" w:type="dxa"/>
            <w:vAlign w:val="center"/>
            <w:textDirection w:val="lrTb"/>
            <w:noWrap w:val="false"/>
          </w:tcPr>
          <w:p>
            <w:pPr>
              <w:pStyle w:val="1061"/>
              <w:ind w:left="0" w:firstLine="0"/>
              <w:jc w:val="center"/>
              <w:widowControl w:val="off"/>
              <w:rPr>
                <w:rStyle w:val="1043"/>
                <w:rFonts w:hint="eastAsia" w:ascii="宋体" w:hAnsi="宋体" w:eastAsia="宋体" w:cs="宋体"/>
                <w:color w:val="auto"/>
                <w:szCs w:val="24"/>
                <w:highlight w:val="none"/>
              </w:rPr>
            </w:pPr>
            <w:r>
              <w:rPr>
                <w:rStyle w:val="1043"/>
                <w:rFonts w:hint="eastAsia" w:ascii="宋体" w:hAnsi="宋体" w:eastAsia="宋体" w:cs="宋体"/>
                <w:color w:val="auto"/>
                <w:szCs w:val="24"/>
                <w:highlight w:val="none"/>
              </w:rPr>
              <w:t xml:space="preserve">                万元</w:t>
            </w:r>
            <w:r/>
          </w:p>
        </w:tc>
      </w:tr>
      <w:tr>
        <w:trPr>
          <w:cantSplit/>
          <w:trHeight w:val="269"/>
        </w:trPr>
        <w:tc>
          <w:tcPr>
            <w:tcBorders>
              <w:top w:val="single" w:color="000000" w:sz="6" w:space="0"/>
              <w:left w:val="single" w:color="000000" w:sz="6" w:space="0"/>
              <w:bottom w:val="single" w:color="000000" w:sz="6" w:space="0"/>
              <w:right w:val="single" w:color="000000" w:sz="6" w:space="0"/>
            </w:tcBorders>
            <w:tcW w:w="2736" w:type="dxa"/>
            <w:vAlign w:val="center"/>
            <w:textDirection w:val="lrTb"/>
            <w:noWrap w:val="false"/>
          </w:tcPr>
          <w:p>
            <w:pPr>
              <w:pStyle w:val="1061"/>
              <w:ind w:left="0" w:firstLine="0"/>
              <w:jc w:val="both"/>
              <w:widowControl w:val="off"/>
              <w:rPr>
                <w:rStyle w:val="1043"/>
                <w:rFonts w:hint="eastAsia" w:ascii="宋体" w:hAnsi="宋体" w:eastAsia="宋体" w:cs="宋体"/>
                <w:color w:val="auto"/>
                <w:szCs w:val="24"/>
                <w:highlight w:val="none"/>
              </w:rPr>
            </w:pPr>
            <w:r>
              <w:rPr>
                <w:rStyle w:val="1043"/>
                <w:rFonts w:hint="eastAsia" w:ascii="宋体" w:hAnsi="宋体" w:eastAsia="宋体" w:cs="宋体"/>
                <w:color w:val="auto"/>
                <w:szCs w:val="24"/>
                <w:highlight w:val="none"/>
              </w:rPr>
              <w:t xml:space="preserve">股东权益</w:t>
            </w:r>
            <w:r/>
          </w:p>
        </w:tc>
        <w:tc>
          <w:tcPr>
            <w:tcBorders>
              <w:top w:val="single" w:color="000000" w:sz="6" w:space="0"/>
              <w:left w:val="single" w:color="000000" w:sz="6" w:space="0"/>
              <w:bottom w:val="single" w:color="000000" w:sz="6" w:space="0"/>
              <w:right w:val="single" w:color="000000" w:sz="6" w:space="0"/>
            </w:tcBorders>
            <w:tcW w:w="2005" w:type="dxa"/>
            <w:vAlign w:val="center"/>
            <w:textDirection w:val="lrTb"/>
            <w:noWrap w:val="false"/>
          </w:tcPr>
          <w:p>
            <w:pPr>
              <w:pStyle w:val="1061"/>
              <w:ind w:left="0" w:firstLine="0"/>
              <w:jc w:val="center"/>
              <w:widowControl w:val="off"/>
              <w:rPr>
                <w:rStyle w:val="1043"/>
                <w:rFonts w:hint="eastAsia" w:ascii="宋体" w:hAnsi="宋体" w:eastAsia="宋体" w:cs="宋体"/>
                <w:color w:val="auto"/>
                <w:szCs w:val="24"/>
                <w:highlight w:val="none"/>
              </w:rPr>
            </w:pPr>
            <w:r>
              <w:rPr>
                <w:rStyle w:val="1043"/>
                <w:rFonts w:hint="eastAsia" w:ascii="宋体" w:hAnsi="宋体" w:eastAsia="宋体" w:cs="宋体"/>
                <w:color w:val="auto"/>
                <w:szCs w:val="24"/>
                <w:highlight w:val="none"/>
              </w:rPr>
              <w:t xml:space="preserve">         万元</w:t>
            </w:r>
            <w:r/>
          </w:p>
        </w:tc>
        <w:tc>
          <w:tcPr>
            <w:tcBorders>
              <w:top w:val="single" w:color="000000" w:sz="6" w:space="0"/>
              <w:left w:val="single" w:color="000000" w:sz="6" w:space="0"/>
              <w:bottom w:val="single" w:color="000000" w:sz="6" w:space="0"/>
              <w:right w:val="single" w:color="000000" w:sz="6" w:space="0"/>
            </w:tcBorders>
            <w:tcW w:w="1461" w:type="dxa"/>
            <w:vAlign w:val="center"/>
            <w:textDirection w:val="lrTb"/>
            <w:noWrap w:val="false"/>
          </w:tcPr>
          <w:p>
            <w:pPr>
              <w:pStyle w:val="1061"/>
              <w:ind w:left="0" w:firstLine="0"/>
              <w:jc w:val="both"/>
              <w:widowControl w:val="off"/>
              <w:rPr>
                <w:rStyle w:val="1043"/>
                <w:rFonts w:hint="eastAsia" w:ascii="宋体" w:hAnsi="宋体" w:eastAsia="宋体" w:cs="宋体"/>
                <w:color w:val="auto"/>
                <w:szCs w:val="24"/>
                <w:highlight w:val="none"/>
              </w:rPr>
            </w:pPr>
            <w:r>
              <w:rPr>
                <w:rStyle w:val="1043"/>
                <w:rFonts w:hint="eastAsia" w:ascii="宋体" w:hAnsi="宋体" w:eastAsia="宋体" w:cs="宋体"/>
                <w:color w:val="auto"/>
                <w:szCs w:val="24"/>
                <w:highlight w:val="none"/>
              </w:rPr>
              <w:t xml:space="preserve">销售收入</w:t>
            </w:r>
            <w:r/>
          </w:p>
        </w:tc>
        <w:tc>
          <w:tcPr>
            <w:gridSpan w:val="2"/>
            <w:tcBorders>
              <w:top w:val="single" w:color="000000" w:sz="6" w:space="0"/>
              <w:left w:val="single" w:color="000000" w:sz="6" w:space="0"/>
              <w:bottom w:val="single" w:color="000000" w:sz="6" w:space="0"/>
              <w:right w:val="single" w:color="000000" w:sz="6" w:space="0"/>
            </w:tcBorders>
            <w:tcW w:w="3292" w:type="dxa"/>
            <w:vAlign w:val="center"/>
            <w:textDirection w:val="lrTb"/>
            <w:noWrap w:val="false"/>
          </w:tcPr>
          <w:p>
            <w:pPr>
              <w:pStyle w:val="1061"/>
              <w:ind w:left="0" w:firstLine="0"/>
              <w:jc w:val="center"/>
              <w:widowControl w:val="off"/>
              <w:rPr>
                <w:rStyle w:val="1043"/>
                <w:rFonts w:hint="eastAsia" w:ascii="宋体" w:hAnsi="宋体" w:eastAsia="宋体" w:cs="宋体"/>
                <w:color w:val="auto"/>
                <w:szCs w:val="24"/>
                <w:highlight w:val="none"/>
              </w:rPr>
            </w:pPr>
            <w:r>
              <w:rPr>
                <w:rStyle w:val="1043"/>
                <w:rFonts w:hint="eastAsia" w:ascii="宋体" w:hAnsi="宋体" w:eastAsia="宋体" w:cs="宋体"/>
                <w:color w:val="auto"/>
                <w:szCs w:val="24"/>
                <w:highlight w:val="none"/>
              </w:rPr>
              <w:t xml:space="preserve">202</w:t>
            </w:r>
            <w:r>
              <w:rPr>
                <w:rStyle w:val="1043"/>
                <w:rFonts w:hint="eastAsia" w:ascii="宋体" w:hAnsi="宋体" w:eastAsia="宋体" w:cs="宋体"/>
                <w:color w:val="auto"/>
                <w:szCs w:val="24"/>
                <w:highlight w:val="none"/>
                <w:lang w:val="en-US" w:eastAsia="zh-CN"/>
              </w:rPr>
              <w:t xml:space="preserve">5</w:t>
            </w:r>
            <w:r>
              <w:rPr>
                <w:rStyle w:val="1043"/>
                <w:rFonts w:hint="eastAsia" w:ascii="宋体" w:hAnsi="宋体" w:eastAsia="宋体" w:cs="宋体"/>
                <w:color w:val="auto"/>
                <w:szCs w:val="24"/>
                <w:highlight w:val="none"/>
              </w:rPr>
              <w:t xml:space="preserve">年          万元</w:t>
            </w:r>
            <w:r/>
          </w:p>
        </w:tc>
      </w:tr>
      <w:tr>
        <w:trPr>
          <w:cantSplit/>
        </w:trPr>
        <w:tc>
          <w:tcPr>
            <w:tcBorders>
              <w:top w:val="single" w:color="000000" w:sz="6" w:space="0"/>
              <w:left w:val="single" w:color="000000" w:sz="6" w:space="0"/>
              <w:bottom w:val="single" w:color="000000" w:sz="6" w:space="0"/>
              <w:right w:val="single" w:color="000000" w:sz="6" w:space="0"/>
            </w:tcBorders>
            <w:tcW w:w="2736" w:type="dxa"/>
            <w:vAlign w:val="center"/>
            <w:textDirection w:val="lrTb"/>
            <w:noWrap w:val="false"/>
          </w:tcPr>
          <w:p>
            <w:pPr>
              <w:pStyle w:val="1061"/>
              <w:ind w:left="0" w:firstLine="0"/>
              <w:jc w:val="both"/>
              <w:widowControl w:val="off"/>
              <w:rPr>
                <w:rStyle w:val="1043"/>
                <w:rFonts w:hint="eastAsia" w:ascii="宋体" w:hAnsi="宋体" w:eastAsia="宋体" w:cs="宋体"/>
                <w:color w:val="auto"/>
                <w:szCs w:val="24"/>
                <w:highlight w:val="none"/>
              </w:rPr>
            </w:pPr>
            <w:r>
              <w:rPr>
                <w:rStyle w:val="1043"/>
                <w:rFonts w:hint="eastAsia" w:ascii="宋体" w:hAnsi="宋体" w:eastAsia="宋体" w:cs="宋体"/>
                <w:color w:val="auto"/>
                <w:szCs w:val="24"/>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W w:w="2005" w:type="dxa"/>
            <w:vAlign w:val="top"/>
            <w:textDirection w:val="lrTb"/>
            <w:noWrap w:val="false"/>
          </w:tcPr>
          <w:p>
            <w:pPr>
              <w:pStyle w:val="1061"/>
              <w:ind w:left="0" w:firstLine="0"/>
              <w:widowControl w:val="off"/>
              <w:rPr>
                <w:rStyle w:val="1043"/>
                <w:rFonts w:hint="eastAsia" w:ascii="宋体" w:hAnsi="宋体" w:eastAsia="宋体" w:cs="宋体"/>
                <w:color w:val="auto"/>
                <w:szCs w:val="24"/>
                <w:highlight w:val="none"/>
              </w:rPr>
            </w:pPr>
            <w:r>
              <w:rPr>
                <w:rStyle w:val="1043"/>
                <w:rFonts w:hint="eastAsia" w:ascii="宋体" w:hAnsi="宋体" w:eastAsia="宋体" w:cs="宋体"/>
                <w:color w:val="auto"/>
                <w:szCs w:val="24"/>
                <w:highlight w:val="none"/>
              </w:rPr>
              <w:t xml:space="preserve">202</w:t>
            </w:r>
            <w:r>
              <w:rPr>
                <w:rStyle w:val="1043"/>
                <w:rFonts w:hint="eastAsia" w:ascii="宋体" w:hAnsi="宋体" w:eastAsia="宋体" w:cs="宋体"/>
                <w:color w:val="auto"/>
                <w:szCs w:val="24"/>
                <w:highlight w:val="none"/>
                <w:lang w:val="en-US" w:eastAsia="zh-CN"/>
              </w:rPr>
              <w:t xml:space="preserve">5</w:t>
            </w:r>
            <w:r>
              <w:rPr>
                <w:rStyle w:val="1043"/>
                <w:rFonts w:hint="eastAsia" w:ascii="宋体" w:hAnsi="宋体" w:eastAsia="宋体" w:cs="宋体"/>
                <w:color w:val="auto"/>
                <w:szCs w:val="24"/>
                <w:highlight w:val="none"/>
              </w:rPr>
              <w:t xml:space="preserve">年    万元</w:t>
            </w:r>
            <w:r/>
          </w:p>
        </w:tc>
        <w:tc>
          <w:tcPr>
            <w:tcBorders>
              <w:top w:val="single" w:color="000000" w:sz="6" w:space="0"/>
              <w:left w:val="single" w:color="000000" w:sz="6" w:space="0"/>
              <w:bottom w:val="single" w:color="000000" w:sz="6" w:space="0"/>
              <w:right w:val="single" w:color="000000" w:sz="6" w:space="0"/>
            </w:tcBorders>
            <w:tcW w:w="1461" w:type="dxa"/>
            <w:vAlign w:val="top"/>
            <w:textDirection w:val="lrTb"/>
            <w:noWrap w:val="false"/>
          </w:tcPr>
          <w:p>
            <w:pPr>
              <w:pStyle w:val="1061"/>
              <w:ind w:left="0" w:firstLine="0"/>
              <w:widowControl w:val="off"/>
              <w:rPr>
                <w:rStyle w:val="1043"/>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292" w:type="dxa"/>
            <w:vAlign w:val="top"/>
            <w:textDirection w:val="lrTb"/>
            <w:noWrap w:val="false"/>
          </w:tcPr>
          <w:p>
            <w:pPr>
              <w:pStyle w:val="1061"/>
              <w:ind w:left="0" w:firstLine="0"/>
              <w:widowControl w:val="off"/>
              <w:rPr>
                <w:rStyle w:val="1043"/>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Pr>
        <w:tc>
          <w:tcPr>
            <w:tcBorders>
              <w:top w:val="single" w:color="000000" w:sz="6" w:space="0"/>
              <w:left w:val="single" w:color="000000" w:sz="6" w:space="0"/>
              <w:bottom w:val="single" w:color="000000" w:sz="6" w:space="0"/>
              <w:right w:val="single" w:color="000000" w:sz="6" w:space="0"/>
            </w:tcBorders>
            <w:tcW w:w="2736" w:type="dxa"/>
            <w:vAlign w:val="center"/>
            <w:textDirection w:val="lrTb"/>
            <w:noWrap w:val="false"/>
          </w:tcPr>
          <w:p>
            <w:pPr>
              <w:pStyle w:val="1061"/>
              <w:ind w:left="0" w:firstLine="0"/>
              <w:jc w:val="both"/>
              <w:widowControl w:val="off"/>
              <w:rPr>
                <w:rStyle w:val="1043"/>
                <w:rFonts w:hint="eastAsia" w:ascii="宋体" w:hAnsi="宋体" w:eastAsia="宋体" w:cs="宋体"/>
                <w:color w:val="auto"/>
                <w:szCs w:val="24"/>
                <w:highlight w:val="none"/>
              </w:rPr>
            </w:pPr>
            <w:r>
              <w:rPr>
                <w:rStyle w:val="1043"/>
                <w:rFonts w:hint="eastAsia" w:ascii="宋体" w:hAnsi="宋体" w:eastAsia="宋体" w:cs="宋体"/>
                <w:color w:val="auto"/>
                <w:szCs w:val="24"/>
                <w:highlight w:val="none"/>
              </w:rPr>
              <w:t xml:space="preserve">营业面积（含厂房面积）</w:t>
            </w:r>
            <w:r/>
          </w:p>
        </w:tc>
        <w:tc>
          <w:tcPr>
            <w:tcBorders>
              <w:top w:val="single" w:color="000000" w:sz="6" w:space="0"/>
              <w:left w:val="single" w:color="000000" w:sz="6" w:space="0"/>
              <w:bottom w:val="single" w:color="000000" w:sz="6" w:space="0"/>
              <w:right w:val="single" w:color="000000" w:sz="6" w:space="0"/>
            </w:tcBorders>
            <w:tcW w:w="2005" w:type="dxa"/>
            <w:vAlign w:val="center"/>
            <w:textDirection w:val="lrTb"/>
            <w:noWrap w:val="false"/>
          </w:tcPr>
          <w:p>
            <w:pPr>
              <w:pStyle w:val="1061"/>
              <w:ind w:left="0" w:firstLine="0"/>
              <w:jc w:val="both"/>
              <w:widowControl w:val="off"/>
              <w:rPr>
                <w:rStyle w:val="1043"/>
                <w:rFonts w:hint="eastAsia" w:ascii="宋体" w:hAnsi="宋体" w:eastAsia="宋体" w:cs="宋体"/>
                <w:color w:val="auto"/>
                <w:szCs w:val="24"/>
                <w:highlight w:val="none"/>
              </w:rPr>
            </w:pPr>
            <w:r>
              <w:rPr>
                <w:rStyle w:val="1043"/>
                <w:rFonts w:hint="eastAsia" w:ascii="宋体" w:hAnsi="宋体" w:eastAsia="宋体" w:cs="宋体"/>
                <w:color w:val="auto"/>
                <w:szCs w:val="24"/>
                <w:highlight w:val="none"/>
              </w:rPr>
              <w:t xml:space="preserve">        平方米</w:t>
            </w:r>
            <w:r/>
          </w:p>
        </w:tc>
        <w:tc>
          <w:tcPr>
            <w:tcBorders>
              <w:top w:val="single" w:color="000000" w:sz="6" w:space="0"/>
              <w:left w:val="single" w:color="000000" w:sz="6" w:space="0"/>
              <w:bottom w:val="single" w:color="000000" w:sz="6" w:space="0"/>
              <w:right w:val="single" w:color="000000" w:sz="6" w:space="0"/>
            </w:tcBorders>
            <w:tcW w:w="1461" w:type="dxa"/>
            <w:vAlign w:val="top"/>
            <w:textDirection w:val="lrTb"/>
            <w:noWrap w:val="false"/>
          </w:tcPr>
          <w:p>
            <w:pPr>
              <w:pStyle w:val="1061"/>
              <w:ind w:left="0" w:firstLine="0"/>
              <w:widowControl w:val="off"/>
              <w:rPr>
                <w:rStyle w:val="1043"/>
                <w:rFonts w:hint="eastAsia" w:ascii="宋体" w:hAnsi="宋体" w:eastAsia="宋体" w:cs="宋体"/>
                <w:color w:val="auto"/>
                <w:szCs w:val="24"/>
                <w:highlight w:val="none"/>
              </w:rPr>
            </w:pPr>
            <w:r>
              <w:rPr>
                <w:rStyle w:val="1043"/>
                <w:rFonts w:hint="eastAsia" w:ascii="宋体" w:hAnsi="宋体" w:eastAsia="宋体" w:cs="宋体"/>
                <w:color w:val="auto"/>
                <w:szCs w:val="24"/>
                <w:highlight w:val="none"/>
              </w:rPr>
              <w:t xml:space="preserve">其中：</w:t>
            </w:r>
            <w:r/>
          </w:p>
        </w:tc>
        <w:tc>
          <w:tcPr>
            <w:gridSpan w:val="2"/>
            <w:tcBorders>
              <w:top w:val="single" w:color="000000" w:sz="6" w:space="0"/>
              <w:left w:val="single" w:color="000000" w:sz="6" w:space="0"/>
              <w:bottom w:val="single" w:color="000000" w:sz="6" w:space="0"/>
              <w:right w:val="single" w:color="000000" w:sz="6" w:space="0"/>
            </w:tcBorders>
            <w:tcW w:w="3292" w:type="dxa"/>
            <w:vAlign w:val="top"/>
            <w:textDirection w:val="lrTb"/>
            <w:noWrap w:val="false"/>
          </w:tcPr>
          <w:p>
            <w:pPr>
              <w:pStyle w:val="1061"/>
              <w:ind w:left="0" w:firstLine="0"/>
              <w:widowControl w:val="off"/>
              <w:rPr>
                <w:rStyle w:val="1043"/>
                <w:rFonts w:hint="eastAsia" w:ascii="宋体" w:hAnsi="宋体" w:eastAsia="宋体" w:cs="宋体"/>
                <w:color w:val="auto"/>
                <w:szCs w:val="24"/>
                <w:highlight w:val="none"/>
              </w:rPr>
            </w:pPr>
            <w:r>
              <w:rPr>
                <w:rStyle w:val="1043"/>
                <w:rFonts w:hint="eastAsia" w:ascii="宋体" w:hAnsi="宋体" w:eastAsia="宋体" w:cs="宋体"/>
                <w:color w:val="auto"/>
                <w:szCs w:val="24"/>
                <w:highlight w:val="none"/>
              </w:rPr>
              <w:t xml:space="preserve">自有面积         平方米</w:t>
            </w:r>
            <w:r/>
          </w:p>
          <w:p>
            <w:pPr>
              <w:pStyle w:val="1061"/>
              <w:ind w:left="0" w:firstLine="0"/>
              <w:widowControl w:val="off"/>
              <w:rPr>
                <w:rStyle w:val="1043"/>
                <w:rFonts w:hint="eastAsia" w:ascii="宋体" w:hAnsi="宋体" w:eastAsia="宋体" w:cs="宋体"/>
                <w:color w:val="auto"/>
                <w:szCs w:val="24"/>
                <w:highlight w:val="none"/>
              </w:rPr>
            </w:pPr>
            <w:r>
              <w:rPr>
                <w:rStyle w:val="1043"/>
                <w:rFonts w:hint="eastAsia" w:ascii="宋体" w:hAnsi="宋体" w:eastAsia="宋体" w:cs="宋体"/>
                <w:color w:val="auto"/>
                <w:szCs w:val="24"/>
                <w:highlight w:val="none"/>
              </w:rPr>
              <w:t xml:space="preserve">承租面积         平方米</w:t>
            </w:r>
            <w:r/>
          </w:p>
        </w:tc>
      </w:tr>
      <w:tr>
        <w:trPr>
          <w:cantSplit/>
        </w:trPr>
        <w:tc>
          <w:tcPr>
            <w:tcBorders>
              <w:top w:val="single" w:color="000000" w:sz="6" w:space="0"/>
              <w:left w:val="single" w:color="000000" w:sz="6" w:space="0"/>
              <w:bottom w:val="single" w:color="000000" w:sz="6" w:space="0"/>
              <w:right w:val="single" w:color="000000" w:sz="6" w:space="0"/>
            </w:tcBorders>
            <w:tcW w:w="2736" w:type="dxa"/>
            <w:vAlign w:val="center"/>
            <w:textDirection w:val="lrTb"/>
            <w:noWrap w:val="false"/>
          </w:tcPr>
          <w:p>
            <w:pPr>
              <w:pStyle w:val="1061"/>
              <w:ind w:left="0" w:firstLine="0"/>
              <w:jc w:val="both"/>
              <w:widowControl w:val="off"/>
              <w:rPr>
                <w:rStyle w:val="1043"/>
                <w:rFonts w:hint="eastAsia" w:ascii="宋体" w:hAnsi="宋体" w:eastAsia="宋体" w:cs="宋体"/>
                <w:color w:val="auto"/>
                <w:szCs w:val="24"/>
                <w:highlight w:val="none"/>
              </w:rPr>
            </w:pPr>
            <w:r>
              <w:rPr>
                <w:rStyle w:val="1043"/>
                <w:rFonts w:hint="eastAsia" w:ascii="宋体" w:hAnsi="宋体" w:eastAsia="宋体" w:cs="宋体"/>
                <w:color w:val="auto"/>
                <w:szCs w:val="24"/>
                <w:highlight w:val="none"/>
              </w:rPr>
              <w:t xml:space="preserve">单位简历及内设机构情况</w:t>
            </w:r>
            <w:r/>
          </w:p>
        </w:tc>
        <w:tc>
          <w:tcPr>
            <w:gridSpan w:val="4"/>
            <w:tcBorders>
              <w:top w:val="single" w:color="000000" w:sz="6" w:space="0"/>
              <w:left w:val="single" w:color="000000" w:sz="6" w:space="0"/>
              <w:bottom w:val="single" w:color="000000" w:sz="6" w:space="0"/>
              <w:right w:val="single" w:color="000000" w:sz="6" w:space="0"/>
            </w:tcBorders>
            <w:tcW w:w="6758" w:type="dxa"/>
            <w:vAlign w:val="top"/>
            <w:textDirection w:val="lrTb"/>
            <w:noWrap w:val="false"/>
          </w:tcPr>
          <w:p>
            <w:pPr>
              <w:pStyle w:val="1061"/>
              <w:ind w:left="0" w:firstLine="0"/>
              <w:widowControl w:val="off"/>
              <w:rPr>
                <w:rStyle w:val="1043"/>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Pr>
        <w:tc>
          <w:tcPr>
            <w:tcBorders>
              <w:top w:val="single" w:color="000000" w:sz="6" w:space="0"/>
              <w:left w:val="single" w:color="000000" w:sz="6" w:space="0"/>
              <w:bottom w:val="single" w:color="000000" w:sz="6" w:space="0"/>
              <w:right w:val="single" w:color="000000" w:sz="6" w:space="0"/>
            </w:tcBorders>
            <w:tcW w:w="2736" w:type="dxa"/>
            <w:vAlign w:val="center"/>
            <w:textDirection w:val="lrTb"/>
            <w:noWrap w:val="false"/>
          </w:tcPr>
          <w:p>
            <w:pPr>
              <w:pStyle w:val="1061"/>
              <w:ind w:left="0" w:firstLine="0"/>
              <w:jc w:val="both"/>
              <w:widowControl w:val="off"/>
              <w:rPr>
                <w:rStyle w:val="1043"/>
                <w:rFonts w:hint="eastAsia" w:ascii="宋体" w:hAnsi="宋体" w:eastAsia="宋体" w:cs="宋体"/>
                <w:color w:val="auto"/>
                <w:szCs w:val="24"/>
                <w:highlight w:val="none"/>
              </w:rPr>
            </w:pPr>
            <w:r>
              <w:rPr>
                <w:rStyle w:val="1043"/>
                <w:rFonts w:hint="eastAsia" w:ascii="宋体" w:hAnsi="宋体" w:eastAsia="宋体" w:cs="宋体"/>
                <w:color w:val="auto"/>
                <w:szCs w:val="24"/>
                <w:highlight w:val="none"/>
              </w:rPr>
              <w:t xml:space="preserve">单位优势及特长</w:t>
            </w:r>
            <w:r/>
          </w:p>
        </w:tc>
        <w:tc>
          <w:tcPr>
            <w:gridSpan w:val="4"/>
            <w:tcBorders>
              <w:top w:val="single" w:color="000000" w:sz="6" w:space="0"/>
              <w:left w:val="single" w:color="000000" w:sz="6" w:space="0"/>
              <w:bottom w:val="single" w:color="000000" w:sz="6" w:space="0"/>
              <w:right w:val="single" w:color="000000" w:sz="6" w:space="0"/>
            </w:tcBorders>
            <w:tcW w:w="6758" w:type="dxa"/>
            <w:vAlign w:val="top"/>
            <w:textDirection w:val="lrTb"/>
            <w:noWrap w:val="false"/>
          </w:tcPr>
          <w:p>
            <w:pPr>
              <w:pStyle w:val="1061"/>
              <w:ind w:left="0" w:firstLine="0"/>
              <w:widowControl w:val="off"/>
              <w:rPr>
                <w:rStyle w:val="1043"/>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Pr>
        <w:tc>
          <w:tcPr>
            <w:tcBorders>
              <w:top w:val="single" w:color="000000" w:sz="6" w:space="0"/>
              <w:left w:val="single" w:color="000000" w:sz="6" w:space="0"/>
              <w:bottom w:val="single" w:color="000000" w:sz="6" w:space="0"/>
              <w:right w:val="single" w:color="000000" w:sz="6" w:space="0"/>
            </w:tcBorders>
            <w:tcW w:w="2736" w:type="dxa"/>
            <w:vAlign w:val="center"/>
            <w:textDirection w:val="lrTb"/>
            <w:noWrap w:val="false"/>
          </w:tcPr>
          <w:p>
            <w:pPr>
              <w:pStyle w:val="1061"/>
              <w:ind w:left="0" w:firstLine="0"/>
              <w:jc w:val="both"/>
              <w:widowControl w:val="off"/>
              <w:rPr>
                <w:rStyle w:val="1043"/>
                <w:rFonts w:hint="eastAsia" w:ascii="宋体" w:hAnsi="宋体" w:eastAsia="宋体" w:cs="宋体"/>
                <w:color w:val="auto"/>
                <w:szCs w:val="24"/>
                <w:highlight w:val="none"/>
              </w:rPr>
            </w:pPr>
            <w:r>
              <w:rPr>
                <w:rStyle w:val="1043"/>
                <w:rFonts w:hint="eastAsia" w:ascii="宋体" w:hAnsi="宋体" w:eastAsia="宋体" w:cs="宋体"/>
                <w:color w:val="auto"/>
                <w:szCs w:val="24"/>
                <w:highlight w:val="none"/>
              </w:rPr>
              <w:t xml:space="preserve">近三年来完成或正在履行的重大合同情况</w:t>
            </w:r>
            <w:r/>
          </w:p>
        </w:tc>
        <w:tc>
          <w:tcPr>
            <w:gridSpan w:val="4"/>
            <w:tcBorders>
              <w:top w:val="single" w:color="000000" w:sz="6" w:space="0"/>
              <w:left w:val="single" w:color="000000" w:sz="6" w:space="0"/>
              <w:bottom w:val="single" w:color="000000" w:sz="6" w:space="0"/>
              <w:right w:val="single" w:color="000000" w:sz="6" w:space="0"/>
            </w:tcBorders>
            <w:tcW w:w="6758" w:type="dxa"/>
            <w:vAlign w:val="top"/>
            <w:textDirection w:val="lrTb"/>
            <w:noWrap w:val="false"/>
          </w:tcPr>
          <w:p>
            <w:pPr>
              <w:pStyle w:val="1061"/>
              <w:ind w:left="0" w:firstLine="0"/>
              <w:widowControl w:val="off"/>
              <w:rPr>
                <w:rStyle w:val="1043"/>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Pr>
        <w:tc>
          <w:tcPr>
            <w:tcBorders>
              <w:top w:val="single" w:color="000000" w:sz="6" w:space="0"/>
              <w:left w:val="single" w:color="000000" w:sz="6" w:space="0"/>
              <w:bottom w:val="single" w:color="000000" w:sz="6" w:space="0"/>
              <w:right w:val="single" w:color="000000" w:sz="6" w:space="0"/>
            </w:tcBorders>
            <w:tcW w:w="2736" w:type="dxa"/>
            <w:vAlign w:val="center"/>
            <w:textDirection w:val="lrTb"/>
            <w:noWrap w:val="false"/>
          </w:tcPr>
          <w:p>
            <w:pPr>
              <w:pStyle w:val="1061"/>
              <w:ind w:left="0" w:firstLine="0"/>
              <w:jc w:val="both"/>
              <w:widowControl w:val="off"/>
              <w:rPr>
                <w:rStyle w:val="1043"/>
                <w:rFonts w:hint="eastAsia" w:ascii="宋体" w:hAnsi="宋体" w:eastAsia="宋体" w:cs="宋体"/>
                <w:color w:val="auto"/>
                <w:szCs w:val="24"/>
                <w:highlight w:val="none"/>
              </w:rPr>
            </w:pPr>
            <w:r>
              <w:rPr>
                <w:rStyle w:val="1043"/>
                <w:rFonts w:hint="eastAsia" w:ascii="宋体" w:hAnsi="宋体" w:eastAsia="宋体" w:cs="宋体"/>
                <w:color w:val="auto"/>
                <w:szCs w:val="24"/>
                <w:highlight w:val="none"/>
              </w:rPr>
              <w:t xml:space="preserve">最近3年内在经营过程中受到何种奖励或处分（包括情况和结果）</w:t>
            </w:r>
            <w:r/>
          </w:p>
        </w:tc>
        <w:tc>
          <w:tcPr>
            <w:gridSpan w:val="4"/>
            <w:tcBorders>
              <w:top w:val="single" w:color="000000" w:sz="6" w:space="0"/>
              <w:left w:val="single" w:color="000000" w:sz="6" w:space="0"/>
              <w:bottom w:val="single" w:color="000000" w:sz="6" w:space="0"/>
              <w:right w:val="single" w:color="000000" w:sz="6" w:space="0"/>
            </w:tcBorders>
            <w:tcW w:w="6758" w:type="dxa"/>
            <w:vAlign w:val="top"/>
            <w:textDirection w:val="lrTb"/>
            <w:noWrap w:val="false"/>
          </w:tcPr>
          <w:p>
            <w:pPr>
              <w:pStyle w:val="1061"/>
              <w:ind w:left="0" w:firstLine="0"/>
              <w:widowControl w:val="off"/>
              <w:rPr>
                <w:rStyle w:val="1043"/>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Pr>
        <w:tc>
          <w:tcPr>
            <w:tcBorders>
              <w:top w:val="single" w:color="000000" w:sz="6" w:space="0"/>
              <w:left w:val="single" w:color="000000" w:sz="6" w:space="0"/>
              <w:bottom w:val="single" w:color="000000" w:sz="6" w:space="0"/>
              <w:right w:val="single" w:color="000000" w:sz="6" w:space="0"/>
            </w:tcBorders>
            <w:tcW w:w="2736" w:type="dxa"/>
            <w:vAlign w:val="center"/>
            <w:textDirection w:val="lrTb"/>
            <w:noWrap w:val="false"/>
          </w:tcPr>
          <w:p>
            <w:pPr>
              <w:pStyle w:val="1061"/>
              <w:ind w:left="0" w:firstLine="0"/>
              <w:jc w:val="both"/>
              <w:widowControl w:val="off"/>
              <w:rPr>
                <w:rStyle w:val="1043"/>
                <w:rFonts w:hint="eastAsia" w:ascii="宋体" w:hAnsi="宋体" w:eastAsia="宋体" w:cs="宋体"/>
                <w:color w:val="auto"/>
                <w:szCs w:val="24"/>
                <w:highlight w:val="none"/>
              </w:rPr>
            </w:pPr>
            <w:r>
              <w:rPr>
                <w:rStyle w:val="1043"/>
                <w:rFonts w:hint="eastAsia" w:ascii="宋体" w:hAnsi="宋体" w:eastAsia="宋体" w:cs="宋体"/>
                <w:color w:val="auto"/>
                <w:szCs w:val="24"/>
                <w:highlight w:val="none"/>
              </w:rPr>
              <w:t xml:space="preserve">最近3年内有无因售假、售劣或是其他原因被消费者投诉或起诉的情况及说明（包括解决方式和结果）</w:t>
            </w:r>
            <w:r/>
          </w:p>
        </w:tc>
        <w:tc>
          <w:tcPr>
            <w:gridSpan w:val="4"/>
            <w:tcBorders>
              <w:top w:val="single" w:color="000000" w:sz="6" w:space="0"/>
              <w:left w:val="single" w:color="000000" w:sz="6" w:space="0"/>
              <w:bottom w:val="single" w:color="000000" w:sz="6" w:space="0"/>
              <w:right w:val="single" w:color="000000" w:sz="6" w:space="0"/>
            </w:tcBorders>
            <w:tcW w:w="6758" w:type="dxa"/>
            <w:vAlign w:val="top"/>
            <w:textDirection w:val="lrTb"/>
            <w:noWrap w:val="false"/>
          </w:tcPr>
          <w:p>
            <w:pPr>
              <w:pStyle w:val="1061"/>
              <w:ind w:left="0" w:firstLine="0"/>
              <w:widowControl w:val="off"/>
              <w:rPr>
                <w:rStyle w:val="1043"/>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Pr>
        <w:tc>
          <w:tcPr>
            <w:tcBorders>
              <w:top w:val="single" w:color="000000" w:sz="6" w:space="0"/>
              <w:left w:val="single" w:color="000000" w:sz="6" w:space="0"/>
              <w:bottom w:val="single" w:color="000000" w:sz="6" w:space="0"/>
              <w:right w:val="single" w:color="000000" w:sz="6" w:space="0"/>
            </w:tcBorders>
            <w:tcW w:w="2736" w:type="dxa"/>
            <w:vAlign w:val="center"/>
            <w:textDirection w:val="lrTb"/>
            <w:noWrap w:val="false"/>
          </w:tcPr>
          <w:p>
            <w:pPr>
              <w:pStyle w:val="1061"/>
              <w:ind w:left="0" w:firstLine="0"/>
              <w:jc w:val="both"/>
              <w:widowControl w:val="off"/>
              <w:rPr>
                <w:rStyle w:val="1043"/>
                <w:rFonts w:hint="eastAsia" w:ascii="宋体" w:hAnsi="宋体" w:eastAsia="宋体" w:cs="宋体"/>
                <w:color w:val="auto"/>
                <w:szCs w:val="24"/>
                <w:highlight w:val="none"/>
              </w:rPr>
            </w:pPr>
            <w:r>
              <w:rPr>
                <w:rStyle w:val="1043"/>
                <w:rFonts w:hint="eastAsia" w:ascii="宋体" w:hAnsi="宋体" w:eastAsia="宋体" w:cs="宋体"/>
                <w:color w:val="auto"/>
                <w:szCs w:val="24"/>
                <w:highlight w:val="none"/>
              </w:rPr>
              <w:t xml:space="preserve">最近3年内主要负责人有无因经济犯罪被司法机关追究的情况及说明</w:t>
            </w:r>
            <w:r/>
          </w:p>
        </w:tc>
        <w:tc>
          <w:tcPr>
            <w:gridSpan w:val="4"/>
            <w:tcBorders>
              <w:top w:val="single" w:color="000000" w:sz="6" w:space="0"/>
              <w:left w:val="single" w:color="000000" w:sz="6" w:space="0"/>
              <w:bottom w:val="single" w:color="000000" w:sz="6" w:space="0"/>
              <w:right w:val="single" w:color="000000" w:sz="6" w:space="0"/>
            </w:tcBorders>
            <w:tcW w:w="6758" w:type="dxa"/>
            <w:vAlign w:val="top"/>
            <w:textDirection w:val="lrTb"/>
            <w:noWrap w:val="false"/>
          </w:tcPr>
          <w:p>
            <w:pPr>
              <w:pStyle w:val="1061"/>
              <w:ind w:left="0" w:firstLine="0"/>
              <w:widowControl w:val="off"/>
              <w:rPr>
                <w:rStyle w:val="1043"/>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Pr>
        <w:tc>
          <w:tcPr>
            <w:tcBorders>
              <w:top w:val="single" w:color="000000" w:sz="6" w:space="0"/>
              <w:left w:val="single" w:color="000000" w:sz="6" w:space="0"/>
              <w:bottom w:val="single" w:color="000000" w:sz="6" w:space="0"/>
              <w:right w:val="single" w:color="000000" w:sz="6" w:space="0"/>
            </w:tcBorders>
            <w:tcW w:w="2736" w:type="dxa"/>
            <w:vAlign w:val="center"/>
            <w:textDirection w:val="lrTb"/>
            <w:noWrap w:val="false"/>
          </w:tcPr>
          <w:p>
            <w:pPr>
              <w:pStyle w:val="1061"/>
              <w:ind w:left="0" w:firstLine="0"/>
              <w:jc w:val="both"/>
              <w:widowControl w:val="off"/>
              <w:rPr>
                <w:rStyle w:val="1043"/>
                <w:rFonts w:hint="eastAsia" w:ascii="宋体" w:hAnsi="宋体" w:eastAsia="宋体" w:cs="宋体"/>
                <w:color w:val="auto"/>
                <w:szCs w:val="24"/>
                <w:highlight w:val="none"/>
              </w:rPr>
            </w:pPr>
            <w:r>
              <w:rPr>
                <w:rStyle w:val="1043"/>
                <w:rFonts w:hint="eastAsia" w:ascii="宋体" w:hAnsi="宋体" w:eastAsia="宋体" w:cs="宋体"/>
                <w:color w:val="auto"/>
                <w:szCs w:val="24"/>
                <w:highlight w:val="none"/>
              </w:rPr>
              <w:t xml:space="preserve">获得技术认证的工程师及简介</w:t>
            </w:r>
            <w:r/>
          </w:p>
        </w:tc>
        <w:tc>
          <w:tcPr>
            <w:gridSpan w:val="4"/>
            <w:tcBorders>
              <w:top w:val="single" w:color="000000" w:sz="6" w:space="0"/>
              <w:left w:val="single" w:color="000000" w:sz="6" w:space="0"/>
              <w:bottom w:val="single" w:color="000000" w:sz="6" w:space="0"/>
              <w:right w:val="single" w:color="000000" w:sz="6" w:space="0"/>
            </w:tcBorders>
            <w:tcW w:w="6758" w:type="dxa"/>
            <w:vAlign w:val="top"/>
            <w:textDirection w:val="lrTb"/>
            <w:noWrap w:val="false"/>
          </w:tcPr>
          <w:p>
            <w:pPr>
              <w:pStyle w:val="1061"/>
              <w:ind w:left="0" w:firstLine="0"/>
              <w:widowControl w:val="off"/>
              <w:rPr>
                <w:rStyle w:val="1043"/>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60"/>
        </w:trPr>
        <w:tc>
          <w:tcPr>
            <w:tcBorders>
              <w:top w:val="single" w:color="000000" w:sz="6" w:space="0"/>
              <w:left w:val="single" w:color="000000" w:sz="6" w:space="0"/>
              <w:bottom w:val="single" w:color="000000" w:sz="6" w:space="0"/>
              <w:right w:val="single" w:color="000000" w:sz="6" w:space="0"/>
            </w:tcBorders>
            <w:tcW w:w="2736" w:type="dxa"/>
            <w:vAlign w:val="center"/>
            <w:textDirection w:val="lrTb"/>
            <w:noWrap w:val="false"/>
          </w:tcPr>
          <w:p>
            <w:pPr>
              <w:pStyle w:val="1061"/>
              <w:ind w:left="0" w:firstLine="0"/>
              <w:jc w:val="both"/>
              <w:widowControl w:val="off"/>
              <w:rPr>
                <w:rStyle w:val="1043"/>
                <w:rFonts w:hint="eastAsia" w:ascii="宋体" w:hAnsi="宋体" w:eastAsia="宋体" w:cs="宋体"/>
                <w:color w:val="auto"/>
                <w:szCs w:val="24"/>
                <w:highlight w:val="none"/>
              </w:rPr>
            </w:pPr>
            <w:r>
              <w:rPr>
                <w:rStyle w:val="1043"/>
                <w:rFonts w:hint="eastAsia" w:ascii="宋体" w:hAnsi="宋体" w:eastAsia="宋体" w:cs="宋体"/>
                <w:color w:val="auto"/>
                <w:szCs w:val="24"/>
                <w:highlight w:val="none"/>
              </w:rPr>
              <w:t xml:space="preserve">其他需要说明的情况</w:t>
            </w:r>
            <w:r/>
          </w:p>
        </w:tc>
        <w:tc>
          <w:tcPr>
            <w:gridSpan w:val="4"/>
            <w:tcBorders>
              <w:top w:val="single" w:color="000000" w:sz="6" w:space="0"/>
              <w:left w:val="single" w:color="000000" w:sz="6" w:space="0"/>
              <w:bottom w:val="single" w:color="000000" w:sz="6" w:space="0"/>
              <w:right w:val="single" w:color="000000" w:sz="6" w:space="0"/>
            </w:tcBorders>
            <w:tcW w:w="6758" w:type="dxa"/>
            <w:vAlign w:val="top"/>
            <w:textDirection w:val="lrTb"/>
            <w:noWrap w:val="false"/>
          </w:tcPr>
          <w:p>
            <w:pPr>
              <w:pStyle w:val="1061"/>
              <w:ind w:left="0" w:firstLine="0"/>
              <w:widowControl w:val="off"/>
              <w:rPr>
                <w:rStyle w:val="1043"/>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bl>
    <w:p>
      <w:pPr>
        <w:ind w:left="0" w:firstLine="315"/>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right="-200"/>
        <w:jc w:val="left"/>
        <w:spacing w:line="360" w:lineRule="auto"/>
        <w:widowControl w:val="off"/>
        <w:rPr>
          <w:rFonts w:hint="eastAsia" w:ascii="宋体" w:hAnsi="宋体" w:eastAsia="宋体" w:cs="宋体"/>
          <w:color w:val="auto"/>
          <w:sz w:val="24"/>
          <w:szCs w:val="24"/>
          <w:highlight w:val="none"/>
        </w:rPr>
      </w:pPr>
      <w:r/>
      <w:bookmarkStart w:id="49" w:name="_Toc7945"/>
      <w:r/>
      <w:bookmarkStart w:id="50" w:name="_Toc241"/>
      <w:r/>
      <w:r/>
    </w:p>
    <w:p>
      <w:pPr>
        <w:ind w:left="0" w:firstLine="480"/>
        <w:jc w:val="left"/>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供应商名称</w:t>
      </w:r>
      <w:r>
        <w:rPr>
          <w:rFonts w:hint="eastAsia" w:ascii="宋体" w:hAnsi="宋体" w:eastAsia="宋体" w:cs="宋体"/>
          <w:color w:val="auto"/>
          <w:sz w:val="24"/>
          <w:szCs w:val="24"/>
          <w:highlight w:val="none"/>
        </w:rPr>
        <w:t xml:space="preserve">：（公章）</w:t>
      </w:r>
      <w:r/>
    </w:p>
    <w:p>
      <w:pPr>
        <w:ind w:left="0" w:firstLine="480"/>
        <w:jc w:val="left"/>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法定代表人或</w:t>
      </w:r>
      <w:r>
        <w:rPr>
          <w:rFonts w:hint="eastAsia" w:ascii="宋体" w:hAnsi="宋体" w:eastAsia="宋体" w:cs="宋体"/>
          <w:color w:val="auto"/>
          <w:sz w:val="24"/>
          <w:szCs w:val="24"/>
          <w:highlight w:val="none"/>
        </w:rPr>
        <w:t xml:space="preserve">代理人</w:t>
      </w:r>
      <w:r>
        <w:rPr>
          <w:rFonts w:hint="eastAsia" w:ascii="宋体" w:hAnsi="宋体" w:eastAsia="宋体" w:cs="宋体"/>
          <w:color w:val="auto"/>
          <w:sz w:val="24"/>
          <w:szCs w:val="24"/>
          <w:highlight w:val="none"/>
          <w:lang w:val="zh-CN"/>
        </w:rPr>
        <w:t xml:space="preserve">：（签字或盖章）</w:t>
      </w:r>
      <w:r/>
    </w:p>
    <w:p>
      <w:pPr>
        <w:ind w:left="0" w:firstLine="480"/>
        <w:jc w:val="left"/>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    期：     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bookmarkEnd w:id="49"/>
      <w:r/>
      <w:bookmarkEnd w:id="50"/>
      <w:r/>
      <w:r/>
    </w:p>
    <w:p>
      <w:pPr>
        <w:pStyle w:val="1061"/>
        <w:ind w:left="0" w:firstLine="0"/>
        <w:jc w:val="both"/>
        <w:widowControl w:val="off"/>
        <w:rPr>
          <w:rStyle w:val="1043"/>
          <w:rFonts w:hint="eastAsia" w:ascii="宋体" w:hAnsi="宋体" w:eastAsia="宋体" w:cs="宋体"/>
          <w:b/>
          <w:color w:val="auto"/>
          <w:szCs w:val="24"/>
          <w:highlight w:val="none"/>
        </w:rPr>
        <w:outlineLvl w:val="1"/>
      </w:pPr>
      <w:r/>
      <w:bookmarkStart w:id="51" w:name="_Toc19621"/>
      <w:r/>
      <w:bookmarkStart w:id="52" w:name="_Toc21574"/>
      <w:r>
        <w:rPr>
          <w:rFonts w:hint="eastAsia" w:ascii="宋体" w:hAnsi="宋体" w:eastAsia="宋体" w:cs="宋体"/>
          <w:b/>
          <w:color w:val="auto"/>
          <w:sz w:val="21"/>
          <w:szCs w:val="21"/>
          <w:highlight w:val="none"/>
        </w:rPr>
        <w:br w:type="page" w:clear="all"/>
      </w:r>
      <w:r>
        <w:rPr>
          <w:rStyle w:val="1043"/>
          <w:rFonts w:hint="eastAsia" w:ascii="宋体" w:hAnsi="宋体" w:eastAsia="宋体" w:cs="宋体"/>
          <w:b/>
          <w:color w:val="auto"/>
          <w:szCs w:val="24"/>
          <w:highlight w:val="none"/>
        </w:rPr>
        <w:t xml:space="preserve">附件7、服务要求偏离表</w:t>
      </w:r>
      <w:r/>
    </w:p>
    <w:p>
      <w:pPr>
        <w:ind w:left="0"/>
        <w:jc w:val="center"/>
        <w:spacing w:line="360" w:lineRule="auto"/>
        <w:widowControl w:val="off"/>
        <w:rPr>
          <w:rStyle w:val="1043"/>
          <w:rFonts w:hint="eastAsia" w:ascii="宋体" w:hAnsi="宋体" w:eastAsia="宋体" w:cs="宋体"/>
          <w:b/>
          <w:color w:val="auto"/>
          <w:sz w:val="24"/>
          <w:szCs w:val="24"/>
          <w:highlight w:val="none"/>
        </w:rPr>
      </w:pPr>
      <w:r>
        <w:rPr>
          <w:rStyle w:val="1043"/>
          <w:rFonts w:hint="eastAsia" w:ascii="宋体" w:hAnsi="宋体" w:eastAsia="宋体" w:cs="宋体"/>
          <w:b/>
          <w:color w:val="auto"/>
          <w:sz w:val="24"/>
          <w:szCs w:val="24"/>
          <w:highlight w:val="none"/>
        </w:rPr>
        <w:t xml:space="preserve">服务要求偏离表</w:t>
      </w:r>
      <w:r/>
    </w:p>
    <w:p>
      <w:pP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1008"/>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28"/>
        <w:gridCol w:w="1800"/>
        <w:gridCol w:w="1620"/>
        <w:gridCol w:w="1440"/>
        <w:gridCol w:w="1699"/>
        <w:gridCol w:w="1757"/>
      </w:tblGrid>
      <w:tr>
        <w:trPr>
          <w:jc w:val="center"/>
          <w:trHeight w:val="680"/>
        </w:trPr>
        <w:tc>
          <w:tcPr>
            <w:tcBorders>
              <w:top w:val="single" w:color="000000" w:sz="12" w:space="0"/>
              <w:left w:val="single" w:color="000000" w:sz="12" w:space="0"/>
              <w:bottom w:val="single" w:color="000000" w:sz="4" w:space="0"/>
              <w:right w:val="single" w:color="000000" w:sz="4" w:space="0"/>
            </w:tcBorders>
            <w:tcW w:w="828"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Style w:val="1043"/>
                <w:rFonts w:hint="eastAsia" w:ascii="宋体" w:hAnsi="宋体" w:eastAsia="宋体" w:cs="宋体"/>
                <w:color w:val="auto"/>
                <w:sz w:val="24"/>
                <w:szCs w:val="24"/>
                <w:highlight w:val="none"/>
              </w:rPr>
              <w:t xml:space="preserve">序号</w:t>
            </w:r>
            <w:r/>
          </w:p>
        </w:tc>
        <w:tc>
          <w:tcPr>
            <w:tcBorders>
              <w:top w:val="single" w:color="000000" w:sz="12" w:space="0"/>
              <w:left w:val="single" w:color="000000" w:sz="4" w:space="0"/>
              <w:bottom w:val="single" w:color="000000" w:sz="4" w:space="0"/>
              <w:right w:val="single" w:color="000000" w:sz="4" w:space="0"/>
            </w:tcBorders>
            <w:tcW w:w="180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Style w:val="1043"/>
                <w:rFonts w:hint="eastAsia" w:ascii="宋体" w:hAnsi="宋体" w:eastAsia="宋体" w:cs="宋体"/>
                <w:color w:val="auto"/>
                <w:sz w:val="24"/>
                <w:szCs w:val="24"/>
                <w:highlight w:val="none"/>
              </w:rPr>
              <w:t xml:space="preserve">项目名称</w:t>
            </w:r>
            <w:r/>
          </w:p>
        </w:tc>
        <w:tc>
          <w:tcPr>
            <w:tcBorders>
              <w:top w:val="single" w:color="000000" w:sz="12" w:space="0"/>
              <w:left w:val="single" w:color="000000" w:sz="4" w:space="0"/>
              <w:bottom w:val="single" w:color="000000" w:sz="4" w:space="0"/>
              <w:right w:val="single" w:color="000000" w:sz="4" w:space="0"/>
            </w:tcBorders>
            <w:tcW w:w="162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Style w:val="1043"/>
                <w:rFonts w:hint="eastAsia" w:ascii="宋体" w:hAnsi="宋体" w:eastAsia="宋体" w:cs="宋体"/>
                <w:color w:val="auto"/>
                <w:sz w:val="24"/>
                <w:szCs w:val="24"/>
                <w:highlight w:val="none"/>
              </w:rPr>
              <w:t xml:space="preserve">采购要求</w:t>
            </w:r>
            <w:r/>
          </w:p>
        </w:tc>
        <w:tc>
          <w:tcPr>
            <w:tcBorders>
              <w:top w:val="single" w:color="000000" w:sz="12" w:space="0"/>
              <w:left w:val="single" w:color="000000" w:sz="4" w:space="0"/>
              <w:bottom w:val="single" w:color="000000" w:sz="4" w:space="0"/>
              <w:right w:val="single" w:color="000000" w:sz="4" w:space="0"/>
            </w:tcBorders>
            <w:tcW w:w="144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Style w:val="1043"/>
                <w:rFonts w:hint="eastAsia" w:ascii="宋体" w:hAnsi="宋体" w:eastAsia="宋体" w:cs="宋体"/>
                <w:color w:val="auto"/>
                <w:sz w:val="24"/>
                <w:szCs w:val="24"/>
                <w:highlight w:val="none"/>
              </w:rPr>
              <w:t xml:space="preserve">响应要求</w:t>
            </w:r>
            <w:r/>
          </w:p>
        </w:tc>
        <w:tc>
          <w:tcPr>
            <w:tcBorders>
              <w:top w:val="single" w:color="000000" w:sz="12" w:space="0"/>
              <w:left w:val="single" w:color="000000" w:sz="4" w:space="0"/>
              <w:bottom w:val="single" w:color="000000" w:sz="4" w:space="0"/>
              <w:right w:val="single" w:color="000000" w:sz="4" w:space="0"/>
            </w:tcBorders>
            <w:tcW w:w="1699"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Style w:val="1043"/>
                <w:rFonts w:hint="eastAsia" w:ascii="宋体" w:hAnsi="宋体" w:eastAsia="宋体" w:cs="宋体"/>
                <w:color w:val="auto"/>
                <w:sz w:val="24"/>
                <w:szCs w:val="24"/>
                <w:highlight w:val="none"/>
              </w:rPr>
              <w:t xml:space="preserve">偏离/响应</w:t>
            </w:r>
            <w:r/>
          </w:p>
        </w:tc>
        <w:tc>
          <w:tcPr>
            <w:tcBorders>
              <w:top w:val="single" w:color="000000" w:sz="12" w:space="0"/>
              <w:left w:val="single" w:color="000000" w:sz="4" w:space="0"/>
              <w:bottom w:val="single" w:color="000000" w:sz="4" w:space="0"/>
              <w:right w:val="single" w:color="000000" w:sz="12" w:space="0"/>
            </w:tcBorders>
            <w:tcW w:w="1757"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Style w:val="1043"/>
                <w:rFonts w:hint="eastAsia" w:ascii="宋体" w:hAnsi="宋体" w:eastAsia="宋体" w:cs="宋体"/>
                <w:color w:val="auto"/>
                <w:sz w:val="24"/>
                <w:szCs w:val="24"/>
                <w:highlight w:val="none"/>
              </w:rPr>
              <w:t xml:space="preserve">说明</w:t>
            </w:r>
            <w:r/>
          </w:p>
        </w:tc>
      </w:tr>
      <w:tr>
        <w:trPr>
          <w:jc w:val="center"/>
          <w:trHeight w:val="680"/>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Borders>
              <w:top w:val="single" w:color="000000" w:sz="4" w:space="0"/>
              <w:left w:val="single" w:color="000000" w:sz="12" w:space="0"/>
              <w:bottom w:val="single" w:color="000000" w:sz="12" w:space="0"/>
              <w:right w:val="single" w:color="000000" w:sz="4" w:space="0"/>
            </w:tcBorders>
            <w:tcW w:w="828"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12" w:space="0"/>
              <w:right w:val="single" w:color="000000" w:sz="4" w:space="0"/>
            </w:tcBorders>
            <w:tcW w:w="180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12" w:space="0"/>
              <w:right w:val="single" w:color="000000" w:sz="4" w:space="0"/>
            </w:tcBorders>
            <w:tcW w:w="162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12" w:space="0"/>
              <w:right w:val="single" w:color="000000" w:sz="4" w:space="0"/>
            </w:tcBorders>
            <w:tcW w:w="144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12" w:space="0"/>
              <w:right w:val="single" w:color="000000" w:sz="4" w:space="0"/>
            </w:tcBorders>
            <w:tcW w:w="1699"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12" w:space="0"/>
              <w:right w:val="single" w:color="000000" w:sz="12" w:space="0"/>
            </w:tcBorders>
            <w:tcW w:w="1757"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firstLine="482"/>
        <w:widowControl w:val="off"/>
        <w:rPr>
          <w:rStyle w:val="1043"/>
          <w:rFonts w:hint="eastAsia" w:ascii="宋体" w:hAnsi="宋体" w:eastAsia="宋体" w:cs="宋体"/>
          <w:b/>
          <w:color w:val="auto"/>
          <w:sz w:val="24"/>
          <w:szCs w:val="24"/>
          <w:highlight w:val="none"/>
        </w:rPr>
      </w:pPr>
      <w:r>
        <w:rPr>
          <w:rStyle w:val="1043"/>
          <w:rFonts w:hint="eastAsia" w:ascii="宋体" w:hAnsi="宋体" w:eastAsia="宋体" w:cs="宋体"/>
          <w:b/>
          <w:color w:val="auto"/>
          <w:sz w:val="24"/>
          <w:szCs w:val="24"/>
          <w:highlight w:val="none"/>
        </w:rPr>
        <w:t xml:space="preserve">注：1.响应人应对照磋商文件服务要求等要求，所投标的物与磋商文件的规定有偏离的，应在此表中申明与服务要求条文的偏差和例外。</w:t>
      </w:r>
      <w:r/>
    </w:p>
    <w:p>
      <w:pPr>
        <w:ind w:left="0" w:firstLine="482"/>
        <w:widowControl w:val="off"/>
        <w:rPr>
          <w:rStyle w:val="1043"/>
          <w:rFonts w:hint="eastAsia" w:ascii="宋体" w:hAnsi="宋体" w:eastAsia="宋体" w:cs="宋体"/>
          <w:color w:val="auto"/>
          <w:sz w:val="24"/>
          <w:szCs w:val="24"/>
          <w:highlight w:val="none"/>
        </w:rPr>
      </w:pPr>
      <w:r>
        <w:rPr>
          <w:rStyle w:val="1043"/>
          <w:rFonts w:hint="eastAsia" w:ascii="宋体" w:hAnsi="宋体" w:eastAsia="宋体" w:cs="宋体"/>
          <w:b/>
          <w:color w:val="auto"/>
          <w:sz w:val="24"/>
          <w:szCs w:val="24"/>
          <w:highlight w:val="none"/>
        </w:rPr>
        <w:t xml:space="preserve">2.未在上表中说明的，如在响应文件其他内容中已有文字说明的，则以已有文字说明为准，否则，将被认为完全响应磋商文件的规定。但该表不作为响应人对所投服务关于服务要求等详细描述和说明的替代。</w:t>
      </w:r>
      <w:r/>
    </w:p>
    <w:p>
      <w:pP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39"/>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left="0" w:firstLine="480"/>
        <w:jc w:val="left"/>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供应商名称</w:t>
      </w:r>
      <w:r>
        <w:rPr>
          <w:rFonts w:hint="eastAsia" w:ascii="宋体" w:hAnsi="宋体" w:eastAsia="宋体" w:cs="宋体"/>
          <w:color w:val="auto"/>
          <w:sz w:val="24"/>
          <w:szCs w:val="24"/>
          <w:highlight w:val="none"/>
        </w:rPr>
        <w:t xml:space="preserve">：（公章）</w:t>
      </w:r>
      <w:r/>
    </w:p>
    <w:p>
      <w:pPr>
        <w:ind w:left="0" w:firstLine="480"/>
        <w:jc w:val="left"/>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法定代表人或</w:t>
      </w:r>
      <w:r>
        <w:rPr>
          <w:rFonts w:hint="eastAsia" w:ascii="宋体" w:hAnsi="宋体" w:eastAsia="宋体" w:cs="宋体"/>
          <w:color w:val="auto"/>
          <w:sz w:val="24"/>
          <w:szCs w:val="24"/>
          <w:highlight w:val="none"/>
        </w:rPr>
        <w:t xml:space="preserve">代理人</w:t>
      </w:r>
      <w:r>
        <w:rPr>
          <w:rFonts w:hint="eastAsia" w:ascii="宋体" w:hAnsi="宋体" w:eastAsia="宋体" w:cs="宋体"/>
          <w:color w:val="auto"/>
          <w:sz w:val="24"/>
          <w:szCs w:val="24"/>
          <w:highlight w:val="none"/>
          <w:lang w:val="zh-CN"/>
        </w:rPr>
        <w:t xml:space="preserve">：（签字或盖章）</w:t>
      </w:r>
      <w:r/>
    </w:p>
    <w:p>
      <w:pPr>
        <w:ind w:left="0" w:firstLine="480"/>
        <w:jc w:val="left"/>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    期：     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p>
    <w:p>
      <w:pPr>
        <w:pStyle w:val="1061"/>
        <w:ind w:left="0" w:firstLine="0"/>
        <w:widowControl w:val="off"/>
        <w:rPr>
          <w:rStyle w:val="1043"/>
          <w:rFonts w:hint="eastAsia" w:ascii="宋体" w:hAnsi="宋体" w:eastAsia="宋体" w:cs="宋体"/>
          <w:b/>
          <w:color w:val="auto"/>
          <w:szCs w:val="24"/>
          <w:highlight w:val="none"/>
        </w:rPr>
        <w:outlineLvl w:val="1"/>
      </w:pPr>
      <w:r>
        <w:rPr>
          <w:rStyle w:val="1043"/>
          <w:rFonts w:hint="eastAsia" w:ascii="宋体" w:hAnsi="宋体" w:eastAsia="宋体" w:cs="宋体"/>
          <w:b/>
          <w:color w:val="auto"/>
          <w:szCs w:val="24"/>
          <w:highlight w:val="none"/>
        </w:rPr>
        <w:br w:type="page" w:clear="all"/>
      </w:r>
      <w:bookmarkStart w:id="53" w:name="_Toc6051"/>
      <w:r>
        <w:rPr>
          <w:rStyle w:val="1043"/>
          <w:rFonts w:hint="eastAsia" w:ascii="宋体" w:hAnsi="宋体" w:eastAsia="宋体" w:cs="宋体"/>
          <w:b/>
          <w:color w:val="auto"/>
          <w:szCs w:val="24"/>
          <w:highlight w:val="none"/>
        </w:rPr>
        <w:t xml:space="preserve">附件8、商务条款偏离表</w:t>
      </w:r>
      <w:bookmarkEnd w:id="53"/>
      <w:r/>
      <w:r/>
    </w:p>
    <w:p>
      <w:pPr>
        <w:pStyle w:val="1062"/>
        <w:ind w:left="0" w:firstLine="0"/>
        <w:jc w:val="center"/>
        <w:widowControl w:val="off"/>
        <w:rPr>
          <w:rStyle w:val="1043"/>
          <w:rFonts w:hint="eastAsia" w:ascii="宋体" w:hAnsi="宋体" w:eastAsia="宋体" w:cs="宋体"/>
          <w:b/>
          <w:color w:val="auto"/>
          <w:highlight w:val="none"/>
        </w:rPr>
      </w:pPr>
      <w:r>
        <w:rPr>
          <w:rStyle w:val="1043"/>
          <w:rFonts w:hint="eastAsia" w:ascii="宋体" w:hAnsi="宋体" w:eastAsia="宋体" w:cs="宋体"/>
          <w:b/>
          <w:color w:val="auto"/>
          <w:highlight w:val="none"/>
        </w:rPr>
        <w:t xml:space="preserve">商务条款偏离表</w:t>
      </w:r>
      <w:r/>
    </w:p>
    <w:p>
      <w:pP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1008"/>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8"/>
        <w:gridCol w:w="1920"/>
        <w:gridCol w:w="2400"/>
        <w:gridCol w:w="2400"/>
        <w:gridCol w:w="1097"/>
      </w:tblGrid>
      <w:tr>
        <w:trPr>
          <w:jc w:val="center"/>
          <w:trHeight w:val="624"/>
        </w:trPr>
        <w:tc>
          <w:tcPr>
            <w:tcBorders>
              <w:top w:val="single" w:color="000000" w:sz="12" w:space="0"/>
              <w:left w:val="single" w:color="000000" w:sz="12" w:space="0"/>
              <w:bottom w:val="single" w:color="000000" w:sz="4" w:space="0"/>
              <w:right w:val="single" w:color="000000" w:sz="4" w:space="0"/>
            </w:tcBorders>
            <w:tcW w:w="708"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Style w:val="1043"/>
                <w:rFonts w:hint="eastAsia" w:ascii="宋体" w:hAnsi="宋体" w:eastAsia="宋体" w:cs="宋体"/>
                <w:color w:val="auto"/>
                <w:sz w:val="24"/>
                <w:szCs w:val="24"/>
                <w:highlight w:val="none"/>
              </w:rPr>
              <w:t xml:space="preserve">序号</w:t>
            </w:r>
            <w:r/>
          </w:p>
        </w:tc>
        <w:tc>
          <w:tcPr>
            <w:tcBorders>
              <w:top w:val="single" w:color="000000" w:sz="12" w:space="0"/>
              <w:left w:val="single" w:color="000000" w:sz="4" w:space="0"/>
              <w:bottom w:val="single" w:color="000000" w:sz="4" w:space="0"/>
              <w:right w:val="single" w:color="000000" w:sz="4" w:space="0"/>
            </w:tcBorders>
            <w:tcW w:w="192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Style w:val="1043"/>
                <w:rFonts w:hint="eastAsia" w:ascii="宋体" w:hAnsi="宋体" w:eastAsia="宋体" w:cs="宋体"/>
                <w:color w:val="auto"/>
                <w:sz w:val="24"/>
                <w:szCs w:val="24"/>
                <w:highlight w:val="none"/>
              </w:rPr>
              <w:t xml:space="preserve">磋商文件条目号</w:t>
            </w:r>
            <w:r/>
          </w:p>
        </w:tc>
        <w:tc>
          <w:tcPr>
            <w:tcBorders>
              <w:top w:val="single" w:color="000000" w:sz="12"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Style w:val="1043"/>
                <w:rFonts w:hint="eastAsia" w:ascii="宋体" w:hAnsi="宋体" w:eastAsia="宋体" w:cs="宋体"/>
                <w:color w:val="auto"/>
                <w:sz w:val="24"/>
                <w:szCs w:val="24"/>
                <w:highlight w:val="none"/>
              </w:rPr>
              <w:t xml:space="preserve">磋商文件的商务条款</w:t>
            </w:r>
            <w:r/>
          </w:p>
        </w:tc>
        <w:tc>
          <w:tcPr>
            <w:tcBorders>
              <w:top w:val="single" w:color="000000" w:sz="12"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Style w:val="1043"/>
                <w:rFonts w:hint="eastAsia" w:ascii="宋体" w:hAnsi="宋体" w:eastAsia="宋体" w:cs="宋体"/>
                <w:color w:val="auto"/>
                <w:sz w:val="24"/>
                <w:szCs w:val="24"/>
                <w:highlight w:val="none"/>
              </w:rPr>
              <w:t xml:space="preserve">响应文件的商务条款</w:t>
            </w:r>
            <w:r/>
          </w:p>
        </w:tc>
        <w:tc>
          <w:tcPr>
            <w:tcBorders>
              <w:top w:val="single" w:color="000000" w:sz="12" w:space="0"/>
              <w:left w:val="single" w:color="000000" w:sz="4" w:space="0"/>
              <w:bottom w:val="single" w:color="000000" w:sz="4" w:space="0"/>
              <w:right w:val="single" w:color="000000" w:sz="12" w:space="0"/>
            </w:tcBorders>
            <w:tcW w:w="1097"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Style w:val="1043"/>
                <w:rFonts w:hint="eastAsia" w:ascii="宋体" w:hAnsi="宋体" w:eastAsia="宋体" w:cs="宋体"/>
                <w:color w:val="auto"/>
                <w:sz w:val="24"/>
                <w:szCs w:val="24"/>
                <w:highlight w:val="none"/>
              </w:rPr>
              <w:t xml:space="preserve">说明</w:t>
            </w:r>
            <w:r/>
          </w:p>
        </w:tc>
      </w:tr>
      <w:tr>
        <w:trPr>
          <w:jc w:val="center"/>
          <w:trHeight w:val="624"/>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24"/>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24"/>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24"/>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24"/>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24"/>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24"/>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24"/>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24"/>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24"/>
        </w:trPr>
        <w:tc>
          <w:tcPr>
            <w:tcBorders>
              <w:top w:val="single" w:color="000000" w:sz="4" w:space="0"/>
              <w:left w:val="single" w:color="000000" w:sz="12" w:space="0"/>
              <w:bottom w:val="single" w:color="000000" w:sz="12" w:space="0"/>
              <w:right w:val="single" w:color="000000" w:sz="4" w:space="0"/>
            </w:tcBorders>
            <w:tcW w:w="708"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12" w:space="0"/>
              <w:right w:val="single" w:color="000000" w:sz="4" w:space="0"/>
            </w:tcBorders>
            <w:tcW w:w="192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12" w:space="0"/>
              <w:right w:val="single" w:color="000000" w:sz="4" w:space="0"/>
            </w:tcBorders>
            <w:tcW w:w="240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12" w:space="0"/>
              <w:right w:val="single" w:color="000000" w:sz="4" w:space="0"/>
            </w:tcBorders>
            <w:tcW w:w="2400"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12" w:space="0"/>
              <w:right w:val="single" w:color="000000" w:sz="12" w:space="0"/>
            </w:tcBorders>
            <w:tcW w:w="1097" w:type="dxa"/>
            <w:vAlign w:val="center"/>
            <w:textDirection w:val="lrTb"/>
            <w:noWrap w:val="false"/>
          </w:tcPr>
          <w:p>
            <w:pPr>
              <w:ind w:left="0"/>
              <w:jc w:val="center"/>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062"/>
        <w:ind w:left="0" w:firstLine="482"/>
        <w:spacing w:line="240" w:lineRule="auto"/>
        <w:widowControl w:val="off"/>
        <w:rPr>
          <w:rStyle w:val="1043"/>
          <w:rFonts w:hint="eastAsia" w:ascii="宋体" w:hAnsi="宋体" w:eastAsia="宋体" w:cs="宋体"/>
          <w:b/>
          <w:color w:val="auto"/>
          <w:highlight w:val="none"/>
        </w:rPr>
      </w:pPr>
      <w:r>
        <w:rPr>
          <w:rStyle w:val="1043"/>
          <w:rFonts w:hint="eastAsia" w:ascii="宋体" w:hAnsi="宋体" w:eastAsia="宋体" w:cs="宋体"/>
          <w:b/>
          <w:color w:val="auto"/>
          <w:highlight w:val="none"/>
        </w:rPr>
        <w:t xml:space="preserve">注：响应人的响应文件与磋商文件规定的有偏离的，应在此表中说明。未在上表中说明的，如在响应文件其他内容中已有文字说明的，则以已有文字说明为准，否则，将被认为完全响应磋商文件的规定。但该表不作为响应人对所投标的物关于商务条款等详细描述和说明的替代。</w:t>
      </w:r>
      <w:r/>
    </w:p>
    <w:p>
      <w:pPr>
        <w:ind w:left="0" w:firstLine="480"/>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480"/>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480"/>
        <w:jc w:val="left"/>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供应商名称：（公章）</w:t>
      </w:r>
      <w:r/>
    </w:p>
    <w:p>
      <w:pPr>
        <w:ind w:left="0" w:firstLine="480"/>
        <w:jc w:val="left"/>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法定代表人或</w:t>
      </w:r>
      <w:r>
        <w:rPr>
          <w:rFonts w:hint="eastAsia" w:ascii="宋体" w:hAnsi="宋体" w:eastAsia="宋体" w:cs="宋体"/>
          <w:color w:val="auto"/>
          <w:sz w:val="24"/>
          <w:szCs w:val="24"/>
          <w:highlight w:val="none"/>
        </w:rPr>
        <w:t xml:space="preserve">代理人</w:t>
      </w:r>
      <w:r>
        <w:rPr>
          <w:rFonts w:hint="eastAsia" w:ascii="宋体" w:hAnsi="宋体" w:eastAsia="宋体" w:cs="宋体"/>
          <w:color w:val="auto"/>
          <w:sz w:val="24"/>
          <w:szCs w:val="24"/>
          <w:highlight w:val="none"/>
          <w:lang w:val="zh-CN"/>
        </w:rPr>
        <w:t xml:space="preserve">：（签字或盖章）</w:t>
      </w:r>
      <w:r/>
    </w:p>
    <w:p>
      <w:pPr>
        <w:ind w:left="0"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日    期：     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p>
    <w:p>
      <w:pPr>
        <w:pStyle w:val="1061"/>
        <w:ind w:left="0" w:firstLine="0"/>
        <w:jc w:val="both"/>
        <w:spacing w:line="360" w:lineRule="auto"/>
        <w:widowControl w:val="off"/>
        <w:rPr>
          <w:rStyle w:val="1043"/>
          <w:rFonts w:hint="eastAsia" w:ascii="宋体" w:hAnsi="宋体" w:eastAsia="宋体" w:cs="宋体"/>
          <w:b/>
          <w:color w:val="auto"/>
          <w:szCs w:val="24"/>
          <w:highlight w:val="none"/>
        </w:rPr>
        <w:outlineLvl w:val="1"/>
      </w:pPr>
      <w:r>
        <w:rPr>
          <w:rStyle w:val="1043"/>
          <w:rFonts w:hint="eastAsia" w:ascii="宋体" w:hAnsi="宋体" w:eastAsia="宋体" w:cs="宋体"/>
          <w:b/>
          <w:color w:val="auto"/>
          <w:sz w:val="21"/>
          <w:szCs w:val="21"/>
          <w:highlight w:val="none"/>
        </w:rPr>
        <w:br w:type="page" w:clear="all"/>
      </w:r>
      <w:bookmarkStart w:id="54" w:name="_Toc23227"/>
      <w:r/>
      <w:bookmarkStart w:id="55" w:name="_Toc5258"/>
      <w:r>
        <w:rPr>
          <w:rStyle w:val="1043"/>
          <w:rFonts w:hint="eastAsia" w:ascii="宋体" w:hAnsi="宋体" w:eastAsia="宋体" w:cs="宋体"/>
          <w:b/>
          <w:color w:val="auto"/>
          <w:szCs w:val="24"/>
          <w:highlight w:val="none"/>
        </w:rPr>
        <w:t xml:space="preserve">附件9</w:t>
      </w:r>
      <w:r>
        <w:rPr>
          <w:rStyle w:val="1043"/>
          <w:rFonts w:hint="eastAsia" w:ascii="宋体" w:hAnsi="宋体" w:eastAsia="宋体" w:cs="宋体"/>
          <w:b/>
          <w:bCs/>
          <w:color w:val="auto"/>
          <w:szCs w:val="24"/>
          <w:highlight w:val="none"/>
        </w:rPr>
        <w:t xml:space="preserve">、</w:t>
      </w:r>
      <w:r>
        <w:rPr>
          <w:rStyle w:val="1043"/>
          <w:rFonts w:hint="eastAsia" w:ascii="宋体" w:hAnsi="宋体" w:eastAsia="宋体" w:cs="宋体"/>
          <w:b/>
          <w:color w:val="auto"/>
          <w:szCs w:val="24"/>
          <w:highlight w:val="none"/>
        </w:rPr>
        <w:t xml:space="preserve">实施方案</w:t>
      </w:r>
      <w:r/>
    </w:p>
    <w:p>
      <w:pPr>
        <w:pStyle w:val="1061"/>
        <w:ind w:left="0" w:firstLine="0"/>
        <w:jc w:val="center"/>
        <w:spacing w:line="360" w:lineRule="auto"/>
        <w:widowControl w:val="off"/>
        <w:rPr>
          <w:rStyle w:val="1043"/>
          <w:rFonts w:hint="eastAsia" w:ascii="宋体" w:hAnsi="宋体" w:eastAsia="宋体" w:cs="宋体"/>
          <w:b/>
          <w:color w:val="auto"/>
          <w:szCs w:val="24"/>
          <w:highlight w:val="none"/>
        </w:rPr>
      </w:pPr>
      <w:r>
        <w:rPr>
          <w:rStyle w:val="1043"/>
          <w:rFonts w:hint="eastAsia" w:ascii="宋体" w:hAnsi="宋体" w:eastAsia="宋体" w:cs="宋体"/>
          <w:b/>
          <w:color w:val="auto"/>
          <w:szCs w:val="24"/>
          <w:highlight w:val="none"/>
        </w:rPr>
        <w:t xml:space="preserve">实施方案</w:t>
      </w:r>
      <w:r/>
    </w:p>
    <w:tbl>
      <w:tblPr>
        <w:tblStyle w:val="1008"/>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82"/>
      </w:tblGrid>
      <w:tr>
        <w:trPr>
          <w:jc w:val="center"/>
          <w:trHeight w:val="1076"/>
        </w:trPr>
        <w:tc>
          <w:tcPr>
            <w:tcBorders>
              <w:top w:val="single" w:color="000000" w:sz="12" w:space="0"/>
              <w:left w:val="single" w:color="000000" w:sz="12" w:space="0"/>
              <w:bottom w:val="single" w:color="000000" w:sz="6" w:space="0"/>
              <w:right w:val="single" w:color="000000" w:sz="12" w:space="0"/>
            </w:tcBorders>
            <w:tcW w:w="8482" w:type="dxa"/>
            <w:vAlign w:val="top"/>
            <w:textDirection w:val="lrTb"/>
            <w:noWrap w:val="false"/>
          </w:tcPr>
          <w:p>
            <w:pPr>
              <w:pStyle w:val="1063"/>
              <w:ind w:left="0"/>
              <w:widowControl w:val="off"/>
              <w:rPr>
                <w:rStyle w:val="1043"/>
                <w:rFonts w:hint="eastAsia" w:ascii="宋体" w:hAnsi="宋体" w:eastAsia="宋体" w:cs="宋体"/>
                <w:color w:val="auto"/>
                <w:sz w:val="24"/>
                <w:szCs w:val="24"/>
                <w:highlight w:val="none"/>
              </w:rPr>
            </w:pPr>
            <w:r>
              <w:rPr>
                <w:rStyle w:val="1043"/>
                <w:rFonts w:hint="eastAsia" w:ascii="宋体" w:hAnsi="宋体" w:eastAsia="宋体" w:cs="宋体"/>
                <w:color w:val="auto"/>
                <w:sz w:val="24"/>
                <w:szCs w:val="24"/>
                <w:highlight w:val="none"/>
              </w:rPr>
              <w:t xml:space="preserve">提示：</w:t>
            </w:r>
            <w:r/>
          </w:p>
          <w:p>
            <w:pPr>
              <w:pStyle w:val="1063"/>
              <w:ind w:left="0"/>
              <w:widowControl w:val="off"/>
              <w:rPr>
                <w:rStyle w:val="1043"/>
                <w:rFonts w:hint="eastAsia" w:ascii="宋体" w:hAnsi="宋体" w:eastAsia="宋体" w:cs="宋体"/>
                <w:color w:val="auto"/>
                <w:sz w:val="24"/>
                <w:szCs w:val="24"/>
                <w:highlight w:val="none"/>
              </w:rPr>
            </w:pPr>
            <w:r>
              <w:rPr>
                <w:rStyle w:val="1043"/>
                <w:rFonts w:hint="eastAsia" w:ascii="宋体" w:hAnsi="宋体" w:eastAsia="宋体" w:cs="宋体"/>
                <w:color w:val="auto"/>
                <w:sz w:val="24"/>
                <w:szCs w:val="24"/>
                <w:highlight w:val="none"/>
              </w:rPr>
              <w:t xml:space="preserve">1.供应商应根据本次采购项目要求，对所投服务进行详细的说明与描述。</w:t>
            </w:r>
            <w:r/>
          </w:p>
          <w:p>
            <w:pPr>
              <w:pStyle w:val="1063"/>
              <w:ind w:left="0"/>
              <w:widowControl w:val="off"/>
              <w:rPr>
                <w:rStyle w:val="1043"/>
                <w:rFonts w:hint="eastAsia" w:ascii="宋体" w:hAnsi="宋体" w:eastAsia="宋体" w:cs="宋体"/>
                <w:color w:val="auto"/>
                <w:sz w:val="24"/>
                <w:szCs w:val="24"/>
                <w:highlight w:val="none"/>
              </w:rPr>
            </w:pPr>
            <w:r>
              <w:rPr>
                <w:rStyle w:val="1043"/>
                <w:rFonts w:hint="eastAsia" w:ascii="宋体" w:hAnsi="宋体" w:eastAsia="宋体" w:cs="宋体"/>
                <w:color w:val="auto"/>
                <w:sz w:val="24"/>
                <w:szCs w:val="24"/>
                <w:highlight w:val="none"/>
              </w:rPr>
              <w:t xml:space="preserve">2.供应商可根据自身情况编写，本页不够可另加页附后。</w:t>
            </w:r>
            <w:r/>
          </w:p>
        </w:tc>
      </w:tr>
      <w:tr>
        <w:trPr>
          <w:jc w:val="center"/>
          <w:trHeight w:val="8144"/>
        </w:trPr>
        <w:tc>
          <w:tcPr>
            <w:tcBorders>
              <w:top w:val="single" w:color="000000" w:sz="6" w:space="0"/>
              <w:left w:val="single" w:color="000000" w:sz="12" w:space="0"/>
              <w:bottom w:val="single" w:color="000000" w:sz="12" w:space="0"/>
              <w:right w:val="single" w:color="000000" w:sz="12" w:space="0"/>
            </w:tcBorders>
            <w:tcW w:w="8482" w:type="dxa"/>
            <w:vAlign w:val="bottom"/>
            <w:textDirection w:val="lrTb"/>
            <w:noWrap w:val="false"/>
          </w:tcPr>
          <w:p>
            <w:pPr>
              <w:ind w:left="0" w:firstLine="240"/>
              <w:widowControl w:val="off"/>
              <w:tabs>
                <w:tab w:val="left" w:pos="1320" w:leader="none"/>
              </w:tabs>
              <w:rPr>
                <w:rStyle w:val="1043"/>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tc>
      </w:tr>
    </w:tbl>
    <w:p>
      <w:pPr>
        <w:pStyle w:val="1061"/>
        <w:ind w:firstLine="0"/>
        <w:widowControl w:val="off"/>
        <w:rPr>
          <w:rStyle w:val="1043"/>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1061"/>
        <w:ind w:firstLine="0"/>
        <w:widowControl w:val="off"/>
        <w:rPr>
          <w:rStyle w:val="1043"/>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ind w:left="0" w:firstLine="480"/>
        <w:jc w:val="left"/>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供应商名称</w:t>
      </w:r>
      <w:r>
        <w:rPr>
          <w:rFonts w:hint="eastAsia" w:ascii="宋体" w:hAnsi="宋体" w:eastAsia="宋体" w:cs="宋体"/>
          <w:color w:val="auto"/>
          <w:sz w:val="24"/>
          <w:szCs w:val="24"/>
          <w:highlight w:val="none"/>
        </w:rPr>
        <w:t xml:space="preserve">：（公章）</w:t>
      </w:r>
      <w:r/>
    </w:p>
    <w:p>
      <w:pPr>
        <w:ind w:left="0" w:firstLine="480"/>
        <w:jc w:val="left"/>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法定代表人或</w:t>
      </w:r>
      <w:r>
        <w:rPr>
          <w:rFonts w:hint="eastAsia" w:ascii="宋体" w:hAnsi="宋体" w:eastAsia="宋体" w:cs="宋体"/>
          <w:color w:val="auto"/>
          <w:sz w:val="24"/>
          <w:szCs w:val="24"/>
          <w:highlight w:val="none"/>
        </w:rPr>
        <w:t xml:space="preserve">代理人</w:t>
      </w:r>
      <w:r>
        <w:rPr>
          <w:rFonts w:hint="eastAsia" w:ascii="宋体" w:hAnsi="宋体" w:eastAsia="宋体" w:cs="宋体"/>
          <w:color w:val="auto"/>
          <w:sz w:val="24"/>
          <w:szCs w:val="24"/>
          <w:highlight w:val="none"/>
          <w:lang w:val="zh-CN"/>
        </w:rPr>
        <w:t xml:space="preserve">：（签字或盖章）</w:t>
      </w:r>
      <w:r/>
    </w:p>
    <w:p>
      <w:pPr>
        <w:ind w:left="0" w:firstLine="480"/>
        <w:spacing w:line="360" w:lineRule="auto"/>
        <w:widowControl w:val="off"/>
        <w:rPr>
          <w:rStyle w:val="1043"/>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zh-CN"/>
        </w:rPr>
        <w:t xml:space="preserve">日    期：     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p>
    <w:p>
      <w:pPr>
        <w:pStyle w:val="1062"/>
        <w:ind w:left="0" w:firstLine="0"/>
        <w:widowControl w:val="off"/>
        <w:rPr>
          <w:rStyle w:val="1043"/>
          <w:rFonts w:hint="eastAsia" w:ascii="宋体" w:hAnsi="宋体" w:eastAsia="宋体" w:cs="宋体"/>
          <w:color w:val="auto"/>
          <w:szCs w:val="24"/>
          <w:highlight w:val="none"/>
        </w:rPr>
        <w:outlineLvl w:val="1"/>
      </w:pPr>
      <w:r>
        <w:rPr>
          <w:rStyle w:val="1043"/>
          <w:rFonts w:hint="eastAsia" w:ascii="宋体" w:hAnsi="宋体" w:eastAsia="宋体" w:cs="宋体"/>
          <w:b/>
          <w:color w:val="auto"/>
          <w:szCs w:val="24"/>
          <w:highlight w:val="none"/>
        </w:rPr>
        <w:br w:type="page" w:clear="all"/>
      </w:r>
      <w:r>
        <w:rPr>
          <w:rStyle w:val="1043"/>
          <w:rFonts w:hint="eastAsia" w:ascii="宋体" w:hAnsi="宋体" w:eastAsia="宋体" w:cs="宋体"/>
          <w:b/>
          <w:color w:val="auto"/>
          <w:szCs w:val="24"/>
          <w:highlight w:val="none"/>
        </w:rPr>
        <w:t xml:space="preserve">附件</w:t>
      </w:r>
      <w:r>
        <w:rPr>
          <w:rStyle w:val="1043"/>
          <w:rFonts w:hint="eastAsia" w:ascii="宋体" w:hAnsi="宋体" w:eastAsia="宋体" w:cs="宋体"/>
          <w:b/>
          <w:color w:val="auto"/>
          <w:szCs w:val="24"/>
          <w:highlight w:val="none"/>
          <w:lang w:val="en-US" w:eastAsia="zh-CN"/>
        </w:rPr>
        <w:t xml:space="preserve">10</w:t>
      </w:r>
      <w:r>
        <w:rPr>
          <w:rStyle w:val="1043"/>
          <w:rFonts w:hint="eastAsia" w:ascii="宋体" w:hAnsi="宋体" w:eastAsia="宋体" w:cs="宋体"/>
          <w:b/>
          <w:color w:val="auto"/>
          <w:szCs w:val="24"/>
          <w:highlight w:val="none"/>
        </w:rPr>
        <w:t xml:space="preserve">、拟投入本项目人员配备一览表</w:t>
      </w:r>
      <w:bookmarkEnd w:id="54"/>
      <w:r/>
      <w:bookmarkEnd w:id="55"/>
      <w:r/>
      <w:r/>
    </w:p>
    <w:p>
      <w:pPr>
        <w:widowControl w:val="off"/>
        <w:rPr>
          <w:rStyle w:val="1043"/>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062"/>
        <w:ind w:left="0" w:firstLine="0"/>
        <w:jc w:val="center"/>
        <w:widowControl w:val="off"/>
        <w:rPr>
          <w:rStyle w:val="1043"/>
          <w:rFonts w:hint="eastAsia" w:ascii="宋体" w:hAnsi="宋体" w:eastAsia="宋体" w:cs="宋体"/>
          <w:b/>
          <w:color w:val="auto"/>
          <w:szCs w:val="24"/>
          <w:highlight w:val="none"/>
        </w:rPr>
      </w:pPr>
      <w:r>
        <w:rPr>
          <w:rStyle w:val="1043"/>
          <w:rFonts w:hint="eastAsia" w:ascii="宋体" w:hAnsi="宋体" w:eastAsia="宋体" w:cs="宋体"/>
          <w:b/>
          <w:color w:val="auto"/>
          <w:szCs w:val="24"/>
          <w:highlight w:val="none"/>
        </w:rPr>
        <w:t xml:space="preserve">拟投入本项目人员配备一览表</w:t>
      </w:r>
      <w:r/>
    </w:p>
    <w:tbl>
      <w:tblPr>
        <w:tblStyle w:val="1008"/>
        <w:tblW w:w="0" w:type="auto"/>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43"/>
        <w:gridCol w:w="1211"/>
        <w:gridCol w:w="991"/>
        <w:gridCol w:w="566"/>
        <w:gridCol w:w="567"/>
        <w:gridCol w:w="931"/>
        <w:gridCol w:w="1337"/>
        <w:gridCol w:w="1288"/>
        <w:gridCol w:w="1547"/>
      </w:tblGrid>
      <w:tr>
        <w:trPr>
          <w:jc w:val="center"/>
        </w:trPr>
        <w:tc>
          <w:tcPr>
            <w:tcBorders>
              <w:top w:val="single" w:color="000000" w:sz="8" w:space="0"/>
              <w:left w:val="single" w:color="000000" w:sz="8" w:space="0"/>
              <w:bottom w:val="single" w:color="000000" w:sz="4" w:space="0"/>
              <w:right w:val="single" w:color="000000" w:sz="4" w:space="0"/>
            </w:tcBorders>
            <w:tcW w:w="743"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Style w:val="1043"/>
                <w:rFonts w:hint="eastAsia" w:ascii="宋体" w:hAnsi="宋体" w:eastAsia="宋体" w:cs="宋体"/>
                <w:color w:val="auto"/>
                <w:sz w:val="24"/>
                <w:szCs w:val="24"/>
                <w:highlight w:val="none"/>
              </w:rPr>
              <w:t xml:space="preserve">序号</w:t>
            </w:r>
            <w:r/>
          </w:p>
        </w:tc>
        <w:tc>
          <w:tcPr>
            <w:tcBorders>
              <w:top w:val="single" w:color="000000" w:sz="8" w:space="0"/>
              <w:left w:val="single" w:color="000000" w:sz="4" w:space="0"/>
              <w:bottom w:val="single" w:color="000000" w:sz="4" w:space="0"/>
              <w:right w:val="single" w:color="000000" w:sz="4" w:space="0"/>
            </w:tcBorders>
            <w:tcW w:w="1211"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Style w:val="1043"/>
                <w:rFonts w:hint="eastAsia" w:ascii="宋体" w:hAnsi="宋体" w:eastAsia="宋体" w:cs="宋体"/>
                <w:color w:val="auto"/>
                <w:sz w:val="24"/>
                <w:szCs w:val="24"/>
                <w:highlight w:val="none"/>
              </w:rPr>
              <w:t xml:space="preserve">项目组所任职务</w:t>
            </w:r>
            <w:r/>
          </w:p>
        </w:tc>
        <w:tc>
          <w:tcPr>
            <w:tcBorders>
              <w:top w:val="single" w:color="000000" w:sz="8" w:space="0"/>
              <w:left w:val="single" w:color="000000" w:sz="4" w:space="0"/>
              <w:bottom w:val="single" w:color="000000" w:sz="4" w:space="0"/>
              <w:right w:val="single" w:color="000000" w:sz="4" w:space="0"/>
            </w:tcBorders>
            <w:tcW w:w="991"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Style w:val="1043"/>
                <w:rFonts w:hint="eastAsia" w:ascii="宋体" w:hAnsi="宋体" w:eastAsia="宋体" w:cs="宋体"/>
                <w:color w:val="auto"/>
                <w:sz w:val="24"/>
                <w:szCs w:val="24"/>
                <w:highlight w:val="none"/>
              </w:rPr>
              <w:t xml:space="preserve">姓名</w:t>
            </w:r>
            <w:r/>
          </w:p>
        </w:tc>
        <w:tc>
          <w:tcPr>
            <w:tcBorders>
              <w:top w:val="single" w:color="000000" w:sz="8" w:space="0"/>
              <w:left w:val="single" w:color="000000" w:sz="4" w:space="0"/>
              <w:bottom w:val="single" w:color="000000" w:sz="4" w:space="0"/>
              <w:right w:val="single" w:color="000000" w:sz="4" w:space="0"/>
            </w:tcBorders>
            <w:tcW w:w="566"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Style w:val="1043"/>
                <w:rFonts w:hint="eastAsia" w:ascii="宋体" w:hAnsi="宋体" w:eastAsia="宋体" w:cs="宋体"/>
                <w:color w:val="auto"/>
                <w:sz w:val="24"/>
                <w:szCs w:val="24"/>
                <w:highlight w:val="none"/>
              </w:rPr>
              <w:t xml:space="preserve">性别</w:t>
            </w:r>
            <w:r/>
          </w:p>
        </w:tc>
        <w:tc>
          <w:tcPr>
            <w:tcBorders>
              <w:top w:val="single" w:color="000000" w:sz="8" w:space="0"/>
              <w:left w:val="single" w:color="000000" w:sz="4" w:space="0"/>
              <w:bottom w:val="single" w:color="000000" w:sz="4" w:space="0"/>
              <w:right w:val="single" w:color="000000" w:sz="4" w:space="0"/>
            </w:tcBorders>
            <w:tcW w:w="567"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Style w:val="1043"/>
                <w:rFonts w:hint="eastAsia" w:ascii="宋体" w:hAnsi="宋体" w:eastAsia="宋体" w:cs="宋体"/>
                <w:color w:val="auto"/>
                <w:sz w:val="24"/>
                <w:szCs w:val="24"/>
                <w:highlight w:val="none"/>
              </w:rPr>
              <w:t xml:space="preserve">年龄</w:t>
            </w:r>
            <w:r/>
          </w:p>
        </w:tc>
        <w:tc>
          <w:tcPr>
            <w:tcBorders>
              <w:top w:val="single" w:color="000000" w:sz="8" w:space="0"/>
              <w:left w:val="single" w:color="000000" w:sz="4" w:space="0"/>
              <w:bottom w:val="single" w:color="000000" w:sz="4" w:space="0"/>
              <w:right w:val="single" w:color="000000" w:sz="4" w:space="0"/>
            </w:tcBorders>
            <w:tcW w:w="931"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Style w:val="1043"/>
                <w:rFonts w:hint="eastAsia" w:ascii="宋体" w:hAnsi="宋体" w:eastAsia="宋体" w:cs="宋体"/>
                <w:color w:val="auto"/>
                <w:sz w:val="24"/>
                <w:szCs w:val="24"/>
                <w:highlight w:val="none"/>
              </w:rPr>
              <w:t xml:space="preserve">职称</w:t>
            </w:r>
            <w:r/>
          </w:p>
        </w:tc>
        <w:tc>
          <w:tcPr>
            <w:tcBorders>
              <w:top w:val="single" w:color="000000" w:sz="8" w:space="0"/>
              <w:left w:val="single" w:color="000000" w:sz="4" w:space="0"/>
              <w:bottom w:val="single" w:color="000000" w:sz="4" w:space="0"/>
              <w:right w:val="single" w:color="000000" w:sz="4" w:space="0"/>
            </w:tcBorders>
            <w:tcW w:w="1337"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Style w:val="1043"/>
                <w:rFonts w:hint="eastAsia" w:ascii="宋体" w:hAnsi="宋体" w:eastAsia="宋体" w:cs="宋体"/>
                <w:color w:val="auto"/>
                <w:sz w:val="24"/>
                <w:szCs w:val="24"/>
                <w:highlight w:val="none"/>
              </w:rPr>
              <w:t xml:space="preserve">专业/资格</w:t>
            </w:r>
            <w:r/>
          </w:p>
        </w:tc>
        <w:tc>
          <w:tcPr>
            <w:tcBorders>
              <w:top w:val="single" w:color="000000" w:sz="8" w:space="0"/>
              <w:left w:val="single" w:color="000000" w:sz="4" w:space="0"/>
              <w:bottom w:val="single" w:color="000000" w:sz="4" w:space="0"/>
              <w:right w:val="single" w:color="000000" w:sz="4" w:space="0"/>
            </w:tcBorders>
            <w:tcW w:w="1288"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Style w:val="1043"/>
                <w:rFonts w:hint="eastAsia" w:ascii="宋体" w:hAnsi="宋体" w:eastAsia="宋体" w:cs="宋体"/>
                <w:color w:val="auto"/>
                <w:sz w:val="24"/>
                <w:szCs w:val="24"/>
                <w:highlight w:val="none"/>
              </w:rPr>
              <w:t xml:space="preserve">从事本工作时间</w:t>
            </w:r>
            <w:r/>
          </w:p>
        </w:tc>
        <w:tc>
          <w:tcPr>
            <w:tcBorders>
              <w:top w:val="single" w:color="000000" w:sz="8" w:space="0"/>
              <w:left w:val="single" w:color="000000" w:sz="4" w:space="0"/>
              <w:bottom w:val="single" w:color="000000" w:sz="4" w:space="0"/>
              <w:right w:val="single" w:color="000000" w:sz="8" w:space="0"/>
            </w:tcBorders>
            <w:tcW w:w="1547"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Style w:val="1043"/>
                <w:rFonts w:hint="eastAsia" w:ascii="宋体" w:hAnsi="宋体" w:eastAsia="宋体" w:cs="宋体"/>
                <w:color w:val="auto"/>
                <w:sz w:val="24"/>
                <w:szCs w:val="24"/>
                <w:highlight w:val="none"/>
              </w:rPr>
              <w:t xml:space="preserve">典型业务与技术专长</w:t>
            </w:r>
            <w:r/>
          </w:p>
        </w:tc>
      </w:tr>
      <w:tr>
        <w:trPr>
          <w:jc w:val="center"/>
        </w:trPr>
        <w:tc>
          <w:tcPr>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Style w:val="1043"/>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8" w:space="0"/>
            </w:tcBorders>
            <w:tcW w:w="1547"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Style w:val="1043"/>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8" w:space="0"/>
            </w:tcBorders>
            <w:tcW w:w="1547"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Style w:val="1043"/>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8" w:space="0"/>
            </w:tcBorders>
            <w:tcW w:w="1547"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Style w:val="1043"/>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8" w:space="0"/>
            </w:tcBorders>
            <w:tcW w:w="1547"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Style w:val="1043"/>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8" w:space="0"/>
            </w:tcBorders>
            <w:tcW w:w="1547"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Style w:val="1043"/>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8" w:space="0"/>
            </w:tcBorders>
            <w:tcW w:w="1547"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Style w:val="1043"/>
                <w:rFonts w:hint="eastAsia" w:ascii="宋体" w:hAnsi="宋体" w:eastAsia="宋体" w:cs="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8" w:space="0"/>
            </w:tcBorders>
            <w:tcW w:w="1547"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Style w:val="1043"/>
                <w:rFonts w:hint="eastAsia" w:ascii="宋体" w:hAnsi="宋体" w:eastAsia="宋体" w:cs="宋体"/>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8" w:space="0"/>
            </w:tcBorders>
            <w:tcW w:w="1547"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Style w:val="1043"/>
                <w:rFonts w:hint="eastAsia" w:ascii="宋体" w:hAnsi="宋体" w:eastAsia="宋体" w:cs="宋体"/>
                <w:color w:val="auto"/>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8" w:space="0"/>
            </w:tcBorders>
            <w:tcW w:w="1547" w:type="dxa"/>
            <w:vAlign w:val="center"/>
            <w:textDirection w:val="lrTb"/>
            <w:noWrap w:val="false"/>
          </w:tcPr>
          <w:p>
            <w:pPr>
              <w:pStyle w:val="1056"/>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8" w:space="0"/>
              <w:bottom w:val="single" w:color="000000" w:sz="8" w:space="0"/>
              <w:right w:val="single" w:color="000000" w:sz="4" w:space="0"/>
            </w:tcBorders>
            <w:tcW w:w="743" w:type="dxa"/>
            <w:vAlign w:val="center"/>
            <w:textDirection w:val="lrTb"/>
            <w:noWrap w:val="false"/>
          </w:tcPr>
          <w:p>
            <w:pPr>
              <w:ind w:left="0"/>
              <w:jc w:val="center"/>
              <w:spacing w:line="360" w:lineRule="auto"/>
              <w:widowControl w:val="off"/>
              <w:rPr>
                <w:rStyle w:val="1043"/>
                <w:rFonts w:hint="eastAsia" w:ascii="宋体" w:hAnsi="宋体" w:eastAsia="宋体" w:cs="宋体"/>
                <w:color w:val="auto"/>
                <w:sz w:val="24"/>
                <w:szCs w:val="24"/>
                <w:highlight w:val="none"/>
              </w:rPr>
            </w:pPr>
            <w:r>
              <w:rPr>
                <w:rStyle w:val="1043"/>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8" w:space="0"/>
              <w:right w:val="single" w:color="000000" w:sz="4" w:space="0"/>
            </w:tcBorders>
            <w:tcW w:w="1211" w:type="dxa"/>
            <w:vAlign w:val="center"/>
            <w:textDirection w:val="lrTb"/>
            <w:noWrap w:val="false"/>
          </w:tcPr>
          <w:p>
            <w:pPr>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8" w:space="0"/>
              <w:right w:val="single" w:color="000000" w:sz="4" w:space="0"/>
            </w:tcBorders>
            <w:tcW w:w="991" w:type="dxa"/>
            <w:vAlign w:val="center"/>
            <w:textDirection w:val="lrTb"/>
            <w:noWrap w:val="false"/>
          </w:tcPr>
          <w:p>
            <w:pPr>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8" w:space="0"/>
              <w:right w:val="single" w:color="000000" w:sz="4" w:space="0"/>
            </w:tcBorders>
            <w:tcW w:w="566" w:type="dxa"/>
            <w:vAlign w:val="center"/>
            <w:textDirection w:val="lrTb"/>
            <w:noWrap w:val="false"/>
          </w:tcPr>
          <w:p>
            <w:pPr>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8" w:space="0"/>
              <w:right w:val="single" w:color="000000" w:sz="4" w:space="0"/>
            </w:tcBorders>
            <w:tcW w:w="567" w:type="dxa"/>
            <w:vAlign w:val="center"/>
            <w:textDirection w:val="lrTb"/>
            <w:noWrap w:val="false"/>
          </w:tcPr>
          <w:p>
            <w:pPr>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8" w:space="0"/>
              <w:right w:val="single" w:color="000000" w:sz="4" w:space="0"/>
            </w:tcBorders>
            <w:tcW w:w="931" w:type="dxa"/>
            <w:vAlign w:val="center"/>
            <w:textDirection w:val="lrTb"/>
            <w:noWrap w:val="false"/>
          </w:tcPr>
          <w:p>
            <w:pPr>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8" w:space="0"/>
              <w:right w:val="single" w:color="000000" w:sz="4" w:space="0"/>
            </w:tcBorders>
            <w:tcW w:w="1337" w:type="dxa"/>
            <w:vAlign w:val="center"/>
            <w:textDirection w:val="lrTb"/>
            <w:noWrap w:val="false"/>
          </w:tcPr>
          <w:p>
            <w:pPr>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8" w:space="0"/>
              <w:right w:val="single" w:color="000000" w:sz="4" w:space="0"/>
            </w:tcBorders>
            <w:tcW w:w="1288" w:type="dxa"/>
            <w:vAlign w:val="center"/>
            <w:textDirection w:val="lrTb"/>
            <w:noWrap w:val="false"/>
          </w:tcPr>
          <w:p>
            <w:pPr>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8" w:space="0"/>
              <w:right w:val="single" w:color="000000" w:sz="8" w:space="0"/>
            </w:tcBorders>
            <w:tcW w:w="1547" w:type="dxa"/>
            <w:vAlign w:val="center"/>
            <w:textDirection w:val="lrTb"/>
            <w:noWrap w:val="false"/>
          </w:tcPr>
          <w:p>
            <w:pPr>
              <w:ind w:left="0"/>
              <w:jc w:val="center"/>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062"/>
        <w:widowControl w:val="off"/>
        <w:rPr>
          <w:rStyle w:val="1043"/>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82"/>
        <w:spacing w:line="360" w:lineRule="auto"/>
        <w:widowControl w:val="off"/>
        <w:rPr>
          <w:rStyle w:val="1043"/>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firstLine="480"/>
        <w:jc w:val="left"/>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供应商名称</w:t>
      </w:r>
      <w:r>
        <w:rPr>
          <w:rFonts w:hint="eastAsia" w:ascii="宋体" w:hAnsi="宋体" w:eastAsia="宋体" w:cs="宋体"/>
          <w:color w:val="auto"/>
          <w:sz w:val="24"/>
          <w:szCs w:val="24"/>
          <w:highlight w:val="none"/>
        </w:rPr>
        <w:t xml:space="preserve">：（公章）</w:t>
      </w:r>
      <w:r/>
    </w:p>
    <w:p>
      <w:pPr>
        <w:ind w:left="0" w:firstLine="480"/>
        <w:jc w:val="left"/>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法定代表人或</w:t>
      </w:r>
      <w:r>
        <w:rPr>
          <w:rFonts w:hint="eastAsia" w:ascii="宋体" w:hAnsi="宋体" w:eastAsia="宋体" w:cs="宋体"/>
          <w:color w:val="auto"/>
          <w:sz w:val="24"/>
          <w:szCs w:val="24"/>
          <w:highlight w:val="none"/>
        </w:rPr>
        <w:t xml:space="preserve">代理人</w:t>
      </w:r>
      <w:r>
        <w:rPr>
          <w:rFonts w:hint="eastAsia" w:ascii="宋体" w:hAnsi="宋体" w:eastAsia="宋体" w:cs="宋体"/>
          <w:color w:val="auto"/>
          <w:sz w:val="24"/>
          <w:szCs w:val="24"/>
          <w:highlight w:val="none"/>
          <w:lang w:val="zh-CN"/>
        </w:rPr>
        <w:t xml:space="preserve">：（签字或盖章）</w:t>
      </w:r>
      <w:r/>
    </w:p>
    <w:p>
      <w:pPr>
        <w:pStyle w:val="1062"/>
        <w:ind w:left="0"/>
        <w:widowControl w:val="off"/>
        <w:rPr>
          <w:rStyle w:val="1043"/>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日    期：     年</w:t>
      </w:r>
      <w:r>
        <w:rPr>
          <w:rFonts w:hint="eastAsia" w:ascii="宋体" w:hAnsi="宋体" w:eastAsia="宋体" w:cs="宋体"/>
          <w:color w:val="auto"/>
          <w:szCs w:val="24"/>
          <w:highlight w:val="none"/>
        </w:rPr>
        <w:t xml:space="preserve">     </w:t>
      </w:r>
      <w:r>
        <w:rPr>
          <w:rFonts w:hint="eastAsia" w:ascii="宋体" w:hAnsi="宋体" w:eastAsia="宋体" w:cs="宋体"/>
          <w:color w:val="auto"/>
          <w:szCs w:val="24"/>
          <w:highlight w:val="none"/>
          <w:lang w:val="zh-CN"/>
        </w:rPr>
        <w:t xml:space="preserve">月   </w:t>
      </w:r>
      <w:r>
        <w:rPr>
          <w:rFonts w:hint="eastAsia" w:ascii="宋体" w:hAnsi="宋体" w:eastAsia="宋体" w:cs="宋体"/>
          <w:color w:val="auto"/>
          <w:szCs w:val="24"/>
          <w:highlight w:val="none"/>
        </w:rPr>
        <w:t xml:space="preserve"> </w:t>
      </w:r>
      <w:r>
        <w:rPr>
          <w:rFonts w:hint="eastAsia" w:ascii="宋体" w:hAnsi="宋体" w:eastAsia="宋体" w:cs="宋体"/>
          <w:color w:val="auto"/>
          <w:szCs w:val="24"/>
          <w:highlight w:val="none"/>
          <w:lang w:val="zh-CN"/>
        </w:rPr>
        <w:t xml:space="preserve">日</w:t>
      </w:r>
      <w:r/>
    </w:p>
    <w:p>
      <w:pPr>
        <w:pStyle w:val="1062"/>
        <w:ind w:left="0" w:firstLine="0"/>
        <w:widowControl w:val="off"/>
        <w:rPr>
          <w:rStyle w:val="1043"/>
          <w:rFonts w:hint="eastAsia" w:ascii="宋体" w:hAnsi="宋体" w:eastAsia="宋体" w:cs="宋体"/>
          <w:b/>
          <w:color w:val="auto"/>
          <w:highlight w:val="none"/>
        </w:rPr>
        <w:outlineLvl w:val="1"/>
      </w:pPr>
      <w:r>
        <w:rPr>
          <w:rStyle w:val="1043"/>
          <w:rFonts w:hint="eastAsia" w:ascii="宋体" w:hAnsi="宋体" w:eastAsia="宋体" w:cs="宋体"/>
          <w:color w:val="auto"/>
          <w:sz w:val="21"/>
          <w:szCs w:val="21"/>
          <w:highlight w:val="none"/>
        </w:rPr>
        <w:br w:type="page" w:clear="all"/>
      </w:r>
      <w:bookmarkStart w:id="56" w:name="_Toc5921"/>
      <w:r>
        <w:rPr>
          <w:rStyle w:val="1043"/>
          <w:rFonts w:hint="eastAsia" w:ascii="宋体" w:hAnsi="宋体" w:eastAsia="宋体" w:cs="宋体"/>
          <w:b/>
          <w:color w:val="auto"/>
          <w:highlight w:val="none"/>
        </w:rPr>
        <w:t xml:space="preserve">附件</w:t>
      </w:r>
      <w:r>
        <w:rPr>
          <w:rStyle w:val="1043"/>
          <w:rFonts w:hint="eastAsia" w:ascii="宋体" w:hAnsi="宋体" w:eastAsia="宋体" w:cs="宋体"/>
          <w:b/>
          <w:color w:val="auto"/>
          <w:highlight w:val="none"/>
          <w:lang w:val="en-US" w:eastAsia="zh-CN"/>
        </w:rPr>
        <w:t xml:space="preserve">11</w:t>
      </w:r>
      <w:r>
        <w:rPr>
          <w:rStyle w:val="1043"/>
          <w:rFonts w:hint="eastAsia" w:ascii="宋体" w:hAnsi="宋体" w:eastAsia="宋体" w:cs="宋体"/>
          <w:b/>
          <w:color w:val="auto"/>
          <w:highlight w:val="none"/>
        </w:rPr>
        <w:t xml:space="preserve">、企业类似项目一览表</w:t>
      </w:r>
      <w:r/>
    </w:p>
    <w:p>
      <w:pPr>
        <w:ind w:left="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jc w:val="center"/>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企业类似项目一览表</w:t>
      </w:r>
      <w:r/>
    </w:p>
    <w:p>
      <w:pPr>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bl>
      <w:tblPr>
        <w:tblStyle w:val="100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1649"/>
        <w:gridCol w:w="1506"/>
        <w:gridCol w:w="1506"/>
        <w:gridCol w:w="1757"/>
        <w:gridCol w:w="1201"/>
      </w:tblGrid>
      <w:tr>
        <w:trPr>
          <w:jc w:val="center"/>
          <w:trHeight w:val="839"/>
        </w:trPr>
        <w:tc>
          <w:tcPr>
            <w:tcW w:w="861"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649"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合同名称</w:t>
            </w:r>
            <w:r/>
          </w:p>
        </w:tc>
        <w:tc>
          <w:tcPr>
            <w:tcW w:w="1506" w:type="dxa"/>
            <w:vAlign w:val="center"/>
            <w:textDirection w:val="lrTb"/>
            <w:noWrap w:val="false"/>
          </w:tcPr>
          <w:p>
            <w:pPr>
              <w:ind w:left="0"/>
              <w:jc w:val="center"/>
              <w:widowControl w:val="off"/>
              <w:tabs>
                <w:tab w:val="left" w:pos="62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业主单位</w:t>
            </w:r>
            <w:r/>
          </w:p>
        </w:tc>
        <w:tc>
          <w:tcPr>
            <w:tcW w:w="1506" w:type="dxa"/>
            <w:vAlign w:val="center"/>
            <w:textDirection w:val="lrTb"/>
            <w:noWrap w:val="false"/>
          </w:tcPr>
          <w:p>
            <w:pPr>
              <w:ind w:left="0"/>
              <w:jc w:val="center"/>
              <w:widowControl w:val="off"/>
              <w:tabs>
                <w:tab w:val="left" w:pos="62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项目时间</w:t>
            </w:r>
            <w:r/>
          </w:p>
        </w:tc>
        <w:tc>
          <w:tcPr>
            <w:tcW w:w="1757" w:type="dxa"/>
            <w:vAlign w:val="center"/>
            <w:textDirection w:val="lrTb"/>
            <w:noWrap w:val="false"/>
          </w:tcPr>
          <w:p>
            <w:pPr>
              <w:ind w:left="0"/>
              <w:jc w:val="center"/>
              <w:widowControl w:val="off"/>
              <w:tabs>
                <w:tab w:val="left" w:pos="62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合同金额</w:t>
            </w:r>
            <w:r/>
          </w:p>
        </w:tc>
        <w:tc>
          <w:tcPr>
            <w:tcW w:w="1201" w:type="dxa"/>
            <w:vAlign w:val="center"/>
            <w:textDirection w:val="lrTb"/>
            <w:noWrap w:val="false"/>
          </w:tcPr>
          <w:p>
            <w:pPr>
              <w:ind w:left="0"/>
              <w:jc w:val="center"/>
              <w:widowControl w:val="off"/>
              <w:tabs>
                <w:tab w:val="left" w:pos="62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649"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06"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06"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7"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1"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649"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06"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06"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7"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1"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649"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06"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06"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7"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1"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649"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06"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06"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7"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1"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649"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06"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06"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7"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1"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649"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06"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06"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7"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1"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649"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06"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06"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7"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1"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649"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06"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06"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7"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1" w:type="dxa"/>
            <w:vAlign w:val="center"/>
            <w:textDirection w:val="lrTb"/>
            <w:noWrap w:val="false"/>
          </w:tcPr>
          <w:p>
            <w:pPr>
              <w:ind w:left="0"/>
              <w:jc w:val="center"/>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1"/>
        <w:ind w:firstLine="0"/>
        <w:jc w:val="both"/>
        <w:spacing w:line="360" w:lineRule="auto"/>
        <w:widowControl w:val="off"/>
        <w:rPr>
          <w:rStyle w:val="1043"/>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ind w:left="0" w:firstLine="480"/>
        <w:jc w:val="left"/>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供应商名称</w:t>
      </w:r>
      <w:r>
        <w:rPr>
          <w:rFonts w:hint="eastAsia" w:ascii="宋体" w:hAnsi="宋体" w:eastAsia="宋体" w:cs="宋体"/>
          <w:color w:val="auto"/>
          <w:sz w:val="24"/>
          <w:szCs w:val="24"/>
          <w:highlight w:val="none"/>
        </w:rPr>
        <w:t xml:space="preserve">：（公章）</w:t>
      </w:r>
      <w:r/>
    </w:p>
    <w:p>
      <w:pPr>
        <w:ind w:left="0" w:firstLine="480"/>
        <w:jc w:val="left"/>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法定代表人或</w:t>
      </w:r>
      <w:r>
        <w:rPr>
          <w:rFonts w:hint="eastAsia" w:ascii="宋体" w:hAnsi="宋体" w:eastAsia="宋体" w:cs="宋体"/>
          <w:color w:val="auto"/>
          <w:sz w:val="24"/>
          <w:szCs w:val="24"/>
          <w:highlight w:val="none"/>
        </w:rPr>
        <w:t xml:space="preserve">代理人</w:t>
      </w:r>
      <w:r>
        <w:rPr>
          <w:rFonts w:hint="eastAsia" w:ascii="宋体" w:hAnsi="宋体" w:eastAsia="宋体" w:cs="宋体"/>
          <w:color w:val="auto"/>
          <w:sz w:val="24"/>
          <w:szCs w:val="24"/>
          <w:highlight w:val="none"/>
          <w:lang w:val="zh-CN"/>
        </w:rPr>
        <w:t xml:space="preserve">：（签字或盖章）</w:t>
      </w:r>
      <w:r/>
    </w:p>
    <w:p>
      <w:pPr>
        <w:pStyle w:val="1062"/>
        <w:ind w:left="0"/>
        <w:widowControl w:val="off"/>
        <w:rPr>
          <w:rStyle w:val="1043"/>
          <w:rFonts w:hint="eastAsia" w:ascii="宋体" w:hAnsi="宋体" w:eastAsia="宋体" w:cs="宋体"/>
          <w:color w:val="auto"/>
          <w:highlight w:val="none"/>
        </w:rPr>
      </w:pPr>
      <w:r>
        <w:rPr>
          <w:rFonts w:hint="eastAsia" w:ascii="宋体" w:hAnsi="宋体" w:eastAsia="宋体" w:cs="宋体"/>
          <w:color w:val="auto"/>
          <w:szCs w:val="24"/>
          <w:highlight w:val="none"/>
          <w:lang w:val="zh-CN"/>
        </w:rPr>
        <w:t xml:space="preserve">日    期：     年</w:t>
      </w:r>
      <w:r>
        <w:rPr>
          <w:rFonts w:hint="eastAsia" w:ascii="宋体" w:hAnsi="宋体" w:eastAsia="宋体" w:cs="宋体"/>
          <w:color w:val="auto"/>
          <w:szCs w:val="24"/>
          <w:highlight w:val="none"/>
        </w:rPr>
        <w:t xml:space="preserve">     </w:t>
      </w:r>
      <w:r>
        <w:rPr>
          <w:rFonts w:hint="eastAsia" w:ascii="宋体" w:hAnsi="宋体" w:eastAsia="宋体" w:cs="宋体"/>
          <w:color w:val="auto"/>
          <w:szCs w:val="24"/>
          <w:highlight w:val="none"/>
          <w:lang w:val="zh-CN"/>
        </w:rPr>
        <w:t xml:space="preserve">月   </w:t>
      </w:r>
      <w:r>
        <w:rPr>
          <w:rFonts w:hint="eastAsia" w:ascii="宋体" w:hAnsi="宋体" w:eastAsia="宋体" w:cs="宋体"/>
          <w:color w:val="auto"/>
          <w:szCs w:val="24"/>
          <w:highlight w:val="none"/>
        </w:rPr>
        <w:t xml:space="preserve"> </w:t>
      </w:r>
      <w:r>
        <w:rPr>
          <w:rFonts w:hint="eastAsia" w:ascii="宋体" w:hAnsi="宋体" w:eastAsia="宋体" w:cs="宋体"/>
          <w:color w:val="auto"/>
          <w:szCs w:val="24"/>
          <w:highlight w:val="none"/>
          <w:lang w:val="zh-CN"/>
        </w:rPr>
        <w:t xml:space="preserve">日</w:t>
      </w:r>
      <w:r/>
    </w:p>
    <w:p>
      <w:pPr>
        <w:pStyle w:val="1061"/>
        <w:ind w:left="0" w:firstLine="0"/>
        <w:jc w:val="both"/>
        <w:spacing w:line="360" w:lineRule="auto"/>
        <w:widowControl w:val="off"/>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Cs w:val="24"/>
          <w:highlight w:val="none"/>
        </w:rPr>
        <w:t xml:space="preserve">附件</w:t>
      </w:r>
      <w:r>
        <w:rPr>
          <w:rFonts w:hint="eastAsia" w:ascii="宋体" w:hAnsi="宋体" w:eastAsia="宋体" w:cs="宋体"/>
          <w:b/>
          <w:color w:val="auto"/>
          <w:szCs w:val="24"/>
          <w:highlight w:val="none"/>
          <w:lang w:val="en-US" w:eastAsia="zh-CN"/>
        </w:rPr>
        <w:t xml:space="preserve">12</w:t>
      </w:r>
      <w:r>
        <w:rPr>
          <w:rFonts w:hint="eastAsia" w:ascii="宋体" w:hAnsi="宋体" w:eastAsia="宋体" w:cs="宋体"/>
          <w:b/>
          <w:color w:val="auto"/>
          <w:szCs w:val="24"/>
          <w:highlight w:val="none"/>
        </w:rPr>
        <w:t xml:space="preserve">、中小企业声明函</w:t>
      </w:r>
      <w:bookmarkEnd w:id="51"/>
      <w:r/>
      <w:bookmarkEnd w:id="52"/>
      <w:r/>
      <w:bookmarkEnd w:id="56"/>
      <w:r/>
      <w:r/>
    </w:p>
    <w:p>
      <w:pPr>
        <w:ind w:left="0"/>
        <w:jc w:val="center"/>
        <w:spacing w:line="400" w:lineRule="exact"/>
        <w:widowControl w:val="off"/>
        <w:rPr>
          <w:rStyle w:val="1043"/>
          <w:rFonts w:hint="eastAsia" w:ascii="宋体" w:hAnsi="宋体" w:eastAsia="宋体" w:cs="宋体"/>
          <w:b/>
          <w:bCs/>
          <w:color w:val="auto"/>
          <w:sz w:val="24"/>
          <w:szCs w:val="24"/>
          <w:highlight w:val="none"/>
          <w:lang w:val="zh-CN"/>
        </w:rPr>
      </w:pPr>
      <w:r>
        <w:rPr>
          <w:rStyle w:val="1043"/>
          <w:rFonts w:hint="eastAsia" w:ascii="宋体" w:hAnsi="宋体" w:eastAsia="宋体" w:cs="宋体"/>
          <w:b/>
          <w:bCs/>
          <w:color w:val="auto"/>
          <w:sz w:val="24"/>
          <w:szCs w:val="24"/>
          <w:highlight w:val="none"/>
          <w:lang w:val="zh-CN"/>
        </w:rPr>
        <w:t xml:space="preserve">中小企业声明函</w:t>
      </w:r>
      <w:r/>
    </w:p>
    <w:p>
      <w:pPr>
        <w:ind w:left="0" w:firstLine="480"/>
        <w:spacing w:line="360" w:lineRule="auto"/>
        <w:widowControl w:val="off"/>
        <w:rPr>
          <w:rStyle w:val="1043"/>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采购活动，服务全部由符合政策要求的中小企业承接。相关企业（含联合体中的中小企业、签订分包意向协议的中小企业）的具体情况如下:</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lang w:eastAsia="zh-CN"/>
        </w:rPr>
        <w:t xml:space="preserve">餐饮业</w:t>
      </w:r>
      <w:r>
        <w:rPr>
          <w:rFonts w:hint="eastAsia" w:ascii="宋体" w:hAnsi="宋体" w:eastAsia="宋体" w:cs="宋体"/>
          <w:color w:val="auto"/>
          <w:sz w:val="24"/>
          <w:szCs w:val="24"/>
          <w:highlight w:val="none"/>
        </w:rPr>
        <w:t xml:space="preserve">；承建（承接）企业为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，从业人员__人，营业收入为__万元，资产总额为__万元，属于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lang w:eastAsia="zh-CN"/>
        </w:rPr>
        <w:t xml:space="preserve">餐饮业</w:t>
      </w:r>
      <w:r>
        <w:rPr>
          <w:rFonts w:hint="eastAsia" w:ascii="宋体" w:hAnsi="宋体" w:eastAsia="宋体" w:cs="宋体"/>
          <w:color w:val="auto"/>
          <w:sz w:val="24"/>
          <w:szCs w:val="24"/>
          <w:highlight w:val="none"/>
        </w:rPr>
        <w:t xml:space="preserve">；承建（承接）企业为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人，营业收入为___万元，资产总额为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1039"/>
        <w:ind w:firstLine="480"/>
        <w:rPr>
          <w:rFonts w:hint="eastAsia" w:ascii="宋体" w:hAnsi="宋体" w:eastAsia="宋体" w:cs="宋体"/>
          <w:color w:val="auto"/>
          <w:sz w:val="21"/>
          <w:szCs w:val="21"/>
          <w:highlight w:val="none"/>
        </w:rPr>
      </w:pPr>
      <w:r>
        <w:rPr>
          <w:rFonts w:hint="eastAsia" w:ascii="宋体" w:hAnsi="宋体" w:eastAsia="宋体" w:cs="宋体"/>
          <w:color w:val="auto"/>
          <w:szCs w:val="24"/>
          <w:highlight w:val="none"/>
        </w:rPr>
        <w:t xml:space="preserve">本企业对上述声明内容的真实性负责。如有虚假，将依法承担相应责任。</w: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注：从业人员、营业收入、资产总额填报上一年度数据，无上一年度数据的新成立企业可不填报。</w:t>
      </w:r>
      <w:r/>
    </w:p>
    <w:p>
      <w:pPr>
        <w:pStyle w:val="101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0"/>
        <w:ind w:left="0" w:firstLine="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0"/>
        <w:ind w:lef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p>
    <w:p>
      <w:pPr>
        <w:pStyle w:val="1010"/>
        <w:ind w:lef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0"/>
        <w:ind w:lef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pStyle w:val="1010"/>
        <w:ind w:left="0" w:firstLine="0"/>
        <w:jc w:val="left"/>
        <w:spacing w:line="360" w:lineRule="auto"/>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br w:type="page" w:clear="all"/>
      </w:r>
      <w:bookmarkStart w:id="57" w:name="_Toc14042"/>
      <w:r>
        <w:rPr>
          <w:rFonts w:hint="eastAsia" w:ascii="宋体" w:hAnsi="宋体" w:eastAsia="宋体" w:cs="宋体"/>
          <w:b/>
          <w:bCs/>
          <w:color w:val="auto"/>
          <w:sz w:val="21"/>
          <w:szCs w:val="21"/>
          <w:highlight w:val="none"/>
        </w:rPr>
        <w:t xml:space="preserve">附：中小企业划型标准规定</w:t>
      </w:r>
      <w:r/>
    </w:p>
    <w:p>
      <w:pPr>
        <w:pStyle w:val="1010"/>
        <w:ind w:left="0" w:firstLine="0"/>
        <w:jc w:val="left"/>
        <w:spacing w:line="360" w:lineRule="auto"/>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1010"/>
        <w:ind w:left="0" w:firstLine="0"/>
        <w:jc w:val="left"/>
        <w:spacing w:line="360" w:lineRule="auto"/>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010"/>
        <w:ind w:left="0" w:firstLine="0"/>
        <w:jc w:val="left"/>
        <w:spacing w:line="360" w:lineRule="auto"/>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010"/>
        <w:ind w:left="0" w:firstLine="0"/>
        <w:jc w:val="left"/>
        <w:spacing w:line="360" w:lineRule="auto"/>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010"/>
        <w:ind w:left="0" w:firstLine="0"/>
        <w:jc w:val="left"/>
        <w:spacing w:line="360" w:lineRule="auto"/>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010"/>
        <w:ind w:left="0" w:firstLine="0"/>
        <w:jc w:val="left"/>
        <w:spacing w:line="360" w:lineRule="auto"/>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010"/>
        <w:ind w:left="0" w:firstLine="0"/>
        <w:jc w:val="left"/>
        <w:spacing w:line="360" w:lineRule="auto"/>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010"/>
        <w:ind w:left="0" w:firstLine="0"/>
        <w:jc w:val="left"/>
        <w:spacing w:line="360" w:lineRule="auto"/>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010"/>
        <w:ind w:left="0" w:firstLine="0"/>
        <w:jc w:val="left"/>
        <w:spacing w:line="360" w:lineRule="auto"/>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010"/>
        <w:ind w:left="0" w:firstLine="0"/>
        <w:jc w:val="left"/>
        <w:spacing w:line="360" w:lineRule="auto"/>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010"/>
        <w:ind w:left="0" w:firstLine="0"/>
        <w:jc w:val="left"/>
        <w:spacing w:line="360" w:lineRule="auto"/>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010"/>
        <w:ind w:left="0" w:firstLine="0"/>
        <w:jc w:val="left"/>
        <w:spacing w:line="360" w:lineRule="auto"/>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010"/>
        <w:ind w:left="0" w:firstLine="0"/>
        <w:jc w:val="left"/>
        <w:spacing w:line="360" w:lineRule="auto"/>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010"/>
        <w:ind w:left="0" w:firstLine="0"/>
        <w:jc w:val="left"/>
        <w:spacing w:line="360" w:lineRule="auto"/>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1010"/>
        <w:ind w:left="0" w:firstLine="0"/>
        <w:jc w:val="left"/>
        <w:spacing w:line="360" w:lineRule="auto"/>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10"/>
        <w:ind w:left="0" w:firstLine="0"/>
        <w:jc w:val="left"/>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val="0"/>
          <w:bCs w:val="0"/>
          <w:color w:val="auto"/>
          <w:sz w:val="21"/>
          <w:szCs w:val="21"/>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宋体"/>
          <w:b/>
          <w:bCs/>
          <w:color w:val="auto"/>
          <w:sz w:val="21"/>
          <w:szCs w:val="21"/>
          <w:highlight w:val="none"/>
        </w:rPr>
        <w:br w:type="page" w:clear="all"/>
      </w:r>
      <w:r>
        <w:rPr>
          <w:rFonts w:hint="eastAsia" w:ascii="宋体" w:hAnsi="宋体" w:eastAsia="宋体" w:cs="宋体"/>
          <w:b/>
          <w:bCs/>
          <w:color w:val="auto"/>
          <w:sz w:val="24"/>
          <w:szCs w:val="24"/>
          <w:highlight w:val="none"/>
        </w:rPr>
        <w:t xml:space="preserve">附件1</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zh-CN"/>
        </w:rPr>
        <w:t xml:space="preserve">残疾人福利性单位声明函</w:t>
      </w:r>
      <w:bookmarkEnd w:id="57"/>
      <w:r/>
      <w:r/>
    </w:p>
    <w:p>
      <w:pPr>
        <w:pStyle w:val="1055"/>
        <w:ind w:lef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482"/>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left="0"/>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残疾人福利性单位声明函</w:t>
      </w:r>
      <w:r/>
    </w:p>
    <w:p>
      <w:pPr>
        <w:ind w:left="0"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lang w:val="zh-CN"/>
        </w:rPr>
        <w:t xml:space="preserve">贵中心组织实施的编号为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号的采购活动</w:t>
      </w:r>
      <w:r>
        <w:rPr>
          <w:rFonts w:hint="eastAsia" w:ascii="宋体" w:hAnsi="宋体" w:eastAsia="宋体" w:cs="宋体"/>
          <w:color w:val="auto"/>
          <w:sz w:val="24"/>
          <w:szCs w:val="24"/>
          <w:highlight w:val="none"/>
        </w:rPr>
        <w:t xml:space="preserve">提供本单位制造的货物（由本单位承担工程/提供服务），或者提供其他残疾人福利性单位制造的货物（不包括使用非残疾人福利性单位注册商标的货物）。</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pStyle w:val="1051"/>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供应商名称：（盖章）</w:t>
      </w:r>
      <w:r/>
    </w:p>
    <w:p>
      <w:pPr>
        <w:ind w:lef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48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left="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left="0" w:right="480"/>
        <w:spacing w:line="40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right="480"/>
        <w:spacing w:line="40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left="0"/>
        <w:jc w:val="center"/>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firstLine="0"/>
        <w:spacing w:line="360" w:lineRule="auto"/>
        <w:rPr>
          <w:rFonts w:hint="eastAsia" w:ascii="宋体" w:hAnsi="宋体" w:eastAsia="宋体" w:cs="宋体"/>
          <w:b/>
          <w:color w:val="auto"/>
          <w:sz w:val="24"/>
          <w:szCs w:val="24"/>
          <w:highlight w:val="none"/>
          <w:shd w:val="clear" w:color="auto" w:fill="ffffff"/>
        </w:rPr>
        <w:outlineLvl w:val="2"/>
      </w:pPr>
      <w:r>
        <w:rPr>
          <w:rFonts w:hint="eastAsia" w:ascii="宋体" w:hAnsi="宋体" w:eastAsia="宋体" w:cs="宋体"/>
          <w:color w:val="auto"/>
          <w:sz w:val="21"/>
          <w:szCs w:val="21"/>
          <w:highlight w:val="none"/>
        </w:rPr>
        <w:br w:type="page" w:clear="all"/>
      </w:r>
      <w:bookmarkStart w:id="58" w:name="_Toc7573"/>
      <w:r>
        <w:rPr>
          <w:rFonts w:hint="eastAsia" w:ascii="宋体" w:hAnsi="宋体" w:eastAsia="宋体" w:cs="宋体"/>
          <w:b/>
          <w:bCs/>
          <w:color w:val="auto"/>
          <w:sz w:val="24"/>
          <w:szCs w:val="24"/>
          <w:highlight w:val="none"/>
        </w:rPr>
        <w:t xml:space="preserve">附件1</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4"/>
          <w:highlight w:val="none"/>
          <w:shd w:val="clear" w:color="auto" w:fill="ffffff"/>
        </w:rPr>
        <w:t xml:space="preserve">关于符合本国产品标准的声明函</w:t>
      </w:r>
      <w:r/>
    </w:p>
    <w:p>
      <w:pPr>
        <w:ind w:firstLine="2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0"/>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关于符合本国产品标准的声明函</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9"/>
        <w:ind w:left="0"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29"/>
        <w:ind w:left="0"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4824095</wp:posOffset>
                </wp:positionH>
                <wp:positionV relativeFrom="paragraph">
                  <wp:posOffset>77470</wp:posOffset>
                </wp:positionV>
                <wp:extent cx="667385" cy="120650"/>
                <wp:effectExtent l="635" t="4445" r="17780" b="8255"/>
                <wp:wrapNone/>
                <wp:docPr id="4" name="直接箭头连接符 12"/>
                <wp:cNvGraphicFramePr/>
                <a:graphic xmlns:a="http://schemas.openxmlformats.org/drawingml/2006/main">
                  <a:graphicData uri="http://schemas.microsoft.com/office/word/2010/wordprocessingShape">
                    <wps:wsp>
                      <wps:cNvPr id="0" name=""/>
                      <wps:cNvSpPr/>
                      <wps:spPr bwMode="auto">
                        <a:xfrm flipV="1">
                          <a:off x="0" y="0"/>
                          <a:ext cx="667385" cy="1206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6432;o:allowoverlap:true;o:allowincell:true;mso-position-horizontal-relative:text;margin-left:379.8pt;mso-position-horizontal:absolute;mso-position-vertical-relative:text;margin-top:6.1pt;mso-position-vertical:absolute;width:52.5pt;height:9.5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705485</wp:posOffset>
                </wp:positionH>
                <wp:positionV relativeFrom="paragraph">
                  <wp:posOffset>701040</wp:posOffset>
                </wp:positionV>
                <wp:extent cx="788035" cy="121920"/>
                <wp:effectExtent l="635" t="4445" r="11430" b="6985"/>
                <wp:wrapNone/>
                <wp:docPr id="5" name="直接箭头连接符 16"/>
                <wp:cNvGraphicFramePr/>
                <a:graphic xmlns:a="http://schemas.openxmlformats.org/drawingml/2006/main">
                  <a:graphicData uri="http://schemas.microsoft.com/office/word/2010/wordprocessingShape">
                    <wps:wsp>
                      <wps:cNvPr id="0" name=""/>
                      <wps:cNvSpPr/>
                      <wps:spPr bwMode="auto">
                        <a:xfrm flipV="1">
                          <a:off x="0" y="0"/>
                          <a:ext cx="788034" cy="12192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55.5pt;mso-position-horizontal:absolute;mso-position-vertical-relative:text;margin-top:55.2pt;mso-position-vertical:absolute;width:62.0pt;height:9.6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4427220</wp:posOffset>
                </wp:positionH>
                <wp:positionV relativeFrom="paragraph">
                  <wp:posOffset>405765</wp:posOffset>
                </wp:positionV>
                <wp:extent cx="742950" cy="114300"/>
                <wp:effectExtent l="635" t="4445" r="18415" b="14604"/>
                <wp:wrapNone/>
                <wp:docPr id="6" name="直接箭头连接符 1"/>
                <wp:cNvGraphicFramePr/>
                <a:graphic xmlns:a="http://schemas.openxmlformats.org/drawingml/2006/main">
                  <a:graphicData uri="http://schemas.microsoft.com/office/word/2010/wordprocessingShape">
                    <wps:wsp>
                      <wps:cNvPr id="0" name=""/>
                      <wps:cNvSpPr/>
                      <wps:spPr bwMode="auto">
                        <a:xfrm flipV="1">
                          <a:off x="0" y="0"/>
                          <a:ext cx="742950" cy="11430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348.6pt;mso-position-horizontal:absolute;mso-position-vertical-relative:text;margin-top:31.9pt;mso-position-vertical:absolute;width:58.5pt;height:9.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3310890</wp:posOffset>
                </wp:positionH>
                <wp:positionV relativeFrom="paragraph">
                  <wp:posOffset>408940</wp:posOffset>
                </wp:positionV>
                <wp:extent cx="816610" cy="103505"/>
                <wp:effectExtent l="635" t="4445" r="1905" b="6350"/>
                <wp:wrapNone/>
                <wp:docPr id="7" name="直接箭头连接符 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260.7pt;mso-position-horizontal:absolute;mso-position-vertical-relative:text;margin-top:32.2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2146300</wp:posOffset>
                </wp:positionH>
                <wp:positionV relativeFrom="paragraph">
                  <wp:posOffset>406400</wp:posOffset>
                </wp:positionV>
                <wp:extent cx="816610" cy="76200"/>
                <wp:effectExtent l="635" t="4445" r="1905" b="14604"/>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169.0pt;mso-position-horizontal:absolute;mso-position-vertical-relative:text;margin-top:32.0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1630680</wp:posOffset>
                </wp:positionH>
                <wp:positionV relativeFrom="paragraph">
                  <wp:posOffset>633730</wp:posOffset>
                </wp:positionV>
                <wp:extent cx="876300" cy="120015"/>
                <wp:effectExtent l="635" t="4445" r="18415" b="8890"/>
                <wp:wrapNone/>
                <wp:docPr id="9" name="直接箭头连接符 5"/>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8" o:spid="_x0000_s8" o:spt="32" type="#_x0000_t32" style="position:absolute;z-index:251662336;o:allowoverlap:true;o:allowincell:true;mso-position-horizontal-relative:text;margin-left:128.4pt;mso-position-horizontal:absolute;mso-position-vertical-relative:text;margin-top:49.9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 w:val="24"/>
          <w:szCs w:val="24"/>
          <w:highlight w:val="none"/>
          <w:shd w:val="clear" w:color="auto" w:fill="ffffff"/>
        </w:rPr>
        <w:t xml:space="preserve">1.</w:t>
      </w:r>
      <w:r>
        <w:rPr>
          <w:rStyle w:val="1034"/>
          <w:rFonts w:hint="eastAsia" w:ascii="宋体" w:hAnsi="宋体" w:eastAsia="宋体" w:cs="宋体"/>
          <w:i w:val="0"/>
          <w:color w:val="auto"/>
          <w:sz w:val="24"/>
          <w:szCs w:val="24"/>
          <w:highlight w:val="none"/>
          <w:u w:val="single"/>
          <w:shd w:val="clear" w:color="auto" w:fill="ffffff"/>
        </w:rPr>
        <w:t xml:space="preserve">（产品名称1）</w:t>
      </w:r>
      <w:r>
        <w:rPr>
          <w:rStyle w:val="1034"/>
          <w:rFonts w:hint="eastAsia" w:ascii="宋体" w:hAnsi="宋体" w:eastAsia="宋体" w:cs="宋体"/>
          <w:i w:val="0"/>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Style w:val="1034"/>
          <w:rFonts w:hint="eastAsia" w:ascii="宋体" w:hAnsi="宋体" w:eastAsia="宋体" w:cs="宋体"/>
          <w:i w:val="0"/>
          <w:color w:val="auto"/>
          <w:sz w:val="24"/>
          <w:szCs w:val="24"/>
          <w:highlight w:val="none"/>
          <w:u w:val="single"/>
          <w:shd w:val="clear" w:color="auto" w:fill="ffffff"/>
        </w:rPr>
        <w:t xml:space="preserve">（厂名）</w:t>
      </w:r>
      <w:r>
        <w:rPr>
          <w:rStyle w:val="1034"/>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1034"/>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w:t>
      </w:r>
      <w:r>
        <w:rPr>
          <w:rStyle w:val="1034"/>
          <w:rFonts w:hint="eastAsia" w:ascii="宋体" w:hAnsi="宋体" w:eastAsia="宋体" w:cs="宋体"/>
          <w:i w:val="0"/>
          <w:color w:val="auto"/>
          <w:sz w:val="24"/>
          <w:szCs w:val="24"/>
          <w:highlight w:val="none"/>
          <w:u w:val="single"/>
          <w:shd w:val="clear" w:color="auto" w:fill="ffffff"/>
        </w:rPr>
        <w:t xml:space="preserve">（产品名称1） </w:t>
      </w:r>
      <w:r>
        <w:rPr>
          <w:rFonts w:hint="eastAsia" w:ascii="宋体" w:hAnsi="宋体" w:eastAsia="宋体" w:cs="宋体"/>
          <w:color w:val="auto"/>
          <w:sz w:val="24"/>
          <w:szCs w:val="24"/>
          <w:highlight w:val="none"/>
          <w:shd w:val="clear" w:color="auto" w:fill="ffffff"/>
        </w:rPr>
        <w:t xml:space="preserve">的中国境内生产的组件成本占比≥</w:t>
      </w:r>
      <w:r>
        <w:rPr>
          <w:rStyle w:val="1034"/>
          <w:rFonts w:hint="eastAsia" w:ascii="宋体" w:hAnsi="宋体" w:eastAsia="宋体" w:cs="宋体"/>
          <w:i w:val="0"/>
          <w:color w:val="auto"/>
          <w:sz w:val="24"/>
          <w:szCs w:val="24"/>
          <w:highlight w:val="none"/>
          <w:u w:val="single"/>
          <w:shd w:val="clear" w:color="auto" w:fill="ffffff"/>
        </w:rPr>
        <w:t xml:space="preserve">（规定比例）</w:t>
      </w:r>
      <w:r>
        <w:rPr>
          <w:rStyle w:val="1034"/>
          <w:rFonts w:hint="eastAsia" w:ascii="宋体" w:hAnsi="宋体" w:eastAsia="宋体" w:cs="宋体"/>
          <w:i w:val="0"/>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Style w:val="1034"/>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1034"/>
          <w:rFonts w:hint="eastAsia" w:ascii="宋体" w:hAnsi="宋体" w:eastAsia="宋体" w:cs="宋体"/>
          <w:i w:val="0"/>
          <w:color w:val="auto"/>
          <w:sz w:val="24"/>
          <w:szCs w:val="24"/>
          <w:highlight w:val="none"/>
          <w:u w:val="single"/>
          <w:shd w:val="clear" w:color="auto" w:fill="ffffff"/>
        </w:rPr>
        <w:t xml:space="preserve">（关键组件）</w:t>
      </w:r>
      <w:r>
        <w:rPr>
          <w:rStyle w:val="1034"/>
          <w:rFonts w:hint="eastAsia" w:ascii="宋体" w:hAnsi="宋体" w:eastAsia="宋体" w:cs="宋体"/>
          <w:i w:val="0"/>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Style w:val="1034"/>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1034"/>
          <w:rFonts w:hint="eastAsia" w:ascii="宋体" w:hAnsi="宋体" w:eastAsia="宋体" w:cs="宋体"/>
          <w:i w:val="0"/>
          <w:color w:val="auto"/>
          <w:sz w:val="24"/>
          <w:szCs w:val="24"/>
          <w:highlight w:val="none"/>
          <w:u w:val="single"/>
          <w:shd w:val="clear" w:color="auto" w:fill="ffffff"/>
        </w:rPr>
        <w:t xml:space="preserve">（关键工序）</w:t>
      </w:r>
      <w:r>
        <w:rPr>
          <w:rStyle w:val="1034"/>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posOffset>410845</wp:posOffset>
                </wp:positionH>
                <wp:positionV relativeFrom="paragraph">
                  <wp:posOffset>709930</wp:posOffset>
                </wp:positionV>
                <wp:extent cx="806450" cy="107315"/>
                <wp:effectExtent l="635" t="4445" r="12065" b="21590"/>
                <wp:wrapNone/>
                <wp:docPr id="10" name="直接箭头连接符 7"/>
                <wp:cNvGraphicFramePr/>
                <a:graphic xmlns:a="http://schemas.openxmlformats.org/drawingml/2006/main">
                  <a:graphicData uri="http://schemas.microsoft.com/office/word/2010/wordprocessingShape">
                    <wps:wsp>
                      <wps:cNvPr id="0" name=""/>
                      <wps:cNvSpPr/>
                      <wps:spPr bwMode="auto">
                        <a:xfrm flipV="1">
                          <a:off x="0" y="0"/>
                          <a:ext cx="806450" cy="1073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9" o:spid="_x0000_s9" o:spt="32" type="#_x0000_t32" style="position:absolute;z-index:251671552;o:allowoverlap:true;o:allowincell:true;mso-position-horizontal-relative:margin;margin-left:32.4pt;mso-position-horizontal:absolute;mso-position-vertical-relative:text;margin-top:55.9pt;mso-position-vertical:absolute;width:63.5pt;height:8.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1477010</wp:posOffset>
                </wp:positionH>
                <wp:positionV relativeFrom="paragraph">
                  <wp:posOffset>737870</wp:posOffset>
                </wp:positionV>
                <wp:extent cx="795020" cy="103505"/>
                <wp:effectExtent l="635" t="4445" r="4445" b="6350"/>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79502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116.3pt;mso-position-horizontal:absolute;mso-position-vertical-relative:text;margin-top:58.1pt;mso-position-vertical:absolute;width:62.6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1878330</wp:posOffset>
                </wp:positionH>
                <wp:positionV relativeFrom="paragraph">
                  <wp:posOffset>387350</wp:posOffset>
                </wp:positionV>
                <wp:extent cx="843915" cy="125730"/>
                <wp:effectExtent l="635" t="4445" r="12700" b="22225"/>
                <wp:wrapNone/>
                <wp:docPr id="12"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1" o:spid="_x0000_s11" o:spt="32" type="#_x0000_t32" style="position:absolute;z-index:251663360;o:allowoverlap:true;o:allowincell:true;mso-position-horizontal-relative:text;margin-left:147.9pt;mso-position-horizontal:absolute;mso-position-vertical-relative:text;margin-top:30.5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4133215</wp:posOffset>
                </wp:positionH>
                <wp:positionV relativeFrom="paragraph">
                  <wp:posOffset>395605</wp:posOffset>
                </wp:positionV>
                <wp:extent cx="751205" cy="120015"/>
                <wp:effectExtent l="635" t="4445" r="10160" b="8890"/>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751205" cy="1200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2" o:spid="_x0000_s12" o:spt="32" type="#_x0000_t32" style="position:absolute;z-index:251670528;o:allowoverlap:true;o:allowincell:true;mso-position-horizontal-relative:text;margin-left:325.4pt;mso-position-horizontal:absolute;mso-position-vertical-relative:text;margin-top:31.1pt;mso-position-vertical:absolute;width:59.1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2975610</wp:posOffset>
                </wp:positionH>
                <wp:positionV relativeFrom="paragraph">
                  <wp:posOffset>401320</wp:posOffset>
                </wp:positionV>
                <wp:extent cx="849630" cy="120015"/>
                <wp:effectExtent l="635" t="4445" r="6985" b="8890"/>
                <wp:wrapNone/>
                <wp:docPr id="14"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234.3pt;mso-position-horizontal:absolute;mso-position-vertical-relative:text;margin-top:31.6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4618990</wp:posOffset>
                </wp:positionH>
                <wp:positionV relativeFrom="paragraph">
                  <wp:posOffset>97790</wp:posOffset>
                </wp:positionV>
                <wp:extent cx="718185" cy="97790"/>
                <wp:effectExtent l="635" t="4445" r="5080" b="12065"/>
                <wp:wrapNone/>
                <wp:docPr id="15" name="直接箭头连接符 2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4" o:spid="_x0000_s14" o:spt="32" type="#_x0000_t32" style="position:absolute;z-index:251669504;o:allowoverlap:true;o:allowincell:true;mso-position-horizontal-relative:text;margin-left:363.7pt;mso-position-horizontal:absolute;mso-position-vertical-relative:text;margin-top:7.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 w:val="24"/>
          <w:szCs w:val="24"/>
          <w:highlight w:val="none"/>
        </w:rPr>
        <w:t xml:space="preserve">2.</w:t>
      </w:r>
      <w:r>
        <w:rPr>
          <w:rStyle w:val="1034"/>
          <w:rFonts w:hint="eastAsia" w:ascii="宋体" w:hAnsi="宋体" w:eastAsia="宋体" w:cs="宋体"/>
          <w:i w:val="0"/>
          <w:color w:val="auto"/>
          <w:sz w:val="24"/>
          <w:szCs w:val="24"/>
          <w:highlight w:val="none"/>
          <w:u w:val="single"/>
        </w:rPr>
        <w:t xml:space="preserve">（产品名称2）</w:t>
      </w:r>
      <w:r>
        <w:rPr>
          <w:rFonts w:hint="eastAsia" w:ascii="宋体" w:hAnsi="宋体" w:eastAsia="宋体" w:cs="宋体"/>
          <w:color w:val="auto"/>
          <w:sz w:val="24"/>
          <w:szCs w:val="24"/>
          <w:highlight w:val="none"/>
        </w:rPr>
        <w:t xml:space="preserve">，生产厂为</w:t>
      </w:r>
      <w:r>
        <w:rPr>
          <w:rStyle w:val="1034"/>
          <w:rFonts w:hint="eastAsia" w:ascii="宋体" w:hAnsi="宋体" w:eastAsia="宋体" w:cs="宋体"/>
          <w:i w:val="0"/>
          <w:color w:val="auto"/>
          <w:sz w:val="24"/>
          <w:szCs w:val="24"/>
          <w:highlight w:val="none"/>
          <w:u w:val="single"/>
        </w:rPr>
        <w:t xml:space="preserve">（厂名）</w:t>
      </w:r>
      <w:r>
        <w:rPr>
          <w:rFonts w:hint="eastAsia" w:ascii="宋体" w:hAnsi="宋体" w:eastAsia="宋体" w:cs="宋体"/>
          <w:color w:val="auto"/>
          <w:sz w:val="24"/>
          <w:szCs w:val="24"/>
          <w:highlight w:val="none"/>
        </w:rPr>
        <w:t xml:space="preserve">，厂址为</w:t>
      </w:r>
      <w:r>
        <w:rPr>
          <w:rStyle w:val="1034"/>
          <w:rFonts w:hint="eastAsia" w:ascii="宋体" w:hAnsi="宋体" w:eastAsia="宋体" w:cs="宋体"/>
          <w:i w:val="0"/>
          <w:color w:val="auto"/>
          <w:sz w:val="24"/>
          <w:szCs w:val="24"/>
          <w:highlight w:val="none"/>
          <w:u w:val="single"/>
        </w:rPr>
        <w:t xml:space="preserve">（生产厂址）</w:t>
      </w:r>
      <w:r>
        <w:rPr>
          <w:rFonts w:hint="eastAsia" w:ascii="宋体" w:hAnsi="宋体" w:eastAsia="宋体" w:cs="宋体"/>
          <w:color w:val="auto"/>
          <w:sz w:val="24"/>
          <w:szCs w:val="24"/>
          <w:highlight w:val="none"/>
        </w:rPr>
        <w:t xml:space="preserve">。</w:t>
      </w:r>
      <w:r>
        <w:rPr>
          <w:rStyle w:val="1034"/>
          <w:rFonts w:hint="eastAsia" w:ascii="宋体" w:hAnsi="宋体" w:eastAsia="宋体" w:cs="宋体"/>
          <w:i w:val="0"/>
          <w:color w:val="auto"/>
          <w:sz w:val="24"/>
          <w:szCs w:val="24"/>
          <w:highlight w:val="none"/>
          <w:u w:val="single"/>
        </w:rPr>
        <w:t xml:space="preserve">（产品名称2）</w:t>
      </w:r>
      <w:r>
        <w:rPr>
          <w:rFonts w:hint="eastAsia" w:ascii="宋体" w:hAnsi="宋体" w:eastAsia="宋体" w:cs="宋体"/>
          <w:color w:val="auto"/>
          <w:sz w:val="24"/>
          <w:szCs w:val="24"/>
          <w:highlight w:val="none"/>
        </w:rPr>
        <w:t xml:space="preserve">的中国境内生产的组件成本占比≥</w:t>
      </w:r>
      <w:r>
        <w:rPr>
          <w:rStyle w:val="1034"/>
          <w:rFonts w:hint="eastAsia" w:ascii="宋体" w:hAnsi="宋体" w:eastAsia="宋体" w:cs="宋体"/>
          <w:i w:val="0"/>
          <w:color w:val="auto"/>
          <w:sz w:val="24"/>
          <w:szCs w:val="24"/>
          <w:highlight w:val="none"/>
          <w:u w:val="single"/>
        </w:rPr>
        <w:t xml:space="preserve">（规定比例）</w:t>
      </w:r>
      <w:r>
        <w:rPr>
          <w:rFonts w:hint="eastAsia" w:ascii="宋体" w:hAnsi="宋体" w:eastAsia="宋体" w:cs="宋体"/>
          <w:color w:val="auto"/>
          <w:sz w:val="24"/>
          <w:szCs w:val="24"/>
          <w:highlight w:val="none"/>
        </w:rPr>
        <w:t xml:space="preserve">。</w:t>
      </w:r>
      <w:r>
        <w:rPr>
          <w:rStyle w:val="1034"/>
          <w:rFonts w:hint="eastAsia" w:ascii="宋体" w:hAnsi="宋体" w:eastAsia="宋体" w:cs="宋体"/>
          <w:i w:val="0"/>
          <w:color w:val="auto"/>
          <w:sz w:val="24"/>
          <w:szCs w:val="24"/>
          <w:highlight w:val="none"/>
          <w:u w:val="single"/>
        </w:rPr>
        <w:t xml:space="preserve">（产品名称2）</w:t>
      </w:r>
      <w:r>
        <w:rPr>
          <w:rFonts w:hint="eastAsia" w:ascii="宋体" w:hAnsi="宋体" w:eastAsia="宋体" w:cs="宋体"/>
          <w:color w:val="auto"/>
          <w:sz w:val="24"/>
          <w:szCs w:val="24"/>
          <w:highlight w:val="none"/>
        </w:rPr>
        <w:t xml:space="preserve">的</w:t>
      </w:r>
      <w:r>
        <w:rPr>
          <w:rStyle w:val="1034"/>
          <w:rFonts w:hint="eastAsia" w:ascii="宋体" w:hAnsi="宋体" w:eastAsia="宋体" w:cs="宋体"/>
          <w:i w:val="0"/>
          <w:color w:val="auto"/>
          <w:sz w:val="24"/>
          <w:szCs w:val="24"/>
          <w:highlight w:val="none"/>
          <w:u w:val="single"/>
        </w:rPr>
        <w:t xml:space="preserve">（关键组件）</w:t>
      </w:r>
      <w:r>
        <w:rPr>
          <w:rFonts w:hint="eastAsia" w:ascii="宋体" w:hAnsi="宋体" w:eastAsia="宋体" w:cs="宋体"/>
          <w:color w:val="auto"/>
          <w:sz w:val="24"/>
          <w:szCs w:val="24"/>
          <w:highlight w:val="none"/>
        </w:rPr>
        <w:t xml:space="preserve">在中国境内生产。</w:t>
      </w:r>
      <w:r>
        <w:rPr>
          <w:rStyle w:val="1034"/>
          <w:rFonts w:hint="eastAsia" w:ascii="宋体" w:hAnsi="宋体" w:eastAsia="宋体" w:cs="宋体"/>
          <w:i w:val="0"/>
          <w:color w:val="auto"/>
          <w:sz w:val="24"/>
          <w:szCs w:val="24"/>
          <w:highlight w:val="none"/>
          <w:u w:val="single"/>
        </w:rPr>
        <w:t xml:space="preserve">（产品名称2）</w:t>
      </w:r>
      <w:r>
        <w:rPr>
          <w:rFonts w:hint="eastAsia" w:ascii="宋体" w:hAnsi="宋体" w:eastAsia="宋体" w:cs="宋体"/>
          <w:color w:val="auto"/>
          <w:sz w:val="24"/>
          <w:szCs w:val="24"/>
          <w:highlight w:val="none"/>
        </w:rPr>
        <w:t xml:space="preserve">的</w:t>
      </w:r>
      <w:r>
        <w:rPr>
          <w:rStyle w:val="1034"/>
          <w:rFonts w:hint="eastAsia" w:ascii="宋体" w:hAnsi="宋体" w:eastAsia="宋体" w:cs="宋体"/>
          <w:i w:val="0"/>
          <w:color w:val="auto"/>
          <w:sz w:val="24"/>
          <w:szCs w:val="24"/>
          <w:highlight w:val="none"/>
          <w:u w:val="single"/>
        </w:rPr>
        <w:t xml:space="preserve">（关键工序）</w:t>
      </w:r>
      <w:r>
        <w:rPr>
          <w:rFonts w:hint="eastAsia" w:ascii="宋体" w:hAnsi="宋体" w:eastAsia="宋体" w:cs="宋体"/>
          <w:color w:val="auto"/>
          <w:sz w:val="24"/>
          <w:szCs w:val="24"/>
          <w:highlight w:val="none"/>
        </w:rPr>
        <w:t xml:space="preserve">在中国境内完成。</w:t>
      </w:r>
      <w:r/>
    </w:p>
    <w:p>
      <w:pPr>
        <w:ind w:left="0"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p>
    <w:p>
      <w:pPr>
        <w:ind w:left="0"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__________________</w:t>
      </w:r>
      <w:r/>
    </w:p>
    <w:p>
      <w:pPr>
        <w:ind w:left="0"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1.产品如有型号，请在“产品名称”栏一并填写。</w:t>
      </w:r>
      <w:r/>
    </w:p>
    <w:p>
      <w:pPr>
        <w:ind w:left="0"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2.生产厂址应与生产厂营业执照载明的相关信息保持一致。</w:t>
      </w:r>
      <w:r/>
    </w:p>
    <w:p>
      <w:pPr>
        <w:ind w:left="0"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3.该产品的中国境内生产的组件成本占比相关要求实施前，“规定比例”栏可不填，下同。</w:t>
      </w:r>
      <w:r/>
    </w:p>
    <w:p>
      <w:pPr>
        <w:ind w:left="0"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4.该产品的关键组件要求实施前，“关键组件”栏可不填，下同。</w:t>
      </w:r>
      <w:r/>
    </w:p>
    <w:p>
      <w:pPr>
        <w:ind w:left="0"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5.该产品的关键工序要求实施前，“关键工序”栏可不填，下同。</w:t>
      </w:r>
      <w:r/>
    </w:p>
    <w:p>
      <w:pPr>
        <w:pStyle w:val="1029"/>
        <w:ind w:left="0" w:firstLine="480"/>
        <w:jc w:val="both"/>
        <w:spacing w:before="0" w:beforeAutospacing="0" w:after="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6.用斜线划除的地方无需填写。</w:t>
      </w:r>
      <w:r/>
    </w:p>
    <w:p>
      <w:pPr>
        <w:pStyle w:val="101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本公司（单位）对上述声明内容的真实性负责。如有虚假，愿承担相应法律责任。</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left="0"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公司（单位）名称（盖章）：</w:t>
      </w:r>
      <w:r/>
    </w:p>
    <w:p>
      <w:pPr>
        <w:ind w:left="0"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 期：       年     月     日</w:t>
      </w:r>
      <w:r/>
    </w:p>
    <w:p>
      <w:pPr>
        <w:ind w:left="0"/>
        <w:spacing w:line="400" w:lineRule="exact"/>
        <w:rPr>
          <w:rFonts w:hint="eastAsia" w:ascii="宋体" w:hAnsi="宋体" w:eastAsia="宋体" w:cs="宋体"/>
          <w:b/>
          <w:color w:val="auto"/>
          <w:sz w:val="24"/>
          <w:szCs w:val="24"/>
          <w:highlight w:val="none"/>
        </w:rPr>
        <w:outlineLvl w:val="1"/>
      </w:pPr>
      <w:r>
        <w:rPr>
          <w:rFonts w:hint="eastAsia" w:ascii="宋体" w:hAnsi="宋体" w:eastAsia="宋体" w:cs="宋体"/>
          <w:color w:val="auto"/>
          <w:sz w:val="21"/>
          <w:szCs w:val="21"/>
          <w:highlight w:val="none"/>
        </w:rPr>
        <w:br w:type="page" w:clear="all"/>
      </w:r>
      <w:r>
        <w:rPr>
          <w:rFonts w:hint="eastAsia" w:ascii="宋体" w:hAnsi="宋体" w:eastAsia="宋体" w:cs="宋体"/>
          <w:b/>
          <w:color w:val="auto"/>
          <w:sz w:val="24"/>
          <w:szCs w:val="24"/>
          <w:highlight w:val="none"/>
        </w:rPr>
        <w:t xml:space="preserve">附件</w:t>
      </w:r>
      <w:r>
        <w:rPr>
          <w:rFonts w:hint="eastAsia" w:ascii="宋体" w:hAnsi="宋体" w:eastAsia="宋体" w:cs="宋体"/>
          <w:b/>
          <w:color w:val="auto"/>
          <w:sz w:val="24"/>
          <w:szCs w:val="24"/>
          <w:highlight w:val="none"/>
          <w:lang w:val="en-US" w:eastAsia="zh-CN"/>
        </w:rPr>
        <w:t xml:space="preserve">15</w:t>
      </w:r>
      <w:r>
        <w:rPr>
          <w:rFonts w:hint="eastAsia" w:ascii="宋体" w:hAnsi="宋体" w:eastAsia="宋体" w:cs="宋体"/>
          <w:b/>
          <w:color w:val="auto"/>
          <w:sz w:val="24"/>
          <w:szCs w:val="24"/>
          <w:highlight w:val="none"/>
        </w:rPr>
        <w:t xml:space="preserve">、响应保证承诺书</w:t>
      </w:r>
      <w:bookmarkEnd w:id="58"/>
      <w:r/>
      <w:r/>
    </w:p>
    <w:p>
      <w:pPr>
        <w:ind w:left="0"/>
        <w:jc w:val="center"/>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left="0"/>
        <w:jc w:val="center"/>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响应保证承诺书</w:t>
      </w:r>
      <w:r/>
    </w:p>
    <w:p>
      <w:pPr>
        <w:ind w:left="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：（采购代理机构名称）</w:t>
      </w:r>
      <w:r/>
    </w:p>
    <w:p>
      <w:pPr>
        <w:ind w:left="0" w:firstLine="48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我（单位/本人，以下统称我单位）自愿参加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（项目名称和采购编号）的响应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并做出如下承诺：</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一、除不可抗力外，我单位如果发生以下行为，将在行为发生的10个工作日内，向贵方</w:t>
      </w:r>
      <w:r>
        <w:rPr>
          <w:rFonts w:hint="eastAsia" w:ascii="宋体" w:hAnsi="宋体" w:eastAsia="宋体" w:cs="宋体"/>
          <w:color w:val="auto"/>
          <w:sz w:val="24"/>
          <w:szCs w:val="24"/>
          <w:highlight w:val="none"/>
          <w:u w:val="single"/>
        </w:rPr>
        <w:t xml:space="preserve">（或采购人）</w:t>
      </w:r>
      <w:r>
        <w:rPr>
          <w:rFonts w:hint="eastAsia" w:ascii="宋体" w:hAnsi="宋体" w:eastAsia="宋体" w:cs="宋体"/>
          <w:color w:val="auto"/>
          <w:sz w:val="24"/>
          <w:szCs w:val="24"/>
          <w:highlight w:val="none"/>
        </w:rPr>
        <w:t xml:space="preserve">支付本采购文件公布的预算金额（或最高限价）的2%作为违约赔偿金（数量不确定的单价采购须约定具体金额）。</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1.自响应截止时间至本项目发布成交公告为止，撤销响应；</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2.成交后不依法与采购人签订合同；</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3.成交后不按本采购文件规定向采购人提交履约保证金；</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4.成交后不按本采购文件规定向贵方缴纳采购代理费。</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二、我单位知晓上述行为的法律后果，承认本承诺书作为贵方（或采购人）要求我单位履行违约赔偿义务的依据作用。</w:t>
      </w:r>
      <w:r/>
    </w:p>
    <w:p>
      <w:pPr>
        <w:ind w:left="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left="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投标（响应）人：        （盖公章）</w:t>
      </w:r>
      <w:r/>
    </w:p>
    <w:p>
      <w:pPr>
        <w:ind w:left="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p>
    <w:p>
      <w:pPr>
        <w:ind w:left="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传真：                      </w:t>
      </w:r>
      <w:r/>
    </w:p>
    <w:p>
      <w:pPr>
        <w:ind w:left="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电子邮件：                 邮编：                      </w:t>
      </w:r>
      <w:r/>
    </w:p>
    <w:p>
      <w:pPr>
        <w:ind w:left="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法定代表人或委托代理人(签字或签章)：                                 </w:t>
      </w:r>
      <w:r/>
    </w:p>
    <w:p>
      <w:pPr>
        <w:ind w:left="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ind w:left="0"/>
        <w:widowControl w:val="off"/>
        <w:rPr>
          <w:rFonts w:hint="eastAsia" w:ascii="宋体" w:hAnsi="宋体" w:eastAsia="宋体" w:cs="宋体"/>
          <w:b/>
          <w:color w:val="auto"/>
          <w:sz w:val="24"/>
          <w:szCs w:val="24"/>
          <w:highlight w:val="none"/>
        </w:rPr>
        <w:outlineLvl w:val="1"/>
      </w:pPr>
      <w:r>
        <w:rPr>
          <w:rFonts w:hint="eastAsia" w:ascii="宋体" w:hAnsi="宋体" w:eastAsia="宋体" w:cs="宋体"/>
          <w:color w:val="auto"/>
          <w:sz w:val="21"/>
          <w:szCs w:val="21"/>
          <w:highlight w:val="none"/>
        </w:rPr>
        <w:br w:type="page" w:clear="all"/>
      </w:r>
      <w:bookmarkStart w:id="59" w:name="_Toc9516"/>
      <w:r>
        <w:rPr>
          <w:rFonts w:hint="eastAsia" w:ascii="宋体" w:hAnsi="宋体" w:eastAsia="宋体" w:cs="宋体"/>
          <w:b/>
          <w:color w:val="auto"/>
          <w:sz w:val="24"/>
          <w:szCs w:val="24"/>
          <w:highlight w:val="none"/>
        </w:rPr>
        <w:t xml:space="preserve">附件</w:t>
      </w:r>
      <w:r>
        <w:rPr>
          <w:rFonts w:hint="eastAsia" w:ascii="宋体" w:hAnsi="宋体" w:eastAsia="宋体" w:cs="宋体"/>
          <w:b/>
          <w:color w:val="auto"/>
          <w:sz w:val="24"/>
          <w:szCs w:val="24"/>
          <w:highlight w:val="none"/>
          <w:lang w:val="en-US" w:eastAsia="zh-CN"/>
        </w:rPr>
        <w:t xml:space="preserve">16</w:t>
      </w:r>
      <w:r>
        <w:rPr>
          <w:rFonts w:hint="eastAsia" w:ascii="宋体" w:hAnsi="宋体" w:eastAsia="宋体" w:cs="宋体"/>
          <w:b/>
          <w:color w:val="auto"/>
          <w:sz w:val="24"/>
          <w:szCs w:val="24"/>
          <w:highlight w:val="none"/>
        </w:rPr>
        <w:t xml:space="preserve">、响应单位与其他单位存在控股、管理关系情况表</w:t>
      </w:r>
      <w:bookmarkEnd w:id="59"/>
      <w:r/>
      <w:r/>
    </w:p>
    <w:p>
      <w:pPr>
        <w:pStyle w:val="1013"/>
        <w:ind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jc w:val="center"/>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响应单位与其他单位存在控股、管理关系情况表</w:t>
      </w:r>
      <w:r/>
    </w:p>
    <w:p>
      <w:pPr>
        <w:pStyle w:val="1013"/>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008"/>
        <w:tblW w:w="0" w:type="auto"/>
        <w:jc w:val="center"/>
        <w:tblLayout w:type="fixed"/>
        <w:tblCellMar>
          <w:left w:w="108" w:type="dxa"/>
          <w:top w:w="0" w:type="dxa"/>
          <w:right w:w="108" w:type="dxa"/>
          <w:bottom w:w="0" w:type="dxa"/>
        </w:tblCellMar>
        <w:tblLook w:val="04A0" w:firstRow="1" w:lastRow="0" w:firstColumn="1" w:lastColumn="0" w:noHBand="0" w:noVBand="1"/>
      </w:tblPr>
      <w:tblGrid>
        <w:gridCol w:w="5347"/>
        <w:gridCol w:w="3901"/>
      </w:tblGrid>
      <w:tr>
        <w:trPr>
          <w:jc w:val="center"/>
          <w:trHeight w:val="637"/>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0"/>
              <w:jc w:val="center"/>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与响应单位存在控股、管理关系的单位名称</w:t>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0"/>
              <w:jc w:val="center"/>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bl>
    <w:p>
      <w:pPr>
        <w:ind w:left="0" w:firstLine="482"/>
        <w:jc w:val="left"/>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注：响应单位应当按实填写所有与之有控股、管理关系的情况。</w:t>
      </w:r>
      <w:r/>
    </w:p>
    <w:p>
      <w:pPr>
        <w:jc w:val="left"/>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09"/>
        <w:rPr>
          <w:rFonts w:hint="eastAsia" w:ascii="宋体" w:hAnsi="宋体" w:eastAsia="宋体" w:cs="宋体"/>
          <w:color w:val="auto"/>
          <w:highlight w:val="none"/>
        </w:rPr>
      </w:pPr>
      <w:r>
        <w:rPr>
          <w:rFonts w:hint="eastAsia" w:ascii="宋体" w:hAnsi="宋体" w:eastAsia="宋体" w:cs="宋体"/>
          <w:color w:val="auto"/>
          <w:highlight w:val="none"/>
        </w:rPr>
      </w:r>
      <w:r/>
    </w:p>
    <w:p>
      <w:pPr>
        <w:ind w:left="0" w:firstLine="480"/>
        <w:jc w:val="left"/>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供应商名称：（公章）</w:t>
      </w:r>
      <w:r/>
    </w:p>
    <w:p>
      <w:pPr>
        <w:ind w:left="0" w:firstLine="480"/>
        <w:jc w:val="left"/>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法定代表人或</w:t>
      </w:r>
      <w:r>
        <w:rPr>
          <w:rFonts w:hint="eastAsia" w:ascii="宋体" w:hAnsi="宋体" w:eastAsia="宋体" w:cs="宋体"/>
          <w:color w:val="auto"/>
          <w:sz w:val="24"/>
          <w:szCs w:val="24"/>
          <w:highlight w:val="none"/>
        </w:rPr>
        <w:t xml:space="preserve">代理人</w:t>
      </w:r>
      <w:r>
        <w:rPr>
          <w:rFonts w:hint="eastAsia" w:ascii="宋体" w:hAnsi="宋体" w:eastAsia="宋体" w:cs="宋体"/>
          <w:color w:val="auto"/>
          <w:sz w:val="24"/>
          <w:szCs w:val="24"/>
          <w:highlight w:val="none"/>
          <w:lang w:val="zh-CN"/>
        </w:rPr>
        <w:t xml:space="preserve">：（签字或盖章）</w:t>
      </w:r>
      <w:r/>
    </w:p>
    <w:p>
      <w:pPr>
        <w:ind w:left="0" w:firstLine="480"/>
        <w:jc w:val="left"/>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    期：     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p>
    <w:p>
      <w:pPr>
        <w:pStyle w:val="1062"/>
        <w:ind w:left="0" w:firstLine="0"/>
        <w:widowControl w:val="off"/>
        <w:rPr>
          <w:rStyle w:val="1043"/>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br w:type="page" w:clear="all"/>
      </w:r>
      <w:r>
        <w:rPr>
          <w:rFonts w:hint="eastAsia" w:ascii="宋体" w:hAnsi="宋体" w:eastAsia="宋体" w:cs="宋体"/>
          <w:b/>
          <w:color w:val="auto"/>
          <w:sz w:val="24"/>
          <w:szCs w:val="24"/>
          <w:highlight w:val="none"/>
        </w:rPr>
        <w:t xml:space="preserve">附件1</w:t>
      </w: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、关于响应报价合理性的澄清说明</w:t>
      </w:r>
      <w:r/>
    </w:p>
    <w:p>
      <w:pPr>
        <w:pStyle w:val="1013"/>
        <w:ind w:firstLine="0"/>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pStyle w:val="1013"/>
        <w:ind w:firstLine="0"/>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关于响应报价合理性的澄清说明</w:t>
      </w:r>
      <w:r/>
    </w:p>
    <w:p>
      <w:pPr>
        <w:ind w:left="0"/>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ind w:left="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eastAsia="zh-CN"/>
        </w:rPr>
        <w:t xml:space="preserve">苏州合亿盛工程咨询有限公司</w:t>
      </w:r>
      <w:r>
        <w:rPr>
          <w:rFonts w:hint="eastAsia" w:ascii="宋体" w:hAnsi="宋体" w:eastAsia="宋体" w:cs="宋体"/>
          <w:color w:val="auto"/>
          <w:sz w:val="24"/>
          <w:szCs w:val="24"/>
          <w:highlight w:val="none"/>
        </w:rPr>
        <w:t xml:space="preserve">：</w:t>
      </w:r>
      <w:r/>
    </w:p>
    <w:p>
      <w:pPr>
        <w:ind w:lef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本公司愿就由贵</w:t>
      </w:r>
      <w:r>
        <w:rPr>
          <w:rFonts w:hint="eastAsia" w:ascii="宋体" w:hAnsi="宋体" w:eastAsia="宋体" w:cs="宋体"/>
          <w:color w:val="auto"/>
          <w:sz w:val="24"/>
          <w:szCs w:val="24"/>
          <w:highlight w:val="none"/>
          <w:lang w:val="en-US" w:eastAsia="zh-CN"/>
        </w:rPr>
        <w:t xml:space="preserve">公司</w:t>
      </w:r>
      <w:r>
        <w:rPr>
          <w:rFonts w:hint="eastAsia" w:ascii="宋体" w:hAnsi="宋体" w:eastAsia="宋体" w:cs="宋体"/>
          <w:color w:val="auto"/>
          <w:sz w:val="24"/>
          <w:szCs w:val="24"/>
          <w:highlight w:val="none"/>
        </w:rPr>
        <w:t xml:space="preserve">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号（项目编号）的采购活动进行响应，对于本公司的响应报价合理性作出说明如下：</w:t>
      </w:r>
      <w:r/>
    </w:p>
    <w:tbl>
      <w:tblPr>
        <w:tblStyle w:val="100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jc w:val="center"/>
              <w:spacing w:line="600" w:lineRule="auto"/>
              <w:widowControl w:val="off"/>
              <w:rPr>
                <w:rFonts w:hint="eastAsia" w:ascii="宋体" w:hAnsi="宋体" w:eastAsia="宋体" w:cs="宋体"/>
                <w:b/>
                <w:color w:val="auto"/>
                <w:sz w:val="24"/>
                <w:szCs w:val="24"/>
                <w:highlight w:val="none"/>
                <w:shd w:val="pct10" w:color="auto" w:fill="ffffff"/>
              </w:rPr>
            </w:pPr>
            <w:r>
              <w:rPr>
                <w:rFonts w:hint="eastAsia" w:ascii="宋体" w:hAnsi="宋体" w:eastAsia="宋体" w:cs="宋体"/>
                <w:b/>
                <w:color w:val="auto"/>
                <w:sz w:val="21"/>
                <w:szCs w:val="21"/>
                <w:highlight w:val="none"/>
              </w:rPr>
              <w:t xml:space="preserve">供应商应当根据实际情况自拟答复并根据磋商小组关于澄清的要求提供相关证明材料作为附件。</w:t>
            </w:r>
            <w:r/>
          </w:p>
        </w:tc>
      </w:tr>
    </w:tbl>
    <w:p>
      <w:pPr>
        <w:pStyle w:val="1010"/>
        <w:ind w:left="0" w:firstLine="422"/>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lang w:val="en-US" w:eastAsia="zh-CN" w:bidi="ar-SA"/>
        </w:rPr>
        <w:t xml:space="preserve">备注：根据采购文件第二章“磋商须知”要求，磋商小组认为供应商的报价符合异常低价投标（</w:t>
      </w:r>
      <w:r>
        <w:rPr>
          <w:rFonts w:hint="eastAsia" w:ascii="宋体" w:hAnsi="宋体" w:eastAsia="宋体" w:cs="宋体"/>
          <w:b/>
          <w:bCs/>
          <w:color w:val="auto"/>
          <w:sz w:val="21"/>
          <w:szCs w:val="21"/>
          <w:highlight w:val="none"/>
          <w:lang w:val="en-US" w:eastAsia="zh-CN" w:bidi="ar-SA"/>
        </w:rPr>
        <w:t xml:space="preserve">响应）审查的情形时，磋商小组应当要求相关供应商在评审现场合理的时间内对投标（响应）价格作出解释，提供项目具体成本测算等与报价合理性相关的书面说明及必要的证明材料，包括但不限于原材料成本、人工成本、制造费用等。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55"/>
        <w:rPr>
          <w:rFonts w:hint="eastAsia" w:ascii="宋体" w:hAnsi="宋体" w:eastAsia="宋体" w:cs="宋体"/>
          <w:color w:val="auto"/>
          <w:highlight w:val="none"/>
        </w:rPr>
      </w:pPr>
      <w:r>
        <w:rPr>
          <w:rFonts w:hint="eastAsia" w:ascii="宋体" w:hAnsi="宋体" w:eastAsia="宋体" w:cs="宋体"/>
          <w:color w:val="auto"/>
          <w:highlight w:val="none"/>
        </w:rPr>
      </w:r>
      <w:r/>
    </w:p>
    <w:p>
      <w:pPr>
        <w:ind w:left="0" w:firstLine="480"/>
        <w:jc w:val="left"/>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供应商名称：（公章）</w:t>
      </w:r>
      <w:r/>
    </w:p>
    <w:p>
      <w:pPr>
        <w:ind w:left="0" w:firstLine="480"/>
        <w:jc w:val="left"/>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法定代表人或</w:t>
      </w:r>
      <w:r>
        <w:rPr>
          <w:rFonts w:hint="eastAsia" w:ascii="宋体" w:hAnsi="宋体" w:eastAsia="宋体" w:cs="宋体"/>
          <w:color w:val="auto"/>
          <w:sz w:val="24"/>
          <w:szCs w:val="24"/>
          <w:highlight w:val="none"/>
        </w:rPr>
        <w:t xml:space="preserve">代理人</w:t>
      </w:r>
      <w:r>
        <w:rPr>
          <w:rFonts w:hint="eastAsia" w:ascii="宋体" w:hAnsi="宋体" w:eastAsia="宋体" w:cs="宋体"/>
          <w:color w:val="auto"/>
          <w:sz w:val="24"/>
          <w:szCs w:val="24"/>
          <w:highlight w:val="none"/>
          <w:lang w:val="zh-CN"/>
        </w:rPr>
        <w:t xml:space="preserve">：（签字或盖章）</w:t>
      </w:r>
      <w:r/>
    </w:p>
    <w:p>
      <w:pPr>
        <w:ind w:left="0"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日    期：     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p>
    <w:p>
      <w:pPr>
        <w:pStyle w:val="1013"/>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ind w:left="0"/>
        <w:jc w:val="center"/>
        <w:spacing w:line="360" w:lineRule="auto"/>
        <w:rPr>
          <w:rFonts w:hint="eastAsia" w:ascii="宋体" w:hAnsi="宋体" w:eastAsia="宋体" w:cs="宋体"/>
          <w:b/>
          <w:color w:val="auto"/>
          <w:sz w:val="44"/>
          <w:szCs w:val="44"/>
          <w:highlight w:val="none"/>
        </w:rPr>
      </w:pPr>
      <w:r/>
      <w:bookmarkStart w:id="60" w:name="_Toc58248882"/>
      <w:r/>
      <w:bookmarkStart w:id="61" w:name="_Toc57376408"/>
      <w:r/>
      <w:bookmarkStart w:id="62" w:name="_Toc4098"/>
      <w:r/>
      <w:bookmarkStart w:id="63" w:name="_Toc23660"/>
      <w:r/>
      <w:bookmarkStart w:id="64" w:name="_Toc6898"/>
      <w:r>
        <w:rPr>
          <w:rFonts w:hint="eastAsia" w:ascii="宋体" w:hAnsi="宋体" w:eastAsia="宋体" w:cs="宋体"/>
          <w:b/>
          <w:color w:val="auto"/>
          <w:sz w:val="44"/>
          <w:szCs w:val="44"/>
          <w:highlight w:val="none"/>
        </w:rPr>
        <w:br w:type="page" w:clear="all"/>
      </w:r>
      <w:r/>
    </w:p>
    <w:p>
      <w:pPr>
        <w:ind w:left="0"/>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ind w:left="0"/>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ind w:left="0"/>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ind w:left="0"/>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ind w:left="0"/>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bookmarkEnd w:id="60"/>
      <w:r/>
      <w:bookmarkEnd w:id="61"/>
      <w:r/>
      <w:bookmarkEnd w:id="62"/>
      <w:r/>
      <w:bookmarkEnd w:id="63"/>
      <w:r/>
      <w:r/>
    </w:p>
    <w:p>
      <w:pPr>
        <w:numPr>
          <w:ilvl w:val="0"/>
          <w:numId w:val="3"/>
        </w:numPr>
        <w:ind w:left="0"/>
        <w:jc w:val="center"/>
        <w:spacing w:line="360" w:lineRule="auto"/>
        <w:rPr>
          <w:rFonts w:hint="eastAsia" w:ascii="宋体" w:hAnsi="宋体" w:eastAsia="宋体" w:cs="宋体"/>
          <w:b/>
          <w:color w:val="auto"/>
          <w:sz w:val="44"/>
          <w:szCs w:val="44"/>
          <w:highlight w:val="none"/>
        </w:rPr>
        <w:outlineLvl w:val="0"/>
      </w:pPr>
      <w:r/>
      <w:bookmarkStart w:id="65" w:name="招标书"/>
      <w:r/>
      <w:bookmarkEnd w:id="65"/>
      <w:r/>
      <w:bookmarkStart w:id="66" w:name="_Toc19236"/>
      <w:r>
        <w:rPr>
          <w:rFonts w:hint="eastAsia" w:ascii="宋体" w:hAnsi="宋体" w:eastAsia="宋体" w:cs="宋体"/>
          <w:b/>
          <w:color w:val="auto"/>
          <w:sz w:val="44"/>
          <w:szCs w:val="44"/>
          <w:highlight w:val="none"/>
        </w:rPr>
        <w:t xml:space="preserve"> </w:t>
      </w:r>
      <w:bookmarkStart w:id="67" w:name="_Toc22713"/>
      <w:r>
        <w:rPr>
          <w:rFonts w:hint="eastAsia" w:ascii="宋体" w:hAnsi="宋体" w:eastAsia="宋体" w:cs="宋体"/>
          <w:b/>
          <w:color w:val="auto"/>
          <w:sz w:val="44"/>
          <w:szCs w:val="44"/>
          <w:highlight w:val="none"/>
        </w:rPr>
        <w:t xml:space="preserve">采购内容</w:t>
      </w:r>
      <w:bookmarkEnd w:id="64"/>
      <w:r/>
      <w:bookmarkEnd w:id="66"/>
      <w:r/>
      <w:bookmarkEnd w:id="67"/>
      <w:r/>
      <w:r/>
    </w:p>
    <w:p>
      <w:pPr>
        <w:pStyle w:val="1013"/>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ind w:left="0"/>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br w:type="page" w:clear="all"/>
      </w:r>
      <w:r>
        <w:rPr>
          <w:rStyle w:val="1043"/>
          <w:rFonts w:hint="eastAsia" w:ascii="宋体" w:hAnsi="宋体" w:eastAsia="宋体" w:cs="宋体"/>
          <w:b/>
          <w:color w:val="auto"/>
          <w:sz w:val="28"/>
          <w:szCs w:val="28"/>
          <w:highlight w:val="none"/>
        </w:rPr>
        <w:t xml:space="preserve">采购内容</w:t>
      </w:r>
      <w:r/>
    </w:p>
    <w:p>
      <w:pPr>
        <w:ind w:left="0"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4"/>
          <w:szCs w:val="24"/>
          <w:highlight w:val="none"/>
        </w:rPr>
        <w:t xml:space="preserve">苏州合亿盛工程咨询有限公司受</w:t>
      </w:r>
      <w:r>
        <w:rPr>
          <w:rFonts w:hint="eastAsia" w:ascii="宋体" w:hAnsi="宋体" w:eastAsia="宋体" w:cs="宋体"/>
          <w:color w:val="auto"/>
          <w:sz w:val="24"/>
          <w:szCs w:val="24"/>
          <w:highlight w:val="none"/>
          <w:u w:val="single"/>
          <w:lang w:eastAsia="zh-CN"/>
        </w:rPr>
        <w:t xml:space="preserve">苏州市相城区黄桥街道社区卫生服务中心</w:t>
      </w:r>
      <w:r>
        <w:rPr>
          <w:rFonts w:hint="eastAsia" w:ascii="宋体" w:hAnsi="宋体" w:eastAsia="宋体" w:cs="宋体"/>
          <w:color w:val="auto"/>
          <w:sz w:val="24"/>
          <w:szCs w:val="24"/>
          <w:highlight w:val="none"/>
        </w:rPr>
        <w:t xml:space="preserve">的委托，就其拟采购的</w:t>
      </w:r>
      <w:r>
        <w:rPr>
          <w:rFonts w:hint="eastAsia" w:ascii="宋体" w:hAnsi="宋体" w:eastAsia="宋体" w:cs="宋体"/>
          <w:color w:val="auto"/>
          <w:sz w:val="24"/>
          <w:szCs w:val="24"/>
          <w:highlight w:val="none"/>
          <w:u w:val="single"/>
          <w:lang w:eastAsia="zh-CN"/>
        </w:rPr>
        <w:t xml:space="preserve">医院食堂外包服务</w:t>
      </w:r>
      <w:r>
        <w:rPr>
          <w:rFonts w:hint="eastAsia" w:ascii="宋体" w:hAnsi="宋体" w:eastAsia="宋体" w:cs="宋体"/>
          <w:color w:val="auto"/>
          <w:sz w:val="24"/>
          <w:szCs w:val="24"/>
          <w:highlight w:val="none"/>
        </w:rPr>
        <w:t xml:space="preserve">采用竞争性磋商方式进行采购。欢迎符合资格条件的供应商前来报名参加磋商。</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1"/>
      </w:pPr>
      <w:r/>
      <w:bookmarkStart w:id="68" w:name="_Toc14261"/>
      <w:r/>
      <w:bookmarkStart w:id="69" w:name="_Toc30080"/>
      <w:r/>
      <w:bookmarkStart w:id="70" w:name="_Toc63066515"/>
      <w:r/>
      <w:bookmarkStart w:id="71" w:name="_Toc27667"/>
      <w:r/>
      <w:bookmarkStart w:id="72" w:name="_Toc58248884"/>
      <w:r/>
      <w:bookmarkStart w:id="73" w:name="_Toc8564"/>
      <w:r/>
      <w:bookmarkStart w:id="74" w:name="_Toc57376410"/>
      <w:r>
        <w:rPr>
          <w:rFonts w:hint="eastAsia" w:ascii="宋体" w:hAnsi="宋体" w:eastAsia="宋体" w:cs="宋体"/>
          <w:b/>
          <w:bCs/>
          <w:color w:val="auto"/>
          <w:sz w:val="24"/>
          <w:szCs w:val="24"/>
          <w:highlight w:val="none"/>
        </w:rPr>
        <w:t xml:space="preserve">一、磋商编号：</w:t>
      </w:r>
      <w:r>
        <w:rPr>
          <w:rFonts w:hint="eastAsia" w:ascii="宋体" w:hAnsi="宋体" w:cs="宋体"/>
          <w:b/>
          <w:bCs/>
          <w:color w:val="auto"/>
          <w:sz w:val="24"/>
          <w:szCs w:val="24"/>
          <w:highlight w:val="none"/>
          <w:lang w:eastAsia="zh-CN"/>
        </w:rPr>
        <w:t xml:space="preserve">JSZC-320507-SHYS-C2026-0025</w:t>
      </w:r>
      <w:r>
        <w:rPr>
          <w:rFonts w:hint="eastAsia" w:ascii="宋体" w:hAnsi="宋体" w:eastAsia="宋体" w:cs="宋体"/>
          <w:b/>
          <w:bCs/>
          <w:color w:val="auto"/>
          <w:sz w:val="24"/>
          <w:szCs w:val="24"/>
          <w:highlight w:val="none"/>
        </w:rPr>
        <w:t xml:space="preserve">号</w:t>
      </w:r>
      <w:bookmarkEnd w:id="68"/>
      <w:r/>
      <w:bookmarkEnd w:id="69"/>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outlineLvl w:val="1"/>
      </w:pPr>
      <w:r/>
      <w:bookmarkStart w:id="75" w:name="_Toc22665"/>
      <w:r/>
      <w:bookmarkStart w:id="76" w:name="_Toc8029"/>
      <w:r>
        <w:rPr>
          <w:rFonts w:hint="eastAsia" w:ascii="宋体" w:hAnsi="宋体" w:eastAsia="宋体" w:cs="宋体"/>
          <w:b/>
          <w:bCs/>
          <w:color w:val="auto"/>
          <w:sz w:val="24"/>
          <w:szCs w:val="24"/>
          <w:highlight w:val="none"/>
        </w:rPr>
        <w:t xml:space="preserve">二、项目名称：</w:t>
      </w:r>
      <w:bookmarkEnd w:id="75"/>
      <w:r/>
      <w:bookmarkEnd w:id="76"/>
      <w:r>
        <w:rPr>
          <w:rFonts w:hint="eastAsia" w:ascii="宋体" w:hAnsi="宋体" w:eastAsia="宋体" w:cs="宋体"/>
          <w:b/>
          <w:bCs/>
          <w:color w:val="auto"/>
          <w:sz w:val="24"/>
          <w:szCs w:val="24"/>
          <w:highlight w:val="none"/>
          <w:lang w:eastAsia="zh-CN"/>
        </w:rPr>
        <w:t xml:space="preserve">医院食堂外包服务</w:t>
      </w:r>
      <w:r/>
    </w:p>
    <w:p>
      <w:pPr>
        <w:ind w:left="0" w:firstLine="482"/>
        <w:keepLines w:val="0"/>
        <w:keepNext w:val="0"/>
        <w:pageBreakBefore w:val="0"/>
        <w:spacing w:line="360" w:lineRule="auto"/>
        <w:rPr>
          <w:rFonts w:hint="eastAsia" w:ascii="宋体" w:hAnsi="宋体" w:eastAsia="宋体" w:cs="宋体"/>
          <w:color w:val="auto"/>
          <w:sz w:val="24"/>
          <w:szCs w:val="24"/>
          <w:highlight w:val="none"/>
          <w:lang w:val="en-US" w:eastAsia="zh-CN"/>
        </w:rPr>
      </w:pPr>
      <w:r/>
      <w:bookmarkStart w:id="77" w:name="_Toc31907"/>
      <w:r>
        <w:rPr>
          <w:rFonts w:hint="eastAsia" w:ascii="宋体" w:hAnsi="宋体" w:eastAsia="宋体" w:cs="宋体"/>
          <w:b/>
          <w:bCs/>
          <w:color w:val="auto"/>
          <w:sz w:val="24"/>
          <w:szCs w:val="24"/>
          <w:highlight w:val="none"/>
        </w:rPr>
        <w:t xml:space="preserve">三、采购需求：</w:t>
      </w:r>
      <w:bookmarkEnd w:id="77"/>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（一）</w:t>
      </w:r>
      <w:r>
        <w:rPr>
          <w:rFonts w:hint="eastAsia" w:ascii="宋体" w:hAnsi="宋体" w:eastAsia="宋体" w:cs="宋体"/>
          <w:b/>
          <w:bCs/>
          <w:color w:val="auto"/>
          <w:sz w:val="24"/>
          <w:szCs w:val="24"/>
          <w:highlight w:val="none"/>
          <w:lang w:val="en-US" w:eastAsia="zh-CN"/>
        </w:rPr>
        <w:t xml:space="preserve">项目概况</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本次</w:t>
      </w:r>
      <w:r>
        <w:rPr>
          <w:rFonts w:hint="eastAsia" w:ascii="宋体" w:hAnsi="宋体" w:eastAsia="宋体" w:cs="宋体"/>
          <w:b w:val="0"/>
          <w:bCs w:val="0"/>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lang w:eastAsia="zh-CN"/>
        </w:rPr>
        <w:t xml:space="preserve">苏州市相城区黄桥街道社区卫生服务中心医院食堂外包服务</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，本项目采取双赢和健康的合作发展模式，实行全承包经营服务方式。</w:t>
      </w:r>
      <w:r/>
    </w:p>
    <w:p>
      <w:pPr>
        <w:ind w:left="0" w:firstLine="482"/>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食堂设备</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医院食堂主要厨房设备，如灶具、冰箱、冰柜、开水炉、蒸箱、消毒柜、保温柜、储藏橱柜及清洗设施等均由采购人提供(具体以现场交接清单为准)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其所有权归采购人所有，由</w:t>
      </w:r>
      <w:r>
        <w:rPr>
          <w:rFonts w:hint="eastAsia" w:ascii="宋体" w:hAnsi="宋体" w:eastAsia="宋体" w:cs="宋体"/>
          <w:color w:val="auto"/>
          <w:sz w:val="24"/>
          <w:szCs w:val="24"/>
          <w:highlight w:val="none"/>
          <w:lang w:eastAsia="zh-CN"/>
        </w:rPr>
        <w:t xml:space="preserve">成交单位</w:t>
      </w:r>
      <w:r>
        <w:rPr>
          <w:rFonts w:hint="eastAsia" w:ascii="宋体" w:hAnsi="宋体" w:eastAsia="宋体" w:cs="宋体"/>
          <w:color w:val="auto"/>
          <w:sz w:val="24"/>
          <w:szCs w:val="24"/>
          <w:highlight w:val="none"/>
        </w:rPr>
        <w:t xml:space="preserve">支配使用。如需增加其它设备及配套设施由采购人负责，新增设备及设施的所有权归采购人所有。采购餐具、小型工具等由</w:t>
      </w:r>
      <w:r>
        <w:rPr>
          <w:rFonts w:hint="eastAsia" w:ascii="宋体" w:hAnsi="宋体" w:eastAsia="宋体" w:cs="宋体"/>
          <w:color w:val="auto"/>
          <w:sz w:val="24"/>
          <w:szCs w:val="24"/>
          <w:highlight w:val="none"/>
          <w:lang w:eastAsia="zh-CN"/>
        </w:rPr>
        <w:t xml:space="preserve">成交单位</w:t>
      </w:r>
      <w:r>
        <w:rPr>
          <w:rFonts w:hint="eastAsia" w:ascii="宋体" w:hAnsi="宋体" w:eastAsia="宋体" w:cs="宋体"/>
          <w:color w:val="auto"/>
          <w:sz w:val="24"/>
          <w:szCs w:val="24"/>
          <w:highlight w:val="none"/>
        </w:rPr>
        <w:t xml:space="preserve">自行采购，所有权归</w:t>
      </w:r>
      <w:r>
        <w:rPr>
          <w:rFonts w:hint="eastAsia" w:ascii="宋体" w:hAnsi="宋体" w:eastAsia="宋体" w:cs="宋体"/>
          <w:color w:val="auto"/>
          <w:sz w:val="24"/>
          <w:szCs w:val="24"/>
          <w:highlight w:val="none"/>
          <w:lang w:eastAsia="zh-CN"/>
        </w:rPr>
        <w:t xml:space="preserve">成交单位</w:t>
      </w:r>
      <w:r>
        <w:rPr>
          <w:rFonts w:hint="eastAsia" w:ascii="宋体" w:hAnsi="宋体" w:eastAsia="宋体" w:cs="宋体"/>
          <w:color w:val="auto"/>
          <w:sz w:val="24"/>
          <w:szCs w:val="24"/>
          <w:highlight w:val="none"/>
        </w:rPr>
        <w:t xml:space="preserve">所有。</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）供餐要求</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医院职工用餐人数约207人，具体人数每次开餐前应与采购人沟通。职工</w:t>
      </w:r>
      <w:r>
        <w:rPr>
          <w:rFonts w:hint="eastAsia" w:ascii="宋体" w:hAnsi="宋体" w:eastAsia="宋体" w:cs="宋体"/>
          <w:color w:val="auto"/>
          <w:sz w:val="24"/>
          <w:szCs w:val="24"/>
          <w:highlight w:val="none"/>
        </w:rPr>
        <w:t xml:space="preserve">用餐</w:t>
      </w:r>
      <w:r>
        <w:rPr>
          <w:rFonts w:hint="eastAsia" w:ascii="宋体" w:hAnsi="宋体" w:eastAsia="宋体" w:cs="宋体"/>
          <w:color w:val="auto"/>
          <w:sz w:val="24"/>
          <w:szCs w:val="24"/>
          <w:highlight w:val="none"/>
          <w:lang w:val="en-US" w:eastAsia="zh-CN"/>
        </w:rPr>
        <w:t xml:space="preserve">标准</w:t>
      </w:r>
      <w:r>
        <w:rPr>
          <w:rFonts w:hint="eastAsia" w:ascii="宋体" w:hAnsi="宋体" w:eastAsia="宋体" w:cs="宋体"/>
          <w:color w:val="auto"/>
          <w:sz w:val="24"/>
          <w:szCs w:val="24"/>
          <w:highlight w:val="none"/>
        </w:rPr>
        <w:t xml:space="preserve">14元/人/工作日，值班人员用餐</w:t>
      </w:r>
      <w:r>
        <w:rPr>
          <w:rFonts w:hint="eastAsia" w:ascii="宋体" w:hAnsi="宋体" w:eastAsia="宋体" w:cs="宋体"/>
          <w:color w:val="auto"/>
          <w:sz w:val="24"/>
          <w:szCs w:val="24"/>
          <w:highlight w:val="none"/>
          <w:lang w:val="en-US" w:eastAsia="zh-CN"/>
        </w:rPr>
        <w:t xml:space="preserve">标准12</w:t>
      </w:r>
      <w:r>
        <w:rPr>
          <w:rFonts w:hint="eastAsia" w:ascii="宋体" w:hAnsi="宋体" w:eastAsia="宋体" w:cs="宋体"/>
          <w:color w:val="auto"/>
          <w:sz w:val="24"/>
          <w:szCs w:val="24"/>
          <w:highlight w:val="none"/>
        </w:rPr>
        <w:t xml:space="preserve">元/人/天</w:t>
      </w:r>
      <w:r>
        <w:rPr>
          <w:rFonts w:hint="eastAsia" w:ascii="宋体" w:hAnsi="宋体" w:eastAsia="宋体" w:cs="宋体"/>
          <w:color w:val="auto"/>
          <w:sz w:val="24"/>
          <w:szCs w:val="24"/>
          <w:highlight w:val="none"/>
          <w:lang w:eastAsia="zh-CN"/>
        </w:rPr>
        <w:t xml:space="preserve">，其他用餐（老年人体检早餐等）</w:t>
      </w:r>
      <w:r>
        <w:rPr>
          <w:rFonts w:hint="eastAsia" w:ascii="宋体" w:hAnsi="宋体" w:eastAsia="宋体" w:cs="宋体"/>
          <w:color w:val="auto"/>
          <w:sz w:val="24"/>
          <w:szCs w:val="24"/>
          <w:highlight w:val="none"/>
          <w:lang w:val="en-US" w:eastAsia="zh-CN"/>
        </w:rPr>
        <w:t xml:space="preserve">标准10</w:t>
      </w:r>
      <w:r>
        <w:rPr>
          <w:rFonts w:hint="eastAsia" w:ascii="宋体" w:hAnsi="宋体" w:eastAsia="宋体" w:cs="宋体"/>
          <w:color w:val="auto"/>
          <w:sz w:val="24"/>
          <w:szCs w:val="24"/>
          <w:highlight w:val="none"/>
        </w:rPr>
        <w:t xml:space="preserve">元/人</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成交服务方（以下简称服务方）</w:t>
      </w:r>
      <w:r>
        <w:rPr>
          <w:rFonts w:hint="eastAsia" w:ascii="宋体" w:hAnsi="宋体" w:eastAsia="宋体" w:cs="宋体"/>
          <w:color w:val="auto"/>
          <w:sz w:val="24"/>
          <w:szCs w:val="24"/>
          <w:highlight w:val="none"/>
          <w:lang w:val="en-US" w:eastAsia="zh-CN"/>
        </w:rPr>
        <w:t xml:space="preserve">每天</w:t>
      </w:r>
      <w:r>
        <w:rPr>
          <w:rFonts w:hint="eastAsia" w:ascii="宋体" w:hAnsi="宋体" w:eastAsia="宋体" w:cs="宋体"/>
          <w:color w:val="auto"/>
          <w:sz w:val="24"/>
          <w:szCs w:val="24"/>
          <w:highlight w:val="none"/>
        </w:rPr>
        <w:t xml:space="preserve">需要提供早餐、午餐、晚餐以及特殊病人餐。</w:t>
      </w:r>
      <w:r>
        <w:rPr>
          <w:rFonts w:hint="eastAsia" w:ascii="宋体" w:hAnsi="宋体" w:eastAsia="宋体" w:cs="宋体"/>
          <w:color w:val="auto"/>
          <w:sz w:val="24"/>
          <w:szCs w:val="24"/>
          <w:highlight w:val="none"/>
          <w:lang w:val="en-US" w:eastAsia="zh-CN" w:bidi="ar-SA"/>
        </w:rPr>
        <w:t xml:space="preserve">服务方需在每周五向采购人提供下周的餐食配置明细表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开餐前</w:t>
      </w:r>
      <w:r>
        <w:rPr>
          <w:rFonts w:hint="eastAsia" w:ascii="宋体" w:hAnsi="宋体" w:eastAsia="宋体" w:cs="宋体"/>
          <w:color w:val="auto"/>
          <w:sz w:val="24"/>
          <w:szCs w:val="24"/>
          <w:highlight w:val="none"/>
          <w:lang w:val="en-US" w:eastAsia="zh-CN" w:bidi="ar-SA"/>
        </w:rPr>
        <w:t xml:space="preserve">采购人</w:t>
      </w:r>
      <w:r>
        <w:rPr>
          <w:rFonts w:hint="eastAsia" w:ascii="宋体" w:hAnsi="宋体" w:eastAsia="宋体" w:cs="宋体"/>
          <w:color w:val="auto"/>
          <w:sz w:val="24"/>
          <w:szCs w:val="24"/>
          <w:highlight w:val="none"/>
        </w:rPr>
        <w:t xml:space="preserve">核对餐单与供应的是否符合，定期</w:t>
      </w:r>
      <w:r>
        <w:rPr>
          <w:rFonts w:hint="eastAsia" w:ascii="宋体" w:hAnsi="宋体" w:eastAsia="宋体" w:cs="宋体"/>
          <w:color w:val="auto"/>
          <w:sz w:val="24"/>
          <w:szCs w:val="24"/>
          <w:highlight w:val="none"/>
          <w:lang w:val="en-US" w:eastAsia="zh-CN"/>
        </w:rPr>
        <w:t xml:space="preserve">更换新的品种。</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3、用餐时间及标准：</w:t>
      </w:r>
      <w:r/>
    </w:p>
    <w:p>
      <w:pPr>
        <w:ind w:lef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A、早餐</w:t>
      </w:r>
      <w:r/>
    </w:p>
    <w:p>
      <w:pPr>
        <w:ind w:lef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1）用餐时间：7:</w:t>
      </w:r>
      <w:r>
        <w:rPr>
          <w:rFonts w:hint="default" w:ascii="宋体" w:hAnsi="宋体" w:eastAsia="宋体" w:cs="宋体"/>
          <w:color w:val="auto"/>
          <w:sz w:val="24"/>
          <w:szCs w:val="24"/>
          <w:highlight w:val="none"/>
          <w:lang w:val="en-US" w:eastAsia="zh-CN"/>
        </w:rPr>
        <w:t xml:space="preserve">00</w:t>
      </w:r>
      <w:r>
        <w:rPr>
          <w:rFonts w:hint="eastAsia" w:ascii="宋体" w:hAnsi="宋体" w:eastAsia="宋体" w:cs="宋体"/>
          <w:color w:val="auto"/>
          <w:sz w:val="24"/>
          <w:szCs w:val="24"/>
          <w:highlight w:val="none"/>
          <w:lang w:val="en-US" w:eastAsia="zh-CN"/>
        </w:rPr>
        <w:t xml:space="preserve">—9:00；</w:t>
      </w:r>
      <w:r/>
    </w:p>
    <w:p>
      <w:pPr>
        <w:ind w:lef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2）服务方必须确保采购人的开膳时间，于开膳时间前15分钟准时将饭菜置于柜台，并做到菜单、价目醒目；</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套餐标准：提供包含但不限于：牛奶、豆浆、包子、玉米、红薯、各色苏式浇头面、馄饨、水饺，并配有白煮鸡蛋，荷包蛋、时令蔬菜，酱菜，花生等小菜，并配备各辅助调味料，中标服务方应根据营养搭配。</w:t>
      </w:r>
      <w:r/>
    </w:p>
    <w:p>
      <w:pPr>
        <w:ind w:lef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B、午餐</w:t>
      </w:r>
      <w:r/>
    </w:p>
    <w:p>
      <w:pPr>
        <w:ind w:lef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1）用餐时间：11:00—13:00；</w:t>
      </w:r>
      <w:r/>
    </w:p>
    <w:p>
      <w:pPr>
        <w:ind w:lef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2）服务方必须确保采购人的开膳时间，于开膳时间前15分钟准时将饭菜置于柜台，并做到菜单醒目；</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3）提供至少两个大荤（二选一）、一个小荤（三选一），三个素菜(三选二)，一个特色汤(要有质料)；夏季提供绿豆汤、酸梅汤等。</w:t>
      </w:r>
      <w:r/>
    </w:p>
    <w:p>
      <w:pPr>
        <w:ind w:lef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a.大荤：如熏鱼、酱猪肉、鸡腿、猪蹄、牛肉、大排、虾等；</w:t>
      </w:r>
      <w:r/>
    </w:p>
    <w:p>
      <w:pPr>
        <w:ind w:lef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b.小荤：如炒肉丝、西红柿炒蛋、油面筋塞肉、花菜炒肉片、肉末炖蛋等；</w:t>
      </w:r>
      <w:r/>
    </w:p>
    <w:p>
      <w:pPr>
        <w:ind w:lef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c.素菜：时令蔬菜、豆制品、菌菇类等；</w:t>
      </w:r>
      <w:r/>
    </w:p>
    <w:p>
      <w:pPr>
        <w:ind w:lef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d.点心：馒头、绿豆汤、炒面、刀切面包、五谷杂粮、芋艿、玉米等；</w:t>
      </w:r>
      <w:r/>
    </w:p>
    <w:p>
      <w:pPr>
        <w:ind w:lef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e.汤：如紫菜蛋汤、冬瓜排骨汤、榨菜肉丝汤、咸菜肉丝汤等；</w:t>
      </w:r>
      <w:r/>
    </w:p>
    <w:p>
      <w:pPr>
        <w:ind w:lef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f.水果：如西瓜、苹果、香蕉、桃子、桔子、哈密瓜、石榴等或酸奶（水果品种按季节替换）；</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g.米饭。</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4、康复病房需要提供定餐、送餐服务。</w:t>
      </w:r>
      <w:r/>
    </w:p>
    <w:p>
      <w:pPr>
        <w:ind w:left="0" w:firstLine="480"/>
        <w:keepLines w:val="0"/>
        <w:keepNext w:val="0"/>
        <w:pageBreakBefore w:val="0"/>
        <w:spacing w:line="360" w:lineRule="auto"/>
        <w:widowControl w:val="off"/>
        <w:rPr>
          <w:rFonts w:hint="eastAsia"/>
          <w:color w:val="auto"/>
          <w:highlight w:val="none"/>
          <w:lang w:val="en-US" w:eastAsia="zh-CN"/>
        </w:rPr>
      </w:pPr>
      <w:r>
        <w:rPr>
          <w:rFonts w:hint="eastAsia" w:ascii="宋体" w:hAnsi="宋体" w:eastAsia="宋体" w:cs="宋体"/>
          <w:color w:val="auto"/>
          <w:sz w:val="24"/>
          <w:szCs w:val="24"/>
          <w:highlight w:val="none"/>
          <w:lang w:val="en-US" w:eastAsia="zh-CN"/>
        </w:rPr>
        <w:t xml:space="preserve">5、提供的自制糕点、包子、菜品等需要多样化，标准餐包括一大荤，一小荤，二素菜，一个特色汤(要有质料)；夏季提供绿豆汤、酸梅汤等。荤素搭配应合理，并根据季节变化提供适合的菜品。</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、每逢采购人有单位集体体检任务时，采购人应提前一周通知</w:t>
      </w:r>
      <w:r>
        <w:rPr>
          <w:rFonts w:hint="eastAsia" w:ascii="宋体" w:hAnsi="宋体" w:eastAsia="宋体" w:cs="宋体"/>
          <w:color w:val="auto"/>
          <w:sz w:val="24"/>
          <w:szCs w:val="24"/>
          <w:highlight w:val="none"/>
          <w:lang w:val="en-US" w:eastAsia="zh-CN" w:bidi="ar-SA"/>
        </w:rPr>
        <w:t xml:space="preserve">服务方</w:t>
      </w: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lang w:val="en-US" w:eastAsia="zh-CN" w:bidi="ar-SA"/>
        </w:rPr>
        <w:t xml:space="preserve">服务方</w:t>
      </w:r>
      <w:r>
        <w:rPr>
          <w:rFonts w:hint="eastAsia" w:ascii="宋体" w:hAnsi="宋体" w:eastAsia="宋体" w:cs="宋体"/>
          <w:color w:val="auto"/>
          <w:sz w:val="24"/>
          <w:szCs w:val="24"/>
          <w:highlight w:val="none"/>
        </w:rPr>
        <w:t xml:space="preserve">准备并提供早餐服务，具体费用标准，另行通知。</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、采购人值班人员的早餐、晚餐及专家临时工作餐标准等，由采购人确定后通知</w:t>
      </w:r>
      <w:r>
        <w:rPr>
          <w:rFonts w:hint="eastAsia" w:ascii="宋体" w:hAnsi="宋体" w:eastAsia="宋体" w:cs="宋体"/>
          <w:color w:val="auto"/>
          <w:sz w:val="24"/>
          <w:szCs w:val="24"/>
          <w:highlight w:val="none"/>
          <w:lang w:val="en-US" w:eastAsia="zh-CN" w:bidi="ar-SA"/>
        </w:rPr>
        <w:t xml:space="preserve">服务方</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针对住院病人：在临床营养科的指导下，保证特殊饮食供应，对入住本院内的患者，根据医院需要提供病员餐(特殊饮食)如：糖尿病饮食、低蛋白饮食、低脂饮食、低盐饮食等治疗饮食；代谢膳食；流质、半流质、软食等普通饮食；均需符合等级医院评审要求。要求做到营养均衡，饭菜可口。病人提前点餐，提前付款，餐厅工作人员需要按时送到病房(订、送餐由</w:t>
      </w:r>
      <w:r>
        <w:rPr>
          <w:rFonts w:hint="eastAsia" w:ascii="宋体" w:hAnsi="宋体" w:eastAsia="宋体" w:cs="宋体"/>
          <w:color w:val="auto"/>
          <w:sz w:val="24"/>
          <w:szCs w:val="24"/>
          <w:highlight w:val="none"/>
          <w:lang w:val="en-US" w:eastAsia="zh-CN" w:bidi="ar-SA"/>
        </w:rPr>
        <w:t xml:space="preserve">服务方</w:t>
      </w:r>
      <w:r>
        <w:rPr>
          <w:rFonts w:hint="eastAsia" w:ascii="宋体" w:hAnsi="宋体" w:eastAsia="宋体" w:cs="宋体"/>
          <w:color w:val="auto"/>
          <w:sz w:val="24"/>
          <w:szCs w:val="24"/>
          <w:highlight w:val="none"/>
        </w:rPr>
        <w:t xml:space="preserve">负责)。</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需要，提供包厢工作餐服务，品种为冷菜、热炒、点心、汤羹类；价格需由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审核后实施。</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服务方</w:t>
      </w:r>
      <w:r>
        <w:rPr>
          <w:rFonts w:hint="eastAsia" w:ascii="宋体" w:hAnsi="宋体" w:eastAsia="宋体" w:cs="宋体"/>
          <w:color w:val="auto"/>
          <w:sz w:val="24"/>
          <w:szCs w:val="24"/>
          <w:highlight w:val="none"/>
        </w:rPr>
        <w:t xml:space="preserve">需根据</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要求提供中国传统习俗的端午节粽子、中秋鲜肉月饼等</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就餐人数和餐菜种类根据</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实际情况增减，以</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管理人员通知为准。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临时有各种会务活动</w:t>
      </w:r>
      <w:r>
        <w:rPr>
          <w:rFonts w:hint="eastAsia" w:ascii="宋体" w:hAnsi="宋体" w:eastAsia="宋体" w:cs="宋体"/>
          <w:color w:val="auto"/>
          <w:sz w:val="24"/>
          <w:szCs w:val="24"/>
          <w:highlight w:val="none"/>
          <w:lang w:val="en-US" w:eastAsia="zh-CN"/>
        </w:rPr>
        <w:t xml:space="preserve">需要</w:t>
      </w:r>
      <w:r>
        <w:rPr>
          <w:rFonts w:hint="eastAsia" w:ascii="宋体" w:hAnsi="宋体" w:eastAsia="宋体" w:cs="宋体"/>
          <w:color w:val="auto"/>
          <w:sz w:val="24"/>
          <w:szCs w:val="24"/>
          <w:highlight w:val="none"/>
        </w:rPr>
        <w:t xml:space="preserve">用餐服务，</w:t>
      </w:r>
      <w:r>
        <w:rPr>
          <w:rFonts w:hint="eastAsia" w:ascii="宋体" w:hAnsi="宋体" w:eastAsia="宋体" w:cs="宋体"/>
          <w:color w:val="auto"/>
          <w:sz w:val="24"/>
          <w:szCs w:val="24"/>
          <w:highlight w:val="none"/>
          <w:lang w:val="en-US" w:eastAsia="zh-CN"/>
        </w:rPr>
        <w:t xml:space="preserve">或者</w:t>
      </w:r>
      <w:r>
        <w:rPr>
          <w:rFonts w:hint="eastAsia" w:ascii="宋体" w:hAnsi="宋体" w:eastAsia="宋体" w:cs="宋体"/>
          <w:color w:val="auto"/>
          <w:sz w:val="24"/>
          <w:szCs w:val="24"/>
          <w:highlight w:val="none"/>
        </w:rPr>
        <w:t xml:space="preserve">临时需要加班的，</w:t>
      </w:r>
      <w:r>
        <w:rPr>
          <w:rFonts w:hint="eastAsia" w:ascii="宋体" w:hAnsi="宋体" w:eastAsia="宋体" w:cs="宋体"/>
          <w:color w:val="auto"/>
          <w:sz w:val="24"/>
          <w:szCs w:val="24"/>
          <w:highlight w:val="none"/>
          <w:lang w:val="en-US" w:eastAsia="zh-CN" w:bidi="ar-SA"/>
        </w:rPr>
        <w:t xml:space="preserve">服务方</w:t>
      </w:r>
      <w:r>
        <w:rPr>
          <w:rFonts w:hint="eastAsia" w:ascii="宋体" w:hAnsi="宋体" w:eastAsia="宋体" w:cs="宋体"/>
          <w:color w:val="auto"/>
          <w:sz w:val="24"/>
          <w:szCs w:val="24"/>
          <w:highlight w:val="none"/>
        </w:rPr>
        <w:t xml:space="preserve">有义务配合</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未经</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同意，不得随意扩大对外经营范围。</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）人员要求</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总服务人员配置不少于</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人，</w:t>
      </w:r>
      <w:r>
        <w:rPr>
          <w:rFonts w:hint="eastAsia" w:ascii="宋体" w:hAnsi="宋体" w:cs="宋体"/>
          <w:color w:val="auto"/>
          <w:sz w:val="24"/>
          <w:szCs w:val="24"/>
          <w:highlight w:val="none"/>
          <w:lang w:val="en-US" w:eastAsia="zh-CN"/>
        </w:rPr>
        <w:t xml:space="preserve">其中包含</w:t>
      </w:r>
      <w:r>
        <w:rPr>
          <w:rFonts w:hint="eastAsia" w:ascii="宋体" w:hAnsi="宋体" w:eastAsia="宋体" w:cs="宋体"/>
          <w:color w:val="auto"/>
          <w:sz w:val="24"/>
          <w:szCs w:val="24"/>
          <w:highlight w:val="none"/>
          <w:lang w:val="en-US" w:eastAsia="zh-CN"/>
        </w:rPr>
        <w:t xml:space="preserve">主厨1人，帮厨3人</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所有服务人员必须持有健康证上岗。负责人必须为实际长驻医院食堂的服务人员，承担主厨工作职责，不得兼职。</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响应单位</w:t>
      </w:r>
      <w:r>
        <w:rPr>
          <w:rFonts w:hint="eastAsia" w:ascii="宋体" w:hAnsi="宋体" w:eastAsia="宋体" w:cs="宋体"/>
          <w:color w:val="auto"/>
          <w:sz w:val="24"/>
          <w:szCs w:val="24"/>
          <w:highlight w:val="none"/>
        </w:rPr>
        <w:t xml:space="preserve">需承诺所有工作人员待遇不低于苏州市最低工资标准，并按规定给人员缴纳社保及保险等。</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有关服务工种的人员，必须按国家规定具备相关工种的上岗证和健康证条件，并按国家有关部门规定，定期体检且有年审合格记录。</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各岗位人员按岗位职责分别负责各项工作内容。</w:t>
      </w:r>
      <w:r>
        <w:rPr>
          <w:rFonts w:hint="eastAsia" w:ascii="宋体" w:hAnsi="宋体" w:eastAsia="宋体" w:cs="宋体"/>
          <w:color w:val="auto"/>
          <w:sz w:val="24"/>
          <w:szCs w:val="24"/>
          <w:highlight w:val="none"/>
          <w:lang w:eastAsia="zh-CN"/>
        </w:rPr>
        <w:t xml:space="preserve">响应单位</w:t>
      </w:r>
      <w:r>
        <w:rPr>
          <w:rFonts w:hint="eastAsia" w:ascii="宋体" w:hAnsi="宋体" w:eastAsia="宋体" w:cs="宋体"/>
          <w:color w:val="auto"/>
          <w:sz w:val="24"/>
          <w:szCs w:val="24"/>
          <w:highlight w:val="none"/>
        </w:rPr>
        <w:t xml:space="preserve">还需负责食堂日常保洁、水电气日常管理等职责。</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如有服务人员变更情况，须经</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同意后方可变更。</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）其他说明</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lang w:val="en-US" w:eastAsia="zh-CN"/>
        </w:rPr>
        <w:t xml:space="preserve">负责监督成交单位遵守食品卫生法等法律法规要求，查验采购，食品质量及相关食品合格证明。指导建立有关食品卫生台账。并负责如下管理监督职责</w:t>
      </w:r>
      <w:r>
        <w:rPr>
          <w:rFonts w:hint="eastAsia" w:ascii="宋体" w:hAnsi="宋体" w:eastAsia="宋体" w:cs="宋体"/>
          <w:color w:val="auto"/>
          <w:sz w:val="24"/>
          <w:szCs w:val="24"/>
          <w:highlight w:val="none"/>
        </w:rPr>
        <w:t xml:space="preserve">：①监督审批</w:t>
      </w:r>
      <w:r>
        <w:rPr>
          <w:rFonts w:hint="eastAsia" w:ascii="宋体" w:hAnsi="宋体" w:eastAsia="宋体" w:cs="宋体"/>
          <w:color w:val="auto"/>
          <w:sz w:val="24"/>
          <w:szCs w:val="24"/>
          <w:highlight w:val="none"/>
          <w:lang w:eastAsia="zh-CN"/>
        </w:rPr>
        <w:t xml:space="preserve">成交单位</w:t>
      </w:r>
      <w:r>
        <w:rPr>
          <w:rFonts w:hint="eastAsia" w:ascii="宋体" w:hAnsi="宋体" w:eastAsia="宋体" w:cs="宋体"/>
          <w:color w:val="auto"/>
          <w:sz w:val="24"/>
          <w:szCs w:val="24"/>
          <w:highlight w:val="none"/>
        </w:rPr>
        <w:t xml:space="preserve">的服务品种和价格；②对</w:t>
      </w:r>
      <w:r>
        <w:rPr>
          <w:rFonts w:hint="eastAsia" w:ascii="宋体" w:hAnsi="宋体" w:eastAsia="宋体" w:cs="宋体"/>
          <w:color w:val="auto"/>
          <w:sz w:val="24"/>
          <w:szCs w:val="24"/>
          <w:highlight w:val="none"/>
          <w:lang w:eastAsia="zh-CN"/>
        </w:rPr>
        <w:t xml:space="preserve">成交单位</w:t>
      </w:r>
      <w:r>
        <w:rPr>
          <w:rFonts w:hint="eastAsia" w:ascii="宋体" w:hAnsi="宋体" w:eastAsia="宋体" w:cs="宋体"/>
          <w:color w:val="auto"/>
          <w:sz w:val="24"/>
          <w:szCs w:val="24"/>
          <w:highlight w:val="none"/>
        </w:rPr>
        <w:t xml:space="preserve">采购的米、油、蔬菜、荤菜等定期抽样检查（原则上食材实行当天采购，其中冷冻</w:t>
      </w:r>
      <w:r>
        <w:rPr>
          <w:rFonts w:hint="eastAsia" w:ascii="宋体" w:hAnsi="宋体" w:eastAsia="宋体" w:cs="宋体"/>
          <w:color w:val="auto"/>
          <w:sz w:val="24"/>
          <w:szCs w:val="24"/>
          <w:highlight w:val="none"/>
          <w:lang w:eastAsia="zh-CN"/>
        </w:rPr>
        <w:t xml:space="preserve">、腌制</w:t>
      </w:r>
      <w:r>
        <w:rPr>
          <w:rFonts w:hint="eastAsia" w:ascii="宋体" w:hAnsi="宋体" w:eastAsia="宋体" w:cs="宋体"/>
          <w:color w:val="auto"/>
          <w:sz w:val="24"/>
          <w:szCs w:val="24"/>
          <w:highlight w:val="none"/>
        </w:rPr>
        <w:t xml:space="preserve">类荤菜品种不得大于30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）；③检查监督食堂的卫生安全工作；④抽查评价服务品种的质量，对违规行为予以处罚；⑤管理售饭卡、充值系统，每月向</w:t>
      </w:r>
      <w:r>
        <w:rPr>
          <w:rFonts w:hint="eastAsia" w:ascii="宋体" w:hAnsi="宋体" w:eastAsia="宋体" w:cs="宋体"/>
          <w:color w:val="auto"/>
          <w:sz w:val="24"/>
          <w:szCs w:val="24"/>
          <w:highlight w:val="none"/>
          <w:lang w:eastAsia="zh-CN"/>
        </w:rPr>
        <w:t xml:space="preserve">成交单位</w:t>
      </w:r>
      <w:r>
        <w:rPr>
          <w:rFonts w:hint="eastAsia" w:ascii="宋体" w:hAnsi="宋体" w:eastAsia="宋体" w:cs="宋体"/>
          <w:color w:val="auto"/>
          <w:sz w:val="24"/>
          <w:szCs w:val="24"/>
          <w:highlight w:val="none"/>
        </w:rPr>
        <w:t xml:space="preserve">结付餐费(结算时间：次月15日前)；⑥协调员工就餐秩序。</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2、医院职工食堂管理员对销售菜价进行审核，上墙公示。</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3、医院食堂超市由成交单位负责经营和管理，所供应的各品种价格，经采购人核准公示后方可销售，</w:t>
      </w:r>
      <w:r>
        <w:rPr>
          <w:rFonts w:hint="eastAsia" w:ascii="宋体" w:hAnsi="宋体" w:eastAsia="宋体" w:cs="宋体"/>
          <w:b w:val="0"/>
          <w:bCs w:val="0"/>
          <w:color w:val="auto"/>
          <w:sz w:val="24"/>
          <w:szCs w:val="24"/>
          <w:highlight w:val="none"/>
          <w:lang w:val="en-US" w:eastAsia="zh-CN"/>
        </w:rPr>
        <w:t xml:space="preserve">原则上销售价不得超过进价的120%</w:t>
      </w:r>
      <w:r>
        <w:rPr>
          <w:rFonts w:hint="eastAsia" w:ascii="宋体" w:hAnsi="宋体" w:eastAsia="宋体" w:cs="宋体"/>
          <w:b w:val="0"/>
          <w:bCs w:val="0"/>
          <w:color w:val="auto"/>
          <w:sz w:val="24"/>
          <w:szCs w:val="24"/>
          <w:highlight w:val="none"/>
          <w:lang w:val="en-US" w:eastAsia="zh-CN"/>
        </w:rPr>
        <w:t xml:space="preserve">。</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医院职工饭卡多余的金额可以代购少量食用品，代购金额不超过60元/月/卡，食堂可拒绝员工超限代购，成交单位代购</w:t>
      </w:r>
      <w:r>
        <w:rPr>
          <w:rFonts w:hint="eastAsia" w:ascii="宋体" w:hAnsi="宋体" w:eastAsia="宋体" w:cs="宋体"/>
          <w:b w:val="0"/>
          <w:bCs w:val="0"/>
          <w:color w:val="auto"/>
          <w:sz w:val="24"/>
          <w:szCs w:val="24"/>
          <w:highlight w:val="none"/>
          <w:lang w:val="en-US" w:eastAsia="zh-CN"/>
        </w:rPr>
        <w:t xml:space="preserve">食用品</w:t>
      </w:r>
      <w:r>
        <w:rPr>
          <w:rFonts w:hint="eastAsia" w:ascii="宋体" w:hAnsi="宋体" w:eastAsia="宋体" w:cs="宋体"/>
          <w:b w:val="0"/>
          <w:bCs w:val="0"/>
          <w:color w:val="auto"/>
          <w:sz w:val="24"/>
          <w:szCs w:val="24"/>
          <w:highlight w:val="none"/>
          <w:lang w:val="en-US" w:eastAsia="zh-CN"/>
        </w:rPr>
        <w:t xml:space="preserve">单价不得超过周边大型超市</w:t>
      </w:r>
      <w:r>
        <w:rPr>
          <w:rFonts w:hint="eastAsia" w:ascii="宋体" w:hAnsi="宋体" w:eastAsia="宋体" w:cs="宋体"/>
          <w:b w:val="0"/>
          <w:bCs w:val="0"/>
          <w:color w:val="auto"/>
          <w:sz w:val="24"/>
          <w:szCs w:val="24"/>
          <w:highlight w:val="none"/>
          <w:lang w:val="en-US" w:eastAsia="zh-CN"/>
        </w:rPr>
        <w:t xml:space="preserve">同品牌</w:t>
      </w:r>
      <w:r>
        <w:rPr>
          <w:rFonts w:hint="eastAsia" w:ascii="宋体" w:hAnsi="宋体" w:eastAsia="宋体" w:cs="宋体"/>
          <w:b w:val="0"/>
          <w:bCs w:val="0"/>
          <w:color w:val="auto"/>
          <w:sz w:val="24"/>
          <w:szCs w:val="24"/>
          <w:highlight w:val="none"/>
          <w:lang w:val="en-US" w:eastAsia="zh-CN"/>
        </w:rPr>
        <w:t xml:space="preserve">零售价的20%，并须根据市场价定期调整。</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5、采购人</w:t>
      </w:r>
      <w:r>
        <w:rPr>
          <w:rFonts w:hint="eastAsia" w:ascii="宋体" w:hAnsi="宋体" w:eastAsia="宋体" w:cs="宋体"/>
          <w:b w:val="0"/>
          <w:bCs w:val="0"/>
          <w:color w:val="auto"/>
          <w:sz w:val="24"/>
          <w:szCs w:val="24"/>
          <w:highlight w:val="none"/>
        </w:rPr>
        <w:t xml:space="preserve">职工食堂的食品卫生由</w:t>
      </w:r>
      <w:r>
        <w:rPr>
          <w:rFonts w:hint="eastAsia" w:ascii="宋体" w:hAnsi="宋体" w:eastAsia="宋体" w:cs="宋体"/>
          <w:b w:val="0"/>
          <w:bCs w:val="0"/>
          <w:color w:val="auto"/>
          <w:sz w:val="24"/>
          <w:szCs w:val="24"/>
          <w:highlight w:val="none"/>
          <w:lang w:eastAsia="zh-CN"/>
        </w:rPr>
        <w:t xml:space="preserve">成交单位</w:t>
      </w:r>
      <w:r>
        <w:rPr>
          <w:rFonts w:hint="eastAsia" w:ascii="宋体" w:hAnsi="宋体" w:eastAsia="宋体" w:cs="宋体"/>
          <w:b w:val="0"/>
          <w:bCs w:val="0"/>
          <w:color w:val="auto"/>
          <w:sz w:val="24"/>
          <w:szCs w:val="24"/>
          <w:highlight w:val="none"/>
        </w:rPr>
        <w:t xml:space="preserve">负责。管理人员负责检查监督，</w:t>
      </w:r>
      <w:r>
        <w:rPr>
          <w:rFonts w:hint="eastAsia" w:ascii="宋体" w:hAnsi="宋体" w:eastAsia="宋体" w:cs="宋体"/>
          <w:b w:val="0"/>
          <w:bCs w:val="0"/>
          <w:color w:val="auto"/>
          <w:sz w:val="24"/>
          <w:szCs w:val="24"/>
          <w:highlight w:val="none"/>
          <w:lang w:eastAsia="zh-CN"/>
        </w:rPr>
        <w:t xml:space="preserve">成交单位</w:t>
      </w:r>
      <w:r>
        <w:rPr>
          <w:rFonts w:hint="eastAsia" w:ascii="宋体" w:hAnsi="宋体" w:eastAsia="宋体" w:cs="宋体"/>
          <w:b w:val="0"/>
          <w:bCs w:val="0"/>
          <w:color w:val="auto"/>
          <w:sz w:val="24"/>
          <w:szCs w:val="24"/>
          <w:highlight w:val="none"/>
        </w:rPr>
        <w:t xml:space="preserve">必须无条件的服务上级有关部门的各项检查指导。</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、医院职工食堂的员工需要持有健康证上岗。</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、医院食堂考核小组和管理人员对食堂的饭菜质量，数量，价格，服务态度，每月进行测评，测评结果书面形式通知</w:t>
      </w:r>
      <w:r>
        <w:rPr>
          <w:rFonts w:hint="eastAsia" w:ascii="宋体" w:hAnsi="宋体" w:eastAsia="宋体" w:cs="宋体"/>
          <w:b w:val="0"/>
          <w:bCs w:val="0"/>
          <w:color w:val="auto"/>
          <w:sz w:val="24"/>
          <w:szCs w:val="24"/>
          <w:highlight w:val="none"/>
          <w:lang w:val="en-US" w:eastAsia="zh-CN"/>
        </w:rPr>
        <w:t xml:space="preserve">成交单位</w:t>
      </w:r>
      <w:r>
        <w:rPr>
          <w:rFonts w:hint="eastAsia" w:ascii="宋体" w:hAnsi="宋体" w:eastAsia="宋体" w:cs="宋体"/>
          <w:b w:val="0"/>
          <w:bCs w:val="0"/>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、双方协商产生服务满意度考核办法，并约定综合满意率90%为</w:t>
      </w:r>
      <w:r>
        <w:rPr>
          <w:rFonts w:hint="eastAsia" w:ascii="宋体" w:hAnsi="宋体" w:eastAsia="宋体" w:cs="宋体"/>
          <w:b w:val="0"/>
          <w:bCs w:val="0"/>
          <w:color w:val="auto"/>
          <w:sz w:val="24"/>
          <w:szCs w:val="24"/>
          <w:highlight w:val="none"/>
          <w:lang w:val="en-US" w:eastAsia="zh-CN"/>
        </w:rPr>
        <w:t xml:space="preserve">成交单位</w:t>
      </w:r>
      <w:r>
        <w:rPr>
          <w:rFonts w:hint="eastAsia" w:ascii="宋体" w:hAnsi="宋体" w:eastAsia="宋体" w:cs="宋体"/>
          <w:b w:val="0"/>
          <w:bCs w:val="0"/>
          <w:color w:val="auto"/>
          <w:sz w:val="24"/>
          <w:szCs w:val="24"/>
          <w:highlight w:val="none"/>
        </w:rPr>
        <w:t xml:space="preserve">的服务工作目标。</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）费用</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在运营期间</w:t>
      </w:r>
      <w:r>
        <w:rPr>
          <w:rFonts w:hint="eastAsia" w:ascii="宋体" w:hAnsi="宋体" w:eastAsia="宋体" w:cs="宋体"/>
          <w:color w:val="auto"/>
          <w:sz w:val="24"/>
          <w:szCs w:val="24"/>
          <w:highlight w:val="none"/>
          <w:lang w:val="en-US" w:eastAsia="zh-CN"/>
        </w:rPr>
        <w:t xml:space="preserve">，采购人每月与成交单位结算一次。</w:t>
      </w:r>
      <w:r>
        <w:rPr>
          <w:rFonts w:hint="eastAsia" w:ascii="宋体" w:hAnsi="宋体" w:eastAsia="宋体" w:cs="宋体"/>
          <w:color w:val="auto"/>
          <w:sz w:val="24"/>
          <w:szCs w:val="24"/>
          <w:highlight w:val="none"/>
          <w:lang w:eastAsia="zh-CN"/>
        </w:rPr>
        <w:t xml:space="preserve">成交单位</w:t>
      </w:r>
      <w:r>
        <w:rPr>
          <w:rFonts w:hint="eastAsia" w:ascii="宋体" w:hAnsi="宋体" w:eastAsia="宋体" w:cs="宋体"/>
          <w:color w:val="auto"/>
          <w:sz w:val="24"/>
          <w:szCs w:val="24"/>
          <w:highlight w:val="none"/>
        </w:rPr>
        <w:t xml:space="preserve">须对</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财务公开，接受</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财务监督。</w:t>
      </w:r>
      <w:r/>
    </w:p>
    <w:p>
      <w:pPr>
        <w:ind w:lef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2、采购人每半年进行一次职工对食堂工作的满意度调查，滿意度达到75分以上的，采购人不扣钱；滿意度65-75分的，采购人将约谈</w:t>
      </w:r>
      <w:r>
        <w:rPr>
          <w:rFonts w:hint="eastAsia" w:ascii="宋体" w:hAnsi="宋体" w:eastAsia="宋体" w:cs="宋体"/>
          <w:color w:val="auto"/>
          <w:sz w:val="24"/>
          <w:szCs w:val="24"/>
          <w:highlight w:val="none"/>
          <w:lang w:eastAsia="zh-CN"/>
        </w:rPr>
        <w:t xml:space="preserve">成交单位</w:t>
      </w:r>
      <w:r>
        <w:rPr>
          <w:rFonts w:hint="eastAsia" w:ascii="宋体" w:hAnsi="宋体" w:eastAsia="宋体" w:cs="宋体"/>
          <w:color w:val="auto"/>
          <w:sz w:val="24"/>
          <w:szCs w:val="24"/>
          <w:highlight w:val="none"/>
          <w:lang w:val="en-US" w:eastAsia="zh-CN"/>
        </w:rPr>
        <w:t xml:space="preserve">并罚款处理，按满意度分值扣罚2000-10000元；满意度低于65分的，采购人有权终止合同。食堂满意度调查表详见附件。</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餐厅所需要的水电费用由</w:t>
      </w:r>
      <w:r>
        <w:rPr>
          <w:rFonts w:hint="eastAsia" w:ascii="宋体" w:hAnsi="宋体" w:eastAsia="宋体" w:cs="宋体"/>
          <w:color w:val="auto"/>
          <w:sz w:val="24"/>
          <w:szCs w:val="24"/>
          <w:highlight w:val="none"/>
          <w:lang w:eastAsia="zh-CN"/>
        </w:rPr>
        <w:t xml:space="preserve">成交单位</w:t>
      </w:r>
      <w:r>
        <w:rPr>
          <w:rFonts w:hint="eastAsia" w:ascii="宋体" w:hAnsi="宋体" w:eastAsia="宋体" w:cs="宋体"/>
          <w:color w:val="auto"/>
          <w:sz w:val="24"/>
          <w:szCs w:val="24"/>
          <w:highlight w:val="none"/>
        </w:rPr>
        <w:t xml:space="preserve">承担。</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统一负责制作就餐卡、充值系统、刷卡器，(包厢用餐除外)</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用餐餐具由</w:t>
      </w:r>
      <w:r>
        <w:rPr>
          <w:rFonts w:hint="eastAsia" w:ascii="宋体" w:hAnsi="宋体" w:eastAsia="宋体" w:cs="宋体"/>
          <w:color w:val="auto"/>
          <w:sz w:val="24"/>
          <w:szCs w:val="24"/>
          <w:highlight w:val="none"/>
          <w:lang w:eastAsia="zh-CN"/>
        </w:rPr>
        <w:t xml:space="preserve">成交单位</w:t>
      </w:r>
      <w:r>
        <w:rPr>
          <w:rFonts w:hint="eastAsia" w:ascii="宋体" w:hAnsi="宋体" w:eastAsia="宋体" w:cs="宋体"/>
          <w:color w:val="auto"/>
          <w:sz w:val="24"/>
          <w:szCs w:val="24"/>
          <w:highlight w:val="none"/>
        </w:rPr>
        <w:t xml:space="preserve">提供并负责常规清洗、消毒。</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食堂洗涤用品、消毒药水、卫生用品等所有易耗品由</w:t>
      </w:r>
      <w:r>
        <w:rPr>
          <w:rFonts w:hint="eastAsia" w:ascii="宋体" w:hAnsi="宋体" w:eastAsia="宋体" w:cs="宋体"/>
          <w:color w:val="auto"/>
          <w:sz w:val="24"/>
          <w:szCs w:val="24"/>
          <w:highlight w:val="none"/>
          <w:lang w:eastAsia="zh-CN"/>
        </w:rPr>
        <w:t xml:space="preserve">成交单位</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成交单位</w:t>
      </w:r>
      <w:r>
        <w:rPr>
          <w:rFonts w:hint="eastAsia" w:ascii="宋体" w:hAnsi="宋体" w:eastAsia="宋体" w:cs="宋体"/>
          <w:color w:val="auto"/>
          <w:sz w:val="24"/>
          <w:szCs w:val="24"/>
          <w:highlight w:val="none"/>
        </w:rPr>
        <w:t xml:space="preserve">负责食品原料的采购，并检查</w:t>
      </w:r>
      <w:r>
        <w:rPr>
          <w:rFonts w:hint="eastAsia" w:ascii="宋体" w:hAnsi="宋体" w:eastAsia="宋体" w:cs="宋体"/>
          <w:color w:val="auto"/>
          <w:sz w:val="24"/>
          <w:szCs w:val="24"/>
          <w:highlight w:val="none"/>
          <w:lang w:val="en-US" w:eastAsia="zh-CN"/>
        </w:rPr>
        <w:t xml:space="preserve">食</w:t>
      </w:r>
      <w:r>
        <w:rPr>
          <w:rFonts w:hint="eastAsia" w:ascii="宋体" w:hAnsi="宋体" w:eastAsia="宋体" w:cs="宋体"/>
          <w:color w:val="auto"/>
          <w:sz w:val="24"/>
          <w:szCs w:val="24"/>
          <w:highlight w:val="none"/>
        </w:rPr>
        <w:t xml:space="preserve">物的卫生及质量，以确保服务质量。</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成交单位</w:t>
      </w:r>
      <w:r>
        <w:rPr>
          <w:rFonts w:hint="eastAsia" w:ascii="宋体" w:hAnsi="宋体" w:eastAsia="宋体" w:cs="宋体"/>
          <w:color w:val="auto"/>
          <w:sz w:val="24"/>
          <w:szCs w:val="24"/>
          <w:highlight w:val="none"/>
        </w:rPr>
        <w:t xml:space="preserve">负责餐厨垃圾清运管理，并做好“门前三包”的卫生工作。</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成交单位</w:t>
      </w:r>
      <w:r>
        <w:rPr>
          <w:rFonts w:hint="eastAsia" w:ascii="宋体" w:hAnsi="宋体" w:eastAsia="宋体" w:cs="宋体"/>
          <w:color w:val="auto"/>
          <w:sz w:val="24"/>
          <w:szCs w:val="24"/>
          <w:highlight w:val="none"/>
        </w:rPr>
        <w:t xml:space="preserve">应按照相关规定落实安全生产工作，做好食品卫生、消防安全、及食品采购等相关台帐。</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10、成交单位须按照本采购文件的要求对该项目进行食堂服务外包工作。</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11、如遇采购人有特殊情况和任务，必须服从安排。</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若</w:t>
      </w:r>
      <w:r>
        <w:rPr>
          <w:rFonts w:hint="eastAsia" w:ascii="宋体" w:hAnsi="宋体" w:eastAsia="宋体" w:cs="宋体"/>
          <w:color w:val="auto"/>
          <w:sz w:val="24"/>
          <w:szCs w:val="24"/>
          <w:highlight w:val="none"/>
          <w:lang w:eastAsia="zh-CN"/>
        </w:rPr>
        <w:t xml:space="preserve">成交单位</w:t>
      </w:r>
      <w:r>
        <w:rPr>
          <w:rFonts w:hint="eastAsia" w:ascii="宋体" w:hAnsi="宋体" w:eastAsia="宋体" w:cs="宋体"/>
          <w:color w:val="auto"/>
          <w:sz w:val="24"/>
          <w:szCs w:val="24"/>
          <w:highlight w:val="none"/>
        </w:rPr>
        <w:t xml:space="preserve">在服务期间，违反下列规定将被解除相关综合服务合同。</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①未经采购人许可，将承包的服务转包他人；</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②严重违反采购人的有关规定；</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③出现食物中毒（应当承担相应的法律与经济责任）、卫生检查不合格等重大事故或问题。</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13、食堂工作流程管理：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fldChar w:fldCharType="begin"/>
      </w:r>
      <w:r>
        <w:rPr>
          <w:rFonts w:hint="default" w:ascii="宋体" w:hAnsi="宋体" w:eastAsia="宋体" w:cs="宋体"/>
          <w:color w:val="auto"/>
          <w:sz w:val="24"/>
          <w:szCs w:val="24"/>
          <w:highlight w:val="none"/>
          <w:lang w:val="en-US" w:eastAsia="zh-CN"/>
        </w:rPr>
        <w:instrText xml:space="preserve"> = 1 \* GB3 \* MERGEFORMAT </w:instrText>
      </w:r>
      <w:r>
        <w:rPr>
          <w:rFonts w:hint="default"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①</w:t>
      </w:r>
      <w:r>
        <w:rPr>
          <w:rFonts w:hint="default"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制订菜单：成交单位根据市场、季节、营养、采购人要求等综合因素制定下周食谱及菜单同时报送采购人备案。</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fldChar w:fldCharType="begin"/>
      </w:r>
      <w:r>
        <w:rPr>
          <w:rFonts w:hint="default" w:ascii="宋体" w:hAnsi="宋体" w:eastAsia="宋体" w:cs="宋体"/>
          <w:color w:val="auto"/>
          <w:sz w:val="24"/>
          <w:szCs w:val="24"/>
          <w:highlight w:val="none"/>
          <w:lang w:val="en-US" w:eastAsia="zh-CN"/>
        </w:rPr>
        <w:instrText xml:space="preserve"> = 2 \* GB3 \* MERGEFORMAT </w:instrText>
      </w:r>
      <w:r>
        <w:rPr>
          <w:rFonts w:hint="default"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②</w:t>
      </w:r>
      <w:r>
        <w:rPr>
          <w:rFonts w:hint="default"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采购：食堂采购由成交单位自主采购，但必须保</w:t>
      </w:r>
      <w:r>
        <w:rPr>
          <w:rFonts w:hint="eastAsia" w:ascii="宋体" w:hAnsi="宋体" w:eastAsia="宋体" w:cs="宋体"/>
          <w:color w:val="auto"/>
          <w:sz w:val="24"/>
          <w:szCs w:val="24"/>
          <w:highlight w:val="none"/>
          <w:lang w:val="en-US" w:eastAsia="zh-CN"/>
        </w:rPr>
        <w:t xml:space="preserve">证：具有可追溯性。渠道合法、安全，必须到持有卫生许可证的经营单位采购食品，到相对固定食品采购的场所，并按照国家规定索证索票，以保证质量，得到采购人认可；禁止采购以下食品：①地沟油、工业盐、腐败变质、油脂酸败、霉变、生虫、污秽不洁、混有异物或者其他感官性状异常，含有毒有害物质或者被有毒、有害物质污染，可能对人体健康有害的食品；②未经兽医卫生检验或者检验不合格的肉类及其制品；③超过保质期限或不符合食品标签规定的定型包装食品；④其他不符合卫生标准或感官标准。采购人食堂管理人员有权力对成交单位采购食品进行随机检查。</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3 \* GB3 \* MERGEFORMAT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饭菜加工。每餐饭菜必须在就餐前15分钟准备好，加工后的饭菜要注意保热、保洁。</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4 \* GB3 \* MERGEFORMAT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就餐服务。就餐期间成交单位管理人员要协调好食堂内部事务，负责打菜的职工要固定窗口，打饭菜数量要符合规定，人员配备充足，保证打饭快速有序。要根据就餐情况及时调配饭菜，如有饭菜不足情况要及时采取措施。</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5 \* GB3 \* MERGEFORMAT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⑤</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餐后及时清洗、清理与打扫。餐后要对餐桌、厨具、餐具进行清洗，消毒，并分类放在固定位置，厨房、餐厅进行打扫、冲洗；对剩余饭菜进行处理。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6 \* GB3 \* MERGEFORMAT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⑥</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每周五要进行厨具、餐具的清洗及厨房、餐厅及周边环境的大扫除。</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7 \* GB3 \* MERGEFORMAT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⑦</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泔水等食堂废弃物由成交单位统一处理，相关费用由成交单位承担。</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8 \* GB3 \* MERGEFORMAT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⑧</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按标准做好食品留样并按规定登记备查。</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）食堂工作制度</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食堂工作人员按规范程序招聘、录用，按时上、下班，坚守工作岗位。所有食堂工作人员必须社会背景清楚，身体健康。所有食堂工作人员必须到</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备案，提供健康证明。更换、补充人员必须经过备案。</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将不定期的对人员上岗情况进行考核，考核如在1个月内达不到要求，</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有权对</w:t>
      </w:r>
      <w:r>
        <w:rPr>
          <w:rFonts w:hint="eastAsia" w:ascii="宋体" w:hAnsi="宋体" w:eastAsia="宋体" w:cs="宋体"/>
          <w:color w:val="auto"/>
          <w:sz w:val="24"/>
          <w:szCs w:val="24"/>
          <w:highlight w:val="none"/>
          <w:lang w:eastAsia="zh-CN"/>
        </w:rPr>
        <w:t xml:space="preserve">成交单位</w:t>
      </w:r>
      <w:r>
        <w:rPr>
          <w:rFonts w:hint="eastAsia" w:ascii="宋体" w:hAnsi="宋体" w:eastAsia="宋体" w:cs="宋体"/>
          <w:color w:val="auto"/>
          <w:sz w:val="24"/>
          <w:szCs w:val="24"/>
          <w:highlight w:val="none"/>
        </w:rPr>
        <w:t xml:space="preserve">进行惩罚。</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养成良好的工作习惯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各种厨具、餐具要固定放置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使用完毕后及时放回原处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各种物品不随处乱放。</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爱护公物。使用锅炉、压面机等械具要严格遵守操作规程，清洗餐具、厨具要细心细致。</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做好食堂卫生工作。工作期间必须穿工作服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注意做好食品卫生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餐具卫生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环境卫生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个人卫生工作</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如有咳嗽、腹泻、发烧、呕吐等疾病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应向食堂管理人员请假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离开食堂工作岗位。</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食堂工作人员要服务规范、语言文明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工作期间不打闹、不与员工争吵。</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食堂卫生制度</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fldChar w:fldCharType="begin"/>
      </w:r>
      <w:r>
        <w:rPr>
          <w:rFonts w:hint="default" w:ascii="宋体" w:hAnsi="宋体" w:eastAsia="宋体" w:cs="宋体"/>
          <w:color w:val="auto"/>
          <w:sz w:val="24"/>
          <w:szCs w:val="24"/>
          <w:highlight w:val="none"/>
          <w:lang w:val="en-US" w:eastAsia="zh-CN"/>
        </w:rPr>
        <w:instrText xml:space="preserve"> = 1 \* GB3 \* MERGEFORMAT </w:instrText>
      </w:r>
      <w:r>
        <w:rPr>
          <w:rFonts w:hint="default"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①</w:t>
      </w:r>
      <w:r>
        <w:rPr>
          <w:rFonts w:hint="default"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不购买不新鲜食品，严禁购买及使用腐烂变质的食物，以及其他感官性状异常食物。</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fldChar w:fldCharType="begin"/>
      </w:r>
      <w:r>
        <w:rPr>
          <w:rFonts w:hint="default" w:ascii="宋体" w:hAnsi="宋体" w:eastAsia="宋体" w:cs="宋体"/>
          <w:color w:val="auto"/>
          <w:sz w:val="24"/>
          <w:szCs w:val="24"/>
          <w:highlight w:val="none"/>
          <w:lang w:val="en-US" w:eastAsia="zh-CN"/>
        </w:rPr>
        <w:instrText xml:space="preserve"> = 2 \* GB3 \* MERGEFORMAT </w:instrText>
      </w:r>
      <w:r>
        <w:rPr>
          <w:rFonts w:hint="default"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②</w:t>
      </w:r>
      <w:r>
        <w:rPr>
          <w:rFonts w:hint="default"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要做到生品与成品、熟品相隔离，成品与半成品相隔离，食品与杂物相隔离。冷藏时要做到荤腥类食品与其他食品相隔离。</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3 \* GB3 \* MERGEFORMAT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食物制作及销售过程中要注意防蝇、防灰尘，以避免杂物混入食品。</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4 \* GB3 \* MERGEFORMAT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隔餐食物如可食用，必须经过回锅加热。</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5 \* GB3 \* MERGEFORMAT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⑤</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各种调料不宜久置，装盛调料各种器具应经常洗涤。</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6 \* GB3 \* MERGEFORMAT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⑥</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刀、墩、板、桶、盆、筐、灶、锅、抹布等厨具要每餐清洗，保持厨具的清洁。餐具用后要一洗二刷三冲四消毒四类。</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7 \* GB3 \* MERGEFORMAT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⑦</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厨具和餐具要固定摆好。</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8 \* GB3 \* MERGEFORMAT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⑧</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环境卫生：要经常性打扫和清洗食堂地面，做到地面无杂物和积水；储藏室要保持干净、干燥和通风，储藏间不得存放其他杂物及个人物件，物品存放要离地，隔墙，分类；对食堂周围的阴沟、角落、泔水桶，垃圾堆要经常性清理，预防细菌感染食物；对存放厨具，餐具的各个角落要经常抹洗。</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9 \* GB3 \* MERGEFORMAT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⑨</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食堂工作人员个人卫生：食堂工作人员要做到"四勤"勤洗手，剪指甲；勤洗衣服，被褥；勤洗澡，理发；勤换工作服。在工作前及处理食品原料后、便后要用肥皂及流动清水洗手，直接用手接触入口食品之前(如抓粉条，切菜，加工面粉等)应用热水消毒。不得在食品加工期间及销售食品前抽烟，不正对食品咳嗽、打喷嚏，不随处吐痰。</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四、综合说明：</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1、磋商供应商需在响应文件中明确服务内容和服务方案。</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2、磋商供应商必须承诺文件中提出的全部要求，如果其中某些条款不响应时，应在文件中逐条列出，未列出的视同响应。</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3、磋商供应商应对所投项目的全部内容进行报价，只投其中部分内容者或出现选择性报价的，其响应文件将被拒绝。</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4、其他要求：</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4.1供应商在项目进行过程中产生的任何安全、损坏等责</w:t>
      </w:r>
      <w:r>
        <w:rPr>
          <w:rFonts w:hint="eastAsia" w:ascii="宋体" w:hAnsi="宋体" w:eastAsia="宋体" w:cs="宋体"/>
          <w:color w:val="auto"/>
          <w:sz w:val="24"/>
          <w:szCs w:val="24"/>
          <w:highlight w:val="none"/>
        </w:rPr>
        <w:t xml:space="preserve">任事故一律由供应商自行承担。如遇突发情况，供应商需协助采购人完成需要配合的服务。</w:t>
      </w:r>
      <w:r/>
    </w:p>
    <w:p>
      <w:pPr>
        <w:pStyle w:val="101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4.2供应商需严格按采购文件中规定的时间完成项目全部工作内容，如在实施的过程中出现错误、误差的，供应商需及时更正至采购人确认并经主管部门验收合格。</w:t>
      </w:r>
      <w:r/>
    </w:p>
    <w:p>
      <w:pPr>
        <w:pStyle w:val="101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4.3本项目不允许转包、分包，发现查实者一律取消合同。</w:t>
      </w:r>
      <w:r/>
    </w:p>
    <w:p>
      <w:pPr>
        <w:pStyle w:val="101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4.4供应商应对服务危险性、潜在危险认真考虑周全，对所有项目安全负责，并承担由此可能产生的一切费用，采购人不承担任何责任；如需采购人配合的工作，供应商需及时通知采购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5、本项目报价</w:t>
      </w:r>
      <w:r>
        <w:rPr>
          <w:rFonts w:hint="eastAsia" w:ascii="宋体" w:hAnsi="宋体" w:eastAsia="宋体" w:cs="宋体"/>
          <w:bCs/>
          <w:color w:val="auto"/>
          <w:sz w:val="24"/>
          <w:szCs w:val="24"/>
          <w:highlight w:val="none"/>
          <w:lang w:eastAsia="zh-CN"/>
        </w:rPr>
        <w:t xml:space="preserve">包括在服务期内完成该项目所需的餐费、人工费、耗材及日杂品费、加班费、服装、胸卡、通讯、福利费、高温费、节假日补贴、人员培训费、劳保、管理费、各种税费、保险、利润、税金、</w:t>
      </w:r>
      <w:r>
        <w:rPr>
          <w:rFonts w:hint="eastAsia" w:ascii="宋体" w:hAnsi="宋体" w:eastAsia="宋体" w:cs="宋体"/>
          <w:bCs/>
          <w:color w:val="auto"/>
          <w:sz w:val="24"/>
          <w:szCs w:val="24"/>
          <w:highlight w:val="none"/>
          <w:lang w:eastAsia="zh-CN"/>
        </w:rPr>
        <w:t xml:space="preserve">代理服务费</w:t>
      </w:r>
      <w:r>
        <w:rPr>
          <w:rFonts w:hint="eastAsia" w:ascii="宋体" w:hAnsi="宋体" w:eastAsia="宋体" w:cs="宋体"/>
          <w:bCs/>
          <w:color w:val="auto"/>
          <w:sz w:val="24"/>
          <w:szCs w:val="24"/>
          <w:highlight w:val="none"/>
          <w:lang w:eastAsia="zh-CN"/>
        </w:rPr>
        <w:t xml:space="preserve">、政策性文件规定及合同包含的所有风险、责任等各项应有费用。遇到法律法规规定的最低工资调整，其中人工费用相应浮动，由响应单位自行承担。</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、服务</w:t>
      </w:r>
      <w:r>
        <w:rPr>
          <w:rFonts w:hint="eastAsia" w:ascii="宋体" w:hAnsi="宋体" w:eastAsia="宋体" w:cs="宋体"/>
          <w:color w:val="auto"/>
          <w:sz w:val="24"/>
          <w:szCs w:val="24"/>
          <w:highlight w:val="none"/>
          <w:lang w:val="en-US" w:eastAsia="zh-CN"/>
        </w:rPr>
        <w:t xml:space="preserve">期限</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自合同签订之日起一年（具体时间以采购人通知为准）</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、服务地点：采购人指定地点。</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付款方式：</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8.1政府采购合同签订后，</w:t>
      </w: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val="en-US" w:eastAsia="zh-CN"/>
        </w:rPr>
        <w:t xml:space="preserve">向</w:t>
      </w:r>
      <w:r>
        <w:rPr>
          <w:rFonts w:hint="eastAsia" w:ascii="宋体" w:hAnsi="宋体" w:cs="宋体"/>
          <w:color w:val="auto"/>
          <w:sz w:val="24"/>
          <w:highlight w:val="none"/>
        </w:rPr>
        <w:t xml:space="preserve">成交</w:t>
      </w:r>
      <w:r>
        <w:rPr>
          <w:rFonts w:hint="eastAsia" w:ascii="宋体" w:hAnsi="宋体" w:cs="宋体"/>
          <w:color w:val="auto"/>
          <w:sz w:val="24"/>
          <w:highlight w:val="none"/>
          <w:lang w:val="en-US" w:eastAsia="zh-CN"/>
        </w:rPr>
        <w:t xml:space="preserve">单位</w:t>
      </w:r>
      <w:r>
        <w:rPr>
          <w:rFonts w:hint="eastAsia" w:ascii="宋体" w:hAnsi="宋体" w:eastAsia="宋体" w:cs="宋体"/>
          <w:color w:val="auto"/>
          <w:sz w:val="24"/>
          <w:szCs w:val="24"/>
          <w:highlight w:val="none"/>
          <w:lang w:val="en-US" w:eastAsia="zh-CN"/>
        </w:rPr>
        <w:t xml:space="preserve">支付采购预算的10%作为预付款；</w:t>
      </w:r>
      <w:r/>
    </w:p>
    <w:p>
      <w:pPr>
        <w:pStyle w:val="1010"/>
        <w:ind w:left="0"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8.2</w:t>
      </w:r>
      <w:r>
        <w:rPr>
          <w:rFonts w:hint="eastAsia" w:ascii="宋体" w:hAnsi="宋体" w:eastAsia="宋体" w:cs="宋体"/>
          <w:color w:val="auto"/>
          <w:sz w:val="24"/>
          <w:szCs w:val="24"/>
          <w:highlight w:val="none"/>
          <w:lang w:eastAsia="zh-CN"/>
        </w:rPr>
        <w:t xml:space="preserve">服务费按</w:t>
      </w:r>
      <w:r>
        <w:rPr>
          <w:rFonts w:hint="eastAsia" w:ascii="宋体" w:hAnsi="宋体" w:eastAsia="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lang w:eastAsia="zh-CN"/>
        </w:rPr>
        <w:t xml:space="preserve">结算，</w:t>
      </w: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val="en-US" w:eastAsia="zh-CN"/>
        </w:rPr>
        <w:t xml:space="preserve">在次月收到食堂费用发票并确认无误后15日内支付上月费用</w:t>
      </w:r>
      <w:r>
        <w:rPr>
          <w:rFonts w:hint="eastAsia" w:ascii="宋体" w:hAnsi="宋体" w:eastAsia="宋体" w:cs="宋体"/>
          <w:color w:val="auto"/>
          <w:sz w:val="24"/>
          <w:szCs w:val="24"/>
          <w:highlight w:val="none"/>
          <w:lang w:eastAsia="zh-CN"/>
        </w:rPr>
        <w:t xml:space="preserve">。</w:t>
      </w:r>
      <w:r/>
    </w:p>
    <w:p>
      <w:pPr>
        <w:ind w:left="0" w:firstLine="482"/>
        <w:keepLines w:val="0"/>
        <w:keepNext w:val="0"/>
        <w:pageBreakBefore w:val="0"/>
        <w:spacing w:line="360" w:lineRule="auto"/>
        <w:widowControl w:val="off"/>
        <w:rPr>
          <w:rStyle w:val="1043"/>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注：在签订合同时，成交</w:t>
      </w:r>
      <w:r>
        <w:rPr>
          <w:rFonts w:hint="eastAsia" w:ascii="宋体" w:hAnsi="宋体" w:eastAsia="宋体" w:cs="宋体"/>
          <w:b/>
          <w:bCs/>
          <w:color w:val="auto"/>
          <w:sz w:val="24"/>
          <w:szCs w:val="24"/>
          <w:highlight w:val="none"/>
          <w:lang w:val="en-US" w:eastAsia="zh-CN"/>
        </w:rPr>
        <w:t xml:space="preserve">单位</w:t>
      </w:r>
      <w:r>
        <w:rPr>
          <w:rFonts w:hint="eastAsia" w:ascii="宋体" w:hAnsi="宋体" w:eastAsia="宋体" w:cs="宋体"/>
          <w:b/>
          <w:bCs/>
          <w:color w:val="auto"/>
          <w:sz w:val="24"/>
          <w:szCs w:val="24"/>
          <w:highlight w:val="none"/>
        </w:rPr>
        <w:t xml:space="preserve">明确表示无需预付款或者主动要求降低预付款比例的，采购人可不适用上述关于预付款的规定。</w:t>
      </w:r>
      <w:r/>
    </w:p>
    <w:p>
      <w:pPr>
        <w:ind w:left="0" w:firstLine="480"/>
        <w:keepLines w:val="0"/>
        <w:keepNext w:val="0"/>
        <w:pageBreakBefore w:val="0"/>
        <w:spacing w:line="360" w:lineRule="auto"/>
        <w:widowControl w:val="off"/>
        <w:rPr>
          <w:rStyle w:val="1043"/>
          <w:rFonts w:hint="eastAsia" w:ascii="宋体" w:hAnsi="宋体" w:eastAsia="宋体" w:cs="宋体"/>
          <w:color w:val="auto"/>
          <w:sz w:val="24"/>
          <w:szCs w:val="24"/>
          <w:highlight w:val="none"/>
        </w:rPr>
      </w:pPr>
      <w:r>
        <w:rPr>
          <w:rStyle w:val="1043"/>
          <w:rFonts w:hint="eastAsia" w:ascii="宋体" w:hAnsi="宋体" w:eastAsia="宋体" w:cs="宋体"/>
          <w:color w:val="auto"/>
          <w:sz w:val="24"/>
          <w:szCs w:val="24"/>
          <w:highlight w:val="none"/>
        </w:rPr>
        <w:t xml:space="preserve">付款前，</w:t>
      </w:r>
      <w:r>
        <w:rPr>
          <w:rFonts w:hint="eastAsia" w:ascii="宋体" w:hAnsi="宋体" w:eastAsia="宋体" w:cs="宋体"/>
          <w:color w:val="auto"/>
          <w:sz w:val="24"/>
          <w:highlight w:val="none"/>
        </w:rPr>
        <w:t xml:space="preserve">成交</w:t>
      </w:r>
      <w:r>
        <w:rPr>
          <w:rFonts w:hint="eastAsia" w:ascii="宋体" w:hAnsi="宋体" w:eastAsia="宋体" w:cs="宋体"/>
          <w:color w:val="auto"/>
          <w:sz w:val="24"/>
          <w:highlight w:val="none"/>
          <w:lang w:val="en-US" w:eastAsia="zh-CN"/>
        </w:rPr>
        <w:t xml:space="preserve">单位</w:t>
      </w:r>
      <w:r>
        <w:rPr>
          <w:rStyle w:val="1043"/>
          <w:rFonts w:hint="eastAsia" w:ascii="宋体" w:hAnsi="宋体" w:eastAsia="宋体" w:cs="宋体"/>
          <w:color w:val="auto"/>
          <w:sz w:val="24"/>
          <w:szCs w:val="24"/>
          <w:highlight w:val="none"/>
        </w:rPr>
        <w:t xml:space="preserve">需先向</w:t>
      </w:r>
      <w:r>
        <w:rPr>
          <w:rFonts w:hint="eastAsia" w:ascii="宋体" w:hAnsi="宋体" w:eastAsia="宋体" w:cs="宋体"/>
          <w:color w:val="auto"/>
          <w:sz w:val="24"/>
          <w:szCs w:val="24"/>
          <w:highlight w:val="none"/>
        </w:rPr>
        <w:t xml:space="preserve">采购人</w:t>
      </w:r>
      <w:r>
        <w:rPr>
          <w:rStyle w:val="1043"/>
          <w:rFonts w:hint="eastAsia" w:ascii="宋体" w:hAnsi="宋体" w:eastAsia="宋体" w:cs="宋体"/>
          <w:color w:val="auto"/>
          <w:sz w:val="24"/>
          <w:szCs w:val="24"/>
          <w:highlight w:val="none"/>
        </w:rPr>
        <w:t xml:space="preserve">提供：</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（1）合格的发票；</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lang w:val="en-US" w:eastAsia="zh-CN"/>
        </w:rPr>
        <w:t xml:space="preserve">供需</w:t>
      </w:r>
      <w:r>
        <w:rPr>
          <w:rFonts w:hint="eastAsia" w:ascii="宋体" w:hAnsi="宋体" w:eastAsia="宋体" w:cs="宋体"/>
          <w:color w:val="auto"/>
          <w:sz w:val="24"/>
          <w:szCs w:val="24"/>
          <w:highlight w:val="none"/>
        </w:rPr>
        <w:t xml:space="preserve">双方签章的</w:t>
      </w:r>
      <w:r>
        <w:rPr>
          <w:rFonts w:hint="eastAsia" w:ascii="宋体" w:hAnsi="宋体" w:eastAsia="宋体" w:cs="宋体"/>
          <w:color w:val="auto"/>
          <w:sz w:val="24"/>
          <w:szCs w:val="24"/>
          <w:highlight w:val="none"/>
          <w:lang w:eastAsia="zh-CN"/>
        </w:rPr>
        <w:t xml:space="preserve">《政府采购履约验收书》</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、凡涉及采购文件的补充说明和修改，均以最后在苏州市政府采购网发布的内容为准。</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09"/>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1024"/>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1024"/>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1049"/>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9"/>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9"/>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9"/>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9"/>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9"/>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9"/>
        <w:rPr>
          <w:rFonts w:hint="eastAsia" w:ascii="宋体" w:hAnsi="宋体" w:eastAsia="宋体" w:cs="宋体"/>
          <w:color w:val="auto"/>
          <w:highlight w:val="none"/>
        </w:rPr>
      </w:pPr>
      <w:r>
        <w:rPr>
          <w:rFonts w:hint="eastAsia" w:ascii="宋体" w:hAnsi="宋体" w:eastAsia="宋体" w:cs="宋体"/>
          <w:color w:val="auto"/>
          <w:highlight w:val="none"/>
        </w:rPr>
      </w:r>
      <w:r/>
    </w:p>
    <w:p>
      <w:pPr>
        <w:numPr>
          <w:ilvl w:val="0"/>
          <w:numId w:val="3"/>
        </w:numPr>
        <w:ind w:left="0"/>
        <w:jc w:val="center"/>
        <w:spacing w:before="340" w:after="330" w:line="579" w:lineRule="auto"/>
        <w:rPr>
          <w:rFonts w:hint="eastAsia" w:ascii="宋体" w:hAnsi="宋体" w:eastAsia="宋体" w:cs="宋体"/>
          <w:b/>
          <w:color w:val="auto"/>
          <w:sz w:val="44"/>
          <w:szCs w:val="44"/>
          <w:highlight w:val="none"/>
        </w:rPr>
        <w:outlineLvl w:val="0"/>
      </w:pPr>
      <w:r/>
      <w:bookmarkStart w:id="78" w:name="合同的特殊条款"/>
      <w:r/>
      <w:bookmarkEnd w:id="78"/>
      <w:r/>
      <w:bookmarkStart w:id="79" w:name="_Toc3589"/>
      <w:r>
        <w:rPr>
          <w:rFonts w:hint="eastAsia" w:ascii="宋体" w:hAnsi="宋体" w:eastAsia="宋体" w:cs="宋体"/>
          <w:b/>
          <w:color w:val="auto"/>
          <w:sz w:val="44"/>
          <w:szCs w:val="44"/>
          <w:highlight w:val="none"/>
        </w:rPr>
        <w:t xml:space="preserve"> </w:t>
      </w:r>
      <w:bookmarkStart w:id="80" w:name="_Toc18839"/>
      <w:r>
        <w:rPr>
          <w:rFonts w:hint="eastAsia" w:ascii="宋体" w:hAnsi="宋体" w:eastAsia="宋体" w:cs="宋体"/>
          <w:b/>
          <w:color w:val="auto"/>
          <w:sz w:val="44"/>
          <w:szCs w:val="44"/>
          <w:highlight w:val="none"/>
        </w:rPr>
        <w:t xml:space="preserve">合同及主要条款</w:t>
      </w:r>
      <w:bookmarkEnd w:id="70"/>
      <w:r/>
      <w:bookmarkEnd w:id="79"/>
      <w:r/>
      <w:bookmarkEnd w:id="80"/>
      <w:r/>
      <w:r/>
    </w:p>
    <w:p>
      <w:pPr>
        <w:pStyle w:val="1013"/>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ind w:left="0"/>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br w:type="page" w:clear="all"/>
      </w:r>
      <w:bookmarkStart w:id="81" w:name="_Toc32730"/>
      <w:r>
        <w:rPr>
          <w:rFonts w:hint="eastAsia" w:ascii="宋体" w:hAnsi="宋体" w:eastAsia="宋体" w:cs="宋体"/>
          <w:b/>
          <w:color w:val="auto"/>
          <w:sz w:val="32"/>
          <w:szCs w:val="32"/>
          <w:highlight w:val="none"/>
        </w:rPr>
        <w:t xml:space="preserve">合同主要条款</w:t>
      </w:r>
      <w:r/>
    </w:p>
    <w:p>
      <w:pPr>
        <w:ind w:left="0" w:firstLine="480"/>
        <w:keepLines w:val="0"/>
        <w:keepNext w:val="0"/>
        <w:pageBreakBefore w:val="0"/>
        <w:spacing w:line="348"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依据甲方委托</w:t>
      </w:r>
      <w:r>
        <w:rPr>
          <w:rFonts w:hint="eastAsia" w:ascii="宋体" w:hAnsi="宋体" w:eastAsia="宋体" w:cs="宋体"/>
          <w:color w:val="auto"/>
          <w:sz w:val="24"/>
          <w:szCs w:val="24"/>
          <w:highlight w:val="none"/>
        </w:rPr>
        <w:t xml:space="preserve">苏州合亿盛工程咨询</w:t>
      </w:r>
      <w:r>
        <w:rPr>
          <w:rFonts w:hint="eastAsia" w:ascii="宋体" w:hAnsi="宋体" w:eastAsia="宋体" w:cs="宋体"/>
          <w:color w:val="auto"/>
          <w:sz w:val="24"/>
          <w:szCs w:val="24"/>
          <w:highlight w:val="none"/>
          <w:lang w:val="zh-CN"/>
        </w:rPr>
        <w:t xml:space="preserve">有限公司进行本项目政府采购（采购编号：</w:t>
      </w:r>
      <w:r>
        <w:rPr>
          <w:rFonts w:hint="eastAsia" w:ascii="宋体" w:hAnsi="宋体" w:cs="宋体"/>
          <w:color w:val="auto"/>
          <w:sz w:val="24"/>
          <w:szCs w:val="24"/>
          <w:highlight w:val="none"/>
          <w:u w:val="single"/>
          <w:lang w:eastAsia="zh-CN"/>
        </w:rPr>
        <w:t xml:space="preserve">JSZC-320507-SHYS-C2026-0025</w:t>
      </w:r>
      <w:r>
        <w:rPr>
          <w:rFonts w:hint="eastAsia" w:ascii="宋体" w:hAnsi="宋体" w:eastAsia="宋体" w:cs="宋体"/>
          <w:color w:val="auto"/>
          <w:sz w:val="24"/>
          <w:szCs w:val="24"/>
          <w:highlight w:val="none"/>
          <w:lang w:val="zh-CN"/>
        </w:rPr>
        <w:t xml:space="preserve">）的采购结果，确定乙方为本次成交供应商，现依照采购文件、乙方的响应文件及相关文件的内容，签订本合同书。</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一、合同标的物和合同价格组成</w:t>
      </w:r>
      <w:r/>
    </w:p>
    <w:p>
      <w:pPr>
        <w:pStyle w:val="1010"/>
        <w:ind w:left="0" w:firstLine="480"/>
        <w:keepLines w:val="0"/>
        <w:keepNext w:val="0"/>
        <w:pageBreakBefore w:val="0"/>
        <w:spacing w:line="348" w:lineRule="auto"/>
        <w:widowControl w:val="off"/>
        <w:tabs>
          <w:tab w:val="left" w:pos="756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采购的服务内容概述</w:t>
      </w:r>
      <w:r>
        <w:rPr>
          <w:rFonts w:hint="eastAsia" w:ascii="宋体" w:hAnsi="宋体" w:eastAsia="宋体" w:cs="宋体"/>
          <w:color w:val="auto"/>
          <w:sz w:val="24"/>
          <w:szCs w:val="24"/>
          <w:highlight w:val="none"/>
          <w:lang w:eastAsia="zh-CN"/>
        </w:rPr>
        <w:t xml:space="preserve">：苏州市相城区黄桥街道社区卫生服务中心医院食堂外包服务</w:t>
      </w:r>
      <w:r>
        <w:rPr>
          <w:rFonts w:hint="eastAsia" w:ascii="宋体" w:hAnsi="宋体" w:eastAsia="宋体" w:cs="宋体"/>
          <w:b w:val="0"/>
          <w:bCs/>
          <w:color w:val="auto"/>
          <w:sz w:val="24"/>
          <w:szCs w:val="24"/>
          <w:highlight w:val="none"/>
          <w:lang w:eastAsia="zh-CN"/>
        </w:rPr>
        <w:t xml:space="preserve">。</w:t>
      </w:r>
      <w:r/>
    </w:p>
    <w:p>
      <w:pPr>
        <w:ind w:left="0" w:firstLine="480"/>
        <w:keepLines w:val="0"/>
        <w:keepNext w:val="0"/>
        <w:pageBreakBefore w:val="0"/>
        <w:spacing w:line="34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服务期限</w:t>
      </w:r>
      <w:r>
        <w:rPr>
          <w:rFonts w:hint="eastAsia" w:ascii="宋体" w:hAnsi="宋体" w:eastAsia="宋体" w:cs="宋体"/>
          <w:color w:val="auto"/>
          <w:sz w:val="24"/>
          <w:szCs w:val="24"/>
          <w:highlight w:val="none"/>
          <w:lang w:eastAsia="zh-CN"/>
        </w:rPr>
        <w:t xml:space="preserve">：自合同签订之日起一年（具体时间以</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eastAsia="zh-CN"/>
        </w:rPr>
        <w:t xml:space="preserve">通知为准）</w:t>
      </w:r>
      <w:r>
        <w:rPr>
          <w:rFonts w:hint="eastAsia" w:ascii="宋体" w:hAnsi="宋体" w:eastAsia="宋体" w:cs="宋体"/>
          <w:b w:val="0"/>
          <w:bCs/>
          <w:color w:val="auto"/>
          <w:sz w:val="24"/>
          <w:szCs w:val="24"/>
          <w:highlight w:val="none"/>
          <w:lang w:eastAsia="zh-CN"/>
        </w:rPr>
        <w:t xml:space="preserve">。</w:t>
      </w:r>
      <w:r/>
    </w:p>
    <w:p>
      <w:pPr>
        <w:ind w:left="0" w:firstLine="480"/>
        <w:keepLines w:val="0"/>
        <w:keepNext w:val="0"/>
        <w:pageBreakBefore w:val="0"/>
        <w:spacing w:line="348"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服务地点：</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指定地点。</w:t>
      </w:r>
      <w:r/>
    </w:p>
    <w:p>
      <w:pPr>
        <w:ind w:left="0" w:firstLine="480"/>
        <w:keepLines w:val="0"/>
        <w:keepNext w:val="0"/>
        <w:pageBreakBefore w:val="0"/>
        <w:spacing w:line="34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合同价款的组成：合同价款包含甲方应付乙方的全部款项，</w:t>
      </w:r>
      <w:r>
        <w:rPr>
          <w:rFonts w:hint="eastAsia" w:ascii="宋体" w:hAnsi="宋体" w:eastAsia="宋体" w:cs="宋体"/>
          <w:color w:val="auto"/>
          <w:sz w:val="24"/>
          <w:szCs w:val="24"/>
          <w:highlight w:val="none"/>
          <w:lang w:eastAsia="zh-CN"/>
        </w:rPr>
        <w:t xml:space="preserve">包括在服务期内完成该项目所需的餐费、人工费、耗材及日杂品费、加班费、服装、胸卡、通讯、福利费、高温费、节假日补贴、人员培训费、劳保、管理费、各种税费、保险、利润、税金、代理服务费、政策性文件规定及合同包含的所有风险、责任等各项应有费用。遇到法律法规规定的最低工资调整，其中人工费用相应浮动，由</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eastAsia="zh-CN"/>
        </w:rPr>
        <w:t xml:space="preserve">自行承担。</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二、下列文件为本合同不可分割部分</w:t>
      </w:r>
      <w:r/>
    </w:p>
    <w:p>
      <w:pPr>
        <w:ind w:left="0" w:firstLine="480"/>
        <w:keepLines w:val="0"/>
        <w:keepNext w:val="0"/>
        <w:pageBreakBefore w:val="0"/>
        <w:spacing w:line="34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成交通知书；</w:t>
      </w:r>
      <w:r/>
    </w:p>
    <w:p>
      <w:pPr>
        <w:ind w:left="0" w:firstLine="480"/>
        <w:keepLines w:val="0"/>
        <w:keepNext w:val="0"/>
        <w:pageBreakBefore w:val="0"/>
        <w:spacing w:line="34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乙方成交的响应文件；</w:t>
      </w:r>
      <w:r/>
    </w:p>
    <w:p>
      <w:pPr>
        <w:ind w:left="0" w:firstLine="480"/>
        <w:keepLines w:val="0"/>
        <w:keepNext w:val="0"/>
        <w:pageBreakBefore w:val="0"/>
        <w:spacing w:line="34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采购文件；</w:t>
      </w:r>
      <w:r/>
    </w:p>
    <w:p>
      <w:pPr>
        <w:ind w:left="0" w:firstLine="480"/>
        <w:keepLines w:val="0"/>
        <w:keepNext w:val="0"/>
        <w:pageBreakBefore w:val="0"/>
        <w:spacing w:line="34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乙方在磋商过程中所作的其它承诺、声明、书面澄清等。</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三、合同价格支付</w:t>
      </w:r>
      <w:r/>
    </w:p>
    <w:p>
      <w:pPr>
        <w:ind w:left="0" w:firstLine="480"/>
        <w:keepLines w:val="0"/>
        <w:keepNext w:val="0"/>
        <w:pageBreakBefore w:val="0"/>
        <w:spacing w:line="348"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付款方式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详见第四章</w:t>
      </w:r>
      <w:r>
        <w:rPr>
          <w:rFonts w:hint="eastAsia" w:ascii="宋体" w:hAnsi="宋体" w:eastAsia="宋体" w:cs="宋体"/>
          <w:b w:val="0"/>
          <w:bCs/>
          <w:color w:val="auto"/>
          <w:sz w:val="24"/>
          <w:szCs w:val="24"/>
          <w:highlight w:val="none"/>
          <w:lang w:eastAsia="zh-CN"/>
        </w:rPr>
        <w:t xml:space="preserve">。</w:t>
      </w:r>
      <w:r/>
    </w:p>
    <w:p>
      <w:pPr>
        <w:ind w:left="0" w:firstLine="480"/>
        <w:keepLines w:val="0"/>
        <w:keepNext w:val="0"/>
        <w:pageBreakBefore w:val="0"/>
        <w:spacing w:line="348"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2、根据现行税法对甲方征收的与本合同有关的一切税费均由甲方承担；根据现行税法对乙方征收的与本合同有关的一切税费均由乙方承担。</w:t>
      </w:r>
      <w:r/>
    </w:p>
    <w:p>
      <w:pPr>
        <w:ind w:left="0" w:firstLine="480"/>
        <w:keepLines w:val="0"/>
        <w:keepNext w:val="0"/>
        <w:pageBreakBefore w:val="0"/>
        <w:spacing w:line="348"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3、乙方要求付款应提供以下资料：</w:t>
      </w:r>
      <w:r/>
    </w:p>
    <w:p>
      <w:pPr>
        <w:ind w:left="0" w:firstLine="480"/>
        <w:keepLines w:val="0"/>
        <w:keepNext w:val="0"/>
        <w:pageBreakBefore w:val="0"/>
        <w:spacing w:line="348"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（1）合格的发票；</w:t>
      </w:r>
      <w:r/>
    </w:p>
    <w:p>
      <w:pPr>
        <w:ind w:left="0" w:firstLine="480"/>
        <w:keepLines w:val="0"/>
        <w:keepNext w:val="0"/>
        <w:pageBreakBefore w:val="0"/>
        <w:spacing w:line="348"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（2）由甲乙双方签章的《政府采购履约验收书》。</w:t>
      </w:r>
      <w:r/>
    </w:p>
    <w:p>
      <w:pPr>
        <w:ind w:left="0" w:firstLine="480"/>
        <w:keepLines w:val="0"/>
        <w:keepNext w:val="0"/>
        <w:pageBreakBefore w:val="0"/>
        <w:spacing w:line="348"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4、支付方式：银行转账、银行汇票或转账支票，具体支付方式甲方有权根据财务安排自主选择。</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四、服务工作管理：</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详见第四章。</w:t>
      </w:r>
      <w:r/>
    </w:p>
    <w:p>
      <w:pPr>
        <w:ind w:left="0" w:firstLine="480"/>
        <w:keepLines w:val="0"/>
        <w:keepNext w:val="0"/>
        <w:pageBreakBefore w:val="0"/>
        <w:spacing w:line="34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五、验收</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1、甲方将根据《江苏省财政厅关于印发&lt;江苏省政府采购履约验收管理办法&gt;的通知》（苏财规〔2024〕7号）相关要求，组织项目履约验收基本工作。</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验收组织方式：验收小组验收。</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履约验收时间：乙方提出验收申请之日起10日内组织验收。</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履约验收程序：采购项目科室按照合同规定对服务实施情况进行考核。</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履约验收内容：服务质量、服务进度、服务承诺、合同履行。</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履约验收标准：根据国家相关法律法规、行业相关标准、采购文件要求、乙方的响应文件和承诺进行验收。</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2、采购文件、响应文件、政府采购合同等是履约验收工作的重要依据。在政府采购合同约定的履行验收条件达到时，乙方可以主动联系甲方启动履约验收工作。</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甲方在组织履约验收前，将根据项目特点制定详细验收方案，明确履约验收的时间、方式、程序等内容，并可以根据项目特点对服务期内的服务实施情况进行分期考核，综合考核情况和服务效果进行验收。乙方应根据验收方案内容做好相应配合工作。</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六、甲、乙双方的责任</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1、甲方责任</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1.1甲方按照双方约定的付款方式，按时支付合同期限内所有服务费用给乙方。</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1.2甲方应提供必要的厨房设备、水电气等设施设备。</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1.3甲方因特殊原因更改或增加就餐人员，需提前一个工作日书面或电话通知乙方</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1.4任何时候不得要求乙方从事违反国家相关法律法规的行为。</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2、乙方责任</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2.1乙方负责食堂的经营管理，具体包括食堂人事、管理、莱肴的搭配与制作、就餐环境卫生、服务等。</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2.2乙方必须遵守国家和苏州有关环境和食品卫生的标淮。严禁供应腐烂变质的食品，保持菜肴的新鲜和卫生。</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2.3乙方必须按时供应甲方每日各餐，做到新鲜可口、花样翻新、营养搭配好。</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2.4餐后认真清洗餐具做好消毒工作，食堂内部、用餐大厅环境卫生全面清洁整理。经常清理食堂内外水池、下水道，确保畅通。每天清理灶合及炊事用品污垢，保持干净整洁。</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2.5做好消除蚊、蝇、蟑、鼠害。</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2.6冰柜定期清理、除霜、消除异味、生熟物品分开存放，符合卫生要求。</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2.7根据食品卫生法，坚持做好食品48小时留样制度。</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2.8乙方现场工作人员必须具有健康证。</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2.9乙方员工应遵守甲方院内各项规章制度和安全、食品卫生操作规范。</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2.10如遇到上级部门对职工食堂卫生、安全等进行检查，被扣分的情况，处罚的费用由乙方承担。</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2.11严格落实消防各项安全措施，每日进行安全自查；定期进行员工安全教育和消防知识技能培训，做好记录；因乙方原因造成安全事故，一切由乙方承担。</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2.12因发生食品安全事件、食堂员工安全事件及纠纷、生产安全事件等有乙方全面负责。</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七、不可抗力</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1、因不可抗力不能履行合同的，根据不可抗力的影响，部分或者全部免除责任。但合同一方延迟履行后发生不可抗力的，不能免除责任。</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2、合同一方因不可抗力不能履行合同的，应当及时通知对方，以减轻可能给对方造成的损失，并应当在合理期限内提供证明。</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八、合同的解除和转让</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1、甲方和乙方协商一致，可以解除合同。</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2、有下列情形之一，合同一方可以解除合同：</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2.1因不可抗力致使不能实现合同目的，未受不可抗力影响的一方有权解除合同；</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2.2因合同一方违约导致合同不能履行，另一方有权解除合同；</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2.3因乙方在履行合同过程中造成社会不良影响的，甲方有权解除合同。</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3、有权解除合同的一方，应当在违约事实或不可抗力发生之后三十天内书面通知对方以主张解除合同，合同在书面通知到达对方时解除。</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4、合同的部分和全部都不得转让。</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九、违约责任</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1、合同一方不履行合同义务或者履行合同义务不符合约定的，应当承担继续履行、采取补救措施或赔偿损失等违约责任。</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2、甲方违约责任：</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2.1在合同生效后，甲方无故要求解除合同的，应向乙方偿付合同总价款5%的违约金，违约金不足以补偿损失的，乙方有权要求甲方补足。</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2.2甲方逾期付款的应按照逾期付款金额的每天万分之四支付逾期付款违约金，总额不超总价款的5%。</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3、乙方违约责任：</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3.1在合同生效后，乙方无故要求解除合同的，应向甲方偿付合同总价款5%的违约金，违约金不足以补偿损失的，甲方有权要求乙方补足。</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3.2乙方未按合同规定的要求提供服务，不能完成合同时，甲方有权解除合同，乙方向甲方偿付合同总价款5%的违约金，违约金不足以补偿损失的甲方有权要求乙方补足。</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3.3乙方逾期提供服务的应在服务前与甲方和政府采购管理部门协商，甲方仍需求的，乙方应立即提供服务并应按照逾期服务金额的每天万分之四支付逾期服务违约金，同时承担甲方因此遭致的损失费用。</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3.4乙方必须自己完成合同内容，不得自行分包，否则，甲方有权按乙方不能完成合同处理。</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3.5其他特殊情况甲乙双方协商解决。</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十、争议解决办法</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因本合同或与本合同有关的一切事项发生争议，由双方友好协商解决。协商不成的，任何一方均可以向甲方所在地人民法院起诉。</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十一、合同生效</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本合同在双方签字盖章后生效。</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十二、其他</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乙方除应做好服务人员的安全教育外，还应为服务人员提供必要的劳动保护条件，为服务人员办理作业时的人身安全保险和意外伤害险，一切安全责任事故均由乙方负责（保险种类由乙方自行选择）。</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十三、附则</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1、合同份数：本合同一式六份，甲方两份，乙方两份，采购代理机构一份，政府采购管理部门一份。</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2、本合同文件使用中文书写、解释和说明。</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3、本合同履行过程中产生的纪要、协议以及成交通知书、响应文件和采购文件为本合同的附件，与合同具有同等效力。</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4、未尽事宜</w:t>
      </w:r>
      <w:r/>
    </w:p>
    <w:p>
      <w:pPr>
        <w:ind w:left="0" w:firstLine="480"/>
        <w:keepLines w:val="0"/>
        <w:keepNext w:val="0"/>
        <w:pageBreakBefore w:val="0"/>
        <w:spacing w:line="348"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本合同未尽事宜应按照《中华人民共和国民法典》、《中华人民共和国政府采购法》之规定解释。</w:t>
      </w:r>
      <w:r/>
    </w:p>
    <w:p>
      <w:pPr>
        <w:ind w:left="0" w:firstLine="0"/>
        <w:jc w:val="left"/>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br w:type="page" w:clear="all"/>
      </w:r>
      <w:r>
        <w:rPr>
          <w:rFonts w:hint="eastAsia" w:ascii="宋体" w:hAnsi="宋体" w:eastAsia="宋体" w:cs="宋体"/>
          <w:b/>
          <w:bCs/>
          <w:color w:val="auto"/>
          <w:sz w:val="24"/>
          <w:szCs w:val="24"/>
          <w:highlight w:val="none"/>
          <w:lang w:val="en-US" w:eastAsia="zh-CN"/>
        </w:rPr>
        <w:t xml:space="preserve">附件：</w:t>
      </w:r>
      <w:r/>
    </w:p>
    <w:p>
      <w:pPr>
        <w:ind w:left="0" w:firstLine="480"/>
        <w:keepLines w:val="0"/>
        <w:keepNext w:val="0"/>
        <w:pageBreakBefore w:val="0"/>
        <w:spacing w:line="324"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p>
      <w:pPr>
        <w:ind w:left="0" w:firstLine="562"/>
        <w:jc w:val="cente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8"/>
          <w:szCs w:val="28"/>
          <w:highlight w:val="none"/>
          <w:lang w:val="en-US" w:eastAsia="zh-CN"/>
        </w:rPr>
        <w:t xml:space="preserve">食堂满意度调查表</w:t>
      </w:r>
      <w:r/>
    </w:p>
    <w:tbl>
      <w:tblPr>
        <w:tblStyle w:val="1008"/>
        <w:tblW w:w="10549" w:type="dxa"/>
        <w:tblInd w:w="-19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58"/>
        <w:gridCol w:w="8791"/>
      </w:tblGrid>
      <w:tr>
        <w:trPr>
          <w:trHeight w:val="816"/>
        </w:trPr>
        <w:tc>
          <w:tcPr>
            <w:tcW w:w="1758" w:type="dxa"/>
            <w:vAlign w:val="center"/>
            <w:textDirection w:val="lrTb"/>
            <w:noWrap w:val="false"/>
          </w:tcPr>
          <w:p>
            <w:pPr>
              <w:pStyle w:val="1065"/>
              <w:ind w:left="0"/>
              <w:jc w:val="center"/>
              <w:spacing w:line="360" w:lineRule="auto"/>
              <w:rPr>
                <w:color w:val="auto"/>
                <w:sz w:val="21"/>
                <w:szCs w:val="21"/>
                <w:highlight w:val="none"/>
              </w:rPr>
            </w:pPr>
            <w:r>
              <w:rPr>
                <w:rFonts w:cs="Arial"/>
                <w:color w:val="auto"/>
                <w:spacing w:val="-2"/>
                <w:sz w:val="21"/>
                <w:szCs w:val="21"/>
                <w:highlight w:val="none"/>
              </w:rPr>
              <w:t xml:space="preserve">环境卫生</w:t>
            </w:r>
            <w:r/>
          </w:p>
        </w:tc>
        <w:tc>
          <w:tcPr>
            <w:tcW w:w="8791" w:type="dxa"/>
            <w:vAlign w:val="center"/>
            <w:textDirection w:val="lrTb"/>
            <w:noWrap w:val="false"/>
          </w:tcPr>
          <w:p>
            <w:pPr>
              <w:pStyle w:val="1065"/>
              <w:jc w:val="both"/>
              <w:spacing w:line="360" w:lineRule="auto"/>
              <w:rPr>
                <w:rFonts w:eastAsia="宋体" w:cs="Times New Roman"/>
                <w:color w:val="auto"/>
                <w:sz w:val="21"/>
                <w:szCs w:val="21"/>
                <w:highlight w:val="none"/>
              </w:rPr>
            </w:pPr>
            <w:r>
              <w:rPr>
                <w:rFonts w:hint="eastAsia" w:cs="Arial"/>
                <w:color w:val="auto"/>
                <w:spacing w:val="-4"/>
                <w:sz w:val="21"/>
                <w:szCs w:val="21"/>
                <w:highlight w:val="none"/>
                <w:lang w:eastAsia="zh-CN"/>
              </w:rPr>
              <w:t xml:space="preserve">□</w:t>
            </w:r>
            <w:r>
              <w:rPr>
                <w:rFonts w:cs="Arial"/>
                <w:color w:val="auto"/>
                <w:spacing w:val="-4"/>
                <w:sz w:val="21"/>
                <w:szCs w:val="21"/>
                <w:highlight w:val="none"/>
                <w:lang w:eastAsia="zh-CN"/>
              </w:rPr>
              <w:t xml:space="preserve">很满意（10 分）</w:t>
            </w:r>
            <w:r>
              <w:rPr>
                <w:rFonts w:cs="Arial"/>
                <w:color w:val="auto"/>
                <w:spacing w:val="31"/>
                <w:sz w:val="21"/>
                <w:szCs w:val="21"/>
                <w:highlight w:val="none"/>
                <w:lang w:eastAsia="zh-CN"/>
              </w:rPr>
              <w:t xml:space="preserve"> </w:t>
            </w:r>
            <w:r>
              <w:rPr>
                <w:rFonts w:cs="Arial"/>
                <w:color w:val="auto"/>
                <w:spacing w:val="-4"/>
                <w:sz w:val="21"/>
                <w:szCs w:val="21"/>
                <w:highlight w:val="none"/>
                <w:lang w:eastAsia="zh-CN"/>
              </w:rPr>
              <w:t xml:space="preserve">□满意（8 分）</w:t>
            </w:r>
            <w:r>
              <w:rPr>
                <w:rFonts w:cs="Arial"/>
                <w:color w:val="auto"/>
                <w:spacing w:val="-77"/>
                <w:sz w:val="21"/>
                <w:szCs w:val="21"/>
                <w:highlight w:val="none"/>
                <w:lang w:eastAsia="zh-CN"/>
              </w:rPr>
              <w:t xml:space="preserve"> </w:t>
            </w:r>
            <w:r>
              <w:rPr>
                <w:rFonts w:cs="Arial"/>
                <w:color w:val="auto"/>
                <w:spacing w:val="-4"/>
                <w:sz w:val="21"/>
                <w:szCs w:val="21"/>
                <w:highlight w:val="none"/>
                <w:lang w:eastAsia="zh-CN"/>
              </w:rPr>
              <w:t xml:space="preserve">□基本满意（5 分）</w:t>
            </w:r>
            <w:r>
              <w:rPr>
                <w:rFonts w:cs="Arial"/>
                <w:color w:val="auto"/>
                <w:spacing w:val="-77"/>
                <w:sz w:val="21"/>
                <w:szCs w:val="21"/>
                <w:highlight w:val="none"/>
                <w:lang w:eastAsia="zh-CN"/>
              </w:rPr>
              <w:t xml:space="preserve"> </w:t>
            </w:r>
            <w:r>
              <w:rPr>
                <w:rFonts w:cs="Arial"/>
                <w:color w:val="auto"/>
                <w:spacing w:val="-4"/>
                <w:sz w:val="21"/>
                <w:szCs w:val="21"/>
                <w:highlight w:val="none"/>
                <w:lang w:eastAsia="zh-CN"/>
              </w:rPr>
              <w:t xml:space="preserve">□较不满意（2 分）</w:t>
            </w:r>
            <w:r>
              <w:rPr>
                <w:rFonts w:cs="Arial"/>
                <w:color w:val="auto"/>
                <w:spacing w:val="31"/>
                <w:sz w:val="21"/>
                <w:szCs w:val="21"/>
                <w:highlight w:val="none"/>
                <w:lang w:eastAsia="zh-CN"/>
              </w:rPr>
              <w:t xml:space="preserve"> </w:t>
            </w:r>
            <w:r>
              <w:rPr>
                <w:rFonts w:cs="Arial"/>
                <w:color w:val="auto"/>
                <w:spacing w:val="-4"/>
                <w:sz w:val="21"/>
                <w:szCs w:val="21"/>
                <w:highlight w:val="none"/>
                <w:lang w:eastAsia="zh-CN"/>
              </w:rPr>
              <w:t xml:space="preserve">□很不满意（0</w:t>
            </w:r>
            <w:r>
              <w:rPr>
                <w:rFonts w:cs="Arial"/>
                <w:color w:val="auto"/>
                <w:spacing w:val="-6"/>
                <w:sz w:val="21"/>
                <w:szCs w:val="21"/>
                <w:highlight w:val="none"/>
              </w:rPr>
              <w:t xml:space="preserve">分）</w:t>
            </w:r>
            <w:r/>
          </w:p>
        </w:tc>
      </w:tr>
      <w:tr>
        <w:trPr>
          <w:trHeight w:val="816"/>
        </w:trPr>
        <w:tc>
          <w:tcPr>
            <w:tcW w:w="1758" w:type="dxa"/>
            <w:vAlign w:val="center"/>
            <w:textDirection w:val="lrTb"/>
            <w:noWrap w:val="false"/>
          </w:tcPr>
          <w:p>
            <w:pPr>
              <w:pStyle w:val="1065"/>
              <w:ind w:left="0"/>
              <w:jc w:val="center"/>
              <w:spacing w:line="360" w:lineRule="auto"/>
              <w:rPr>
                <w:color w:val="auto"/>
                <w:sz w:val="21"/>
                <w:szCs w:val="21"/>
                <w:highlight w:val="none"/>
              </w:rPr>
            </w:pPr>
            <w:r>
              <w:rPr>
                <w:rFonts w:cs="Arial"/>
                <w:color w:val="auto"/>
                <w:spacing w:val="-2"/>
                <w:sz w:val="21"/>
                <w:szCs w:val="21"/>
                <w:highlight w:val="none"/>
              </w:rPr>
              <w:t xml:space="preserve">个人卫生</w:t>
            </w:r>
            <w:r/>
          </w:p>
        </w:tc>
        <w:tc>
          <w:tcPr>
            <w:tcW w:w="8791" w:type="dxa"/>
            <w:vAlign w:val="center"/>
            <w:textDirection w:val="lrTb"/>
            <w:noWrap w:val="false"/>
          </w:tcPr>
          <w:p>
            <w:pPr>
              <w:pStyle w:val="1065"/>
              <w:jc w:val="both"/>
              <w:spacing w:line="360" w:lineRule="auto"/>
              <w:rPr>
                <w:rFonts w:eastAsia="宋体" w:cs="Times New Roman"/>
                <w:color w:val="auto"/>
                <w:sz w:val="21"/>
                <w:szCs w:val="21"/>
                <w:highlight w:val="none"/>
              </w:rPr>
            </w:pPr>
            <w:r>
              <w:rPr>
                <w:rFonts w:cs="Arial"/>
                <w:color w:val="auto"/>
                <w:spacing w:val="-4"/>
                <w:sz w:val="21"/>
                <w:szCs w:val="21"/>
                <w:highlight w:val="none"/>
                <w:lang w:eastAsia="zh-CN"/>
              </w:rPr>
              <w:t xml:space="preserve">□很满意（10 分）</w:t>
            </w:r>
            <w:r>
              <w:rPr>
                <w:rFonts w:cs="Arial"/>
                <w:color w:val="auto"/>
                <w:spacing w:val="31"/>
                <w:sz w:val="21"/>
                <w:szCs w:val="21"/>
                <w:highlight w:val="none"/>
                <w:lang w:eastAsia="zh-CN"/>
              </w:rPr>
              <w:t xml:space="preserve"> </w:t>
            </w:r>
            <w:r>
              <w:rPr>
                <w:rFonts w:cs="Arial"/>
                <w:color w:val="auto"/>
                <w:spacing w:val="-4"/>
                <w:sz w:val="21"/>
                <w:szCs w:val="21"/>
                <w:highlight w:val="none"/>
                <w:lang w:eastAsia="zh-CN"/>
              </w:rPr>
              <w:t xml:space="preserve">□满意（8 分）</w:t>
            </w:r>
            <w:r>
              <w:rPr>
                <w:rFonts w:cs="Arial"/>
                <w:color w:val="auto"/>
                <w:spacing w:val="-77"/>
                <w:sz w:val="21"/>
                <w:szCs w:val="21"/>
                <w:highlight w:val="none"/>
                <w:lang w:eastAsia="zh-CN"/>
              </w:rPr>
              <w:t xml:space="preserve"> </w:t>
            </w:r>
            <w:r>
              <w:rPr>
                <w:rFonts w:cs="Arial"/>
                <w:color w:val="auto"/>
                <w:spacing w:val="-4"/>
                <w:sz w:val="21"/>
                <w:szCs w:val="21"/>
                <w:highlight w:val="none"/>
                <w:lang w:eastAsia="zh-CN"/>
              </w:rPr>
              <w:t xml:space="preserve">□基本满意（5 分）</w:t>
            </w:r>
            <w:r>
              <w:rPr>
                <w:rFonts w:cs="Arial"/>
                <w:color w:val="auto"/>
                <w:spacing w:val="-77"/>
                <w:sz w:val="21"/>
                <w:szCs w:val="21"/>
                <w:highlight w:val="none"/>
                <w:lang w:eastAsia="zh-CN"/>
              </w:rPr>
              <w:t xml:space="preserve"> </w:t>
            </w:r>
            <w:r>
              <w:rPr>
                <w:rFonts w:cs="Arial"/>
                <w:color w:val="auto"/>
                <w:spacing w:val="-4"/>
                <w:sz w:val="21"/>
                <w:szCs w:val="21"/>
                <w:highlight w:val="none"/>
                <w:lang w:eastAsia="zh-CN"/>
              </w:rPr>
              <w:t xml:space="preserve">□较不满意（2 分）</w:t>
            </w:r>
            <w:r>
              <w:rPr>
                <w:rFonts w:cs="Arial"/>
                <w:color w:val="auto"/>
                <w:spacing w:val="31"/>
                <w:sz w:val="21"/>
                <w:szCs w:val="21"/>
                <w:highlight w:val="none"/>
                <w:lang w:eastAsia="zh-CN"/>
              </w:rPr>
              <w:t xml:space="preserve"> </w:t>
            </w:r>
            <w:r>
              <w:rPr>
                <w:rFonts w:cs="Arial"/>
                <w:color w:val="auto"/>
                <w:spacing w:val="-4"/>
                <w:sz w:val="21"/>
                <w:szCs w:val="21"/>
                <w:highlight w:val="none"/>
                <w:lang w:eastAsia="zh-CN"/>
              </w:rPr>
              <w:t xml:space="preserve">□很不满意（0</w:t>
            </w:r>
            <w:r>
              <w:rPr>
                <w:rFonts w:cs="Arial"/>
                <w:color w:val="auto"/>
                <w:spacing w:val="-6"/>
                <w:sz w:val="21"/>
                <w:szCs w:val="21"/>
                <w:highlight w:val="none"/>
              </w:rPr>
              <w:t xml:space="preserve">分）</w:t>
            </w:r>
            <w:r/>
          </w:p>
        </w:tc>
      </w:tr>
      <w:tr>
        <w:trPr>
          <w:trHeight w:val="816"/>
        </w:trPr>
        <w:tc>
          <w:tcPr>
            <w:tcW w:w="1758" w:type="dxa"/>
            <w:vAlign w:val="center"/>
            <w:textDirection w:val="lrTb"/>
            <w:noWrap w:val="false"/>
          </w:tcPr>
          <w:p>
            <w:pPr>
              <w:pStyle w:val="1065"/>
              <w:ind w:left="0"/>
              <w:jc w:val="center"/>
              <w:spacing w:line="360" w:lineRule="auto"/>
              <w:rPr>
                <w:color w:val="auto"/>
                <w:sz w:val="21"/>
                <w:szCs w:val="21"/>
                <w:highlight w:val="none"/>
              </w:rPr>
            </w:pPr>
            <w:r>
              <w:rPr>
                <w:rFonts w:cs="Arial"/>
                <w:color w:val="auto"/>
                <w:spacing w:val="-2"/>
                <w:sz w:val="21"/>
                <w:szCs w:val="21"/>
                <w:highlight w:val="none"/>
              </w:rPr>
              <w:t xml:space="preserve">菜品卫生</w:t>
            </w:r>
            <w:r/>
          </w:p>
        </w:tc>
        <w:tc>
          <w:tcPr>
            <w:tcW w:w="8791" w:type="dxa"/>
            <w:vAlign w:val="center"/>
            <w:textDirection w:val="lrTb"/>
            <w:noWrap w:val="false"/>
          </w:tcPr>
          <w:p>
            <w:pPr>
              <w:pStyle w:val="1065"/>
              <w:jc w:val="both"/>
              <w:spacing w:line="360" w:lineRule="auto"/>
              <w:rPr>
                <w:color w:val="auto"/>
                <w:sz w:val="21"/>
                <w:szCs w:val="21"/>
                <w:highlight w:val="none"/>
              </w:rPr>
            </w:pPr>
            <w:r>
              <w:rPr>
                <w:rFonts w:cs="Arial"/>
                <w:color w:val="auto"/>
                <w:spacing w:val="-4"/>
                <w:sz w:val="21"/>
                <w:szCs w:val="21"/>
                <w:highlight w:val="none"/>
                <w:lang w:eastAsia="zh-CN"/>
              </w:rPr>
              <w:t xml:space="preserve">□很满意（10 分）</w:t>
            </w:r>
            <w:r>
              <w:rPr>
                <w:rFonts w:cs="Arial"/>
                <w:color w:val="auto"/>
                <w:spacing w:val="31"/>
                <w:sz w:val="21"/>
                <w:szCs w:val="21"/>
                <w:highlight w:val="none"/>
                <w:lang w:eastAsia="zh-CN"/>
              </w:rPr>
              <w:t xml:space="preserve"> </w:t>
            </w:r>
            <w:r>
              <w:rPr>
                <w:rFonts w:cs="Arial"/>
                <w:color w:val="auto"/>
                <w:spacing w:val="-4"/>
                <w:sz w:val="21"/>
                <w:szCs w:val="21"/>
                <w:highlight w:val="none"/>
                <w:lang w:eastAsia="zh-CN"/>
              </w:rPr>
              <w:t xml:space="preserve">□满意（8 分）</w:t>
            </w:r>
            <w:r>
              <w:rPr>
                <w:rFonts w:cs="Arial"/>
                <w:color w:val="auto"/>
                <w:spacing w:val="-77"/>
                <w:sz w:val="21"/>
                <w:szCs w:val="21"/>
                <w:highlight w:val="none"/>
                <w:lang w:eastAsia="zh-CN"/>
              </w:rPr>
              <w:t xml:space="preserve"> </w:t>
            </w:r>
            <w:r>
              <w:rPr>
                <w:rFonts w:cs="Arial"/>
                <w:color w:val="auto"/>
                <w:spacing w:val="-4"/>
                <w:sz w:val="21"/>
                <w:szCs w:val="21"/>
                <w:highlight w:val="none"/>
                <w:lang w:eastAsia="zh-CN"/>
              </w:rPr>
              <w:t xml:space="preserve">□基本满意（5 分）</w:t>
            </w:r>
            <w:r>
              <w:rPr>
                <w:rFonts w:cs="Arial"/>
                <w:color w:val="auto"/>
                <w:spacing w:val="-77"/>
                <w:sz w:val="21"/>
                <w:szCs w:val="21"/>
                <w:highlight w:val="none"/>
                <w:lang w:eastAsia="zh-CN"/>
              </w:rPr>
              <w:t xml:space="preserve"> </w:t>
            </w:r>
            <w:r>
              <w:rPr>
                <w:rFonts w:cs="Arial"/>
                <w:color w:val="auto"/>
                <w:spacing w:val="-4"/>
                <w:sz w:val="21"/>
                <w:szCs w:val="21"/>
                <w:highlight w:val="none"/>
                <w:lang w:eastAsia="zh-CN"/>
              </w:rPr>
              <w:t xml:space="preserve">□较不满意（2 分）</w:t>
            </w:r>
            <w:r>
              <w:rPr>
                <w:rFonts w:cs="Arial"/>
                <w:color w:val="auto"/>
                <w:spacing w:val="31"/>
                <w:sz w:val="21"/>
                <w:szCs w:val="21"/>
                <w:highlight w:val="none"/>
                <w:lang w:eastAsia="zh-CN"/>
              </w:rPr>
              <w:t xml:space="preserve"> </w:t>
            </w:r>
            <w:r>
              <w:rPr>
                <w:rFonts w:cs="Arial"/>
                <w:color w:val="auto"/>
                <w:spacing w:val="-4"/>
                <w:sz w:val="21"/>
                <w:szCs w:val="21"/>
                <w:highlight w:val="none"/>
                <w:lang w:eastAsia="zh-CN"/>
              </w:rPr>
              <w:t xml:space="preserve">□很不满意（0</w:t>
            </w:r>
            <w:r>
              <w:rPr>
                <w:rFonts w:cs="Arial"/>
                <w:color w:val="auto"/>
                <w:spacing w:val="-6"/>
                <w:sz w:val="21"/>
                <w:szCs w:val="21"/>
                <w:highlight w:val="none"/>
              </w:rPr>
              <w:t xml:space="preserve">分）</w:t>
            </w:r>
            <w:r/>
          </w:p>
        </w:tc>
      </w:tr>
      <w:tr>
        <w:trPr>
          <w:trHeight w:val="816"/>
        </w:trPr>
        <w:tc>
          <w:tcPr>
            <w:tcW w:w="1758" w:type="dxa"/>
            <w:vAlign w:val="center"/>
            <w:textDirection w:val="lrTb"/>
            <w:noWrap w:val="false"/>
          </w:tcPr>
          <w:p>
            <w:pPr>
              <w:pStyle w:val="1065"/>
              <w:ind w:left="0"/>
              <w:jc w:val="center"/>
              <w:spacing w:line="360" w:lineRule="auto"/>
              <w:rPr>
                <w:color w:val="auto"/>
                <w:sz w:val="21"/>
                <w:szCs w:val="21"/>
                <w:highlight w:val="none"/>
              </w:rPr>
            </w:pPr>
            <w:r>
              <w:rPr>
                <w:rFonts w:cs="Arial"/>
                <w:color w:val="auto"/>
                <w:spacing w:val="-2"/>
                <w:sz w:val="21"/>
                <w:szCs w:val="21"/>
                <w:highlight w:val="none"/>
              </w:rPr>
              <w:t xml:space="preserve">餐具卫生</w:t>
            </w:r>
            <w:r/>
          </w:p>
        </w:tc>
        <w:tc>
          <w:tcPr>
            <w:tcW w:w="8791" w:type="dxa"/>
            <w:vAlign w:val="center"/>
            <w:textDirection w:val="lrTb"/>
            <w:noWrap w:val="false"/>
          </w:tcPr>
          <w:p>
            <w:pPr>
              <w:pStyle w:val="1065"/>
              <w:jc w:val="both"/>
              <w:spacing w:line="360" w:lineRule="auto"/>
              <w:rPr>
                <w:color w:val="auto"/>
                <w:sz w:val="21"/>
                <w:szCs w:val="21"/>
                <w:highlight w:val="none"/>
              </w:rPr>
            </w:pPr>
            <w:r>
              <w:rPr>
                <w:rFonts w:cs="Arial"/>
                <w:color w:val="auto"/>
                <w:spacing w:val="-4"/>
                <w:sz w:val="21"/>
                <w:szCs w:val="21"/>
                <w:highlight w:val="none"/>
                <w:lang w:eastAsia="zh-CN"/>
              </w:rPr>
              <w:t xml:space="preserve">□很满意（10 分）</w:t>
            </w:r>
            <w:r>
              <w:rPr>
                <w:rFonts w:cs="Arial"/>
                <w:color w:val="auto"/>
                <w:spacing w:val="31"/>
                <w:sz w:val="21"/>
                <w:szCs w:val="21"/>
                <w:highlight w:val="none"/>
                <w:lang w:eastAsia="zh-CN"/>
              </w:rPr>
              <w:t xml:space="preserve"> </w:t>
            </w:r>
            <w:r>
              <w:rPr>
                <w:rFonts w:cs="Arial"/>
                <w:color w:val="auto"/>
                <w:spacing w:val="-4"/>
                <w:sz w:val="21"/>
                <w:szCs w:val="21"/>
                <w:highlight w:val="none"/>
                <w:lang w:eastAsia="zh-CN"/>
              </w:rPr>
              <w:t xml:space="preserve">□满意（8 分）</w:t>
            </w:r>
            <w:r>
              <w:rPr>
                <w:rFonts w:cs="Arial"/>
                <w:color w:val="auto"/>
                <w:spacing w:val="-77"/>
                <w:sz w:val="21"/>
                <w:szCs w:val="21"/>
                <w:highlight w:val="none"/>
                <w:lang w:eastAsia="zh-CN"/>
              </w:rPr>
              <w:t xml:space="preserve"> </w:t>
            </w:r>
            <w:r>
              <w:rPr>
                <w:rFonts w:cs="Arial"/>
                <w:color w:val="auto"/>
                <w:spacing w:val="-4"/>
                <w:sz w:val="21"/>
                <w:szCs w:val="21"/>
                <w:highlight w:val="none"/>
                <w:lang w:eastAsia="zh-CN"/>
              </w:rPr>
              <w:t xml:space="preserve">□基本满意（5 分）</w:t>
            </w:r>
            <w:r>
              <w:rPr>
                <w:rFonts w:cs="Arial"/>
                <w:color w:val="auto"/>
                <w:spacing w:val="-77"/>
                <w:sz w:val="21"/>
                <w:szCs w:val="21"/>
                <w:highlight w:val="none"/>
                <w:lang w:eastAsia="zh-CN"/>
              </w:rPr>
              <w:t xml:space="preserve"> </w:t>
            </w:r>
            <w:r>
              <w:rPr>
                <w:rFonts w:cs="Arial"/>
                <w:color w:val="auto"/>
                <w:spacing w:val="-4"/>
                <w:sz w:val="21"/>
                <w:szCs w:val="21"/>
                <w:highlight w:val="none"/>
                <w:lang w:eastAsia="zh-CN"/>
              </w:rPr>
              <w:t xml:space="preserve">□较不满意（2 分）</w:t>
            </w:r>
            <w:r>
              <w:rPr>
                <w:rFonts w:cs="Arial"/>
                <w:color w:val="auto"/>
                <w:spacing w:val="31"/>
                <w:sz w:val="21"/>
                <w:szCs w:val="21"/>
                <w:highlight w:val="none"/>
                <w:lang w:eastAsia="zh-CN"/>
              </w:rPr>
              <w:t xml:space="preserve"> </w:t>
            </w:r>
            <w:r>
              <w:rPr>
                <w:rFonts w:cs="Arial"/>
                <w:color w:val="auto"/>
                <w:spacing w:val="-4"/>
                <w:sz w:val="21"/>
                <w:szCs w:val="21"/>
                <w:highlight w:val="none"/>
                <w:lang w:eastAsia="zh-CN"/>
              </w:rPr>
              <w:t xml:space="preserve">□很不满意（0</w:t>
            </w:r>
            <w:r>
              <w:rPr>
                <w:rFonts w:cs="Arial"/>
                <w:color w:val="auto"/>
                <w:spacing w:val="-6"/>
                <w:sz w:val="21"/>
                <w:szCs w:val="21"/>
                <w:highlight w:val="none"/>
              </w:rPr>
              <w:t xml:space="preserve">分）</w:t>
            </w:r>
            <w:r/>
          </w:p>
        </w:tc>
      </w:tr>
      <w:tr>
        <w:trPr>
          <w:trHeight w:val="816"/>
        </w:trPr>
        <w:tc>
          <w:tcPr>
            <w:tcW w:w="1758" w:type="dxa"/>
            <w:vAlign w:val="center"/>
            <w:textDirection w:val="lrTb"/>
            <w:noWrap w:val="false"/>
          </w:tcPr>
          <w:p>
            <w:pPr>
              <w:pStyle w:val="1065"/>
              <w:ind w:left="0"/>
              <w:jc w:val="center"/>
              <w:spacing w:line="360" w:lineRule="auto"/>
              <w:rPr>
                <w:color w:val="auto"/>
                <w:sz w:val="21"/>
                <w:szCs w:val="21"/>
                <w:highlight w:val="none"/>
              </w:rPr>
            </w:pPr>
            <w:r>
              <w:rPr>
                <w:rFonts w:cs="Arial"/>
                <w:color w:val="auto"/>
                <w:spacing w:val="-2"/>
                <w:sz w:val="21"/>
                <w:szCs w:val="21"/>
                <w:highlight w:val="none"/>
              </w:rPr>
              <w:t xml:space="preserve">前厅服务质量</w:t>
            </w:r>
            <w:r/>
          </w:p>
        </w:tc>
        <w:tc>
          <w:tcPr>
            <w:tcW w:w="8791" w:type="dxa"/>
            <w:vAlign w:val="center"/>
            <w:textDirection w:val="lrTb"/>
            <w:noWrap w:val="false"/>
          </w:tcPr>
          <w:p>
            <w:pPr>
              <w:pStyle w:val="1065"/>
              <w:jc w:val="both"/>
              <w:spacing w:line="360" w:lineRule="auto"/>
              <w:rPr>
                <w:color w:val="auto"/>
                <w:sz w:val="21"/>
                <w:szCs w:val="21"/>
                <w:highlight w:val="none"/>
              </w:rPr>
            </w:pPr>
            <w:r>
              <w:rPr>
                <w:rFonts w:cs="Arial"/>
                <w:color w:val="auto"/>
                <w:spacing w:val="-4"/>
                <w:sz w:val="21"/>
                <w:szCs w:val="21"/>
                <w:highlight w:val="none"/>
                <w:lang w:eastAsia="zh-CN"/>
              </w:rPr>
              <w:t xml:space="preserve">□很满意（10 分）</w:t>
            </w:r>
            <w:r>
              <w:rPr>
                <w:rFonts w:cs="Arial"/>
                <w:color w:val="auto"/>
                <w:spacing w:val="31"/>
                <w:sz w:val="21"/>
                <w:szCs w:val="21"/>
                <w:highlight w:val="none"/>
                <w:lang w:eastAsia="zh-CN"/>
              </w:rPr>
              <w:t xml:space="preserve"> </w:t>
            </w:r>
            <w:r>
              <w:rPr>
                <w:rFonts w:cs="Arial"/>
                <w:color w:val="auto"/>
                <w:spacing w:val="-4"/>
                <w:sz w:val="21"/>
                <w:szCs w:val="21"/>
                <w:highlight w:val="none"/>
                <w:lang w:eastAsia="zh-CN"/>
              </w:rPr>
              <w:t xml:space="preserve">□满意（8 分）</w:t>
            </w:r>
            <w:r>
              <w:rPr>
                <w:rFonts w:cs="Arial"/>
                <w:color w:val="auto"/>
                <w:spacing w:val="-77"/>
                <w:sz w:val="21"/>
                <w:szCs w:val="21"/>
                <w:highlight w:val="none"/>
                <w:lang w:eastAsia="zh-CN"/>
              </w:rPr>
              <w:t xml:space="preserve"> </w:t>
            </w:r>
            <w:r>
              <w:rPr>
                <w:rFonts w:cs="Arial"/>
                <w:color w:val="auto"/>
                <w:spacing w:val="-4"/>
                <w:sz w:val="21"/>
                <w:szCs w:val="21"/>
                <w:highlight w:val="none"/>
                <w:lang w:eastAsia="zh-CN"/>
              </w:rPr>
              <w:t xml:space="preserve">□基本满意（5 分）</w:t>
            </w:r>
            <w:r>
              <w:rPr>
                <w:rFonts w:cs="Arial"/>
                <w:color w:val="auto"/>
                <w:spacing w:val="-77"/>
                <w:sz w:val="21"/>
                <w:szCs w:val="21"/>
                <w:highlight w:val="none"/>
                <w:lang w:eastAsia="zh-CN"/>
              </w:rPr>
              <w:t xml:space="preserve"> </w:t>
            </w:r>
            <w:r>
              <w:rPr>
                <w:rFonts w:cs="Arial"/>
                <w:color w:val="auto"/>
                <w:spacing w:val="-4"/>
                <w:sz w:val="21"/>
                <w:szCs w:val="21"/>
                <w:highlight w:val="none"/>
                <w:lang w:eastAsia="zh-CN"/>
              </w:rPr>
              <w:t xml:space="preserve">□较不满意（2 分）</w:t>
            </w:r>
            <w:r>
              <w:rPr>
                <w:rFonts w:cs="Arial"/>
                <w:color w:val="auto"/>
                <w:spacing w:val="31"/>
                <w:sz w:val="21"/>
                <w:szCs w:val="21"/>
                <w:highlight w:val="none"/>
                <w:lang w:eastAsia="zh-CN"/>
              </w:rPr>
              <w:t xml:space="preserve"> </w:t>
            </w:r>
            <w:r>
              <w:rPr>
                <w:rFonts w:cs="Arial"/>
                <w:color w:val="auto"/>
                <w:spacing w:val="-4"/>
                <w:sz w:val="21"/>
                <w:szCs w:val="21"/>
                <w:highlight w:val="none"/>
                <w:lang w:eastAsia="zh-CN"/>
              </w:rPr>
              <w:t xml:space="preserve">□很不满意（0</w:t>
            </w:r>
            <w:r>
              <w:rPr>
                <w:rFonts w:cs="Arial"/>
                <w:color w:val="auto"/>
                <w:spacing w:val="-6"/>
                <w:sz w:val="21"/>
                <w:szCs w:val="21"/>
                <w:highlight w:val="none"/>
              </w:rPr>
              <w:t xml:space="preserve">分）</w:t>
            </w:r>
            <w:r/>
          </w:p>
        </w:tc>
      </w:tr>
      <w:tr>
        <w:trPr>
          <w:trHeight w:val="816"/>
        </w:trPr>
        <w:tc>
          <w:tcPr>
            <w:tcW w:w="1758" w:type="dxa"/>
            <w:vAlign w:val="center"/>
            <w:textDirection w:val="lrTb"/>
            <w:noWrap w:val="false"/>
          </w:tcPr>
          <w:p>
            <w:pPr>
              <w:pStyle w:val="1065"/>
              <w:ind w:left="0"/>
              <w:jc w:val="center"/>
              <w:spacing w:line="360" w:lineRule="auto"/>
              <w:rPr>
                <w:color w:val="auto"/>
                <w:sz w:val="21"/>
                <w:szCs w:val="21"/>
                <w:highlight w:val="none"/>
              </w:rPr>
            </w:pPr>
            <w:r>
              <w:rPr>
                <w:rFonts w:cs="Arial"/>
                <w:color w:val="auto"/>
                <w:spacing w:val="-2"/>
                <w:sz w:val="21"/>
                <w:szCs w:val="21"/>
                <w:highlight w:val="none"/>
              </w:rPr>
              <w:t xml:space="preserve">菜品口味</w:t>
            </w:r>
            <w:r/>
          </w:p>
        </w:tc>
        <w:tc>
          <w:tcPr>
            <w:tcW w:w="8791" w:type="dxa"/>
            <w:vAlign w:val="center"/>
            <w:textDirection w:val="lrTb"/>
            <w:noWrap w:val="false"/>
          </w:tcPr>
          <w:p>
            <w:pPr>
              <w:pStyle w:val="1065"/>
              <w:jc w:val="both"/>
              <w:spacing w:line="360" w:lineRule="auto"/>
              <w:rPr>
                <w:color w:val="auto"/>
                <w:sz w:val="21"/>
                <w:szCs w:val="21"/>
                <w:highlight w:val="none"/>
              </w:rPr>
            </w:pPr>
            <w:r>
              <w:rPr>
                <w:rFonts w:cs="Arial"/>
                <w:color w:val="auto"/>
                <w:spacing w:val="-4"/>
                <w:sz w:val="21"/>
                <w:szCs w:val="21"/>
                <w:highlight w:val="none"/>
                <w:lang w:eastAsia="zh-CN"/>
              </w:rPr>
              <w:t xml:space="preserve">□很满意（10 分）</w:t>
            </w:r>
            <w:r>
              <w:rPr>
                <w:rFonts w:cs="Arial"/>
                <w:color w:val="auto"/>
                <w:spacing w:val="31"/>
                <w:sz w:val="21"/>
                <w:szCs w:val="21"/>
                <w:highlight w:val="none"/>
                <w:lang w:eastAsia="zh-CN"/>
              </w:rPr>
              <w:t xml:space="preserve"> </w:t>
            </w:r>
            <w:r>
              <w:rPr>
                <w:rFonts w:cs="Arial"/>
                <w:color w:val="auto"/>
                <w:spacing w:val="-4"/>
                <w:sz w:val="21"/>
                <w:szCs w:val="21"/>
                <w:highlight w:val="none"/>
                <w:lang w:eastAsia="zh-CN"/>
              </w:rPr>
              <w:t xml:space="preserve">□满意（8 分）</w:t>
            </w:r>
            <w:r>
              <w:rPr>
                <w:rFonts w:cs="Arial"/>
                <w:color w:val="auto"/>
                <w:spacing w:val="-77"/>
                <w:sz w:val="21"/>
                <w:szCs w:val="21"/>
                <w:highlight w:val="none"/>
                <w:lang w:eastAsia="zh-CN"/>
              </w:rPr>
              <w:t xml:space="preserve"> </w:t>
            </w:r>
            <w:r>
              <w:rPr>
                <w:rFonts w:cs="Arial"/>
                <w:color w:val="auto"/>
                <w:spacing w:val="-4"/>
                <w:sz w:val="21"/>
                <w:szCs w:val="21"/>
                <w:highlight w:val="none"/>
                <w:lang w:eastAsia="zh-CN"/>
              </w:rPr>
              <w:t xml:space="preserve">□基本满意（5 分）</w:t>
            </w:r>
            <w:r>
              <w:rPr>
                <w:rFonts w:cs="Arial"/>
                <w:color w:val="auto"/>
                <w:spacing w:val="-77"/>
                <w:sz w:val="21"/>
                <w:szCs w:val="21"/>
                <w:highlight w:val="none"/>
                <w:lang w:eastAsia="zh-CN"/>
              </w:rPr>
              <w:t xml:space="preserve"> </w:t>
            </w:r>
            <w:r>
              <w:rPr>
                <w:rFonts w:cs="Arial"/>
                <w:color w:val="auto"/>
                <w:spacing w:val="-4"/>
                <w:sz w:val="21"/>
                <w:szCs w:val="21"/>
                <w:highlight w:val="none"/>
                <w:lang w:eastAsia="zh-CN"/>
              </w:rPr>
              <w:t xml:space="preserve">□较不满意（2 分）</w:t>
            </w:r>
            <w:r>
              <w:rPr>
                <w:rFonts w:cs="Arial"/>
                <w:color w:val="auto"/>
                <w:spacing w:val="31"/>
                <w:sz w:val="21"/>
                <w:szCs w:val="21"/>
                <w:highlight w:val="none"/>
                <w:lang w:eastAsia="zh-CN"/>
              </w:rPr>
              <w:t xml:space="preserve"> </w:t>
            </w:r>
            <w:r>
              <w:rPr>
                <w:rFonts w:cs="Arial"/>
                <w:color w:val="auto"/>
                <w:spacing w:val="-4"/>
                <w:sz w:val="21"/>
                <w:szCs w:val="21"/>
                <w:highlight w:val="none"/>
                <w:lang w:eastAsia="zh-CN"/>
              </w:rPr>
              <w:t xml:space="preserve">□很不满意（0</w:t>
            </w:r>
            <w:r>
              <w:rPr>
                <w:rFonts w:cs="Arial"/>
                <w:color w:val="auto"/>
                <w:spacing w:val="-6"/>
                <w:sz w:val="21"/>
                <w:szCs w:val="21"/>
                <w:highlight w:val="none"/>
              </w:rPr>
              <w:t xml:space="preserve">分）</w:t>
            </w:r>
            <w:r/>
          </w:p>
        </w:tc>
      </w:tr>
      <w:tr>
        <w:trPr>
          <w:trHeight w:val="816"/>
        </w:trPr>
        <w:tc>
          <w:tcPr>
            <w:tcW w:w="1758" w:type="dxa"/>
            <w:vAlign w:val="center"/>
            <w:textDirection w:val="lrTb"/>
            <w:noWrap w:val="false"/>
          </w:tcPr>
          <w:p>
            <w:pPr>
              <w:pStyle w:val="1065"/>
              <w:ind w:left="0"/>
              <w:jc w:val="center"/>
              <w:spacing w:line="360" w:lineRule="auto"/>
              <w:rPr>
                <w:color w:val="auto"/>
                <w:sz w:val="21"/>
                <w:szCs w:val="21"/>
                <w:highlight w:val="none"/>
              </w:rPr>
            </w:pPr>
            <w:r>
              <w:rPr>
                <w:rFonts w:cs="Arial"/>
                <w:color w:val="auto"/>
                <w:spacing w:val="-2"/>
                <w:sz w:val="21"/>
                <w:szCs w:val="21"/>
                <w:highlight w:val="none"/>
              </w:rPr>
              <w:t xml:space="preserve">菜品色泽</w:t>
            </w:r>
            <w:r/>
          </w:p>
        </w:tc>
        <w:tc>
          <w:tcPr>
            <w:tcW w:w="8791" w:type="dxa"/>
            <w:vAlign w:val="center"/>
            <w:textDirection w:val="lrTb"/>
            <w:noWrap w:val="false"/>
          </w:tcPr>
          <w:p>
            <w:pPr>
              <w:pStyle w:val="1065"/>
              <w:jc w:val="both"/>
              <w:spacing w:line="360" w:lineRule="auto"/>
              <w:rPr>
                <w:color w:val="auto"/>
                <w:sz w:val="21"/>
                <w:szCs w:val="21"/>
                <w:highlight w:val="none"/>
              </w:rPr>
            </w:pPr>
            <w:r>
              <w:rPr>
                <w:rFonts w:cs="Arial"/>
                <w:color w:val="auto"/>
                <w:spacing w:val="-4"/>
                <w:sz w:val="21"/>
                <w:szCs w:val="21"/>
                <w:highlight w:val="none"/>
                <w:lang w:eastAsia="zh-CN"/>
              </w:rPr>
              <w:t xml:space="preserve">□很满意（10 分）</w:t>
            </w:r>
            <w:r>
              <w:rPr>
                <w:rFonts w:cs="Arial"/>
                <w:color w:val="auto"/>
                <w:spacing w:val="31"/>
                <w:sz w:val="21"/>
                <w:szCs w:val="21"/>
                <w:highlight w:val="none"/>
                <w:lang w:eastAsia="zh-CN"/>
              </w:rPr>
              <w:t xml:space="preserve"> </w:t>
            </w:r>
            <w:r>
              <w:rPr>
                <w:rFonts w:cs="Arial"/>
                <w:color w:val="auto"/>
                <w:spacing w:val="-4"/>
                <w:sz w:val="21"/>
                <w:szCs w:val="21"/>
                <w:highlight w:val="none"/>
                <w:lang w:eastAsia="zh-CN"/>
              </w:rPr>
              <w:t xml:space="preserve">□满意（8 分）</w:t>
            </w:r>
            <w:r>
              <w:rPr>
                <w:rFonts w:cs="Arial"/>
                <w:color w:val="auto"/>
                <w:spacing w:val="-77"/>
                <w:sz w:val="21"/>
                <w:szCs w:val="21"/>
                <w:highlight w:val="none"/>
                <w:lang w:eastAsia="zh-CN"/>
              </w:rPr>
              <w:t xml:space="preserve"> </w:t>
            </w:r>
            <w:r>
              <w:rPr>
                <w:rFonts w:cs="Arial"/>
                <w:color w:val="auto"/>
                <w:spacing w:val="-4"/>
                <w:sz w:val="21"/>
                <w:szCs w:val="21"/>
                <w:highlight w:val="none"/>
                <w:lang w:eastAsia="zh-CN"/>
              </w:rPr>
              <w:t xml:space="preserve">□基本满意（5 分）</w:t>
            </w:r>
            <w:r>
              <w:rPr>
                <w:rFonts w:cs="Arial"/>
                <w:color w:val="auto"/>
                <w:spacing w:val="-77"/>
                <w:sz w:val="21"/>
                <w:szCs w:val="21"/>
                <w:highlight w:val="none"/>
                <w:lang w:eastAsia="zh-CN"/>
              </w:rPr>
              <w:t xml:space="preserve"> </w:t>
            </w:r>
            <w:r>
              <w:rPr>
                <w:rFonts w:cs="Arial"/>
                <w:color w:val="auto"/>
                <w:spacing w:val="-4"/>
                <w:sz w:val="21"/>
                <w:szCs w:val="21"/>
                <w:highlight w:val="none"/>
                <w:lang w:eastAsia="zh-CN"/>
              </w:rPr>
              <w:t xml:space="preserve">□较不满意（2 分）</w:t>
            </w:r>
            <w:r>
              <w:rPr>
                <w:rFonts w:cs="Arial"/>
                <w:color w:val="auto"/>
                <w:spacing w:val="31"/>
                <w:sz w:val="21"/>
                <w:szCs w:val="21"/>
                <w:highlight w:val="none"/>
                <w:lang w:eastAsia="zh-CN"/>
              </w:rPr>
              <w:t xml:space="preserve"> </w:t>
            </w:r>
            <w:r>
              <w:rPr>
                <w:rFonts w:cs="Arial"/>
                <w:color w:val="auto"/>
                <w:spacing w:val="-4"/>
                <w:sz w:val="21"/>
                <w:szCs w:val="21"/>
                <w:highlight w:val="none"/>
                <w:lang w:eastAsia="zh-CN"/>
              </w:rPr>
              <w:t xml:space="preserve">□很不满意（0</w:t>
            </w:r>
            <w:r>
              <w:rPr>
                <w:rFonts w:cs="Arial"/>
                <w:color w:val="auto"/>
                <w:spacing w:val="-6"/>
                <w:sz w:val="21"/>
                <w:szCs w:val="21"/>
                <w:highlight w:val="none"/>
              </w:rPr>
              <w:t xml:space="preserve">分）</w:t>
            </w:r>
            <w:r/>
          </w:p>
        </w:tc>
      </w:tr>
      <w:tr>
        <w:trPr>
          <w:trHeight w:val="816"/>
        </w:trPr>
        <w:tc>
          <w:tcPr>
            <w:tcW w:w="1758" w:type="dxa"/>
            <w:vAlign w:val="center"/>
            <w:textDirection w:val="lrTb"/>
            <w:noWrap w:val="false"/>
          </w:tcPr>
          <w:p>
            <w:pPr>
              <w:pStyle w:val="1065"/>
              <w:ind w:left="0"/>
              <w:jc w:val="center"/>
              <w:spacing w:line="360" w:lineRule="auto"/>
              <w:rPr>
                <w:color w:val="auto"/>
                <w:sz w:val="21"/>
                <w:szCs w:val="21"/>
                <w:highlight w:val="none"/>
              </w:rPr>
            </w:pPr>
            <w:r>
              <w:rPr>
                <w:rFonts w:cs="Arial"/>
                <w:color w:val="auto"/>
                <w:spacing w:val="-2"/>
                <w:sz w:val="21"/>
                <w:szCs w:val="21"/>
                <w:highlight w:val="none"/>
              </w:rPr>
              <w:t xml:space="preserve">菜品温度</w:t>
            </w:r>
            <w:r/>
          </w:p>
        </w:tc>
        <w:tc>
          <w:tcPr>
            <w:tcW w:w="8791" w:type="dxa"/>
            <w:vAlign w:val="center"/>
            <w:textDirection w:val="lrTb"/>
            <w:noWrap w:val="false"/>
          </w:tcPr>
          <w:p>
            <w:pPr>
              <w:pStyle w:val="1065"/>
              <w:jc w:val="both"/>
              <w:spacing w:line="360" w:lineRule="auto"/>
              <w:rPr>
                <w:color w:val="auto"/>
                <w:sz w:val="21"/>
                <w:szCs w:val="21"/>
                <w:highlight w:val="none"/>
              </w:rPr>
            </w:pPr>
            <w:r>
              <w:rPr>
                <w:rFonts w:cs="Arial"/>
                <w:color w:val="auto"/>
                <w:spacing w:val="-4"/>
                <w:sz w:val="21"/>
                <w:szCs w:val="21"/>
                <w:highlight w:val="none"/>
                <w:lang w:eastAsia="zh-CN"/>
              </w:rPr>
              <w:t xml:space="preserve">□很满意（10 分）</w:t>
            </w:r>
            <w:r>
              <w:rPr>
                <w:rFonts w:cs="Arial"/>
                <w:color w:val="auto"/>
                <w:spacing w:val="31"/>
                <w:sz w:val="21"/>
                <w:szCs w:val="21"/>
                <w:highlight w:val="none"/>
                <w:lang w:eastAsia="zh-CN"/>
              </w:rPr>
              <w:t xml:space="preserve"> </w:t>
            </w:r>
            <w:r>
              <w:rPr>
                <w:rFonts w:cs="Arial"/>
                <w:color w:val="auto"/>
                <w:spacing w:val="-4"/>
                <w:sz w:val="21"/>
                <w:szCs w:val="21"/>
                <w:highlight w:val="none"/>
                <w:lang w:eastAsia="zh-CN"/>
              </w:rPr>
              <w:t xml:space="preserve">□满意（8 分）</w:t>
            </w:r>
            <w:r>
              <w:rPr>
                <w:rFonts w:cs="Arial"/>
                <w:color w:val="auto"/>
                <w:spacing w:val="-77"/>
                <w:sz w:val="21"/>
                <w:szCs w:val="21"/>
                <w:highlight w:val="none"/>
                <w:lang w:eastAsia="zh-CN"/>
              </w:rPr>
              <w:t xml:space="preserve"> </w:t>
            </w:r>
            <w:r>
              <w:rPr>
                <w:rFonts w:cs="Arial"/>
                <w:color w:val="auto"/>
                <w:spacing w:val="-4"/>
                <w:sz w:val="21"/>
                <w:szCs w:val="21"/>
                <w:highlight w:val="none"/>
                <w:lang w:eastAsia="zh-CN"/>
              </w:rPr>
              <w:t xml:space="preserve">□基本满意（5 分）</w:t>
            </w:r>
            <w:r>
              <w:rPr>
                <w:rFonts w:cs="Arial"/>
                <w:color w:val="auto"/>
                <w:spacing w:val="-77"/>
                <w:sz w:val="21"/>
                <w:szCs w:val="21"/>
                <w:highlight w:val="none"/>
                <w:lang w:eastAsia="zh-CN"/>
              </w:rPr>
              <w:t xml:space="preserve"> </w:t>
            </w:r>
            <w:r>
              <w:rPr>
                <w:rFonts w:cs="Arial"/>
                <w:color w:val="auto"/>
                <w:spacing w:val="-4"/>
                <w:sz w:val="21"/>
                <w:szCs w:val="21"/>
                <w:highlight w:val="none"/>
                <w:lang w:eastAsia="zh-CN"/>
              </w:rPr>
              <w:t xml:space="preserve">□较不满意（2 分）</w:t>
            </w:r>
            <w:r>
              <w:rPr>
                <w:rFonts w:cs="Arial"/>
                <w:color w:val="auto"/>
                <w:spacing w:val="31"/>
                <w:sz w:val="21"/>
                <w:szCs w:val="21"/>
                <w:highlight w:val="none"/>
                <w:lang w:eastAsia="zh-CN"/>
              </w:rPr>
              <w:t xml:space="preserve"> </w:t>
            </w:r>
            <w:r>
              <w:rPr>
                <w:rFonts w:cs="Arial"/>
                <w:color w:val="auto"/>
                <w:spacing w:val="-4"/>
                <w:sz w:val="21"/>
                <w:szCs w:val="21"/>
                <w:highlight w:val="none"/>
                <w:lang w:eastAsia="zh-CN"/>
              </w:rPr>
              <w:t xml:space="preserve">□很不满意（0</w:t>
            </w:r>
            <w:r>
              <w:rPr>
                <w:rFonts w:cs="Arial"/>
                <w:color w:val="auto"/>
                <w:spacing w:val="-6"/>
                <w:sz w:val="21"/>
                <w:szCs w:val="21"/>
                <w:highlight w:val="none"/>
              </w:rPr>
              <w:t xml:space="preserve">分）</w:t>
            </w:r>
            <w:r/>
          </w:p>
        </w:tc>
      </w:tr>
      <w:tr>
        <w:trPr>
          <w:trHeight w:val="816"/>
        </w:trPr>
        <w:tc>
          <w:tcPr>
            <w:tcW w:w="1758" w:type="dxa"/>
            <w:vAlign w:val="center"/>
            <w:textDirection w:val="lrTb"/>
            <w:noWrap w:val="false"/>
          </w:tcPr>
          <w:p>
            <w:pPr>
              <w:pStyle w:val="1065"/>
              <w:ind w:left="0"/>
              <w:jc w:val="center"/>
              <w:spacing w:line="360" w:lineRule="auto"/>
              <w:rPr>
                <w:color w:val="auto"/>
                <w:sz w:val="21"/>
                <w:szCs w:val="21"/>
                <w:highlight w:val="none"/>
              </w:rPr>
            </w:pPr>
            <w:r>
              <w:rPr>
                <w:rFonts w:cs="Arial"/>
                <w:color w:val="auto"/>
                <w:spacing w:val="-2"/>
                <w:sz w:val="21"/>
                <w:szCs w:val="21"/>
                <w:highlight w:val="none"/>
              </w:rPr>
              <w:t xml:space="preserve">主食质量</w:t>
            </w:r>
            <w:r/>
          </w:p>
        </w:tc>
        <w:tc>
          <w:tcPr>
            <w:tcW w:w="8791" w:type="dxa"/>
            <w:vAlign w:val="center"/>
            <w:textDirection w:val="lrTb"/>
            <w:noWrap w:val="false"/>
          </w:tcPr>
          <w:p>
            <w:pPr>
              <w:pStyle w:val="1065"/>
              <w:jc w:val="both"/>
              <w:spacing w:line="360" w:lineRule="auto"/>
              <w:rPr>
                <w:color w:val="auto"/>
                <w:sz w:val="21"/>
                <w:szCs w:val="21"/>
                <w:highlight w:val="none"/>
              </w:rPr>
            </w:pPr>
            <w:r>
              <w:rPr>
                <w:rFonts w:cs="Arial"/>
                <w:color w:val="auto"/>
                <w:spacing w:val="-4"/>
                <w:sz w:val="21"/>
                <w:szCs w:val="21"/>
                <w:highlight w:val="none"/>
                <w:lang w:eastAsia="zh-CN"/>
              </w:rPr>
              <w:t xml:space="preserve">□很满意（10 分）</w:t>
            </w:r>
            <w:r>
              <w:rPr>
                <w:rFonts w:cs="Arial"/>
                <w:color w:val="auto"/>
                <w:spacing w:val="31"/>
                <w:sz w:val="21"/>
                <w:szCs w:val="21"/>
                <w:highlight w:val="none"/>
                <w:lang w:eastAsia="zh-CN"/>
              </w:rPr>
              <w:t xml:space="preserve"> </w:t>
            </w:r>
            <w:r>
              <w:rPr>
                <w:rFonts w:cs="Arial"/>
                <w:color w:val="auto"/>
                <w:spacing w:val="-4"/>
                <w:sz w:val="21"/>
                <w:szCs w:val="21"/>
                <w:highlight w:val="none"/>
                <w:lang w:eastAsia="zh-CN"/>
              </w:rPr>
              <w:t xml:space="preserve">□满意（8 分）</w:t>
            </w:r>
            <w:r>
              <w:rPr>
                <w:rFonts w:cs="Arial"/>
                <w:color w:val="auto"/>
                <w:spacing w:val="-77"/>
                <w:sz w:val="21"/>
                <w:szCs w:val="21"/>
                <w:highlight w:val="none"/>
                <w:lang w:eastAsia="zh-CN"/>
              </w:rPr>
              <w:t xml:space="preserve"> </w:t>
            </w:r>
            <w:r>
              <w:rPr>
                <w:rFonts w:cs="Arial"/>
                <w:color w:val="auto"/>
                <w:spacing w:val="-4"/>
                <w:sz w:val="21"/>
                <w:szCs w:val="21"/>
                <w:highlight w:val="none"/>
                <w:lang w:eastAsia="zh-CN"/>
              </w:rPr>
              <w:t xml:space="preserve">□基本满意（5 分）</w:t>
            </w:r>
            <w:r>
              <w:rPr>
                <w:rFonts w:cs="Arial"/>
                <w:color w:val="auto"/>
                <w:spacing w:val="-77"/>
                <w:sz w:val="21"/>
                <w:szCs w:val="21"/>
                <w:highlight w:val="none"/>
                <w:lang w:eastAsia="zh-CN"/>
              </w:rPr>
              <w:t xml:space="preserve"> </w:t>
            </w:r>
            <w:r>
              <w:rPr>
                <w:rFonts w:cs="Arial"/>
                <w:color w:val="auto"/>
                <w:spacing w:val="-4"/>
                <w:sz w:val="21"/>
                <w:szCs w:val="21"/>
                <w:highlight w:val="none"/>
                <w:lang w:eastAsia="zh-CN"/>
              </w:rPr>
              <w:t xml:space="preserve">□较不满意（2 分）</w:t>
            </w:r>
            <w:r>
              <w:rPr>
                <w:rFonts w:cs="Arial"/>
                <w:color w:val="auto"/>
                <w:spacing w:val="31"/>
                <w:sz w:val="21"/>
                <w:szCs w:val="21"/>
                <w:highlight w:val="none"/>
                <w:lang w:eastAsia="zh-CN"/>
              </w:rPr>
              <w:t xml:space="preserve"> </w:t>
            </w:r>
            <w:r>
              <w:rPr>
                <w:rFonts w:cs="Arial"/>
                <w:color w:val="auto"/>
                <w:spacing w:val="-4"/>
                <w:sz w:val="21"/>
                <w:szCs w:val="21"/>
                <w:highlight w:val="none"/>
                <w:lang w:eastAsia="zh-CN"/>
              </w:rPr>
              <w:t xml:space="preserve">□很不满意（0</w:t>
            </w:r>
            <w:r>
              <w:rPr>
                <w:rFonts w:cs="Arial"/>
                <w:color w:val="auto"/>
                <w:spacing w:val="-6"/>
                <w:sz w:val="21"/>
                <w:szCs w:val="21"/>
                <w:highlight w:val="none"/>
              </w:rPr>
              <w:t xml:space="preserve">分）</w:t>
            </w:r>
            <w:r/>
          </w:p>
        </w:tc>
      </w:tr>
      <w:tr>
        <w:trPr>
          <w:trHeight w:val="816"/>
        </w:trPr>
        <w:tc>
          <w:tcPr>
            <w:tcW w:w="1758" w:type="dxa"/>
            <w:vAlign w:val="center"/>
            <w:textDirection w:val="lrTb"/>
            <w:noWrap w:val="false"/>
          </w:tcPr>
          <w:p>
            <w:pPr>
              <w:pStyle w:val="1065"/>
              <w:ind w:left="0"/>
              <w:jc w:val="center"/>
              <w:spacing w:line="360" w:lineRule="auto"/>
              <w:rPr>
                <w:rFonts w:ascii="宋体" w:hAnsi="宋体" w:eastAsia="宋体" w:cs="Arial"/>
                <w:color w:val="auto"/>
                <w:spacing w:val="-2"/>
                <w:sz w:val="21"/>
                <w:szCs w:val="21"/>
                <w:highlight w:val="none"/>
              </w:rPr>
            </w:pPr>
            <w:r>
              <w:rPr>
                <w:rFonts w:ascii="宋体" w:hAnsi="宋体" w:eastAsia="宋体" w:cs="Arial"/>
                <w:color w:val="auto"/>
                <w:spacing w:val="-2"/>
                <w:sz w:val="21"/>
                <w:szCs w:val="21"/>
                <w:highlight w:val="none"/>
              </w:rPr>
              <w:t xml:space="preserve">特色小吃</w:t>
            </w:r>
            <w:r/>
          </w:p>
        </w:tc>
        <w:tc>
          <w:tcPr>
            <w:tcW w:w="8791" w:type="dxa"/>
            <w:vAlign w:val="center"/>
            <w:textDirection w:val="lrTb"/>
            <w:noWrap w:val="false"/>
          </w:tcPr>
          <w:p>
            <w:pPr>
              <w:pStyle w:val="1065"/>
              <w:jc w:val="both"/>
              <w:spacing w:line="360" w:lineRule="auto"/>
              <w:rPr>
                <w:color w:val="auto"/>
                <w:sz w:val="21"/>
                <w:szCs w:val="21"/>
                <w:highlight w:val="none"/>
              </w:rPr>
            </w:pPr>
            <w:r>
              <w:rPr>
                <w:rFonts w:cs="Arial"/>
                <w:color w:val="auto"/>
                <w:spacing w:val="-4"/>
                <w:sz w:val="21"/>
                <w:szCs w:val="21"/>
                <w:highlight w:val="none"/>
                <w:lang w:eastAsia="zh-CN"/>
              </w:rPr>
              <w:t xml:space="preserve">□很满意（10 分）</w:t>
            </w:r>
            <w:r>
              <w:rPr>
                <w:rFonts w:cs="Arial"/>
                <w:color w:val="auto"/>
                <w:spacing w:val="31"/>
                <w:sz w:val="21"/>
                <w:szCs w:val="21"/>
                <w:highlight w:val="none"/>
                <w:lang w:eastAsia="zh-CN"/>
              </w:rPr>
              <w:t xml:space="preserve"> </w:t>
            </w:r>
            <w:r>
              <w:rPr>
                <w:rFonts w:cs="Arial"/>
                <w:color w:val="auto"/>
                <w:spacing w:val="-4"/>
                <w:sz w:val="21"/>
                <w:szCs w:val="21"/>
                <w:highlight w:val="none"/>
                <w:lang w:eastAsia="zh-CN"/>
              </w:rPr>
              <w:t xml:space="preserve">□满意（8 分）</w:t>
            </w:r>
            <w:r>
              <w:rPr>
                <w:rFonts w:cs="Arial"/>
                <w:color w:val="auto"/>
                <w:spacing w:val="-77"/>
                <w:sz w:val="21"/>
                <w:szCs w:val="21"/>
                <w:highlight w:val="none"/>
                <w:lang w:eastAsia="zh-CN"/>
              </w:rPr>
              <w:t xml:space="preserve"> </w:t>
            </w:r>
            <w:r>
              <w:rPr>
                <w:rFonts w:cs="Arial"/>
                <w:color w:val="auto"/>
                <w:spacing w:val="-4"/>
                <w:sz w:val="21"/>
                <w:szCs w:val="21"/>
                <w:highlight w:val="none"/>
                <w:lang w:eastAsia="zh-CN"/>
              </w:rPr>
              <w:t xml:space="preserve">□基本满意（5 分）</w:t>
            </w:r>
            <w:r>
              <w:rPr>
                <w:rFonts w:cs="Arial"/>
                <w:color w:val="auto"/>
                <w:spacing w:val="-77"/>
                <w:sz w:val="21"/>
                <w:szCs w:val="21"/>
                <w:highlight w:val="none"/>
                <w:lang w:eastAsia="zh-CN"/>
              </w:rPr>
              <w:t xml:space="preserve"> </w:t>
            </w:r>
            <w:r>
              <w:rPr>
                <w:rFonts w:cs="Arial"/>
                <w:color w:val="auto"/>
                <w:spacing w:val="-4"/>
                <w:sz w:val="21"/>
                <w:szCs w:val="21"/>
                <w:highlight w:val="none"/>
                <w:lang w:eastAsia="zh-CN"/>
              </w:rPr>
              <w:t xml:space="preserve">□较不满意（2 分）</w:t>
            </w:r>
            <w:r>
              <w:rPr>
                <w:rFonts w:cs="Arial"/>
                <w:color w:val="auto"/>
                <w:spacing w:val="31"/>
                <w:sz w:val="21"/>
                <w:szCs w:val="21"/>
                <w:highlight w:val="none"/>
                <w:lang w:eastAsia="zh-CN"/>
              </w:rPr>
              <w:t xml:space="preserve"> </w:t>
            </w:r>
            <w:r>
              <w:rPr>
                <w:rFonts w:cs="Arial"/>
                <w:color w:val="auto"/>
                <w:spacing w:val="-4"/>
                <w:sz w:val="21"/>
                <w:szCs w:val="21"/>
                <w:highlight w:val="none"/>
                <w:lang w:eastAsia="zh-CN"/>
              </w:rPr>
              <w:t xml:space="preserve">□很不满意（0</w:t>
            </w:r>
            <w:r>
              <w:rPr>
                <w:rFonts w:cs="Arial"/>
                <w:color w:val="auto"/>
                <w:spacing w:val="-6"/>
                <w:sz w:val="21"/>
                <w:szCs w:val="21"/>
                <w:highlight w:val="none"/>
              </w:rPr>
              <w:t xml:space="preserve">分）</w:t>
            </w:r>
            <w:r/>
          </w:p>
        </w:tc>
      </w:tr>
      <w:tr>
        <w:trPr>
          <w:trHeight w:val="816"/>
        </w:trPr>
        <w:tc>
          <w:tcPr>
            <w:tcW w:w="1758" w:type="dxa"/>
            <w:vAlign w:val="center"/>
            <w:textDirection w:val="lrTb"/>
            <w:noWrap w:val="false"/>
          </w:tcPr>
          <w:p>
            <w:pPr>
              <w:pStyle w:val="1065"/>
              <w:ind w:left="0"/>
              <w:jc w:val="center"/>
              <w:spacing w:line="360" w:lineRule="auto"/>
              <w:rPr>
                <w:rFonts w:ascii="宋体" w:hAnsi="宋体" w:eastAsia="宋体" w:cs="Arial"/>
                <w:color w:val="auto"/>
                <w:spacing w:val="-2"/>
                <w:sz w:val="21"/>
                <w:szCs w:val="21"/>
                <w:highlight w:val="none"/>
              </w:rPr>
            </w:pPr>
            <w:r>
              <w:rPr>
                <w:rFonts w:ascii="宋体" w:hAnsi="宋体" w:eastAsia="宋体" w:cs="Arial"/>
                <w:color w:val="auto"/>
                <w:spacing w:val="-2"/>
                <w:sz w:val="21"/>
                <w:szCs w:val="21"/>
                <w:highlight w:val="none"/>
              </w:rPr>
              <w:t xml:space="preserve">总计</w:t>
            </w:r>
            <w:r/>
          </w:p>
        </w:tc>
        <w:tc>
          <w:tcPr>
            <w:tcW w:w="8791" w:type="dxa"/>
            <w:vAlign w:val="top"/>
            <w:textDirection w:val="lrTb"/>
            <w:noWrap w:val="false"/>
          </w:tcPr>
          <w:p>
            <w:pPr>
              <w:ind w:left="0"/>
              <w:spacing w:line="360" w:lineRule="auto"/>
              <w:rPr>
                <w:color w:val="auto"/>
                <w:highlight w:val="none"/>
                <w:lang w:eastAsia="en-US"/>
              </w:rPr>
            </w:pPr>
            <w:r>
              <w:rPr>
                <w:color w:val="auto"/>
                <w:highlight w:val="none"/>
                <w:lang w:eastAsia="en-US"/>
              </w:rPr>
            </w:r>
            <w:r/>
          </w:p>
        </w:tc>
      </w:tr>
      <w:tr>
        <w:trPr>
          <w:trHeight w:val="1967"/>
        </w:trPr>
        <w:tc>
          <w:tcPr>
            <w:tcW w:w="1758" w:type="dxa"/>
            <w:vAlign w:val="center"/>
            <w:textDirection w:val="lrTb"/>
            <w:noWrap w:val="false"/>
          </w:tcPr>
          <w:p>
            <w:pPr>
              <w:pStyle w:val="1065"/>
              <w:ind w:left="0"/>
              <w:jc w:val="center"/>
              <w:spacing w:line="360" w:lineRule="auto"/>
              <w:rPr>
                <w:rFonts w:ascii="宋体" w:hAnsi="宋体" w:eastAsia="宋体" w:cs="Arial"/>
                <w:color w:val="auto"/>
                <w:spacing w:val="-2"/>
                <w:sz w:val="21"/>
                <w:szCs w:val="21"/>
                <w:highlight w:val="none"/>
              </w:rPr>
            </w:pPr>
            <w:r>
              <w:rPr>
                <w:rFonts w:ascii="宋体" w:hAnsi="宋体" w:eastAsia="宋体" w:cs="Arial"/>
                <w:color w:val="auto"/>
                <w:spacing w:val="-2"/>
                <w:sz w:val="21"/>
                <w:szCs w:val="21"/>
                <w:highlight w:val="none"/>
              </w:rPr>
              <w:t xml:space="preserve">您的意见与建议</w:t>
            </w:r>
            <w:r/>
          </w:p>
        </w:tc>
        <w:tc>
          <w:tcPr>
            <w:tcW w:w="8791" w:type="dxa"/>
            <w:vAlign w:val="top"/>
            <w:textDirection w:val="lrTb"/>
            <w:noWrap w:val="false"/>
          </w:tcPr>
          <w:p>
            <w:pPr>
              <w:ind w:left="0"/>
              <w:spacing w:line="360" w:lineRule="auto"/>
              <w:rPr>
                <w:color w:val="auto"/>
                <w:highlight w:val="none"/>
                <w:lang w:eastAsia="en-US"/>
              </w:rPr>
            </w:pPr>
            <w:r>
              <w:rPr>
                <w:color w:val="auto"/>
                <w:highlight w:val="none"/>
                <w:lang w:eastAsia="en-US"/>
              </w:rPr>
            </w:r>
            <w:r/>
          </w:p>
        </w:tc>
      </w:tr>
    </w:tbl>
    <w:p>
      <w:pPr>
        <w:ind w:left="0"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部门：                 姓名：                     日期：</w:t>
      </w:r>
      <w:r/>
    </w:p>
    <w:p>
      <w:pPr>
        <w:ind w:left="0"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ind w:left="0" w:firstLine="480"/>
        <w:keepLines w:val="0"/>
        <w:keepNext w:val="0"/>
        <w:pageBreakBefore w:val="0"/>
        <w:spacing w:line="324"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p>
      <w:pPr>
        <w:pStyle w:val="1004"/>
        <w:ind w:left="0" w:firstLine="0"/>
        <w:jc w:val="center"/>
        <w:rPr>
          <w:rFonts w:hint="eastAsia" w:ascii="宋体" w:hAnsi="宋体" w:eastAsia="宋体" w:cs="宋体"/>
          <w:b/>
          <w:color w:val="auto"/>
          <w:sz w:val="44"/>
          <w:szCs w:val="44"/>
          <w:highlight w:val="none"/>
        </w:rPr>
      </w:pPr>
      <w:r/>
      <w:bookmarkStart w:id="82" w:name="评分要点"/>
      <w:r/>
      <w:bookmarkEnd w:id="82"/>
      <w:r/>
      <w:r/>
    </w:p>
    <w:p>
      <w:pPr>
        <w:pStyle w:val="1004"/>
        <w:ind w:left="0" w:firstLine="0"/>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1004"/>
        <w:ind w:left="0" w:firstLine="0"/>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4"/>
        <w:numPr>
          <w:ilvl w:val="0"/>
          <w:numId w:val="3"/>
        </w:numPr>
        <w:ind w:left="0" w:firstLine="0"/>
        <w:jc w:val="center"/>
        <w:spacing w:line="579"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 </w:t>
      </w:r>
      <w:bookmarkStart w:id="83" w:name="_Toc27775"/>
      <w:r/>
      <w:bookmarkStart w:id="84" w:name="_Toc4090"/>
      <w:r>
        <w:rPr>
          <w:rFonts w:hint="eastAsia" w:ascii="宋体" w:hAnsi="宋体" w:eastAsia="宋体" w:cs="宋体"/>
          <w:b/>
          <w:color w:val="auto"/>
          <w:sz w:val="44"/>
          <w:szCs w:val="44"/>
          <w:highlight w:val="none"/>
        </w:rPr>
        <w:t xml:space="preserve">评审办法</w:t>
      </w:r>
      <w:bookmarkEnd w:id="71"/>
      <w:r/>
      <w:bookmarkEnd w:id="72"/>
      <w:r/>
      <w:bookmarkEnd w:id="73"/>
      <w:r/>
      <w:bookmarkEnd w:id="74"/>
      <w:r/>
      <w:bookmarkEnd w:id="81"/>
      <w:r/>
      <w:bookmarkEnd w:id="83"/>
      <w:r/>
      <w:bookmarkEnd w:id="84"/>
      <w:r/>
      <w:r/>
    </w:p>
    <w:p>
      <w:pPr>
        <w:pStyle w:val="101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480"/>
        <w:keepLines w:val="0"/>
        <w:keepNext w:val="0"/>
        <w:pageBreakBefore w:val="0"/>
        <w:spacing w:line="336" w:lineRule="auto"/>
        <w:widowControl w:val="off"/>
        <w:rPr>
          <w:rFonts w:hint="eastAsia" w:ascii="宋体" w:hAnsi="宋体" w:eastAsia="宋体" w:cs="宋体"/>
          <w:b/>
          <w:bCs/>
          <w:color w:val="auto"/>
          <w:sz w:val="24"/>
          <w:szCs w:val="24"/>
          <w:highlight w:val="none"/>
          <w:lang w:val="zh-CN"/>
        </w:rPr>
      </w:pPr>
      <w:r>
        <w:rPr>
          <w:rFonts w:hint="eastAsia" w:ascii="宋体" w:hAnsi="宋体" w:eastAsia="宋体" w:cs="宋体"/>
          <w:color w:val="auto"/>
          <w:sz w:val="24"/>
          <w:szCs w:val="24"/>
          <w:highlight w:val="none"/>
        </w:rPr>
        <w:br w:type="page" w:clear="all"/>
      </w:r>
      <w:r>
        <w:rPr>
          <w:rFonts w:hint="eastAsia" w:ascii="宋体" w:hAnsi="宋体" w:eastAsia="宋体" w:cs="宋体"/>
          <w:b/>
          <w:bCs/>
          <w:color w:val="auto"/>
          <w:sz w:val="24"/>
          <w:szCs w:val="24"/>
          <w:highlight w:val="none"/>
          <w:lang w:val="zh-CN"/>
        </w:rPr>
        <w:t xml:space="preserve">一、评审方法</w:t>
      </w:r>
      <w:r/>
    </w:p>
    <w:p>
      <w:pPr>
        <w:ind w:left="0" w:firstLine="480"/>
        <w:keepLines w:val="0"/>
        <w:keepNext w:val="0"/>
        <w:pageBreakBefore w:val="0"/>
        <w:spacing w:line="336"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1、本次磋商采用综合评分法，即在响应文件满足采购文件全部实质性要求且按评审因素的量化指标评审得分最高的供应商为成交候选供应商。采购人书面授权磋商小组直接确定成交单位。</w:t>
      </w:r>
      <w:r/>
    </w:p>
    <w:p>
      <w:pPr>
        <w:ind w:left="0" w:firstLine="480"/>
        <w:keepLines w:val="0"/>
        <w:keepNext w:val="0"/>
        <w:pageBreakBefore w:val="0"/>
        <w:spacing w:line="336"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2、评审小组各成员独立对每个进入打分程序的有效磋商供应商的响应文件技术和资质部分以打分的形式进行评审和评价。</w:t>
      </w:r>
      <w:r/>
    </w:p>
    <w:p>
      <w:pPr>
        <w:ind w:left="0" w:firstLine="480"/>
        <w:keepLines w:val="0"/>
        <w:keepNext w:val="0"/>
        <w:pageBreakBefore w:val="0"/>
        <w:spacing w:line="336"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3、对评委的评分（除价格分外）进行统计汇总，直接算术平均计算出每个磋商供应商的得分，加上价格得分即为每个磋商供应商的综合得分。</w:t>
      </w:r>
      <w:r/>
    </w:p>
    <w:p>
      <w:pPr>
        <w:ind w:left="0" w:firstLine="480"/>
        <w:keepLines w:val="0"/>
        <w:keepNext w:val="0"/>
        <w:pageBreakBefore w:val="0"/>
        <w:spacing w:line="336" w:lineRule="auto"/>
        <w:widowControl w:val="off"/>
        <w:rPr>
          <w:rStyle w:val="1043"/>
          <w:rFonts w:hint="eastAsia" w:ascii="宋体" w:hAnsi="宋体" w:eastAsia="宋体" w:cs="宋体"/>
          <w:b/>
          <w:bCs/>
          <w:color w:val="auto"/>
          <w:sz w:val="24"/>
          <w:highlight w:val="none"/>
        </w:rPr>
      </w:pPr>
      <w:r>
        <w:rPr>
          <w:rFonts w:hint="eastAsia" w:ascii="宋体" w:hAnsi="宋体" w:eastAsia="宋体" w:cs="宋体"/>
          <w:color w:val="auto"/>
          <w:sz w:val="24"/>
          <w:szCs w:val="24"/>
          <w:highlight w:val="none"/>
          <w:lang w:val="zh-CN"/>
        </w:rPr>
        <w:t xml:space="preserve">4、如出现评审总得分最高的磋商供应商有两个或两个以上的，以磋商报价较低者优先作为成交候选人，如果磋商报价也相同的，则由采购人组织以抽签方式确定成交候选人。</w:t>
      </w:r>
      <w:r/>
    </w:p>
    <w:p>
      <w:pPr>
        <w:ind w:left="0" w:firstLine="482"/>
        <w:keepLines w:val="0"/>
        <w:keepNext w:val="0"/>
        <w:pageBreakBefore w:val="0"/>
        <w:spacing w:line="336" w:lineRule="auto"/>
        <w:widowControl w:val="off"/>
        <w:rPr>
          <w:rStyle w:val="1043"/>
          <w:rFonts w:hint="eastAsia" w:ascii="宋体" w:hAnsi="宋体" w:eastAsia="宋体" w:cs="宋体"/>
          <w:b/>
          <w:bCs/>
          <w:color w:val="auto"/>
          <w:sz w:val="24"/>
          <w:highlight w:val="none"/>
          <w:lang w:eastAsia="zh-CN"/>
        </w:rPr>
      </w:pPr>
      <w:r>
        <w:rPr>
          <w:rStyle w:val="1043"/>
          <w:rFonts w:hint="eastAsia" w:ascii="宋体" w:hAnsi="宋体" w:eastAsia="宋体" w:cs="宋体"/>
          <w:b/>
          <w:bCs/>
          <w:color w:val="auto"/>
          <w:sz w:val="24"/>
          <w:highlight w:val="none"/>
        </w:rPr>
        <w:t xml:space="preserve">二、评分标准</w:t>
      </w:r>
      <w:r/>
    </w:p>
    <w:p>
      <w:pPr>
        <w:ind w:left="0" w:firstLine="482"/>
        <w:keepLines w:val="0"/>
        <w:keepNext w:val="0"/>
        <w:pageBreakBefore w:val="0"/>
        <w:spacing w:line="336" w:lineRule="auto"/>
        <w:widowControl w:val="off"/>
        <w:rPr>
          <w:rStyle w:val="1043"/>
          <w:rFonts w:hint="eastAsia" w:ascii="宋体" w:hAnsi="宋体" w:eastAsia="宋体" w:cs="宋体"/>
          <w:b/>
          <w:bCs/>
          <w:color w:val="auto"/>
          <w:sz w:val="24"/>
          <w:highlight w:val="none"/>
        </w:rPr>
      </w:pPr>
      <w:r>
        <w:rPr>
          <w:rStyle w:val="1043"/>
          <w:rFonts w:hint="eastAsia" w:ascii="宋体" w:hAnsi="宋体" w:eastAsia="宋体" w:cs="宋体"/>
          <w:b/>
          <w:bCs/>
          <w:color w:val="auto"/>
          <w:sz w:val="24"/>
          <w:highlight w:val="none"/>
        </w:rPr>
        <w:t xml:space="preserve">（一）价格基准分：</w:t>
      </w:r>
      <w:r>
        <w:rPr>
          <w:rStyle w:val="1043"/>
          <w:rFonts w:hint="eastAsia" w:ascii="宋体" w:hAnsi="宋体" w:eastAsia="宋体" w:cs="宋体"/>
          <w:b/>
          <w:bCs/>
          <w:color w:val="auto"/>
          <w:sz w:val="24"/>
          <w:highlight w:val="none"/>
          <w:lang w:val="en-US" w:eastAsia="zh-CN"/>
        </w:rPr>
        <w:t xml:space="preserve">10</w:t>
      </w:r>
      <w:r>
        <w:rPr>
          <w:rStyle w:val="1043"/>
          <w:rFonts w:hint="eastAsia" w:ascii="宋体" w:hAnsi="宋体" w:eastAsia="宋体" w:cs="宋体"/>
          <w:b/>
          <w:bCs/>
          <w:color w:val="auto"/>
          <w:sz w:val="24"/>
          <w:highlight w:val="none"/>
        </w:rPr>
        <w:t xml:space="preserve">分</w:t>
      </w:r>
      <w:r/>
    </w:p>
    <w:p>
      <w:pPr>
        <w:ind w:left="0" w:firstLine="480"/>
        <w:keepLines w:val="0"/>
        <w:keepNext w:val="0"/>
        <w:pageBreakBefore w:val="0"/>
        <w:spacing w:line="336"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第一步：磋商报价低于或等于</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zh-CN"/>
        </w:rPr>
        <w:t xml:space="preserve">预算价格的，为有效磋商报价。超</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zh-CN"/>
        </w:rPr>
        <w:t xml:space="preserve">预算的磋商报价文件为未实质性响应文件，不参与评审。</w:t>
      </w:r>
      <w:r/>
    </w:p>
    <w:p>
      <w:pPr>
        <w:ind w:left="0" w:firstLine="480"/>
        <w:keepLines w:val="0"/>
        <w:keepNext w:val="0"/>
        <w:pageBreakBefore w:val="0"/>
        <w:spacing w:line="336"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第二步：在所有有效磋商报价中满足采购文件要求，且磋商价格最低的磋商报价为评审基准价，其价格分为</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zh-CN"/>
        </w:rPr>
        <w:t xml:space="preserve">分，其他磋商供应商的价格分按照下列公式计算（计算结果四舍五入保留两位小数）。</w:t>
      </w:r>
      <w:r/>
    </w:p>
    <w:p>
      <w:pPr>
        <w:ind w:left="0" w:firstLine="480"/>
        <w:keepLines w:val="0"/>
        <w:keepNext w:val="0"/>
        <w:pageBreakBefore w:val="0"/>
        <w:spacing w:line="336"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磋商报价得分＝（评审基准价/磋商报价）×</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zh-CN"/>
        </w:rPr>
        <w:t xml:space="preserve">%×100。</w:t>
      </w:r>
      <w:r/>
    </w:p>
    <w:p>
      <w:pPr>
        <w:ind w:left="0" w:firstLine="482"/>
        <w:keepLines w:val="0"/>
        <w:keepNext w:val="0"/>
        <w:pageBreakBefore w:val="0"/>
        <w:spacing w:line="336" w:lineRule="auto"/>
        <w:widowControl w:val="off"/>
        <w:rPr>
          <w:rStyle w:val="1043"/>
          <w:rFonts w:hint="eastAsia" w:ascii="宋体" w:hAnsi="宋体" w:eastAsia="宋体" w:cs="宋体"/>
          <w:b/>
          <w:bCs/>
          <w:color w:val="auto"/>
          <w:sz w:val="24"/>
          <w:highlight w:val="none"/>
        </w:rPr>
      </w:pPr>
      <w:r>
        <w:rPr>
          <w:rStyle w:val="1043"/>
          <w:rFonts w:hint="eastAsia" w:ascii="宋体" w:hAnsi="宋体" w:eastAsia="宋体" w:cs="宋体"/>
          <w:b/>
          <w:bCs/>
          <w:color w:val="auto"/>
          <w:sz w:val="24"/>
          <w:highlight w:val="none"/>
        </w:rPr>
        <w:t xml:space="preserve">（</w:t>
      </w:r>
      <w:r>
        <w:rPr>
          <w:rStyle w:val="1043"/>
          <w:rFonts w:hint="eastAsia" w:ascii="宋体" w:hAnsi="宋体" w:eastAsia="宋体" w:cs="宋体"/>
          <w:b/>
          <w:bCs/>
          <w:color w:val="auto"/>
          <w:sz w:val="24"/>
          <w:highlight w:val="none"/>
          <w:lang w:val="en-US" w:eastAsia="zh-CN"/>
        </w:rPr>
        <w:t xml:space="preserve">二</w:t>
      </w:r>
      <w:r>
        <w:rPr>
          <w:rStyle w:val="1043"/>
          <w:rFonts w:hint="eastAsia" w:ascii="宋体" w:hAnsi="宋体" w:eastAsia="宋体" w:cs="宋体"/>
          <w:b/>
          <w:bCs/>
          <w:color w:val="auto"/>
          <w:sz w:val="24"/>
          <w:highlight w:val="none"/>
        </w:rPr>
        <w:t xml:space="preserve">）</w:t>
      </w:r>
      <w:r>
        <w:rPr>
          <w:rStyle w:val="1043"/>
          <w:rFonts w:hint="eastAsia" w:ascii="宋体" w:hAnsi="宋体" w:eastAsia="宋体" w:cs="宋体"/>
          <w:b/>
          <w:bCs/>
          <w:color w:val="auto"/>
          <w:sz w:val="24"/>
          <w:highlight w:val="none"/>
          <w:lang w:val="en-US" w:eastAsia="zh-CN"/>
        </w:rPr>
        <w:t xml:space="preserve">项目实施</w:t>
      </w:r>
      <w:r>
        <w:rPr>
          <w:rStyle w:val="1043"/>
          <w:rFonts w:hint="eastAsia" w:ascii="宋体" w:hAnsi="宋体" w:eastAsia="宋体" w:cs="宋体"/>
          <w:b/>
          <w:bCs/>
          <w:color w:val="auto"/>
          <w:sz w:val="24"/>
          <w:highlight w:val="none"/>
        </w:rPr>
        <w:t xml:space="preserve">方案</w:t>
      </w:r>
      <w:r>
        <w:rPr>
          <w:rStyle w:val="1043"/>
          <w:rFonts w:hint="eastAsia" w:ascii="宋体" w:hAnsi="宋体" w:eastAsia="宋体" w:cs="宋体"/>
          <w:b/>
          <w:bCs/>
          <w:color w:val="auto"/>
          <w:sz w:val="24"/>
          <w:highlight w:val="none"/>
          <w:lang w:val="en-US" w:eastAsia="zh-CN"/>
        </w:rPr>
        <w:t xml:space="preserve">比较</w:t>
      </w:r>
      <w:r>
        <w:rPr>
          <w:rStyle w:val="1043"/>
          <w:rFonts w:hint="eastAsia" w:ascii="宋体" w:hAnsi="宋体" w:eastAsia="宋体" w:cs="宋体"/>
          <w:b/>
          <w:bCs/>
          <w:color w:val="auto"/>
          <w:sz w:val="24"/>
          <w:highlight w:val="none"/>
        </w:rPr>
        <w:t xml:space="preserve">：</w:t>
      </w:r>
      <w:r>
        <w:rPr>
          <w:rStyle w:val="1043"/>
          <w:rFonts w:hint="eastAsia" w:ascii="宋体" w:hAnsi="宋体" w:eastAsia="宋体" w:cs="宋体"/>
          <w:b/>
          <w:bCs/>
          <w:color w:val="auto"/>
          <w:sz w:val="24"/>
          <w:highlight w:val="none"/>
          <w:lang w:val="en-US" w:eastAsia="zh-CN"/>
        </w:rPr>
        <w:t xml:space="preserve">52</w:t>
      </w:r>
      <w:r>
        <w:rPr>
          <w:rStyle w:val="1043"/>
          <w:rFonts w:hint="eastAsia" w:ascii="宋体" w:hAnsi="宋体" w:eastAsia="宋体" w:cs="宋体"/>
          <w:b/>
          <w:bCs/>
          <w:color w:val="auto"/>
          <w:sz w:val="24"/>
          <w:highlight w:val="none"/>
        </w:rPr>
        <w:t xml:space="preserve">分</w:t>
      </w:r>
      <w:r/>
    </w:p>
    <w:p>
      <w:pPr>
        <w:ind w:left="0" w:firstLine="482"/>
        <w:keepLines w:val="0"/>
        <w:keepNext w:val="0"/>
        <w:pageBreakBefore w:val="0"/>
        <w:spacing w:line="336" w:lineRule="auto"/>
        <w:widowControl w:val="off"/>
        <w:rPr>
          <w:rStyle w:val="1043"/>
          <w:rFonts w:hint="eastAsia" w:ascii="宋体" w:hAnsi="宋体" w:eastAsia="宋体" w:cs="宋体"/>
          <w:color w:val="auto"/>
          <w:sz w:val="24"/>
          <w:highlight w:val="none"/>
        </w:rPr>
      </w:pPr>
      <w:r>
        <w:rPr>
          <w:rStyle w:val="1043"/>
          <w:rFonts w:hint="eastAsia" w:ascii="宋体" w:hAnsi="宋体" w:eastAsia="宋体" w:cs="宋体"/>
          <w:b/>
          <w:bCs/>
          <w:color w:val="auto"/>
          <w:sz w:val="24"/>
          <w:highlight w:val="none"/>
          <w:lang w:val="en-US" w:eastAsia="zh-CN"/>
        </w:rPr>
        <w:t xml:space="preserve">1、</w:t>
      </w:r>
      <w:r>
        <w:rPr>
          <w:rStyle w:val="1043"/>
          <w:rFonts w:hint="eastAsia" w:ascii="宋体" w:hAnsi="宋体" w:eastAsia="宋体" w:cs="宋体"/>
          <w:b/>
          <w:bCs/>
          <w:color w:val="auto"/>
          <w:sz w:val="24"/>
          <w:highlight w:val="none"/>
        </w:rPr>
        <w:t xml:space="preserve">提供的菜肴</w:t>
      </w:r>
      <w:r>
        <w:rPr>
          <w:rStyle w:val="1043"/>
          <w:rFonts w:hint="eastAsia" w:ascii="宋体" w:hAnsi="宋体" w:eastAsia="宋体" w:cs="宋体"/>
          <w:b/>
          <w:bCs/>
          <w:color w:val="auto"/>
          <w:sz w:val="24"/>
          <w:highlight w:val="none"/>
          <w:lang w:eastAsia="zh-CN"/>
        </w:rPr>
        <w:t xml:space="preserve">、</w:t>
      </w:r>
      <w:r>
        <w:rPr>
          <w:rStyle w:val="1043"/>
          <w:rFonts w:hint="eastAsia" w:ascii="宋体" w:hAnsi="宋体" w:eastAsia="宋体" w:cs="宋体"/>
          <w:b/>
          <w:bCs/>
          <w:color w:val="auto"/>
          <w:sz w:val="24"/>
          <w:highlight w:val="none"/>
          <w:lang w:val="en-US" w:eastAsia="zh-CN"/>
        </w:rPr>
        <w:t xml:space="preserve">点心品种</w:t>
      </w:r>
      <w:r>
        <w:rPr>
          <w:rStyle w:val="1043"/>
          <w:rFonts w:hint="eastAsia" w:ascii="宋体" w:hAnsi="宋体" w:eastAsia="宋体" w:cs="宋体"/>
          <w:b/>
          <w:bCs/>
          <w:color w:val="auto"/>
          <w:sz w:val="24"/>
          <w:highlight w:val="none"/>
        </w:rPr>
        <w:t xml:space="preserve">比较（</w:t>
      </w:r>
      <w:r>
        <w:rPr>
          <w:rStyle w:val="1043"/>
          <w:rFonts w:hint="eastAsia" w:ascii="宋体" w:hAnsi="宋体" w:eastAsia="宋体" w:cs="宋体"/>
          <w:b/>
          <w:bCs/>
          <w:color w:val="auto"/>
          <w:sz w:val="24"/>
          <w:highlight w:val="none"/>
          <w:lang w:val="en-US" w:eastAsia="zh-CN"/>
        </w:rPr>
        <w:t xml:space="preserve">7</w:t>
      </w:r>
      <w:r>
        <w:rPr>
          <w:rStyle w:val="1043"/>
          <w:rFonts w:hint="eastAsia" w:ascii="宋体" w:hAnsi="宋体" w:eastAsia="宋体" w:cs="宋体"/>
          <w:b/>
          <w:bCs/>
          <w:color w:val="auto"/>
          <w:sz w:val="24"/>
          <w:highlight w:val="none"/>
        </w:rPr>
        <w:t xml:space="preserve">分）</w:t>
      </w:r>
      <w:r/>
    </w:p>
    <w:p>
      <w:pPr>
        <w:ind w:left="0" w:firstLine="480"/>
        <w:keepLines w:val="0"/>
        <w:keepNext w:val="0"/>
        <w:pageBreakBefore w:val="0"/>
        <w:spacing w:line="336" w:lineRule="auto"/>
        <w:widowControl w:val="off"/>
        <w:rPr>
          <w:rStyle w:val="1043"/>
          <w:rFonts w:hint="eastAsia" w:ascii="宋体" w:hAnsi="宋体" w:eastAsia="宋体" w:cs="宋体"/>
          <w:color w:val="auto"/>
          <w:sz w:val="24"/>
          <w:highlight w:val="none"/>
          <w:lang w:val="en-US" w:eastAsia="zh-CN"/>
        </w:rPr>
      </w:pPr>
      <w:r>
        <w:rPr>
          <w:rStyle w:val="1043"/>
          <w:rFonts w:hint="eastAsia" w:ascii="宋体" w:hAnsi="宋体" w:eastAsia="宋体" w:cs="宋体"/>
          <w:color w:val="auto"/>
          <w:sz w:val="24"/>
          <w:highlight w:val="none"/>
          <w:lang w:val="en-US" w:eastAsia="zh-CN"/>
        </w:rPr>
        <w:t xml:space="preserve">菜肴、点心品种丰富、荤、素搭配科学合理、质量标准高的得7分；菜肴、点心品种较丰富、荤、素搭配较合理、质量标准较高的得4分；菜色品种较简单、荤、素搭配一般、质量标准一般的得2分；</w:t>
      </w:r>
      <w:r>
        <w:rPr>
          <w:rStyle w:val="1043"/>
          <w:rFonts w:hint="eastAsia" w:ascii="宋体" w:hAnsi="宋体" w:eastAsia="宋体" w:cs="宋体"/>
          <w:color w:val="auto"/>
          <w:sz w:val="24"/>
          <w:highlight w:val="none"/>
        </w:rPr>
        <w:t xml:space="preserve">其他情况不得分</w:t>
      </w:r>
      <w:r>
        <w:rPr>
          <w:rStyle w:val="1043"/>
          <w:rFonts w:hint="eastAsia" w:ascii="宋体" w:hAnsi="宋体" w:eastAsia="宋体" w:cs="宋体"/>
          <w:color w:val="auto"/>
          <w:sz w:val="24"/>
          <w:highlight w:val="none"/>
          <w:lang w:val="en-US" w:eastAsia="zh-CN"/>
        </w:rPr>
        <w:t xml:space="preserve">。</w:t>
      </w:r>
      <w:r/>
    </w:p>
    <w:p>
      <w:pPr>
        <w:ind w:left="0" w:firstLine="482"/>
        <w:keepLines w:val="0"/>
        <w:keepNext w:val="0"/>
        <w:pageBreakBefore w:val="0"/>
        <w:spacing w:line="336" w:lineRule="auto"/>
        <w:widowControl w:val="off"/>
        <w:rPr>
          <w:rStyle w:val="1043"/>
          <w:rFonts w:hint="eastAsia" w:ascii="宋体" w:hAnsi="宋体" w:eastAsia="宋体" w:cs="宋体"/>
          <w:b/>
          <w:bCs/>
          <w:color w:val="auto"/>
          <w:sz w:val="24"/>
          <w:highlight w:val="none"/>
          <w:lang w:val="en-US" w:eastAsia="zh-CN"/>
        </w:rPr>
      </w:pPr>
      <w:r>
        <w:rPr>
          <w:rStyle w:val="1043"/>
          <w:rFonts w:hint="eastAsia" w:ascii="宋体" w:hAnsi="宋体" w:eastAsia="宋体" w:cs="宋体"/>
          <w:b/>
          <w:bCs/>
          <w:color w:val="auto"/>
          <w:sz w:val="24"/>
          <w:highlight w:val="none"/>
          <w:lang w:val="en-US" w:eastAsia="zh-CN"/>
        </w:rPr>
        <w:t xml:space="preserve">2、食品质量、安全、卫生等的控制方案</w:t>
      </w:r>
      <w:r>
        <w:rPr>
          <w:rStyle w:val="1043"/>
          <w:rFonts w:hint="eastAsia" w:ascii="宋体" w:hAnsi="宋体" w:eastAsia="宋体" w:cs="宋体"/>
          <w:b/>
          <w:bCs/>
          <w:color w:val="auto"/>
          <w:sz w:val="24"/>
          <w:highlight w:val="none"/>
        </w:rPr>
        <w:t xml:space="preserve">比较（</w:t>
      </w:r>
      <w:r>
        <w:rPr>
          <w:rStyle w:val="1043"/>
          <w:rFonts w:hint="eastAsia" w:ascii="宋体" w:hAnsi="宋体" w:eastAsia="宋体" w:cs="宋体"/>
          <w:b/>
          <w:bCs/>
          <w:color w:val="auto"/>
          <w:sz w:val="24"/>
          <w:highlight w:val="none"/>
          <w:lang w:val="en-US" w:eastAsia="zh-CN"/>
        </w:rPr>
        <w:t xml:space="preserve">7</w:t>
      </w:r>
      <w:r>
        <w:rPr>
          <w:rStyle w:val="1043"/>
          <w:rFonts w:hint="eastAsia" w:ascii="宋体" w:hAnsi="宋体" w:eastAsia="宋体" w:cs="宋体"/>
          <w:b/>
          <w:bCs/>
          <w:color w:val="auto"/>
          <w:sz w:val="24"/>
          <w:highlight w:val="none"/>
        </w:rPr>
        <w:t xml:space="preserve">分）</w:t>
      </w:r>
      <w:r/>
    </w:p>
    <w:p>
      <w:pPr>
        <w:ind w:left="0" w:firstLine="480"/>
        <w:keepLines w:val="0"/>
        <w:keepNext w:val="0"/>
        <w:pageBreakBefore w:val="0"/>
        <w:spacing w:line="336" w:lineRule="auto"/>
        <w:widowControl w:val="off"/>
        <w:rPr>
          <w:rStyle w:val="1043"/>
          <w:rFonts w:hint="eastAsia" w:ascii="宋体" w:hAnsi="宋体" w:eastAsia="宋体" w:cs="宋体"/>
          <w:color w:val="auto"/>
          <w:sz w:val="24"/>
          <w:highlight w:val="none"/>
          <w:lang w:val="en-US" w:eastAsia="zh-CN"/>
        </w:rPr>
      </w:pPr>
      <w:r>
        <w:rPr>
          <w:rStyle w:val="1043"/>
          <w:rFonts w:hint="eastAsia" w:ascii="宋体" w:hAnsi="宋体" w:eastAsia="宋体" w:cs="宋体"/>
          <w:color w:val="auto"/>
          <w:sz w:val="24"/>
          <w:highlight w:val="none"/>
        </w:rPr>
        <w:t xml:space="preserve">质量、安全、卫生等控制方案内容完善、目标方案明确、针对性强，可行性强的得</w:t>
      </w:r>
      <w:r>
        <w:rPr>
          <w:rStyle w:val="1043"/>
          <w:rFonts w:hint="eastAsia" w:ascii="宋体" w:hAnsi="宋体" w:eastAsia="宋体" w:cs="宋体"/>
          <w:color w:val="auto"/>
          <w:sz w:val="24"/>
          <w:highlight w:val="none"/>
          <w:lang w:val="en-US" w:eastAsia="zh-CN"/>
        </w:rPr>
        <w:t xml:space="preserve">7</w:t>
      </w:r>
      <w:r>
        <w:rPr>
          <w:rStyle w:val="1043"/>
          <w:rFonts w:hint="eastAsia" w:ascii="宋体" w:hAnsi="宋体" w:eastAsia="宋体" w:cs="宋体"/>
          <w:color w:val="auto"/>
          <w:sz w:val="24"/>
          <w:highlight w:val="none"/>
        </w:rPr>
        <w:t xml:space="preserve">分；控制方案内容较完善、目标方案较明确、可行性较强的得</w:t>
      </w:r>
      <w:r>
        <w:rPr>
          <w:rStyle w:val="1043"/>
          <w:rFonts w:hint="eastAsia" w:ascii="宋体" w:hAnsi="宋体" w:eastAsia="宋体" w:cs="宋体"/>
          <w:color w:val="auto"/>
          <w:sz w:val="24"/>
          <w:highlight w:val="none"/>
          <w:lang w:val="en-US" w:eastAsia="zh-CN"/>
        </w:rPr>
        <w:t xml:space="preserve">4</w:t>
      </w:r>
      <w:r>
        <w:rPr>
          <w:rStyle w:val="1043"/>
          <w:rFonts w:hint="eastAsia" w:ascii="宋体" w:hAnsi="宋体" w:eastAsia="宋体" w:cs="宋体"/>
          <w:color w:val="auto"/>
          <w:sz w:val="24"/>
          <w:highlight w:val="none"/>
        </w:rPr>
        <w:t xml:space="preserve">分；控制方案内容基本完整、可行性一般的得</w:t>
      </w:r>
      <w:r>
        <w:rPr>
          <w:rStyle w:val="1043"/>
          <w:rFonts w:hint="eastAsia" w:ascii="宋体" w:hAnsi="宋体" w:eastAsia="宋体" w:cs="宋体"/>
          <w:color w:val="auto"/>
          <w:sz w:val="24"/>
          <w:highlight w:val="none"/>
          <w:lang w:val="en-US" w:eastAsia="zh-CN"/>
        </w:rPr>
        <w:t xml:space="preserve">2</w:t>
      </w:r>
      <w:r>
        <w:rPr>
          <w:rStyle w:val="1043"/>
          <w:rFonts w:hint="eastAsia" w:ascii="宋体" w:hAnsi="宋体" w:eastAsia="宋体" w:cs="宋体"/>
          <w:color w:val="auto"/>
          <w:sz w:val="24"/>
          <w:highlight w:val="none"/>
        </w:rPr>
        <w:t xml:space="preserve">分；其他情况不得分。</w:t>
      </w:r>
      <w:r/>
    </w:p>
    <w:p>
      <w:pPr>
        <w:ind w:left="0" w:firstLine="482"/>
        <w:keepLines w:val="0"/>
        <w:keepNext w:val="0"/>
        <w:pageBreakBefore w:val="0"/>
        <w:spacing w:line="336" w:lineRule="auto"/>
        <w:widowControl w:val="off"/>
        <w:rPr>
          <w:rStyle w:val="1043"/>
          <w:rFonts w:hint="default" w:ascii="宋体" w:hAnsi="宋体" w:eastAsia="宋体" w:cs="宋体"/>
          <w:b/>
          <w:bCs/>
          <w:color w:val="auto"/>
          <w:sz w:val="24"/>
          <w:highlight w:val="none"/>
          <w:lang w:val="en-US" w:eastAsia="zh-CN"/>
        </w:rPr>
      </w:pPr>
      <w:r>
        <w:rPr>
          <w:rStyle w:val="1043"/>
          <w:rFonts w:hint="eastAsia" w:ascii="宋体" w:hAnsi="宋体" w:eastAsia="宋体" w:cs="宋体"/>
          <w:b/>
          <w:bCs/>
          <w:color w:val="auto"/>
          <w:sz w:val="24"/>
          <w:highlight w:val="none"/>
          <w:lang w:val="en-US" w:eastAsia="zh-CN"/>
        </w:rPr>
        <w:t xml:space="preserve">3、</w:t>
      </w:r>
      <w:r>
        <w:rPr>
          <w:rStyle w:val="1043"/>
          <w:rFonts w:hint="eastAsia" w:ascii="宋体" w:hAnsi="宋体" w:eastAsia="宋体" w:cs="宋体"/>
          <w:b/>
          <w:bCs/>
          <w:color w:val="auto"/>
          <w:sz w:val="24"/>
          <w:highlight w:val="none"/>
        </w:rPr>
        <w:t xml:space="preserve">食堂人员管理制度比较（</w:t>
      </w:r>
      <w:r>
        <w:rPr>
          <w:rStyle w:val="1043"/>
          <w:rFonts w:hint="eastAsia" w:ascii="宋体" w:hAnsi="宋体" w:eastAsia="宋体" w:cs="宋体"/>
          <w:b/>
          <w:bCs/>
          <w:color w:val="auto"/>
          <w:sz w:val="24"/>
          <w:highlight w:val="none"/>
          <w:lang w:val="en-US" w:eastAsia="zh-CN"/>
        </w:rPr>
        <w:t xml:space="preserve">7</w:t>
      </w:r>
      <w:r>
        <w:rPr>
          <w:rStyle w:val="1043"/>
          <w:rFonts w:hint="eastAsia" w:ascii="宋体" w:hAnsi="宋体" w:eastAsia="宋体" w:cs="宋体"/>
          <w:b/>
          <w:bCs/>
          <w:color w:val="auto"/>
          <w:sz w:val="24"/>
          <w:highlight w:val="none"/>
        </w:rPr>
        <w:t xml:space="preserve">分）</w:t>
      </w:r>
      <w:r/>
    </w:p>
    <w:p>
      <w:pPr>
        <w:ind w:left="0" w:firstLine="480"/>
        <w:keepLines w:val="0"/>
        <w:keepNext w:val="0"/>
        <w:pageBreakBefore w:val="0"/>
        <w:spacing w:line="336" w:lineRule="auto"/>
        <w:widowControl w:val="off"/>
        <w:rPr>
          <w:rStyle w:val="1043"/>
          <w:rFonts w:hint="eastAsia" w:ascii="宋体" w:hAnsi="宋体" w:eastAsia="宋体" w:cs="宋体"/>
          <w:color w:val="auto"/>
          <w:sz w:val="24"/>
          <w:highlight w:val="none"/>
          <w:lang w:val="en-US" w:eastAsia="zh-CN"/>
        </w:rPr>
      </w:pPr>
      <w:r>
        <w:rPr>
          <w:rStyle w:val="1043"/>
          <w:rFonts w:hint="eastAsia" w:ascii="宋体" w:hAnsi="宋体" w:eastAsia="宋体" w:cs="宋体"/>
          <w:color w:val="auto"/>
          <w:sz w:val="24"/>
          <w:highlight w:val="none"/>
          <w:lang w:val="en-US" w:eastAsia="zh-CN"/>
        </w:rPr>
        <w:t xml:space="preserve">人员管理制度完善、针对性强，实施可行性强的得7分；制度较完善、实施可行性较强的得4分；制度简略、实施可行性一般的得2分；</w:t>
      </w:r>
      <w:r>
        <w:rPr>
          <w:rStyle w:val="1043"/>
          <w:rFonts w:hint="eastAsia" w:ascii="宋体" w:hAnsi="宋体" w:eastAsia="宋体" w:cs="宋体"/>
          <w:color w:val="auto"/>
          <w:sz w:val="24"/>
          <w:highlight w:val="none"/>
        </w:rPr>
        <w:t xml:space="preserve">其他情况不得分</w:t>
      </w:r>
      <w:r>
        <w:rPr>
          <w:rStyle w:val="1043"/>
          <w:rFonts w:hint="eastAsia" w:ascii="宋体" w:hAnsi="宋体" w:eastAsia="宋体" w:cs="宋体"/>
          <w:color w:val="auto"/>
          <w:sz w:val="24"/>
          <w:highlight w:val="none"/>
          <w:lang w:val="en-US" w:eastAsia="zh-CN"/>
        </w:rPr>
        <w:t xml:space="preserve">。</w:t>
      </w:r>
      <w:r/>
    </w:p>
    <w:p>
      <w:pPr>
        <w:ind w:left="0" w:firstLine="482"/>
        <w:keepLines w:val="0"/>
        <w:keepNext w:val="0"/>
        <w:pageBreakBefore w:val="0"/>
        <w:spacing w:line="336" w:lineRule="auto"/>
        <w:widowControl w:val="off"/>
        <w:rPr>
          <w:rStyle w:val="1043"/>
          <w:rFonts w:hint="eastAsia" w:ascii="宋体" w:hAnsi="宋体" w:eastAsia="宋体" w:cs="宋体"/>
          <w:b/>
          <w:bCs/>
          <w:color w:val="auto"/>
          <w:sz w:val="24"/>
          <w:highlight w:val="none"/>
          <w:lang w:val="en-US" w:eastAsia="zh-CN"/>
        </w:rPr>
      </w:pPr>
      <w:r>
        <w:rPr>
          <w:rStyle w:val="1043"/>
          <w:rFonts w:hint="eastAsia" w:ascii="宋体" w:hAnsi="宋体" w:eastAsia="宋体" w:cs="宋体"/>
          <w:b/>
          <w:bCs/>
          <w:color w:val="auto"/>
          <w:sz w:val="24"/>
          <w:highlight w:val="none"/>
          <w:lang w:val="en-US" w:eastAsia="zh-CN"/>
        </w:rPr>
        <w:t xml:space="preserve">4、食堂节能节约计划和管理方案</w:t>
      </w:r>
      <w:r>
        <w:rPr>
          <w:rStyle w:val="1043"/>
          <w:rFonts w:hint="eastAsia" w:ascii="宋体" w:hAnsi="宋体" w:eastAsia="宋体" w:cs="宋体"/>
          <w:b/>
          <w:bCs/>
          <w:color w:val="auto"/>
          <w:sz w:val="24"/>
          <w:highlight w:val="none"/>
        </w:rPr>
        <w:t xml:space="preserve">比较（</w:t>
      </w:r>
      <w:r>
        <w:rPr>
          <w:rStyle w:val="1043"/>
          <w:rFonts w:hint="eastAsia" w:ascii="宋体" w:hAnsi="宋体" w:eastAsia="宋体" w:cs="宋体"/>
          <w:b/>
          <w:bCs/>
          <w:color w:val="auto"/>
          <w:sz w:val="24"/>
          <w:highlight w:val="none"/>
          <w:lang w:val="en-US" w:eastAsia="zh-CN"/>
        </w:rPr>
        <w:t xml:space="preserve">7</w:t>
      </w:r>
      <w:r>
        <w:rPr>
          <w:rStyle w:val="1043"/>
          <w:rFonts w:hint="eastAsia" w:ascii="宋体" w:hAnsi="宋体" w:eastAsia="宋体" w:cs="宋体"/>
          <w:b/>
          <w:bCs/>
          <w:color w:val="auto"/>
          <w:sz w:val="24"/>
          <w:highlight w:val="none"/>
        </w:rPr>
        <w:t xml:space="preserve">分）</w:t>
      </w:r>
      <w:r/>
    </w:p>
    <w:p>
      <w:pPr>
        <w:ind w:left="0" w:firstLine="480"/>
        <w:keepLines w:val="0"/>
        <w:keepNext w:val="0"/>
        <w:pageBreakBefore w:val="0"/>
        <w:spacing w:line="336" w:lineRule="auto"/>
        <w:widowControl w:val="off"/>
        <w:rPr>
          <w:rStyle w:val="1043"/>
          <w:rFonts w:hint="eastAsia" w:ascii="宋体" w:hAnsi="宋体" w:eastAsia="宋体" w:cs="宋体"/>
          <w:color w:val="auto"/>
          <w:sz w:val="24"/>
          <w:highlight w:val="none"/>
          <w:lang w:val="en-US" w:eastAsia="zh-CN"/>
        </w:rPr>
      </w:pPr>
      <w:r>
        <w:rPr>
          <w:rStyle w:val="1043"/>
          <w:rFonts w:hint="eastAsia" w:ascii="宋体" w:hAnsi="宋体" w:eastAsia="宋体" w:cs="宋体"/>
          <w:color w:val="auto"/>
          <w:sz w:val="24"/>
          <w:highlight w:val="none"/>
        </w:rPr>
        <w:t xml:space="preserve">节能节约计划针对性强、内容全面、管理方案切实可行的得</w:t>
      </w:r>
      <w:r>
        <w:rPr>
          <w:rStyle w:val="1043"/>
          <w:rFonts w:hint="eastAsia" w:ascii="宋体" w:hAnsi="宋体" w:eastAsia="宋体" w:cs="宋体"/>
          <w:color w:val="auto"/>
          <w:sz w:val="24"/>
          <w:highlight w:val="none"/>
          <w:lang w:val="en-US" w:eastAsia="zh-CN"/>
        </w:rPr>
        <w:t xml:space="preserve">7</w:t>
      </w:r>
      <w:r>
        <w:rPr>
          <w:rStyle w:val="1043"/>
          <w:rFonts w:hint="eastAsia" w:ascii="宋体" w:hAnsi="宋体" w:eastAsia="宋体" w:cs="宋体"/>
          <w:color w:val="auto"/>
          <w:sz w:val="24"/>
          <w:highlight w:val="none"/>
        </w:rPr>
        <w:t xml:space="preserve">分；节能节约计划针对性较强、内容较全面、管理方案可行的得</w:t>
      </w:r>
      <w:r>
        <w:rPr>
          <w:rStyle w:val="1043"/>
          <w:rFonts w:hint="eastAsia" w:ascii="宋体" w:hAnsi="宋体" w:eastAsia="宋体" w:cs="宋体"/>
          <w:color w:val="auto"/>
          <w:sz w:val="24"/>
          <w:highlight w:val="none"/>
          <w:lang w:val="en-US" w:eastAsia="zh-CN"/>
        </w:rPr>
        <w:t xml:space="preserve">4</w:t>
      </w:r>
      <w:r>
        <w:rPr>
          <w:rStyle w:val="1043"/>
          <w:rFonts w:hint="eastAsia" w:ascii="宋体" w:hAnsi="宋体" w:eastAsia="宋体" w:cs="宋体"/>
          <w:color w:val="auto"/>
          <w:sz w:val="24"/>
          <w:highlight w:val="none"/>
        </w:rPr>
        <w:t xml:space="preserve">分；节能节约计划、管理方案简略的得</w:t>
      </w:r>
      <w:r>
        <w:rPr>
          <w:rStyle w:val="1043"/>
          <w:rFonts w:hint="eastAsia" w:ascii="宋体" w:hAnsi="宋体" w:eastAsia="宋体" w:cs="宋体"/>
          <w:color w:val="auto"/>
          <w:sz w:val="24"/>
          <w:highlight w:val="none"/>
          <w:lang w:val="en-US" w:eastAsia="zh-CN"/>
        </w:rPr>
        <w:t xml:space="preserve">2</w:t>
      </w:r>
      <w:r>
        <w:rPr>
          <w:rStyle w:val="1043"/>
          <w:rFonts w:hint="eastAsia" w:ascii="宋体" w:hAnsi="宋体" w:eastAsia="宋体" w:cs="宋体"/>
          <w:color w:val="auto"/>
          <w:sz w:val="24"/>
          <w:highlight w:val="none"/>
        </w:rPr>
        <w:t xml:space="preserve">分；其他情况不得分。</w:t>
      </w:r>
      <w:r/>
    </w:p>
    <w:p>
      <w:pPr>
        <w:ind w:left="0" w:firstLine="482"/>
        <w:keepLines w:val="0"/>
        <w:keepNext w:val="0"/>
        <w:pageBreakBefore w:val="0"/>
        <w:spacing w:line="336" w:lineRule="auto"/>
        <w:widowControl w:val="off"/>
        <w:rPr>
          <w:rStyle w:val="1043"/>
          <w:rFonts w:hint="eastAsia" w:ascii="宋体" w:hAnsi="宋体" w:eastAsia="宋体" w:cs="宋体"/>
          <w:b/>
          <w:bCs/>
          <w:color w:val="auto"/>
          <w:sz w:val="24"/>
          <w:highlight w:val="none"/>
          <w:lang w:val="en-US" w:eastAsia="zh-CN"/>
        </w:rPr>
      </w:pPr>
      <w:r>
        <w:rPr>
          <w:rStyle w:val="1043"/>
          <w:rFonts w:hint="eastAsia" w:ascii="宋体" w:hAnsi="宋体" w:eastAsia="宋体" w:cs="宋体"/>
          <w:b/>
          <w:bCs/>
          <w:color w:val="auto"/>
          <w:sz w:val="24"/>
          <w:highlight w:val="none"/>
          <w:lang w:val="en-US" w:eastAsia="zh-CN"/>
        </w:rPr>
        <w:t xml:space="preserve">5、应急预案比较</w:t>
      </w:r>
      <w:r>
        <w:rPr>
          <w:rStyle w:val="1043"/>
          <w:rFonts w:hint="eastAsia" w:ascii="宋体" w:hAnsi="宋体" w:eastAsia="宋体" w:cs="宋体"/>
          <w:b/>
          <w:bCs/>
          <w:color w:val="auto"/>
          <w:sz w:val="24"/>
          <w:highlight w:val="none"/>
        </w:rPr>
        <w:t xml:space="preserve">（</w:t>
      </w:r>
      <w:r>
        <w:rPr>
          <w:rStyle w:val="1043"/>
          <w:rFonts w:hint="eastAsia" w:ascii="宋体" w:hAnsi="宋体" w:eastAsia="宋体" w:cs="宋体"/>
          <w:b/>
          <w:bCs/>
          <w:color w:val="auto"/>
          <w:sz w:val="24"/>
          <w:highlight w:val="none"/>
          <w:lang w:val="en-US" w:eastAsia="zh-CN"/>
        </w:rPr>
        <w:t xml:space="preserve">6</w:t>
      </w:r>
      <w:r>
        <w:rPr>
          <w:rStyle w:val="1043"/>
          <w:rFonts w:hint="eastAsia" w:ascii="宋体" w:hAnsi="宋体" w:eastAsia="宋体" w:cs="宋体"/>
          <w:b/>
          <w:bCs/>
          <w:color w:val="auto"/>
          <w:sz w:val="24"/>
          <w:highlight w:val="none"/>
        </w:rPr>
        <w:t xml:space="preserve">分）</w:t>
      </w:r>
      <w:r/>
    </w:p>
    <w:p>
      <w:pPr>
        <w:ind w:left="0" w:firstLine="480"/>
        <w:keepLines w:val="0"/>
        <w:keepNext w:val="0"/>
        <w:pageBreakBefore w:val="0"/>
        <w:spacing w:line="336" w:lineRule="auto"/>
        <w:widowControl w:val="off"/>
        <w:rPr>
          <w:rStyle w:val="1043"/>
          <w:rFonts w:hint="eastAsia" w:ascii="宋体" w:hAnsi="宋体" w:eastAsia="宋体" w:cs="宋体"/>
          <w:b w:val="0"/>
          <w:bCs w:val="0"/>
          <w:color w:val="auto"/>
          <w:sz w:val="24"/>
          <w:highlight w:val="none"/>
          <w:lang w:val="en-US" w:eastAsia="zh-CN"/>
        </w:rPr>
      </w:pPr>
      <w:r>
        <w:rPr>
          <w:rStyle w:val="1043"/>
          <w:rFonts w:hint="eastAsia" w:ascii="宋体" w:hAnsi="宋体" w:eastAsia="宋体" w:cs="宋体"/>
          <w:b w:val="0"/>
          <w:bCs w:val="0"/>
          <w:color w:val="auto"/>
          <w:sz w:val="24"/>
          <w:highlight w:val="none"/>
          <w:lang w:val="en-US" w:eastAsia="zh-CN"/>
        </w:rPr>
        <w:t xml:space="preserve">针对食物中毒应急预案、投诉处理方案，消防等事故处理方案等。整体方案详细、处理方案科学合理可行的得6分；整体方案较为详细、处理方案较为科学合理可行的得4分；整体方案简单、处理措施不够详细的得2分；</w:t>
      </w:r>
      <w:r>
        <w:rPr>
          <w:rStyle w:val="1043"/>
          <w:rFonts w:hint="eastAsia" w:ascii="宋体" w:hAnsi="宋体" w:eastAsia="宋体" w:cs="宋体"/>
          <w:color w:val="auto"/>
          <w:sz w:val="24"/>
          <w:highlight w:val="none"/>
          <w:lang w:eastAsia="zh-CN"/>
        </w:rPr>
        <w:t xml:space="preserve">其他情况不得分。</w:t>
      </w:r>
      <w:r/>
    </w:p>
    <w:p>
      <w:pPr>
        <w:ind w:left="0" w:firstLine="482"/>
        <w:keepLines w:val="0"/>
        <w:keepNext w:val="0"/>
        <w:pageBreakBefore w:val="0"/>
        <w:spacing w:line="336" w:lineRule="auto"/>
        <w:widowControl w:val="off"/>
        <w:rPr>
          <w:rStyle w:val="1043"/>
          <w:rFonts w:hint="default" w:ascii="宋体" w:hAnsi="宋体" w:eastAsia="宋体" w:cs="宋体"/>
          <w:color w:val="auto"/>
          <w:sz w:val="24"/>
          <w:highlight w:val="none"/>
          <w:lang w:val="en-US" w:eastAsia="zh-CN"/>
        </w:rPr>
      </w:pPr>
      <w:r>
        <w:rPr>
          <w:rStyle w:val="1043"/>
          <w:rFonts w:hint="eastAsia" w:ascii="宋体" w:hAnsi="宋体" w:eastAsia="宋体" w:cs="宋体"/>
          <w:b/>
          <w:bCs/>
          <w:color w:val="auto"/>
          <w:sz w:val="24"/>
          <w:highlight w:val="none"/>
          <w:lang w:val="en-US" w:eastAsia="zh-CN"/>
        </w:rPr>
        <w:t xml:space="preserve">6、服务保障承诺比较</w:t>
      </w:r>
      <w:r>
        <w:rPr>
          <w:rStyle w:val="1043"/>
          <w:rFonts w:hint="eastAsia" w:ascii="宋体" w:hAnsi="宋体" w:eastAsia="宋体" w:cs="宋体"/>
          <w:b/>
          <w:bCs/>
          <w:color w:val="auto"/>
          <w:sz w:val="24"/>
          <w:highlight w:val="none"/>
        </w:rPr>
        <w:t xml:space="preserve">（</w:t>
      </w:r>
      <w:r>
        <w:rPr>
          <w:rStyle w:val="1043"/>
          <w:rFonts w:hint="eastAsia" w:ascii="宋体" w:hAnsi="宋体" w:eastAsia="宋体" w:cs="宋体"/>
          <w:b/>
          <w:bCs/>
          <w:color w:val="auto"/>
          <w:sz w:val="24"/>
          <w:highlight w:val="none"/>
          <w:lang w:val="en-US" w:eastAsia="zh-CN"/>
        </w:rPr>
        <w:t xml:space="preserve">6</w:t>
      </w:r>
      <w:r>
        <w:rPr>
          <w:rStyle w:val="1043"/>
          <w:rFonts w:hint="eastAsia" w:ascii="宋体" w:hAnsi="宋体" w:eastAsia="宋体" w:cs="宋体"/>
          <w:b/>
          <w:bCs/>
          <w:color w:val="auto"/>
          <w:sz w:val="24"/>
          <w:highlight w:val="none"/>
        </w:rPr>
        <w:t xml:space="preserve">分）</w:t>
      </w:r>
      <w:r/>
    </w:p>
    <w:p>
      <w:pPr>
        <w:ind w:left="0" w:firstLine="480"/>
        <w:keepLines w:val="0"/>
        <w:keepNext w:val="0"/>
        <w:pageBreakBefore w:val="0"/>
        <w:spacing w:line="336" w:lineRule="auto"/>
        <w:widowControl w:val="off"/>
        <w:rPr>
          <w:rStyle w:val="1043"/>
          <w:rFonts w:hint="eastAsia" w:ascii="宋体" w:hAnsi="宋体" w:eastAsia="宋体" w:cs="宋体"/>
          <w:color w:val="auto"/>
          <w:sz w:val="24"/>
          <w:highlight w:val="none"/>
        </w:rPr>
      </w:pPr>
      <w:r>
        <w:rPr>
          <w:rStyle w:val="1043"/>
          <w:rFonts w:hint="eastAsia" w:ascii="宋体" w:hAnsi="宋体" w:eastAsia="宋体" w:cs="宋体"/>
          <w:color w:val="auto"/>
          <w:sz w:val="24"/>
          <w:highlight w:val="none"/>
        </w:rPr>
        <w:t xml:space="preserve">包括服务质量承诺、对发生各类安全事故善后处理承诺、依法规范用工承诺及应对履约期内各类风险承诺全面完善、可靠性高的得</w:t>
      </w:r>
      <w:r>
        <w:rPr>
          <w:rStyle w:val="1043"/>
          <w:rFonts w:hint="eastAsia" w:ascii="宋体" w:hAnsi="宋体" w:eastAsia="宋体" w:cs="宋体"/>
          <w:color w:val="auto"/>
          <w:sz w:val="24"/>
          <w:highlight w:val="none"/>
          <w:lang w:val="en-US" w:eastAsia="zh-CN"/>
        </w:rPr>
        <w:t xml:space="preserve">6</w:t>
      </w:r>
      <w:r>
        <w:rPr>
          <w:rStyle w:val="1043"/>
          <w:rFonts w:hint="eastAsia" w:ascii="宋体" w:hAnsi="宋体" w:eastAsia="宋体" w:cs="宋体"/>
          <w:color w:val="auto"/>
          <w:sz w:val="24"/>
          <w:highlight w:val="none"/>
        </w:rPr>
        <w:t xml:space="preserve">分，承诺较完善、可靠性较高的得</w:t>
      </w:r>
      <w:r>
        <w:rPr>
          <w:rStyle w:val="1043"/>
          <w:rFonts w:hint="eastAsia" w:ascii="宋体" w:hAnsi="宋体" w:eastAsia="宋体" w:cs="宋体"/>
          <w:color w:val="auto"/>
          <w:sz w:val="24"/>
          <w:highlight w:val="none"/>
          <w:lang w:val="en-US" w:eastAsia="zh-CN"/>
        </w:rPr>
        <w:t xml:space="preserve">4</w:t>
      </w:r>
      <w:r>
        <w:rPr>
          <w:rStyle w:val="1043"/>
          <w:rFonts w:hint="eastAsia" w:ascii="宋体" w:hAnsi="宋体" w:eastAsia="宋体" w:cs="宋体"/>
          <w:color w:val="auto"/>
          <w:sz w:val="24"/>
          <w:highlight w:val="none"/>
        </w:rPr>
        <w:t xml:space="preserve">分；承诺简略的得2分；</w:t>
      </w:r>
      <w:r>
        <w:rPr>
          <w:rStyle w:val="1043"/>
          <w:rFonts w:hint="eastAsia" w:ascii="宋体" w:hAnsi="宋体" w:eastAsia="宋体" w:cs="宋体"/>
          <w:color w:val="auto"/>
          <w:sz w:val="24"/>
          <w:highlight w:val="none"/>
          <w:lang w:eastAsia="zh-CN"/>
        </w:rPr>
        <w:t xml:space="preserve">其他情况不得分</w:t>
      </w:r>
      <w:r>
        <w:rPr>
          <w:rStyle w:val="1043"/>
          <w:rFonts w:hint="eastAsia" w:ascii="宋体" w:hAnsi="宋体" w:eastAsia="宋体" w:cs="宋体"/>
          <w:color w:val="auto"/>
          <w:sz w:val="24"/>
          <w:highlight w:val="none"/>
        </w:rPr>
        <w:t xml:space="preserve">。</w:t>
      </w:r>
      <w:r/>
    </w:p>
    <w:p>
      <w:pPr>
        <w:ind w:left="0" w:firstLine="482"/>
        <w:keepLines w:val="0"/>
        <w:keepNext w:val="0"/>
        <w:pageBreakBefore w:val="0"/>
        <w:spacing w:line="336" w:lineRule="auto"/>
        <w:widowControl w:val="off"/>
        <w:rPr>
          <w:rStyle w:val="1043"/>
          <w:rFonts w:hint="default" w:ascii="宋体" w:hAnsi="宋体" w:eastAsia="宋体" w:cs="宋体"/>
          <w:b/>
          <w:bCs/>
          <w:color w:val="auto"/>
          <w:sz w:val="24"/>
          <w:highlight w:val="none"/>
          <w:lang w:val="en-US" w:eastAsia="zh-CN"/>
        </w:rPr>
      </w:pPr>
      <w:r>
        <w:rPr>
          <w:rStyle w:val="1043"/>
          <w:rFonts w:hint="eastAsia" w:ascii="宋体" w:hAnsi="宋体" w:eastAsia="宋体" w:cs="宋体"/>
          <w:b/>
          <w:bCs/>
          <w:color w:val="auto"/>
          <w:sz w:val="24"/>
          <w:highlight w:val="none"/>
          <w:lang w:val="en-US" w:eastAsia="zh-CN"/>
        </w:rPr>
        <w:t xml:space="preserve">7、</w:t>
      </w:r>
      <w:r>
        <w:rPr>
          <w:rStyle w:val="1043"/>
          <w:rFonts w:hint="eastAsia" w:ascii="宋体" w:hAnsi="宋体" w:eastAsia="宋体" w:cs="宋体"/>
          <w:b/>
          <w:bCs/>
          <w:color w:val="auto"/>
          <w:sz w:val="24"/>
          <w:highlight w:val="none"/>
        </w:rPr>
        <w:t xml:space="preserve">与各方的交接、协调沟通方案</w:t>
      </w:r>
      <w:r>
        <w:rPr>
          <w:rStyle w:val="1043"/>
          <w:rFonts w:hint="eastAsia" w:ascii="宋体" w:hAnsi="宋体" w:eastAsia="宋体" w:cs="宋体"/>
          <w:b/>
          <w:bCs/>
          <w:color w:val="auto"/>
          <w:sz w:val="24"/>
          <w:highlight w:val="none"/>
          <w:lang w:val="en-US" w:eastAsia="zh-CN"/>
        </w:rPr>
        <w:t xml:space="preserve">比较</w:t>
      </w:r>
      <w:r>
        <w:rPr>
          <w:rStyle w:val="1043"/>
          <w:rFonts w:hint="eastAsia" w:ascii="宋体" w:hAnsi="宋体" w:eastAsia="宋体" w:cs="宋体"/>
          <w:b/>
          <w:bCs/>
          <w:color w:val="auto"/>
          <w:sz w:val="24"/>
          <w:highlight w:val="none"/>
        </w:rPr>
        <w:t xml:space="preserve">（</w:t>
      </w:r>
      <w:r>
        <w:rPr>
          <w:rStyle w:val="1043"/>
          <w:rFonts w:hint="eastAsia" w:ascii="宋体" w:hAnsi="宋体" w:eastAsia="宋体" w:cs="宋体"/>
          <w:b/>
          <w:bCs/>
          <w:color w:val="auto"/>
          <w:sz w:val="24"/>
          <w:highlight w:val="none"/>
          <w:lang w:val="en-US" w:eastAsia="zh-CN"/>
        </w:rPr>
        <w:t xml:space="preserve">6</w:t>
      </w:r>
      <w:r>
        <w:rPr>
          <w:rStyle w:val="1043"/>
          <w:rFonts w:hint="eastAsia" w:ascii="宋体" w:hAnsi="宋体" w:eastAsia="宋体" w:cs="宋体"/>
          <w:b/>
          <w:bCs/>
          <w:color w:val="auto"/>
          <w:sz w:val="24"/>
          <w:highlight w:val="none"/>
        </w:rPr>
        <w:t xml:space="preserve">分）</w:t>
      </w:r>
      <w:r/>
    </w:p>
    <w:p>
      <w:pPr>
        <w:ind w:left="0" w:firstLine="480"/>
        <w:keepLines w:val="0"/>
        <w:keepNext w:val="0"/>
        <w:pageBreakBefore w:val="0"/>
        <w:spacing w:line="336" w:lineRule="auto"/>
        <w:widowControl w:val="off"/>
        <w:rPr>
          <w:rStyle w:val="1043"/>
          <w:rFonts w:hint="eastAsia" w:ascii="宋体" w:hAnsi="宋体" w:eastAsia="宋体" w:cs="宋体"/>
          <w:color w:val="auto"/>
          <w:sz w:val="24"/>
          <w:highlight w:val="none"/>
        </w:rPr>
      </w:pPr>
      <w:r>
        <w:rPr>
          <w:rStyle w:val="1043"/>
          <w:rFonts w:hint="eastAsia" w:ascii="宋体" w:hAnsi="宋体" w:eastAsia="宋体" w:cs="宋体"/>
          <w:color w:val="auto"/>
          <w:sz w:val="24"/>
          <w:highlight w:val="none"/>
        </w:rPr>
        <w:t xml:space="preserve">与各方交接、沟通协调方案内容全面完善、针对性强、科学可行的得</w:t>
      </w:r>
      <w:r>
        <w:rPr>
          <w:rStyle w:val="1043"/>
          <w:rFonts w:hint="eastAsia" w:ascii="宋体" w:hAnsi="宋体" w:eastAsia="宋体" w:cs="宋体"/>
          <w:color w:val="auto"/>
          <w:sz w:val="24"/>
          <w:highlight w:val="none"/>
          <w:lang w:val="en-US" w:eastAsia="zh-CN"/>
        </w:rPr>
        <w:t xml:space="preserve">6</w:t>
      </w:r>
      <w:r>
        <w:rPr>
          <w:rStyle w:val="1043"/>
          <w:rFonts w:hint="eastAsia" w:ascii="宋体" w:hAnsi="宋体" w:eastAsia="宋体" w:cs="宋体"/>
          <w:color w:val="auto"/>
          <w:sz w:val="24"/>
          <w:highlight w:val="none"/>
        </w:rPr>
        <w:t xml:space="preserve">分；方案较全面、针对性较强、较可行的得</w:t>
      </w:r>
      <w:r>
        <w:rPr>
          <w:rStyle w:val="1043"/>
          <w:rFonts w:hint="eastAsia" w:ascii="宋体" w:hAnsi="宋体" w:eastAsia="宋体" w:cs="宋体"/>
          <w:color w:val="auto"/>
          <w:sz w:val="24"/>
          <w:highlight w:val="none"/>
          <w:lang w:val="en-US" w:eastAsia="zh-CN"/>
        </w:rPr>
        <w:t xml:space="preserve">4</w:t>
      </w:r>
      <w:r>
        <w:rPr>
          <w:rStyle w:val="1043"/>
          <w:rFonts w:hint="eastAsia" w:ascii="宋体" w:hAnsi="宋体" w:eastAsia="宋体" w:cs="宋体"/>
          <w:color w:val="auto"/>
          <w:sz w:val="24"/>
          <w:highlight w:val="none"/>
        </w:rPr>
        <w:t xml:space="preserve">分；沟通协调方案一般的得2分；</w:t>
      </w:r>
      <w:r>
        <w:rPr>
          <w:rStyle w:val="1043"/>
          <w:rFonts w:hint="eastAsia" w:ascii="宋体" w:hAnsi="宋体" w:eastAsia="宋体" w:cs="宋体"/>
          <w:color w:val="auto"/>
          <w:sz w:val="24"/>
          <w:highlight w:val="none"/>
          <w:lang w:eastAsia="zh-CN"/>
        </w:rPr>
        <w:t xml:space="preserve">其他情况不得分</w:t>
      </w:r>
      <w:r>
        <w:rPr>
          <w:rStyle w:val="1043"/>
          <w:rFonts w:hint="eastAsia" w:ascii="宋体" w:hAnsi="宋体" w:eastAsia="宋体" w:cs="宋体"/>
          <w:color w:val="auto"/>
          <w:sz w:val="24"/>
          <w:highlight w:val="none"/>
        </w:rPr>
        <w:t xml:space="preserve">。</w:t>
      </w:r>
      <w:r/>
    </w:p>
    <w:p>
      <w:pPr>
        <w:pStyle w:val="1064"/>
        <w:keepLines w:val="0"/>
        <w:keepNext w:val="0"/>
        <w:pageBreakBefore w:val="0"/>
        <w:spacing w:line="336" w:lineRule="auto"/>
        <w:rPr>
          <w:rFonts w:hint="eastAsia"/>
          <w:color w:val="auto"/>
          <w:highlight w:val="none"/>
        </w:rPr>
      </w:pPr>
      <w:r>
        <w:rPr>
          <w:rFonts w:hint="eastAsia"/>
          <w:color w:val="auto"/>
          <w:highlight w:val="none"/>
        </w:rPr>
      </w:r>
      <w:r/>
    </w:p>
    <w:p>
      <w:pPr>
        <w:ind w:left="0" w:firstLine="482"/>
        <w:keepLines w:val="0"/>
        <w:keepNext w:val="0"/>
        <w:pageBreakBefore w:val="0"/>
        <w:spacing w:line="336" w:lineRule="auto"/>
        <w:widowControl w:val="off"/>
        <w:rPr>
          <w:rStyle w:val="1043"/>
          <w:rFonts w:hint="default" w:ascii="宋体" w:hAnsi="宋体" w:eastAsia="宋体" w:cs="宋体"/>
          <w:b/>
          <w:bCs/>
          <w:color w:val="auto"/>
          <w:sz w:val="24"/>
          <w:highlight w:val="none"/>
          <w:lang w:val="en-US" w:eastAsia="zh-CN"/>
        </w:rPr>
      </w:pPr>
      <w:r>
        <w:rPr>
          <w:rStyle w:val="1043"/>
          <w:rFonts w:hint="eastAsia" w:ascii="宋体" w:hAnsi="宋体" w:eastAsia="宋体" w:cs="宋体"/>
          <w:b/>
          <w:bCs/>
          <w:color w:val="auto"/>
          <w:sz w:val="24"/>
          <w:highlight w:val="none"/>
          <w:lang w:val="en-US" w:eastAsia="zh-CN"/>
        </w:rPr>
        <w:t xml:space="preserve">8、针对病人的专项服务</w:t>
      </w:r>
      <w:r>
        <w:rPr>
          <w:rStyle w:val="1043"/>
          <w:rFonts w:hint="eastAsia" w:ascii="宋体" w:hAnsi="宋体" w:eastAsia="宋体" w:cs="宋体"/>
          <w:b/>
          <w:bCs/>
          <w:color w:val="auto"/>
          <w:sz w:val="24"/>
          <w:highlight w:val="none"/>
        </w:rPr>
        <w:t xml:space="preserve">方案</w:t>
      </w:r>
      <w:r>
        <w:rPr>
          <w:rStyle w:val="1043"/>
          <w:rFonts w:hint="eastAsia" w:ascii="宋体" w:hAnsi="宋体" w:eastAsia="宋体" w:cs="宋体"/>
          <w:b/>
          <w:bCs/>
          <w:color w:val="auto"/>
          <w:sz w:val="24"/>
          <w:highlight w:val="none"/>
          <w:lang w:val="en-US" w:eastAsia="zh-CN"/>
        </w:rPr>
        <w:t xml:space="preserve">比较</w:t>
      </w:r>
      <w:r>
        <w:rPr>
          <w:rStyle w:val="1043"/>
          <w:rFonts w:hint="eastAsia" w:ascii="宋体" w:hAnsi="宋体" w:eastAsia="宋体" w:cs="宋体"/>
          <w:b/>
          <w:bCs/>
          <w:color w:val="auto"/>
          <w:sz w:val="24"/>
          <w:highlight w:val="none"/>
        </w:rPr>
        <w:t xml:space="preserve">（</w:t>
      </w:r>
      <w:r>
        <w:rPr>
          <w:rStyle w:val="1043"/>
          <w:rFonts w:hint="eastAsia" w:ascii="宋体" w:hAnsi="宋体" w:eastAsia="宋体" w:cs="宋体"/>
          <w:b/>
          <w:bCs/>
          <w:color w:val="auto"/>
          <w:sz w:val="24"/>
          <w:highlight w:val="none"/>
          <w:lang w:val="en-US" w:eastAsia="zh-CN"/>
        </w:rPr>
        <w:t xml:space="preserve">6</w:t>
      </w:r>
      <w:r>
        <w:rPr>
          <w:rStyle w:val="1043"/>
          <w:rFonts w:hint="eastAsia" w:ascii="宋体" w:hAnsi="宋体" w:eastAsia="宋体" w:cs="宋体"/>
          <w:b/>
          <w:bCs/>
          <w:color w:val="auto"/>
          <w:sz w:val="24"/>
          <w:highlight w:val="none"/>
        </w:rPr>
        <w:t xml:space="preserve">分）</w:t>
      </w:r>
      <w:r/>
    </w:p>
    <w:p>
      <w:pPr>
        <w:ind w:left="0" w:firstLine="480"/>
        <w:keepLines w:val="0"/>
        <w:keepNext w:val="0"/>
        <w:pageBreakBefore w:val="0"/>
        <w:spacing w:line="336" w:lineRule="auto"/>
        <w:widowControl w:val="off"/>
        <w:rPr>
          <w:rStyle w:val="1043"/>
          <w:rFonts w:hint="eastAsia" w:ascii="宋体" w:hAnsi="宋体" w:eastAsia="宋体" w:cs="宋体"/>
          <w:b/>
          <w:bCs/>
          <w:color w:val="auto"/>
          <w:sz w:val="24"/>
          <w:highlight w:val="none"/>
        </w:rPr>
      </w:pPr>
      <w:r>
        <w:rPr>
          <w:rStyle w:val="1043"/>
          <w:rFonts w:hint="eastAsia" w:ascii="宋体" w:hAnsi="宋体" w:eastAsia="宋体" w:cs="宋体"/>
          <w:b w:val="0"/>
          <w:bCs w:val="0"/>
          <w:color w:val="auto"/>
          <w:sz w:val="24"/>
          <w:highlight w:val="none"/>
          <w:lang w:val="en-US" w:eastAsia="zh-CN"/>
        </w:rPr>
        <w:t xml:space="preserve">针对病人的专项服务</w:t>
      </w:r>
      <w:r>
        <w:rPr>
          <w:rStyle w:val="1043"/>
          <w:rFonts w:hint="eastAsia" w:ascii="宋体" w:hAnsi="宋体" w:eastAsia="宋体" w:cs="宋体"/>
          <w:b w:val="0"/>
          <w:bCs w:val="0"/>
          <w:color w:val="auto"/>
          <w:sz w:val="24"/>
          <w:highlight w:val="none"/>
        </w:rPr>
        <w:t xml:space="preserve">方案科学合理，可行性高</w:t>
      </w:r>
      <w:r>
        <w:rPr>
          <w:rStyle w:val="1043"/>
          <w:rFonts w:hint="eastAsia" w:ascii="宋体" w:hAnsi="宋体" w:eastAsia="宋体" w:cs="宋体"/>
          <w:b w:val="0"/>
          <w:bCs w:val="0"/>
          <w:color w:val="auto"/>
          <w:sz w:val="24"/>
          <w:highlight w:val="none"/>
          <w:lang w:val="en-US" w:eastAsia="zh-CN"/>
        </w:rPr>
        <w:t xml:space="preserve">的</w:t>
      </w:r>
      <w:r>
        <w:rPr>
          <w:rStyle w:val="1043"/>
          <w:rFonts w:hint="eastAsia" w:ascii="宋体" w:hAnsi="宋体" w:eastAsia="宋体" w:cs="宋体"/>
          <w:b w:val="0"/>
          <w:bCs w:val="0"/>
          <w:color w:val="auto"/>
          <w:sz w:val="24"/>
          <w:highlight w:val="none"/>
        </w:rPr>
        <w:t xml:space="preserve">得</w:t>
      </w:r>
      <w:r>
        <w:rPr>
          <w:rStyle w:val="1043"/>
          <w:rFonts w:hint="eastAsia" w:ascii="宋体" w:hAnsi="宋体" w:eastAsia="宋体" w:cs="宋体"/>
          <w:b w:val="0"/>
          <w:bCs w:val="0"/>
          <w:color w:val="auto"/>
          <w:sz w:val="24"/>
          <w:highlight w:val="none"/>
          <w:lang w:val="en-US" w:eastAsia="zh-CN"/>
        </w:rPr>
        <w:t xml:space="preserve">6</w:t>
      </w:r>
      <w:r>
        <w:rPr>
          <w:rStyle w:val="1043"/>
          <w:rFonts w:hint="eastAsia" w:ascii="宋体" w:hAnsi="宋体" w:eastAsia="宋体" w:cs="宋体"/>
          <w:b w:val="0"/>
          <w:bCs w:val="0"/>
          <w:color w:val="auto"/>
          <w:sz w:val="24"/>
          <w:highlight w:val="none"/>
        </w:rPr>
        <w:t xml:space="preserve">分；方案</w:t>
      </w:r>
      <w:r>
        <w:rPr>
          <w:rStyle w:val="1043"/>
          <w:rFonts w:hint="eastAsia" w:ascii="宋体" w:hAnsi="宋体" w:eastAsia="宋体" w:cs="宋体"/>
          <w:b w:val="0"/>
          <w:bCs w:val="0"/>
          <w:color w:val="auto"/>
          <w:sz w:val="24"/>
          <w:highlight w:val="none"/>
          <w:lang w:val="en-US" w:eastAsia="zh-CN"/>
        </w:rPr>
        <w:t xml:space="preserve">较</w:t>
      </w:r>
      <w:r>
        <w:rPr>
          <w:rStyle w:val="1043"/>
          <w:rFonts w:hint="eastAsia" w:ascii="宋体" w:hAnsi="宋体" w:eastAsia="宋体" w:cs="宋体"/>
          <w:b w:val="0"/>
          <w:bCs w:val="0"/>
          <w:color w:val="auto"/>
          <w:sz w:val="24"/>
          <w:highlight w:val="none"/>
        </w:rPr>
        <w:t xml:space="preserve">科学合理，可行性较高</w:t>
      </w:r>
      <w:r>
        <w:rPr>
          <w:rStyle w:val="1043"/>
          <w:rFonts w:hint="eastAsia" w:ascii="宋体" w:hAnsi="宋体" w:eastAsia="宋体" w:cs="宋体"/>
          <w:b w:val="0"/>
          <w:bCs w:val="0"/>
          <w:color w:val="auto"/>
          <w:sz w:val="24"/>
          <w:highlight w:val="none"/>
          <w:lang w:val="en-US" w:eastAsia="zh-CN"/>
        </w:rPr>
        <w:t xml:space="preserve">的</w:t>
      </w:r>
      <w:r>
        <w:rPr>
          <w:rStyle w:val="1043"/>
          <w:rFonts w:hint="eastAsia" w:ascii="宋体" w:hAnsi="宋体" w:eastAsia="宋体" w:cs="宋体"/>
          <w:b w:val="0"/>
          <w:bCs w:val="0"/>
          <w:color w:val="auto"/>
          <w:sz w:val="24"/>
          <w:highlight w:val="none"/>
        </w:rPr>
        <w:t xml:space="preserve">得</w:t>
      </w:r>
      <w:r>
        <w:rPr>
          <w:rStyle w:val="1043"/>
          <w:rFonts w:hint="eastAsia" w:ascii="宋体" w:hAnsi="宋体" w:eastAsia="宋体" w:cs="宋体"/>
          <w:b w:val="0"/>
          <w:bCs w:val="0"/>
          <w:color w:val="auto"/>
          <w:sz w:val="24"/>
          <w:highlight w:val="none"/>
          <w:lang w:val="en-US" w:eastAsia="zh-CN"/>
        </w:rPr>
        <w:t xml:space="preserve">4</w:t>
      </w:r>
      <w:r>
        <w:rPr>
          <w:rStyle w:val="1043"/>
          <w:rFonts w:hint="eastAsia" w:ascii="宋体" w:hAnsi="宋体" w:eastAsia="宋体" w:cs="宋体"/>
          <w:b w:val="0"/>
          <w:bCs w:val="0"/>
          <w:color w:val="auto"/>
          <w:sz w:val="24"/>
          <w:highlight w:val="none"/>
        </w:rPr>
        <w:t xml:space="preserve">分；方案</w:t>
      </w:r>
      <w:r>
        <w:rPr>
          <w:rStyle w:val="1043"/>
          <w:rFonts w:hint="eastAsia" w:ascii="宋体" w:hAnsi="宋体" w:eastAsia="宋体" w:cs="宋体"/>
          <w:b w:val="0"/>
          <w:bCs w:val="0"/>
          <w:color w:val="auto"/>
          <w:sz w:val="24"/>
          <w:highlight w:val="none"/>
          <w:lang w:val="en-US" w:eastAsia="zh-CN"/>
        </w:rPr>
        <w:t xml:space="preserve">合理性</w:t>
      </w:r>
      <w:r>
        <w:rPr>
          <w:rStyle w:val="1043"/>
          <w:rFonts w:hint="eastAsia" w:ascii="宋体" w:hAnsi="宋体" w:eastAsia="宋体" w:cs="宋体"/>
          <w:b w:val="0"/>
          <w:bCs w:val="0"/>
          <w:color w:val="auto"/>
          <w:sz w:val="24"/>
          <w:highlight w:val="none"/>
        </w:rPr>
        <w:t xml:space="preserve">一般，可行性</w:t>
      </w:r>
      <w:r>
        <w:rPr>
          <w:rStyle w:val="1043"/>
          <w:rFonts w:hint="eastAsia" w:ascii="宋体" w:hAnsi="宋体" w:eastAsia="宋体" w:cs="宋体"/>
          <w:b w:val="0"/>
          <w:bCs w:val="0"/>
          <w:color w:val="auto"/>
          <w:sz w:val="24"/>
          <w:highlight w:val="none"/>
          <w:lang w:val="en-US" w:eastAsia="zh-CN"/>
        </w:rPr>
        <w:t xml:space="preserve">一般的</w:t>
      </w:r>
      <w:r>
        <w:rPr>
          <w:rStyle w:val="1043"/>
          <w:rFonts w:hint="eastAsia" w:ascii="宋体" w:hAnsi="宋体" w:eastAsia="宋体" w:cs="宋体"/>
          <w:b w:val="0"/>
          <w:bCs w:val="0"/>
          <w:color w:val="auto"/>
          <w:sz w:val="24"/>
          <w:highlight w:val="none"/>
        </w:rPr>
        <w:t xml:space="preserve">得</w:t>
      </w:r>
      <w:r>
        <w:rPr>
          <w:rStyle w:val="1043"/>
          <w:rFonts w:hint="eastAsia" w:ascii="宋体" w:hAnsi="宋体" w:eastAsia="宋体" w:cs="宋体"/>
          <w:b w:val="0"/>
          <w:bCs w:val="0"/>
          <w:color w:val="auto"/>
          <w:sz w:val="24"/>
          <w:highlight w:val="none"/>
          <w:lang w:val="en-US" w:eastAsia="zh-CN"/>
        </w:rPr>
        <w:t xml:space="preserve">2</w:t>
      </w:r>
      <w:r>
        <w:rPr>
          <w:rStyle w:val="1043"/>
          <w:rFonts w:hint="eastAsia" w:ascii="宋体" w:hAnsi="宋体" w:eastAsia="宋体" w:cs="宋体"/>
          <w:b w:val="0"/>
          <w:bCs w:val="0"/>
          <w:color w:val="auto"/>
          <w:sz w:val="24"/>
          <w:highlight w:val="none"/>
        </w:rPr>
        <w:t xml:space="preserve">分；</w:t>
      </w:r>
      <w:r>
        <w:rPr>
          <w:rStyle w:val="1043"/>
          <w:rFonts w:hint="eastAsia" w:ascii="宋体" w:hAnsi="宋体" w:eastAsia="宋体" w:cs="宋体"/>
          <w:color w:val="auto"/>
          <w:sz w:val="24"/>
          <w:highlight w:val="none"/>
          <w:lang w:eastAsia="zh-CN"/>
        </w:rPr>
        <w:t xml:space="preserve">其他情况不得分</w:t>
      </w:r>
      <w:r>
        <w:rPr>
          <w:rStyle w:val="1043"/>
          <w:rFonts w:hint="eastAsia" w:ascii="宋体" w:hAnsi="宋体" w:eastAsia="宋体" w:cs="宋体"/>
          <w:b w:val="0"/>
          <w:bCs w:val="0"/>
          <w:color w:val="auto"/>
          <w:sz w:val="24"/>
          <w:highlight w:val="none"/>
        </w:rPr>
        <w:t xml:space="preserve">。</w:t>
      </w:r>
      <w:r/>
    </w:p>
    <w:p>
      <w:pPr>
        <w:ind w:left="0" w:firstLine="482"/>
        <w:keepLines w:val="0"/>
        <w:keepNext w:val="0"/>
        <w:pageBreakBefore w:val="0"/>
        <w:spacing w:line="336" w:lineRule="auto"/>
        <w:widowControl w:val="off"/>
        <w:rPr>
          <w:rStyle w:val="1043"/>
          <w:rFonts w:hint="eastAsia" w:ascii="宋体" w:hAnsi="宋体" w:eastAsia="宋体" w:cs="宋体"/>
          <w:b/>
          <w:bCs/>
          <w:color w:val="auto"/>
          <w:sz w:val="24"/>
          <w:highlight w:val="none"/>
        </w:rPr>
      </w:pPr>
      <w:r>
        <w:rPr>
          <w:rStyle w:val="1043"/>
          <w:rFonts w:hint="eastAsia" w:ascii="宋体" w:hAnsi="宋体" w:eastAsia="宋体" w:cs="宋体"/>
          <w:b/>
          <w:bCs/>
          <w:color w:val="auto"/>
          <w:sz w:val="24"/>
          <w:highlight w:val="none"/>
        </w:rPr>
        <w:t xml:space="preserve">（</w:t>
      </w:r>
      <w:r>
        <w:rPr>
          <w:rStyle w:val="1043"/>
          <w:rFonts w:hint="eastAsia" w:ascii="宋体" w:hAnsi="宋体" w:eastAsia="宋体" w:cs="宋体"/>
          <w:b/>
          <w:bCs/>
          <w:color w:val="auto"/>
          <w:sz w:val="24"/>
          <w:highlight w:val="none"/>
          <w:lang w:val="en-US" w:eastAsia="zh-CN"/>
        </w:rPr>
        <w:t xml:space="preserve">三</w:t>
      </w:r>
      <w:r>
        <w:rPr>
          <w:rStyle w:val="1043"/>
          <w:rFonts w:hint="eastAsia" w:ascii="宋体" w:hAnsi="宋体" w:eastAsia="宋体" w:cs="宋体"/>
          <w:b/>
          <w:bCs/>
          <w:color w:val="auto"/>
          <w:sz w:val="24"/>
          <w:highlight w:val="none"/>
        </w:rPr>
        <w:t xml:space="preserve">）</w:t>
      </w:r>
      <w:r>
        <w:rPr>
          <w:rStyle w:val="1043"/>
          <w:rFonts w:hint="eastAsia" w:ascii="宋体" w:hAnsi="宋体" w:eastAsia="宋体" w:cs="宋体"/>
          <w:b/>
          <w:bCs/>
          <w:color w:val="auto"/>
          <w:sz w:val="24"/>
          <w:highlight w:val="none"/>
          <w:lang w:val="en-US" w:eastAsia="zh-CN"/>
        </w:rPr>
        <w:t xml:space="preserve">拟投入本项目的</w:t>
      </w:r>
      <w:r>
        <w:rPr>
          <w:rStyle w:val="1043"/>
          <w:rFonts w:hint="eastAsia" w:ascii="宋体" w:hAnsi="宋体" w:eastAsia="宋体" w:cs="宋体"/>
          <w:b/>
          <w:bCs/>
          <w:color w:val="auto"/>
          <w:sz w:val="24"/>
          <w:highlight w:val="none"/>
        </w:rPr>
        <w:t xml:space="preserve">服务人员</w:t>
      </w:r>
      <w:r>
        <w:rPr>
          <w:rStyle w:val="1043"/>
          <w:rFonts w:hint="eastAsia" w:ascii="宋体" w:hAnsi="宋体" w:eastAsia="宋体" w:cs="宋体"/>
          <w:b/>
          <w:bCs/>
          <w:color w:val="auto"/>
          <w:sz w:val="24"/>
          <w:highlight w:val="none"/>
          <w:lang w:val="en-US" w:eastAsia="zh-CN"/>
        </w:rPr>
        <w:t xml:space="preserve">及车辆</w:t>
      </w:r>
      <w:r>
        <w:rPr>
          <w:rStyle w:val="1043"/>
          <w:rFonts w:hint="eastAsia" w:ascii="宋体" w:hAnsi="宋体" w:eastAsia="宋体" w:cs="宋体"/>
          <w:b/>
          <w:bCs/>
          <w:color w:val="auto"/>
          <w:sz w:val="24"/>
          <w:highlight w:val="none"/>
        </w:rPr>
        <w:t xml:space="preserve">配置比较</w:t>
      </w:r>
      <w:r>
        <w:rPr>
          <w:rStyle w:val="1043"/>
          <w:rFonts w:hint="eastAsia" w:ascii="宋体" w:hAnsi="宋体" w:eastAsia="宋体" w:cs="宋体"/>
          <w:b/>
          <w:bCs/>
          <w:color w:val="auto"/>
          <w:sz w:val="24"/>
          <w:highlight w:val="none"/>
          <w:lang w:eastAsia="zh-CN"/>
        </w:rPr>
        <w:t xml:space="preserve">：</w:t>
      </w:r>
      <w:r>
        <w:rPr>
          <w:rStyle w:val="1043"/>
          <w:rFonts w:hint="eastAsia" w:ascii="宋体" w:hAnsi="宋体" w:eastAsia="宋体" w:cs="宋体"/>
          <w:b/>
          <w:bCs/>
          <w:color w:val="auto"/>
          <w:sz w:val="24"/>
          <w:highlight w:val="none"/>
          <w:lang w:val="en-US" w:eastAsia="zh-CN"/>
        </w:rPr>
        <w:t xml:space="preserve">21</w:t>
      </w:r>
      <w:r>
        <w:rPr>
          <w:rStyle w:val="1043"/>
          <w:rFonts w:hint="eastAsia" w:ascii="宋体" w:hAnsi="宋体" w:eastAsia="宋体" w:cs="宋体"/>
          <w:b/>
          <w:bCs/>
          <w:color w:val="auto"/>
          <w:sz w:val="24"/>
          <w:highlight w:val="none"/>
        </w:rPr>
        <w:t xml:space="preserve">分</w:t>
      </w:r>
      <w:r/>
    </w:p>
    <w:p>
      <w:pPr>
        <w:ind w:left="0" w:firstLine="482"/>
        <w:keepLines w:val="0"/>
        <w:keepNext w:val="0"/>
        <w:pageBreakBefore w:val="0"/>
        <w:spacing w:line="336" w:lineRule="auto"/>
        <w:widowControl w:val="off"/>
        <w:rPr>
          <w:rStyle w:val="1043"/>
          <w:rFonts w:hint="eastAsia" w:ascii="宋体" w:hAnsi="宋体" w:eastAsia="宋体" w:cs="宋体"/>
          <w:b/>
          <w:bCs/>
          <w:color w:val="auto"/>
          <w:sz w:val="24"/>
          <w:highlight w:val="none"/>
        </w:rPr>
      </w:pPr>
      <w:r>
        <w:rPr>
          <w:rStyle w:val="1043"/>
          <w:rFonts w:hint="eastAsia" w:ascii="宋体" w:hAnsi="宋体" w:eastAsia="宋体" w:cs="宋体"/>
          <w:b/>
          <w:bCs/>
          <w:color w:val="auto"/>
          <w:sz w:val="24"/>
          <w:highlight w:val="none"/>
          <w:lang w:val="en-US" w:eastAsia="zh-CN"/>
        </w:rPr>
        <w:t xml:space="preserve">1</w:t>
      </w:r>
      <w:r>
        <w:rPr>
          <w:rStyle w:val="1043"/>
          <w:rFonts w:hint="eastAsia" w:ascii="宋体" w:hAnsi="宋体" w:eastAsia="宋体" w:cs="宋体"/>
          <w:b/>
          <w:bCs/>
          <w:color w:val="auto"/>
          <w:sz w:val="24"/>
          <w:highlight w:val="none"/>
        </w:rPr>
        <w:t xml:space="preserve">、</w:t>
      </w:r>
      <w:r>
        <w:rPr>
          <w:rStyle w:val="1043"/>
          <w:rFonts w:hint="eastAsia" w:ascii="宋体" w:hAnsi="宋体" w:eastAsia="宋体" w:cs="宋体"/>
          <w:b/>
          <w:bCs/>
          <w:color w:val="auto"/>
          <w:sz w:val="24"/>
          <w:highlight w:val="none"/>
          <w:lang w:val="en-US" w:eastAsia="zh-CN"/>
        </w:rPr>
        <w:t xml:space="preserve">主厨配备</w:t>
      </w:r>
      <w:r>
        <w:rPr>
          <w:rStyle w:val="1043"/>
          <w:rFonts w:hint="eastAsia" w:ascii="宋体" w:hAnsi="宋体" w:eastAsia="宋体" w:cs="宋体"/>
          <w:b/>
          <w:bCs/>
          <w:color w:val="auto"/>
          <w:sz w:val="24"/>
          <w:highlight w:val="none"/>
        </w:rPr>
        <w:t xml:space="preserve">比较（</w:t>
      </w:r>
      <w:r>
        <w:rPr>
          <w:rStyle w:val="1043"/>
          <w:rFonts w:hint="eastAsia" w:ascii="宋体" w:hAnsi="宋体" w:eastAsia="宋体" w:cs="宋体"/>
          <w:b/>
          <w:bCs/>
          <w:color w:val="auto"/>
          <w:sz w:val="24"/>
          <w:highlight w:val="none"/>
          <w:lang w:val="en-US" w:eastAsia="zh-CN"/>
        </w:rPr>
        <w:t xml:space="preserve">9</w:t>
      </w:r>
      <w:r>
        <w:rPr>
          <w:rStyle w:val="1043"/>
          <w:rFonts w:hint="eastAsia" w:ascii="宋体" w:hAnsi="宋体" w:eastAsia="宋体" w:cs="宋体"/>
          <w:b/>
          <w:bCs/>
          <w:color w:val="auto"/>
          <w:sz w:val="24"/>
          <w:highlight w:val="none"/>
        </w:rPr>
        <w:t xml:space="preserve">分）</w:t>
      </w:r>
      <w:r/>
    </w:p>
    <w:p>
      <w:pPr>
        <w:ind w:left="0" w:firstLine="480"/>
        <w:keepLines w:val="0"/>
        <w:keepNext w:val="0"/>
        <w:pageBreakBefore w:val="0"/>
        <w:spacing w:line="336"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（1）具有大专及以上学历的得2分。</w:t>
      </w:r>
      <w:r/>
    </w:p>
    <w:p>
      <w:pPr>
        <w:ind w:left="0" w:firstLine="480"/>
        <w:keepLines w:val="0"/>
        <w:keepNext w:val="0"/>
        <w:pageBreakBefore w:val="0"/>
        <w:spacing w:line="336"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具有食品安全管理师高级</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三级</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及以上证书的得</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w:t>
      </w:r>
      <w:r/>
    </w:p>
    <w:p>
      <w:pPr>
        <w:ind w:left="0" w:firstLine="480"/>
        <w:keepLines w:val="0"/>
        <w:keepNext w:val="0"/>
        <w:pageBreakBefore w:val="0"/>
        <w:spacing w:line="336" w:lineRule="auto"/>
        <w:widowControl w:val="off"/>
        <w:rPr>
          <w:rStyle w:val="1043"/>
          <w:rFonts w:hint="eastAsia" w:ascii="宋体" w:hAnsi="宋体" w:eastAsia="宋体" w:cs="宋体"/>
          <w:b/>
          <w:bCs/>
          <w:color w:val="auto"/>
          <w:sz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具有中式烹调师高级</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三级</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及以上证书的得</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，中式烹调师</w:t>
      </w:r>
      <w:r>
        <w:rPr>
          <w:rFonts w:hint="eastAsia" w:ascii="宋体" w:hAnsi="宋体" w:eastAsia="宋体" w:cs="宋体"/>
          <w:b w:val="0"/>
          <w:bCs w:val="0"/>
          <w:color w:val="auto"/>
          <w:sz w:val="24"/>
          <w:szCs w:val="24"/>
          <w:highlight w:val="none"/>
          <w:lang w:val="en-US" w:eastAsia="zh-CN"/>
        </w:rPr>
        <w:t xml:space="preserve">中级</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四级</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eastAsia="zh-CN"/>
        </w:rPr>
        <w:t xml:space="preserve">证书的得</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分；中式烹调师初级</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五级</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eastAsia="zh-CN"/>
        </w:rPr>
        <w:t xml:space="preserve">证书的得1分。</w:t>
      </w:r>
      <w:r/>
    </w:p>
    <w:p>
      <w:pPr>
        <w:ind w:left="0" w:firstLine="480"/>
        <w:keepLines w:val="0"/>
        <w:keepNext w:val="0"/>
        <w:pageBreakBefore w:val="0"/>
        <w:spacing w:line="336" w:lineRule="auto"/>
        <w:widowControl w:val="off"/>
        <w:rPr>
          <w:rStyle w:val="1043"/>
          <w:rFonts w:hint="eastAsia" w:ascii="宋体" w:hAnsi="宋体" w:eastAsia="宋体" w:cs="宋体"/>
          <w:b w:val="0"/>
          <w:bCs w:val="0"/>
          <w:color w:val="auto"/>
          <w:sz w:val="24"/>
          <w:highlight w:val="none"/>
          <w:lang w:val="en-US" w:eastAsia="zh-CN"/>
        </w:rPr>
      </w:pPr>
      <w:r>
        <w:rPr>
          <w:rStyle w:val="1043"/>
          <w:rFonts w:hint="eastAsia" w:ascii="宋体" w:hAnsi="宋体" w:eastAsia="宋体" w:cs="宋体"/>
          <w:b w:val="0"/>
          <w:bCs w:val="0"/>
          <w:color w:val="auto"/>
          <w:sz w:val="24"/>
          <w:highlight w:val="none"/>
          <w:lang w:val="en-US" w:eastAsia="zh-CN"/>
        </w:rPr>
        <w:t xml:space="preserve">（4）</w:t>
      </w:r>
      <w:r>
        <w:rPr>
          <w:rFonts w:hint="eastAsia" w:ascii="宋体" w:hAnsi="宋体" w:eastAsia="宋体" w:cs="宋体"/>
          <w:b w:val="0"/>
          <w:bCs w:val="0"/>
          <w:color w:val="auto"/>
          <w:sz w:val="24"/>
          <w:szCs w:val="24"/>
          <w:highlight w:val="none"/>
        </w:rPr>
        <w:t xml:space="preserve">具有</w:t>
      </w:r>
      <w:r>
        <w:rPr>
          <w:rFonts w:hint="eastAsia" w:ascii="宋体" w:hAnsi="宋体" w:eastAsia="宋体" w:cs="宋体"/>
          <w:b w:val="0"/>
          <w:bCs w:val="0"/>
          <w:color w:val="auto"/>
          <w:sz w:val="24"/>
          <w:szCs w:val="24"/>
          <w:highlight w:val="none"/>
          <w:lang w:eastAsia="zh-CN"/>
        </w:rPr>
        <w:t xml:space="preserve">中式面点师</w:t>
      </w:r>
      <w:r>
        <w:rPr>
          <w:rFonts w:hint="eastAsia" w:ascii="宋体" w:hAnsi="宋体" w:eastAsia="宋体" w:cs="宋体"/>
          <w:b w:val="0"/>
          <w:bCs w:val="0"/>
          <w:color w:val="auto"/>
          <w:sz w:val="24"/>
          <w:szCs w:val="24"/>
          <w:highlight w:val="none"/>
          <w:lang w:val="en-US" w:eastAsia="zh-CN"/>
        </w:rPr>
        <w:t xml:space="preserve">中级</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四级</w:t>
      </w:r>
      <w:r>
        <w:rPr>
          <w:rFonts w:hint="eastAsia" w:ascii="宋体" w:hAnsi="宋体" w:eastAsia="宋体" w:cs="宋体"/>
          <w:b w:val="0"/>
          <w:bCs w:val="0"/>
          <w:color w:val="auto"/>
          <w:sz w:val="24"/>
          <w:szCs w:val="24"/>
          <w:highlight w:val="none"/>
          <w:lang w:eastAsia="zh-CN"/>
        </w:rPr>
        <w:t xml:space="preserve">）</w:t>
      </w:r>
      <w:r>
        <w:rPr>
          <w:rStyle w:val="1043"/>
          <w:rFonts w:hint="eastAsia" w:ascii="宋体" w:hAnsi="宋体" w:eastAsia="宋体" w:cs="宋体"/>
          <w:b w:val="0"/>
          <w:bCs w:val="0"/>
          <w:color w:val="auto"/>
          <w:sz w:val="24"/>
          <w:highlight w:val="none"/>
          <w:lang w:val="en-US" w:eastAsia="zh-CN"/>
        </w:rPr>
        <w:t xml:space="preserve">及以上</w:t>
      </w:r>
      <w:r>
        <w:rPr>
          <w:rFonts w:hint="eastAsia" w:ascii="宋体" w:hAnsi="宋体" w:eastAsia="宋体" w:cs="宋体"/>
          <w:b w:val="0"/>
          <w:bCs w:val="0"/>
          <w:color w:val="auto"/>
          <w:sz w:val="24"/>
          <w:szCs w:val="24"/>
          <w:highlight w:val="none"/>
          <w:lang w:eastAsia="zh-CN"/>
        </w:rPr>
        <w:t xml:space="preserve">证书的得</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分；中式面点师初级</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五级</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eastAsia="zh-CN"/>
        </w:rPr>
        <w:t xml:space="preserve">证书的得</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分。</w:t>
      </w:r>
      <w:r/>
    </w:p>
    <w:p>
      <w:pPr>
        <w:ind w:left="0" w:firstLine="482"/>
        <w:keepLines w:val="0"/>
        <w:keepNext w:val="0"/>
        <w:pageBreakBefore w:val="0"/>
        <w:spacing w:line="336" w:lineRule="auto"/>
        <w:widowControl w:val="off"/>
        <w:rPr>
          <w:rStyle w:val="1043"/>
          <w:rFonts w:hint="eastAsia" w:ascii="宋体" w:hAnsi="宋体" w:eastAsia="宋体" w:cs="宋体"/>
          <w:b/>
          <w:bCs/>
          <w:color w:val="auto"/>
          <w:sz w:val="24"/>
          <w:highlight w:val="none"/>
          <w:lang w:val="en-US" w:eastAsia="zh-CN"/>
        </w:rPr>
      </w:pPr>
      <w:r>
        <w:rPr>
          <w:rStyle w:val="1043"/>
          <w:rFonts w:hint="eastAsia" w:ascii="宋体" w:hAnsi="宋体" w:eastAsia="宋体" w:cs="宋体"/>
          <w:b/>
          <w:bCs/>
          <w:color w:val="auto"/>
          <w:sz w:val="24"/>
          <w:highlight w:val="none"/>
          <w:lang w:val="en-US" w:eastAsia="zh-CN"/>
        </w:rPr>
        <w:t xml:space="preserve">2、项目组成员（主厨除外）比较（8分）</w:t>
      </w:r>
      <w:r/>
    </w:p>
    <w:p>
      <w:pPr>
        <w:ind w:left="0" w:firstLine="480"/>
        <w:keepLines w:val="0"/>
        <w:keepNext w:val="0"/>
        <w:pageBreakBefore w:val="0"/>
        <w:spacing w:line="336" w:lineRule="auto"/>
        <w:widowControl w:val="off"/>
        <w:rPr>
          <w:rStyle w:val="1043"/>
          <w:rFonts w:hint="eastAsia" w:ascii="宋体" w:hAnsi="宋体" w:eastAsia="宋体" w:cs="宋体"/>
          <w:b/>
          <w:bCs/>
          <w:color w:val="auto"/>
          <w:sz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具有中式烹调师高级</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三级</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及以上证书的得</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，中式烹调师</w:t>
      </w:r>
      <w:r>
        <w:rPr>
          <w:rFonts w:hint="eastAsia" w:ascii="宋体" w:hAnsi="宋体" w:eastAsia="宋体" w:cs="宋体"/>
          <w:b w:val="0"/>
          <w:bCs w:val="0"/>
          <w:color w:val="auto"/>
          <w:sz w:val="24"/>
          <w:szCs w:val="24"/>
          <w:highlight w:val="none"/>
          <w:lang w:val="en-US" w:eastAsia="zh-CN"/>
        </w:rPr>
        <w:t xml:space="preserve">中级</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四级</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eastAsia="zh-CN"/>
        </w:rPr>
        <w:t xml:space="preserve">证书的得</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分；中式烹调师初级</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五级</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eastAsia="zh-CN"/>
        </w:rPr>
        <w:t xml:space="preserve">证书的得1分。</w:t>
      </w:r>
      <w:r/>
    </w:p>
    <w:p>
      <w:pPr>
        <w:ind w:left="0" w:firstLine="480"/>
        <w:keepLines w:val="0"/>
        <w:keepNext w:val="0"/>
        <w:pageBreakBefore w:val="0"/>
        <w:spacing w:line="336" w:lineRule="auto"/>
        <w:widowControl w:val="off"/>
        <w:rPr>
          <w:rFonts w:hint="eastAsia" w:ascii="宋体" w:hAnsi="宋体" w:eastAsia="宋体" w:cs="宋体"/>
          <w:b w:val="0"/>
          <w:bCs w:val="0"/>
          <w:color w:val="auto"/>
          <w:sz w:val="24"/>
          <w:szCs w:val="24"/>
          <w:highlight w:val="none"/>
          <w:lang w:eastAsia="zh-CN"/>
        </w:rPr>
      </w:pPr>
      <w:r>
        <w:rPr>
          <w:rStyle w:val="1043"/>
          <w:rFonts w:hint="eastAsia" w:ascii="宋体" w:hAnsi="宋体" w:eastAsia="宋体" w:cs="宋体"/>
          <w:b w:val="0"/>
          <w:bCs w:val="0"/>
          <w:color w:val="auto"/>
          <w:sz w:val="24"/>
          <w:highlight w:val="none"/>
          <w:lang w:eastAsia="zh-CN"/>
        </w:rPr>
        <w:t xml:space="preserve">（</w:t>
      </w:r>
      <w:r>
        <w:rPr>
          <w:rStyle w:val="1043"/>
          <w:rFonts w:hint="eastAsia" w:ascii="宋体" w:hAnsi="宋体" w:eastAsia="宋体" w:cs="宋体"/>
          <w:b w:val="0"/>
          <w:bCs w:val="0"/>
          <w:color w:val="auto"/>
          <w:sz w:val="24"/>
          <w:highlight w:val="none"/>
          <w:lang w:val="en-US" w:eastAsia="zh-CN"/>
        </w:rPr>
        <w:t xml:space="preserve">2</w:t>
      </w:r>
      <w:r>
        <w:rPr>
          <w:rStyle w:val="1043"/>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szCs w:val="24"/>
          <w:highlight w:val="none"/>
        </w:rPr>
        <w:t xml:space="preserve">具有</w:t>
      </w:r>
      <w:r>
        <w:rPr>
          <w:rFonts w:hint="eastAsia" w:ascii="宋体" w:hAnsi="宋体" w:eastAsia="宋体" w:cs="宋体"/>
          <w:b w:val="0"/>
          <w:bCs w:val="0"/>
          <w:color w:val="auto"/>
          <w:sz w:val="24"/>
          <w:szCs w:val="24"/>
          <w:highlight w:val="none"/>
          <w:lang w:eastAsia="zh-CN"/>
        </w:rPr>
        <w:t xml:space="preserve">中式面点师</w:t>
      </w:r>
      <w:r>
        <w:rPr>
          <w:rFonts w:hint="eastAsia" w:ascii="宋体" w:hAnsi="宋体" w:eastAsia="宋体" w:cs="宋体"/>
          <w:b w:val="0"/>
          <w:bCs w:val="0"/>
          <w:color w:val="auto"/>
          <w:sz w:val="24"/>
          <w:szCs w:val="24"/>
          <w:highlight w:val="none"/>
          <w:lang w:val="en-US" w:eastAsia="zh-CN"/>
        </w:rPr>
        <w:t xml:space="preserve">中级</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四级</w:t>
      </w:r>
      <w:r>
        <w:rPr>
          <w:rFonts w:hint="eastAsia" w:ascii="宋体" w:hAnsi="宋体" w:eastAsia="宋体" w:cs="宋体"/>
          <w:b w:val="0"/>
          <w:bCs w:val="0"/>
          <w:color w:val="auto"/>
          <w:sz w:val="24"/>
          <w:szCs w:val="24"/>
          <w:highlight w:val="none"/>
          <w:lang w:eastAsia="zh-CN"/>
        </w:rPr>
        <w:t xml:space="preserve">）</w:t>
      </w:r>
      <w:r>
        <w:rPr>
          <w:rStyle w:val="1043"/>
          <w:rFonts w:hint="eastAsia" w:ascii="宋体" w:hAnsi="宋体" w:eastAsia="宋体" w:cs="宋体"/>
          <w:b w:val="0"/>
          <w:bCs w:val="0"/>
          <w:color w:val="auto"/>
          <w:sz w:val="24"/>
          <w:highlight w:val="none"/>
          <w:lang w:val="en-US" w:eastAsia="zh-CN"/>
        </w:rPr>
        <w:t xml:space="preserve">及以上</w:t>
      </w:r>
      <w:r>
        <w:rPr>
          <w:rFonts w:hint="eastAsia" w:ascii="宋体" w:hAnsi="宋体" w:eastAsia="宋体" w:cs="宋体"/>
          <w:b w:val="0"/>
          <w:bCs w:val="0"/>
          <w:color w:val="auto"/>
          <w:sz w:val="24"/>
          <w:szCs w:val="24"/>
          <w:highlight w:val="none"/>
          <w:lang w:eastAsia="zh-CN"/>
        </w:rPr>
        <w:t xml:space="preserve">证书的得</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分；中式面点师初级</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五级</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eastAsia="zh-CN"/>
        </w:rPr>
        <w:t xml:space="preserve">证书的得</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分。</w:t>
      </w:r>
      <w:r/>
    </w:p>
    <w:p>
      <w:pPr>
        <w:ind w:left="0" w:firstLine="480"/>
        <w:keepLines w:val="0"/>
        <w:keepNext w:val="0"/>
        <w:pageBreakBefore w:val="0"/>
        <w:spacing w:line="336" w:lineRule="auto"/>
        <w:widowControl w:val="off"/>
        <w:rPr>
          <w:rStyle w:val="1043"/>
          <w:rFonts w:hint="eastAsia" w:ascii="宋体" w:hAnsi="宋体" w:eastAsia="宋体" w:cs="宋体"/>
          <w:b w:val="0"/>
          <w:bCs w:val="0"/>
          <w:color w:val="auto"/>
          <w:sz w:val="24"/>
          <w:highlight w:val="none"/>
          <w:lang w:eastAsia="zh-CN"/>
        </w:rPr>
      </w:pPr>
      <w:r>
        <w:rPr>
          <w:rStyle w:val="1043"/>
          <w:rFonts w:hint="eastAsia" w:ascii="宋体" w:hAnsi="宋体" w:eastAsia="宋体" w:cs="宋体"/>
          <w:b w:val="0"/>
          <w:bCs w:val="0"/>
          <w:color w:val="auto"/>
          <w:sz w:val="24"/>
          <w:highlight w:val="none"/>
          <w:lang w:eastAsia="zh-CN"/>
        </w:rPr>
        <w:t xml:space="preserve">（</w:t>
      </w:r>
      <w:r>
        <w:rPr>
          <w:rStyle w:val="1043"/>
          <w:rFonts w:hint="eastAsia" w:ascii="宋体" w:hAnsi="宋体" w:eastAsia="宋体" w:cs="宋体"/>
          <w:b w:val="0"/>
          <w:bCs w:val="0"/>
          <w:color w:val="auto"/>
          <w:sz w:val="24"/>
          <w:highlight w:val="none"/>
          <w:lang w:val="en-US" w:eastAsia="zh-CN"/>
        </w:rPr>
        <w:t xml:space="preserve">3</w:t>
      </w:r>
      <w:r>
        <w:rPr>
          <w:rStyle w:val="1043"/>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szCs w:val="24"/>
          <w:highlight w:val="none"/>
        </w:rPr>
        <w:t xml:space="preserve">具有</w:t>
      </w:r>
      <w:r>
        <w:rPr>
          <w:rStyle w:val="1043"/>
          <w:rFonts w:hint="eastAsia" w:ascii="宋体" w:hAnsi="宋体" w:eastAsia="宋体" w:cs="宋体"/>
          <w:b w:val="0"/>
          <w:bCs w:val="0"/>
          <w:color w:val="auto"/>
          <w:sz w:val="24"/>
          <w:highlight w:val="none"/>
          <w:lang w:val="en-US" w:eastAsia="zh-CN"/>
        </w:rPr>
        <w:t xml:space="preserve">公共营养师高级</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三级</w:t>
      </w:r>
      <w:r>
        <w:rPr>
          <w:rFonts w:hint="eastAsia" w:ascii="宋体" w:hAnsi="宋体" w:eastAsia="宋体" w:cs="宋体"/>
          <w:b w:val="0"/>
          <w:bCs w:val="0"/>
          <w:color w:val="auto"/>
          <w:sz w:val="24"/>
          <w:szCs w:val="24"/>
          <w:highlight w:val="none"/>
          <w:lang w:eastAsia="zh-CN"/>
        </w:rPr>
        <w:t xml:space="preserve">）</w:t>
      </w:r>
      <w:r>
        <w:rPr>
          <w:rStyle w:val="1043"/>
          <w:rFonts w:hint="eastAsia" w:ascii="宋体" w:hAnsi="宋体" w:eastAsia="宋体" w:cs="宋体"/>
          <w:b w:val="0"/>
          <w:bCs w:val="0"/>
          <w:color w:val="auto"/>
          <w:sz w:val="24"/>
          <w:highlight w:val="none"/>
          <w:lang w:val="en-US" w:eastAsia="zh-CN"/>
        </w:rPr>
        <w:t xml:space="preserve">及以上</w:t>
      </w:r>
      <w:r>
        <w:rPr>
          <w:rFonts w:hint="eastAsia" w:ascii="宋体" w:hAnsi="宋体" w:eastAsia="宋体" w:cs="宋体"/>
          <w:b w:val="0"/>
          <w:bCs w:val="0"/>
          <w:color w:val="auto"/>
          <w:sz w:val="24"/>
          <w:szCs w:val="24"/>
          <w:highlight w:val="none"/>
        </w:rPr>
        <w:t xml:space="preserve">证书的得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rPr>
          <w:rStyle w:val="1043"/>
          <w:rFonts w:hint="eastAsia" w:ascii="宋体" w:hAnsi="宋体" w:eastAsia="宋体" w:cs="宋体"/>
          <w:b w:val="0"/>
          <w:bCs w:val="0"/>
          <w:color w:val="auto"/>
          <w:sz w:val="24"/>
          <w:highlight w:val="none"/>
          <w:lang w:val="en-US" w:eastAsia="zh-CN"/>
        </w:rPr>
        <w:t xml:space="preserve">公共营养师</w:t>
      </w:r>
      <w:r>
        <w:rPr>
          <w:rFonts w:hint="eastAsia" w:ascii="宋体" w:hAnsi="宋体" w:eastAsia="宋体" w:cs="宋体"/>
          <w:b w:val="0"/>
          <w:bCs w:val="0"/>
          <w:color w:val="auto"/>
          <w:sz w:val="24"/>
          <w:szCs w:val="24"/>
          <w:highlight w:val="none"/>
          <w:lang w:val="en-US" w:eastAsia="zh-CN"/>
        </w:rPr>
        <w:t xml:space="preserve">中级</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四级</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eastAsia="zh-CN"/>
        </w:rPr>
        <w:t xml:space="preserve">证书的得</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分。</w:t>
      </w:r>
      <w:r/>
    </w:p>
    <w:p>
      <w:pPr>
        <w:ind w:left="0" w:firstLine="482"/>
        <w:keepLines w:val="0"/>
        <w:keepNext w:val="0"/>
        <w:pageBreakBefore w:val="0"/>
        <w:spacing w:line="336" w:lineRule="auto"/>
        <w:widowControl w:val="off"/>
        <w:rPr>
          <w:rStyle w:val="1043"/>
          <w:rFonts w:hint="eastAsia" w:ascii="宋体" w:hAnsi="宋体" w:eastAsia="宋体" w:cs="宋体"/>
          <w:b/>
          <w:bCs/>
          <w:color w:val="auto"/>
          <w:sz w:val="24"/>
          <w:highlight w:val="none"/>
        </w:rPr>
      </w:pPr>
      <w:r>
        <w:rPr>
          <w:rStyle w:val="1043"/>
          <w:rFonts w:hint="eastAsia" w:ascii="宋体" w:hAnsi="宋体" w:eastAsia="宋体" w:cs="宋体"/>
          <w:b/>
          <w:bCs/>
          <w:color w:val="auto"/>
          <w:sz w:val="24"/>
          <w:highlight w:val="none"/>
        </w:rPr>
        <w:t xml:space="preserve">注：</w:t>
      </w:r>
      <w:r>
        <w:rPr>
          <w:rStyle w:val="1043"/>
          <w:rFonts w:hint="eastAsia" w:ascii="宋体" w:hAnsi="宋体" w:eastAsia="宋体" w:cs="宋体"/>
          <w:b/>
          <w:bCs/>
          <w:color w:val="auto"/>
          <w:sz w:val="24"/>
          <w:highlight w:val="none"/>
          <w:lang w:val="en-US" w:eastAsia="zh-CN"/>
        </w:rPr>
        <w:t xml:space="preserve">上述1-2项</w:t>
      </w:r>
      <w:r>
        <w:rPr>
          <w:rStyle w:val="1043"/>
          <w:rFonts w:hint="eastAsia" w:ascii="宋体" w:hAnsi="宋体" w:eastAsia="宋体" w:cs="宋体"/>
          <w:b/>
          <w:bCs/>
          <w:color w:val="auto"/>
          <w:sz w:val="24"/>
          <w:highlight w:val="none"/>
        </w:rPr>
        <w:t xml:space="preserve">响应文件中提供上述人员</w:t>
      </w:r>
      <w:r>
        <w:rPr>
          <w:rStyle w:val="1043"/>
          <w:rFonts w:hint="eastAsia" w:ascii="宋体" w:hAnsi="宋体" w:eastAsia="宋体" w:cs="宋体"/>
          <w:b/>
          <w:bCs/>
          <w:color w:val="auto"/>
          <w:sz w:val="24"/>
          <w:highlight w:val="none"/>
          <w:lang w:val="en-US" w:eastAsia="zh-CN"/>
        </w:rPr>
        <w:t xml:space="preserve">相应</w:t>
      </w:r>
      <w:r>
        <w:rPr>
          <w:rStyle w:val="1043"/>
          <w:rFonts w:hint="eastAsia" w:ascii="宋体" w:hAnsi="宋体" w:eastAsia="宋体" w:cs="宋体"/>
          <w:b/>
          <w:bCs/>
          <w:color w:val="auto"/>
          <w:sz w:val="24"/>
          <w:highlight w:val="none"/>
        </w:rPr>
        <w:t xml:space="preserve">证书及磋商响应</w:t>
      </w:r>
      <w:r>
        <w:rPr>
          <w:rStyle w:val="1043"/>
          <w:rFonts w:hint="eastAsia" w:ascii="宋体" w:hAnsi="宋体" w:eastAsia="宋体" w:cs="宋体"/>
          <w:b/>
          <w:bCs/>
          <w:color w:val="auto"/>
          <w:sz w:val="24"/>
          <w:highlight w:val="none"/>
          <w:lang w:val="en-US" w:eastAsia="zh-CN"/>
        </w:rPr>
        <w:t xml:space="preserve">单位</w:t>
      </w:r>
      <w:r>
        <w:rPr>
          <w:rStyle w:val="1043"/>
          <w:rFonts w:hint="eastAsia" w:ascii="宋体" w:hAnsi="宋体" w:eastAsia="宋体" w:cs="宋体"/>
          <w:b/>
          <w:bCs/>
          <w:color w:val="auto"/>
          <w:sz w:val="24"/>
          <w:highlight w:val="none"/>
        </w:rPr>
        <w:t xml:space="preserve">为其缴纳近</w:t>
      </w:r>
      <w:r>
        <w:rPr>
          <w:rStyle w:val="1043"/>
          <w:rFonts w:hint="eastAsia" w:ascii="宋体" w:hAnsi="宋体" w:eastAsia="宋体" w:cs="宋体"/>
          <w:b/>
          <w:bCs/>
          <w:color w:val="auto"/>
          <w:sz w:val="24"/>
          <w:highlight w:val="none"/>
          <w:lang w:val="en-US" w:eastAsia="zh-CN"/>
        </w:rPr>
        <w:t xml:space="preserve">三</w:t>
      </w:r>
      <w:r>
        <w:rPr>
          <w:rStyle w:val="1043"/>
          <w:rFonts w:hint="eastAsia" w:ascii="宋体" w:hAnsi="宋体" w:eastAsia="宋体" w:cs="宋体"/>
          <w:b/>
          <w:bCs/>
          <w:color w:val="auto"/>
          <w:sz w:val="24"/>
          <w:highlight w:val="none"/>
        </w:rPr>
        <w:t xml:space="preserve">个月的社保证明复印件。材料不提供或提供不全或无法认定的，对应项不得分。</w:t>
      </w:r>
      <w:r/>
    </w:p>
    <w:p>
      <w:pPr>
        <w:ind w:left="0" w:firstLine="480"/>
        <w:keepLines w:val="0"/>
        <w:keepNext w:val="0"/>
        <w:pageBreakBefore w:val="0"/>
        <w:spacing w:line="336" w:lineRule="auto"/>
        <w:widowControl w:val="off"/>
        <w:rPr>
          <w:rStyle w:val="1043"/>
          <w:rFonts w:hint="eastAsia" w:ascii="宋体" w:hAnsi="宋体" w:eastAsia="宋体" w:cs="宋体"/>
          <w:b w:val="0"/>
          <w:bCs w:val="0"/>
          <w:color w:val="auto"/>
          <w:sz w:val="24"/>
          <w:highlight w:val="none"/>
        </w:rPr>
      </w:pPr>
      <w:r>
        <w:rPr>
          <w:rStyle w:val="1043"/>
          <w:rFonts w:hint="eastAsia" w:ascii="宋体" w:hAnsi="宋体" w:eastAsia="宋体" w:cs="宋体"/>
          <w:b w:val="0"/>
          <w:bCs w:val="0"/>
          <w:color w:val="auto"/>
          <w:sz w:val="24"/>
          <w:highlight w:val="none"/>
          <w:lang w:val="en-US" w:eastAsia="zh-CN"/>
        </w:rPr>
        <w:t xml:space="preserve">3</w:t>
      </w:r>
      <w:r>
        <w:rPr>
          <w:rStyle w:val="1043"/>
          <w:rFonts w:hint="eastAsia" w:ascii="宋体" w:hAnsi="宋体" w:eastAsia="宋体" w:cs="宋体"/>
          <w:b w:val="0"/>
          <w:bCs w:val="0"/>
          <w:color w:val="auto"/>
          <w:sz w:val="24"/>
          <w:highlight w:val="none"/>
          <w:lang w:eastAsia="zh-CN"/>
        </w:rPr>
        <w:t xml:space="preserve">、响应单位</w:t>
      </w:r>
      <w:r>
        <w:rPr>
          <w:rStyle w:val="1043"/>
          <w:rFonts w:hint="eastAsia" w:ascii="宋体" w:hAnsi="宋体" w:eastAsia="宋体" w:cs="宋体"/>
          <w:b w:val="0"/>
          <w:bCs w:val="0"/>
          <w:color w:val="auto"/>
          <w:sz w:val="24"/>
          <w:highlight w:val="none"/>
        </w:rPr>
        <w:t xml:space="preserve">具有自有或租赁全程冷链运输车的，每</w:t>
      </w:r>
      <w:r>
        <w:rPr>
          <w:rStyle w:val="1043"/>
          <w:rFonts w:hint="eastAsia" w:ascii="宋体" w:hAnsi="宋体" w:eastAsia="宋体" w:cs="宋体"/>
          <w:b w:val="0"/>
          <w:bCs w:val="0"/>
          <w:color w:val="auto"/>
          <w:sz w:val="24"/>
          <w:highlight w:val="none"/>
          <w:lang w:val="en-US" w:eastAsia="zh-CN"/>
        </w:rPr>
        <w:t xml:space="preserve">提供</w:t>
      </w:r>
      <w:r>
        <w:rPr>
          <w:rStyle w:val="1043"/>
          <w:rFonts w:hint="eastAsia" w:ascii="宋体" w:hAnsi="宋体" w:eastAsia="宋体" w:cs="宋体"/>
          <w:b w:val="0"/>
          <w:bCs w:val="0"/>
          <w:color w:val="auto"/>
          <w:sz w:val="24"/>
          <w:highlight w:val="none"/>
        </w:rPr>
        <w:t xml:space="preserve">1辆</w:t>
      </w:r>
      <w:r>
        <w:rPr>
          <w:rStyle w:val="1043"/>
          <w:rFonts w:hint="eastAsia" w:ascii="宋体" w:hAnsi="宋体" w:eastAsia="宋体" w:cs="宋体"/>
          <w:b w:val="0"/>
          <w:bCs w:val="0"/>
          <w:color w:val="auto"/>
          <w:sz w:val="24"/>
          <w:highlight w:val="none"/>
          <w:lang w:val="en-US" w:eastAsia="zh-CN"/>
        </w:rPr>
        <w:t xml:space="preserve">得2</w:t>
      </w:r>
      <w:r>
        <w:rPr>
          <w:rStyle w:val="1043"/>
          <w:rFonts w:hint="eastAsia" w:ascii="宋体" w:hAnsi="宋体" w:eastAsia="宋体" w:cs="宋体"/>
          <w:b w:val="0"/>
          <w:bCs w:val="0"/>
          <w:color w:val="auto"/>
          <w:sz w:val="24"/>
          <w:highlight w:val="none"/>
        </w:rPr>
        <w:t xml:space="preserve">分，最高得</w:t>
      </w:r>
      <w:r>
        <w:rPr>
          <w:rStyle w:val="1043"/>
          <w:rFonts w:hint="eastAsia" w:ascii="宋体" w:hAnsi="宋体" w:eastAsia="宋体" w:cs="宋体"/>
          <w:b w:val="0"/>
          <w:bCs w:val="0"/>
          <w:color w:val="auto"/>
          <w:sz w:val="24"/>
          <w:highlight w:val="none"/>
          <w:lang w:val="en-US" w:eastAsia="zh-CN"/>
        </w:rPr>
        <w:t xml:space="preserve">4</w:t>
      </w:r>
      <w:r>
        <w:rPr>
          <w:rStyle w:val="1043"/>
          <w:rFonts w:hint="eastAsia" w:ascii="宋体" w:hAnsi="宋体" w:eastAsia="宋体" w:cs="宋体"/>
          <w:b w:val="0"/>
          <w:bCs w:val="0"/>
          <w:color w:val="auto"/>
          <w:sz w:val="24"/>
          <w:highlight w:val="none"/>
        </w:rPr>
        <w:t xml:space="preserve">分。</w:t>
      </w:r>
      <w:r/>
    </w:p>
    <w:p>
      <w:pPr>
        <w:ind w:left="0" w:firstLine="482"/>
        <w:keepLines w:val="0"/>
        <w:keepNext w:val="0"/>
        <w:pageBreakBefore w:val="0"/>
        <w:spacing w:line="336" w:lineRule="auto"/>
        <w:widowControl w:val="off"/>
        <w:rPr>
          <w:rStyle w:val="1043"/>
          <w:rFonts w:hint="eastAsia" w:ascii="宋体" w:hAnsi="宋体" w:eastAsia="宋体" w:cs="宋体"/>
          <w:b/>
          <w:bCs/>
          <w:color w:val="auto"/>
          <w:sz w:val="24"/>
          <w:highlight w:val="none"/>
          <w:lang w:eastAsia="zh-CN"/>
        </w:rPr>
      </w:pPr>
      <w:r>
        <w:rPr>
          <w:rStyle w:val="1043"/>
          <w:rFonts w:hint="eastAsia" w:ascii="宋体" w:hAnsi="宋体" w:eastAsia="宋体" w:cs="宋体"/>
          <w:b/>
          <w:bCs/>
          <w:color w:val="auto"/>
          <w:sz w:val="24"/>
          <w:highlight w:val="none"/>
        </w:rPr>
        <w:t xml:space="preserve">注：属</w:t>
      </w:r>
      <w:r>
        <w:rPr>
          <w:rStyle w:val="1043"/>
          <w:rFonts w:hint="eastAsia" w:ascii="宋体" w:hAnsi="宋体" w:eastAsia="宋体" w:cs="宋体"/>
          <w:b/>
          <w:bCs/>
          <w:color w:val="auto"/>
          <w:sz w:val="24"/>
          <w:highlight w:val="none"/>
          <w:lang w:eastAsia="zh-CN"/>
        </w:rPr>
        <w:t xml:space="preserve">响应单位</w:t>
      </w:r>
      <w:r>
        <w:rPr>
          <w:rStyle w:val="1043"/>
          <w:rFonts w:hint="eastAsia" w:ascii="宋体" w:hAnsi="宋体" w:eastAsia="宋体" w:cs="宋体"/>
          <w:b/>
          <w:bCs/>
          <w:color w:val="auto"/>
          <w:sz w:val="24"/>
          <w:highlight w:val="none"/>
        </w:rPr>
        <w:t xml:space="preserve">自有车辆的，在</w:t>
      </w:r>
      <w:r>
        <w:rPr>
          <w:rStyle w:val="1043"/>
          <w:rFonts w:hint="eastAsia" w:ascii="宋体" w:hAnsi="宋体" w:eastAsia="宋体" w:cs="宋体"/>
          <w:b/>
          <w:bCs/>
          <w:color w:val="auto"/>
          <w:sz w:val="24"/>
          <w:highlight w:val="none"/>
          <w:lang w:eastAsia="zh-CN"/>
        </w:rPr>
        <w:t xml:space="preserve">响应文件</w:t>
      </w:r>
      <w:r>
        <w:rPr>
          <w:rStyle w:val="1043"/>
          <w:rFonts w:hint="eastAsia" w:ascii="宋体" w:hAnsi="宋体" w:eastAsia="宋体" w:cs="宋体"/>
          <w:b/>
          <w:bCs/>
          <w:color w:val="auto"/>
          <w:sz w:val="24"/>
          <w:highlight w:val="none"/>
        </w:rPr>
        <w:t xml:space="preserve">中提供车辆的彩色图片、行驶证复印件及产权证（机动车登记证书）复印件；属</w:t>
      </w:r>
      <w:r>
        <w:rPr>
          <w:rStyle w:val="1043"/>
          <w:rFonts w:hint="eastAsia" w:ascii="宋体" w:hAnsi="宋体" w:eastAsia="宋体" w:cs="宋体"/>
          <w:b/>
          <w:bCs/>
          <w:color w:val="auto"/>
          <w:sz w:val="24"/>
          <w:highlight w:val="none"/>
          <w:lang w:eastAsia="zh-CN"/>
        </w:rPr>
        <w:t xml:space="preserve">响应单位</w:t>
      </w:r>
      <w:r>
        <w:rPr>
          <w:rStyle w:val="1043"/>
          <w:rFonts w:hint="eastAsia" w:ascii="宋体" w:hAnsi="宋体" w:eastAsia="宋体" w:cs="宋体"/>
          <w:b/>
          <w:bCs/>
          <w:color w:val="auto"/>
          <w:sz w:val="24"/>
          <w:highlight w:val="none"/>
        </w:rPr>
        <w:t xml:space="preserve">租赁车辆的，在</w:t>
      </w:r>
      <w:r>
        <w:rPr>
          <w:rStyle w:val="1043"/>
          <w:rFonts w:hint="eastAsia" w:ascii="宋体" w:hAnsi="宋体" w:eastAsia="宋体" w:cs="宋体"/>
          <w:b/>
          <w:bCs/>
          <w:color w:val="auto"/>
          <w:sz w:val="24"/>
          <w:highlight w:val="none"/>
          <w:lang w:eastAsia="zh-CN"/>
        </w:rPr>
        <w:t xml:space="preserve">响应文件</w:t>
      </w:r>
      <w:r>
        <w:rPr>
          <w:rStyle w:val="1043"/>
          <w:rFonts w:hint="eastAsia" w:ascii="宋体" w:hAnsi="宋体" w:eastAsia="宋体" w:cs="宋体"/>
          <w:b/>
          <w:bCs/>
          <w:color w:val="auto"/>
          <w:sz w:val="24"/>
          <w:highlight w:val="none"/>
        </w:rPr>
        <w:t xml:space="preserve">中提供车辆的彩色图片、行驶证复印件及租赁合同复印件。材料不提供或提供不全或无法认定的，对应项不得分</w:t>
      </w:r>
      <w:r>
        <w:rPr>
          <w:rStyle w:val="1043"/>
          <w:rFonts w:hint="eastAsia" w:ascii="宋体" w:hAnsi="宋体" w:eastAsia="宋体" w:cs="宋体"/>
          <w:b/>
          <w:bCs/>
          <w:color w:val="auto"/>
          <w:sz w:val="24"/>
          <w:highlight w:val="none"/>
          <w:lang w:eastAsia="zh-CN"/>
        </w:rPr>
        <w:t xml:space="preserve">。</w:t>
      </w:r>
      <w:r/>
    </w:p>
    <w:p>
      <w:pPr>
        <w:ind w:left="0" w:firstLine="482"/>
        <w:keepLines w:val="0"/>
        <w:keepNext w:val="0"/>
        <w:pageBreakBefore w:val="0"/>
        <w:spacing w:line="336" w:lineRule="auto"/>
        <w:widowControl w:val="off"/>
        <w:rPr>
          <w:rStyle w:val="1043"/>
          <w:rFonts w:hint="eastAsia" w:ascii="宋体" w:hAnsi="宋体" w:eastAsia="宋体" w:cs="宋体"/>
          <w:b/>
          <w:bCs/>
          <w:color w:val="auto"/>
          <w:sz w:val="24"/>
          <w:highlight w:val="none"/>
        </w:rPr>
      </w:pPr>
      <w:r>
        <w:rPr>
          <w:rStyle w:val="1043"/>
          <w:rFonts w:hint="eastAsia" w:ascii="宋体" w:hAnsi="宋体" w:eastAsia="宋体" w:cs="宋体"/>
          <w:b/>
          <w:bCs/>
          <w:color w:val="auto"/>
          <w:sz w:val="24"/>
          <w:highlight w:val="none"/>
        </w:rPr>
        <w:t xml:space="preserve">（四）响应单位</w:t>
      </w:r>
      <w:r>
        <w:rPr>
          <w:rStyle w:val="1043"/>
          <w:rFonts w:hint="eastAsia" w:ascii="宋体" w:hAnsi="宋体" w:eastAsia="宋体" w:cs="宋体"/>
          <w:b/>
          <w:bCs/>
          <w:color w:val="auto"/>
          <w:sz w:val="24"/>
          <w:highlight w:val="none"/>
          <w:lang w:val="en-US" w:eastAsia="zh-CN"/>
        </w:rPr>
        <w:t xml:space="preserve">综合实力比较</w:t>
      </w:r>
      <w:r>
        <w:rPr>
          <w:rStyle w:val="1043"/>
          <w:rFonts w:hint="eastAsia" w:ascii="宋体" w:hAnsi="宋体" w:eastAsia="宋体" w:cs="宋体"/>
          <w:b/>
          <w:bCs/>
          <w:color w:val="auto"/>
          <w:sz w:val="24"/>
          <w:highlight w:val="none"/>
        </w:rPr>
        <w:t xml:space="preserve">：</w:t>
      </w:r>
      <w:r>
        <w:rPr>
          <w:rStyle w:val="1043"/>
          <w:rFonts w:hint="eastAsia" w:ascii="宋体" w:hAnsi="宋体" w:eastAsia="宋体" w:cs="宋体"/>
          <w:b/>
          <w:bCs/>
          <w:color w:val="auto"/>
          <w:sz w:val="24"/>
          <w:highlight w:val="none"/>
          <w:lang w:val="en-US" w:eastAsia="zh-CN"/>
        </w:rPr>
        <w:t xml:space="preserve">17</w:t>
      </w:r>
      <w:r>
        <w:rPr>
          <w:rStyle w:val="1043"/>
          <w:rFonts w:hint="eastAsia" w:ascii="宋体" w:hAnsi="宋体" w:eastAsia="宋体" w:cs="宋体"/>
          <w:b/>
          <w:bCs/>
          <w:color w:val="auto"/>
          <w:sz w:val="24"/>
          <w:highlight w:val="none"/>
        </w:rPr>
        <w:t xml:space="preserve">分</w:t>
      </w:r>
      <w:r/>
    </w:p>
    <w:p>
      <w:pPr>
        <w:ind w:left="0" w:firstLine="480"/>
        <w:keepLines w:val="0"/>
        <w:keepNext w:val="0"/>
        <w:pageBreakBefore w:val="0"/>
        <w:spacing w:line="336" w:lineRule="auto"/>
        <w:widowControl w:val="off"/>
        <w:rPr>
          <w:rStyle w:val="1043"/>
          <w:rFonts w:hint="eastAsia" w:ascii="宋体" w:hAnsi="宋体" w:eastAsia="宋体" w:cs="宋体"/>
          <w:color w:val="auto"/>
          <w:sz w:val="24"/>
          <w:highlight w:val="none"/>
        </w:rPr>
      </w:pPr>
      <w:r>
        <w:rPr>
          <w:rStyle w:val="1043"/>
          <w:rFonts w:hint="eastAsia" w:ascii="宋体" w:hAnsi="宋体" w:eastAsia="宋体" w:cs="宋体"/>
          <w:color w:val="auto"/>
          <w:sz w:val="24"/>
          <w:highlight w:val="none"/>
          <w:lang w:val="en-US" w:eastAsia="zh-CN"/>
        </w:rPr>
        <w:t xml:space="preserve">1、蔬菜种植基地资源比较：3分</w:t>
      </w:r>
      <w:r/>
    </w:p>
    <w:p>
      <w:pPr>
        <w:ind w:left="0" w:firstLine="480"/>
        <w:keepLines w:val="0"/>
        <w:keepNext w:val="0"/>
        <w:pageBreakBefore w:val="0"/>
        <w:spacing w:line="336" w:lineRule="auto"/>
        <w:widowControl w:val="off"/>
        <w:rPr>
          <w:rStyle w:val="1043"/>
          <w:rFonts w:hint="eastAsia" w:ascii="宋体" w:hAnsi="宋体" w:eastAsia="宋体" w:cs="宋体"/>
          <w:color w:val="auto"/>
          <w:sz w:val="24"/>
          <w:highlight w:val="none"/>
          <w:lang w:val="en-US" w:eastAsia="zh-CN"/>
        </w:rPr>
      </w:pPr>
      <w:r>
        <w:rPr>
          <w:rStyle w:val="1043"/>
          <w:rFonts w:hint="eastAsia" w:ascii="宋体" w:hAnsi="宋体" w:eastAsia="宋体" w:cs="宋体"/>
          <w:color w:val="auto"/>
          <w:sz w:val="24"/>
          <w:highlight w:val="none"/>
          <w:lang w:val="en-US" w:eastAsia="zh-CN"/>
        </w:rPr>
        <w:t xml:space="preserve">苏州大市范围内具有自有或租赁蔬菜种植基地100亩的得1分，每增加100亩加1分，本项最高得3分。</w:t>
      </w:r>
      <w:r/>
    </w:p>
    <w:p>
      <w:pPr>
        <w:ind w:left="0" w:firstLine="482"/>
        <w:keepLines w:val="0"/>
        <w:keepNext w:val="0"/>
        <w:pageBreakBefore w:val="0"/>
        <w:spacing w:line="336" w:lineRule="auto"/>
        <w:widowControl w:val="off"/>
        <w:rPr>
          <w:rStyle w:val="1043"/>
          <w:rFonts w:hint="eastAsia" w:ascii="宋体" w:hAnsi="宋体" w:eastAsia="宋体" w:cs="宋体"/>
          <w:b/>
          <w:bCs/>
          <w:color w:val="auto"/>
          <w:sz w:val="24"/>
          <w:highlight w:val="none"/>
        </w:rPr>
      </w:pPr>
      <w:r>
        <w:rPr>
          <w:rStyle w:val="1043"/>
          <w:rFonts w:hint="eastAsia" w:ascii="宋体" w:hAnsi="宋体" w:eastAsia="宋体" w:cs="宋体"/>
          <w:b/>
          <w:bCs/>
          <w:color w:val="auto"/>
          <w:sz w:val="24"/>
          <w:highlight w:val="none"/>
          <w:lang w:val="en-US" w:eastAsia="zh-CN"/>
        </w:rPr>
        <w:t xml:space="preserve">注：属</w:t>
      </w:r>
      <w:r>
        <w:rPr>
          <w:rStyle w:val="1043"/>
          <w:rFonts w:hint="eastAsia" w:ascii="宋体" w:hAnsi="宋体" w:eastAsia="宋体" w:cs="宋体"/>
          <w:b/>
          <w:bCs/>
          <w:color w:val="auto"/>
          <w:sz w:val="24"/>
          <w:highlight w:val="none"/>
          <w:lang w:eastAsia="zh-CN"/>
        </w:rPr>
        <w:t xml:space="preserve">响应单位</w:t>
      </w:r>
      <w:r>
        <w:rPr>
          <w:rStyle w:val="1043"/>
          <w:rFonts w:hint="eastAsia" w:ascii="宋体" w:hAnsi="宋体" w:eastAsia="宋体" w:cs="宋体"/>
          <w:b/>
          <w:bCs/>
          <w:color w:val="auto"/>
          <w:sz w:val="24"/>
          <w:highlight w:val="none"/>
          <w:lang w:val="en-US" w:eastAsia="zh-CN"/>
        </w:rPr>
        <w:t xml:space="preserve">自有的，响应文件中提供自有蔬菜种植基地的证明材料；</w:t>
      </w:r>
      <w:r>
        <w:rPr>
          <w:rStyle w:val="1043"/>
          <w:rFonts w:hint="eastAsia" w:ascii="宋体" w:hAnsi="宋体" w:eastAsia="宋体" w:cs="宋体"/>
          <w:b/>
          <w:bCs/>
          <w:color w:val="auto"/>
          <w:sz w:val="24"/>
          <w:highlight w:val="none"/>
        </w:rPr>
        <w:t xml:space="preserve">属</w:t>
      </w:r>
      <w:r>
        <w:rPr>
          <w:rStyle w:val="1043"/>
          <w:rFonts w:hint="eastAsia" w:ascii="宋体" w:hAnsi="宋体" w:eastAsia="宋体" w:cs="宋体"/>
          <w:b/>
          <w:bCs/>
          <w:color w:val="auto"/>
          <w:sz w:val="24"/>
          <w:highlight w:val="none"/>
          <w:lang w:eastAsia="zh-CN"/>
        </w:rPr>
        <w:t xml:space="preserve">响应单位</w:t>
      </w:r>
      <w:r>
        <w:rPr>
          <w:rStyle w:val="1043"/>
          <w:rFonts w:hint="eastAsia" w:ascii="宋体" w:hAnsi="宋体" w:eastAsia="宋体" w:cs="宋体"/>
          <w:b/>
          <w:bCs/>
          <w:color w:val="auto"/>
          <w:sz w:val="24"/>
          <w:highlight w:val="none"/>
        </w:rPr>
        <w:t xml:space="preserve">租赁的</w:t>
      </w:r>
      <w:r>
        <w:rPr>
          <w:rStyle w:val="1043"/>
          <w:rFonts w:hint="eastAsia" w:ascii="宋体" w:hAnsi="宋体" w:eastAsia="宋体" w:cs="宋体"/>
          <w:b/>
          <w:bCs/>
          <w:color w:val="auto"/>
          <w:sz w:val="24"/>
          <w:highlight w:val="none"/>
          <w:lang w:eastAsia="zh-CN"/>
        </w:rPr>
        <w:t xml:space="preserve">，</w:t>
      </w:r>
      <w:r>
        <w:rPr>
          <w:rStyle w:val="1043"/>
          <w:rFonts w:hint="eastAsia" w:ascii="宋体" w:hAnsi="宋体" w:eastAsia="宋体" w:cs="宋体"/>
          <w:b/>
          <w:bCs/>
          <w:color w:val="auto"/>
          <w:sz w:val="24"/>
          <w:highlight w:val="none"/>
          <w:lang w:val="en-US" w:eastAsia="zh-CN"/>
        </w:rPr>
        <w:t xml:space="preserve">响应文件中提供蔬菜种植基地的租赁合同复印件。</w:t>
      </w:r>
      <w:r>
        <w:rPr>
          <w:rStyle w:val="1043"/>
          <w:rFonts w:hint="eastAsia" w:ascii="宋体" w:hAnsi="宋体" w:eastAsia="宋体" w:cs="宋体"/>
          <w:b/>
          <w:bCs/>
          <w:color w:val="auto"/>
          <w:sz w:val="24"/>
          <w:highlight w:val="none"/>
        </w:rPr>
        <w:t xml:space="preserve">材料不提供或提供不全或无法认定的，对应项不得分。</w:t>
      </w:r>
      <w:r/>
    </w:p>
    <w:p>
      <w:pPr>
        <w:ind w:left="0" w:firstLine="480"/>
        <w:keepLines w:val="0"/>
        <w:keepNext w:val="0"/>
        <w:pageBreakBefore w:val="0"/>
        <w:spacing w:line="336" w:lineRule="auto"/>
        <w:widowControl w:val="off"/>
        <w:rPr>
          <w:rStyle w:val="1043"/>
          <w:rFonts w:hint="eastAsia" w:ascii="宋体" w:hAnsi="宋体" w:eastAsia="宋体" w:cs="宋体"/>
          <w:color w:val="auto"/>
          <w:sz w:val="24"/>
          <w:highlight w:val="none"/>
          <w:lang w:val="zh-CN"/>
        </w:rPr>
      </w:pPr>
      <w:r>
        <w:rPr>
          <w:rStyle w:val="1043"/>
          <w:rFonts w:hint="eastAsia" w:ascii="宋体" w:hAnsi="宋体" w:eastAsia="宋体" w:cs="宋体"/>
          <w:color w:val="auto"/>
          <w:sz w:val="24"/>
          <w:highlight w:val="none"/>
          <w:lang w:val="en-US" w:eastAsia="zh-CN"/>
        </w:rPr>
        <w:t xml:space="preserve">2、响应单位由保险公司承保，投保食品安全责任保险（单次事故赔偿限额500万及以上）的得2分；投保食品安全责任保险（单次事故赔偿限额500万以下）的得1分；本项最高得2分。</w:t>
      </w:r>
      <w:r/>
    </w:p>
    <w:p>
      <w:pPr>
        <w:ind w:left="0" w:firstLine="482"/>
        <w:keepLines w:val="0"/>
        <w:keepNext w:val="0"/>
        <w:pageBreakBefore w:val="0"/>
        <w:spacing w:line="336" w:lineRule="auto"/>
        <w:widowControl w:val="off"/>
        <w:rPr>
          <w:rStyle w:val="1043"/>
          <w:rFonts w:hint="eastAsia" w:ascii="宋体" w:hAnsi="宋体" w:eastAsia="宋体" w:cs="宋体"/>
          <w:b/>
          <w:bCs/>
          <w:color w:val="auto"/>
          <w:sz w:val="24"/>
          <w:highlight w:val="none"/>
          <w:lang w:eastAsia="zh-CN"/>
        </w:rPr>
      </w:pPr>
      <w:r>
        <w:rPr>
          <w:rStyle w:val="1043"/>
          <w:rFonts w:hint="eastAsia" w:ascii="宋体" w:hAnsi="宋体" w:eastAsia="宋体" w:cs="宋体"/>
          <w:b/>
          <w:bCs/>
          <w:color w:val="auto"/>
          <w:sz w:val="24"/>
          <w:highlight w:val="none"/>
          <w:lang w:val="zh-CN"/>
        </w:rPr>
        <w:t xml:space="preserve">注：响应文件中提供</w:t>
      </w:r>
      <w:r>
        <w:rPr>
          <w:rStyle w:val="1043"/>
          <w:rFonts w:hint="eastAsia" w:ascii="宋体" w:hAnsi="宋体" w:eastAsia="宋体" w:cs="宋体"/>
          <w:b/>
          <w:bCs/>
          <w:color w:val="auto"/>
          <w:sz w:val="24"/>
          <w:highlight w:val="none"/>
          <w:lang w:val="zh-CN" w:eastAsia="zh-CN"/>
        </w:rPr>
        <w:t xml:space="preserve">有效期内的保险单据复印件</w:t>
      </w:r>
      <w:r>
        <w:rPr>
          <w:rStyle w:val="1043"/>
          <w:rFonts w:hint="eastAsia" w:ascii="宋体" w:hAnsi="宋体" w:eastAsia="宋体" w:cs="宋体"/>
          <w:b/>
          <w:bCs/>
          <w:color w:val="auto"/>
          <w:sz w:val="24"/>
          <w:highlight w:val="none"/>
          <w:lang w:val="zh-CN"/>
        </w:rPr>
        <w:t xml:space="preserve">。</w:t>
      </w:r>
      <w:r>
        <w:rPr>
          <w:rStyle w:val="1043"/>
          <w:rFonts w:hint="eastAsia" w:ascii="宋体" w:hAnsi="宋体" w:eastAsia="宋体" w:cs="宋体"/>
          <w:b/>
          <w:bCs/>
          <w:color w:val="auto"/>
          <w:sz w:val="24"/>
          <w:highlight w:val="none"/>
        </w:rPr>
        <w:t xml:space="preserve">材料不提供或提供不全或无法认定的，对应项不得分</w:t>
      </w:r>
      <w:r>
        <w:rPr>
          <w:rStyle w:val="1043"/>
          <w:rFonts w:hint="eastAsia" w:ascii="宋体" w:hAnsi="宋体" w:eastAsia="宋体" w:cs="宋体"/>
          <w:b/>
          <w:bCs/>
          <w:color w:val="auto"/>
          <w:sz w:val="24"/>
          <w:highlight w:val="none"/>
          <w:lang w:eastAsia="zh-CN"/>
        </w:rPr>
        <w:t xml:space="preserve">。</w:t>
      </w:r>
      <w:r/>
    </w:p>
    <w:p>
      <w:pPr>
        <w:ind w:left="0" w:firstLine="480"/>
        <w:keepLines w:val="0"/>
        <w:keepNext w:val="0"/>
        <w:pageBreakBefore w:val="0"/>
        <w:spacing w:line="336" w:lineRule="auto"/>
        <w:widowControl w:val="off"/>
        <w:rPr>
          <w:rStyle w:val="1043"/>
          <w:rFonts w:hint="eastAsia" w:ascii="宋体" w:hAnsi="宋体" w:eastAsia="宋体" w:cs="宋体"/>
          <w:color w:val="auto"/>
          <w:sz w:val="24"/>
          <w:highlight w:val="none"/>
        </w:rPr>
      </w:pPr>
      <w:r>
        <w:rPr>
          <w:rStyle w:val="1043"/>
          <w:rFonts w:hint="eastAsia" w:ascii="宋体" w:hAnsi="宋体" w:eastAsia="宋体" w:cs="宋体"/>
          <w:color w:val="auto"/>
          <w:sz w:val="24"/>
          <w:highlight w:val="none"/>
          <w:lang w:val="en-US" w:eastAsia="zh-CN"/>
        </w:rPr>
        <w:t xml:space="preserve">3</w:t>
      </w:r>
      <w:r>
        <w:rPr>
          <w:rStyle w:val="1043"/>
          <w:rFonts w:hint="eastAsia" w:ascii="宋体" w:hAnsi="宋体" w:eastAsia="宋体" w:cs="宋体"/>
          <w:color w:val="auto"/>
          <w:sz w:val="24"/>
          <w:highlight w:val="none"/>
        </w:rPr>
        <w:t xml:space="preserve">、响应单位具有有效的质量管理体系认证证书、环境管理体系认证证书、职业健康安全管理体系认证证书、食品安全管理体系认证证书</w:t>
      </w:r>
      <w:r>
        <w:rPr>
          <w:rStyle w:val="1043"/>
          <w:rFonts w:hint="eastAsia" w:ascii="宋体" w:hAnsi="宋体" w:eastAsia="宋体" w:cs="宋体"/>
          <w:color w:val="auto"/>
          <w:sz w:val="24"/>
          <w:highlight w:val="none"/>
          <w:lang w:eastAsia="zh-CN"/>
        </w:rPr>
        <w:t xml:space="preserve">，</w:t>
      </w:r>
      <w:r>
        <w:rPr>
          <w:rStyle w:val="1043"/>
          <w:rFonts w:hint="eastAsia" w:ascii="宋体" w:hAnsi="宋体" w:eastAsia="宋体" w:cs="宋体"/>
          <w:color w:val="auto"/>
          <w:sz w:val="24"/>
          <w:highlight w:val="none"/>
        </w:rPr>
        <w:t xml:space="preserve">每提供一项得</w:t>
      </w:r>
      <w:r>
        <w:rPr>
          <w:rStyle w:val="1043"/>
          <w:rFonts w:hint="eastAsia" w:ascii="宋体" w:hAnsi="宋体" w:eastAsia="宋体" w:cs="宋体"/>
          <w:color w:val="auto"/>
          <w:sz w:val="24"/>
          <w:highlight w:val="none"/>
          <w:lang w:val="en-US" w:eastAsia="zh-CN"/>
        </w:rPr>
        <w:t xml:space="preserve">1</w:t>
      </w:r>
      <w:r>
        <w:rPr>
          <w:rStyle w:val="1043"/>
          <w:rFonts w:hint="eastAsia" w:ascii="宋体" w:hAnsi="宋体" w:eastAsia="宋体" w:cs="宋体"/>
          <w:color w:val="auto"/>
          <w:sz w:val="24"/>
          <w:highlight w:val="none"/>
        </w:rPr>
        <w:t xml:space="preserve">分，最高得</w:t>
      </w:r>
      <w:r>
        <w:rPr>
          <w:rStyle w:val="1043"/>
          <w:rFonts w:hint="eastAsia" w:ascii="宋体" w:hAnsi="宋体" w:eastAsia="宋体" w:cs="宋体"/>
          <w:color w:val="auto"/>
          <w:sz w:val="24"/>
          <w:highlight w:val="none"/>
          <w:lang w:val="en-US" w:eastAsia="zh-CN"/>
        </w:rPr>
        <w:t xml:space="preserve">4</w:t>
      </w:r>
      <w:r>
        <w:rPr>
          <w:rStyle w:val="1043"/>
          <w:rFonts w:hint="eastAsia" w:ascii="宋体" w:hAnsi="宋体" w:eastAsia="宋体" w:cs="宋体"/>
          <w:color w:val="auto"/>
          <w:sz w:val="24"/>
          <w:highlight w:val="none"/>
        </w:rPr>
        <w:t xml:space="preserve">分。</w:t>
      </w:r>
      <w:r/>
    </w:p>
    <w:p>
      <w:pPr>
        <w:ind w:left="0" w:firstLine="482"/>
        <w:keepLines w:val="0"/>
        <w:keepNext w:val="0"/>
        <w:pageBreakBefore w:val="0"/>
        <w:spacing w:line="336" w:lineRule="auto"/>
        <w:widowControl w:val="off"/>
        <w:rPr>
          <w:rStyle w:val="1043"/>
          <w:rFonts w:hint="eastAsia" w:ascii="宋体" w:hAnsi="宋体" w:eastAsia="宋体" w:cs="宋体"/>
          <w:b/>
          <w:bCs/>
          <w:color w:val="auto"/>
          <w:sz w:val="24"/>
          <w:highlight w:val="none"/>
        </w:rPr>
      </w:pPr>
      <w:r>
        <w:rPr>
          <w:rStyle w:val="1043"/>
          <w:rFonts w:hint="eastAsia" w:ascii="宋体" w:hAnsi="宋体" w:eastAsia="宋体" w:cs="宋体"/>
          <w:b/>
          <w:bCs/>
          <w:color w:val="auto"/>
          <w:sz w:val="24"/>
          <w:highlight w:val="none"/>
        </w:rPr>
        <w:t xml:space="preserve">注：响应文件中提供证书复印件，同时需提供该证书在中国国家认证认可监督管理委员会网站http</w:t>
      </w:r>
      <w:r>
        <w:rPr>
          <w:rStyle w:val="1043"/>
          <w:rFonts w:hint="eastAsia" w:ascii="宋体" w:hAnsi="宋体" w:eastAsia="宋体" w:cs="宋体"/>
          <w:b/>
          <w:bCs/>
          <w:color w:val="auto"/>
          <w:sz w:val="24"/>
          <w:highlight w:val="none"/>
          <w:lang w:val="en-US" w:eastAsia="zh-CN"/>
        </w:rPr>
        <w:t xml:space="preserve">s</w:t>
      </w:r>
      <w:r>
        <w:rPr>
          <w:rStyle w:val="1043"/>
          <w:rFonts w:hint="eastAsia" w:ascii="宋体" w:hAnsi="宋体" w:eastAsia="宋体" w:cs="宋体"/>
          <w:b/>
          <w:bCs/>
          <w:color w:val="auto"/>
          <w:sz w:val="24"/>
          <w:highlight w:val="none"/>
        </w:rPr>
        <w:t xml:space="preserve">://www.cnca.gov.cn/上查询的页面截图</w:t>
      </w:r>
      <w:r>
        <w:rPr>
          <w:rStyle w:val="1043"/>
          <w:rFonts w:hint="eastAsia" w:ascii="宋体" w:hAnsi="宋体" w:eastAsia="宋体" w:cs="宋体"/>
          <w:b/>
          <w:bCs/>
          <w:color w:val="auto"/>
          <w:sz w:val="24"/>
          <w:highlight w:val="none"/>
          <w:lang w:eastAsia="zh-CN"/>
        </w:rPr>
        <w:t xml:space="preserve">。</w:t>
      </w:r>
      <w:r>
        <w:rPr>
          <w:rStyle w:val="1043"/>
          <w:rFonts w:hint="eastAsia" w:ascii="宋体" w:hAnsi="宋体" w:eastAsia="宋体" w:cs="宋体"/>
          <w:b/>
          <w:bCs/>
          <w:color w:val="auto"/>
          <w:sz w:val="24"/>
          <w:highlight w:val="none"/>
        </w:rPr>
        <w:t xml:space="preserve">材料不提供或提供不全或无法认定的，对应项不得分。</w:t>
      </w:r>
      <w:r/>
    </w:p>
    <w:p>
      <w:pPr>
        <w:ind w:left="0" w:firstLine="480"/>
        <w:keepLines w:val="0"/>
        <w:keepNext w:val="0"/>
        <w:pageBreakBefore w:val="0"/>
        <w:spacing w:line="336" w:lineRule="auto"/>
        <w:widowControl w:val="off"/>
        <w:rPr>
          <w:rStyle w:val="1043"/>
          <w:rFonts w:hint="eastAsia" w:ascii="宋体" w:hAnsi="宋体" w:eastAsia="宋体" w:cs="宋体"/>
          <w:color w:val="auto"/>
          <w:sz w:val="24"/>
          <w:highlight w:val="none"/>
        </w:rPr>
      </w:pPr>
      <w:r>
        <w:rPr>
          <w:rStyle w:val="1043"/>
          <w:rFonts w:hint="eastAsia" w:ascii="宋体" w:hAnsi="宋体" w:eastAsia="宋体" w:cs="宋体"/>
          <w:color w:val="auto"/>
          <w:sz w:val="24"/>
          <w:highlight w:val="none"/>
          <w:lang w:val="en-US" w:eastAsia="zh-CN"/>
        </w:rPr>
        <w:t xml:space="preserve">4</w:t>
      </w:r>
      <w:r>
        <w:rPr>
          <w:rStyle w:val="1043"/>
          <w:rFonts w:hint="eastAsia" w:ascii="宋体" w:hAnsi="宋体" w:eastAsia="宋体" w:cs="宋体"/>
          <w:color w:val="auto"/>
          <w:sz w:val="24"/>
          <w:highlight w:val="none"/>
        </w:rPr>
        <w:t xml:space="preserve">、响应单位自20</w:t>
      </w:r>
      <w:r>
        <w:rPr>
          <w:rStyle w:val="1043"/>
          <w:rFonts w:hint="eastAsia" w:ascii="宋体" w:hAnsi="宋体" w:eastAsia="宋体" w:cs="宋体"/>
          <w:color w:val="auto"/>
          <w:sz w:val="24"/>
          <w:highlight w:val="none"/>
          <w:lang w:val="en-US" w:eastAsia="zh-CN"/>
        </w:rPr>
        <w:t xml:space="preserve">23</w:t>
      </w:r>
      <w:r>
        <w:rPr>
          <w:rStyle w:val="1043"/>
          <w:rFonts w:hint="eastAsia" w:ascii="宋体" w:hAnsi="宋体" w:eastAsia="宋体" w:cs="宋体"/>
          <w:color w:val="auto"/>
          <w:sz w:val="24"/>
          <w:highlight w:val="none"/>
        </w:rPr>
        <w:t xml:space="preserve">年1月1日至今</w:t>
      </w:r>
      <w:r>
        <w:rPr>
          <w:rStyle w:val="1043"/>
          <w:rFonts w:hint="eastAsia" w:ascii="宋体" w:hAnsi="宋体" w:eastAsia="宋体" w:cs="宋体"/>
          <w:color w:val="auto"/>
          <w:sz w:val="24"/>
          <w:highlight w:val="none"/>
          <w:lang w:val="en-US" w:eastAsia="zh-CN"/>
        </w:rPr>
        <w:t xml:space="preserve">承担</w:t>
      </w:r>
      <w:r>
        <w:rPr>
          <w:rStyle w:val="1043"/>
          <w:rFonts w:hint="eastAsia" w:ascii="宋体" w:hAnsi="宋体" w:eastAsia="宋体" w:cs="宋体"/>
          <w:color w:val="auto"/>
          <w:sz w:val="24"/>
          <w:highlight w:val="none"/>
        </w:rPr>
        <w:t xml:space="preserve">过类似项目</w:t>
      </w:r>
      <w:r>
        <w:rPr>
          <w:rStyle w:val="1043"/>
          <w:rFonts w:hint="eastAsia" w:ascii="宋体" w:hAnsi="宋体" w:eastAsia="宋体" w:cs="宋体"/>
          <w:color w:val="auto"/>
          <w:sz w:val="24"/>
          <w:highlight w:val="none"/>
          <w:lang w:val="en-US" w:eastAsia="zh-CN"/>
        </w:rPr>
        <w:t xml:space="preserve">业绩的</w:t>
      </w:r>
      <w:r>
        <w:rPr>
          <w:rStyle w:val="1043"/>
          <w:rFonts w:hint="eastAsia" w:ascii="宋体" w:hAnsi="宋体" w:eastAsia="宋体" w:cs="宋体"/>
          <w:color w:val="auto"/>
          <w:sz w:val="24"/>
          <w:highlight w:val="none"/>
        </w:rPr>
        <w:t xml:space="preserve">，每提供一个得</w:t>
      </w:r>
      <w:r>
        <w:rPr>
          <w:rStyle w:val="1043"/>
          <w:rFonts w:hint="eastAsia" w:ascii="宋体" w:hAnsi="宋体" w:eastAsia="宋体" w:cs="宋体"/>
          <w:color w:val="auto"/>
          <w:sz w:val="24"/>
          <w:highlight w:val="none"/>
          <w:lang w:val="en-US" w:eastAsia="zh-CN"/>
        </w:rPr>
        <w:t xml:space="preserve">2</w:t>
      </w:r>
      <w:r>
        <w:rPr>
          <w:rStyle w:val="1043"/>
          <w:rFonts w:hint="eastAsia" w:ascii="宋体" w:hAnsi="宋体" w:eastAsia="宋体" w:cs="宋体"/>
          <w:color w:val="auto"/>
          <w:sz w:val="24"/>
          <w:highlight w:val="none"/>
        </w:rPr>
        <w:t xml:space="preserve">分，最高得</w:t>
      </w:r>
      <w:r>
        <w:rPr>
          <w:rStyle w:val="1043"/>
          <w:rFonts w:hint="eastAsia" w:ascii="宋体" w:hAnsi="宋体" w:eastAsia="宋体" w:cs="宋体"/>
          <w:color w:val="auto"/>
          <w:sz w:val="24"/>
          <w:highlight w:val="none"/>
          <w:lang w:val="en-US" w:eastAsia="zh-CN"/>
        </w:rPr>
        <w:t xml:space="preserve">8</w:t>
      </w:r>
      <w:r>
        <w:rPr>
          <w:rStyle w:val="1043"/>
          <w:rFonts w:hint="eastAsia" w:ascii="宋体" w:hAnsi="宋体" w:eastAsia="宋体" w:cs="宋体"/>
          <w:color w:val="auto"/>
          <w:sz w:val="24"/>
          <w:highlight w:val="none"/>
        </w:rPr>
        <w:t xml:space="preserve">分。</w:t>
      </w:r>
      <w:r/>
    </w:p>
    <w:p>
      <w:pPr>
        <w:ind w:left="0" w:firstLine="482"/>
        <w:keepLines w:val="0"/>
        <w:keepNext w:val="0"/>
        <w:pageBreakBefore w:val="0"/>
        <w:spacing w:line="336" w:lineRule="auto"/>
        <w:widowControl w:val="off"/>
        <w:rPr>
          <w:rStyle w:val="1043"/>
          <w:rFonts w:hint="eastAsia" w:ascii="宋体" w:hAnsi="宋体" w:eastAsia="宋体" w:cs="宋体"/>
          <w:color w:val="auto"/>
          <w:sz w:val="24"/>
          <w:highlight w:val="none"/>
        </w:rPr>
      </w:pPr>
      <w:r>
        <w:rPr>
          <w:rStyle w:val="1043"/>
          <w:rFonts w:hint="eastAsia" w:ascii="宋体" w:hAnsi="宋体" w:eastAsia="宋体" w:cs="宋体"/>
          <w:b/>
          <w:bCs/>
          <w:color w:val="auto"/>
          <w:sz w:val="24"/>
          <w:highlight w:val="none"/>
        </w:rPr>
        <w:t xml:space="preserve">注：①时间以合同签订日期为准；②</w:t>
      </w:r>
      <w:r>
        <w:rPr>
          <w:rStyle w:val="1043"/>
          <w:rFonts w:hint="eastAsia" w:ascii="宋体" w:hAnsi="宋体" w:eastAsia="宋体" w:cs="宋体"/>
          <w:b/>
          <w:bCs/>
          <w:color w:val="auto"/>
          <w:sz w:val="24"/>
          <w:highlight w:val="none"/>
          <w:lang w:eastAsia="zh-CN"/>
        </w:rPr>
        <w:t xml:space="preserve">响应文件</w:t>
      </w:r>
      <w:r>
        <w:rPr>
          <w:rStyle w:val="1043"/>
          <w:rFonts w:hint="eastAsia" w:ascii="宋体" w:hAnsi="宋体" w:eastAsia="宋体" w:cs="宋体"/>
          <w:b/>
          <w:bCs/>
          <w:color w:val="auto"/>
          <w:sz w:val="24"/>
          <w:highlight w:val="none"/>
        </w:rPr>
        <w:t xml:space="preserve">中提供对应合同复印件。材料不提供或提供不全或无法认定的，此项不得分。</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009"/>
        <w:rPr>
          <w:rFonts w:hint="eastAsia"/>
          <w:color w:val="auto"/>
          <w:highlight w:val="none"/>
        </w:rPr>
      </w:pPr>
      <w:r>
        <w:rPr>
          <w:rFonts w:hint="eastAsia"/>
          <w:color w:val="auto"/>
          <w:highlight w:val="none"/>
        </w:rPr>
      </w:r>
      <w:r/>
    </w:p>
    <w:p>
      <w:pPr>
        <w:ind w:left="0" w:firstLine="482"/>
        <w:keepLines w:val="0"/>
        <w:keepNext w:val="0"/>
        <w:pageBreakBefore w:val="0"/>
        <w:spacing w:line="360" w:lineRule="auto"/>
        <w:widowControl w:val="off"/>
        <w:rPr>
          <w:rStyle w:val="1043"/>
          <w:rFonts w:hint="eastAsia" w:ascii="宋体" w:hAnsi="宋体" w:eastAsia="宋体" w:cs="宋体"/>
          <w:b/>
          <w:bCs/>
          <w:color w:val="auto"/>
          <w:sz w:val="24"/>
          <w:highlight w:val="none"/>
        </w:rPr>
      </w:pPr>
      <w:r>
        <w:rPr>
          <w:rFonts w:hint="eastAsia" w:ascii="宋体" w:hAnsi="宋体" w:eastAsia="宋体" w:cs="宋体"/>
          <w:b/>
          <w:color w:val="auto"/>
          <w:sz w:val="24"/>
          <w:szCs w:val="24"/>
          <w:highlight w:val="none"/>
        </w:rPr>
        <w:t xml:space="preserve">注：针对评分标准中评分的每一条，响应人在响应文件中均应提供清晰明了的相关资料并做出相应说明供评委评判，不提供相关资料的视为不具备该项得分的条件。</w:t>
      </w:r>
      <w:r/>
    </w:p>
    <w:p>
      <w:pPr>
        <w:ind w:left="0"/>
        <w:jc w:val="right"/>
        <w:spacing w:line="336" w:lineRule="auto"/>
        <w:widowControl w:val="off"/>
        <w:tabs>
          <w:tab w:val="left" w:pos="8417" w:leader="none"/>
          <w:tab w:val="right" w:pos="9983" w:leader="none"/>
        </w:tabs>
        <w:rPr>
          <w:rFonts w:hint="eastAsia" w:ascii="宋体" w:hAnsi="宋体" w:eastAsia="宋体" w:cs="宋体"/>
          <w:color w:val="auto"/>
          <w:highlight w:val="none"/>
        </w:rPr>
      </w:pPr>
      <w:r>
        <w:rPr>
          <w:rStyle w:val="1043"/>
          <w:rFonts w:hint="eastAsia" w:ascii="宋体" w:hAnsi="宋体" w:eastAsia="宋体" w:cs="宋体"/>
          <w:b/>
          <w:bCs/>
          <w:color w:val="auto"/>
          <w:sz w:val="24"/>
          <w:szCs w:val="24"/>
          <w:highlight w:val="none"/>
        </w:rPr>
        <w:t xml:space="preserve">（全文完）</w:t>
      </w:r>
      <w:r/>
    </w:p>
    <w:sectPr>
      <w:headerReference w:type="default" r:id="rId11"/>
      <w:headerReference w:type="first" r:id="rId12"/>
      <w:footerReference w:type="default" r:id="rId16"/>
      <w:footerReference w:type="first" r:id="rId17"/>
      <w:footnotePr/>
      <w:endnotePr/>
      <w:type w:val="nextPage"/>
      <w:pgSz w:w="11906" w:h="16838" w:orient="portrait"/>
      <w:pgMar w:top="1418" w:right="1021" w:bottom="1418" w:left="1021" w:header="794" w:footer="56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等线">
    <w:panose1 w:val="02010600030101010101"/>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KaiTi_GB2312">
    <w:panose1 w:val="02010609060101010101"/>
  </w:font>
  <w:font w:name="@楷体_GB2312">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rPr>
        <w:rStyle w:val="1033"/>
      </w:rPr>
      <w:framePr w:wrap="around" w:vAnchor="text" w:hAnchor="margin" w:xAlign="center" w:y="1"/>
    </w:pPr>
    <w:r>
      <w:fldChar w:fldCharType="begin"/>
    </w:r>
    <w:r>
      <w:rPr>
        <w:rStyle w:val="1033"/>
      </w:rPr>
      <w:instrText xml:space="preserve"> PAGE </w:instrText>
    </w:r>
    <w:r>
      <w:fldChar w:fldCharType="end"/>
    </w:r>
    <w:r/>
  </w:p>
  <w:p>
    <w:pPr>
      <w:pStyle w:val="102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Bdr>
        <w:between w:val="none" w:color="auto" w:sz="0" w:space="0"/>
      </w:pBdr>
      <w:framePr w:wrap="around" w:vAnchor="text" w:hAnchor="margin" w:xAlign="center" w:y="1"/>
    </w:pPr>
    <w:r>
      <w:fldChar w:fldCharType="begin"/>
    </w:r>
    <w:r>
      <w:rPr>
        <w:rStyle w:val="1033"/>
      </w:rPr>
      <w:instrText xml:space="preserve"> PAGE </w:instrText>
    </w:r>
    <w:r>
      <w:fldChar w:fldCharType="separate"/>
    </w:r>
    <w:r>
      <w:rPr>
        <w:rStyle w:val="1033"/>
      </w:rPr>
      <w:t xml:space="preserve">- 0 -</w:t>
    </w:r>
    <w:r>
      <w:fldChar w:fldCharType="end"/>
    </w:r>
    <w:r/>
  </w:p>
  <w:p>
    <w:pPr>
      <w:pStyle w:val="102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ind w:firstLine="0"/>
      <w:jc w:val="both"/>
      <w:rPr>
        <w:rFonts w:ascii="Times New Roman" w:hAnsi="Times New Roman"/>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2"/>
                            <w:ind w:left="0" w:firstLine="0"/>
                          </w:pPr>
                          <w:r>
                            <w:t xml:space="preserve">第 </w:t>
                          </w:r>
                          <w:r>
                            <w:fldChar w:fldCharType="begin"/>
                          </w:r>
                          <w:r>
                            <w:instrText xml:space="preserve"> PAGE  \* MERGEFORMAT </w:instrText>
                          </w:r>
                          <w:r>
                            <w:fldChar w:fldCharType="separate"/>
                          </w:r>
                          <w:r>
                            <w:t xml:space="preserve">- 1 -</w:t>
                          </w:r>
                          <w:r>
                            <w:fldChar w:fldCharType="end"/>
                          </w:r>
                          <w:r>
                            <w:t xml:space="preserve"> 页 共 </w:t>
                          </w:r>
                          <w:r>
                            <w:rPr>
                              <w:rFonts w:hint="eastAsia"/>
                              <w:lang w:val="en-US" w:eastAsia="zh-CN"/>
                            </w:rPr>
                            <w:t xml:space="preserve">55</w:t>
                          </w:r>
                          <w:r>
                            <w:t xml:space="preserve">页</w:t>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22"/>
                      <w:ind w:left="0" w:firstLine="0"/>
                    </w:pPr>
                    <w:r>
                      <w:t xml:space="preserve">第 </w:t>
                    </w:r>
                    <w:r>
                      <w:fldChar w:fldCharType="begin"/>
                    </w:r>
                    <w:r>
                      <w:instrText xml:space="preserve"> PAGE  \* MERGEFORMAT </w:instrText>
                    </w:r>
                    <w:r>
                      <w:fldChar w:fldCharType="separate"/>
                    </w:r>
                    <w:r>
                      <w:t xml:space="preserve">- 1 -</w:t>
                    </w:r>
                    <w:r>
                      <w:fldChar w:fldCharType="end"/>
                    </w:r>
                    <w:r>
                      <w:t xml:space="preserve"> 页 共 </w:t>
                    </w:r>
                    <w:r>
                      <w:rPr>
                        <w:rFonts w:hint="eastAsia"/>
                        <w:lang w:val="en-US" w:eastAsia="zh-CN"/>
                      </w:rPr>
                      <w:t xml:space="preserve">55</w:t>
                    </w:r>
                    <w:r>
                      <w:t xml:space="preserve">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Bdr>
        <w:between w:val="none" w:color="auto" w:sz="0" w:space="0"/>
      </w:pBdr>
      <w:framePr w:wrap="around" w:vAnchor="text" w:hAnchor="margin" w:xAlign="center" w:y="1"/>
    </w:pPr>
    <w:r>
      <w:fldChar w:fldCharType="begin"/>
    </w:r>
    <w:r>
      <w:rPr>
        <w:rStyle w:val="1033"/>
      </w:rPr>
      <w:instrText xml:space="preserve"> PAGE </w:instrText>
    </w:r>
    <w:r>
      <w:fldChar w:fldCharType="separate"/>
    </w:r>
    <w:r>
      <w:rPr>
        <w:rStyle w:val="1033"/>
      </w:rPr>
      <w:t xml:space="preserve">1</w:t>
    </w:r>
    <w:r>
      <w:fldChar w:fldCharType="end"/>
    </w:r>
    <w:r/>
  </w:p>
  <w:p>
    <w:pPr>
      <w:pStyle w:val="102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22"/>
                            <w:ind w:firstLine="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w:t>
                          </w:r>
                          <w:r>
                            <w:fldChar w:fldCharType="end"/>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22"/>
                      <w:ind w:firstLine="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703"/>
      <w:tabs>
        <w:tab w:val="center" w:pos="4153" w:leader="none"/>
        <w:tab w:val="right" w:pos="8640" w:leader="none"/>
      </w:tabs>
      <w:rPr>
        <w:rFonts w:hint="eastAsia" w:ascii="宋体" w:hAnsi="宋体" w:eastAsia="宋体"/>
        <w:sz w:val="18"/>
        <w:highlight w:val="yellow"/>
        <w:lang w:eastAsia="zh-CN"/>
      </w:rPr>
      <w:pBdr>
        <w:bottom w:val="single" w:color="000000" w:sz="6" w:space="1"/>
      </w:pBdr>
    </w:pPr>
    <w:r>
      <w:rPr>
        <w:rFonts w:hint="eastAsia" w:ascii="宋体" w:hAnsi="宋体"/>
        <w:sz w:val="18"/>
      </w:rPr>
      <w:t xml:space="preserve">苏州合亿盛工程咨询有限公司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项目编号：</w:t>
    </w:r>
    <w:r>
      <w:rPr>
        <w:rFonts w:hint="eastAsia" w:ascii="宋体" w:hAnsi="宋体"/>
        <w:sz w:val="18"/>
        <w:lang w:eastAsia="zh-CN"/>
      </w:rPr>
      <w:t xml:space="preserve">JSZC-320507-SHYS-C2026-0025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ind w:firstLine="0"/>
      <w:jc w:val="left"/>
      <w:rPr>
        <w:rFonts w:hint="eastAsia"/>
      </w:rPr>
      <w:pBdr>
        <w:bottom w:val="single" w:color="auto" w:sz="4" w:space="0"/>
      </w:pBdr>
    </w:pPr>
    <w:r>
      <w:rPr>
        <w:rFonts w:hint="eastAsia" w:ascii="宋体" w:hAnsi="宋体"/>
        <w:sz w:val="18"/>
      </w:rPr>
      <w:t xml:space="preserve"> </w:t>
    </w:r>
    <w:r>
      <w:rPr>
        <w:rFonts w:ascii="宋体" w:hAnsi="宋体"/>
        <w:sz w:val="18"/>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703"/>
      <w:tabs>
        <w:tab w:val="center" w:pos="4153" w:leader="none"/>
        <w:tab w:val="right" w:pos="8640" w:leader="none"/>
      </w:tabs>
      <w:rPr>
        <w:rFonts w:hint="eastAsia" w:ascii="宋体" w:hAnsi="宋体" w:eastAsia="宋体"/>
        <w:sz w:val="18"/>
        <w:lang w:eastAsia="zh-CN"/>
      </w:rPr>
      <w:pBdr>
        <w:bottom w:val="single" w:color="000000" w:sz="6" w:space="1"/>
      </w:pBdr>
    </w:pPr>
    <w:r>
      <w:rPr>
        <w:rFonts w:hint="eastAsia" w:ascii="宋体" w:hAnsi="宋体"/>
        <w:sz w:val="18"/>
      </w:rPr>
      <w:t xml:space="preserve">苏州合亿盛工程咨询有限公司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lang w:val="en-US" w:eastAsia="zh-CN"/>
      </w:rPr>
      <w:t xml:space="preserve">        </w:t>
    </w:r>
    <w:r>
      <w:rPr>
        <w:rFonts w:hint="eastAsia" w:ascii="宋体" w:hAnsi="宋体"/>
        <w:sz w:val="18"/>
      </w:rPr>
      <w:t xml:space="preserve">  项目编号：</w:t>
    </w:r>
    <w:r>
      <w:rPr>
        <w:rFonts w:hint="eastAsia" w:ascii="宋体" w:hAnsi="宋体"/>
        <w:sz w:val="18"/>
        <w:lang w:eastAsia="zh-CN"/>
      </w:rPr>
      <w:t xml:space="preserve">JSZC-320507-SHYS-C2026-0025</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ind w:firstLine="360"/>
      <w:jc w:val="left"/>
      <w:rPr>
        <w:rFonts w:hint="eastAsia"/>
      </w:rPr>
      <w:pBdr>
        <w:bottom w:val="single" w:color="auto" w:sz="4" w:space="0"/>
      </w:pBdr>
    </w:pPr>
    <w:r>
      <w:rPr>
        <w:rFonts w:hint="eastAsia" w:ascii="宋体" w:hAnsi="宋体"/>
        <w:sz w:val="18"/>
      </w:rPr>
      <w:t xml:space="preserve">苏州合亿盛工程咨询有限公司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项目编号：</w:t>
    </w:r>
    <w:r>
      <w:rPr>
        <w:rFonts w:hint="eastAsia" w:ascii="宋体" w:hAnsi="宋体"/>
        <w:sz w:val="18"/>
        <w:lang w:eastAsia="zh-CN"/>
      </w:rPr>
      <w:t xml:space="preserve">JSZC-320507-SHYS-C2026-0025</w:t>
    </w:r>
    <w:r>
      <w:rPr>
        <w:rFonts w:hint="eastAsia" w:ascii="宋体" w:hAnsi="宋体"/>
        <w:sz w:val="18"/>
      </w:rPr>
      <w:t xml:space="preserve"> </w:t>
    </w: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14"/>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18"/>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5">
    <w:name w:val="Heading 1 Char"/>
    <w:basedOn w:val="1007"/>
    <w:link w:val="1004"/>
    <w:uiPriority w:val="9"/>
    <w:rPr>
      <w:rFonts w:ascii="Arial" w:hAnsi="Arial" w:eastAsia="Arial" w:cs="Arial"/>
      <w:sz w:val="40"/>
      <w:szCs w:val="40"/>
    </w:rPr>
  </w:style>
  <w:style w:type="character" w:styleId="836">
    <w:name w:val="Heading 2 Char"/>
    <w:basedOn w:val="1007"/>
    <w:link w:val="1005"/>
    <w:uiPriority w:val="9"/>
    <w:rPr>
      <w:rFonts w:ascii="Arial" w:hAnsi="Arial" w:eastAsia="Arial" w:cs="Arial"/>
      <w:sz w:val="34"/>
    </w:rPr>
  </w:style>
  <w:style w:type="character" w:styleId="837">
    <w:name w:val="Heading 3 Char"/>
    <w:basedOn w:val="1007"/>
    <w:link w:val="1006"/>
    <w:uiPriority w:val="9"/>
    <w:rPr>
      <w:rFonts w:ascii="Arial" w:hAnsi="Arial" w:eastAsia="Arial" w:cs="Arial"/>
      <w:sz w:val="30"/>
      <w:szCs w:val="30"/>
    </w:rPr>
  </w:style>
  <w:style w:type="paragraph" w:styleId="838">
    <w:name w:val="Heading 4"/>
    <w:basedOn w:val="1003"/>
    <w:next w:val="1003"/>
    <w:link w:val="839"/>
    <w:uiPriority w:val="9"/>
    <w:unhideWhenUsed/>
    <w:qFormat/>
    <w:pPr>
      <w:keepLines/>
      <w:keepNext/>
      <w:spacing w:before="320" w:after="200"/>
      <w:outlineLvl w:val="3"/>
    </w:pPr>
    <w:rPr>
      <w:rFonts w:ascii="Arial" w:hAnsi="Arial" w:eastAsia="Arial" w:cs="Arial"/>
      <w:b/>
      <w:bCs/>
      <w:sz w:val="26"/>
      <w:szCs w:val="26"/>
    </w:rPr>
  </w:style>
  <w:style w:type="character" w:styleId="839">
    <w:name w:val="Heading 4 Char"/>
    <w:basedOn w:val="1007"/>
    <w:link w:val="838"/>
    <w:uiPriority w:val="9"/>
    <w:rPr>
      <w:rFonts w:ascii="Arial" w:hAnsi="Arial" w:eastAsia="Arial" w:cs="Arial"/>
      <w:b/>
      <w:bCs/>
      <w:sz w:val="26"/>
      <w:szCs w:val="26"/>
    </w:rPr>
  </w:style>
  <w:style w:type="paragraph" w:styleId="840">
    <w:name w:val="Heading 5"/>
    <w:basedOn w:val="1003"/>
    <w:next w:val="1003"/>
    <w:link w:val="841"/>
    <w:uiPriority w:val="9"/>
    <w:unhideWhenUsed/>
    <w:qFormat/>
    <w:pPr>
      <w:keepLines/>
      <w:keepNext/>
      <w:spacing w:before="320" w:after="200"/>
      <w:outlineLvl w:val="4"/>
    </w:pPr>
    <w:rPr>
      <w:rFonts w:ascii="Arial" w:hAnsi="Arial" w:eastAsia="Arial" w:cs="Arial"/>
      <w:b/>
      <w:bCs/>
      <w:sz w:val="24"/>
      <w:szCs w:val="24"/>
    </w:rPr>
  </w:style>
  <w:style w:type="character" w:styleId="841">
    <w:name w:val="Heading 5 Char"/>
    <w:basedOn w:val="1007"/>
    <w:link w:val="840"/>
    <w:uiPriority w:val="9"/>
    <w:rPr>
      <w:rFonts w:ascii="Arial" w:hAnsi="Arial" w:eastAsia="Arial" w:cs="Arial"/>
      <w:b/>
      <w:bCs/>
      <w:sz w:val="24"/>
      <w:szCs w:val="24"/>
    </w:rPr>
  </w:style>
  <w:style w:type="paragraph" w:styleId="842">
    <w:name w:val="Heading 6"/>
    <w:basedOn w:val="1003"/>
    <w:next w:val="1003"/>
    <w:link w:val="843"/>
    <w:uiPriority w:val="9"/>
    <w:unhideWhenUsed/>
    <w:qFormat/>
    <w:pPr>
      <w:keepLines/>
      <w:keepNext/>
      <w:spacing w:before="320" w:after="200"/>
      <w:outlineLvl w:val="5"/>
    </w:pPr>
    <w:rPr>
      <w:rFonts w:ascii="Arial" w:hAnsi="Arial" w:eastAsia="Arial" w:cs="Arial"/>
      <w:b/>
      <w:bCs/>
      <w:sz w:val="22"/>
      <w:szCs w:val="22"/>
    </w:rPr>
  </w:style>
  <w:style w:type="character" w:styleId="843">
    <w:name w:val="Heading 6 Char"/>
    <w:basedOn w:val="1007"/>
    <w:link w:val="842"/>
    <w:uiPriority w:val="9"/>
    <w:rPr>
      <w:rFonts w:ascii="Arial" w:hAnsi="Arial" w:eastAsia="Arial" w:cs="Arial"/>
      <w:b/>
      <w:bCs/>
      <w:sz w:val="22"/>
      <w:szCs w:val="22"/>
    </w:rPr>
  </w:style>
  <w:style w:type="paragraph" w:styleId="844">
    <w:name w:val="Heading 7"/>
    <w:basedOn w:val="1003"/>
    <w:next w:val="1003"/>
    <w:link w:val="845"/>
    <w:uiPriority w:val="9"/>
    <w:unhideWhenUsed/>
    <w:qFormat/>
    <w:pPr>
      <w:keepLines/>
      <w:keepNext/>
      <w:spacing w:before="320" w:after="200"/>
      <w:outlineLvl w:val="6"/>
    </w:pPr>
    <w:rPr>
      <w:rFonts w:ascii="Arial" w:hAnsi="Arial" w:eastAsia="Arial" w:cs="Arial"/>
      <w:b/>
      <w:bCs/>
      <w:i/>
      <w:iCs/>
      <w:sz w:val="22"/>
      <w:szCs w:val="22"/>
    </w:rPr>
  </w:style>
  <w:style w:type="character" w:styleId="845">
    <w:name w:val="Heading 7 Char"/>
    <w:basedOn w:val="1007"/>
    <w:link w:val="844"/>
    <w:uiPriority w:val="9"/>
    <w:rPr>
      <w:rFonts w:ascii="Arial" w:hAnsi="Arial" w:eastAsia="Arial" w:cs="Arial"/>
      <w:b/>
      <w:bCs/>
      <w:i/>
      <w:iCs/>
      <w:sz w:val="22"/>
      <w:szCs w:val="22"/>
    </w:rPr>
  </w:style>
  <w:style w:type="paragraph" w:styleId="846">
    <w:name w:val="Heading 8"/>
    <w:basedOn w:val="1003"/>
    <w:next w:val="1003"/>
    <w:link w:val="847"/>
    <w:uiPriority w:val="9"/>
    <w:unhideWhenUsed/>
    <w:qFormat/>
    <w:pPr>
      <w:keepLines/>
      <w:keepNext/>
      <w:spacing w:before="320" w:after="200"/>
      <w:outlineLvl w:val="7"/>
    </w:pPr>
    <w:rPr>
      <w:rFonts w:ascii="Arial" w:hAnsi="Arial" w:eastAsia="Arial" w:cs="Arial"/>
      <w:i/>
      <w:iCs/>
      <w:sz w:val="22"/>
      <w:szCs w:val="22"/>
    </w:rPr>
  </w:style>
  <w:style w:type="character" w:styleId="847">
    <w:name w:val="Heading 8 Char"/>
    <w:basedOn w:val="1007"/>
    <w:link w:val="846"/>
    <w:uiPriority w:val="9"/>
    <w:rPr>
      <w:rFonts w:ascii="Arial" w:hAnsi="Arial" w:eastAsia="Arial" w:cs="Arial"/>
      <w:i/>
      <w:iCs/>
      <w:sz w:val="22"/>
      <w:szCs w:val="22"/>
    </w:rPr>
  </w:style>
  <w:style w:type="paragraph" w:styleId="848">
    <w:name w:val="Heading 9"/>
    <w:basedOn w:val="1003"/>
    <w:next w:val="1003"/>
    <w:link w:val="849"/>
    <w:uiPriority w:val="9"/>
    <w:unhideWhenUsed/>
    <w:qFormat/>
    <w:pPr>
      <w:keepLines/>
      <w:keepNext/>
      <w:spacing w:before="320" w:after="200"/>
      <w:outlineLvl w:val="8"/>
    </w:pPr>
    <w:rPr>
      <w:rFonts w:ascii="Arial" w:hAnsi="Arial" w:eastAsia="Arial" w:cs="Arial"/>
      <w:i/>
      <w:iCs/>
      <w:sz w:val="21"/>
      <w:szCs w:val="21"/>
    </w:rPr>
  </w:style>
  <w:style w:type="character" w:styleId="849">
    <w:name w:val="Heading 9 Char"/>
    <w:basedOn w:val="1007"/>
    <w:link w:val="848"/>
    <w:uiPriority w:val="9"/>
    <w:rPr>
      <w:rFonts w:ascii="Arial" w:hAnsi="Arial" w:eastAsia="Arial" w:cs="Arial"/>
      <w:i/>
      <w:iCs/>
      <w:sz w:val="21"/>
      <w:szCs w:val="21"/>
    </w:rPr>
  </w:style>
  <w:style w:type="paragraph" w:styleId="850">
    <w:name w:val="List Paragraph"/>
    <w:basedOn w:val="1003"/>
    <w:uiPriority w:val="34"/>
    <w:qFormat/>
    <w:pPr>
      <w:contextualSpacing/>
      <w:ind w:left="720"/>
    </w:pPr>
  </w:style>
  <w:style w:type="paragraph" w:styleId="851">
    <w:name w:val="No Spacing"/>
    <w:uiPriority w:val="1"/>
    <w:qFormat/>
    <w:pPr>
      <w:spacing w:before="0" w:after="0" w:line="240" w:lineRule="auto"/>
    </w:pPr>
  </w:style>
  <w:style w:type="paragraph" w:styleId="852">
    <w:name w:val="Title"/>
    <w:basedOn w:val="1003"/>
    <w:next w:val="1003"/>
    <w:link w:val="853"/>
    <w:uiPriority w:val="10"/>
    <w:qFormat/>
    <w:pPr>
      <w:contextualSpacing/>
      <w:spacing w:before="300" w:after="200"/>
    </w:pPr>
    <w:rPr>
      <w:sz w:val="48"/>
      <w:szCs w:val="48"/>
    </w:rPr>
  </w:style>
  <w:style w:type="character" w:styleId="853">
    <w:name w:val="Title Char"/>
    <w:basedOn w:val="1007"/>
    <w:link w:val="852"/>
    <w:uiPriority w:val="10"/>
    <w:rPr>
      <w:sz w:val="48"/>
      <w:szCs w:val="48"/>
    </w:rPr>
  </w:style>
  <w:style w:type="paragraph" w:styleId="854">
    <w:name w:val="Subtitle"/>
    <w:basedOn w:val="1003"/>
    <w:next w:val="1003"/>
    <w:link w:val="855"/>
    <w:uiPriority w:val="11"/>
    <w:qFormat/>
    <w:pPr>
      <w:spacing w:before="200" w:after="200"/>
    </w:pPr>
    <w:rPr>
      <w:sz w:val="24"/>
      <w:szCs w:val="24"/>
    </w:rPr>
  </w:style>
  <w:style w:type="character" w:styleId="855">
    <w:name w:val="Subtitle Char"/>
    <w:basedOn w:val="1007"/>
    <w:link w:val="854"/>
    <w:uiPriority w:val="11"/>
    <w:rPr>
      <w:sz w:val="24"/>
      <w:szCs w:val="24"/>
    </w:rPr>
  </w:style>
  <w:style w:type="paragraph" w:styleId="856">
    <w:name w:val="Quote"/>
    <w:basedOn w:val="1003"/>
    <w:next w:val="1003"/>
    <w:link w:val="857"/>
    <w:uiPriority w:val="29"/>
    <w:qFormat/>
    <w:pPr>
      <w:ind w:left="720" w:right="720"/>
    </w:pPr>
    <w:rPr>
      <w:i/>
    </w:rPr>
  </w:style>
  <w:style w:type="character" w:styleId="857">
    <w:name w:val="Quote Char"/>
    <w:link w:val="856"/>
    <w:uiPriority w:val="29"/>
    <w:rPr>
      <w:i/>
    </w:rPr>
  </w:style>
  <w:style w:type="paragraph" w:styleId="858">
    <w:name w:val="Intense Quote"/>
    <w:basedOn w:val="1003"/>
    <w:next w:val="1003"/>
    <w:link w:val="8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name w:val="Intense Quote Char"/>
    <w:link w:val="858"/>
    <w:uiPriority w:val="30"/>
    <w:rPr>
      <w:i/>
    </w:rPr>
  </w:style>
  <w:style w:type="character" w:styleId="860">
    <w:name w:val="Header Char"/>
    <w:basedOn w:val="1007"/>
    <w:link w:val="1025"/>
    <w:uiPriority w:val="99"/>
  </w:style>
  <w:style w:type="character" w:styleId="861">
    <w:name w:val="Footer Char"/>
    <w:basedOn w:val="1007"/>
    <w:link w:val="1022"/>
    <w:uiPriority w:val="99"/>
  </w:style>
  <w:style w:type="paragraph" w:styleId="862">
    <w:name w:val="Caption"/>
    <w:basedOn w:val="1003"/>
    <w:next w:val="1003"/>
    <w:uiPriority w:val="35"/>
    <w:semiHidden/>
    <w:unhideWhenUsed/>
    <w:qFormat/>
    <w:pPr>
      <w:spacing w:line="276" w:lineRule="auto"/>
    </w:pPr>
    <w:rPr>
      <w:b/>
      <w:bCs/>
      <w:color w:val="4f81bd" w:themeColor="accent1"/>
      <w:sz w:val="18"/>
      <w:szCs w:val="18"/>
    </w:rPr>
  </w:style>
  <w:style w:type="character" w:styleId="863">
    <w:name w:val="Caption Char"/>
    <w:basedOn w:val="862"/>
    <w:link w:val="1022"/>
    <w:uiPriority w:val="99"/>
  </w:style>
  <w:style w:type="table" w:styleId="864">
    <w:name w:val="Table Grid Light"/>
    <w:basedOn w:val="10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5">
    <w:name w:val="Plain Table 1"/>
    <w:basedOn w:val="10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name w:val="Plain Table 2"/>
    <w:basedOn w:val="100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name w:val="Plain Table 3"/>
    <w:basedOn w:val="10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name w:val="Plain Table 4"/>
    <w:basedOn w:val="10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name w:val="Plain Table 5"/>
    <w:basedOn w:val="10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0">
    <w:name w:val="Grid Table 1 Light"/>
    <w:basedOn w:val="100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1">
    <w:name w:val="Grid Table 1 Light - Accent 1"/>
    <w:basedOn w:val="10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2">
    <w:name w:val="Grid Table 1 Light - Accent 2"/>
    <w:basedOn w:val="10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3">
    <w:name w:val="Grid Table 1 Light - Accent 3"/>
    <w:basedOn w:val="10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4">
    <w:name w:val="Grid Table 1 Light - Accent 4"/>
    <w:basedOn w:val="10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5">
    <w:name w:val="Grid Table 1 Light - Accent 5"/>
    <w:basedOn w:val="10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6">
    <w:name w:val="Grid Table 1 Light - Accent 6"/>
    <w:basedOn w:val="10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7">
    <w:name w:val="Grid Table 2"/>
    <w:basedOn w:val="10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8">
    <w:name w:val="Grid Table 2 - Accent 1"/>
    <w:basedOn w:val="10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9">
    <w:name w:val="Grid Table 2 - Accent 2"/>
    <w:basedOn w:val="10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0">
    <w:name w:val="Grid Table 2 - Accent 3"/>
    <w:basedOn w:val="10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1">
    <w:name w:val="Grid Table 2 - Accent 4"/>
    <w:basedOn w:val="10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2">
    <w:name w:val="Grid Table 2 - Accent 5"/>
    <w:basedOn w:val="10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3">
    <w:name w:val="Grid Table 2 - Accent 6"/>
    <w:basedOn w:val="10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4">
    <w:name w:val="Grid Table 3"/>
    <w:basedOn w:val="10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1"/>
    <w:basedOn w:val="10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2"/>
    <w:basedOn w:val="10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3"/>
    <w:basedOn w:val="10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4"/>
    <w:basedOn w:val="10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5"/>
    <w:basedOn w:val="10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6"/>
    <w:basedOn w:val="10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4"/>
    <w:basedOn w:val="100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2">
    <w:name w:val="Grid Table 4 - Accent 1"/>
    <w:basedOn w:val="100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3">
    <w:name w:val="Grid Table 4 - Accent 2"/>
    <w:basedOn w:val="100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4">
    <w:name w:val="Grid Table 4 - Accent 3"/>
    <w:basedOn w:val="100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5">
    <w:name w:val="Grid Table 4 - Accent 4"/>
    <w:basedOn w:val="100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6">
    <w:name w:val="Grid Table 4 - Accent 5"/>
    <w:basedOn w:val="100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7">
    <w:name w:val="Grid Table 4 - Accent 6"/>
    <w:basedOn w:val="100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8">
    <w:name w:val="Grid Table 5 Dark"/>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9">
    <w:name w:val="Grid Table 5 Dark- Accent 1"/>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0">
    <w:name w:val="Grid Table 5 Dark - Accent 2"/>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1">
    <w:name w:val="Grid Table 5 Dark - Accent 3"/>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2">
    <w:name w:val="Grid Table 5 Dark- Accent 4"/>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3">
    <w:name w:val="Grid Table 5 Dark - Accent 5"/>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4">
    <w:name w:val="Grid Table 5 Dark - Accent 6"/>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5">
    <w:name w:val="Grid Table 6 Colorful"/>
    <w:basedOn w:val="100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6">
    <w:name w:val="Grid Table 6 Colorful - Accent 1"/>
    <w:basedOn w:val="100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7">
    <w:name w:val="Grid Table 6 Colorful - Accent 2"/>
    <w:basedOn w:val="10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8">
    <w:name w:val="Grid Table 6 Colorful - Accent 3"/>
    <w:basedOn w:val="100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9">
    <w:name w:val="Grid Table 6 Colorful - Accent 4"/>
    <w:basedOn w:val="10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0">
    <w:name w:val="Grid Table 6 Colorful - Accent 5"/>
    <w:basedOn w:val="100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1">
    <w:name w:val="Grid Table 6 Colorful - Accent 6"/>
    <w:basedOn w:val="100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2">
    <w:name w:val="Grid Table 7 Colorful"/>
    <w:basedOn w:val="100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3">
    <w:name w:val="Grid Table 7 Colorful - Accent 1"/>
    <w:basedOn w:val="100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4">
    <w:name w:val="Grid Table 7 Colorful - Accent 2"/>
    <w:basedOn w:val="100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5">
    <w:name w:val="Grid Table 7 Colorful - Accent 3"/>
    <w:basedOn w:val="100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6">
    <w:name w:val="Grid Table 7 Colorful - Accent 4"/>
    <w:basedOn w:val="100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7">
    <w:name w:val="Grid Table 7 Colorful - Accent 5"/>
    <w:basedOn w:val="100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8">
    <w:name w:val="Grid Table 7 Colorful - Accent 6"/>
    <w:basedOn w:val="100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9">
    <w:name w:val="List Table 1 Light"/>
    <w:basedOn w:val="100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0">
    <w:name w:val="List Table 1 Light - Accent 1"/>
    <w:basedOn w:val="100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1">
    <w:name w:val="List Table 1 Light - Accent 2"/>
    <w:basedOn w:val="100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2">
    <w:name w:val="List Table 1 Light - Accent 3"/>
    <w:basedOn w:val="100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3">
    <w:name w:val="List Table 1 Light - Accent 4"/>
    <w:basedOn w:val="100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4">
    <w:name w:val="List Table 1 Light - Accent 5"/>
    <w:basedOn w:val="100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5">
    <w:name w:val="List Table 1 Light - Accent 6"/>
    <w:basedOn w:val="100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6">
    <w:name w:val="List Table 2"/>
    <w:basedOn w:val="100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7">
    <w:name w:val="List Table 2 - Accent 1"/>
    <w:basedOn w:val="100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8">
    <w:name w:val="List Table 2 - Accent 2"/>
    <w:basedOn w:val="100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9">
    <w:name w:val="List Table 2 - Accent 3"/>
    <w:basedOn w:val="100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0">
    <w:name w:val="List Table 2 - Accent 4"/>
    <w:basedOn w:val="100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1">
    <w:name w:val="List Table 2 - Accent 5"/>
    <w:basedOn w:val="100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2">
    <w:name w:val="List Table 2 - Accent 6"/>
    <w:basedOn w:val="100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3">
    <w:name w:val="List Table 3"/>
    <w:basedOn w:val="10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4">
    <w:name w:val="List Table 3 - Accent 1"/>
    <w:basedOn w:val="100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5">
    <w:name w:val="List Table 3 - Accent 2"/>
    <w:basedOn w:val="10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6">
    <w:name w:val="List Table 3 - Accent 3"/>
    <w:basedOn w:val="100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7">
    <w:name w:val="List Table 3 - Accent 4"/>
    <w:basedOn w:val="10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8">
    <w:name w:val="List Table 3 - Accent 5"/>
    <w:basedOn w:val="100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9">
    <w:name w:val="List Table 3 - Accent 6"/>
    <w:basedOn w:val="100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0">
    <w:name w:val="List Table 4"/>
    <w:basedOn w:val="10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1">
    <w:name w:val="List Table 4 - Accent 1"/>
    <w:basedOn w:val="100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2">
    <w:name w:val="List Table 4 - Accent 2"/>
    <w:basedOn w:val="100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3">
    <w:name w:val="List Table 4 - Accent 3"/>
    <w:basedOn w:val="100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4">
    <w:name w:val="List Table 4 - Accent 4"/>
    <w:basedOn w:val="100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5">
    <w:name w:val="List Table 4 - Accent 5"/>
    <w:basedOn w:val="100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6">
    <w:name w:val="List Table 4 - Accent 6"/>
    <w:basedOn w:val="100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7">
    <w:name w:val="List Table 5 Dark"/>
    <w:basedOn w:val="100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1"/>
    <w:basedOn w:val="100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2"/>
    <w:basedOn w:val="100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3"/>
    <w:basedOn w:val="100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4"/>
    <w:basedOn w:val="100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5"/>
    <w:basedOn w:val="100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6"/>
    <w:basedOn w:val="100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6 Colorful"/>
    <w:basedOn w:val="100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5">
    <w:name w:val="List Table 6 Colorful - Accent 1"/>
    <w:basedOn w:val="100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6">
    <w:name w:val="List Table 6 Colorful - Accent 2"/>
    <w:basedOn w:val="100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7">
    <w:name w:val="List Table 6 Colorful - Accent 3"/>
    <w:basedOn w:val="100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8">
    <w:name w:val="List Table 6 Colorful - Accent 4"/>
    <w:basedOn w:val="100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9">
    <w:name w:val="List Table 6 Colorful - Accent 5"/>
    <w:basedOn w:val="100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0">
    <w:name w:val="List Table 6 Colorful - Accent 6"/>
    <w:basedOn w:val="100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1">
    <w:name w:val="List Table 7 Colorful"/>
    <w:basedOn w:val="100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2">
    <w:name w:val="List Table 7 Colorful - Accent 1"/>
    <w:basedOn w:val="100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3">
    <w:name w:val="List Table 7 Colorful - Accent 2"/>
    <w:basedOn w:val="100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4">
    <w:name w:val="List Table 7 Colorful - Accent 3"/>
    <w:basedOn w:val="100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5">
    <w:name w:val="List Table 7 Colorful - Accent 4"/>
    <w:basedOn w:val="100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6">
    <w:name w:val="List Table 7 Colorful - Accent 5"/>
    <w:basedOn w:val="100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7">
    <w:name w:val="List Table 7 Colorful - Accent 6"/>
    <w:basedOn w:val="100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8">
    <w:name w:val="Lined - Accent"/>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9">
    <w:name w:val="Lined - Accent 1"/>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0">
    <w:name w:val="Lined - Accent 2"/>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1">
    <w:name w:val="Lined - Accent 3"/>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2">
    <w:name w:val="Lined - Accent 4"/>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3">
    <w:name w:val="Lined - Accent 5"/>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4">
    <w:name w:val="Lined - Accent 6"/>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5">
    <w:name w:val="Bordered &amp; Lined - Accent"/>
    <w:basedOn w:val="100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6">
    <w:name w:val="Bordered &amp; Lined - Accent 1"/>
    <w:basedOn w:val="100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7">
    <w:name w:val="Bordered &amp; Lined - Accent 2"/>
    <w:basedOn w:val="100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8">
    <w:name w:val="Bordered &amp; Lined - Accent 3"/>
    <w:basedOn w:val="100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9">
    <w:name w:val="Bordered &amp; Lined - Accent 4"/>
    <w:basedOn w:val="100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0">
    <w:name w:val="Bordered &amp; Lined - Accent 5"/>
    <w:basedOn w:val="100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1">
    <w:name w:val="Bordered &amp; Lined - Accent 6"/>
    <w:basedOn w:val="100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2">
    <w:name w:val="Bordered"/>
    <w:basedOn w:val="100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3">
    <w:name w:val="Bordered - Accent 1"/>
    <w:basedOn w:val="10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4">
    <w:name w:val="Bordered - Accent 2"/>
    <w:basedOn w:val="10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5">
    <w:name w:val="Bordered - Accent 3"/>
    <w:basedOn w:val="10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6">
    <w:name w:val="Bordered - Accent 4"/>
    <w:basedOn w:val="10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7">
    <w:name w:val="Bordered - Accent 5"/>
    <w:basedOn w:val="10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8">
    <w:name w:val="Bordered - Accent 6"/>
    <w:basedOn w:val="10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89">
    <w:name w:val="footnote text"/>
    <w:basedOn w:val="1003"/>
    <w:link w:val="990"/>
    <w:uiPriority w:val="99"/>
    <w:semiHidden/>
    <w:unhideWhenUsed/>
    <w:pPr>
      <w:spacing w:after="40" w:line="240" w:lineRule="auto"/>
    </w:pPr>
    <w:rPr>
      <w:sz w:val="18"/>
    </w:rPr>
  </w:style>
  <w:style w:type="character" w:styleId="990">
    <w:name w:val="Footnote Text Char"/>
    <w:link w:val="989"/>
    <w:uiPriority w:val="99"/>
    <w:rPr>
      <w:sz w:val="18"/>
    </w:rPr>
  </w:style>
  <w:style w:type="character" w:styleId="991">
    <w:name w:val="footnote reference"/>
    <w:basedOn w:val="1007"/>
    <w:uiPriority w:val="99"/>
    <w:unhideWhenUsed/>
    <w:rPr>
      <w:vertAlign w:val="superscript"/>
    </w:rPr>
  </w:style>
  <w:style w:type="paragraph" w:styleId="992">
    <w:name w:val="endnote text"/>
    <w:basedOn w:val="1003"/>
    <w:link w:val="993"/>
    <w:uiPriority w:val="99"/>
    <w:semiHidden/>
    <w:unhideWhenUsed/>
    <w:pPr>
      <w:spacing w:after="0" w:line="240" w:lineRule="auto"/>
    </w:pPr>
    <w:rPr>
      <w:sz w:val="20"/>
    </w:rPr>
  </w:style>
  <w:style w:type="character" w:styleId="993">
    <w:name w:val="Endnote Text Char"/>
    <w:link w:val="992"/>
    <w:uiPriority w:val="99"/>
    <w:rPr>
      <w:sz w:val="20"/>
    </w:rPr>
  </w:style>
  <w:style w:type="character" w:styleId="994">
    <w:name w:val="endnote reference"/>
    <w:basedOn w:val="1007"/>
    <w:uiPriority w:val="99"/>
    <w:semiHidden/>
    <w:unhideWhenUsed/>
    <w:rPr>
      <w:vertAlign w:val="superscript"/>
    </w:rPr>
  </w:style>
  <w:style w:type="paragraph" w:styleId="995">
    <w:name w:val="toc 4"/>
    <w:basedOn w:val="1003"/>
    <w:next w:val="1003"/>
    <w:uiPriority w:val="39"/>
    <w:unhideWhenUsed/>
    <w:pPr>
      <w:ind w:left="850" w:right="0" w:firstLine="0"/>
      <w:spacing w:after="57"/>
    </w:pPr>
  </w:style>
  <w:style w:type="paragraph" w:styleId="996">
    <w:name w:val="toc 5"/>
    <w:basedOn w:val="1003"/>
    <w:next w:val="1003"/>
    <w:uiPriority w:val="39"/>
    <w:unhideWhenUsed/>
    <w:pPr>
      <w:ind w:left="1134" w:right="0" w:firstLine="0"/>
      <w:spacing w:after="57"/>
    </w:pPr>
  </w:style>
  <w:style w:type="paragraph" w:styleId="997">
    <w:name w:val="toc 6"/>
    <w:basedOn w:val="1003"/>
    <w:next w:val="1003"/>
    <w:uiPriority w:val="39"/>
    <w:unhideWhenUsed/>
    <w:pPr>
      <w:ind w:left="1417" w:right="0" w:firstLine="0"/>
      <w:spacing w:after="57"/>
    </w:pPr>
  </w:style>
  <w:style w:type="paragraph" w:styleId="998">
    <w:name w:val="toc 7"/>
    <w:basedOn w:val="1003"/>
    <w:next w:val="1003"/>
    <w:uiPriority w:val="39"/>
    <w:unhideWhenUsed/>
    <w:pPr>
      <w:ind w:left="1701" w:right="0" w:firstLine="0"/>
      <w:spacing w:after="57"/>
    </w:pPr>
  </w:style>
  <w:style w:type="paragraph" w:styleId="999">
    <w:name w:val="toc 8"/>
    <w:basedOn w:val="1003"/>
    <w:next w:val="1003"/>
    <w:uiPriority w:val="39"/>
    <w:unhideWhenUsed/>
    <w:pPr>
      <w:ind w:left="1984" w:right="0" w:firstLine="0"/>
      <w:spacing w:after="57"/>
    </w:pPr>
  </w:style>
  <w:style w:type="paragraph" w:styleId="1000">
    <w:name w:val="toc 9"/>
    <w:basedOn w:val="1003"/>
    <w:next w:val="1003"/>
    <w:uiPriority w:val="39"/>
    <w:unhideWhenUsed/>
    <w:pPr>
      <w:ind w:left="2268" w:right="0" w:firstLine="0"/>
      <w:spacing w:after="57"/>
    </w:pPr>
  </w:style>
  <w:style w:type="paragraph" w:styleId="1001">
    <w:name w:val="TOC Heading"/>
    <w:uiPriority w:val="39"/>
    <w:unhideWhenUsed/>
  </w:style>
  <w:style w:type="paragraph" w:styleId="1002">
    <w:name w:val="table of figures"/>
    <w:basedOn w:val="1003"/>
    <w:next w:val="1003"/>
    <w:uiPriority w:val="99"/>
    <w:unhideWhenUsed/>
    <w:pPr>
      <w:spacing w:after="0" w:afterAutospacing="0"/>
    </w:pPr>
  </w:style>
  <w:style w:type="paragraph" w:styleId="1003" w:default="1">
    <w:name w:val="Normal"/>
    <w:next w:val="1009"/>
    <w:uiPriority w:val="0"/>
    <w:qFormat/>
    <w:pPr>
      <w:ind w:left="1024"/>
      <w:jc w:val="both"/>
    </w:pPr>
    <w:rPr>
      <w:rFonts w:ascii="Calibri" w:hAnsi="Calibri" w:eastAsia="宋体" w:cs="Times New Roman"/>
      <w:lang w:val="en-US" w:eastAsia="zh-CN" w:bidi="ar-SA"/>
    </w:rPr>
  </w:style>
  <w:style w:type="paragraph" w:styleId="1004">
    <w:name w:val="Heading 1"/>
    <w:basedOn w:val="1003"/>
    <w:next w:val="1003"/>
    <w:uiPriority w:val="0"/>
    <w:qFormat/>
    <w:pPr>
      <w:ind w:left="432" w:firstLine="18"/>
      <w:spacing w:before="340" w:after="330" w:line="578" w:lineRule="auto"/>
      <w:outlineLvl w:val="0"/>
    </w:pPr>
    <w:rPr>
      <w:rFonts w:ascii="Calibri" w:hAnsi="Calibri" w:eastAsia="宋体" w:cs="Times New Roman"/>
      <w:lang w:val="en-US" w:eastAsia="zh-CN" w:bidi="ar-SA"/>
    </w:rPr>
  </w:style>
  <w:style w:type="paragraph" w:styleId="1005">
    <w:name w:val="Heading 2"/>
    <w:basedOn w:val="1003"/>
    <w:next w:val="1003"/>
    <w:uiPriority w:val="0"/>
    <w:qFormat/>
    <w:pPr>
      <w:keepNext/>
      <w:spacing w:before="240" w:after="60"/>
      <w:outlineLvl w:val="1"/>
    </w:pPr>
    <w:rPr>
      <w:rFonts w:ascii="Arial" w:hAnsi="Arial"/>
      <w:b/>
      <w:bCs/>
      <w:i/>
      <w:iCs/>
      <w:sz w:val="28"/>
      <w:szCs w:val="28"/>
    </w:rPr>
  </w:style>
  <w:style w:type="paragraph" w:styleId="1006">
    <w:name w:val="Heading 3"/>
    <w:basedOn w:val="1003"/>
    <w:next w:val="1003"/>
    <w:uiPriority w:val="0"/>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1007" w:default="1">
    <w:name w:val="Default Paragraph Font"/>
    <w:uiPriority w:val="0"/>
    <w:semiHidden/>
    <w:qFormat/>
  </w:style>
  <w:style w:type="table" w:styleId="1008" w:default="1">
    <w:name w:val="Normal Table"/>
    <w:uiPriority w:val="0"/>
    <w:semiHidden/>
    <w:qFormat/>
    <w:tblPr>
      <w:tblCellMar>
        <w:left w:w="108" w:type="dxa"/>
        <w:top w:w="0" w:type="dxa"/>
        <w:right w:w="108" w:type="dxa"/>
        <w:bottom w:w="0" w:type="dxa"/>
      </w:tblCellMar>
    </w:tblPr>
  </w:style>
  <w:style w:type="paragraph" w:styleId="1009">
    <w:name w:val="Body Text Indent"/>
    <w:basedOn w:val="1003"/>
    <w:next w:val="1003"/>
    <w:uiPriority w:val="0"/>
    <w:qFormat/>
    <w:pPr>
      <w:ind w:left="420" w:firstLine="1188"/>
      <w:spacing w:before="0" w:after="0" w:line="360" w:lineRule="exact"/>
    </w:pPr>
  </w:style>
  <w:style w:type="paragraph" w:styleId="1010">
    <w:name w:val="Normal Indent"/>
    <w:basedOn w:val="1003"/>
    <w:next w:val="1003"/>
    <w:uiPriority w:val="0"/>
    <w:qFormat/>
    <w:pPr>
      <w:ind w:left="420" w:firstLine="4772"/>
    </w:pPr>
  </w:style>
  <w:style w:type="paragraph" w:styleId="1011">
    <w:name w:val="Document Map"/>
    <w:basedOn w:val="1003"/>
    <w:uiPriority w:val="0"/>
    <w:qFormat/>
    <w:pPr>
      <w:shd w:val="clear" w:color="auto" w:fill="000080"/>
    </w:pPr>
    <w:rPr>
      <w:rFonts w:eastAsia="@楷体_GB2312"/>
    </w:rPr>
  </w:style>
  <w:style w:type="paragraph" w:styleId="1012">
    <w:name w:val="annotation text"/>
    <w:basedOn w:val="1003"/>
    <w:next w:val="1003"/>
    <w:link w:val="1037"/>
    <w:uiPriority w:val="0"/>
    <w:qFormat/>
    <w:pPr>
      <w:ind w:left="0" w:firstLine="3584"/>
      <w:spacing w:before="0" w:after="0" w:line="360" w:lineRule="auto"/>
    </w:pPr>
  </w:style>
  <w:style w:type="paragraph" w:styleId="1013">
    <w:name w:val="Body Text"/>
    <w:basedOn w:val="1003"/>
    <w:uiPriority w:val="0"/>
    <w:qFormat/>
    <w:pPr>
      <w:ind w:left="0" w:firstLine="2560"/>
    </w:pPr>
  </w:style>
  <w:style w:type="paragraph" w:styleId="1014">
    <w:name w:val="List Number 3"/>
    <w:basedOn w:val="1004"/>
    <w:next w:val="1003"/>
    <w:uiPriority w:val="0"/>
    <w:qFormat/>
    <w:pPr>
      <w:numPr>
        <w:ilvl w:val="0"/>
        <w:numId w:val="1"/>
      </w:numPr>
    </w:pPr>
  </w:style>
  <w:style w:type="paragraph" w:styleId="1015">
    <w:name w:val="Block Text"/>
    <w:basedOn w:val="1003"/>
    <w:next w:val="1003"/>
    <w:uiPriority w:val="0"/>
    <w:qFormat/>
    <w:pPr>
      <w:ind w:left="420" w:right="33" w:firstLine="2560"/>
    </w:pPr>
  </w:style>
  <w:style w:type="paragraph" w:styleId="1016">
    <w:name w:val="toc 3"/>
    <w:basedOn w:val="1003"/>
    <w:next w:val="1003"/>
    <w:uiPriority w:val="0"/>
    <w:qFormat/>
    <w:pPr>
      <w:ind w:left="840"/>
    </w:pPr>
  </w:style>
  <w:style w:type="paragraph" w:styleId="1017">
    <w:name w:val="Plain Text"/>
    <w:basedOn w:val="1003"/>
    <w:uiPriority w:val="0"/>
    <w:qFormat/>
    <w:rPr>
      <w:rFonts w:hAnsi="Courier New"/>
      <w:sz w:val="21"/>
    </w:rPr>
  </w:style>
  <w:style w:type="paragraph" w:styleId="1018">
    <w:name w:val="List Bullet 5"/>
    <w:basedOn w:val="1004"/>
    <w:next w:val="1019"/>
    <w:uiPriority w:val="0"/>
    <w:qFormat/>
    <w:pPr>
      <w:numPr>
        <w:ilvl w:val="0"/>
        <w:numId w:val="2"/>
      </w:numPr>
    </w:pPr>
  </w:style>
  <w:style w:type="paragraph" w:styleId="1019" w:customStyle="1">
    <w:name w:val="正文首行缩进1"/>
    <w:next w:val="1014"/>
    <w:uiPriority w:val="0"/>
    <w:qFormat/>
    <w:pPr>
      <w:ind w:left="420" w:firstLine="2724"/>
      <w:spacing w:after="120" w:line="360" w:lineRule="auto"/>
    </w:pPr>
    <w:rPr>
      <w:rFonts w:ascii="Calibri" w:hAnsi="Calibri" w:eastAsia="宋体" w:cs="Times New Roman"/>
      <w:lang w:val="en-US" w:eastAsia="zh-CN" w:bidi="ar-SA"/>
    </w:rPr>
  </w:style>
  <w:style w:type="paragraph" w:styleId="1020">
    <w:name w:val="Date"/>
    <w:basedOn w:val="1004"/>
    <w:next w:val="1003"/>
    <w:uiPriority w:val="0"/>
    <w:qFormat/>
    <w:pPr>
      <w:ind w:left="0" w:firstLine="2560"/>
      <w:spacing w:before="0" w:after="0" w:line="240" w:lineRule="auto"/>
    </w:pPr>
  </w:style>
  <w:style w:type="paragraph" w:styleId="1021">
    <w:name w:val="Balloon Text"/>
    <w:basedOn w:val="1003"/>
    <w:uiPriority w:val="0"/>
    <w:unhideWhenUsed/>
    <w:qFormat/>
    <w:rPr>
      <w:sz w:val="18"/>
      <w:szCs w:val="18"/>
    </w:rPr>
  </w:style>
  <w:style w:type="paragraph" w:styleId="1022">
    <w:name w:val="Footer"/>
    <w:basedOn w:val="1004"/>
    <w:next w:val="1023"/>
    <w:uiPriority w:val="99"/>
    <w:qFormat/>
    <w:pPr>
      <w:ind w:left="0" w:firstLine="3584"/>
      <w:spacing w:before="0" w:after="0" w:line="240" w:lineRule="auto"/>
    </w:pPr>
  </w:style>
  <w:style w:type="paragraph" w:styleId="1023" w:customStyle="1">
    <w:name w:val="Char Char Char Char Char Char Char Char Char Char Char Char Char"/>
    <w:basedOn w:val="1004"/>
    <w:next w:val="1003"/>
    <w:uiPriority w:val="0"/>
    <w:qFormat/>
    <w:pPr>
      <w:ind w:left="0" w:firstLine="3584"/>
      <w:spacing w:before="0" w:after="160" w:line="240" w:lineRule="exact"/>
    </w:pPr>
  </w:style>
  <w:style w:type="paragraph" w:styleId="1024">
    <w:name w:val="envelope return"/>
    <w:basedOn w:val="1003"/>
    <w:uiPriority w:val="99"/>
    <w:unhideWhenUsed/>
    <w:qFormat/>
    <w:rPr>
      <w:rFonts w:ascii="Arial" w:hAnsi="Arial"/>
    </w:rPr>
  </w:style>
  <w:style w:type="paragraph" w:styleId="1025">
    <w:name w:val="Header"/>
    <w:basedOn w:val="1004"/>
    <w:next w:val="1020"/>
    <w:uiPriority w:val="99"/>
    <w:qFormat/>
    <w:pPr>
      <w:ind w:left="0" w:firstLine="3584"/>
      <w:jc w:val="center"/>
      <w:spacing w:before="0" w:after="0" w:line="240" w:lineRule="auto"/>
      <w:pBdr>
        <w:bottom w:val="none" w:color="auto" w:sz="0" w:space="0"/>
      </w:pBdr>
    </w:pPr>
  </w:style>
  <w:style w:type="paragraph" w:styleId="1026">
    <w:name w:val="toc 1"/>
    <w:basedOn w:val="1004"/>
    <w:next w:val="1003"/>
    <w:uiPriority w:val="39"/>
    <w:qFormat/>
    <w:pPr>
      <w:ind w:left="0" w:firstLine="4608"/>
      <w:spacing w:before="0" w:after="0" w:line="240" w:lineRule="auto"/>
    </w:pPr>
  </w:style>
  <w:style w:type="paragraph" w:styleId="1027">
    <w:name w:val="Body Text Indent 3"/>
    <w:basedOn w:val="1003"/>
    <w:uiPriority w:val="0"/>
    <w:qFormat/>
    <w:pPr>
      <w:ind w:firstLine="480"/>
      <w:spacing w:line="400" w:lineRule="exact"/>
    </w:pPr>
    <w:rPr>
      <w:rFonts w:ascii="Times New Roman" w:hAnsi="Times New Roman"/>
    </w:rPr>
  </w:style>
  <w:style w:type="paragraph" w:styleId="1028">
    <w:name w:val="toc 2"/>
    <w:basedOn w:val="1003"/>
    <w:next w:val="1003"/>
    <w:uiPriority w:val="0"/>
    <w:qFormat/>
    <w:pPr>
      <w:ind w:left="420"/>
    </w:pPr>
  </w:style>
  <w:style w:type="paragraph" w:styleId="1029">
    <w:name w:val="Normal (Web)"/>
    <w:basedOn w:val="1003"/>
    <w:uiPriority w:val="0"/>
    <w:qFormat/>
    <w:pPr>
      <w:jc w:val="left"/>
      <w:spacing w:before="100" w:beforeAutospacing="1" w:after="100" w:afterAutospacing="1"/>
    </w:pPr>
    <w:rPr>
      <w:rFonts w:ascii="Calibri" w:hAnsi="Calibri" w:eastAsia="楷体_GB2312"/>
      <w:szCs w:val="22"/>
    </w:rPr>
  </w:style>
  <w:style w:type="paragraph" w:styleId="1030">
    <w:name w:val="annotation subject"/>
    <w:basedOn w:val="1012"/>
    <w:next w:val="1012"/>
    <w:link w:val="1038"/>
    <w:uiPriority w:val="0"/>
    <w:qFormat/>
    <w:pPr>
      <w:ind w:left="1024" w:firstLine="0"/>
      <w:jc w:val="left"/>
      <w:spacing w:line="240" w:lineRule="auto"/>
    </w:pPr>
    <w:rPr>
      <w:b/>
      <w:bCs/>
    </w:rPr>
  </w:style>
  <w:style w:type="paragraph" w:styleId="1031">
    <w:name w:val="Body Text First Indent 2"/>
    <w:basedOn w:val="1009"/>
    <w:uiPriority w:val="0"/>
    <w:qFormat/>
    <w:pPr>
      <w:ind w:left="420" w:firstLine="420"/>
      <w:spacing w:after="120" w:line="240" w:lineRule="auto"/>
    </w:pPr>
    <w:rPr>
      <w:rFonts w:ascii="等线" w:cs="Times New Roman"/>
      <w:sz w:val="21"/>
      <w:szCs w:val="24"/>
    </w:rPr>
  </w:style>
  <w:style w:type="table" w:styleId="1032">
    <w:name w:val="Table Grid"/>
    <w:basedOn w:val="100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33">
    <w:name w:val="page number"/>
    <w:uiPriority w:val="0"/>
    <w:qFormat/>
    <w:rPr>
      <w:sz w:val="20"/>
    </w:rPr>
  </w:style>
  <w:style w:type="character" w:styleId="1034">
    <w:name w:val="Emphasis"/>
    <w:basedOn w:val="1007"/>
    <w:uiPriority w:val="0"/>
    <w:qFormat/>
    <w:rPr>
      <w:i/>
    </w:rPr>
  </w:style>
  <w:style w:type="character" w:styleId="1035">
    <w:name w:val="Hyperlink"/>
    <w:uiPriority w:val="99"/>
    <w:qFormat/>
    <w:rPr>
      <w:color w:val="0000ff"/>
      <w:sz w:val="20"/>
      <w:u w:val="single"/>
    </w:rPr>
  </w:style>
  <w:style w:type="character" w:styleId="1036">
    <w:name w:val="annotation reference"/>
    <w:basedOn w:val="1007"/>
    <w:uiPriority w:val="0"/>
    <w:qFormat/>
    <w:rPr>
      <w:sz w:val="21"/>
      <w:szCs w:val="21"/>
    </w:rPr>
  </w:style>
  <w:style w:type="character" w:styleId="1037" w:customStyle="1">
    <w:name w:val="批注文字 Char"/>
    <w:basedOn w:val="1007"/>
    <w:link w:val="1012"/>
    <w:uiPriority w:val="0"/>
    <w:qFormat/>
    <w:rPr>
      <w:rFonts w:ascii="Calibri" w:hAnsi="Calibri"/>
    </w:rPr>
  </w:style>
  <w:style w:type="character" w:styleId="1038" w:customStyle="1">
    <w:name w:val="批注主题 Char"/>
    <w:basedOn w:val="1037"/>
    <w:link w:val="1030"/>
    <w:uiPriority w:val="0"/>
    <w:qFormat/>
  </w:style>
  <w:style w:type="paragraph" w:styleId="1039" w:customStyle="1">
    <w:name w:val="段"/>
    <w:next w:val="1003"/>
    <w:uiPriority w:val="0"/>
    <w:qFormat/>
    <w:pPr>
      <w:ind w:firstLine="200"/>
      <w:jc w:val="both"/>
      <w:spacing w:line="360" w:lineRule="auto"/>
    </w:pPr>
    <w:rPr>
      <w:rFonts w:ascii="宋体" w:hAnsi="Calibri" w:eastAsia="宋体" w:cs="Times New Roman"/>
      <w:sz w:val="24"/>
      <w:szCs w:val="22"/>
      <w:lang w:val="en-US" w:eastAsia="zh-CN" w:bidi="ar-SA"/>
    </w:rPr>
  </w:style>
  <w:style w:type="character" w:styleId="1040" w:customStyle="1">
    <w:name w:val="font11"/>
    <w:basedOn w:val="1007"/>
    <w:uiPriority w:val="0"/>
    <w:qFormat/>
    <w:rPr>
      <w:rFonts w:hint="default" w:ascii="Times New Roman" w:hAnsi="Times New Roman" w:cs="Times New Roman"/>
      <w:color w:val="000000"/>
      <w:sz w:val="21"/>
      <w:szCs w:val="21"/>
      <w:u w:val="none"/>
    </w:rPr>
  </w:style>
  <w:style w:type="character" w:styleId="1041" w:customStyle="1">
    <w:name w:val="font31"/>
    <w:basedOn w:val="1007"/>
    <w:uiPriority w:val="0"/>
    <w:qFormat/>
    <w:rPr>
      <w:rFonts w:hint="default" w:ascii="Arial" w:hAnsi="Arial" w:cs="Arial"/>
      <w:color w:val="000000"/>
      <w:sz w:val="20"/>
      <w:szCs w:val="20"/>
      <w:u w:val="none"/>
    </w:rPr>
  </w:style>
  <w:style w:type="character" w:styleId="1042" w:customStyle="1">
    <w:name w:val="font21"/>
    <w:basedOn w:val="1007"/>
    <w:uiPriority w:val="0"/>
    <w:qFormat/>
    <w:rPr>
      <w:rFonts w:hint="eastAsia" w:ascii="宋体" w:hAnsi="宋体" w:eastAsia="宋体" w:cs="宋体"/>
      <w:color w:val="000000"/>
      <w:sz w:val="21"/>
      <w:szCs w:val="21"/>
      <w:u w:val="none"/>
    </w:rPr>
  </w:style>
  <w:style w:type="character" w:styleId="1043" w:customStyle="1">
    <w:name w:val="NormalCharacter"/>
    <w:link w:val="1044"/>
    <w:uiPriority w:val="0"/>
    <w:semiHidden/>
    <w:qFormat/>
    <w:rPr>
      <w:rFonts w:ascii="Calibri" w:hAnsi="Calibri" w:eastAsia="宋体" w:cs="Times New Roman"/>
    </w:rPr>
  </w:style>
  <w:style w:type="paragraph" w:styleId="1044" w:customStyle="1">
    <w:name w:val="UserStyle_3"/>
    <w:basedOn w:val="1003"/>
    <w:link w:val="1043"/>
    <w:uiPriority w:val="0"/>
    <w:qFormat/>
    <w:pPr>
      <w:ind w:left="0"/>
      <w:jc w:val="left"/>
      <w:spacing w:line="360" w:lineRule="auto"/>
      <w:shd w:val="clear" w:color="auto" w:fill="000080"/>
    </w:pPr>
    <w:rPr>
      <w:rFonts w:ascii="Calibri" w:hAnsi="Calibri" w:eastAsia="宋体" w:cs="Times New Roman"/>
    </w:rPr>
  </w:style>
  <w:style w:type="paragraph" w:styleId="1045" w:customStyle="1">
    <w:name w:val="PlainText"/>
    <w:basedOn w:val="1003"/>
    <w:uiPriority w:val="0"/>
    <w:qFormat/>
    <w:rPr>
      <w:rFonts w:ascii="宋体" w:hAnsi="Courier New"/>
    </w:rPr>
  </w:style>
  <w:style w:type="paragraph" w:styleId="1046" w:customStyle="1">
    <w:name w:val="Plain Text1"/>
    <w:basedOn w:val="1003"/>
    <w:uiPriority w:val="0"/>
    <w:qFormat/>
    <w:pPr>
      <w:widowControl w:val="off"/>
    </w:pPr>
    <w:rPr>
      <w:rFonts w:hint="eastAsia" w:ascii="宋体" w:hAnsi="Courier New"/>
      <w:sz w:val="28"/>
    </w:rPr>
  </w:style>
  <w:style w:type="paragraph" w:styleId="1047" w:customStyle="1">
    <w:name w:val="WPSOffice手动目录 1"/>
    <w:uiPriority w:val="0"/>
    <w:qFormat/>
    <w:rPr>
      <w:rFonts w:ascii="Times New Roman" w:hAnsi="Times New Roman" w:eastAsia="宋体" w:cs="Times New Roman"/>
      <w:lang w:val="en-US" w:eastAsia="zh-CN" w:bidi="ar-SA"/>
    </w:rPr>
  </w:style>
  <w:style w:type="paragraph" w:styleId="1048" w:customStyle="1">
    <w:name w:val="Andy_正文"/>
    <w:basedOn w:val="1003"/>
    <w:uiPriority w:val="0"/>
    <w:qFormat/>
    <w:pPr>
      <w:ind w:firstLine="480"/>
      <w:spacing w:line="360" w:lineRule="auto"/>
      <w:widowControl w:val="off"/>
    </w:pPr>
    <w:rPr>
      <w:rFonts w:ascii="Calibri" w:hAnsi="Calibri" w:eastAsia="宋体"/>
      <w:sz w:val="24"/>
    </w:rPr>
  </w:style>
  <w:style w:type="paragraph" w:styleId="1049" w:customStyle="1">
    <w:name w:val="正文1"/>
    <w:basedOn w:val="1003"/>
    <w:next w:val="1003"/>
    <w:uiPriority w:val="0"/>
    <w:qFormat/>
    <w:pPr>
      <w:ind w:left="420" w:firstLine="527"/>
      <w:jc w:val="both"/>
      <w:spacing w:before="120" w:line="360" w:lineRule="auto"/>
      <w:widowControl w:val="off"/>
    </w:pPr>
    <w:rPr>
      <w:rFonts w:ascii="宋体" w:hAnsi="宋体"/>
      <w:szCs w:val="20"/>
    </w:rPr>
  </w:style>
  <w:style w:type="paragraph" w:styleId="1050" w:customStyle="1">
    <w:name w:val="纯文本1"/>
    <w:basedOn w:val="1003"/>
    <w:uiPriority w:val="0"/>
    <w:qFormat/>
    <w:rPr>
      <w:rFonts w:hAnsi="Courier New" w:eastAsia="KaiTi_GB2312"/>
      <w:sz w:val="28"/>
    </w:rPr>
  </w:style>
  <w:style w:type="paragraph" w:styleId="1051" w:customStyle="1">
    <w:name w:val="纯文本3"/>
    <w:basedOn w:val="1003"/>
    <w:uiPriority w:val="0"/>
    <w:qFormat/>
    <w:rPr>
      <w:rFonts w:ascii="宋体" w:hAnsi="Courier New"/>
    </w:rPr>
  </w:style>
  <w:style w:type="paragraph" w:styleId="1052" w:customStyle="1">
    <w:name w:val="纯文本31"/>
    <w:basedOn w:val="1003"/>
    <w:uiPriority w:val="0"/>
    <w:qFormat/>
    <w:pPr>
      <w:jc w:val="left"/>
      <w:widowControl/>
    </w:pPr>
    <w:rPr>
      <w:rFonts w:ascii="宋体" w:hAnsi="Courier New" w:eastAsia="KaiTi_GB2312"/>
      <w:sz w:val="26"/>
      <w:szCs w:val="20"/>
    </w:rPr>
  </w:style>
  <w:style w:type="paragraph" w:styleId="1053" w:customStyle="1">
    <w:name w:val="Default"/>
    <w:next w:val="1018"/>
    <w:uiPriority w:val="0"/>
    <w:qFormat/>
    <w:pPr>
      <w:ind w:firstLine="5120"/>
      <w:widowControl w:val="off"/>
    </w:pPr>
    <w:rPr>
      <w:rFonts w:ascii="Calibri" w:hAnsi="Calibri" w:eastAsia="宋体" w:cs="Times New Roman"/>
      <w:lang w:val="en-US" w:eastAsia="zh-CN" w:bidi="ar-SA"/>
    </w:rPr>
  </w:style>
  <w:style w:type="paragraph" w:styleId="1054" w:customStyle="1">
    <w:name w:val="正文文本缩进1"/>
    <w:basedOn w:val="1003"/>
    <w:uiPriority w:val="0"/>
    <w:qFormat/>
    <w:pPr>
      <w:ind w:firstLine="435"/>
      <w:spacing w:line="480" w:lineRule="exact"/>
    </w:pPr>
    <w:rPr>
      <w:szCs w:val="32"/>
    </w:rPr>
  </w:style>
  <w:style w:type="paragraph" w:styleId="1055" w:customStyle="1">
    <w:name w:val="首行缩进"/>
    <w:basedOn w:val="1003"/>
    <w:uiPriority w:val="0"/>
    <w:qFormat/>
    <w:pPr>
      <w:ind w:firstLine="480"/>
    </w:pPr>
    <w:rPr>
      <w:lang w:val="zh-CN"/>
    </w:rPr>
  </w:style>
  <w:style w:type="paragraph" w:styleId="1056" w:customStyle="1">
    <w:name w:val="Acetate"/>
    <w:basedOn w:val="1003"/>
    <w:uiPriority w:val="0"/>
    <w:semiHidden/>
    <w:qFormat/>
    <w:rPr>
      <w:sz w:val="18"/>
      <w:szCs w:val="18"/>
    </w:rPr>
  </w:style>
  <w:style w:type="paragraph" w:styleId="1057" w:customStyle="1">
    <w:name w:val="纯文本4"/>
    <w:basedOn w:val="1003"/>
    <w:uiPriority w:val="0"/>
    <w:qFormat/>
    <w:pPr>
      <w:widowControl w:val="off"/>
    </w:pPr>
    <w:rPr>
      <w:rFonts w:ascii="宋体" w:hAnsi="Courier New"/>
      <w:szCs w:val="20"/>
      <w:lang w:val="zh-CN" w:eastAsia="zh-CN"/>
    </w:rPr>
  </w:style>
  <w:style w:type="paragraph" w:styleId="1058" w:customStyle="1">
    <w:name w:val="_Style 6"/>
    <w:basedOn w:val="1004"/>
    <w:next w:val="1003"/>
    <w:uiPriority w:val="39"/>
    <w:qFormat/>
    <w:pPr>
      <w:ind w:left="0" w:firstLine="0"/>
      <w:keepLines/>
      <w:keepNext/>
      <w:spacing w:before="240" w:after="0" w:line="259" w:lineRule="auto"/>
      <w:outlineLvl w:val="9"/>
    </w:pPr>
    <w:rPr>
      <w:rFonts w:ascii="Cambria" w:hAnsi="Cambria" w:eastAsia="宋体" w:cs="Times New Roman"/>
      <w:color w:val="365f91"/>
      <w:sz w:val="32"/>
      <w:szCs w:val="32"/>
    </w:rPr>
  </w:style>
  <w:style w:type="paragraph" w:styleId="1059" w:customStyle="1">
    <w:name w:val="UserStyle_34"/>
    <w:basedOn w:val="1003"/>
    <w:uiPriority w:val="0"/>
    <w:qFormat/>
    <w:pPr>
      <w:ind w:firstLine="200"/>
      <w:spacing w:before="50" w:after="50" w:line="360" w:lineRule="auto"/>
    </w:pPr>
    <w:rPr>
      <w:rFonts w:eastAsia="宋体"/>
      <w:sz w:val="24"/>
      <w:szCs w:val="24"/>
    </w:rPr>
  </w:style>
  <w:style w:type="paragraph" w:styleId="1060" w:customStyle="1">
    <w:name w:val="纯文本11"/>
    <w:basedOn w:val="1003"/>
    <w:uiPriority w:val="0"/>
    <w:qFormat/>
    <w:rPr>
      <w:rFonts w:hAnsi="Courier New" w:eastAsia="KaiTi_GB2312"/>
      <w:sz w:val="26"/>
      <w:szCs w:val="20"/>
    </w:rPr>
  </w:style>
  <w:style w:type="paragraph" w:styleId="1061" w:customStyle="1">
    <w:name w:val="NormalIndent"/>
    <w:basedOn w:val="1003"/>
    <w:uiPriority w:val="0"/>
    <w:qFormat/>
    <w:pPr>
      <w:ind w:firstLine="420"/>
      <w:jc w:val="left"/>
    </w:pPr>
    <w:rPr>
      <w:sz w:val="24"/>
    </w:rPr>
  </w:style>
  <w:style w:type="paragraph" w:styleId="1062" w:customStyle="1">
    <w:name w:val="UserStyle_28"/>
    <w:basedOn w:val="1003"/>
    <w:uiPriority w:val="0"/>
    <w:qFormat/>
    <w:pPr>
      <w:ind w:firstLine="480"/>
      <w:spacing w:line="360" w:lineRule="auto"/>
    </w:pPr>
    <w:rPr>
      <w:rFonts w:ascii="Calibri" w:hAnsi="Calibri" w:eastAsia="宋体"/>
      <w:sz w:val="24"/>
    </w:rPr>
  </w:style>
  <w:style w:type="paragraph" w:styleId="1063" w:customStyle="1">
    <w:name w:val="UserStyle_62"/>
    <w:basedOn w:val="1003"/>
    <w:uiPriority w:val="0"/>
    <w:qFormat/>
    <w:rPr>
      <w:rFonts w:ascii="宋体" w:hAnsi="Courier New"/>
    </w:rPr>
  </w:style>
  <w:style w:type="paragraph" w:styleId="1064" w:customStyle="1">
    <w:name w:val="文档结构图1"/>
    <w:uiPriority w:val="0"/>
    <w:qFormat/>
    <w:pPr>
      <w:jc w:val="both"/>
      <w:widowControl/>
      <w:framePr w:wrap="around" w:vAnchor="margin" w:hAnchor="text" w:y="1"/>
    </w:pPr>
    <w:rPr>
      <w:rFonts w:hint="default" w:ascii="Times New Roman" w:hAnsi="Times New Roman" w:eastAsia="Arial Unicode MS" w:cs="Times New Roman"/>
      <w:sz w:val="18"/>
      <w:szCs w:val="18"/>
      <w:lang w:val="en-US" w:eastAsia="en-US" w:bidi="ar-SA"/>
    </w:rPr>
  </w:style>
  <w:style w:type="paragraph" w:styleId="1065" w:customStyle="1">
    <w:name w:val="Table Text"/>
    <w:basedOn w:val="1003"/>
    <w:uiPriority w:val="0"/>
    <w:semiHidden/>
    <w:qFormat/>
    <w:pPr>
      <w:ind w:left="0"/>
      <w:jc w:val="left"/>
    </w:pPr>
    <w:rPr>
      <w:rFonts w:ascii="宋体" w:hAnsi="宋体"/>
      <w:color w:val="000000"/>
      <w:sz w:val="21"/>
      <w:szCs w:val="21"/>
      <w:lang w:eastAsia="en-US"/>
    </w:rPr>
  </w:style>
  <w:style w:type="numbering" w:styleId="10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胡欢</cp:lastModifiedBy>
  <cp:revision>6</cp:revision>
  <dcterms:created xsi:type="dcterms:W3CDTF">2021-11-15T01:50:00Z</dcterms:created>
  <dcterms:modified xsi:type="dcterms:W3CDTF">2026-09-22T06:59:40Z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EDF6FDDBA81B4755B48F794419CF62A3_13</vt:lpwstr>
  </property>
  <property fmtid="{D5CDD505-2E9C-101B-9397-08002B2CF9AE}" pid="4" name="KSOTemplateDocerSaveRecord">
    <vt:lpwstr>eyJoZGlkIjoiNjRkZDZhOGM0YWY4YzJkMjkwMmNjMzdmYTI0MjY5MzYiLCJ1c2VySWQiOiIzNTY1ODI0OTEifQ==</vt:lpwstr>
  </property>
</Properties>
</file>