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cs="Arial"/>
          <w:b/>
          <w:bCs/>
          <w:color w:val="000000"/>
          <w:sz w:val="84"/>
          <w:szCs w:val="24"/>
          <w:highlight w:val="none"/>
        </w:rPr>
      </w:pPr>
      <w:r>
        <w:rPr>
          <w:rFonts w:ascii="Arial" w:hAnsi="Arial" w:eastAsia="黑体" w:cs="Arial"/>
          <w:b/>
          <w:bCs/>
          <w:color w:val="000000"/>
          <w:sz w:val="84"/>
          <w:szCs w:val="24"/>
          <w:highlight w:val="none"/>
        </w:rPr>
      </w:r>
      <w:r/>
    </w:p>
    <w:p>
      <w:pPr>
        <w:pStyle w:val="1012"/>
        <w:rPr>
          <w:rFonts w:ascii="Arial" w:hAnsi="Arial" w:eastAsia="黑体" w:cs="Arial"/>
          <w:b/>
          <w:bCs/>
          <w:color w:val="000000"/>
          <w:sz w:val="84"/>
          <w:szCs w:val="24"/>
          <w:highlight w:val="none"/>
        </w:rPr>
      </w:pPr>
      <w:r>
        <w:rPr>
          <w:rFonts w:ascii="Arial" w:hAnsi="Arial" w:eastAsia="黑体" w:cs="Arial"/>
          <w:b/>
          <w:bCs/>
          <w:color w:val="000000"/>
          <w:sz w:val="84"/>
          <w:szCs w:val="24"/>
          <w:highlight w:val="none"/>
        </w:rPr>
      </w:r>
      <w:r/>
    </w:p>
    <w:p>
      <w:pPr>
        <w:pStyle w:val="967"/>
        <w:jc w:val="center"/>
        <w:rPr>
          <w:rFonts w:ascii="Arial" w:hAnsi="Arial" w:eastAsia="黑体" w:cs="Times New Roman"/>
          <w:b/>
          <w:bCs/>
          <w:color w:val="000000"/>
          <w:sz w:val="84"/>
          <w:szCs w:val="24"/>
          <w:highlight w:val="none"/>
        </w:rPr>
      </w:pPr>
      <w:r>
        <w:rPr>
          <w:rFonts w:hint="eastAsia" w:ascii="Arial" w:hAnsi="Arial" w:eastAsia="黑体" w:cs="Times New Roman"/>
          <w:b/>
          <w:bCs/>
          <w:color w:val="000000"/>
          <w:sz w:val="84"/>
          <w:szCs w:val="24"/>
        </w:rPr>
        <w:t xml:space="preserve">招　标　文　件</w:t>
      </w:r>
      <w:r/>
    </w:p>
    <w:p>
      <w:pPr>
        <w:ind w:firstLine="1506"/>
        <w:rPr>
          <w:rFonts w:hint="eastAsia" w:eastAsia="宋体" w:cs="Times New Roman"/>
          <w:b/>
          <w:color w:val="auto"/>
          <w:sz w:val="30"/>
          <w:szCs w:val="30"/>
          <w:highlight w:val="none"/>
          <w:u w:val="single"/>
          <w:lang w:val="en-US" w:eastAsia="zh-CN"/>
        </w:rPr>
      </w:pPr>
      <w:r>
        <w:rPr>
          <w:rFonts w:hint="eastAsia" w:eastAsia="宋体" w:cs="Times New Roman"/>
          <w:b/>
          <w:color w:val="auto"/>
          <w:sz w:val="30"/>
          <w:szCs w:val="30"/>
          <w:lang w:eastAsia="zh-CN"/>
        </w:rPr>
        <w:t xml:space="preserve">项目名称：六合中专校数智园艺创新实践中心（智农五期） 项目</w:t>
      </w:r>
      <w:r/>
    </w:p>
    <w:p>
      <w:pPr>
        <w:ind w:firstLine="1506"/>
        <w:rPr>
          <w:rFonts w:hint="eastAsia" w:ascii="Times New Roman" w:hAnsi="Times New Roman" w:eastAsia="宋体" w:cs="Times New Roman"/>
          <w:b/>
          <w:bCs w:val="0"/>
          <w:color w:val="auto"/>
          <w:sz w:val="32"/>
          <w:szCs w:val="32"/>
          <w:highlight w:val="none"/>
          <w:u w:val="none"/>
          <w:lang w:eastAsia="zh-CN"/>
        </w:rPr>
      </w:pPr>
      <w:r>
        <w:rPr>
          <w:rFonts w:hint="eastAsia" w:eastAsia="宋体" w:cs="Times New Roman"/>
          <w:b/>
          <w:color w:val="auto"/>
          <w:sz w:val="30"/>
          <w:szCs w:val="30"/>
          <w:lang w:eastAsia="zh-CN"/>
        </w:rPr>
        <w:t xml:space="preserve">项目编号：</w:t>
      </w:r>
      <w:r>
        <w:rPr>
          <w:rFonts w:hint="eastAsia" w:ascii="Times New Roman" w:hAnsi="Times New Roman" w:eastAsia="宋体" w:cs="Times New Roman"/>
          <w:b/>
          <w:bCs w:val="0"/>
          <w:color w:val="auto"/>
          <w:sz w:val="32"/>
          <w:szCs w:val="32"/>
          <w:highlight w:val="none"/>
          <w:u w:val="none"/>
          <w:lang w:eastAsia="zh-CN"/>
        </w:rPr>
        <w:t xml:space="preserve">JSZC-320116-JZCG-G2026-0044</w:t>
      </w:r>
      <w:r/>
    </w:p>
    <w:p>
      <w:pPr>
        <w:jc w:val="center"/>
        <w:rPr>
          <w:rFonts w:eastAsia="宋体" w:cs="Times New Roman"/>
          <w:b/>
          <w:color w:val="000000"/>
          <w:sz w:val="30"/>
          <w:szCs w:val="30"/>
          <w:highlight w:val="none"/>
          <w:lang w:eastAsia="zh-CN"/>
        </w:rPr>
      </w:pPr>
      <w:r>
        <w:rPr>
          <w:rFonts w:hint="eastAsia" w:eastAsia="宋体" w:cs="Times New Roman"/>
          <w:b/>
          <w:sz w:val="30"/>
          <w:szCs w:val="30"/>
          <w:lang w:eastAsia="zh-CN"/>
        </w:rPr>
        <w:t xml:space="preserve">（</w:t>
      </w:r>
      <w:r>
        <w:rPr>
          <w:rFonts w:hint="eastAsia" w:eastAsia="宋体" w:cs="Times New Roman"/>
          <w:b/>
          <w:color w:val="auto"/>
          <w:sz w:val="30"/>
          <w:szCs w:val="30"/>
          <w:lang w:eastAsia="zh-CN"/>
        </w:rPr>
        <w:t xml:space="preserve">非专门</w:t>
      </w:r>
      <w:r>
        <w:rPr>
          <w:rFonts w:hint="eastAsia" w:eastAsia="宋体" w:cs="Times New Roman"/>
          <w:b/>
          <w:sz w:val="30"/>
          <w:szCs w:val="30"/>
          <w:lang w:eastAsia="zh-CN"/>
        </w:rPr>
        <w:t xml:space="preserve">面向中小企业采购）</w:t>
      </w:r>
      <w:r/>
    </w:p>
    <w:p>
      <w:pPr>
        <w:jc w:val="left"/>
        <w:spacing w:line="360" w:lineRule="auto"/>
        <w:rPr>
          <w:rFonts w:ascii="宋体" w:hAnsi="宋体" w:eastAsia="宋体" w:cs="宋体"/>
          <w:b/>
          <w:color w:val="000000"/>
          <w:sz w:val="24"/>
          <w:szCs w:val="24"/>
          <w:highlight w:val="none"/>
          <w:lang w:eastAsia="zh-CN"/>
        </w:rPr>
      </w:pPr>
      <w:r>
        <w:rPr>
          <w:rFonts w:ascii="宋体" w:hAnsi="宋体" w:eastAsia="宋体" w:cs="宋体"/>
          <w:b/>
          <w:color w:val="000000"/>
          <w:sz w:val="24"/>
          <w:szCs w:val="24"/>
          <w:highlight w:val="none"/>
          <w:lang w:eastAsia="zh-CN"/>
        </w:rPr>
      </w:r>
      <w:r/>
    </w:p>
    <w:p>
      <w:pPr>
        <w:jc w:val="left"/>
        <w:spacing w:line="360" w:lineRule="auto"/>
        <w:rPr>
          <w:rFonts w:ascii="宋体" w:hAnsi="宋体" w:eastAsia="宋体" w:cs="宋体"/>
          <w:b/>
          <w:bCs/>
          <w:color w:val="000000"/>
          <w:sz w:val="24"/>
          <w:szCs w:val="24"/>
          <w:highlight w:val="none"/>
          <w:lang w:val="en-US" w:eastAsia="zh-CN"/>
        </w:rPr>
      </w:pPr>
      <w:r>
        <w:rPr>
          <w:rFonts w:ascii="宋体" w:hAnsi="宋体" w:eastAsia="宋体" w:cs="宋体"/>
          <w:b/>
          <w:bCs/>
          <w:color w:val="000000"/>
          <w:sz w:val="24"/>
          <w:szCs w:val="24"/>
          <w:highlight w:val="none"/>
          <w:lang w:val="en-US" w:eastAsia="zh-CN"/>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967"/>
        <w:ind w:firstLine="0"/>
        <w:jc w:val="center"/>
        <w:rPr>
          <w:b/>
          <w:bCs/>
          <w:sz w:val="32"/>
          <w:highlight w:val="none"/>
          <w:lang w:eastAsia="zh-CN"/>
        </w:rPr>
      </w:pPr>
      <w:r>
        <w:rPr>
          <w:rFonts w:hint="eastAsia"/>
          <w:b/>
          <w:bCs/>
          <w:sz w:val="32"/>
          <w:lang w:eastAsia="zh-CN"/>
        </w:rPr>
        <w:t xml:space="preserve">南京市公共资源交易中心六合分中心</w:t>
      </w:r>
      <w:r/>
    </w:p>
    <w:p>
      <w:pPr>
        <w:ind w:firstLine="3855"/>
        <w:jc w:val="both"/>
        <w:rPr>
          <w:rFonts w:ascii="Times New Roman" w:hAnsi="Times New Roman" w:eastAsia="宋体" w:cs="Times New Roman"/>
          <w:b/>
          <w:bCs w:val="0"/>
          <w:color w:val="auto"/>
          <w:sz w:val="32"/>
          <w:szCs w:val="32"/>
          <w:highlight w:val="none"/>
          <w:u w:val="none"/>
          <w:lang w:val="en-US" w:eastAsia="zh-CN"/>
        </w:rPr>
      </w:pPr>
      <w:r>
        <w:rPr>
          <w:rFonts w:hint="eastAsia" w:ascii="宋体" w:hAnsi="宋体" w:eastAsia="宋体" w:cs="宋体"/>
          <w:b/>
          <w:bCs w:val="0"/>
          <w:color w:val="auto"/>
          <w:sz w:val="32"/>
          <w:szCs w:val="32"/>
          <w:highlight w:val="none"/>
          <w:u w:val="none"/>
          <w:lang w:val="en-US" w:eastAsia="zh-CN"/>
        </w:rPr>
        <w:t xml:space="preserve">2026年</w:t>
      </w:r>
      <w:r>
        <w:rPr>
          <w:rFonts w:hint="eastAsia" w:ascii="宋体" w:hAnsi="宋体" w:cs="宋体"/>
          <w:b/>
          <w:bCs w:val="0"/>
          <w:color w:val="auto"/>
          <w:sz w:val="32"/>
          <w:szCs w:val="32"/>
          <w:highlight w:val="none"/>
          <w:u w:val="none"/>
          <w:lang w:val="en-US" w:eastAsia="zh-CN"/>
        </w:rPr>
        <w:t xml:space="preserve">9</w:t>
      </w:r>
      <w:r>
        <w:rPr>
          <w:rFonts w:hint="eastAsia" w:ascii="宋体" w:hAnsi="宋体" w:eastAsia="宋体" w:cs="宋体"/>
          <w:b/>
          <w:bCs w:val="0"/>
          <w:color w:val="auto"/>
          <w:sz w:val="32"/>
          <w:szCs w:val="32"/>
          <w:highlight w:val="none"/>
          <w:u w:val="none"/>
          <w:lang w:val="en-US" w:eastAsia="zh-CN"/>
        </w:rPr>
        <w:t xml:space="preserve">月</w:t>
      </w:r>
      <w:r/>
    </w:p>
    <w:p>
      <w:pPr>
        <w:jc w:val="left"/>
        <w:spacing w:before="120" w:after="120" w:line="360" w:lineRule="auto"/>
        <w:rPr>
          <w:rFonts w:ascii="Arial" w:hAnsi="Arial" w:cs="Arial"/>
          <w:color w:val="000000"/>
          <w:sz w:val="24"/>
          <w:szCs w:val="24"/>
          <w:highlight w:val="none"/>
          <w:u w:val="single"/>
        </w:rPr>
      </w:pPr>
      <w:r>
        <w:rPr>
          <w:rFonts w:ascii="Arial" w:hAnsi="Arial" w:eastAsia="Arial" w:cs="Arial"/>
          <w:color w:val="000000"/>
          <w:sz w:val="24"/>
          <w:szCs w:val="24"/>
        </w:rPr>
        <w:t xml:space="preserve">                        </w:t>
      </w:r>
      <w:r/>
    </w:p>
    <w:p>
      <w:pPr>
        <w:jc w:val="center"/>
        <w:spacing w:before="120" w:after="120" w:line="360" w:lineRule="auto"/>
        <w:rPr>
          <w:rFonts w:ascii="Arial" w:hAnsi="Arial" w:cs="Arial"/>
          <w:color w:val="000000"/>
          <w:sz w:val="24"/>
          <w:szCs w:val="24"/>
          <w:highlight w:val="none"/>
          <w:u w:val="single"/>
        </w:rPr>
      </w:pPr>
      <w:r>
        <w:rPr>
          <w:rFonts w:ascii="Arial" w:hAnsi="Arial" w:cs="Arial"/>
          <w:color w:val="000000"/>
          <w:sz w:val="24"/>
          <w:szCs w:val="24"/>
          <w:highlight w:val="none"/>
          <w:u w:val="single"/>
        </w:rPr>
      </w:r>
      <w:r/>
    </w:p>
    <w:p>
      <w:pPr>
        <w:jc w:val="left"/>
        <w:spacing w:before="120" w:after="120" w:line="360" w:lineRule="auto"/>
        <w:rPr>
          <w:rFonts w:ascii="Times New Roman" w:hAnsi="Times New Roman" w:cs="Times New Roman"/>
          <w:color w:val="000000"/>
          <w:szCs w:val="21"/>
          <w:highlight w:val="none"/>
        </w:rPr>
      </w:pPr>
      <w:r>
        <w:rPr>
          <w:rFonts w:ascii="Arial" w:hAnsi="Arial" w:eastAsia="Arial" w:cs="Arial"/>
          <w:color w:val="000000"/>
          <w:sz w:val="24"/>
          <w:szCs w:val="24"/>
        </w:rPr>
        <w:t xml:space="preserve"> </w:t>
      </w:r>
      <w:r>
        <w:br w:type="page" w:clear="all"/>
      </w:r>
      <w:r/>
    </w:p>
    <w:p>
      <w:pPr>
        <w:numPr>
          <w:ilvl w:val="0"/>
          <w:numId w:val="0"/>
        </w:numPr>
        <w:jc w:val="center"/>
        <w:spacing w:line="480" w:lineRule="auto"/>
        <w:rPr>
          <w:rFonts w:ascii="黑体" w:hAnsi="黑体" w:eastAsia="黑体" w:cs="Arial"/>
          <w:b/>
          <w:color w:val="000000"/>
          <w:sz w:val="44"/>
          <w:szCs w:val="21"/>
          <w:highlight w:val="none"/>
        </w:rPr>
        <w:outlineLvl w:val="0"/>
      </w:pPr>
      <w:r>
        <w:rPr>
          <w:rFonts w:hint="eastAsia" w:ascii="黑体" w:hAnsi="黑体" w:eastAsia="黑体" w:cs="Times New Roman"/>
          <w:b/>
          <w:color w:val="000000"/>
          <w:sz w:val="44"/>
          <w:szCs w:val="21"/>
        </w:rPr>
        <w:t xml:space="preserve">总  目  录</w:t>
      </w:r>
      <w:r/>
    </w:p>
    <w:p>
      <w:pPr>
        <w:spacing w:line="480" w:lineRule="auto"/>
        <w:rPr>
          <w:rFonts w:ascii="仿宋_GB2312" w:hAnsi="仿宋_GB2312" w:eastAsia="仿宋_GB2312" w:cs="Arial"/>
          <w:b/>
          <w:color w:val="000000"/>
          <w:sz w:val="28"/>
          <w:szCs w:val="21"/>
          <w:highlight w:val="none"/>
        </w:rPr>
      </w:pPr>
      <w:r>
        <w:rPr>
          <w:rFonts w:ascii="仿宋_GB2312" w:hAnsi="仿宋_GB2312" w:eastAsia="仿宋_GB2312" w:cs="Arial"/>
          <w:b/>
          <w:color w:val="000000"/>
          <w:sz w:val="28"/>
          <w:szCs w:val="21"/>
          <w:highlight w:val="none"/>
        </w:rPr>
      </w:r>
      <w:r/>
    </w:p>
    <w:p>
      <w:pPr>
        <w:numPr>
          <w:ilvl w:val="0"/>
          <w:numId w:val="4"/>
        </w:numPr>
        <w:jc w:val="center"/>
        <w:keepLines w:val="0"/>
        <w:keepNext w:val="0"/>
        <w:pageBreakBefore w:val="0"/>
        <w:spacing w:line="960" w:lineRule="auto"/>
        <w:widowControl w:val="off"/>
        <w:tabs>
          <w:tab w:val="left" w:pos="1440" w:leader="none"/>
        </w:tabs>
        <w:rPr>
          <w:rFonts w:ascii="黑体" w:hAnsi="黑体" w:eastAsia="黑体" w:cs="Times New Roman"/>
          <w:color w:val="000000"/>
          <w:sz w:val="36"/>
          <w:szCs w:val="21"/>
          <w:highlight w:val="none"/>
        </w:rPr>
        <w:outlineLvl w:val="1"/>
      </w:pPr>
      <w:r>
        <w:rPr>
          <w:rFonts w:hint="eastAsia" w:ascii="黑体" w:hAnsi="黑体" w:eastAsia="黑体" w:cs="Times New Roman"/>
          <w:color w:val="000000"/>
          <w:sz w:val="36"/>
          <w:szCs w:val="21"/>
        </w:rPr>
        <w:t xml:space="preserve">投标邀请……………………………………</w:t>
      </w:r>
      <w:r/>
    </w:p>
    <w:p>
      <w:pPr>
        <w:numPr>
          <w:ilvl w:val="0"/>
          <w:numId w:val="4"/>
        </w:numPr>
        <w:jc w:val="center"/>
        <w:keepLines w:val="0"/>
        <w:keepNext w:val="0"/>
        <w:pageBreakBefore w:val="0"/>
        <w:spacing w:line="960" w:lineRule="auto"/>
        <w:widowControl w:val="off"/>
        <w:tabs>
          <w:tab w:val="left" w:pos="1440" w:leader="none"/>
        </w:tabs>
        <w:rPr>
          <w:rFonts w:ascii="黑体" w:hAnsi="黑体" w:eastAsia="黑体" w:cs="Times New Roman"/>
          <w:color w:val="000000"/>
          <w:sz w:val="36"/>
          <w:szCs w:val="21"/>
          <w:highlight w:val="none"/>
        </w:rPr>
        <w:outlineLvl w:val="1"/>
      </w:pPr>
      <w:r>
        <w:rPr>
          <w:rFonts w:hint="eastAsia" w:ascii="黑体" w:hAnsi="黑体" w:eastAsia="黑体" w:cs="Times New Roman"/>
          <w:color w:val="000000"/>
          <w:sz w:val="36"/>
          <w:szCs w:val="21"/>
        </w:rPr>
        <w:t xml:space="preserve">投标人须知………………………………… </w:t>
      </w:r>
      <w:r/>
    </w:p>
    <w:p>
      <w:pPr>
        <w:numPr>
          <w:ilvl w:val="0"/>
          <w:numId w:val="4"/>
        </w:numPr>
        <w:jc w:val="center"/>
        <w:keepLines w:val="0"/>
        <w:keepNext w:val="0"/>
        <w:pageBreakBefore w:val="0"/>
        <w:spacing w:line="960" w:lineRule="auto"/>
        <w:widowControl w:val="off"/>
        <w:tabs>
          <w:tab w:val="left" w:pos="1440" w:leader="none"/>
        </w:tabs>
        <w:rPr>
          <w:rFonts w:ascii="黑体" w:hAnsi="黑体" w:eastAsia="黑体" w:cs="Times New Roman"/>
          <w:color w:val="000000"/>
          <w:sz w:val="36"/>
          <w:szCs w:val="21"/>
          <w:highlight w:val="none"/>
        </w:rPr>
        <w:outlineLvl w:val="1"/>
      </w:pPr>
      <w:r>
        <w:rPr>
          <w:rFonts w:hint="eastAsia" w:ascii="黑体" w:hAnsi="黑体" w:eastAsia="黑体" w:cs="Times New Roman"/>
          <w:color w:val="000000"/>
          <w:sz w:val="36"/>
          <w:szCs w:val="21"/>
        </w:rPr>
        <w:t xml:space="preserve">合同文本……………………………………</w:t>
      </w:r>
      <w:r/>
    </w:p>
    <w:p>
      <w:pPr>
        <w:numPr>
          <w:ilvl w:val="0"/>
          <w:numId w:val="4"/>
        </w:numPr>
        <w:jc w:val="center"/>
        <w:keepLines w:val="0"/>
        <w:keepNext w:val="0"/>
        <w:pageBreakBefore w:val="0"/>
        <w:spacing w:line="960" w:lineRule="auto"/>
        <w:widowControl w:val="off"/>
        <w:tabs>
          <w:tab w:val="left" w:pos="1440" w:leader="none"/>
        </w:tabs>
        <w:rPr>
          <w:rFonts w:ascii="黑体" w:hAnsi="黑体" w:eastAsia="黑体" w:cs="Times New Roman"/>
          <w:color w:val="000000"/>
          <w:sz w:val="36"/>
          <w:szCs w:val="21"/>
          <w:highlight w:val="none"/>
        </w:rPr>
        <w:outlineLvl w:val="1"/>
      </w:pPr>
      <w:r>
        <w:rPr>
          <w:rFonts w:hint="eastAsia" w:ascii="黑体" w:hAnsi="黑体" w:eastAsia="黑体" w:cs="Times New Roman"/>
          <w:color w:val="000000"/>
          <w:sz w:val="36"/>
          <w:szCs w:val="21"/>
        </w:rPr>
        <w:t xml:space="preserve">采购需求……………………………………</w:t>
      </w:r>
      <w:r/>
    </w:p>
    <w:p>
      <w:pPr>
        <w:numPr>
          <w:ilvl w:val="0"/>
          <w:numId w:val="4"/>
        </w:numPr>
        <w:jc w:val="center"/>
        <w:keepLines w:val="0"/>
        <w:keepNext w:val="0"/>
        <w:pageBreakBefore w:val="0"/>
        <w:spacing w:line="960" w:lineRule="auto"/>
        <w:widowControl w:val="off"/>
        <w:tabs>
          <w:tab w:val="left" w:pos="1440" w:leader="none"/>
        </w:tabs>
        <w:rPr>
          <w:rFonts w:ascii="黑体" w:hAnsi="黑体" w:eastAsia="黑体" w:cs="Times New Roman"/>
          <w:color w:val="000000"/>
          <w:sz w:val="36"/>
          <w:szCs w:val="21"/>
          <w:highlight w:val="none"/>
        </w:rPr>
        <w:outlineLvl w:val="1"/>
      </w:pPr>
      <w:r>
        <w:rPr>
          <w:rFonts w:hint="eastAsia" w:ascii="黑体" w:hAnsi="黑体" w:eastAsia="黑体" w:cs="Times New Roman"/>
          <w:color w:val="000000"/>
          <w:sz w:val="36"/>
          <w:szCs w:val="21"/>
        </w:rPr>
        <w:t xml:space="preserve">评标方法与评标标准………………………</w:t>
      </w:r>
      <w:r/>
    </w:p>
    <w:p>
      <w:pPr>
        <w:numPr>
          <w:ilvl w:val="0"/>
          <w:numId w:val="4"/>
        </w:numPr>
        <w:jc w:val="center"/>
        <w:keepLines w:val="0"/>
        <w:keepNext w:val="0"/>
        <w:pageBreakBefore w:val="0"/>
        <w:spacing w:line="960" w:lineRule="auto"/>
        <w:widowControl w:val="off"/>
        <w:tabs>
          <w:tab w:val="left" w:pos="1440" w:leader="none"/>
        </w:tabs>
        <w:rPr>
          <w:rFonts w:ascii="黑体" w:hAnsi="黑体" w:eastAsia="黑体" w:cs="Times New Roman"/>
          <w:color w:val="000000"/>
          <w:sz w:val="36"/>
          <w:szCs w:val="21"/>
          <w:highlight w:val="none"/>
        </w:rPr>
        <w:outlineLvl w:val="1"/>
      </w:pPr>
      <w:r>
        <w:rPr>
          <w:rFonts w:hint="eastAsia" w:ascii="黑体" w:hAnsi="黑体" w:eastAsia="黑体" w:cs="Times New Roman"/>
          <w:color w:val="000000"/>
          <w:sz w:val="36"/>
          <w:szCs w:val="21"/>
        </w:rPr>
        <w:t xml:space="preserve">投标文件格式………………………………</w:t>
      </w:r>
      <w:r/>
    </w:p>
    <w:p>
      <w:pPr>
        <w:ind w:right="840" w:firstLine="0"/>
        <w:jc w:val="center"/>
        <w:rPr>
          <w:rFonts w:ascii="方正小标宋简体" w:hAnsi="方正小标宋简体" w:eastAsia="方正小标宋简体" w:cs="方正小标宋简体"/>
          <w:color w:val="000000"/>
          <w:sz w:val="36"/>
          <w:szCs w:val="36"/>
          <w:highlight w:val="none"/>
        </w:rPr>
      </w:pPr>
      <w:r>
        <w:rPr>
          <w:rFonts w:ascii="方正小标宋简体" w:hAnsi="方正小标宋简体" w:eastAsia="方正小标宋简体" w:cs="方正小标宋简体"/>
          <w:color w:val="000000"/>
          <w:sz w:val="36"/>
          <w:szCs w:val="36"/>
          <w:highlight w:val="none"/>
        </w:rPr>
      </w:r>
      <w:r/>
    </w:p>
    <w:p>
      <w:pPr>
        <w:ind w:right="840" w:firstLine="0"/>
        <w:jc w:val="left"/>
        <w:rPr>
          <w:rFonts w:ascii="方正小标宋简体" w:hAnsi="方正小标宋简体" w:eastAsia="方正小标宋简体" w:cs="方正小标宋简体"/>
          <w:color w:val="000000"/>
          <w:sz w:val="36"/>
          <w:szCs w:val="36"/>
          <w:highlight w:val="none"/>
        </w:rPr>
      </w:pPr>
      <w:r>
        <w:rPr>
          <w:rFonts w:ascii="方正小标宋简体" w:hAnsi="方正小标宋简体" w:eastAsia="方正小标宋简体" w:cs="方正小标宋简体"/>
          <w:color w:val="000000"/>
          <w:sz w:val="36"/>
          <w:szCs w:val="36"/>
          <w:highlight w:val="none"/>
        </w:rPr>
      </w:r>
      <w:r/>
    </w:p>
    <w:p>
      <w:pPr>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t xml:space="preserve">第一章  投标邀请</w:t>
      </w:r>
      <w:r/>
    </w:p>
    <w:p>
      <w:pPr>
        <w:pStyle w:val="884"/>
        <w:ind w:firstLine="465"/>
        <w:pageBreakBefore w:val="0"/>
        <w:spacing w:before="145" w:after="145" w:line="252" w:lineRule="auto"/>
        <w:widowControl w:val="off"/>
        <w:rPr>
          <w:rFonts w:ascii="方正黑体_GBK;微软雅黑" w:hAnsi="方正黑体_GBK;微软雅黑" w:eastAsia="方正黑体_GBK;微软雅黑" w:cs="方正黑体_GBK;微软雅黑"/>
          <w:b w:val="0"/>
          <w:bCs w:val="0"/>
          <w:color w:val="000000"/>
          <w:sz w:val="30"/>
          <w:szCs w:val="30"/>
          <w:highlight w:val="none"/>
        </w:rPr>
      </w:pPr>
      <w:r/>
      <w:bookmarkStart w:id="0" w:name="_Hlk24379207"/>
      <w:r/>
      <w:bookmarkEnd w:id="0"/>
      <w:r>
        <w:rPr>
          <w:rFonts w:hint="eastAsia" w:ascii="方正黑体_GBK;微软雅黑" w:hAnsi="方正黑体_GBK;微软雅黑" w:eastAsia="方正黑体_GBK;微软雅黑" w:cs="方正黑体_GBK;微软雅黑"/>
          <w:b w:val="0"/>
          <w:bCs w:val="0"/>
          <w:color w:val="000000"/>
          <w:sz w:val="30"/>
          <w:szCs w:val="30"/>
        </w:rPr>
        <w:t xml:space="preserve">一、项目基本情况</w:t>
      </w:r>
      <w:r/>
    </w:p>
    <w:p>
      <w:pPr>
        <w:ind w:firstLine="480"/>
        <w:pageBreakBefore w:val="0"/>
        <w:spacing w:line="252" w:lineRule="auto"/>
        <w:widowControl w:val="off"/>
        <w:rPr>
          <w:rFonts w:hint="eastAsia" w:ascii="宋体" w:hAnsi="宋体" w:eastAsia="宋体" w:cs="宋体"/>
          <w:b/>
          <w:bCs w:val="0"/>
          <w:color w:val="auto"/>
          <w:sz w:val="32"/>
          <w:szCs w:val="32"/>
          <w:highlight w:val="none"/>
          <w:u w:val="none"/>
          <w:lang w:val="en-US" w:eastAsia="zh-CN"/>
        </w:rPr>
      </w:pPr>
      <w:r/>
      <w:bookmarkStart w:id="1" w:name="_Hlk24379207"/>
      <w:r/>
      <w:bookmarkEnd w:id="1"/>
      <w:r>
        <w:rPr>
          <w:rFonts w:hint="eastAsia" w:ascii="宋体" w:hAnsi="宋体" w:cs="宋体"/>
          <w:sz w:val="24"/>
          <w:szCs w:val="24"/>
        </w:rPr>
        <w:t xml:space="preserve">1.项目编号</w:t>
      </w:r>
      <w:r>
        <w:rPr>
          <w:rFonts w:hint="eastAsia" w:ascii="宋体" w:hAnsi="宋体" w:cs="宋体"/>
          <w:color w:val="auto"/>
          <w:sz w:val="24"/>
          <w:szCs w:val="24"/>
        </w:rPr>
        <w:t xml:space="preserve">：</w:t>
      </w:r>
      <w:r>
        <w:rPr>
          <w:rFonts w:hint="eastAsia" w:ascii="宋体" w:hAnsi="宋体" w:eastAsia="宋体" w:cs="宋体"/>
          <w:b/>
          <w:bCs w:val="0"/>
          <w:color w:val="auto"/>
          <w:sz w:val="24"/>
          <w:szCs w:val="24"/>
          <w:highlight w:val="none"/>
          <w:u w:val="none"/>
          <w:lang w:val="en-US" w:eastAsia="zh-CN"/>
        </w:rPr>
        <w:t xml:space="preserve">JSZC-320116-JZCG-G2026-0044 </w:t>
      </w:r>
      <w:r/>
    </w:p>
    <w:p>
      <w:pPr>
        <w:ind w:firstLine="480"/>
        <w:rPr>
          <w:rFonts w:hint="eastAsia" w:ascii="宋体" w:hAnsi="宋体" w:cs="宋体"/>
          <w:color w:val="auto"/>
          <w:sz w:val="24"/>
          <w:szCs w:val="24"/>
          <w:lang w:eastAsia="zh-CN"/>
        </w:rPr>
      </w:pPr>
      <w:r>
        <w:rPr>
          <w:rFonts w:hint="eastAsia" w:ascii="宋体" w:hAnsi="宋体" w:eastAsia="宋体" w:cs="宋体"/>
          <w:color w:val="auto"/>
          <w:sz w:val="24"/>
          <w:szCs w:val="24"/>
        </w:rPr>
        <w:t xml:space="preserve">2.项目名称：</w:t>
      </w:r>
      <w:r>
        <w:rPr>
          <w:rFonts w:hint="eastAsia" w:ascii="宋体" w:hAnsi="宋体" w:cs="宋体"/>
          <w:color w:val="auto"/>
          <w:sz w:val="24"/>
          <w:szCs w:val="24"/>
          <w:lang w:eastAsia="zh-CN"/>
        </w:rPr>
        <w:t xml:space="preserve">六合中专校数智园艺创新实践中心（智农五期） 项目</w:t>
      </w:r>
      <w:r/>
    </w:p>
    <w:p>
      <w:pPr>
        <w:ind w:firstLine="480"/>
        <w:rPr>
          <w:rFonts w:ascii="宋体" w:hAnsi="宋体" w:cs="宋体"/>
          <w:color w:val="auto"/>
          <w:sz w:val="24"/>
          <w:szCs w:val="24"/>
          <w:highlight w:val="none"/>
        </w:rPr>
      </w:pPr>
      <w:r>
        <w:rPr>
          <w:rFonts w:hint="eastAsia" w:ascii="宋体" w:hAnsi="宋体" w:cs="宋体"/>
          <w:color w:val="auto"/>
          <w:sz w:val="24"/>
          <w:szCs w:val="24"/>
        </w:rPr>
        <w:t xml:space="preserve">3.预算金额：</w:t>
      </w:r>
      <w:r>
        <w:rPr>
          <w:rFonts w:ascii="宋体" w:hAnsi="宋体" w:cs="宋体"/>
          <w:color w:val="auto"/>
          <w:sz w:val="24"/>
          <w:szCs w:val="24"/>
        </w:rPr>
        <w:t xml:space="preserve">4</w:t>
      </w:r>
      <w:r>
        <w:rPr>
          <w:rFonts w:hint="eastAsia" w:ascii="宋体" w:hAnsi="宋体" w:cs="宋体"/>
          <w:color w:val="auto"/>
          <w:sz w:val="24"/>
          <w:szCs w:val="24"/>
          <w:lang w:val="en-US" w:eastAsia="zh-CN"/>
        </w:rPr>
        <w:t xml:space="preserve">50</w:t>
      </w:r>
      <w:r>
        <w:rPr>
          <w:rFonts w:hint="eastAsia" w:ascii="宋体" w:hAnsi="宋体" w:cs="宋体"/>
          <w:color w:val="auto"/>
          <w:sz w:val="24"/>
          <w:szCs w:val="24"/>
        </w:rPr>
        <w:t xml:space="preserve">万元。</w:t>
      </w:r>
      <w:r/>
    </w:p>
    <w:p>
      <w:pPr>
        <w:ind w:firstLine="480"/>
        <w:pageBreakBefore w:val="0"/>
        <w:spacing w:line="252" w:lineRule="auto"/>
        <w:widowControl w:val="off"/>
        <w:rPr>
          <w:rFonts w:ascii="宋体" w:hAnsi="宋体" w:eastAsia="宋体" w:cs="宋体"/>
          <w:color w:val="auto"/>
          <w:sz w:val="24"/>
          <w:szCs w:val="24"/>
          <w:highlight w:val="none"/>
          <w:lang w:eastAsia="zh-CN"/>
        </w:rPr>
      </w:pPr>
      <w:r>
        <w:rPr>
          <w:rFonts w:hint="eastAsia" w:ascii="宋体" w:hAnsi="宋体" w:eastAsia="宋体" w:cs="宋体"/>
          <w:color w:val="auto"/>
          <w:sz w:val="24"/>
          <w:szCs w:val="24"/>
        </w:rPr>
        <w:t xml:space="preserve">4.最高限价：</w:t>
      </w:r>
      <w:r>
        <w:rPr>
          <w:rFonts w:ascii="宋体" w:hAnsi="宋体" w:cs="宋体"/>
          <w:color w:val="auto"/>
          <w:sz w:val="24"/>
          <w:szCs w:val="24"/>
        </w:rPr>
        <w:t xml:space="preserve">4</w:t>
      </w:r>
      <w:r>
        <w:rPr>
          <w:rFonts w:hint="eastAsia" w:ascii="宋体" w:hAnsi="宋体" w:cs="宋体"/>
          <w:color w:val="auto"/>
          <w:sz w:val="24"/>
          <w:szCs w:val="24"/>
          <w:lang w:val="en-US" w:eastAsia="zh-CN"/>
        </w:rPr>
        <w:t xml:space="preserve">50</w:t>
      </w:r>
      <w:r>
        <w:rPr>
          <w:rFonts w:hint="eastAsia" w:ascii="宋体" w:hAnsi="宋体" w:cs="宋体"/>
          <w:color w:val="auto"/>
          <w:sz w:val="24"/>
          <w:szCs w:val="24"/>
        </w:rPr>
        <w:t xml:space="preserve">万元。</w:t>
      </w:r>
      <w:r/>
    </w:p>
    <w:p>
      <w:pPr>
        <w:ind w:firstLine="480"/>
        <w:pageBreakBefore w:val="0"/>
        <w:spacing w:line="252" w:lineRule="auto"/>
        <w:widowControl w:val="off"/>
        <w:rPr>
          <w:rFonts w:ascii="宋体" w:hAnsi="宋体" w:cs="宋体"/>
          <w:color w:val="auto"/>
          <w:sz w:val="24"/>
          <w:szCs w:val="24"/>
          <w:highlight w:val="none"/>
          <w:u w:val="single"/>
        </w:rPr>
      </w:pPr>
      <w:r>
        <w:rPr>
          <w:rFonts w:hint="eastAsia" w:ascii="宋体" w:hAnsi="宋体" w:cs="宋体"/>
          <w:color w:val="auto"/>
          <w:sz w:val="24"/>
          <w:szCs w:val="24"/>
        </w:rPr>
        <w:t xml:space="preserve">5.采购需求（简介）：本项目为“数智园艺创新实践中心软硬件设备及集成项目”货物类采购，采购内容包括全自动苗床及自动化物流系统、智能水肥灌溉系统、物联网环境监测系统、作物生长智能管理系统、设施园艺及花卉栽培虚拟仿真实训系统、数智园艺人工智能图像识别训练平台、智慧园艺数字孪生生产管理与实训教学一体化平台、无人机装调实训系统及项目系统集成实施与交付服务等，用于数智园艺创新实践中心建设。（详细内容见本招标文件第四章）</w:t>
      </w:r>
      <w:r/>
    </w:p>
    <w:p>
      <w:pPr>
        <w:ind w:firstLine="480"/>
        <w:pageBreakBefore w:val="0"/>
        <w:spacing w:line="252" w:lineRule="auto"/>
        <w:widowControl w:val="off"/>
        <w:rPr>
          <w:rFonts w:ascii="宋体" w:hAnsi="宋体" w:eastAsia="宋体" w:cs="宋体"/>
          <w:color w:val="auto"/>
          <w:sz w:val="24"/>
          <w:szCs w:val="24"/>
          <w:highlight w:val="none"/>
          <w:lang w:eastAsia="zh-CN"/>
        </w:rPr>
      </w:pPr>
      <w:r>
        <w:rPr>
          <w:rFonts w:hint="eastAsia" w:ascii="宋体" w:hAnsi="宋体" w:cs="宋体"/>
          <w:color w:val="auto"/>
          <w:sz w:val="24"/>
          <w:szCs w:val="24"/>
        </w:rPr>
        <w:t xml:space="preserve">6.合同履行期限：</w:t>
      </w:r>
      <w:r>
        <w:rPr>
          <w:rFonts w:hint="eastAsia" w:ascii="宋体" w:hAnsi="宋体" w:cs="宋体"/>
          <w:color w:val="auto"/>
          <w:sz w:val="24"/>
          <w:szCs w:val="24"/>
          <w:lang w:val="en-US" w:eastAsia="zh-CN"/>
        </w:rPr>
        <w:t xml:space="preserve">60</w:t>
      </w:r>
      <w:r>
        <w:rPr>
          <w:rFonts w:hint="eastAsia" w:ascii="宋体" w:hAnsi="宋体" w:cs="宋体"/>
          <w:color w:val="auto"/>
          <w:sz w:val="24"/>
          <w:szCs w:val="24"/>
        </w:rPr>
        <w:t xml:space="preserve">天。</w:t>
      </w:r>
      <w:r/>
    </w:p>
    <w:p>
      <w:pPr>
        <w:ind w:firstLine="480"/>
        <w:pageBreakBefore w:val="0"/>
        <w:spacing w:line="252" w:lineRule="auto"/>
        <w:widowControl w:val="off"/>
        <w:rPr>
          <w:rFonts w:ascii="宋体" w:hAnsi="宋体" w:eastAsia="宋体" w:cs="宋体"/>
          <w:color w:val="auto"/>
          <w:sz w:val="24"/>
          <w:szCs w:val="24"/>
          <w:highlight w:val="none"/>
          <w:lang w:val="en-US" w:eastAsia="zh-CN"/>
        </w:rPr>
      </w:pPr>
      <w:r>
        <w:rPr>
          <w:rFonts w:hint="eastAsia" w:ascii="宋体" w:hAnsi="宋体" w:eastAsia="宋体" w:cs="Times New Roman"/>
          <w:color w:val="auto"/>
          <w:sz w:val="24"/>
          <w:szCs w:val="24"/>
          <w:lang w:val="en-US" w:eastAsia="zh-CN"/>
        </w:rPr>
        <w:t xml:space="preserve">7.本项目</w:t>
      </w:r>
      <w:r>
        <w:rPr>
          <w:rFonts w:hint="eastAsia" w:ascii="宋体" w:hAnsi="宋体" w:cs="Times New Roman"/>
          <w:color w:val="auto"/>
          <w:sz w:val="24"/>
          <w:szCs w:val="24"/>
          <w:lang w:val="en-US" w:eastAsia="zh-CN"/>
        </w:rPr>
        <w:t xml:space="preserve">不</w:t>
      </w:r>
      <w:r>
        <w:rPr>
          <w:rFonts w:hint="eastAsia" w:ascii="宋体" w:hAnsi="宋体" w:eastAsia="宋体" w:cs="Times New Roman"/>
          <w:color w:val="auto"/>
          <w:sz w:val="24"/>
          <w:szCs w:val="24"/>
          <w:lang w:val="en-US" w:eastAsia="zh-CN"/>
        </w:rPr>
        <w:t xml:space="preserve">接受联合体投标。</w:t>
      </w:r>
      <w:r/>
    </w:p>
    <w:p>
      <w:pPr>
        <w:ind w:firstLine="480"/>
        <w:spacing w:line="252" w:lineRule="auto"/>
        <w:rPr>
          <w:rFonts w:ascii="宋体" w:hAnsi="宋体" w:eastAsia="宋体" w:cs="Times New Roman"/>
          <w:color w:val="auto"/>
          <w:sz w:val="24"/>
          <w:szCs w:val="24"/>
          <w:highlight w:val="none"/>
          <w:lang w:val="en-US" w:eastAsia="zh-CN"/>
        </w:rPr>
      </w:pPr>
      <w:r>
        <w:rPr>
          <w:rFonts w:hint="eastAsia" w:ascii="宋体" w:hAnsi="宋体" w:eastAsia="宋体" w:cs="宋体"/>
          <w:color w:val="auto"/>
          <w:sz w:val="24"/>
          <w:szCs w:val="24"/>
          <w:lang w:val="en-US" w:eastAsia="zh-CN"/>
        </w:rPr>
        <w:t xml:space="preserve">8.本项目不接受进口产品投标。</w:t>
      </w:r>
      <w:r/>
    </w:p>
    <w:p>
      <w:pPr>
        <w:ind w:firstLine="480"/>
        <w:spacing w:line="252" w:lineRule="auto"/>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lang w:val="en-US" w:eastAsia="zh-CN"/>
        </w:rPr>
        <w:t xml:space="preserve">9.本项目</w:t>
      </w:r>
      <w:r>
        <w:rPr>
          <w:rFonts w:hint="eastAsia" w:ascii="宋体" w:hAnsi="宋体" w:eastAsia="宋体" w:cs="宋体"/>
          <w:color w:val="auto"/>
          <w:sz w:val="24"/>
          <w:szCs w:val="24"/>
          <w:lang w:val="en-US" w:eastAsia="zh-CN"/>
        </w:rPr>
        <w:t xml:space="preserve">不</w:t>
      </w:r>
      <w:r>
        <w:rPr>
          <w:rFonts w:hint="eastAsia" w:ascii="宋体" w:hAnsi="宋体" w:eastAsia="宋体" w:cs="宋体"/>
          <w:color w:val="auto"/>
          <w:sz w:val="24"/>
          <w:szCs w:val="24"/>
          <w:lang w:val="en-US" w:eastAsia="zh-CN"/>
        </w:rPr>
        <w:t xml:space="preserve">允许分包。</w:t>
      </w:r>
      <w:r/>
    </w:p>
    <w:p>
      <w:pPr>
        <w:pStyle w:val="884"/>
        <w:ind w:firstLine="465"/>
        <w:pageBreakBefore w:val="0"/>
        <w:spacing w:before="145" w:after="145" w:line="252" w:lineRule="auto"/>
        <w:widowControl w:val="off"/>
        <w:rPr>
          <w:rFonts w:ascii="方正黑体_GBK;微软雅黑" w:hAnsi="方正黑体_GBK;微软雅黑" w:eastAsia="方正黑体_GBK;微软雅黑" w:cs="方正黑体_GBK;微软雅黑"/>
          <w:b w:val="0"/>
          <w:bCs w:val="0"/>
          <w:color w:val="000000"/>
          <w:sz w:val="30"/>
          <w:szCs w:val="30"/>
          <w:highlight w:val="none"/>
        </w:rPr>
      </w:pPr>
      <w:r>
        <w:rPr>
          <w:rFonts w:hint="eastAsia" w:ascii="方正黑体_GBK;微软雅黑" w:hAnsi="方正黑体_GBK;微软雅黑" w:eastAsia="方正黑体_GBK;微软雅黑" w:cs="方正黑体_GBK;微软雅黑"/>
          <w:b w:val="0"/>
          <w:bCs w:val="0"/>
          <w:color w:val="000000"/>
          <w:sz w:val="30"/>
          <w:szCs w:val="30"/>
        </w:rPr>
        <w:t xml:space="preserve">二、申请人的资格要求</w:t>
      </w:r>
      <w:r/>
    </w:p>
    <w:p>
      <w:pPr>
        <w:ind w:firstLine="480"/>
        <w:pageBreakBefore w:val="0"/>
        <w:spacing w:line="252" w:lineRule="auto"/>
        <w:widowControl w:val="off"/>
        <w:rPr>
          <w:rFonts w:ascii="宋体" w:hAnsi="宋体" w:cs="宋体"/>
          <w:color w:val="000000"/>
          <w:sz w:val="24"/>
          <w:szCs w:val="24"/>
          <w:highlight w:val="none"/>
        </w:rPr>
      </w:pPr>
      <w:r>
        <w:rPr>
          <w:rFonts w:hint="eastAsia" w:ascii="宋体" w:hAnsi="宋体" w:cs="宋体"/>
          <w:color w:val="000000"/>
          <w:sz w:val="24"/>
          <w:szCs w:val="24"/>
        </w:rPr>
        <w:t xml:space="preserve">（一）通用资格要求</w:t>
      </w:r>
      <w:r/>
    </w:p>
    <w:p>
      <w:pPr>
        <w:ind w:firstLine="480"/>
        <w:pageBreakBefore w:val="0"/>
        <w:spacing w:line="252" w:lineRule="auto"/>
        <w:widowControl w:val="off"/>
        <w:rPr>
          <w:rFonts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lang w:val="zh-CN"/>
        </w:rPr>
        <w:t xml:space="preserve">1.满足《中华人民共和国政府采购法》第二十二条规定</w:t>
      </w:r>
      <w:r>
        <w:rPr>
          <w:rFonts w:hint="eastAsia" w:ascii="宋体" w:hAnsi="宋体" w:cs="Times New Roman"/>
          <w:b w:val="0"/>
          <w:bCs w:val="0"/>
          <w:color w:val="000000"/>
          <w:sz w:val="24"/>
          <w:szCs w:val="24"/>
          <w:lang w:val="zh-CN"/>
        </w:rPr>
        <w:t xml:space="preserve">，</w:t>
      </w:r>
      <w:r>
        <w:rPr>
          <w:rFonts w:hint="eastAsia" w:ascii="宋体" w:hAnsi="宋体" w:cs="Times New Roman"/>
          <w:b w:val="0"/>
          <w:bCs w:val="0"/>
          <w:color w:val="000000"/>
          <w:sz w:val="24"/>
          <w:szCs w:val="24"/>
          <w:lang w:val="en-US" w:eastAsia="zh-CN"/>
        </w:rPr>
        <w:t xml:space="preserve">提供《</w:t>
      </w:r>
      <w:r>
        <w:rPr>
          <w:rFonts w:hint="eastAsia" w:ascii="宋体" w:hAnsi="宋体" w:eastAsia="宋体" w:cs="Times New Roman"/>
          <w:b w:val="0"/>
          <w:bCs w:val="0"/>
          <w:color w:val="000000"/>
          <w:sz w:val="24"/>
          <w:szCs w:val="24"/>
          <w:lang w:val="zh-CN"/>
        </w:rPr>
        <w:t xml:space="preserve">信用承诺函</w:t>
      </w:r>
      <w:r>
        <w:rPr>
          <w:rFonts w:hint="eastAsia" w:ascii="宋体" w:hAnsi="宋体" w:cs="Times New Roman"/>
          <w:b w:val="0"/>
          <w:bCs w:val="0"/>
          <w:color w:val="000000"/>
          <w:sz w:val="24"/>
          <w:szCs w:val="24"/>
          <w:lang w:val="zh-CN"/>
        </w:rPr>
        <w:t xml:space="preserve">》</w:t>
      </w:r>
      <w:r>
        <w:rPr>
          <w:rFonts w:hint="eastAsia" w:ascii="宋体" w:hAnsi="宋体" w:eastAsia="宋体" w:cs="Times New Roman"/>
          <w:b w:val="0"/>
          <w:bCs w:val="0"/>
          <w:color w:val="000000"/>
          <w:sz w:val="24"/>
          <w:szCs w:val="24"/>
          <w:lang w:val="zh-CN"/>
        </w:rPr>
        <w:t xml:space="preserve">（</w:t>
      </w:r>
      <w:r>
        <w:rPr>
          <w:rFonts w:hint="eastAsia" w:ascii="宋体" w:hAnsi="宋体" w:cs="Times New Roman"/>
          <w:sz w:val="24"/>
          <w:szCs w:val="24"/>
          <w:lang w:val="zh-CN" w:eastAsia="zh-CN"/>
        </w:rPr>
        <w:t xml:space="preserve">格式见第六章</w:t>
      </w:r>
      <w:r>
        <w:rPr>
          <w:rFonts w:hint="eastAsia" w:ascii="宋体" w:hAnsi="宋体" w:eastAsia="宋体" w:cs="Times New Roman"/>
          <w:b w:val="0"/>
          <w:bCs w:val="0"/>
          <w:color w:val="000000"/>
          <w:sz w:val="24"/>
          <w:szCs w:val="24"/>
          <w:lang w:val="zh-CN"/>
        </w:rPr>
        <w:t xml:space="preserve">）</w:t>
      </w:r>
      <w:r>
        <w:rPr>
          <w:rFonts w:hint="eastAsia" w:ascii="宋体" w:hAnsi="宋体" w:eastAsia="宋体" w:cs="Times New Roman"/>
          <w:b w:val="0"/>
          <w:bCs w:val="0"/>
          <w:color w:val="000000"/>
          <w:sz w:val="24"/>
          <w:szCs w:val="24"/>
          <w:lang w:val="zh-CN" w:eastAsia="zh-CN"/>
        </w:rPr>
        <w:t xml:space="preserve">。</w:t>
      </w:r>
      <w:r/>
    </w:p>
    <w:p>
      <w:pPr>
        <w:ind w:firstLine="480"/>
        <w:spacing w:line="252" w:lineRule="auto"/>
        <w:rPr>
          <w:rFonts w:ascii="宋体" w:hAnsi="宋体" w:eastAsia="宋体" w:cs="Times New Roman"/>
          <w:color w:val="auto"/>
          <w:sz w:val="24"/>
          <w:szCs w:val="24"/>
          <w:highlight w:val="none"/>
          <w:lang w:val="en-US" w:eastAsia="zh-CN"/>
        </w:rPr>
      </w:pPr>
      <w:r>
        <w:rPr>
          <w:rFonts w:hint="eastAsia" w:ascii="宋体" w:hAnsi="宋体" w:cs="Times New Roman"/>
          <w:b w:val="0"/>
          <w:bCs w:val="0"/>
          <w:color w:val="000000"/>
          <w:sz w:val="24"/>
          <w:szCs w:val="24"/>
          <w:lang w:val="en-US" w:eastAsia="zh-CN"/>
        </w:rPr>
        <w:t xml:space="preserve">2.未被</w:t>
      </w:r>
      <w:r>
        <w:rPr>
          <w:rFonts w:hint="eastAsia" w:ascii="宋体" w:hAnsi="宋体" w:eastAsia="宋体" w:cs="Times New Roman"/>
          <w:color w:val="000000"/>
          <w:sz w:val="24"/>
          <w:szCs w:val="24"/>
        </w:rPr>
        <w:t xml:space="preserve">“信用中国”网站列入失信被执行人、重大税收违法</w:t>
      </w:r>
      <w:r>
        <w:rPr>
          <w:rFonts w:hint="eastAsia" w:ascii="宋体" w:hAnsi="宋体" w:eastAsia="宋体" w:cs="Times New Roman"/>
          <w:color w:val="000000"/>
          <w:sz w:val="24"/>
          <w:szCs w:val="24"/>
          <w:lang w:val="en-US" w:eastAsia="zh-CN"/>
        </w:rPr>
        <w:t xml:space="preserve">失信主体名单</w:t>
      </w:r>
      <w:r>
        <w:rPr>
          <w:rFonts w:hint="eastAsia" w:ascii="宋体" w:hAnsi="宋体" w:eastAsia="宋体" w:cs="Times New Roman"/>
          <w:color w:val="000000"/>
          <w:sz w:val="24"/>
          <w:szCs w:val="24"/>
        </w:rPr>
        <w:t xml:space="preserve">、政府采购严重违法失信行为记录名单。（</w:t>
      </w:r>
      <w:r>
        <w:rPr>
          <w:rFonts w:hint="eastAsia" w:ascii="宋体" w:hAnsi="宋体" w:eastAsia="宋体" w:cs="Times New Roman"/>
          <w:color w:val="000000"/>
          <w:sz w:val="24"/>
          <w:szCs w:val="24"/>
          <w:lang w:val="en-US" w:eastAsia="zh-CN"/>
        </w:rPr>
        <w:t xml:space="preserve">资格审查环节</w:t>
      </w:r>
      <w:r>
        <w:rPr>
          <w:rFonts w:hint="eastAsia" w:ascii="宋体" w:hAnsi="宋体" w:eastAsia="宋体" w:cs="Times New Roman"/>
          <w:color w:val="auto"/>
          <w:sz w:val="24"/>
          <w:szCs w:val="24"/>
          <w:lang w:val="en-US" w:eastAsia="zh-CN"/>
        </w:rPr>
        <w:t xml:space="preserve">查询，投标</w:t>
      </w:r>
      <w:r>
        <w:rPr>
          <w:rFonts w:hint="eastAsia" w:ascii="宋体" w:hAnsi="宋体" w:eastAsia="宋体" w:cs="Times New Roman"/>
          <w:color w:val="auto"/>
          <w:sz w:val="24"/>
          <w:szCs w:val="24"/>
        </w:rPr>
        <w:t xml:space="preserve">文件中无需提供证明材料）</w:t>
      </w:r>
      <w:r/>
    </w:p>
    <w:p>
      <w:pPr>
        <w:ind w:firstLine="480"/>
        <w:pageBreakBefore w:val="0"/>
        <w:spacing w:line="252" w:lineRule="auto"/>
        <w:widowControl w:val="off"/>
        <w:rPr>
          <w:rFonts w:ascii="宋体" w:hAnsi="宋体" w:eastAsia="宋体" w:cs="宋体"/>
          <w:color w:val="auto"/>
          <w:sz w:val="24"/>
          <w:szCs w:val="24"/>
          <w:highlight w:val="none"/>
          <w:lang w:val="zh-CN" w:eastAsia="zh-CN"/>
        </w:rPr>
      </w:pPr>
      <w:r>
        <w:rPr>
          <w:rFonts w:hint="eastAsia" w:ascii="宋体" w:hAnsi="宋体" w:cs="宋体"/>
          <w:color w:val="auto"/>
          <w:sz w:val="24"/>
          <w:szCs w:val="24"/>
        </w:rPr>
        <w:t xml:space="preserve">（二）</w:t>
      </w:r>
      <w:r>
        <w:rPr>
          <w:rFonts w:hint="eastAsia" w:ascii="宋体" w:hAnsi="宋体" w:eastAsia="宋体" w:cs="Times New Roman"/>
          <w:b w:val="0"/>
          <w:bCs w:val="0"/>
          <w:color w:val="auto"/>
          <w:sz w:val="24"/>
          <w:szCs w:val="24"/>
          <w:lang w:val="zh-CN"/>
        </w:rPr>
        <w:t xml:space="preserve">落实政府采购政策需满足的资格要求：</w:t>
      </w:r>
      <w:r>
        <w:rPr>
          <w:rFonts w:hint="eastAsia" w:ascii="宋体" w:hAnsi="宋体" w:eastAsia="宋体" w:cs="宋体"/>
          <w:color w:val="auto"/>
          <w:sz w:val="24"/>
          <w:szCs w:val="24"/>
          <w:lang w:val="zh-CN" w:eastAsia="zh-CN"/>
        </w:rPr>
        <w:t xml:space="preserve">无。</w:t>
      </w:r>
      <w:r/>
    </w:p>
    <w:p>
      <w:pPr>
        <w:ind w:firstLine="480"/>
        <w:pageBreakBefore w:val="0"/>
        <w:spacing w:line="240" w:lineRule="auto"/>
        <w:widowControl w:val="off"/>
        <w:rPr>
          <w:rFonts w:ascii="宋体" w:hAnsi="宋体" w:eastAsia="宋体" w:cs="Times New Roman"/>
          <w:color w:val="auto"/>
          <w:sz w:val="24"/>
          <w:szCs w:val="24"/>
          <w:highlight w:val="none"/>
          <w:lang w:val="en-US" w:eastAsia="zh-CN"/>
        </w:rPr>
      </w:pP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三</w:t>
      </w:r>
      <w:r>
        <w:rPr>
          <w:rFonts w:hint="eastAsia" w:ascii="宋体" w:hAnsi="宋体" w:cs="宋体"/>
          <w:color w:val="auto"/>
          <w:sz w:val="24"/>
          <w:szCs w:val="24"/>
        </w:rPr>
        <w:t xml:space="preserve">）本项目的特定资格要求</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lang w:val="zh-CN" w:eastAsia="zh-CN"/>
        </w:rPr>
        <w:t xml:space="preserve">无</w:t>
      </w:r>
      <w:r>
        <w:rPr>
          <w:rFonts w:hint="eastAsia" w:ascii="宋体" w:hAnsi="宋体" w:cs="宋体"/>
          <w:color w:val="auto"/>
          <w:sz w:val="24"/>
          <w:szCs w:val="24"/>
          <w:lang w:val="zh-CN" w:eastAsia="zh-CN"/>
        </w:rPr>
        <w:t xml:space="preserve">。</w:t>
      </w:r>
      <w:r/>
    </w:p>
    <w:p>
      <w:pPr>
        <w:pStyle w:val="884"/>
        <w:ind w:firstLine="465"/>
        <w:pageBreakBefore w:val="0"/>
        <w:spacing w:before="145" w:after="145" w:line="252" w:lineRule="auto"/>
        <w:widowControl w:val="off"/>
        <w:rPr>
          <w:rFonts w:ascii="方正黑体_GBK;微软雅黑" w:hAnsi="方正黑体_GBK;微软雅黑" w:eastAsia="方正黑体_GBK;微软雅黑" w:cs="方正黑体_GBK;微软雅黑"/>
          <w:b w:val="0"/>
          <w:bCs w:val="0"/>
          <w:color w:val="auto"/>
          <w:sz w:val="30"/>
          <w:szCs w:val="30"/>
          <w:highlight w:val="none"/>
        </w:rPr>
      </w:pPr>
      <w:r>
        <w:rPr>
          <w:rFonts w:hint="eastAsia" w:ascii="方正黑体_GBK;微软雅黑" w:hAnsi="方正黑体_GBK;微软雅黑" w:eastAsia="方正黑体_GBK;微软雅黑" w:cs="方正黑体_GBK;微软雅黑"/>
          <w:b w:val="0"/>
          <w:bCs w:val="0"/>
          <w:color w:val="auto"/>
          <w:sz w:val="30"/>
          <w:szCs w:val="30"/>
        </w:rPr>
        <w:t xml:space="preserve">三、获取招标文件</w:t>
      </w:r>
      <w:r/>
    </w:p>
    <w:p>
      <w:pPr>
        <w:ind w:firstLine="480"/>
        <w:pageBreakBefore w:val="0"/>
        <w:spacing w:line="252" w:lineRule="auto"/>
        <w:widowControl w:val="off"/>
        <w:rPr>
          <w:rFonts w:ascii="宋体" w:hAnsi="宋体" w:cs="宋体"/>
          <w:sz w:val="24"/>
          <w:szCs w:val="24"/>
          <w:highlight w:val="none"/>
        </w:rPr>
      </w:pPr>
      <w:r>
        <w:rPr>
          <w:rFonts w:hint="eastAsia" w:ascii="宋体" w:hAnsi="宋体" w:cs="宋体"/>
          <w:sz w:val="24"/>
          <w:szCs w:val="24"/>
        </w:rPr>
        <w:t xml:space="preserve">1.时间：自招标文件公告发布之日起。</w:t>
      </w:r>
      <w:r/>
    </w:p>
    <w:p>
      <w:pPr>
        <w:ind w:firstLine="480"/>
        <w:pageBreakBefore w:val="0"/>
        <w:spacing w:line="252" w:lineRule="auto"/>
        <w:widowControl w:val="off"/>
        <w:rPr>
          <w:rFonts w:ascii="宋体" w:hAnsi="宋体" w:cs="宋体"/>
          <w:sz w:val="24"/>
          <w:szCs w:val="24"/>
          <w:highlight w:val="none"/>
          <w:u w:val="single"/>
        </w:rPr>
      </w:pPr>
      <w:r>
        <w:rPr>
          <w:rFonts w:hint="eastAsia" w:ascii="宋体" w:hAnsi="宋体" w:cs="宋体"/>
          <w:sz w:val="24"/>
          <w:szCs w:val="24"/>
        </w:rPr>
        <w:t xml:space="preserve">2.方式：在“江苏政府采购网”免费下载。</w:t>
      </w:r>
      <w:r/>
    </w:p>
    <w:p>
      <w:pPr>
        <w:pStyle w:val="884"/>
        <w:ind w:firstLine="465"/>
        <w:pageBreakBefore w:val="0"/>
        <w:spacing w:before="145" w:after="145" w:line="252" w:lineRule="auto"/>
        <w:widowControl w:val="off"/>
        <w:rPr>
          <w:rFonts w:ascii="方正黑体_GBK;微软雅黑" w:hAnsi="方正黑体_GBK;微软雅黑" w:eastAsia="方正黑体_GBK;微软雅黑" w:cs="方正黑体_GBK;微软雅黑"/>
          <w:b w:val="0"/>
          <w:bCs w:val="0"/>
          <w:color w:val="000000"/>
          <w:sz w:val="30"/>
          <w:szCs w:val="30"/>
          <w:highlight w:val="none"/>
        </w:rPr>
      </w:pPr>
      <w:r>
        <w:rPr>
          <w:rFonts w:hint="eastAsia" w:ascii="方正黑体_GBK;微软雅黑" w:hAnsi="方正黑体_GBK;微软雅黑" w:eastAsia="方正黑体_GBK;微软雅黑" w:cs="方正黑体_GBK;微软雅黑"/>
          <w:b w:val="0"/>
          <w:bCs w:val="0"/>
          <w:color w:val="000000"/>
          <w:sz w:val="30"/>
          <w:szCs w:val="30"/>
        </w:rPr>
        <w:t xml:space="preserve">四、提交投标文件截止时间、开标时间和地点</w:t>
      </w:r>
      <w:r/>
    </w:p>
    <w:p>
      <w:pPr>
        <w:ind w:firstLine="480"/>
        <w:pageBreakBefore w:val="0"/>
        <w:spacing w:line="252" w:lineRule="auto"/>
        <w:widowControl w:val="off"/>
        <w:rPr>
          <w:rFonts w:ascii="宋体" w:hAnsi="宋体" w:eastAsia="宋体" w:cs="宋体"/>
          <w:bCs/>
          <w:sz w:val="24"/>
          <w:szCs w:val="24"/>
          <w:highlight w:val="none"/>
          <w:u w:val="single"/>
          <w:lang w:val="en-US" w:eastAsia="zh-CN"/>
        </w:rPr>
      </w:pPr>
      <w:r>
        <w:rPr>
          <w:rFonts w:hint="eastAsia" w:ascii="宋体" w:hAnsi="宋体" w:eastAsia="宋体" w:cs="宋体"/>
          <w:sz w:val="24"/>
          <w:szCs w:val="24"/>
        </w:rPr>
        <w:t xml:space="preserve">1.提交投标文件截止时间、开</w:t>
      </w:r>
      <w:r>
        <w:rPr>
          <w:rFonts w:hint="eastAsia" w:ascii="宋体" w:hAnsi="宋体" w:eastAsia="宋体" w:cs="宋体"/>
          <w:color w:val="auto"/>
          <w:sz w:val="24"/>
          <w:szCs w:val="24"/>
        </w:rPr>
        <w:t xml:space="preserve">标时间：202</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年</w:t>
      </w:r>
      <w:r>
        <w:rPr>
          <w:rFonts w:hint="eastAsia" w:ascii="宋体" w:hAnsi="宋体" w:cs="宋体"/>
          <w:color w:val="auto"/>
          <w:sz w:val="24"/>
          <w:szCs w:val="24"/>
          <w:lang w:val="en-US" w:eastAsia="zh-CN"/>
        </w:rPr>
        <w:t xml:space="preserve">10</w:t>
      </w:r>
      <w:r>
        <w:rPr>
          <w:rFonts w:hint="eastAsia" w:ascii="宋体" w:hAnsi="宋体" w:eastAsia="宋体" w:cs="宋体"/>
          <w:color w:val="auto"/>
          <w:sz w:val="24"/>
          <w:szCs w:val="24"/>
        </w:rPr>
        <w:t xml:space="preserve">月</w:t>
      </w:r>
      <w:r>
        <w:rPr>
          <w:rFonts w:hint="eastAsia" w:ascii="宋体" w:hAnsi="宋体" w:cs="宋体"/>
          <w:color w:val="auto"/>
          <w:sz w:val="24"/>
          <w:szCs w:val="24"/>
          <w:lang w:val="en-US" w:eastAsia="zh-CN"/>
        </w:rPr>
        <w:t xml:space="preserve">21</w:t>
      </w:r>
      <w:r>
        <w:rPr>
          <w:rFonts w:hint="eastAsia" w:ascii="宋体" w:hAnsi="宋体" w:eastAsia="宋体" w:cs="宋体"/>
          <w:color w:val="auto"/>
          <w:sz w:val="24"/>
          <w:szCs w:val="24"/>
        </w:rPr>
        <w:t xml:space="preserve">日</w:t>
      </w:r>
      <w:r>
        <w:rPr>
          <w:rFonts w:hint="eastAsia" w:ascii="宋体" w:hAnsi="宋体" w:cs="宋体"/>
          <w:color w:val="auto"/>
          <w:sz w:val="24"/>
          <w:szCs w:val="24"/>
          <w:lang w:val="en-US" w:eastAsia="zh-CN"/>
        </w:rPr>
        <w:t xml:space="preserve">9</w:t>
      </w:r>
      <w:r>
        <w:rPr>
          <w:rFonts w:hint="eastAsia" w:ascii="宋体" w:hAnsi="宋体" w:eastAsia="宋体" w:cs="宋体"/>
          <w:color w:val="auto"/>
          <w:sz w:val="24"/>
          <w:szCs w:val="24"/>
        </w:rPr>
        <w:t xml:space="preserve">时</w:t>
      </w:r>
      <w:r>
        <w:rPr>
          <w:rFonts w:hint="eastAsia" w:ascii="宋体" w:hAnsi="宋体" w:cs="宋体"/>
          <w:color w:val="auto"/>
          <w:sz w:val="24"/>
          <w:szCs w:val="24"/>
          <w:lang w:val="en-US" w:eastAsia="zh-CN"/>
        </w:rPr>
        <w:t xml:space="preserve">00</w:t>
      </w:r>
      <w:r>
        <w:rPr>
          <w:rFonts w:hint="eastAsia" w:ascii="宋体" w:hAnsi="宋体" w:eastAsia="宋体" w:cs="宋体"/>
          <w:color w:val="auto"/>
          <w:sz w:val="24"/>
          <w:szCs w:val="24"/>
        </w:rPr>
        <w:t xml:space="preserve">分（北京时间）</w:t>
      </w:r>
      <w:r>
        <w:rPr>
          <w:rFonts w:hint="eastAsia" w:ascii="宋体" w:hAnsi="宋体" w:eastAsia="宋体" w:cs="宋体"/>
          <w:sz w:val="24"/>
          <w:szCs w:val="24"/>
        </w:rPr>
        <w:t xml:space="preserve">。</w:t>
      </w:r>
      <w:r/>
    </w:p>
    <w:p>
      <w:pPr>
        <w:ind w:firstLine="480"/>
        <w:pageBreakBefore w:val="0"/>
        <w:spacing w:line="252" w:lineRule="auto"/>
        <w:widowControl w:val="off"/>
        <w:rPr>
          <w:rFonts w:ascii="宋体" w:hAnsi="宋体" w:cs="宋体"/>
          <w:bCs/>
          <w:sz w:val="24"/>
          <w:szCs w:val="24"/>
          <w:highlight w:val="none"/>
          <w:u w:val="single"/>
        </w:rPr>
      </w:pPr>
      <w:r>
        <w:rPr>
          <w:rFonts w:hint="eastAsia" w:ascii="宋体" w:hAnsi="宋体" w:cs="宋体"/>
          <w:sz w:val="24"/>
          <w:szCs w:val="24"/>
        </w:rPr>
        <w:t xml:space="preserve">2.地点</w:t>
      </w:r>
      <w:r>
        <w:rPr>
          <w:rFonts w:hint="eastAsia" w:ascii="宋体" w:hAnsi="宋体" w:cs="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p>
    <w:p>
      <w:pPr>
        <w:pStyle w:val="884"/>
        <w:ind w:firstLine="465"/>
        <w:pageBreakBefore w:val="0"/>
        <w:spacing w:before="145" w:after="145" w:line="252" w:lineRule="auto"/>
        <w:widowControl w:val="off"/>
        <w:rPr>
          <w:rFonts w:ascii="方正黑体_GBK;微软雅黑" w:hAnsi="方正黑体_GBK;微软雅黑" w:eastAsia="方正黑体_GBK;微软雅黑" w:cs="方正黑体_GBK;微软雅黑"/>
          <w:b w:val="0"/>
          <w:bCs w:val="0"/>
          <w:color w:val="000000"/>
          <w:sz w:val="30"/>
          <w:szCs w:val="30"/>
          <w:highlight w:val="none"/>
        </w:rPr>
      </w:pPr>
      <w:r>
        <w:rPr>
          <w:rFonts w:hint="eastAsia" w:ascii="方正黑体_GBK;微软雅黑" w:hAnsi="方正黑体_GBK;微软雅黑" w:eastAsia="方正黑体_GBK;微软雅黑" w:cs="方正黑体_GBK;微软雅黑"/>
          <w:b w:val="0"/>
          <w:bCs w:val="0"/>
          <w:color w:val="000000"/>
          <w:sz w:val="30"/>
          <w:szCs w:val="30"/>
        </w:rPr>
        <w:t xml:space="preserve">五、公告期限</w:t>
      </w:r>
      <w:r/>
    </w:p>
    <w:p>
      <w:pPr>
        <w:ind w:firstLine="480"/>
        <w:pageBreakBefore w:val="0"/>
        <w:spacing w:line="252" w:lineRule="auto"/>
        <w:widowControl w:val="off"/>
        <w:rPr>
          <w:rFonts w:ascii="宋体" w:hAnsi="宋体" w:cs="宋体"/>
          <w:sz w:val="24"/>
          <w:szCs w:val="24"/>
          <w:highlight w:val="none"/>
        </w:rPr>
      </w:pPr>
      <w:r>
        <w:rPr>
          <w:rFonts w:hint="eastAsia" w:ascii="宋体" w:hAnsi="宋体" w:cs="宋体"/>
          <w:sz w:val="24"/>
          <w:szCs w:val="24"/>
        </w:rPr>
        <w:t xml:space="preserve">公告期限为自本公告发布之日起5个工作日。</w:t>
      </w:r>
      <w:r/>
    </w:p>
    <w:p>
      <w:pPr>
        <w:pStyle w:val="884"/>
        <w:ind w:firstLine="465"/>
        <w:pageBreakBefore w:val="0"/>
        <w:spacing w:before="145" w:after="145" w:line="252" w:lineRule="auto"/>
        <w:widowControl w:val="off"/>
        <w:rPr>
          <w:rFonts w:ascii="方正黑体_GBK;微软雅黑" w:hAnsi="方正黑体_GBK;微软雅黑" w:eastAsia="方正黑体_GBK;微软雅黑" w:cs="方正黑体_GBK;微软雅黑"/>
          <w:b w:val="0"/>
          <w:bCs w:val="0"/>
          <w:color w:val="000000"/>
          <w:sz w:val="30"/>
          <w:szCs w:val="30"/>
          <w:highlight w:val="none"/>
        </w:rPr>
      </w:pPr>
      <w:r>
        <w:rPr>
          <w:rFonts w:hint="eastAsia" w:ascii="方正黑体_GBK;微软雅黑" w:hAnsi="方正黑体_GBK;微软雅黑" w:eastAsia="方正黑体_GBK;微软雅黑" w:cs="方正黑体_GBK;微软雅黑"/>
          <w:b w:val="0"/>
          <w:bCs w:val="0"/>
          <w:color w:val="000000"/>
          <w:sz w:val="30"/>
          <w:szCs w:val="30"/>
        </w:rPr>
        <w:t xml:space="preserve">六、其他事宜</w:t>
      </w:r>
      <w:r/>
    </w:p>
    <w:p>
      <w:pPr>
        <w:ind w:firstLine="480"/>
        <w:pageBreakBefore w:val="0"/>
        <w:spacing w:line="252" w:lineRule="auto"/>
        <w:widowControl w:val="off"/>
        <w:tabs>
          <w:tab w:val="left" w:pos="900" w:leader="none"/>
        </w:tabs>
        <w:rPr>
          <w:rFonts w:ascii="宋体" w:hAnsi="宋体" w:cs="宋体"/>
          <w:bCs/>
          <w:color w:val="auto"/>
          <w:sz w:val="24"/>
          <w:szCs w:val="24"/>
          <w:highlight w:val="none"/>
        </w:rPr>
      </w:pPr>
      <w:r>
        <w:rPr>
          <w:rFonts w:ascii="宋体" w:hAnsi="宋体" w:eastAsia="宋体" w:cs="宋体"/>
          <w:color w:val="auto"/>
          <w:sz w:val="24"/>
          <w:szCs w:val="24"/>
        </w:rPr>
        <w:t xml:space="preserve">1.</w:t>
      </w:r>
      <w:r>
        <w:rPr>
          <w:rFonts w:hint="eastAsia" w:ascii="宋体" w:hAnsi="宋体" w:cs="宋体"/>
          <w:bCs/>
          <w:color w:val="auto"/>
          <w:sz w:val="24"/>
          <w:szCs w:val="24"/>
        </w:rPr>
        <w:t xml:space="preserve">本次招标不收取投标保证金。</w:t>
      </w:r>
      <w:r/>
    </w:p>
    <w:p>
      <w:pPr>
        <w:ind w:firstLine="480"/>
        <w:pageBreakBefore w:val="0"/>
        <w:spacing w:line="252" w:lineRule="auto"/>
        <w:widowControl w:val="off"/>
        <w:tabs>
          <w:tab w:val="left" w:pos="900" w:leader="none"/>
        </w:tabs>
        <w:rPr>
          <w:rFonts w:ascii="宋体" w:hAnsi="宋体" w:eastAsia="宋体" w:cs="宋体"/>
          <w:color w:val="auto"/>
          <w:sz w:val="24"/>
          <w:szCs w:val="24"/>
          <w:highlight w:val="none"/>
        </w:rPr>
      </w:pPr>
      <w:r>
        <w:rPr>
          <w:rFonts w:ascii="宋体" w:hAnsi="宋体" w:cs="宋体"/>
          <w:color w:val="auto"/>
          <w:sz w:val="24"/>
          <w:szCs w:val="24"/>
        </w:rPr>
        <w:t xml:space="preserve">2.</w:t>
      </w:r>
      <w:r>
        <w:rPr>
          <w:rFonts w:hint="eastAsia" w:ascii="宋体" w:hAnsi="宋体" w:eastAsia="宋体" w:cs="宋体"/>
          <w:color w:val="auto"/>
          <w:sz w:val="24"/>
          <w:szCs w:val="24"/>
          <w:lang w:val="en-US" w:eastAsia="zh-CN"/>
        </w:rPr>
        <w:t xml:space="preserve">本项目</w:t>
      </w:r>
      <w:r>
        <w:rPr>
          <w:rFonts w:hint="eastAsia" w:ascii="宋体" w:hAnsi="宋体" w:cs="宋体"/>
          <w:color w:val="auto"/>
          <w:sz w:val="24"/>
          <w:szCs w:val="24"/>
          <w:lang w:val="en-US" w:eastAsia="zh-CN"/>
        </w:rPr>
        <w:t xml:space="preserve">不</w:t>
      </w:r>
      <w:r>
        <w:rPr>
          <w:rFonts w:hint="eastAsia" w:ascii="宋体" w:hAnsi="宋体" w:eastAsia="宋体" w:cs="宋体"/>
          <w:color w:val="auto"/>
          <w:sz w:val="24"/>
          <w:szCs w:val="24"/>
          <w:lang w:val="en-US" w:eastAsia="zh-CN"/>
        </w:rPr>
        <w:t xml:space="preserve">组织勘察及答疑。</w:t>
      </w:r>
      <w:r>
        <w:rPr>
          <w:rFonts w:ascii="宋体" w:hAnsi="宋体" w:eastAsia="宋体" w:cs="宋体"/>
          <w:color w:val="auto"/>
          <w:sz w:val="24"/>
          <w:szCs w:val="24"/>
          <w:lang w:val="en-US" w:eastAsia="zh-CN"/>
        </w:rPr>
        <w:t xml:space="preserve"> </w:t>
      </w:r>
      <w:r/>
    </w:p>
    <w:p>
      <w:pPr>
        <w:ind w:firstLine="480"/>
        <w:pageBreakBefore w:val="0"/>
        <w:spacing w:line="252" w:lineRule="auto"/>
        <w:widowControl w:val="off"/>
        <w:rPr>
          <w:highlight w:val="none"/>
        </w:rPr>
      </w:pPr>
      <w:r>
        <w:rPr>
          <w:rFonts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.投标人通过苏采云系统参与政府采购项目（</w:t>
      </w:r>
      <w:r>
        <w:rPr>
          <w:rFonts w:hint="eastAsia" w:ascii="宋体" w:hAnsi="宋体" w:eastAsia="宋体" w:cs="宋体"/>
          <w:color w:val="auto"/>
          <w:sz w:val="24"/>
          <w:szCs w:val="24"/>
          <w:lang w:val="en-US" w:eastAsia="zh-CN"/>
        </w:rPr>
        <w:t xml:space="preserve">苏采云系统登录页详见“江苏政府采购网”首页底部</w:t>
      </w:r>
      <w:r>
        <w:rPr>
          <w:rFonts w:hint="eastAsia" w:ascii="宋体" w:hAnsi="宋体" w:eastAsia="宋体" w:cs="宋体"/>
          <w:color w:val="auto"/>
          <w:sz w:val="24"/>
          <w:szCs w:val="24"/>
          <w:lang w:eastAsia="zh-CN"/>
        </w:rPr>
        <w:t xml:space="preserve">），需要办理</w:t>
      </w:r>
      <w:r>
        <w:rPr>
          <w:rFonts w:hint="eastAsia" w:ascii="宋体" w:hAnsi="宋体" w:eastAsia="宋体" w:cs="宋体"/>
          <w:color w:val="auto"/>
          <w:sz w:val="24"/>
          <w:szCs w:val="24"/>
          <w:lang w:val="en-US" w:eastAsia="zh-CN"/>
        </w:rPr>
        <w:t xml:space="preserve">江苏省政府采购</w:t>
      </w:r>
      <w:r>
        <w:rPr>
          <w:rFonts w:hint="eastAsia" w:ascii="宋体" w:hAnsi="宋体" w:eastAsia="宋体" w:cs="宋体"/>
          <w:sz w:val="24"/>
          <w:szCs w:val="24"/>
          <w:lang w:val="en-US" w:eastAsia="zh-CN"/>
        </w:rPr>
        <w:t xml:space="preserve">数字证书及</w:t>
      </w:r>
      <w:r>
        <w:rPr>
          <w:rFonts w:hint="eastAsia" w:ascii="宋体" w:hAnsi="宋体" w:eastAsia="宋体" w:cs="宋体"/>
          <w:sz w:val="24"/>
          <w:szCs w:val="24"/>
          <w:lang w:eastAsia="zh-CN"/>
        </w:rPr>
        <w:t xml:space="preserve">电子签章（</w:t>
      </w:r>
      <w:r>
        <w:rPr>
          <w:rFonts w:hint="eastAsia" w:ascii="宋体" w:hAnsi="宋体" w:eastAsia="宋体" w:cs="宋体"/>
          <w:sz w:val="24"/>
          <w:szCs w:val="24"/>
          <w:lang w:val="en-US" w:eastAsia="zh-CN"/>
        </w:rPr>
        <w:t xml:space="preserve">详见苏采云系统登录页“CA办理指南”），进行苏采云系统注册并</w:t>
      </w:r>
      <w:r>
        <w:rPr>
          <w:rFonts w:hint="eastAsia" w:ascii="宋体" w:hAnsi="宋体" w:eastAsia="宋体" w:cs="宋体"/>
          <w:sz w:val="24"/>
          <w:szCs w:val="24"/>
          <w:lang w:eastAsia="zh-CN"/>
        </w:rPr>
        <w:t xml:space="preserve">制作上传电子投标文件（</w:t>
      </w:r>
      <w:r>
        <w:rPr>
          <w:rFonts w:hint="eastAsia" w:ascii="宋体" w:hAnsi="宋体" w:eastAsia="宋体" w:cs="宋体"/>
          <w:sz w:val="24"/>
          <w:szCs w:val="24"/>
          <w:lang w:val="en-US" w:eastAsia="zh-CN"/>
        </w:rPr>
        <w:t xml:space="preserve">具体操作指南详见“江苏政府采购网-办事指南-资料下载”）。</w:t>
      </w:r>
      <w:r/>
    </w:p>
    <w:p>
      <w:pPr>
        <w:ind w:firstLine="480"/>
        <w:pageBreakBefore w:val="0"/>
        <w:spacing w:line="252" w:lineRule="auto"/>
        <w:widowControl w:val="off"/>
        <w:rPr>
          <w:rFonts w:hint="eastAsia" w:ascii="宋体" w:hAnsi="宋体" w:eastAsia="宋体" w:cs="宋体"/>
          <w:sz w:val="24"/>
          <w:szCs w:val="24"/>
          <w:lang w:eastAsia="zh-CN"/>
        </w:rPr>
      </w:pPr>
      <w:r>
        <w:rPr>
          <w:rFonts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.有关本次招标的事项若存在变动或修改，请及时关注“江苏政府采购网”（www.ccgp-jiangsu.gov.cn）更正公告。</w:t>
      </w:r>
      <w:r>
        <w:rPr>
          <w:rFonts w:ascii="宋体" w:hAnsi="宋体" w:eastAsia="宋体" w:cs="宋体"/>
          <w:sz w:val="24"/>
          <w:szCs w:val="24"/>
          <w:highlight w:val="none"/>
          <w:lang w:eastAsia="zh-CN"/>
        </w:rPr>
      </w:r>
      <w:r/>
    </w:p>
    <w:p>
      <w:pPr>
        <w:ind w:firstLine="480"/>
        <w:pageBreakBefore w:val="0"/>
        <w:spacing w:line="252" w:lineRule="auto"/>
        <w:widowControl w:val="off"/>
        <w:rPr>
          <w:rFonts w:ascii="宋体" w:hAnsi="宋体" w:eastAsia="宋体" w:cs="宋体"/>
          <w:sz w:val="24"/>
          <w:szCs w:val="24"/>
          <w:highlight w:val="none"/>
          <w:lang w:eastAsia="zh-CN"/>
        </w:rPr>
      </w:pPr>
      <w:r>
        <w:rPr>
          <w:rFonts w:hint="eastAsia" w:ascii="宋体" w:hAnsi="宋体" w:eastAsia="宋体" w:cs="宋体"/>
          <w:sz w:val="24"/>
          <w:szCs w:val="24"/>
          <w:lang w:eastAsia="zh-CN"/>
        </w:rPr>
      </w:r>
      <w:r>
        <w:rPr>
          <w:rFonts w:ascii="宋体" w:hAnsi="宋体" w:eastAsia="宋体" w:cs="Times New Roman"/>
          <w:b w:val="0"/>
          <w:bCs w:val="0"/>
          <w:sz w:val="24"/>
          <w:szCs w:val="21"/>
          <w:lang w:val="en-US" w:eastAsia="zh-CN"/>
        </w:rPr>
        <w:t xml:space="preserve">5.</w:t>
      </w:r>
      <w:r>
        <w:rPr>
          <w:rFonts w:ascii="SimSun" w:hAnsi="SimSun" w:eastAsia="SimSun" w:cs="SimSun"/>
          <w:b/>
          <w:color w:val="000000"/>
          <w:sz w:val="24"/>
        </w:rPr>
        <w:t xml:space="preserve">对本项目有关的所有询问或质疑向采购人提出，由采购人负责答复。</w:t>
      </w:r>
      <w:r>
        <w:rPr>
          <w:rFonts w:ascii="宋体" w:hAnsi="宋体" w:eastAsia="宋体" w:cs="宋体"/>
          <w:sz w:val="24"/>
          <w:szCs w:val="24"/>
          <w:highlight w:val="none"/>
          <w:lang w:eastAsia="zh-CN"/>
        </w:rPr>
      </w:r>
      <w:r/>
    </w:p>
    <w:p>
      <w:pPr>
        <w:ind w:firstLine="480"/>
        <w:spacing w:line="240" w:lineRule="auto"/>
        <w:tabs>
          <w:tab w:val="left" w:pos="900" w:leader="none"/>
        </w:tabs>
        <w:rPr>
          <w:rFonts w:hint="eastAsia" w:ascii="宋体" w:hAnsi="宋体" w:eastAsia="宋体" w:cs="Times New Roman"/>
          <w:b w:val="0"/>
          <w:bCs w:val="0"/>
          <w:color w:val="auto"/>
          <w:sz w:val="24"/>
          <w:highlight w:val="none"/>
          <w:lang w:val="en-US" w:eastAsia="zh-CN"/>
        </w:rPr>
      </w:pPr>
      <w:r>
        <w:rPr>
          <w:rFonts w:hint="eastAsia" w:ascii="宋体" w:hAnsi="宋体" w:eastAsia="宋体" w:cs="Times New Roman"/>
          <w:b w:val="0"/>
          <w:bCs w:val="0"/>
          <w:color w:val="auto"/>
          <w:sz w:val="24"/>
          <w:highlight w:val="none"/>
          <w:lang w:val="en-US" w:eastAsia="zh-CN"/>
        </w:rPr>
        <w:t xml:space="preserve">采购人《质疑函》收件人：陈雷，收件地址：南京市六合区马鞍街道职校路1号，联系电话：025-57130871。</w:t>
      </w:r>
      <w:r/>
    </w:p>
    <w:p>
      <w:pPr>
        <w:ind w:firstLine="480"/>
        <w:spacing w:line="240" w:lineRule="auto"/>
        <w:tabs>
          <w:tab w:val="left" w:pos="900" w:leader="none"/>
        </w:tabs>
        <w:rPr>
          <w:rFonts w:hint="eastAsia" w:ascii="宋体" w:hAnsi="宋体" w:eastAsia="宋体" w:cs="Times New Roman"/>
          <w:b w:val="0"/>
          <w:bCs w:val="0"/>
          <w:color w:val="auto"/>
          <w:sz w:val="24"/>
          <w:highlight w:val="none"/>
          <w:lang w:val="en-US" w:eastAsia="zh-CN"/>
        </w:rPr>
      </w:pPr>
      <w:r>
        <w:rPr>
          <w:rFonts w:hint="eastAsia" w:ascii="宋体" w:hAnsi="宋体" w:eastAsia="宋体" w:cs="Times New Roman"/>
          <w:b w:val="0"/>
          <w:bCs w:val="0"/>
          <w:color w:val="auto"/>
          <w:sz w:val="24"/>
          <w:highlight w:val="none"/>
          <w:lang w:val="en-US" w:eastAsia="zh-CN"/>
        </w:rPr>
      </w:r>
      <w:r/>
    </w:p>
    <w:p>
      <w:pPr>
        <w:pStyle w:val="884"/>
        <w:ind w:firstLine="465"/>
        <w:pageBreakBefore w:val="0"/>
        <w:spacing w:before="145" w:after="145" w:line="252" w:lineRule="auto"/>
        <w:widowControl w:val="off"/>
        <w:rPr>
          <w:rFonts w:ascii="方正黑体_GBK;微软雅黑" w:hAnsi="方正黑体_GBK;微软雅黑" w:eastAsia="方正黑体_GBK;微软雅黑" w:cs="方正黑体_GBK;微软雅黑"/>
          <w:b w:val="0"/>
          <w:bCs w:val="0"/>
          <w:color w:val="auto"/>
          <w:sz w:val="30"/>
          <w:szCs w:val="30"/>
          <w:highlight w:val="none"/>
        </w:rPr>
      </w:pPr>
      <w:r>
        <w:rPr>
          <w:rFonts w:hint="eastAsia" w:ascii="方正黑体_GBK;微软雅黑" w:hAnsi="方正黑体_GBK;微软雅黑" w:eastAsia="方正黑体_GBK;微软雅黑" w:cs="方正黑体_GBK;微软雅黑"/>
          <w:b w:val="0"/>
          <w:bCs w:val="0"/>
          <w:color w:val="auto"/>
          <w:sz w:val="30"/>
          <w:szCs w:val="30"/>
        </w:rPr>
        <w:t xml:space="preserve">七、本次招标联系方式</w:t>
      </w:r>
      <w:r/>
    </w:p>
    <w:p>
      <w:pPr>
        <w:ind w:firstLine="480"/>
        <w:pageBreakBefore w:val="0"/>
        <w:spacing w:line="252" w:lineRule="auto"/>
        <w:widowControl w:val="off"/>
        <w:rPr>
          <w:rFonts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lang w:val="en-US" w:eastAsia="zh-CN"/>
        </w:rPr>
        <w:t xml:space="preserve">1.采购人</w:t>
      </w:r>
      <w:r/>
    </w:p>
    <w:p>
      <w:pPr>
        <w:ind w:firstLine="480"/>
        <w:pageBreakBefore w:val="0"/>
        <w:spacing w:line="252" w:lineRule="auto"/>
        <w:widowControl w:val="off"/>
        <w:rPr>
          <w:rFonts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u w:val="none"/>
          <w:lang w:val="en-US" w:eastAsia="zh-CN"/>
        </w:rPr>
        <w:t xml:space="preserve">名  称：</w:t>
      </w:r>
      <w:r>
        <w:rPr>
          <w:rFonts w:hint="eastAsia" w:ascii="宋体" w:hAnsi="宋体" w:cs="Times New Roman"/>
          <w:color w:val="auto"/>
          <w:sz w:val="24"/>
          <w:szCs w:val="24"/>
          <w:u w:val="none"/>
          <w:lang w:val="en-US" w:eastAsia="zh-CN"/>
        </w:rPr>
        <w:t xml:space="preserve">南京六合中等专业学校</w:t>
      </w:r>
      <w:r>
        <w:rPr>
          <w:rFonts w:ascii="宋体" w:hAnsi="宋体" w:eastAsia="宋体" w:cs="Times New Roman"/>
          <w:color w:val="auto"/>
          <w:sz w:val="24"/>
          <w:szCs w:val="24"/>
          <w:u w:val="none"/>
          <w:lang w:val="en-US" w:eastAsia="zh-CN"/>
        </w:rPr>
        <w:t xml:space="preserve">          </w:t>
      </w:r>
      <w:r/>
    </w:p>
    <w:p>
      <w:pPr>
        <w:ind w:firstLine="480"/>
        <w:pageBreakBefore w:val="0"/>
        <w:spacing w:line="252" w:lineRule="auto"/>
        <w:widowControl w:val="off"/>
        <w:rPr>
          <w:rFonts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u w:val="none"/>
          <w:lang w:val="en-US" w:eastAsia="zh-CN"/>
        </w:rPr>
        <w:t xml:space="preserve">地  址：</w:t>
      </w:r>
      <w:r>
        <w:rPr>
          <w:rFonts w:hint="eastAsia" w:ascii="宋体" w:hAnsi="宋体" w:eastAsia="宋体" w:cs="Times New Roman"/>
          <w:b w:val="0"/>
          <w:bCs w:val="0"/>
          <w:color w:val="auto"/>
          <w:sz w:val="24"/>
          <w:highlight w:val="none"/>
          <w:lang w:val="en-US" w:eastAsia="zh-CN"/>
        </w:rPr>
        <w:t xml:space="preserve">南京市</w:t>
      </w:r>
      <w:r>
        <w:rPr>
          <w:rFonts w:hint="eastAsia" w:ascii="宋体" w:hAnsi="宋体" w:cs="Times New Roman"/>
          <w:b w:val="0"/>
          <w:bCs w:val="0"/>
          <w:color w:val="auto"/>
          <w:sz w:val="24"/>
          <w:highlight w:val="none"/>
          <w:lang w:val="en-US" w:eastAsia="zh-CN"/>
        </w:rPr>
        <w:t xml:space="preserve">六合</w:t>
      </w:r>
      <w:r>
        <w:rPr>
          <w:rFonts w:hint="eastAsia" w:ascii="宋体" w:hAnsi="宋体" w:eastAsia="宋体" w:cs="Times New Roman"/>
          <w:b w:val="0"/>
          <w:bCs w:val="0"/>
          <w:color w:val="auto"/>
          <w:sz w:val="24"/>
          <w:highlight w:val="none"/>
          <w:lang w:val="en-US" w:eastAsia="zh-CN"/>
        </w:rPr>
        <w:t xml:space="preserve">区</w:t>
      </w:r>
      <w:r>
        <w:rPr>
          <w:rFonts w:hint="eastAsia" w:ascii="宋体" w:hAnsi="宋体" w:cs="Times New Roman"/>
          <w:b w:val="0"/>
          <w:bCs w:val="0"/>
          <w:color w:val="auto"/>
          <w:sz w:val="24"/>
          <w:highlight w:val="none"/>
          <w:lang w:val="en-US" w:eastAsia="zh-CN"/>
        </w:rPr>
        <w:t xml:space="preserve">马鞍街道职校路1</w:t>
      </w:r>
      <w:r>
        <w:rPr>
          <w:rFonts w:hint="eastAsia" w:ascii="宋体" w:hAnsi="宋体" w:eastAsia="宋体" w:cs="Times New Roman"/>
          <w:b w:val="0"/>
          <w:bCs w:val="0"/>
          <w:color w:val="auto"/>
          <w:sz w:val="24"/>
          <w:highlight w:val="none"/>
          <w:lang w:val="en-US" w:eastAsia="zh-CN"/>
        </w:rPr>
        <w:t xml:space="preserve">号   </w:t>
      </w:r>
      <w:r>
        <w:rPr>
          <w:rFonts w:ascii="宋体" w:hAnsi="宋体" w:eastAsia="宋体" w:cs="Times New Roman"/>
          <w:color w:val="auto"/>
          <w:sz w:val="24"/>
          <w:szCs w:val="24"/>
          <w:u w:val="none"/>
          <w:lang w:val="en-US" w:eastAsia="zh-CN"/>
        </w:rPr>
        <w:t xml:space="preserve"> </w:t>
      </w:r>
      <w:r/>
    </w:p>
    <w:p>
      <w:pPr>
        <w:ind w:firstLine="480"/>
        <w:pageBreakBefore w:val="0"/>
        <w:spacing w:line="252" w:lineRule="auto"/>
        <w:widowControl w:val="off"/>
        <w:rPr>
          <w:rFonts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u w:val="none"/>
          <w:lang w:val="en-US" w:eastAsia="zh-CN"/>
        </w:rPr>
        <w:t xml:space="preserve">联系人：</w:t>
      </w:r>
      <w:r>
        <w:rPr>
          <w:rFonts w:hint="eastAsia" w:ascii="宋体" w:hAnsi="宋体" w:cs="Times New Roman"/>
          <w:b w:val="0"/>
          <w:bCs w:val="0"/>
          <w:color w:val="auto"/>
          <w:sz w:val="24"/>
          <w:highlight w:val="none"/>
          <w:lang w:val="en-US" w:eastAsia="zh-CN"/>
        </w:rPr>
        <w:t xml:space="preserve">陈雷</w:t>
      </w:r>
      <w:r/>
    </w:p>
    <w:p>
      <w:pPr>
        <w:ind w:firstLine="480"/>
        <w:pageBreakBefore w:val="0"/>
        <w:spacing w:line="252" w:lineRule="auto"/>
        <w:widowControl w:val="off"/>
        <w:rPr>
          <w:rFonts w:hint="eastAsia" w:ascii="宋体" w:hAnsi="宋体" w:cs="Times New Roman"/>
          <w:b w:val="0"/>
          <w:bCs w:val="0"/>
          <w:color w:val="auto"/>
          <w:sz w:val="24"/>
          <w:highlight w:val="none"/>
          <w:lang w:val="en-US" w:eastAsia="zh-CN"/>
        </w:rPr>
      </w:pPr>
      <w:r>
        <w:rPr>
          <w:rFonts w:hint="eastAsia" w:ascii="宋体" w:hAnsi="宋体" w:eastAsia="宋体" w:cs="Times New Roman"/>
          <w:color w:val="auto"/>
          <w:sz w:val="24"/>
          <w:szCs w:val="24"/>
          <w:u w:val="none"/>
          <w:lang w:val="en-US" w:eastAsia="zh-CN"/>
        </w:rPr>
        <w:t xml:space="preserve">联系电话：</w:t>
      </w:r>
      <w:r>
        <w:rPr>
          <w:rFonts w:hint="eastAsia" w:ascii="宋体" w:hAnsi="宋体" w:eastAsia="宋体" w:cs="Times New Roman"/>
          <w:b w:val="0"/>
          <w:bCs w:val="0"/>
          <w:color w:val="auto"/>
          <w:sz w:val="24"/>
          <w:highlight w:val="none"/>
          <w:lang w:val="en-US" w:eastAsia="zh-CN"/>
        </w:rPr>
        <w:t xml:space="preserve">025-</w:t>
      </w:r>
      <w:r>
        <w:rPr>
          <w:rFonts w:hint="eastAsia" w:ascii="宋体" w:hAnsi="宋体" w:cs="Times New Roman"/>
          <w:b w:val="0"/>
          <w:bCs w:val="0"/>
          <w:color w:val="auto"/>
          <w:sz w:val="24"/>
          <w:highlight w:val="none"/>
          <w:lang w:val="en-US" w:eastAsia="zh-CN"/>
        </w:rPr>
        <w:t xml:space="preserve">57130871</w:t>
      </w:r>
      <w:r/>
    </w:p>
    <w:p>
      <w:pPr>
        <w:ind w:firstLine="480"/>
        <w:pageBreakBefore w:val="0"/>
        <w:spacing w:line="252" w:lineRule="auto"/>
        <w:widowControl w:val="off"/>
        <w:rPr>
          <w:rFonts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u w:val="none"/>
          <w:lang w:val="en-US" w:eastAsia="zh-CN"/>
        </w:rPr>
        <w:t xml:space="preserve">2.交易中心</w:t>
      </w:r>
      <w:r/>
    </w:p>
    <w:p>
      <w:pPr>
        <w:ind w:firstLine="480"/>
        <w:pageBreakBefore w:val="0"/>
        <w:spacing w:line="252" w:lineRule="auto"/>
        <w:widowControl w:val="off"/>
        <w:rPr>
          <w:rFonts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u w:val="none"/>
          <w:lang w:val="en-US" w:eastAsia="zh-CN"/>
        </w:rPr>
        <w:t xml:space="preserve">地  址：</w:t>
      </w:r>
      <w:r>
        <w:rPr>
          <w:rFonts w:hint="eastAsia" w:ascii="宋体" w:hAnsi="宋体" w:eastAsia="宋体" w:cs="宋体"/>
          <w:color w:val="auto"/>
          <w:sz w:val="24"/>
          <w:szCs w:val="24"/>
          <w:highlight w:val="none"/>
          <w:u w:val="none"/>
          <w:lang w:val="en-US" w:eastAsia="zh-CN"/>
        </w:rPr>
        <w:t xml:space="preserve">南京市六合区雄州街道龙池路333号</w:t>
      </w:r>
      <w:r>
        <w:rPr>
          <w:rFonts w:hint="eastAsia" w:ascii="宋体" w:hAnsi="宋体" w:eastAsia="宋体" w:cs="Times New Roman"/>
          <w:color w:val="auto"/>
          <w:sz w:val="24"/>
          <w:szCs w:val="24"/>
          <w:highlight w:val="none"/>
          <w:u w:val="none"/>
          <w:lang w:val="en-US" w:eastAsia="zh-CN"/>
        </w:rPr>
        <w:t xml:space="preserve">  </w:t>
      </w:r>
      <w:r/>
    </w:p>
    <w:p>
      <w:pPr>
        <w:ind w:firstLine="480"/>
        <w:pageBreakBefore w:val="0"/>
        <w:spacing w:line="252" w:lineRule="auto"/>
        <w:widowControl w:val="off"/>
        <w:rPr>
          <w:rFonts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u w:val="none"/>
          <w:lang w:val="en-US" w:eastAsia="zh-CN"/>
        </w:rPr>
        <w:t xml:space="preserve">联系人：</w:t>
      </w:r>
      <w:r>
        <w:rPr>
          <w:rFonts w:hint="eastAsia" w:ascii="宋体" w:hAnsi="宋体" w:cs="Times New Roman"/>
          <w:b w:val="0"/>
          <w:bCs w:val="0"/>
          <w:color w:val="auto"/>
          <w:sz w:val="24"/>
          <w:highlight w:val="none"/>
          <w:lang w:val="en-US" w:eastAsia="zh-CN"/>
        </w:rPr>
        <w:t xml:space="preserve">林先生</w:t>
      </w:r>
      <w:r>
        <w:rPr>
          <w:rFonts w:hint="eastAsia" w:ascii="宋体" w:hAnsi="宋体" w:eastAsia="宋体" w:cs="Times New Roman"/>
          <w:b w:val="0"/>
          <w:bCs w:val="0"/>
          <w:color w:val="auto"/>
          <w:sz w:val="24"/>
          <w:highlight w:val="none"/>
          <w:lang w:val="en-US" w:eastAsia="zh-CN"/>
        </w:rPr>
        <w:t xml:space="preserve"> </w:t>
      </w:r>
      <w:r/>
    </w:p>
    <w:p>
      <w:pPr>
        <w:ind w:right="0" w:firstLine="480"/>
        <w:jc w:val="left"/>
        <w:spacing w:line="252" w:lineRule="auto"/>
        <w:rPr>
          <w:rFonts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联系电话：</w:t>
      </w:r>
      <w:r>
        <w:rPr>
          <w:rFonts w:hint="eastAsia" w:ascii="宋体" w:hAnsi="宋体" w:eastAsia="宋体" w:cs="Times New Roman"/>
          <w:b w:val="0"/>
          <w:bCs w:val="0"/>
          <w:color w:val="auto"/>
          <w:sz w:val="24"/>
          <w:highlight w:val="none"/>
          <w:lang w:val="en-US" w:eastAsia="zh-CN"/>
        </w:rPr>
        <w:t xml:space="preserve">025-</w:t>
      </w:r>
      <w:r>
        <w:rPr>
          <w:rFonts w:hint="eastAsia" w:ascii="宋体" w:hAnsi="宋体" w:cs="Times New Roman"/>
          <w:b w:val="0"/>
          <w:bCs w:val="0"/>
          <w:color w:val="auto"/>
          <w:sz w:val="24"/>
          <w:highlight w:val="none"/>
          <w:lang w:val="en-US" w:eastAsia="zh-CN"/>
        </w:rPr>
        <w:t xml:space="preserve">57130352</w:t>
      </w:r>
      <w:r>
        <w:rPr>
          <w:rFonts w:hint="eastAsia" w:ascii="宋体" w:hAnsi="宋体" w:eastAsia="宋体" w:cs="Times New Roman"/>
          <w:b w:val="0"/>
          <w:bCs w:val="0"/>
          <w:color w:val="auto"/>
          <w:sz w:val="24"/>
          <w:highlight w:val="none"/>
          <w:lang w:val="en-US" w:eastAsia="zh-CN"/>
        </w:rPr>
        <w:t xml:space="preserve"> </w:t>
      </w:r>
      <w:r/>
    </w:p>
    <w:p>
      <w:pPr>
        <w:pStyle w:val="893"/>
        <w:rPr>
          <w:rFonts w:ascii="宋体" w:hAnsi="宋体" w:eastAsia="宋体" w:cs="Times New Roman"/>
          <w:sz w:val="24"/>
          <w:szCs w:val="24"/>
          <w:u w:val="none"/>
          <w:lang w:val="en-US" w:eastAsia="zh-CN"/>
        </w:rPr>
      </w:pPr>
      <w:r>
        <w:rPr>
          <w:rFonts w:ascii="宋体" w:hAnsi="宋体" w:eastAsia="宋体" w:cs="Times New Roman"/>
          <w:sz w:val="24"/>
          <w:szCs w:val="24"/>
          <w:u w:val="none"/>
          <w:lang w:val="en-US" w:eastAsia="zh-CN"/>
        </w:rPr>
      </w:r>
      <w:r/>
    </w:p>
    <w:p>
      <w:pPr>
        <w:rPr>
          <w:rFonts w:ascii="宋体" w:hAnsi="宋体" w:eastAsia="宋体" w:cs="Times New Roman"/>
          <w:sz w:val="24"/>
          <w:szCs w:val="24"/>
          <w:u w:val="none"/>
          <w:lang w:val="en-US" w:eastAsia="zh-CN"/>
        </w:rPr>
      </w:pPr>
      <w:r>
        <w:rPr>
          <w:rFonts w:ascii="宋体" w:hAnsi="宋体" w:eastAsia="宋体" w:cs="Times New Roman"/>
          <w:sz w:val="24"/>
          <w:szCs w:val="24"/>
          <w:u w:val="none"/>
          <w:lang w:val="en-US" w:eastAsia="zh-CN"/>
        </w:rPr>
      </w:r>
      <w:r/>
    </w:p>
    <w:p>
      <w:pPr>
        <w:pStyle w:val="893"/>
        <w:rPr>
          <w:rFonts w:ascii="宋体" w:hAnsi="宋体" w:eastAsia="宋体" w:cs="Times New Roman"/>
          <w:sz w:val="24"/>
          <w:szCs w:val="24"/>
          <w:u w:val="none"/>
          <w:lang w:val="en-US" w:eastAsia="zh-CN"/>
        </w:rPr>
      </w:pPr>
      <w:r>
        <w:rPr>
          <w:rFonts w:ascii="宋体" w:hAnsi="宋体" w:eastAsia="宋体" w:cs="Times New Roman"/>
          <w:sz w:val="24"/>
          <w:szCs w:val="24"/>
          <w:u w:val="none"/>
          <w:lang w:val="en-US" w:eastAsia="zh-CN"/>
        </w:rPr>
      </w:r>
      <w:r/>
    </w:p>
    <w:p>
      <w:pPr>
        <w:rPr>
          <w:rFonts w:ascii="宋体" w:hAnsi="宋体" w:eastAsia="宋体" w:cs="Times New Roman"/>
          <w:sz w:val="24"/>
          <w:szCs w:val="24"/>
          <w:u w:val="none"/>
          <w:lang w:val="en-US" w:eastAsia="zh-CN"/>
        </w:rPr>
      </w:pPr>
      <w:r>
        <w:rPr>
          <w:rFonts w:ascii="宋体" w:hAnsi="宋体" w:eastAsia="宋体" w:cs="Times New Roman"/>
          <w:sz w:val="24"/>
          <w:szCs w:val="24"/>
          <w:u w:val="none"/>
          <w:lang w:val="en-US" w:eastAsia="zh-CN"/>
        </w:rPr>
      </w:r>
      <w:r/>
    </w:p>
    <w:p>
      <w:pPr>
        <w:pStyle w:val="893"/>
        <w:rPr>
          <w:rFonts w:ascii="宋体" w:hAnsi="宋体" w:eastAsia="宋体" w:cs="Times New Roman"/>
          <w:sz w:val="24"/>
          <w:szCs w:val="24"/>
          <w:u w:val="none"/>
          <w:lang w:val="en-US" w:eastAsia="zh-CN"/>
        </w:rPr>
      </w:pPr>
      <w:r>
        <w:rPr>
          <w:rFonts w:ascii="宋体" w:hAnsi="宋体" w:eastAsia="宋体" w:cs="Times New Roman"/>
          <w:sz w:val="24"/>
          <w:szCs w:val="24"/>
          <w:u w:val="none"/>
          <w:lang w:val="en-US" w:eastAsia="zh-CN"/>
        </w:rPr>
      </w:r>
      <w:r/>
    </w:p>
    <w:p>
      <w:pPr>
        <w:rPr>
          <w:rFonts w:ascii="宋体" w:hAnsi="宋体" w:eastAsia="宋体" w:cs="Times New Roman"/>
          <w:sz w:val="24"/>
          <w:szCs w:val="24"/>
          <w:u w:val="none"/>
          <w:lang w:val="en-US" w:eastAsia="zh-CN"/>
        </w:rPr>
      </w:pPr>
      <w:r>
        <w:rPr>
          <w:rFonts w:ascii="宋体" w:hAnsi="宋体" w:eastAsia="宋体" w:cs="Times New Roman"/>
          <w:sz w:val="24"/>
          <w:szCs w:val="24"/>
          <w:u w:val="none"/>
          <w:lang w:val="en-US" w:eastAsia="zh-CN"/>
        </w:rPr>
      </w:r>
      <w:r/>
    </w:p>
    <w:p>
      <w:pPr>
        <w:pStyle w:val="893"/>
        <w:rPr>
          <w:rFonts w:ascii="宋体" w:hAnsi="宋体" w:eastAsia="宋体" w:cs="Times New Roman"/>
          <w:sz w:val="24"/>
          <w:szCs w:val="24"/>
          <w:u w:val="none"/>
          <w:lang w:val="en-US" w:eastAsia="zh-CN"/>
        </w:rPr>
      </w:pPr>
      <w:r>
        <w:rPr>
          <w:rFonts w:ascii="宋体" w:hAnsi="宋体" w:eastAsia="宋体" w:cs="Times New Roman"/>
          <w:sz w:val="24"/>
          <w:szCs w:val="24"/>
          <w:u w:val="none"/>
          <w:lang w:val="en-US" w:eastAsia="zh-CN"/>
        </w:rPr>
      </w:r>
      <w:r>
        <w:rPr>
          <w:rFonts w:ascii="宋体" w:hAnsi="宋体" w:eastAsia="宋体" w:cs="Times New Roman"/>
          <w:sz w:val="24"/>
          <w:szCs w:val="24"/>
          <w:u w:val="none"/>
          <w:lang w:val="en-US" w:eastAsia="zh-CN"/>
        </w:rPr>
      </w:r>
      <w:r/>
    </w:p>
    <w:p>
      <w:pPr>
        <w:pStyle w:val="893"/>
        <w:rPr>
          <w:rFonts w:ascii="宋体" w:hAnsi="宋体" w:eastAsia="宋体" w:cs="Times New Roman"/>
          <w:sz w:val="24"/>
          <w:szCs w:val="24"/>
          <w:u w:val="none"/>
          <w:lang w:val="en-US" w:eastAsia="zh-CN"/>
        </w:rPr>
      </w:pPr>
      <w:r>
        <w:rPr>
          <w:rFonts w:ascii="宋体" w:hAnsi="宋体" w:eastAsia="宋体" w:cs="Times New Roman"/>
          <w:sz w:val="24"/>
          <w:szCs w:val="24"/>
          <w:u w:val="none"/>
          <w:lang w:val="en-US" w:eastAsia="zh-CN"/>
        </w:rPr>
      </w:r>
      <w:r>
        <w:rPr>
          <w:rFonts w:ascii="宋体" w:hAnsi="宋体" w:eastAsia="宋体" w:cs="Times New Roman"/>
          <w:sz w:val="24"/>
          <w:szCs w:val="24"/>
          <w:u w:val="none"/>
          <w:lang w:val="en-US" w:eastAsia="zh-CN"/>
        </w:rPr>
      </w:r>
      <w:r/>
    </w:p>
    <w:p>
      <w:pPr>
        <w:pStyle w:val="893"/>
        <w:rPr>
          <w:rFonts w:ascii="宋体" w:hAnsi="宋体" w:eastAsia="宋体" w:cs="Times New Roman"/>
          <w:sz w:val="24"/>
          <w:szCs w:val="24"/>
          <w:u w:val="none"/>
          <w:lang w:val="en-US" w:eastAsia="zh-CN"/>
        </w:rPr>
      </w:pPr>
      <w:r>
        <w:rPr>
          <w:rFonts w:ascii="宋体" w:hAnsi="宋体" w:eastAsia="宋体" w:cs="Times New Roman"/>
          <w:sz w:val="24"/>
          <w:szCs w:val="24"/>
          <w:u w:val="none"/>
          <w:lang w:val="en-US" w:eastAsia="zh-CN"/>
        </w:rPr>
      </w:r>
      <w:r>
        <w:rPr>
          <w:rFonts w:ascii="宋体" w:hAnsi="宋体" w:eastAsia="宋体" w:cs="Times New Roman"/>
          <w:sz w:val="24"/>
          <w:szCs w:val="24"/>
          <w:u w:val="none"/>
          <w:lang w:val="en-US" w:eastAsia="zh-CN"/>
        </w:rPr>
      </w:r>
      <w:r/>
    </w:p>
    <w:p>
      <w:pPr>
        <w:pStyle w:val="893"/>
        <w:rPr>
          <w:rFonts w:ascii="宋体" w:hAnsi="宋体" w:eastAsia="宋体" w:cs="Times New Roman"/>
          <w:sz w:val="24"/>
          <w:szCs w:val="24"/>
          <w:u w:val="none"/>
          <w:lang w:val="en-US" w:eastAsia="zh-CN"/>
        </w:rPr>
      </w:pPr>
      <w:r>
        <w:rPr>
          <w:rFonts w:ascii="宋体" w:hAnsi="宋体" w:eastAsia="宋体" w:cs="Times New Roman"/>
          <w:sz w:val="24"/>
          <w:szCs w:val="24"/>
          <w:u w:val="none"/>
          <w:lang w:val="en-US" w:eastAsia="zh-CN"/>
        </w:rPr>
      </w:r>
      <w:r>
        <w:rPr>
          <w:rFonts w:ascii="宋体" w:hAnsi="宋体" w:eastAsia="宋体" w:cs="Times New Roman"/>
          <w:sz w:val="24"/>
          <w:szCs w:val="24"/>
          <w:u w:val="none"/>
          <w:lang w:val="en-US" w:eastAsia="zh-CN"/>
        </w:rPr>
      </w:r>
      <w:r/>
    </w:p>
    <w:p>
      <w:pPr>
        <w:pStyle w:val="893"/>
        <w:rPr>
          <w:rFonts w:ascii="宋体" w:hAnsi="宋体" w:eastAsia="宋体" w:cs="Times New Roman"/>
          <w:sz w:val="24"/>
          <w:szCs w:val="24"/>
          <w:u w:val="none"/>
          <w:lang w:val="en-US" w:eastAsia="zh-CN"/>
        </w:rPr>
      </w:pPr>
      <w:r>
        <w:rPr>
          <w:rFonts w:ascii="宋体" w:hAnsi="宋体" w:eastAsia="宋体" w:cs="Times New Roman"/>
          <w:sz w:val="24"/>
          <w:szCs w:val="24"/>
          <w:u w:val="none"/>
          <w:lang w:val="en-US" w:eastAsia="zh-CN"/>
        </w:rPr>
      </w:r>
      <w:r>
        <w:rPr>
          <w:rFonts w:ascii="宋体" w:hAnsi="宋体" w:eastAsia="宋体" w:cs="Times New Roman"/>
          <w:sz w:val="24"/>
          <w:szCs w:val="24"/>
          <w:u w:val="none"/>
          <w:lang w:val="en-US" w:eastAsia="zh-CN"/>
        </w:rPr>
      </w:r>
      <w:r/>
    </w:p>
    <w:p>
      <w:pPr>
        <w:pStyle w:val="893"/>
        <w:rPr>
          <w:rFonts w:ascii="宋体" w:hAnsi="宋体" w:eastAsia="宋体" w:cs="Times New Roman"/>
          <w:sz w:val="24"/>
          <w:szCs w:val="24"/>
          <w:u w:val="none"/>
          <w:lang w:val="en-US" w:eastAsia="zh-CN"/>
        </w:rPr>
      </w:pPr>
      <w:r>
        <w:rPr>
          <w:rFonts w:ascii="宋体" w:hAnsi="宋体" w:eastAsia="宋体" w:cs="Times New Roman"/>
          <w:sz w:val="24"/>
          <w:szCs w:val="24"/>
          <w:u w:val="none"/>
          <w:lang w:val="en-US" w:eastAsia="zh-CN"/>
        </w:rPr>
      </w:r>
      <w:r/>
    </w:p>
    <w:p>
      <w:pPr>
        <w:rPr>
          <w:lang w:val="en-US" w:eastAsia="zh-CN"/>
        </w:rPr>
      </w:pPr>
      <w:r>
        <w:rPr>
          <w:lang w:val="en-US" w:eastAsia="zh-CN"/>
        </w:rPr>
      </w:r>
      <w:r/>
    </w:p>
    <w:p>
      <w:pPr>
        <w:pStyle w:val="1012"/>
        <w:numPr>
          <w:ilvl w:val="0"/>
          <w:numId w:val="0"/>
        </w:numPr>
        <w:ind w:left="0" w:firstLine="0"/>
        <w:jc w:val="center"/>
        <w:tabs>
          <w:tab w:val="left" w:pos="463" w:leader="none"/>
        </w:tabs>
        <w:rPr>
          <w:rFonts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t xml:space="preserve">第二章  投标人须知</w:t>
      </w:r>
      <w:r/>
    </w:p>
    <w:p>
      <w:pPr>
        <w:pStyle w:val="884"/>
        <w:ind w:firstLine="465"/>
        <w:pageBreakBefore w:val="0"/>
        <w:spacing w:before="120" w:after="120" w:line="240" w:lineRule="auto"/>
        <w:widowControl w:val="off"/>
        <w:rPr>
          <w:rFonts w:ascii="方正黑体_GBK;微软雅黑" w:hAnsi="方正黑体_GBK;微软雅黑" w:eastAsia="方正黑体_GBK;微软雅黑" w:cs="方正黑体_GBK;微软雅黑"/>
          <w:b w:val="0"/>
          <w:bCs w:val="0"/>
          <w:color w:val="000000"/>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一、总则</w:t>
      </w:r>
      <w:r/>
    </w:p>
    <w:p>
      <w:pPr>
        <w:pStyle w:val="88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招标方式</w:t>
      </w:r>
      <w:r/>
    </w:p>
    <w:p>
      <w:pPr>
        <w:ind w:firstLine="420"/>
        <w:keepLines w:val="0"/>
        <w:keepNext w:val="0"/>
        <w:pageBreakBefore w:val="0"/>
        <w:spacing w:line="240" w:lineRule="auto"/>
        <w:widowControl w:val="off"/>
        <w:rPr>
          <w:rFonts w:ascii="宋体" w:hAnsi="宋体" w:eastAsia="宋体" w:cs="Times New Roman"/>
          <w:color w:val="000000"/>
          <w:sz w:val="24"/>
          <w:highlight w:val="none"/>
        </w:rPr>
      </w:pPr>
      <w:r>
        <w:rPr>
          <w:rFonts w:hint="eastAsia" w:ascii="宋体" w:hAnsi="宋体" w:eastAsia="宋体" w:cs="Times New Roman"/>
          <w:color w:val="000000"/>
          <w:sz w:val="24"/>
        </w:rPr>
        <w:t xml:space="preserve">1.1 本次招标采取公开招标方式，本文件仅适用于招标公告中所述项目。</w:t>
      </w:r>
      <w:r/>
    </w:p>
    <w:p>
      <w:pPr>
        <w:pStyle w:val="885"/>
        <w:ind w:firstLine="420"/>
        <w:pageBreakBefore w:val="0"/>
        <w:spacing w:before="0" w:after="0" w:line="240" w:lineRule="auto"/>
        <w:widowControl w:val="off"/>
        <w:rPr>
          <w:rFonts w:ascii="方正楷体_GBK;微软雅黑" w:hAnsi="方正楷体_GBK;微软雅黑" w:eastAsia="方正楷体_GBK;微软雅黑" w:cs="方正楷体_GBK;微软雅黑"/>
          <w:b/>
          <w:bCs/>
          <w:sz w:val="28"/>
          <w:szCs w:val="28"/>
          <w:highlight w:val="none"/>
        </w:rPr>
      </w:pPr>
      <w:r>
        <w:rPr>
          <w:rFonts w:hint="eastAsia" w:ascii="方正楷体_GBK" w:hAnsi="方正楷体_GBK" w:eastAsia="方正楷体_GBK" w:cs="方正楷体_GBK"/>
          <w:b/>
          <w:bCs/>
          <w:sz w:val="28"/>
          <w:szCs w:val="28"/>
          <w:highlight w:val="none"/>
        </w:rPr>
        <w:t xml:space="preserve">2</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合格的投标人</w:t>
      </w:r>
      <w:r/>
    </w:p>
    <w:p>
      <w:pPr>
        <w:ind w:firstLine="420"/>
        <w:keepLines w:val="0"/>
        <w:keepNext w:val="0"/>
        <w:pageBreakBefore w:val="0"/>
        <w:spacing w:line="240" w:lineRule="auto"/>
        <w:widowControl w:val="off"/>
        <w:rPr>
          <w:rFonts w:ascii="宋体" w:hAnsi="宋体" w:eastAsia="宋体" w:cs="Times New Roman"/>
          <w:color w:val="000000"/>
          <w:sz w:val="24"/>
          <w:highlight w:val="none"/>
        </w:rPr>
      </w:pPr>
      <w:r>
        <w:rPr>
          <w:rFonts w:ascii="宋体" w:hAnsi="宋体" w:eastAsia="宋体" w:cs="Times New Roman"/>
          <w:color w:val="000000"/>
          <w:sz w:val="24"/>
        </w:rPr>
        <w:t xml:space="preserve">2.1</w:t>
      </w:r>
      <w:r>
        <w:rPr>
          <w:rFonts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cs="Times New Roman"/>
          <w:color w:val="000000"/>
          <w:sz w:val="24"/>
          <w:lang w:val="en-US" w:eastAsia="zh-CN"/>
        </w:rPr>
        <w:t xml:space="preserve">对</w:t>
      </w:r>
      <w:r>
        <w:rPr>
          <w:rFonts w:hint="eastAsia" w:ascii="宋体" w:hAnsi="宋体" w:cs="Times New Roman"/>
          <w:color w:val="000000"/>
          <w:sz w:val="24"/>
          <w:lang w:eastAsia="zh-CN"/>
        </w:rPr>
        <w:t xml:space="preserve">投标人</w:t>
      </w:r>
      <w:r>
        <w:rPr>
          <w:rFonts w:hint="eastAsia" w:ascii="宋体" w:hAnsi="宋体" w:eastAsia="宋体" w:cs="Times New Roman"/>
          <w:color w:val="000000"/>
          <w:sz w:val="24"/>
        </w:rPr>
        <w:t xml:space="preserve">资格要求。</w:t>
      </w:r>
      <w:r/>
    </w:p>
    <w:p>
      <w:pPr>
        <w:ind w:firstLine="420"/>
        <w:keepLines w:val="0"/>
        <w:keepNext w:val="0"/>
        <w:pageBreakBefore w:val="0"/>
        <w:spacing w:line="240" w:lineRule="auto"/>
        <w:widowControl w:val="off"/>
        <w:rPr>
          <w:rFonts w:ascii="宋体" w:hAnsi="宋体" w:eastAsia="宋体" w:cs="Times New Roman"/>
          <w:color w:val="000000"/>
          <w:sz w:val="24"/>
          <w:highlight w:val="none"/>
        </w:rPr>
      </w:pPr>
      <w:r>
        <w:rPr>
          <w:rFonts w:hint="eastAsia" w:ascii="宋体" w:hAnsi="宋体" w:eastAsia="宋体" w:cs="Times New Roman"/>
          <w:color w:val="000000"/>
          <w:sz w:val="24"/>
        </w:rPr>
        <w:t xml:space="preserve">2.2 满足</w:t>
      </w:r>
      <w:r>
        <w:rPr>
          <w:rFonts w:hint="eastAsia" w:ascii="宋体" w:hAnsi="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cs="Times New Roman"/>
          <w:color w:val="000000"/>
          <w:sz w:val="24"/>
          <w:lang w:val="en-US" w:eastAsia="zh-CN"/>
        </w:rPr>
        <w:t xml:space="preserve">规定的</w:t>
      </w:r>
      <w:r>
        <w:rPr>
          <w:rFonts w:hint="eastAsia" w:ascii="宋体" w:hAnsi="宋体" w:eastAsia="宋体" w:cs="Times New Roman"/>
          <w:color w:val="000000"/>
          <w:sz w:val="24"/>
        </w:rPr>
        <w:t xml:space="preserve">实质性要求。</w:t>
      </w:r>
      <w:r/>
    </w:p>
    <w:p>
      <w:pPr>
        <w:pStyle w:val="88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3</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适用法律</w:t>
      </w:r>
      <w:r/>
    </w:p>
    <w:p>
      <w:pPr>
        <w:ind w:firstLine="420"/>
        <w:keepLines w:val="0"/>
        <w:keepNext w:val="0"/>
        <w:pageBreakBefore w:val="0"/>
        <w:spacing w:line="240" w:lineRule="auto"/>
        <w:widowControl w:val="off"/>
        <w:rPr>
          <w:rFonts w:ascii="宋体" w:hAnsi="宋体" w:eastAsia="宋体" w:cs="Times New Roman"/>
          <w:color w:val="000000"/>
          <w:sz w:val="24"/>
          <w:highlight w:val="none"/>
        </w:rPr>
      </w:pPr>
      <w:r>
        <w:rPr>
          <w:rFonts w:hint="eastAsia" w:ascii="宋体" w:hAnsi="宋体" w:eastAsia="宋体" w:cs="Times New Roman"/>
          <w:color w:val="000000"/>
          <w:sz w:val="24"/>
        </w:rPr>
        <w:t xml:space="preserve">3.1 本次招标及由此产生的合同受中华人民共和国有关的法律法规制约和保护。</w:t>
      </w:r>
      <w:r/>
    </w:p>
    <w:p>
      <w:pPr>
        <w:pStyle w:val="88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4</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投标费用</w:t>
      </w:r>
      <w:r/>
    </w:p>
    <w:p>
      <w:pPr>
        <w:ind w:firstLine="420"/>
        <w:keepLines w:val="0"/>
        <w:keepNext w:val="0"/>
        <w:pageBreakBefore w:val="0"/>
        <w:spacing w:line="240" w:lineRule="auto"/>
        <w:widowControl w:val="off"/>
        <w:rPr>
          <w:rFonts w:ascii="宋体" w:hAnsi="宋体" w:eastAsia="宋体" w:cs="Times New Roman"/>
          <w:color w:val="000000"/>
          <w:sz w:val="24"/>
          <w:highlight w:val="none"/>
        </w:rPr>
      </w:pPr>
      <w:r>
        <w:rPr>
          <w:rFonts w:hint="eastAsia" w:ascii="宋体" w:hAnsi="宋体" w:eastAsia="宋体" w:cs="Times New Roman"/>
          <w:color w:val="000000"/>
          <w:sz w:val="24"/>
        </w:rPr>
        <w:t xml:space="preserve">4.1 投标人应自行承担所有与参加投标有关的费用，</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p>
    <w:p>
      <w:pPr>
        <w:ind w:firstLine="420"/>
        <w:keepLines w:val="0"/>
        <w:keepNext w:val="0"/>
        <w:pageBreakBefore w:val="0"/>
        <w:spacing w:line="240" w:lineRule="auto"/>
        <w:widowControl w:val="off"/>
        <w:rPr>
          <w:rFonts w:ascii="宋体" w:hAnsi="宋体" w:eastAsia="宋体" w:cs="Times New Roman"/>
          <w:color w:val="000000"/>
          <w:sz w:val="24"/>
          <w:highlight w:val="none"/>
        </w:rPr>
      </w:pPr>
      <w:r>
        <w:rPr>
          <w:rFonts w:ascii="宋体" w:hAnsi="宋体" w:eastAsia="宋体" w:cs="Times New Roman"/>
          <w:color w:val="000000"/>
          <w:sz w:val="24"/>
        </w:rPr>
        <w:t xml:space="preserve">4.2</w:t>
      </w:r>
      <w:r>
        <w:rPr>
          <w:rFonts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p>
    <w:p>
      <w:pPr>
        <w:pStyle w:val="88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5</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招标文件的约束力</w:t>
      </w:r>
      <w:r/>
    </w:p>
    <w:p>
      <w:pPr>
        <w:ind w:firstLine="420"/>
        <w:keepLines w:val="0"/>
        <w:keepNext w:val="0"/>
        <w:pageBreakBefore w:val="0"/>
        <w:spacing w:line="240" w:lineRule="auto"/>
        <w:widowControl w:val="off"/>
        <w:rPr>
          <w:rFonts w:ascii="宋体" w:hAnsi="宋体" w:eastAsia="宋体" w:cs="Times New Roman"/>
          <w:color w:val="000000"/>
          <w:sz w:val="24"/>
          <w:highlight w:val="none"/>
        </w:rPr>
      </w:pPr>
      <w:r>
        <w:rPr>
          <w:rFonts w:hint="eastAsia" w:ascii="宋体" w:hAnsi="宋体" w:eastAsia="宋体" w:cs="Times New Roman"/>
          <w:color w:val="000000"/>
          <w:sz w:val="24"/>
        </w:rPr>
        <w:t xml:space="preserve">5.1 投标人一旦参加本项目采购活动，即被认为接受了本文件的规定和约束。</w:t>
      </w:r>
      <w:r/>
    </w:p>
    <w:p>
      <w:pPr>
        <w:pStyle w:val="884"/>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lang w:val="en-US" w:eastAsia="zh-CN"/>
        </w:rPr>
      </w:pPr>
      <w:r>
        <w:rPr>
          <w:rFonts w:hint="eastAsia" w:ascii="方正黑体_GBK" w:hAnsi="方正黑体_GBK" w:eastAsia="方正黑体_GBK" w:cs="方正黑体_GBK"/>
          <w:b w:val="0"/>
          <w:bCs w:val="0"/>
          <w:color w:val="auto"/>
          <w:sz w:val="30"/>
          <w:szCs w:val="30"/>
          <w:highlight w:val="none"/>
          <w:lang w:val="en-US" w:eastAsia="zh-CN"/>
        </w:rPr>
        <w:t xml:space="preserve">二、招标文件</w:t>
      </w:r>
      <w:r/>
    </w:p>
    <w:p>
      <w:pPr>
        <w:pStyle w:val="88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6</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招标文件构成</w:t>
      </w:r>
      <w:r/>
    </w:p>
    <w:p>
      <w:pPr>
        <w:ind w:firstLine="420"/>
        <w:keepLines w:val="0"/>
        <w:keepNext w:val="0"/>
        <w:pageBreakBefore w:val="0"/>
        <w:spacing w:line="240" w:lineRule="auto"/>
        <w:widowControl w:val="off"/>
        <w:rPr>
          <w:rFonts w:ascii="宋体" w:hAnsi="宋体" w:eastAsia="宋体" w:cs="Times New Roman"/>
          <w:color w:val="000000"/>
          <w:sz w:val="24"/>
          <w:highlight w:val="none"/>
        </w:rPr>
      </w:pPr>
      <w:r>
        <w:rPr>
          <w:rFonts w:hint="eastAsia" w:ascii="宋体" w:hAnsi="宋体" w:eastAsia="宋体" w:cs="Times New Roman"/>
          <w:color w:val="000000"/>
          <w:sz w:val="24"/>
        </w:rPr>
        <w:t xml:space="preserve">6.1 招标文件由以下部分组成：</w:t>
      </w:r>
      <w:r/>
    </w:p>
    <w:p>
      <w:pPr>
        <w:ind w:firstLine="420"/>
        <w:keepLines w:val="0"/>
        <w:keepNext w:val="0"/>
        <w:pageBreakBefore w:val="0"/>
        <w:spacing w:line="240" w:lineRule="auto"/>
        <w:widowControl w:val="off"/>
        <w:rPr>
          <w:rFonts w:ascii="宋体" w:hAnsi="宋体" w:eastAsia="宋体" w:cs="Times New Roman"/>
          <w:color w:val="000000"/>
          <w:sz w:val="24"/>
          <w:highlight w:val="none"/>
        </w:rPr>
      </w:pPr>
      <w:r>
        <w:rPr>
          <w:rFonts w:hint="eastAsia" w:ascii="宋体" w:hAnsi="宋体" w:eastAsia="宋体" w:cs="Times New Roman"/>
          <w:color w:val="000000"/>
          <w:sz w:val="24"/>
        </w:rPr>
        <w:t xml:space="preserve">（1）投标邀请</w:t>
      </w:r>
      <w:r/>
    </w:p>
    <w:p>
      <w:pPr>
        <w:ind w:firstLine="420"/>
        <w:keepLines w:val="0"/>
        <w:keepNext w:val="0"/>
        <w:pageBreakBefore w:val="0"/>
        <w:spacing w:line="240" w:lineRule="auto"/>
        <w:widowControl w:val="off"/>
        <w:rPr>
          <w:rFonts w:ascii="宋体" w:hAnsi="宋体" w:eastAsia="宋体" w:cs="Times New Roman"/>
          <w:color w:val="000000"/>
          <w:sz w:val="24"/>
          <w:highlight w:val="none"/>
        </w:rPr>
      </w:pPr>
      <w:r>
        <w:rPr>
          <w:rFonts w:hint="eastAsia" w:ascii="宋体" w:hAnsi="宋体" w:eastAsia="宋体" w:cs="Times New Roman"/>
          <w:color w:val="000000"/>
          <w:sz w:val="24"/>
        </w:rPr>
        <w:t xml:space="preserve">（2）投标人须知</w:t>
      </w:r>
      <w:r/>
    </w:p>
    <w:p>
      <w:pPr>
        <w:ind w:firstLine="420"/>
        <w:keepLines w:val="0"/>
        <w:keepNext w:val="0"/>
        <w:pageBreakBefore w:val="0"/>
        <w:spacing w:line="240" w:lineRule="auto"/>
        <w:widowControl w:val="off"/>
        <w:rPr>
          <w:rFonts w:ascii="宋体" w:hAnsi="宋体" w:eastAsia="宋体" w:cs="Times New Roman"/>
          <w:color w:val="000000"/>
          <w:sz w:val="24"/>
          <w:highlight w:val="none"/>
        </w:rPr>
      </w:pPr>
      <w:r>
        <w:rPr>
          <w:rFonts w:hint="eastAsia" w:ascii="宋体" w:hAnsi="宋体" w:eastAsia="宋体" w:cs="Times New Roman"/>
          <w:color w:val="000000"/>
          <w:sz w:val="24"/>
        </w:rPr>
        <w:t xml:space="preserve">（3）合同文本</w:t>
      </w:r>
      <w:r/>
    </w:p>
    <w:p>
      <w:pPr>
        <w:ind w:firstLine="420"/>
        <w:keepLines w:val="0"/>
        <w:keepNext w:val="0"/>
        <w:pageBreakBefore w:val="0"/>
        <w:spacing w:line="240" w:lineRule="auto"/>
        <w:widowControl w:val="off"/>
        <w:rPr>
          <w:rFonts w:ascii="宋体" w:hAnsi="宋体" w:eastAsia="宋体" w:cs="Times New Roman"/>
          <w:color w:val="000000"/>
          <w:sz w:val="24"/>
          <w:highlight w:val="none"/>
        </w:rPr>
      </w:pPr>
      <w:r>
        <w:rPr>
          <w:rFonts w:hint="eastAsia" w:ascii="宋体" w:hAnsi="宋体" w:eastAsia="宋体" w:cs="Times New Roman"/>
          <w:color w:val="000000"/>
          <w:sz w:val="24"/>
        </w:rPr>
        <w:t xml:space="preserve">（4）采购需求</w:t>
      </w:r>
      <w:r/>
    </w:p>
    <w:p>
      <w:pPr>
        <w:ind w:firstLine="420"/>
        <w:keepLines w:val="0"/>
        <w:keepNext w:val="0"/>
        <w:pageBreakBefore w:val="0"/>
        <w:spacing w:line="240" w:lineRule="auto"/>
        <w:widowControl w:val="off"/>
        <w:rPr>
          <w:rFonts w:ascii="宋体" w:hAnsi="宋体" w:eastAsia="宋体" w:cs="Times New Roman"/>
          <w:color w:val="000000"/>
          <w:sz w:val="24"/>
          <w:highlight w:val="none"/>
        </w:rPr>
      </w:pPr>
      <w:r>
        <w:rPr>
          <w:rFonts w:hint="eastAsia" w:ascii="宋体" w:hAnsi="宋体" w:eastAsia="宋体" w:cs="Times New Roman"/>
          <w:color w:val="000000"/>
          <w:sz w:val="24"/>
        </w:rPr>
        <w:t xml:space="preserve">（5）评标方法与评标标准</w:t>
      </w:r>
      <w:r/>
    </w:p>
    <w:p>
      <w:pPr>
        <w:ind w:firstLine="420"/>
        <w:keepLines w:val="0"/>
        <w:keepNext w:val="0"/>
        <w:pageBreakBefore w:val="0"/>
        <w:spacing w:line="240" w:lineRule="auto"/>
        <w:widowControl w:val="off"/>
        <w:rPr>
          <w:rFonts w:ascii="宋体" w:hAnsi="宋体" w:eastAsia="宋体" w:cs="Times New Roman"/>
          <w:color w:val="000000"/>
          <w:sz w:val="24"/>
          <w:highlight w:val="none"/>
        </w:rPr>
      </w:pPr>
      <w:r>
        <w:rPr>
          <w:rFonts w:hint="eastAsia" w:ascii="宋体" w:hAnsi="宋体" w:eastAsia="宋体" w:cs="Times New Roman"/>
          <w:color w:val="000000"/>
          <w:sz w:val="24"/>
        </w:rPr>
        <w:t xml:space="preserve">（6）投标文件格式</w:t>
      </w:r>
      <w:r/>
    </w:p>
    <w:p>
      <w:pPr>
        <w:ind w:firstLine="420"/>
        <w:keepLines w:val="0"/>
        <w:keepNext w:val="0"/>
        <w:pageBreakBefore w:val="0"/>
        <w:spacing w:line="240" w:lineRule="auto"/>
        <w:widowControl w:val="off"/>
        <w:rPr>
          <w:rFonts w:ascii="宋体" w:hAnsi="宋体" w:eastAsia="宋体" w:cs="Times New Roman"/>
          <w:color w:val="000000"/>
          <w:sz w:val="24"/>
          <w:highlight w:val="none"/>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8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7.</w:t>
      </w:r>
      <w:r>
        <w:rPr>
          <w:rFonts w:hint="eastAsia" w:ascii="方正楷体_GBK" w:hAnsi="方正楷体_GBK" w:eastAsia="方正楷体_GBK" w:cs="方正楷体_GBK"/>
          <w:b/>
          <w:bCs/>
          <w:sz w:val="28"/>
          <w:szCs w:val="28"/>
          <w:highlight w:val="none"/>
        </w:rPr>
        <w:t xml:space="preserve">招标文件的澄清</w:t>
      </w:r>
      <w:r>
        <w:rPr>
          <w:rFonts w:hint="eastAsia" w:ascii="方正楷体_GBK" w:hAnsi="方正楷体_GBK" w:eastAsia="方正楷体_GBK" w:cs="方正楷体_GBK"/>
          <w:b/>
          <w:bCs/>
          <w:sz w:val="28"/>
          <w:szCs w:val="28"/>
          <w:highlight w:val="none"/>
          <w:lang w:val="en-US" w:eastAsia="zh-CN"/>
        </w:rPr>
        <w:t xml:space="preserve">或</w:t>
      </w:r>
      <w:r>
        <w:rPr>
          <w:rFonts w:hint="eastAsia" w:ascii="方正楷体_GBK" w:hAnsi="方正楷体_GBK" w:eastAsia="方正楷体_GBK" w:cs="方正楷体_GBK"/>
          <w:b/>
          <w:bCs/>
          <w:sz w:val="28"/>
          <w:szCs w:val="28"/>
          <w:highlight w:val="none"/>
        </w:rPr>
        <w:t xml:space="preserve">修改</w:t>
      </w:r>
      <w:r/>
    </w:p>
    <w:p>
      <w:pPr>
        <w:ind w:firstLine="420"/>
        <w:keepLines w:val="0"/>
        <w:keepNext w:val="0"/>
        <w:pageBreakBefore w:val="0"/>
        <w:spacing w:line="240" w:lineRule="auto"/>
        <w:widowControl w:val="off"/>
        <w:rPr>
          <w:rFonts w:ascii="宋体" w:hAnsi="宋体" w:eastAsia="宋体" w:cs="Times New Roman"/>
          <w:color w:val="000000"/>
          <w:sz w:val="24"/>
          <w:highlight w:val="none"/>
        </w:rPr>
      </w:pPr>
      <w:r>
        <w:rPr>
          <w:rFonts w:ascii="宋体" w:hAnsi="宋体" w:cs="Times New Roman"/>
          <w:color w:val="000000"/>
          <w:sz w:val="24"/>
          <w:lang w:val="en-US" w:eastAsia="zh-CN"/>
        </w:rPr>
        <w:t xml:space="preserve">7</w:t>
      </w:r>
      <w:r>
        <w:rPr>
          <w:rFonts w:hint="eastAsia" w:ascii="宋体" w:hAnsi="宋体" w:eastAsia="宋体" w:cs="Times New Roman"/>
          <w:color w:val="000000"/>
          <w:sz w:val="24"/>
        </w:rPr>
        <w:t xml:space="preserve">.1 在投标截止时间前，交易中心可以对</w:t>
      </w:r>
      <w:r>
        <w:rPr>
          <w:rFonts w:hint="eastAsia" w:ascii="宋体" w:hAnsi="宋体" w:cs="Times New Roman"/>
          <w:color w:val="000000"/>
          <w:sz w:val="24"/>
          <w:lang w:val="en-US" w:eastAsia="zh-CN"/>
        </w:rPr>
        <w:t xml:space="preserve">已发出的</w:t>
      </w:r>
      <w:r>
        <w:rPr>
          <w:rFonts w:hint="eastAsia" w:ascii="宋体" w:hAnsi="宋体" w:eastAsia="宋体" w:cs="Times New Roman"/>
          <w:color w:val="000000"/>
          <w:sz w:val="24"/>
        </w:rPr>
        <w:t xml:space="preserve">招标文件进行</w:t>
      </w:r>
      <w:r>
        <w:rPr>
          <w:rFonts w:hint="eastAsia" w:ascii="宋体" w:hAnsi="宋体" w:cs="宋体"/>
          <w:sz w:val="24"/>
          <w:lang w:val="en-US" w:eastAsia="zh-CN"/>
        </w:rPr>
        <w:t xml:space="preserve">必要的澄清或者</w:t>
      </w:r>
      <w:r>
        <w:rPr>
          <w:rFonts w:hint="eastAsia" w:ascii="宋体" w:hAnsi="宋体" w:eastAsia="宋体" w:cs="Times New Roman"/>
          <w:color w:val="000000"/>
          <w:sz w:val="24"/>
        </w:rPr>
        <w:t xml:space="preserve">修改</w:t>
      </w:r>
      <w:r>
        <w:rPr>
          <w:rFonts w:hint="eastAsia" w:ascii="宋体" w:hAnsi="宋体" w:cs="Times New Roman"/>
          <w:color w:val="000000"/>
          <w:sz w:val="24"/>
          <w:lang w:eastAsia="zh-CN"/>
        </w:rPr>
        <w:t xml:space="preserve">，</w:t>
      </w:r>
      <w:r>
        <w:rPr>
          <w:rFonts w:hint="eastAsia" w:ascii="宋体" w:hAnsi="宋体" w:cs="Times New Roman"/>
          <w:color w:val="000000"/>
          <w:sz w:val="24"/>
          <w:lang w:val="en-US" w:eastAsia="zh-CN"/>
        </w:rPr>
        <w:t xml:space="preserve">并</w:t>
      </w:r>
      <w:r>
        <w:rPr>
          <w:rFonts w:hint="eastAsia" w:ascii="宋体" w:hAnsi="宋体" w:eastAsia="宋体" w:cs="Times New Roman"/>
          <w:color w:val="000000"/>
          <w:sz w:val="24"/>
        </w:rPr>
        <w:t xml:space="preserve">在原</w:t>
      </w:r>
      <w:r>
        <w:rPr>
          <w:rFonts w:hint="eastAsia" w:ascii="宋体" w:hAnsi="宋体" w:eastAsia="宋体" w:cs="Times New Roman"/>
          <w:color w:val="000000"/>
          <w:sz w:val="24"/>
          <w:lang w:val="en-US"/>
        </w:rPr>
        <w:t xml:space="preserve">公告</w:t>
      </w:r>
      <w:r>
        <w:rPr>
          <w:rFonts w:hint="eastAsia" w:ascii="宋体" w:hAnsi="宋体" w:cs="Times New Roman"/>
          <w:color w:val="000000"/>
          <w:sz w:val="24"/>
          <w:lang w:val="en-US" w:eastAsia="zh-CN"/>
        </w:rPr>
        <w:t xml:space="preserve">发布</w:t>
      </w:r>
      <w:r>
        <w:rPr>
          <w:rFonts w:hint="eastAsia" w:ascii="宋体" w:hAnsi="宋体" w:eastAsia="宋体" w:cs="Times New Roman"/>
          <w:color w:val="000000"/>
          <w:sz w:val="24"/>
        </w:rPr>
        <w:t xml:space="preserve">媒体发布更正公告，</w:t>
      </w:r>
      <w:r>
        <w:rPr>
          <w:rFonts w:hint="eastAsia" w:ascii="宋体" w:hAnsi="宋体" w:cs="宋体"/>
          <w:sz w:val="24"/>
          <w:lang w:val="en-US" w:eastAsia="zh-CN"/>
        </w:rPr>
        <w:t xml:space="preserve">澄清或者修改的</w:t>
      </w:r>
      <w:r>
        <w:rPr>
          <w:rFonts w:hint="eastAsia" w:ascii="宋体" w:hAnsi="宋体" w:eastAsia="宋体" w:cs="Times New Roman"/>
          <w:color w:val="000000"/>
          <w:sz w:val="24"/>
        </w:rPr>
        <w:t xml:space="preserve">内容将作为招标文件的组成部分，并对投标人具有约束力。</w:t>
      </w:r>
      <w:r/>
    </w:p>
    <w:p>
      <w:pPr>
        <w:ind w:firstLine="420"/>
        <w:keepLines w:val="0"/>
        <w:keepNext w:val="0"/>
        <w:pageBreakBefore w:val="0"/>
        <w:spacing w:line="240" w:lineRule="auto"/>
        <w:widowControl w:val="off"/>
        <w:rPr>
          <w:rFonts w:ascii="宋体" w:hAnsi="宋体" w:eastAsia="宋体" w:cs="Times New Roman"/>
          <w:color w:val="000000"/>
          <w:sz w:val="24"/>
          <w:highlight w:val="none"/>
        </w:rPr>
      </w:pPr>
      <w:r>
        <w:rPr>
          <w:rFonts w:ascii="宋体" w:hAnsi="宋体" w:cs="Times New Roman"/>
          <w:color w:val="000000"/>
          <w:sz w:val="24"/>
          <w:lang w:val="en-US" w:eastAsia="zh-CN"/>
        </w:rPr>
        <w:t xml:space="preserve">7</w:t>
      </w:r>
      <w:r>
        <w:rPr>
          <w:rFonts w:ascii="宋体" w:hAnsi="宋体" w:eastAsia="宋体" w:cs="Times New Roman"/>
          <w:color w:val="000000"/>
          <w:sz w:val="24"/>
        </w:rPr>
        <w:t xml:space="preserve">.2</w:t>
      </w:r>
      <w:r>
        <w:rPr>
          <w:rFonts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投标人应在投标截止时间前，关注原公告</w:t>
      </w:r>
      <w:r>
        <w:rPr>
          <w:rFonts w:hint="eastAsia" w:ascii="宋体" w:hAnsi="宋体" w:cs="Times New Roman"/>
          <w:color w:val="000000"/>
          <w:sz w:val="24"/>
          <w:lang w:val="en-US" w:eastAsia="zh-CN"/>
        </w:rPr>
        <w:t xml:space="preserve">发布</w:t>
      </w:r>
      <w:r>
        <w:rPr>
          <w:rFonts w:hint="eastAsia" w:ascii="宋体" w:hAnsi="宋体" w:eastAsia="宋体" w:cs="Times New Roman"/>
          <w:color w:val="000000"/>
          <w:sz w:val="24"/>
        </w:rPr>
        <w:t xml:space="preserve">媒体有关本项目的更正公告，根据更正公告内容自行决定是否需要重新制作和提交投标文件，并承担由此产生的相应责任。</w:t>
      </w:r>
      <w:r/>
    </w:p>
    <w:p>
      <w:pPr>
        <w:ind w:firstLine="420"/>
        <w:keepLines w:val="0"/>
        <w:keepNext w:val="0"/>
        <w:pageBreakBefore w:val="0"/>
        <w:spacing w:line="240" w:lineRule="auto"/>
        <w:widowControl w:val="off"/>
        <w:rPr>
          <w:rFonts w:ascii="宋体" w:hAnsi="宋体" w:eastAsia="宋体" w:cs="Times New Roman"/>
          <w:color w:val="000000"/>
          <w:sz w:val="24"/>
          <w:highlight w:val="none"/>
        </w:rPr>
      </w:pPr>
      <w:r>
        <w:rPr>
          <w:rFonts w:ascii="宋体" w:hAnsi="宋体" w:cs="Times New Roman"/>
          <w:color w:val="000000"/>
          <w:sz w:val="24"/>
          <w:lang w:val="en-US" w:eastAsia="zh-CN"/>
        </w:rPr>
        <w:t xml:space="preserve">7</w:t>
      </w:r>
      <w:r>
        <w:rPr>
          <w:rFonts w:ascii="宋体" w:hAnsi="宋体" w:eastAsia="宋体" w:cs="Times New Roman"/>
          <w:color w:val="000000"/>
          <w:sz w:val="24"/>
        </w:rPr>
        <w:t xml:space="preserve">.3</w:t>
      </w:r>
      <w:r>
        <w:rPr>
          <w:rFonts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交易中心有权按照法定要求推迟投标截止日期和开标日期，并在原公告</w:t>
      </w:r>
      <w:r>
        <w:rPr>
          <w:rFonts w:hint="eastAsia" w:ascii="宋体" w:hAnsi="宋体" w:cs="Times New Roman"/>
          <w:color w:val="000000"/>
          <w:sz w:val="24"/>
          <w:lang w:val="en-US" w:eastAsia="zh-CN"/>
        </w:rPr>
        <w:t xml:space="preserve">发布</w:t>
      </w:r>
      <w:r>
        <w:rPr>
          <w:rFonts w:hint="eastAsia" w:ascii="宋体" w:hAnsi="宋体" w:eastAsia="宋体" w:cs="Times New Roman"/>
          <w:color w:val="000000"/>
          <w:sz w:val="24"/>
        </w:rPr>
        <w:t xml:space="preserve">媒体发布更正公告。</w:t>
      </w:r>
      <w:r/>
    </w:p>
    <w:p>
      <w:pPr>
        <w:pStyle w:val="884"/>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lang w:val="en-US" w:eastAsia="zh-CN"/>
        </w:rPr>
      </w:pPr>
      <w:r>
        <w:rPr>
          <w:rFonts w:hint="eastAsia" w:ascii="方正黑体_GBK" w:hAnsi="方正黑体_GBK" w:eastAsia="方正黑体_GBK" w:cs="方正黑体_GBK"/>
          <w:b w:val="0"/>
          <w:bCs w:val="0"/>
          <w:color w:val="auto"/>
          <w:sz w:val="30"/>
          <w:szCs w:val="30"/>
          <w:highlight w:val="none"/>
          <w:lang w:val="en-US" w:eastAsia="zh-CN"/>
        </w:rPr>
        <w:t xml:space="preserve">三、投标文件的编制</w:t>
      </w:r>
      <w:r/>
    </w:p>
    <w:p>
      <w:pPr>
        <w:pStyle w:val="88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8.投标文件的语言及度量衡单位</w:t>
      </w:r>
      <w:r/>
    </w:p>
    <w:p>
      <w:pPr>
        <w:ind w:firstLine="420"/>
        <w:keepLines w:val="0"/>
        <w:keepNext w:val="0"/>
        <w:pageBreakBefore w:val="0"/>
        <w:spacing w:line="240" w:lineRule="auto"/>
        <w:widowControl w:val="off"/>
        <w:rPr>
          <w:rFonts w:ascii="宋体" w:hAnsi="宋体" w:eastAsia="宋体" w:cs="Times New Roman"/>
          <w:color w:val="000000"/>
          <w:sz w:val="24"/>
          <w:highlight w:val="none"/>
        </w:rPr>
      </w:pPr>
      <w:r>
        <w:rPr>
          <w:rFonts w:ascii="宋体" w:hAnsi="宋体" w:cs="Times New Roman"/>
          <w:color w:val="000000"/>
          <w:sz w:val="24"/>
          <w:lang w:val="en-US" w:eastAsia="zh-CN"/>
        </w:rPr>
        <w:t xml:space="preserve">8</w:t>
      </w:r>
      <w:r>
        <w:rPr>
          <w:rFonts w:hint="eastAsia" w:ascii="宋体" w:hAnsi="宋体" w:eastAsia="宋体" w:cs="Times New Roman"/>
          <w:color w:val="000000"/>
          <w:sz w:val="24"/>
        </w:rPr>
        <w:t xml:space="preserve">.1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p>
    <w:p>
      <w:pPr>
        <w:ind w:firstLine="420"/>
        <w:keepLines w:val="0"/>
        <w:keepNext w:val="0"/>
        <w:pageBreakBefore w:val="0"/>
        <w:spacing w:line="240" w:lineRule="auto"/>
        <w:widowControl w:val="off"/>
        <w:rPr>
          <w:rFonts w:ascii="宋体" w:hAnsi="宋体" w:eastAsia="宋体" w:cs="Times New Roman"/>
          <w:color w:val="000000"/>
          <w:sz w:val="24"/>
          <w:szCs w:val="22"/>
          <w:highlight w:val="none"/>
        </w:rPr>
      </w:pPr>
      <w:r>
        <w:rPr>
          <w:rFonts w:ascii="宋体" w:hAnsi="宋体" w:cs="Times New Roman"/>
          <w:color w:val="000000"/>
          <w:sz w:val="24"/>
          <w:szCs w:val="22"/>
          <w:lang w:val="en-US" w:eastAsia="zh-CN"/>
        </w:rPr>
        <w:t xml:space="preserve">8</w:t>
      </w:r>
      <w:r>
        <w:rPr>
          <w:rFonts w:hint="eastAsia" w:ascii="宋体" w:hAnsi="宋体" w:eastAsia="宋体" w:cs="Times New Roman"/>
          <w:color w:val="000000"/>
          <w:sz w:val="24"/>
          <w:szCs w:val="22"/>
        </w:rPr>
        <w:t xml:space="preserve">.2 除技术性能另有规定外，投标文件所使用的度量衡单位，均须采用国家法定计量单位。</w:t>
      </w:r>
      <w:r/>
    </w:p>
    <w:p>
      <w:pPr>
        <w:pStyle w:val="88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9.投标文件构成</w:t>
      </w:r>
      <w:r/>
    </w:p>
    <w:p>
      <w:pPr>
        <w:ind w:firstLine="420"/>
        <w:keepLines w:val="0"/>
        <w:keepNext w:val="0"/>
        <w:pageBreakBefore w:val="0"/>
        <w:spacing w:line="240" w:lineRule="auto"/>
        <w:widowControl w:val="off"/>
        <w:rPr>
          <w:rFonts w:ascii="宋体" w:hAnsi="宋体" w:eastAsia="宋体" w:cs="Times New Roman"/>
          <w:color w:val="000000"/>
          <w:sz w:val="24"/>
          <w:szCs w:val="21"/>
          <w:highlight w:val="none"/>
        </w:rPr>
      </w:pPr>
      <w:r>
        <w:rPr>
          <w:rFonts w:ascii="宋体" w:hAnsi="宋体" w:eastAsia="宋体" w:cs="Times New Roman"/>
          <w:color w:val="000000"/>
          <w:sz w:val="24"/>
          <w:szCs w:val="21"/>
          <w:lang w:val="en-US" w:eastAsia="zh-CN"/>
        </w:rPr>
        <w:t xml:space="preserve">9</w:t>
      </w:r>
      <w:r>
        <w:rPr>
          <w:rFonts w:hint="eastAsia" w:ascii="宋体" w:hAnsi="宋体" w:eastAsia="宋体" w:cs="Times New Roman"/>
          <w:color w:val="000000"/>
          <w:sz w:val="24"/>
          <w:szCs w:val="21"/>
        </w:rPr>
        <w:t xml:space="preserve">.1 投标文件应包括资格证明文件、符合性证明文件、开标一览表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lang w:val="en-US" w:eastAsia="zh-CN"/>
        </w:rPr>
        <w:t xml:space="preserve">投标分项报价表（如有）</w:t>
      </w:r>
      <w:r>
        <w:rPr>
          <w:rFonts w:hint="eastAsia" w:ascii="宋体" w:hAnsi="宋体" w:eastAsia="宋体" w:cs="Times New Roman"/>
          <w:color w:val="000000"/>
          <w:sz w:val="24"/>
          <w:szCs w:val="21"/>
        </w:rPr>
        <w:t xml:space="preserve">、响应及偏离表、投标函、</w:t>
      </w:r>
      <w:r>
        <w:rPr>
          <w:rFonts w:hint="eastAsia" w:ascii="宋体" w:hAnsi="宋体" w:eastAsia="宋体" w:cs="Times New Roman"/>
          <w:color w:val="000000"/>
          <w:sz w:val="24"/>
          <w:szCs w:val="21"/>
          <w:lang w:val="en-US" w:eastAsia="zh-CN"/>
        </w:rPr>
        <w:t xml:space="preserve">法定代表人授权委托书</w:t>
      </w:r>
      <w:r>
        <w:rPr>
          <w:rFonts w:hint="eastAsia" w:ascii="宋体" w:hAnsi="宋体" w:eastAsia="宋体" w:cs="Times New Roman"/>
          <w:color w:val="000000"/>
          <w:sz w:val="24"/>
          <w:szCs w:val="21"/>
        </w:rPr>
        <w:t xml:space="preserve">。</w:t>
      </w:r>
      <w:r/>
    </w:p>
    <w:p>
      <w:pPr>
        <w:ind w:firstLine="420"/>
        <w:keepLines w:val="0"/>
        <w:keepNext w:val="0"/>
        <w:pageBreakBefore w:val="0"/>
        <w:spacing w:line="240" w:lineRule="auto"/>
        <w:widowControl w:val="off"/>
        <w:rPr>
          <w:rFonts w:ascii="宋体" w:hAnsi="宋体" w:eastAsia="宋体" w:cs="Times New Roman"/>
          <w:color w:val="000000"/>
          <w:sz w:val="24"/>
          <w:szCs w:val="21"/>
          <w:highlight w:val="none"/>
        </w:rPr>
      </w:pPr>
      <w:r>
        <w:rPr>
          <w:rFonts w:ascii="宋体" w:hAnsi="宋体" w:eastAsia="宋体" w:cs="Times New Roman"/>
          <w:color w:val="000000"/>
          <w:sz w:val="24"/>
          <w:szCs w:val="21"/>
          <w:lang w:val="en-US" w:eastAsia="zh-CN"/>
        </w:rPr>
        <w:t xml:space="preserve">9</w:t>
      </w:r>
      <w:r>
        <w:rPr>
          <w:rFonts w:ascii="宋体" w:hAnsi="宋体" w:eastAsia="宋体" w:cs="Times New Roman"/>
          <w:color w:val="000000"/>
          <w:sz w:val="24"/>
          <w:szCs w:val="21"/>
        </w:rPr>
        <w:t xml:space="preserve">.2 </w:t>
      </w:r>
      <w:r>
        <w:rPr>
          <w:rFonts w:hint="eastAsia" w:ascii="宋体" w:hAnsi="宋体" w:eastAsia="宋体" w:cs="Times New Roman"/>
          <w:b/>
          <w:bCs/>
          <w:color w:val="000000"/>
          <w:sz w:val="24"/>
          <w:szCs w:val="21"/>
        </w:rPr>
        <w:t xml:space="preserve">如标书制作工具与“江苏政府采购网”发布的招标文件内容不一致，以“江苏政府采购网”发布的招标文件</w:t>
      </w:r>
      <w:r>
        <w:rPr>
          <w:rFonts w:hint="eastAsia" w:ascii="宋体" w:hAnsi="宋体" w:eastAsia="宋体" w:cs="Times New Roman"/>
          <w:b/>
          <w:bCs/>
          <w:color w:val="000000"/>
          <w:sz w:val="24"/>
          <w:szCs w:val="21"/>
          <w:lang w:val="en-US" w:eastAsia="zh-CN"/>
        </w:rPr>
        <w:t xml:space="preserve">内容</w:t>
      </w:r>
      <w:r>
        <w:rPr>
          <w:rFonts w:hint="eastAsia" w:ascii="宋体" w:hAnsi="宋体" w:eastAsia="宋体" w:cs="Times New Roman"/>
          <w:b/>
          <w:bCs/>
          <w:color w:val="000000"/>
          <w:sz w:val="24"/>
          <w:szCs w:val="21"/>
        </w:rPr>
        <w:t xml:space="preserve">为准。</w:t>
      </w:r>
      <w:r/>
    </w:p>
    <w:p>
      <w:pPr>
        <w:pStyle w:val="88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10.投标报价</w:t>
      </w:r>
      <w:r/>
    </w:p>
    <w:p>
      <w:pPr>
        <w:ind w:firstLine="420"/>
        <w:keepLines w:val="0"/>
        <w:keepNext w:val="0"/>
        <w:pageBreakBefore w:val="0"/>
        <w:spacing w:line="240" w:lineRule="auto"/>
        <w:widowControl w:val="off"/>
        <w:rPr>
          <w:rFonts w:ascii="宋体" w:hAnsi="宋体" w:eastAsia="宋体" w:cs="Times New Roman"/>
          <w:color w:val="000000"/>
          <w:sz w:val="24"/>
          <w:highlight w:val="none"/>
        </w:rPr>
      </w:pPr>
      <w:r>
        <w:rPr>
          <w:rFonts w:ascii="宋体" w:hAnsi="宋体" w:eastAsia="宋体" w:cs="Times New Roman"/>
          <w:color w:val="000000"/>
          <w:sz w:val="24"/>
        </w:rPr>
        <w:t xml:space="preserve">1</w:t>
      </w:r>
      <w:r>
        <w:rPr>
          <w:rFonts w:ascii="宋体" w:hAnsi="宋体" w:cs="Times New Roman"/>
          <w:color w:val="000000"/>
          <w:sz w:val="24"/>
          <w:lang w:val="en-US" w:eastAsia="zh-CN"/>
        </w:rPr>
        <w:t xml:space="preserve">0</w:t>
      </w:r>
      <w:r>
        <w:rPr>
          <w:rFonts w:hint="eastAsia" w:ascii="宋体" w:hAnsi="宋体" w:eastAsia="宋体" w:cs="Times New Roman"/>
          <w:color w:val="000000"/>
          <w:sz w:val="24"/>
        </w:rPr>
        <w:t xml:space="preserve">.1 投标文件中的单价和总价无特殊规定的采用人民币报价，以元为单位标注。招标文件另有规定的按规定执行。</w:t>
      </w:r>
      <w:r/>
    </w:p>
    <w:p>
      <w:pPr>
        <w:ind w:firstLine="420"/>
        <w:keepLines w:val="0"/>
        <w:keepNext w:val="0"/>
        <w:pageBreakBefore w:val="0"/>
        <w:spacing w:line="240" w:lineRule="auto"/>
        <w:widowControl w:val="off"/>
        <w:rPr>
          <w:rFonts w:ascii="宋体" w:hAnsi="宋体" w:eastAsia="宋体" w:cs="Times New Roman"/>
          <w:color w:val="000000"/>
          <w:sz w:val="24"/>
          <w:highlight w:val="none"/>
        </w:rPr>
      </w:pPr>
      <w:r>
        <w:rPr>
          <w:rFonts w:ascii="宋体" w:hAnsi="宋体" w:eastAsia="宋体" w:cs="Times New Roman"/>
          <w:color w:val="000000"/>
          <w:sz w:val="24"/>
        </w:rPr>
        <w:t xml:space="preserve">1</w:t>
      </w:r>
      <w:r>
        <w:rPr>
          <w:rFonts w:ascii="宋体" w:hAnsi="宋体" w:cs="Times New Roman"/>
          <w:color w:val="000000"/>
          <w:sz w:val="24"/>
          <w:lang w:val="en-US" w:eastAsia="zh-CN"/>
        </w:rPr>
        <w:t xml:space="preserve">0</w:t>
      </w:r>
      <w:r>
        <w:rPr>
          <w:rFonts w:ascii="宋体" w:hAnsi="宋体" w:eastAsia="宋体" w:cs="Times New Roman"/>
          <w:color w:val="000000"/>
          <w:sz w:val="24"/>
        </w:rPr>
        <w:t xml:space="preserve">.2</w:t>
      </w:r>
      <w:r>
        <w:rPr>
          <w:rFonts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投标人应按照招标文件规定完整、</w:t>
      </w:r>
      <w:r>
        <w:rPr>
          <w:rFonts w:hint="eastAsia" w:ascii="宋体" w:hAnsi="宋体" w:eastAsia="宋体" w:cs="Times New Roman"/>
          <w:b/>
          <w:bCs/>
          <w:color w:val="000000"/>
          <w:sz w:val="24"/>
          <w:lang w:val="en-US" w:eastAsia="zh-CN"/>
        </w:rPr>
        <w:t xml:space="preserve">准</w:t>
      </w:r>
      <w:r>
        <w:rPr>
          <w:rFonts w:hint="eastAsia" w:ascii="宋体" w:hAnsi="宋体" w:eastAsia="宋体" w:cs="Times New Roman"/>
          <w:b/>
          <w:bCs/>
          <w:color w:val="000000"/>
          <w:sz w:val="24"/>
          <w:lang w:val="zh-CN"/>
        </w:rPr>
        <w:t xml:space="preserve">确填报开标一览表</w:t>
      </w:r>
      <w:r>
        <w:rPr>
          <w:rFonts w:hint="eastAsia" w:ascii="宋体" w:hAnsi="宋体" w:eastAsia="宋体" w:cs="Times New Roman"/>
          <w:b/>
          <w:bCs/>
          <w:color w:val="000000"/>
          <w:sz w:val="24"/>
          <w:lang w:val="en-US" w:eastAsia="zh-CN"/>
        </w:rPr>
        <w:t xml:space="preserve">和投标分项报价表（</w:t>
      </w:r>
      <w:r>
        <w:rPr>
          <w:rFonts w:hint="eastAsia" w:ascii="宋体" w:hAnsi="宋体" w:cs="宋体"/>
          <w:b/>
          <w:bCs/>
          <w:sz w:val="24"/>
          <w:lang w:val="en-US" w:eastAsia="zh-CN"/>
        </w:rPr>
        <w:t xml:space="preserve">如有）</w:t>
      </w:r>
      <w:r>
        <w:rPr>
          <w:rFonts w:hint="eastAsia" w:ascii="宋体" w:hAnsi="宋体" w:cs="Times New Roman"/>
          <w:b/>
          <w:bCs/>
          <w:color w:val="000000"/>
          <w:sz w:val="24"/>
          <w:lang w:val="en-US" w:eastAsia="zh-CN"/>
        </w:rPr>
        <w:t xml:space="preserve">，否则作为无效投标。</w:t>
      </w:r>
      <w:r/>
    </w:p>
    <w:p>
      <w:pPr>
        <w:pStyle w:val="88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11.响应及偏离表</w:t>
      </w:r>
      <w:r/>
    </w:p>
    <w:p>
      <w:pPr>
        <w:ind w:firstLine="420"/>
        <w:keepLines w:val="0"/>
        <w:keepNext w:val="0"/>
        <w:pageBreakBefore w:val="0"/>
        <w:spacing w:line="240" w:lineRule="auto"/>
        <w:widowControl w:val="off"/>
        <w:rPr>
          <w:rFonts w:ascii="宋体" w:hAnsi="宋体" w:eastAsia="宋体" w:cs="Times New Roman"/>
          <w:color w:val="000000"/>
          <w:sz w:val="24"/>
          <w:highlight w:val="none"/>
          <w:lang w:val="zh-CN"/>
        </w:rPr>
      </w:pPr>
      <w:r>
        <w:rPr>
          <w:rFonts w:ascii="宋体" w:hAnsi="宋体" w:eastAsia="宋体" w:cs="Times New Roman"/>
          <w:color w:val="000000"/>
          <w:sz w:val="24"/>
          <w:lang w:val="zh-CN"/>
        </w:rPr>
        <w:t xml:space="preserve">1</w:t>
      </w:r>
      <w:r>
        <w:rPr>
          <w:rFonts w:ascii="宋体" w:hAnsi="宋体" w:cs="Times New Roman"/>
          <w:color w:val="000000"/>
          <w:sz w:val="24"/>
          <w:lang w:val="en-US" w:eastAsia="zh-CN"/>
        </w:rPr>
        <w:t xml:space="preserve">1</w:t>
      </w:r>
      <w:r>
        <w:rPr>
          <w:rFonts w:hint="eastAsia" w:ascii="宋体" w:hAnsi="宋体" w:eastAsia="宋体" w:cs="Times New Roman"/>
          <w:color w:val="000000"/>
          <w:sz w:val="24"/>
          <w:lang w:val="zh-CN"/>
        </w:rPr>
        <w:t xml:space="preserve">.1 投标人需对招标文件中的技术要求与商务要求逐项作出响应</w:t>
      </w:r>
      <w:r>
        <w:rPr>
          <w:rFonts w:hint="eastAsia" w:ascii="宋体" w:hAnsi="宋体" w:cs="Times New Roman"/>
          <w:color w:val="000000"/>
          <w:sz w:val="24"/>
          <w:lang w:val="en-US" w:eastAsia="zh-CN"/>
        </w:rPr>
        <w:t xml:space="preserve">或</w:t>
      </w:r>
      <w:r>
        <w:rPr>
          <w:rFonts w:hint="eastAsia" w:ascii="宋体" w:hAnsi="宋体" w:eastAsia="宋体" w:cs="Times New Roman"/>
          <w:color w:val="000000"/>
          <w:sz w:val="24"/>
          <w:lang w:val="zh-CN"/>
        </w:rPr>
        <w:t xml:space="preserve">偏离说明。</w:t>
      </w:r>
      <w:r/>
    </w:p>
    <w:p>
      <w:pPr>
        <w:ind w:firstLine="420"/>
        <w:keepLines w:val="0"/>
        <w:keepNext w:val="0"/>
        <w:pageBreakBefore w:val="0"/>
        <w:spacing w:line="240" w:lineRule="auto"/>
        <w:widowControl w:val="off"/>
        <w:rPr>
          <w:rFonts w:ascii="宋体" w:hAnsi="宋体" w:eastAsia="宋体" w:cs="Times New Roman"/>
          <w:sz w:val="24"/>
          <w:highlight w:val="none"/>
          <w:lang w:val="zh-CN"/>
        </w:rPr>
      </w:pPr>
      <w:r>
        <w:rPr>
          <w:rFonts w:ascii="宋体" w:hAnsi="宋体" w:eastAsia="宋体" w:cs="Times New Roman"/>
          <w:color w:val="000000"/>
          <w:sz w:val="24"/>
          <w:lang w:val="zh-CN"/>
        </w:rPr>
        <w:t xml:space="preserve">1</w:t>
      </w:r>
      <w:r>
        <w:rPr>
          <w:rFonts w:ascii="宋体" w:hAnsi="宋体" w:cs="Times New Roman"/>
          <w:color w:val="000000"/>
          <w:sz w:val="24"/>
          <w:lang w:val="en-US" w:eastAsia="zh-CN"/>
        </w:rPr>
        <w:t xml:space="preserve">1</w:t>
      </w:r>
      <w:r>
        <w:rPr>
          <w:rFonts w:hint="eastAsia" w:ascii="宋体" w:hAnsi="宋体" w:eastAsia="宋体" w:cs="Times New Roman"/>
          <w:color w:val="000000"/>
          <w:sz w:val="24"/>
          <w:lang w:val="zh-CN"/>
        </w:rPr>
        <w:t xml:space="preserve">.2 投标人可以在投标文件中提供认为需要的其他技术文件或说明。</w:t>
      </w:r>
      <w:r/>
    </w:p>
    <w:p>
      <w:pPr>
        <w:pStyle w:val="88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12.投标函和授权委托书</w:t>
      </w:r>
      <w:r/>
    </w:p>
    <w:p>
      <w:pPr>
        <w:ind w:firstLine="420"/>
        <w:keepLines w:val="0"/>
        <w:keepNext w:val="0"/>
        <w:pageBreakBefore w:val="0"/>
        <w:spacing w:line="240" w:lineRule="auto"/>
        <w:widowControl w:val="off"/>
        <w:rPr>
          <w:rFonts w:ascii="宋体" w:hAnsi="宋体" w:eastAsia="宋体" w:cs="Times New Roman"/>
          <w:color w:val="000000"/>
          <w:sz w:val="24"/>
          <w:highlight w:val="none"/>
          <w:lang w:val="zh-CN"/>
        </w:rPr>
      </w:pPr>
      <w:r>
        <w:rPr>
          <w:rFonts w:ascii="宋体" w:hAnsi="宋体" w:eastAsia="宋体" w:cs="Times New Roman"/>
          <w:color w:val="000000"/>
          <w:sz w:val="24"/>
          <w:lang w:val="zh-CN"/>
        </w:rPr>
        <w:t xml:space="preserve">1</w:t>
      </w:r>
      <w:r>
        <w:rPr>
          <w:rFonts w:ascii="宋体" w:hAnsi="宋体" w:cs="Times New Roman"/>
          <w:color w:val="000000"/>
          <w:sz w:val="24"/>
          <w:lang w:val="en-US" w:eastAsia="zh-CN"/>
        </w:rPr>
        <w:t xml:space="preserve">2</w:t>
      </w:r>
      <w:r>
        <w:rPr>
          <w:rFonts w:ascii="宋体" w:hAnsi="宋体" w:eastAsia="宋体" w:cs="Times New Roman"/>
          <w:color w:val="000000"/>
          <w:sz w:val="24"/>
          <w:lang w:val="zh-CN"/>
        </w:rPr>
        <w:t xml:space="preserve">.1 </w:t>
      </w:r>
      <w:r>
        <w:rPr>
          <w:rFonts w:hint="eastAsia" w:ascii="宋体" w:hAnsi="宋体" w:eastAsia="宋体" w:cs="Times New Roman"/>
          <w:b/>
          <w:bCs/>
          <w:color w:val="000000"/>
          <w:sz w:val="24"/>
          <w:lang w:val="zh-CN"/>
        </w:rPr>
        <w:t xml:space="preserve">投标人应按照招标文件规定完整、正确填报投标函</w:t>
      </w:r>
      <w:r>
        <w:rPr>
          <w:rFonts w:hint="eastAsia" w:ascii="宋体" w:hAnsi="宋体" w:cs="Times New Roman"/>
          <w:b/>
          <w:bCs/>
          <w:color w:val="000000"/>
          <w:sz w:val="24"/>
          <w:lang w:val="en-US" w:eastAsia="zh-CN"/>
        </w:rPr>
        <w:t xml:space="preserve">和</w:t>
      </w:r>
      <w:r>
        <w:rPr>
          <w:rFonts w:hint="eastAsia" w:ascii="宋体" w:hAnsi="宋体" w:eastAsia="宋体" w:cs="Times New Roman"/>
          <w:b/>
          <w:bCs/>
          <w:color w:val="000000"/>
          <w:sz w:val="24"/>
          <w:szCs w:val="21"/>
          <w:lang w:val="en-US" w:eastAsia="zh-CN"/>
        </w:rPr>
        <w:t xml:space="preserve">法定代表人授权委托书，</w:t>
      </w:r>
      <w:r>
        <w:rPr>
          <w:rFonts w:hint="eastAsia" w:ascii="宋体" w:hAnsi="宋体" w:cs="Times New Roman"/>
          <w:b/>
          <w:bCs/>
          <w:color w:val="000000"/>
          <w:sz w:val="24"/>
          <w:lang w:val="en-US" w:eastAsia="zh-CN"/>
        </w:rPr>
        <w:t xml:space="preserve">否则作为无效投标</w:t>
      </w:r>
      <w:r>
        <w:rPr>
          <w:rFonts w:hint="eastAsia" w:ascii="宋体" w:hAnsi="宋体" w:eastAsia="宋体" w:cs="Times New Roman"/>
          <w:b/>
          <w:bCs/>
          <w:color w:val="000000"/>
          <w:sz w:val="24"/>
          <w:lang w:val="zh-CN"/>
        </w:rPr>
        <w:t xml:space="preserve">。</w:t>
      </w:r>
      <w:r/>
    </w:p>
    <w:p>
      <w:pPr>
        <w:pStyle w:val="88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13.投标有效期</w:t>
      </w:r>
      <w:r/>
    </w:p>
    <w:p>
      <w:pPr>
        <w:ind w:firstLine="420"/>
        <w:keepLines w:val="0"/>
        <w:keepNext w:val="0"/>
        <w:pageBreakBefore w:val="0"/>
        <w:spacing w:line="240" w:lineRule="auto"/>
        <w:widowControl w:val="off"/>
        <w:rPr>
          <w:rFonts w:ascii="宋体" w:hAnsi="宋体" w:eastAsia="宋体" w:cs="Times New Roman"/>
          <w:color w:val="000000"/>
          <w:sz w:val="24"/>
          <w:highlight w:val="none"/>
          <w:lang w:val="zh-CN"/>
        </w:rPr>
      </w:pPr>
      <w:r>
        <w:rPr>
          <w:rFonts w:ascii="宋体" w:hAnsi="宋体" w:eastAsia="宋体" w:cs="Times New Roman"/>
          <w:color w:val="000000"/>
          <w:sz w:val="24"/>
          <w:lang w:val="zh-CN"/>
        </w:rPr>
        <w:t xml:space="preserve">1</w:t>
      </w:r>
      <w:r>
        <w:rPr>
          <w:rFonts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.1 投标有效期为</w:t>
      </w:r>
      <w:r>
        <w:rPr>
          <w:rFonts w:hint="eastAsia" w:ascii="宋体" w:hAnsi="宋体" w:cs="Times New Roman"/>
          <w:color w:val="000000"/>
          <w:sz w:val="24"/>
          <w:lang w:val="zh-CN"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cs="Times New Roman"/>
          <w:color w:val="000000"/>
          <w:sz w:val="24"/>
          <w:lang w:val="zh-CN"/>
        </w:rPr>
        <w:t xml:space="preserve">起</w:t>
      </w:r>
      <w:r>
        <w:rPr>
          <w:rFonts w:hint="eastAsia" w:ascii="宋体" w:hAnsi="宋体" w:eastAsia="宋体" w:cs="Times New Roman"/>
          <w:color w:val="000000"/>
          <w:sz w:val="24"/>
          <w:lang w:val="zh-CN"/>
        </w:rPr>
        <w:t xml:space="preserve">六十天。投标有效期比规定短的将被视为未实质性响应招标文件</w:t>
      </w:r>
      <w:r>
        <w:rPr>
          <w:rFonts w:hint="eastAsia" w:ascii="宋体" w:hAnsi="宋体" w:cs="Times New Roman"/>
          <w:color w:val="000000"/>
          <w:sz w:val="24"/>
          <w:lang w:val="zh-CN"/>
        </w:rPr>
        <w:t xml:space="preserve">，</w:t>
      </w:r>
      <w:r>
        <w:rPr>
          <w:rFonts w:hint="eastAsia" w:ascii="宋体" w:hAnsi="宋体" w:cs="宋体"/>
          <w:sz w:val="24"/>
          <w:lang w:val="en-US" w:eastAsia="zh-CN"/>
        </w:rPr>
        <w:t xml:space="preserve">其投标将</w:t>
      </w:r>
      <w:r>
        <w:rPr>
          <w:rFonts w:hint="eastAsia" w:ascii="宋体" w:hAnsi="宋体" w:cs="Times New Roman"/>
          <w:color w:val="000000"/>
          <w:sz w:val="24"/>
          <w:lang w:val="zh-CN"/>
        </w:rPr>
        <w:t xml:space="preserve">被</w:t>
      </w:r>
      <w:r>
        <w:rPr>
          <w:rFonts w:hint="eastAsia" w:ascii="宋体" w:hAnsi="宋体" w:eastAsia="宋体" w:cs="Times New Roman"/>
          <w:color w:val="000000"/>
          <w:sz w:val="24"/>
          <w:lang w:val="zh-CN"/>
        </w:rPr>
        <w:t xml:space="preserve">拒绝。</w:t>
      </w:r>
      <w:r/>
    </w:p>
    <w:p>
      <w:pPr>
        <w:pStyle w:val="88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14.投标有效期的延长</w:t>
      </w:r>
      <w:r/>
    </w:p>
    <w:p>
      <w:pPr>
        <w:ind w:firstLine="420"/>
        <w:keepLines w:val="0"/>
        <w:keepNext w:val="0"/>
        <w:pageBreakBefore w:val="0"/>
        <w:spacing w:line="240" w:lineRule="auto"/>
        <w:widowControl w:val="off"/>
        <w:rPr>
          <w:rFonts w:ascii="宋体" w:hAnsi="宋体" w:eastAsia="宋体" w:cs="Times New Roman"/>
          <w:color w:val="000000"/>
          <w:sz w:val="24"/>
          <w:highlight w:val="none"/>
          <w:lang w:val="zh-CN"/>
        </w:rPr>
      </w:pPr>
      <w:r>
        <w:rPr>
          <w:rFonts w:ascii="宋体" w:hAnsi="宋体" w:eastAsia="宋体" w:cs="Times New Roman"/>
          <w:color w:val="000000"/>
          <w:sz w:val="24"/>
          <w:lang w:val="zh-CN"/>
        </w:rPr>
        <w:t xml:space="preserve">1</w:t>
      </w:r>
      <w:r>
        <w:rPr>
          <w:rFonts w:ascii="宋体" w:hAnsi="宋体" w:cs="Times New Roman"/>
          <w:color w:val="000000"/>
          <w:sz w:val="24"/>
          <w:lang w:val="en-US" w:eastAsia="zh-CN"/>
        </w:rPr>
        <w:t xml:space="preserve">4</w:t>
      </w:r>
      <w:r>
        <w:rPr>
          <w:rFonts w:hint="eastAsia" w:ascii="宋体" w:hAnsi="宋体" w:eastAsia="宋体" w:cs="Times New Roman"/>
          <w:color w:val="000000"/>
          <w:sz w:val="24"/>
          <w:lang w:val="zh-CN"/>
        </w:rPr>
        <w:t xml:space="preserve">.1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lang w:val="en-US" w:eastAsia="zh-CN"/>
        </w:rPr>
        <w:t xml:space="preserve">满</w:t>
      </w:r>
      <w:r>
        <w:rPr>
          <w:rFonts w:hint="eastAsia" w:ascii="宋体" w:hAnsi="宋体" w:eastAsia="宋体" w:cs="Times New Roman"/>
          <w:color w:val="000000"/>
          <w:sz w:val="24"/>
          <w:lang w:val="zh-CN"/>
        </w:rPr>
        <w:t xml:space="preserve">。</w:t>
      </w:r>
      <w:r/>
    </w:p>
    <w:p>
      <w:pPr>
        <w:pStyle w:val="884"/>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lang w:val="en-US" w:eastAsia="zh-CN"/>
        </w:rPr>
      </w:pPr>
      <w:r>
        <w:rPr>
          <w:rFonts w:hint="eastAsia" w:ascii="方正黑体_GBK" w:hAnsi="方正黑体_GBK" w:eastAsia="方正黑体_GBK" w:cs="方正黑体_GBK"/>
          <w:b w:val="0"/>
          <w:bCs w:val="0"/>
          <w:color w:val="auto"/>
          <w:sz w:val="30"/>
          <w:szCs w:val="30"/>
          <w:highlight w:val="none"/>
          <w:lang w:val="en-US" w:eastAsia="zh-CN"/>
        </w:rPr>
        <w:t xml:space="preserve">四、投标文件的递交、撤回和修改</w:t>
      </w:r>
      <w:r/>
    </w:p>
    <w:p>
      <w:pPr>
        <w:pStyle w:val="88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15.投标文件的递交</w:t>
      </w:r>
      <w:r/>
    </w:p>
    <w:p>
      <w:pPr>
        <w:ind w:firstLine="420"/>
        <w:keepLines w:val="0"/>
        <w:keepNext w:val="0"/>
        <w:pageBreakBefore w:val="0"/>
        <w:spacing w:line="240" w:lineRule="auto"/>
        <w:widowControl w:val="off"/>
        <w:rPr>
          <w:rFonts w:ascii="宋体" w:hAnsi="宋体" w:eastAsia="宋体" w:cs="Times New Roman"/>
          <w:color w:val="000000"/>
          <w:sz w:val="24"/>
          <w:highlight w:val="none"/>
          <w:lang w:val="zh-CN"/>
        </w:rPr>
      </w:pPr>
      <w:r>
        <w:rPr>
          <w:rFonts w:ascii="宋体" w:hAnsi="宋体" w:eastAsia="宋体" w:cs="Times New Roman"/>
          <w:color w:val="000000"/>
          <w:sz w:val="24"/>
          <w:lang w:val="zh-CN"/>
        </w:rPr>
        <w:t xml:space="preserve">1</w:t>
      </w:r>
      <w:r>
        <w:rPr>
          <w:rFonts w:ascii="宋体" w:hAnsi="宋体" w:cs="Times New Roman"/>
          <w:color w:val="000000"/>
          <w:sz w:val="24"/>
          <w:lang w:val="en-US" w:eastAsia="zh-CN"/>
        </w:rPr>
        <w:t xml:space="preserve">5</w:t>
      </w:r>
      <w:r>
        <w:rPr>
          <w:rFonts w:hint="eastAsia" w:ascii="宋体" w:hAnsi="宋体" w:eastAsia="宋体" w:cs="Times New Roman"/>
          <w:color w:val="000000"/>
          <w:sz w:val="24"/>
          <w:lang w:val="zh-CN"/>
        </w:rPr>
        <w:t xml:space="preserve">.1 投标人应在招标公告规定的投标截止时间前制作并上传电子投标文件。</w:t>
      </w:r>
      <w:r>
        <w:rPr>
          <w:rFonts w:hint="eastAsia" w:ascii="宋体" w:hAnsi="宋体" w:cs="宋体"/>
          <w:sz w:val="24"/>
          <w:lang w:val="zh-CN"/>
        </w:rPr>
        <w:t xml:space="preserve">投标截止时间后上传的投标文件将被拒绝。</w:t>
      </w:r>
      <w:r/>
    </w:p>
    <w:p>
      <w:pPr>
        <w:ind w:firstLine="420"/>
        <w:keepLines w:val="0"/>
        <w:keepNext w:val="0"/>
        <w:pageBreakBefore w:val="0"/>
        <w:spacing w:line="240" w:lineRule="auto"/>
        <w:widowControl w:val="off"/>
        <w:rPr>
          <w:rFonts w:ascii="宋体" w:hAnsi="宋体" w:eastAsia="宋体" w:cs="Times New Roman"/>
          <w:color w:val="000000"/>
          <w:sz w:val="24"/>
          <w:highlight w:val="none"/>
          <w:lang w:val="zh-CN"/>
        </w:rPr>
      </w:pPr>
      <w:r>
        <w:rPr>
          <w:rFonts w:ascii="宋体" w:hAnsi="宋体" w:eastAsia="宋体" w:cs="Times New Roman"/>
          <w:color w:val="000000"/>
          <w:sz w:val="24"/>
          <w:lang w:val="zh-CN"/>
        </w:rPr>
        <w:t xml:space="preserve">1</w:t>
      </w:r>
      <w:r>
        <w:rPr>
          <w:rFonts w:ascii="宋体" w:hAnsi="宋体" w:cs="Times New Roman"/>
          <w:color w:val="000000"/>
          <w:sz w:val="24"/>
          <w:lang w:val="en-US" w:eastAsia="zh-CN"/>
        </w:rPr>
        <w:t xml:space="preserve">5</w:t>
      </w:r>
      <w:r>
        <w:rPr>
          <w:rFonts w:ascii="宋体" w:hAnsi="宋体" w:eastAsia="宋体" w:cs="Times New Roman"/>
          <w:color w:val="000000"/>
          <w:sz w:val="24"/>
          <w:lang w:val="zh-CN"/>
        </w:rPr>
        <w:t xml:space="preserve">.</w:t>
      </w:r>
      <w:r>
        <w:rPr>
          <w:rFonts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ascii="宋体" w:hAnsi="宋体" w:cs="Times New Roman"/>
          <w:color w:val="000000"/>
          <w:sz w:val="24"/>
          <w:lang w:val="en-US" w:eastAsia="zh-CN"/>
        </w:rPr>
        <w:t xml:space="preserve">2</w:t>
      </w:r>
      <w:r>
        <w:rPr>
          <w:rFonts w:hint="eastAsia" w:ascii="宋体" w:hAnsi="宋体" w:eastAsia="宋体" w:cs="Times New Roman"/>
          <w:color w:val="000000"/>
          <w:sz w:val="24"/>
          <w:lang w:val="zh-CN"/>
        </w:rPr>
        <w:t xml:space="preserve">.1条规定</w:t>
      </w:r>
      <w:r>
        <w:rPr>
          <w:rFonts w:hint="eastAsia" w:ascii="宋体" w:hAnsi="宋体" w:cs="Times New Roman"/>
          <w:color w:val="000000"/>
          <w:sz w:val="24"/>
          <w:lang w:val="en-US" w:eastAsia="zh-CN"/>
        </w:rPr>
        <w:t xml:space="preserve">作</w:t>
      </w:r>
      <w:r>
        <w:rPr>
          <w:rFonts w:hint="eastAsia" w:ascii="宋体" w:hAnsi="宋体" w:eastAsia="宋体" w:cs="Times New Roman"/>
          <w:color w:val="000000"/>
          <w:sz w:val="24"/>
          <w:lang w:val="zh-CN"/>
        </w:rPr>
        <w:t xml:space="preserve">无效投标处理。</w:t>
      </w:r>
      <w:r/>
    </w:p>
    <w:p>
      <w:pPr>
        <w:ind w:firstLine="420"/>
        <w:keepLines w:val="0"/>
        <w:keepNext w:val="0"/>
        <w:pageBreakBefore w:val="0"/>
        <w:spacing w:line="240" w:lineRule="auto"/>
        <w:widowControl w:val="off"/>
        <w:rPr>
          <w:rFonts w:ascii="宋体" w:hAnsi="宋体" w:eastAsia="宋体" w:cs="Times New Roman"/>
          <w:color w:val="000000"/>
          <w:sz w:val="24"/>
          <w:highlight w:val="none"/>
          <w:lang w:val="zh-CN"/>
        </w:rPr>
      </w:pPr>
      <w:r>
        <w:rPr>
          <w:rFonts w:ascii="宋体" w:hAnsi="宋体" w:eastAsia="宋体" w:cs="Times New Roman"/>
          <w:color w:val="000000"/>
          <w:sz w:val="24"/>
          <w:lang w:val="zh-CN"/>
        </w:rPr>
        <w:t xml:space="preserve">1</w:t>
      </w:r>
      <w:r>
        <w:rPr>
          <w:rFonts w:ascii="宋体" w:hAnsi="宋体" w:cs="Times New Roman"/>
          <w:color w:val="000000"/>
          <w:sz w:val="24"/>
          <w:lang w:val="en-US" w:eastAsia="zh-CN"/>
        </w:rPr>
        <w:t xml:space="preserve">5</w:t>
      </w:r>
      <w:r>
        <w:rPr>
          <w:rFonts w:ascii="宋体" w:hAnsi="宋体" w:eastAsia="宋体" w:cs="Times New Roman"/>
          <w:color w:val="000000"/>
          <w:sz w:val="24"/>
          <w:lang w:val="zh-CN"/>
        </w:rPr>
        <w:t xml:space="preserve">.</w:t>
      </w:r>
      <w:r>
        <w:rPr>
          <w:rFonts w:ascii="宋体" w:hAnsi="宋体" w:eastAsia="宋体" w:cs="Times New Roman"/>
          <w:color w:val="000000"/>
          <w:sz w:val="24"/>
          <w:lang w:val="en-US" w:eastAsia="zh-CN"/>
        </w:rPr>
        <w:t xml:space="preserve">3</w:t>
      </w:r>
      <w:r>
        <w:rPr>
          <w:rFonts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p>
    <w:p>
      <w:pPr>
        <w:pStyle w:val="88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16.投标文件的撤回和修改</w:t>
      </w:r>
      <w:r/>
    </w:p>
    <w:p>
      <w:pPr>
        <w:ind w:firstLine="420"/>
        <w:keepLines w:val="0"/>
        <w:keepNext w:val="0"/>
        <w:pageBreakBefore w:val="0"/>
        <w:spacing w:line="240" w:lineRule="auto"/>
        <w:widowControl w:val="off"/>
        <w:rPr>
          <w:rFonts w:ascii="宋体" w:hAnsi="宋体" w:eastAsia="宋体" w:cs="Times New Roman"/>
          <w:color w:val="000000"/>
          <w:sz w:val="24"/>
          <w:highlight w:val="none"/>
          <w:lang w:val="zh-CN"/>
        </w:rPr>
      </w:pPr>
      <w:r>
        <w:rPr>
          <w:rFonts w:ascii="宋体" w:hAnsi="宋体" w:eastAsia="宋体" w:cs="Times New Roman"/>
          <w:color w:val="000000"/>
          <w:sz w:val="24"/>
          <w:lang w:val="en-US" w:eastAsia="zh-CN"/>
        </w:rPr>
        <w:t xml:space="preserve">1</w:t>
      </w:r>
      <w:r>
        <w:rPr>
          <w:rFonts w:ascii="宋体" w:hAnsi="宋体" w:cs="Times New Roman"/>
          <w:color w:val="000000"/>
          <w:sz w:val="24"/>
          <w:lang w:val="en-US" w:eastAsia="zh-CN"/>
        </w:rPr>
        <w:t xml:space="preserve">6</w:t>
      </w:r>
      <w:r>
        <w:rPr>
          <w:rFonts w:hint="eastAsia" w:ascii="宋体" w:hAnsi="宋体" w:eastAsia="宋体" w:cs="Times New Roman"/>
          <w:color w:val="000000"/>
          <w:sz w:val="24"/>
          <w:lang w:val="zh-CN"/>
        </w:rPr>
        <w:t xml:space="preserve">.1 投标文件的撤回</w:t>
      </w:r>
      <w:r/>
    </w:p>
    <w:p>
      <w:pPr>
        <w:ind w:firstLine="420"/>
        <w:keepLines w:val="0"/>
        <w:keepNext w:val="0"/>
        <w:pageBreakBefore w:val="0"/>
        <w:spacing w:line="240" w:lineRule="auto"/>
        <w:widowControl w:val="off"/>
        <w:rPr>
          <w:rFonts w:ascii="宋体" w:hAnsi="宋体" w:eastAsia="宋体" w:cs="Times New Roman"/>
          <w:color w:val="000000"/>
          <w:sz w:val="24"/>
          <w:highlight w:val="none"/>
          <w:lang w:val="zh-CN"/>
        </w:rPr>
      </w:pPr>
      <w:r>
        <w:rPr>
          <w:rFonts w:ascii="宋体" w:hAnsi="宋体" w:eastAsia="宋体" w:cs="Times New Roman"/>
          <w:color w:val="000000"/>
          <w:sz w:val="24"/>
          <w:lang w:val="en-US" w:eastAsia="zh-CN"/>
        </w:rPr>
        <w:t xml:space="preserve">1</w:t>
      </w:r>
      <w:r>
        <w:rPr>
          <w:rFonts w:ascii="宋体" w:hAnsi="宋体" w:cs="Times New Roman"/>
          <w:color w:val="000000"/>
          <w:sz w:val="24"/>
          <w:lang w:val="en-US" w:eastAsia="zh-CN"/>
        </w:rPr>
        <w:t xml:space="preserve">6</w:t>
      </w:r>
      <w:r>
        <w:rPr>
          <w:rFonts w:ascii="宋体" w:hAnsi="宋体" w:eastAsia="宋体" w:cs="Times New Roman"/>
          <w:color w:val="000000"/>
          <w:sz w:val="24"/>
          <w:lang w:val="zh-CN"/>
        </w:rPr>
        <w:t xml:space="preserve">.1.1</w:t>
      </w:r>
      <w:r>
        <w:rPr>
          <w:rFonts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w:t>
      </w:r>
      <w:r/>
    </w:p>
    <w:p>
      <w:pPr>
        <w:ind w:firstLine="420"/>
        <w:keepLines w:val="0"/>
        <w:keepNext w:val="0"/>
        <w:pageBreakBefore w:val="0"/>
        <w:spacing w:line="240" w:lineRule="auto"/>
        <w:widowControl w:val="off"/>
        <w:rPr>
          <w:rFonts w:ascii="宋体" w:hAnsi="宋体" w:eastAsia="宋体" w:cs="Times New Roman"/>
          <w:color w:val="000000"/>
          <w:sz w:val="24"/>
          <w:highlight w:val="none"/>
          <w:lang w:val="zh-CN"/>
        </w:rPr>
      </w:pPr>
      <w:r>
        <w:rPr>
          <w:rFonts w:ascii="宋体" w:hAnsi="宋体" w:eastAsia="宋体" w:cs="Times New Roman"/>
          <w:color w:val="000000"/>
          <w:sz w:val="24"/>
          <w:lang w:val="en-US" w:eastAsia="zh-CN"/>
        </w:rPr>
        <w:t xml:space="preserve">1</w:t>
      </w:r>
      <w:r>
        <w:rPr>
          <w:rFonts w:ascii="宋体" w:hAnsi="宋体" w:cs="Times New Roman"/>
          <w:color w:val="000000"/>
          <w:sz w:val="24"/>
          <w:lang w:val="en-US" w:eastAsia="zh-CN"/>
        </w:rPr>
        <w:t xml:space="preserve">6</w:t>
      </w:r>
      <w:r>
        <w:rPr>
          <w:rFonts w:ascii="宋体" w:hAnsi="宋体" w:eastAsia="宋体" w:cs="Times New Roman"/>
          <w:color w:val="000000"/>
          <w:sz w:val="24"/>
          <w:lang w:val="zh-CN"/>
        </w:rPr>
        <w:t xml:space="preserve">.1.2</w:t>
      </w:r>
      <w:r>
        <w:rPr>
          <w:rFonts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ascii="宋体" w:hAnsi="宋体" w:eastAsia="宋体" w:cs="Times New Roman"/>
          <w:color w:val="000000"/>
          <w:sz w:val="24"/>
          <w:highlight w:val="none"/>
          <w:lang w:val="zh-CN"/>
        </w:rPr>
      </w:pPr>
      <w:r>
        <w:rPr>
          <w:rFonts w:ascii="宋体" w:hAnsi="宋体" w:eastAsia="宋体" w:cs="Times New Roman"/>
          <w:color w:val="000000"/>
          <w:sz w:val="24"/>
          <w:lang w:val="en-US" w:eastAsia="zh-CN"/>
        </w:rPr>
        <w:t xml:space="preserve">1</w:t>
      </w:r>
      <w:r>
        <w:rPr>
          <w:rFonts w:ascii="宋体" w:hAnsi="宋体" w:cs="Times New Roman"/>
          <w:color w:val="000000"/>
          <w:sz w:val="24"/>
          <w:lang w:val="en-US" w:eastAsia="zh-CN"/>
        </w:rPr>
        <w:t xml:space="preserve">6</w:t>
      </w:r>
      <w:r>
        <w:rPr>
          <w:rFonts w:ascii="宋体" w:hAnsi="宋体" w:eastAsia="宋体" w:cs="Times New Roman"/>
          <w:color w:val="000000"/>
          <w:sz w:val="24"/>
          <w:lang w:val="zh-CN"/>
        </w:rPr>
        <w:t xml:space="preserve">.1.</w:t>
      </w:r>
      <w:r>
        <w:rPr>
          <w:rFonts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在投标截止时间至招标文件中规定的投标有效期满之间的这段时间内，投标人不得撤回其投标。</w:t>
      </w:r>
      <w:r/>
    </w:p>
    <w:p>
      <w:pPr>
        <w:ind w:firstLine="420"/>
        <w:keepLines w:val="0"/>
        <w:keepNext w:val="0"/>
        <w:pageBreakBefore w:val="0"/>
        <w:spacing w:line="240" w:lineRule="auto"/>
        <w:widowControl w:val="off"/>
        <w:rPr>
          <w:rFonts w:ascii="宋体" w:hAnsi="宋体" w:eastAsia="宋体" w:cs="Times New Roman"/>
          <w:color w:val="000000"/>
          <w:sz w:val="24"/>
          <w:highlight w:val="none"/>
          <w:lang w:val="zh-CN"/>
        </w:rPr>
      </w:pPr>
      <w:r>
        <w:rPr>
          <w:rFonts w:ascii="宋体" w:hAnsi="宋体" w:eastAsia="宋体" w:cs="Times New Roman"/>
          <w:color w:val="000000"/>
          <w:sz w:val="24"/>
          <w:lang w:val="en-US" w:eastAsia="zh-CN"/>
        </w:rPr>
        <w:t xml:space="preserve">1</w:t>
      </w:r>
      <w:r>
        <w:rPr>
          <w:rFonts w:ascii="宋体" w:hAnsi="宋体" w:cs="Times New Roman"/>
          <w:color w:val="000000"/>
          <w:sz w:val="24"/>
          <w:lang w:val="en-US" w:eastAsia="zh-CN"/>
        </w:rPr>
        <w:t xml:space="preserve">6</w:t>
      </w:r>
      <w:r>
        <w:rPr>
          <w:rFonts w:hint="eastAsia" w:ascii="宋体" w:hAnsi="宋体" w:eastAsia="宋体" w:cs="Times New Roman"/>
          <w:color w:val="000000"/>
          <w:sz w:val="24"/>
          <w:lang w:val="zh-CN"/>
        </w:rPr>
        <w:t xml:space="preserve">.2 投标文件的修改</w:t>
      </w:r>
      <w:r/>
    </w:p>
    <w:p>
      <w:pPr>
        <w:ind w:firstLine="420"/>
        <w:keepLines w:val="0"/>
        <w:keepNext w:val="0"/>
        <w:pageBreakBefore w:val="0"/>
        <w:spacing w:line="240" w:lineRule="auto"/>
        <w:widowControl w:val="off"/>
        <w:rPr>
          <w:rFonts w:ascii="宋体" w:hAnsi="宋体" w:eastAsia="宋体" w:cs="Times New Roman"/>
          <w:color w:val="000000"/>
          <w:sz w:val="24"/>
          <w:highlight w:val="none"/>
          <w:lang w:val="zh-CN"/>
        </w:rPr>
      </w:pPr>
      <w:r>
        <w:rPr>
          <w:rFonts w:ascii="宋体" w:hAnsi="宋体" w:eastAsia="宋体" w:cs="Times New Roman"/>
          <w:color w:val="000000"/>
          <w:sz w:val="24"/>
          <w:lang w:val="en-US" w:eastAsia="zh-CN"/>
        </w:rPr>
        <w:t xml:space="preserve">1</w:t>
      </w:r>
      <w:r>
        <w:rPr>
          <w:rFonts w:ascii="宋体" w:hAnsi="宋体" w:cs="Times New Roman"/>
          <w:color w:val="000000"/>
          <w:sz w:val="24"/>
          <w:lang w:val="en-US" w:eastAsia="zh-CN"/>
        </w:rPr>
        <w:t xml:space="preserve">6</w:t>
      </w:r>
      <w:r>
        <w:rPr>
          <w:rFonts w:ascii="宋体" w:hAnsi="宋体" w:eastAsia="宋体" w:cs="Times New Roman"/>
          <w:color w:val="000000"/>
          <w:sz w:val="24"/>
          <w:lang w:val="zh-CN"/>
        </w:rPr>
        <w:t xml:space="preserve">.2.1</w:t>
      </w:r>
      <w:r>
        <w:rPr>
          <w:rFonts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w:t>
      </w:r>
      <w:r/>
    </w:p>
    <w:p>
      <w:pPr>
        <w:ind w:firstLine="420"/>
        <w:keepLines w:val="0"/>
        <w:keepNext w:val="0"/>
        <w:pageBreakBefore w:val="0"/>
        <w:spacing w:line="240" w:lineRule="auto"/>
        <w:widowControl w:val="off"/>
        <w:rPr>
          <w:rFonts w:ascii="宋体" w:hAnsi="宋体" w:eastAsia="宋体" w:cs="Times New Roman"/>
          <w:color w:val="000000"/>
          <w:sz w:val="24"/>
          <w:highlight w:val="none"/>
          <w:lang w:val="zh-CN"/>
        </w:rPr>
      </w:pPr>
      <w:r>
        <w:rPr>
          <w:rFonts w:ascii="宋体" w:hAnsi="宋体" w:eastAsia="宋体" w:cs="Times New Roman"/>
          <w:color w:val="000000"/>
          <w:sz w:val="24"/>
          <w:lang w:val="en-US" w:eastAsia="zh-CN"/>
        </w:rPr>
        <w:t xml:space="preserve">1</w:t>
      </w:r>
      <w:r>
        <w:rPr>
          <w:rFonts w:ascii="宋体" w:hAnsi="宋体" w:cs="Times New Roman"/>
          <w:color w:val="000000"/>
          <w:sz w:val="24"/>
          <w:lang w:val="en-US" w:eastAsia="zh-CN"/>
        </w:rPr>
        <w:t xml:space="preserve">6</w:t>
      </w:r>
      <w:r>
        <w:rPr>
          <w:rFonts w:ascii="宋体" w:hAnsi="宋体" w:eastAsia="宋体" w:cs="Times New Roman"/>
          <w:color w:val="000000"/>
          <w:sz w:val="24"/>
          <w:lang w:val="zh-CN"/>
        </w:rPr>
        <w:t xml:space="preserve">.2.2</w:t>
      </w:r>
      <w:r>
        <w:rPr>
          <w:rFonts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p>
    <w:p>
      <w:pPr>
        <w:pStyle w:val="884"/>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lang w:val="en-US" w:eastAsia="zh-CN"/>
        </w:rPr>
      </w:pPr>
      <w:r>
        <w:rPr>
          <w:rFonts w:hint="eastAsia" w:ascii="方正黑体_GBK" w:hAnsi="方正黑体_GBK" w:eastAsia="方正黑体_GBK" w:cs="方正黑体_GBK"/>
          <w:b w:val="0"/>
          <w:bCs w:val="0"/>
          <w:color w:val="auto"/>
          <w:sz w:val="30"/>
          <w:szCs w:val="30"/>
          <w:highlight w:val="none"/>
          <w:lang w:val="en-US" w:eastAsia="zh-CN"/>
        </w:rPr>
        <w:t xml:space="preserve">五、开标与评标</w:t>
      </w:r>
      <w:r/>
    </w:p>
    <w:p>
      <w:pPr>
        <w:pStyle w:val="88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17.开标</w:t>
      </w:r>
      <w:r/>
    </w:p>
    <w:p>
      <w:pPr>
        <w:ind w:firstLine="420"/>
        <w:keepLines w:val="0"/>
        <w:keepNext w:val="0"/>
        <w:pageBreakBefore w:val="0"/>
        <w:spacing w:line="240" w:lineRule="auto"/>
        <w:widowControl w:val="off"/>
        <w:rPr>
          <w:rFonts w:ascii="宋体" w:hAnsi="宋体" w:eastAsia="宋体" w:cs="Times New Roman"/>
          <w:color w:val="000000"/>
          <w:sz w:val="24"/>
          <w:highlight w:val="none"/>
          <w:lang w:val="zh-CN"/>
        </w:rPr>
      </w:pPr>
      <w:r>
        <w:rPr>
          <w:rFonts w:ascii="宋体" w:hAnsi="宋体" w:cs="Times New Roman"/>
          <w:color w:val="000000"/>
          <w:sz w:val="24"/>
          <w:lang w:val="en-US" w:eastAsia="zh-CN"/>
        </w:rPr>
        <w:t xml:space="preserve">17</w:t>
      </w:r>
      <w:r>
        <w:rPr>
          <w:rFonts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ascii="宋体" w:hAnsi="宋体" w:eastAsia="宋体" w:cs="Times New Roman"/>
          <w:color w:val="000000"/>
          <w:sz w:val="24"/>
          <w:highlight w:val="none"/>
          <w:lang w:val="zh-CN"/>
        </w:rPr>
      </w:pPr>
      <w:r>
        <w:rPr>
          <w:rFonts w:ascii="宋体" w:hAnsi="宋体" w:cs="Times New Roman"/>
          <w:color w:val="000000"/>
          <w:sz w:val="24"/>
          <w:lang w:val="en-US" w:eastAsia="zh-CN"/>
        </w:rPr>
        <w:t xml:space="preserve">17</w:t>
      </w:r>
      <w:r>
        <w:rPr>
          <w:rFonts w:ascii="宋体" w:hAnsi="宋体" w:eastAsia="宋体" w:cs="Times New Roman"/>
          <w:color w:val="000000"/>
          <w:sz w:val="24"/>
          <w:lang w:val="zh-CN"/>
        </w:rPr>
        <w:t xml:space="preserve">.</w:t>
      </w:r>
      <w:r>
        <w:rPr>
          <w:rFonts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w:t>
      </w:r>
      <w:r>
        <w:rPr>
          <w:rFonts w:hint="eastAsia" w:ascii="宋体" w:hAnsi="宋体" w:cs="Times New Roman"/>
          <w:color w:val="000000"/>
          <w:sz w:val="24"/>
          <w:lang w:val="en-US" w:eastAsia="zh-CN"/>
        </w:rPr>
        <w:t xml:space="preserve">通过苏采云系统进行</w:t>
      </w:r>
      <w:r>
        <w:rPr>
          <w:rFonts w:hint="eastAsia" w:ascii="宋体" w:hAnsi="宋体" w:eastAsia="宋体" w:cs="Times New Roman"/>
          <w:color w:val="000000"/>
          <w:sz w:val="24"/>
          <w:lang w:val="zh-CN"/>
        </w:rPr>
        <w:t xml:space="preserve">投标文件解密、开标结果确认等工作。</w:t>
      </w:r>
      <w:r/>
    </w:p>
    <w:p>
      <w:pPr>
        <w:ind w:firstLine="420"/>
        <w:keepLines w:val="0"/>
        <w:keepNext w:val="0"/>
        <w:pageBreakBefore w:val="0"/>
        <w:spacing w:line="240" w:lineRule="auto"/>
        <w:widowControl w:val="off"/>
        <w:rPr>
          <w:rFonts w:ascii="宋体" w:hAnsi="宋体" w:eastAsia="宋体" w:cs="Times New Roman"/>
          <w:color w:val="000000"/>
          <w:sz w:val="24"/>
          <w:highlight w:val="none"/>
          <w:lang w:val="zh-CN"/>
        </w:rPr>
      </w:pPr>
      <w:r>
        <w:rPr>
          <w:rFonts w:ascii="宋体" w:hAnsi="宋体" w:cs="Times New Roman"/>
          <w:color w:val="000000"/>
          <w:sz w:val="24"/>
          <w:lang w:val="en-US" w:eastAsia="zh-CN"/>
        </w:rPr>
        <w:t xml:space="preserve">17</w:t>
      </w:r>
      <w:r>
        <w:rPr>
          <w:rFonts w:ascii="宋体" w:hAnsi="宋体" w:eastAsia="宋体" w:cs="Times New Roman"/>
          <w:color w:val="000000"/>
          <w:sz w:val="24"/>
          <w:lang w:val="zh-CN"/>
        </w:rPr>
        <w:t xml:space="preserve">.</w:t>
      </w:r>
      <w:r>
        <w:rPr>
          <w:rFonts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投标人如果对开标过程和开标结果有疑义，应</w:t>
      </w:r>
      <w:r>
        <w:rPr>
          <w:rFonts w:hint="eastAsia" w:ascii="宋体" w:hAnsi="宋体" w:cs="Times New Roman"/>
          <w:color w:val="000000"/>
          <w:sz w:val="24"/>
          <w:lang w:val="en-US" w:eastAsia="zh-CN"/>
        </w:rPr>
        <w:t xml:space="preserve">在</w:t>
      </w:r>
      <w:r>
        <w:rPr>
          <w:rFonts w:hint="eastAsia" w:ascii="宋体" w:hAnsi="宋体" w:eastAsia="宋体" w:cs="Times New Roman"/>
          <w:color w:val="000000"/>
          <w:sz w:val="24"/>
          <w:lang w:val="zh-CN"/>
        </w:rPr>
        <w:t xml:space="preserve">苏采云系统提出，苏采云系统中《开标记录表》公布后5分钟内未提出的，视同认可开标结果。</w:t>
      </w:r>
      <w:r/>
    </w:p>
    <w:p>
      <w:pPr>
        <w:ind w:firstLine="420"/>
        <w:spacing w:line="240" w:lineRule="auto"/>
        <w:rPr>
          <w:rFonts w:ascii="宋体" w:hAnsi="宋体" w:eastAsia="宋体" w:cs="Times New Roman"/>
          <w:color w:val="000000"/>
          <w:sz w:val="24"/>
          <w:highlight w:val="none"/>
          <w:lang w:val="zh-CN"/>
        </w:rPr>
      </w:pPr>
      <w:r>
        <w:rPr>
          <w:rFonts w:ascii="宋体" w:hAnsi="宋体" w:eastAsia="宋体" w:cs="Times New Roman"/>
          <w:color w:val="000000"/>
          <w:sz w:val="24"/>
          <w:lang w:val="zh-CN" w:eastAsia="zh-CN"/>
        </w:rPr>
        <w:t xml:space="preserve">17.4 </w:t>
      </w:r>
      <w:r>
        <w:rPr>
          <w:rFonts w:hint="eastAsia" w:ascii="宋体" w:hAnsi="宋体" w:eastAsia="宋体" w:cs="Times New Roman"/>
          <w:color w:val="000000"/>
          <w:sz w:val="24"/>
          <w:lang w:val="zh-CN"/>
        </w:rPr>
        <w:t xml:space="preserve">如出现投标截止时间</w:t>
      </w:r>
      <w:r>
        <w:rPr>
          <w:rFonts w:hint="eastAsia" w:ascii="宋体" w:hAnsi="宋体" w:eastAsia="宋体" w:cs="Times New Roman"/>
          <w:color w:val="000000"/>
          <w:sz w:val="24"/>
          <w:lang w:val="zh-CN" w:eastAsia="zh-CN"/>
        </w:rPr>
        <w:t xml:space="preserve">递交投标文件</w:t>
      </w:r>
      <w:r>
        <w:rPr>
          <w:rFonts w:hint="eastAsia" w:ascii="宋体" w:hAnsi="宋体" w:eastAsia="宋体" w:cs="Times New Roman"/>
          <w:color w:val="000000"/>
          <w:sz w:val="24"/>
          <w:lang w:val="zh-CN"/>
        </w:rPr>
        <w:t xml:space="preserve">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不足三家的情况，按政府采购相关规定执行。</w:t>
      </w:r>
      <w:r/>
    </w:p>
    <w:p>
      <w:pPr>
        <w:pStyle w:val="88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zh-CN" w:eastAsia="zh-CN"/>
        </w:rPr>
      </w:pPr>
      <w:r>
        <w:rPr>
          <w:rFonts w:hint="eastAsia" w:ascii="方正楷体_GBK" w:hAnsi="方正楷体_GBK" w:eastAsia="方正楷体_GBK" w:cs="方正楷体_GBK"/>
          <w:b/>
          <w:bCs/>
          <w:sz w:val="28"/>
          <w:szCs w:val="28"/>
          <w:highlight w:val="none"/>
          <w:lang w:val="zh-CN" w:eastAsia="zh-CN"/>
        </w:rPr>
        <w:t xml:space="preserve">18.评标</w:t>
      </w:r>
      <w:r/>
    </w:p>
    <w:p>
      <w:pPr>
        <w:ind w:firstLine="420"/>
        <w:keepLines w:val="0"/>
        <w:keepNext w:val="0"/>
        <w:pageBreakBefore w:val="0"/>
        <w:spacing w:line="240" w:lineRule="auto"/>
        <w:widowControl w:val="off"/>
        <w:rPr>
          <w:rFonts w:ascii="宋体" w:hAnsi="宋体" w:eastAsia="宋体" w:cs="Times New Roman"/>
          <w:color w:val="000000"/>
          <w:sz w:val="24"/>
          <w:highlight w:val="none"/>
          <w:lang w:val="zh-CN"/>
        </w:rPr>
      </w:pPr>
      <w:r>
        <w:rPr>
          <w:rFonts w:ascii="宋体" w:hAnsi="宋体" w:eastAsia="宋体" w:cs="Times New Roman"/>
          <w:color w:val="000000"/>
          <w:sz w:val="24"/>
          <w:lang w:val="zh-CN" w:eastAsia="zh-CN"/>
        </w:rPr>
        <w:t xml:space="preserve">18</w:t>
      </w:r>
      <w:r>
        <w:rPr>
          <w:rFonts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评标由</w:t>
      </w:r>
      <w:r>
        <w:rPr>
          <w:rFonts w:hint="eastAsia" w:ascii="宋体" w:hAnsi="宋体" w:cs="Times New Roman"/>
          <w:color w:val="000000"/>
          <w:sz w:val="24"/>
          <w:lang w:val="zh-CN" w:eastAsia="zh-CN"/>
        </w:rPr>
        <w:t xml:space="preserve">依法组建的</w:t>
      </w:r>
      <w:r>
        <w:rPr>
          <w:rFonts w:hint="eastAsia" w:ascii="宋体" w:hAnsi="宋体" w:eastAsia="宋体" w:cs="Times New Roman"/>
          <w:color w:val="000000"/>
          <w:sz w:val="24"/>
          <w:lang w:val="zh-CN"/>
        </w:rPr>
        <w:t xml:space="preserve">评标委员会（以下简称“评委会”）进行。</w:t>
      </w:r>
      <w:r/>
    </w:p>
    <w:p>
      <w:pPr>
        <w:ind w:firstLine="420"/>
        <w:keepLines w:val="0"/>
        <w:keepNext w:val="0"/>
        <w:pageBreakBefore w:val="0"/>
        <w:spacing w:line="240" w:lineRule="auto"/>
        <w:widowControl w:val="off"/>
        <w:rPr>
          <w:rFonts w:ascii="宋体" w:hAnsi="宋体" w:eastAsia="宋体" w:cs="Times New Roman"/>
          <w:color w:val="000000"/>
          <w:sz w:val="24"/>
          <w:highlight w:val="none"/>
          <w:lang w:val="zh-CN"/>
        </w:rPr>
      </w:pPr>
      <w:r>
        <w:rPr>
          <w:rFonts w:ascii="宋体" w:hAnsi="宋体" w:cs="Times New Roman"/>
          <w:color w:val="000000"/>
          <w:sz w:val="24"/>
          <w:lang w:val="en-US" w:eastAsia="zh-CN"/>
        </w:rPr>
        <w:t xml:space="preserve">18</w:t>
      </w:r>
      <w:r>
        <w:rPr>
          <w:rFonts w:hint="eastAsia" w:ascii="宋体" w:hAnsi="宋体" w:eastAsia="宋体" w:cs="Times New Roman"/>
          <w:color w:val="000000"/>
          <w:sz w:val="24"/>
          <w:lang w:val="zh-CN"/>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ascii="宋体" w:hAnsi="宋体" w:eastAsia="宋体" w:cs="Times New Roman"/>
          <w:color w:val="000000"/>
          <w:sz w:val="24"/>
          <w:highlight w:val="none"/>
          <w:lang w:val="zh-CN"/>
        </w:rPr>
      </w:pPr>
      <w:r>
        <w:rPr>
          <w:rFonts w:ascii="宋体" w:hAnsi="宋体" w:cs="Times New Roman"/>
          <w:color w:val="000000"/>
          <w:sz w:val="24"/>
          <w:lang w:val="en-US" w:eastAsia="zh-CN"/>
        </w:rPr>
        <w:t xml:space="preserve">18</w:t>
      </w:r>
      <w:r>
        <w:rPr>
          <w:rFonts w:ascii="宋体" w:hAnsi="宋体" w:eastAsia="宋体" w:cs="Times New Roman"/>
          <w:color w:val="000000"/>
          <w:sz w:val="24"/>
          <w:lang w:val="zh-CN"/>
        </w:rPr>
        <w:t xml:space="preserve">.3</w:t>
      </w:r>
      <w:r>
        <w:rPr>
          <w:rFonts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w:t>
      </w:r>
      <w:r>
        <w:rPr>
          <w:rFonts w:hint="eastAsia" w:ascii="宋体" w:hAnsi="宋体" w:cs="Times New Roman"/>
          <w:color w:val="000000"/>
          <w:sz w:val="24"/>
          <w:lang w:val="zh-CN"/>
        </w:rPr>
        <w:t xml:space="preserve">候选人，</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p>
    <w:p>
      <w:pPr>
        <w:pStyle w:val="88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zh-CN" w:eastAsia="zh-CN"/>
        </w:rPr>
      </w:pPr>
      <w:r>
        <w:rPr>
          <w:rFonts w:hint="eastAsia" w:ascii="方正楷体_GBK" w:hAnsi="方正楷体_GBK" w:eastAsia="方正楷体_GBK" w:cs="方正楷体_GBK"/>
          <w:b/>
          <w:bCs/>
          <w:sz w:val="28"/>
          <w:szCs w:val="28"/>
          <w:highlight w:val="none"/>
          <w:lang w:val="en-US" w:eastAsia="zh-CN"/>
        </w:rPr>
        <w:t xml:space="preserve">19.</w:t>
      </w:r>
      <w:r>
        <w:rPr>
          <w:rFonts w:hint="eastAsia" w:ascii="方正楷体_GBK" w:hAnsi="方正楷体_GBK" w:eastAsia="方正楷体_GBK" w:cs="方正楷体_GBK"/>
          <w:b/>
          <w:bCs/>
          <w:sz w:val="28"/>
          <w:szCs w:val="28"/>
          <w:highlight w:val="none"/>
          <w:lang w:val="zh-CN" w:eastAsia="zh-CN"/>
        </w:rPr>
        <w:t xml:space="preserve">评标过程的保密与公正</w:t>
      </w:r>
      <w:r/>
    </w:p>
    <w:p>
      <w:pPr>
        <w:ind w:firstLine="420"/>
        <w:keepLines w:val="0"/>
        <w:keepNext w:val="0"/>
        <w:pageBreakBefore w:val="0"/>
        <w:spacing w:line="240" w:lineRule="auto"/>
        <w:widowControl w:val="off"/>
        <w:rPr>
          <w:rFonts w:ascii="宋体" w:hAnsi="宋体" w:eastAsia="宋体" w:cs="Times New Roman"/>
          <w:color w:val="000000"/>
          <w:sz w:val="24"/>
          <w:highlight w:val="none"/>
          <w:lang w:val="zh-CN"/>
        </w:rPr>
      </w:pPr>
      <w:r>
        <w:rPr>
          <w:rFonts w:ascii="宋体" w:hAnsi="宋体" w:cs="Times New Roman"/>
          <w:color w:val="000000"/>
          <w:sz w:val="24"/>
          <w:lang w:val="en-US" w:eastAsia="zh-CN"/>
        </w:rPr>
        <w:t xml:space="preserve">19</w:t>
      </w:r>
      <w:r>
        <w:rPr>
          <w:rFonts w:ascii="宋体" w:hAnsi="宋体" w:eastAsia="宋体" w:cs="Times New Roman"/>
          <w:color w:val="000000"/>
          <w:sz w:val="24"/>
          <w:lang w:val="zh-CN"/>
        </w:rPr>
        <w:t xml:space="preserve">.1</w:t>
      </w:r>
      <w:r>
        <w:rPr>
          <w:rFonts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p>
    <w:p>
      <w:pPr>
        <w:ind w:firstLine="420"/>
        <w:keepLines w:val="0"/>
        <w:keepNext w:val="0"/>
        <w:pageBreakBefore w:val="0"/>
        <w:spacing w:line="240" w:lineRule="auto"/>
        <w:widowControl w:val="off"/>
        <w:rPr>
          <w:rFonts w:ascii="宋体" w:hAnsi="宋体" w:eastAsia="宋体" w:cs="Times New Roman"/>
          <w:color w:val="000000"/>
          <w:sz w:val="24"/>
          <w:highlight w:val="none"/>
          <w:lang w:val="zh-CN"/>
        </w:rPr>
      </w:pPr>
      <w:r>
        <w:rPr>
          <w:rFonts w:ascii="宋体" w:hAnsi="宋体" w:cs="Times New Roman"/>
          <w:color w:val="000000"/>
          <w:sz w:val="24"/>
          <w:lang w:val="en-US" w:eastAsia="zh-CN"/>
        </w:rPr>
        <w:t xml:space="preserve">19</w:t>
      </w:r>
      <w:r>
        <w:rPr>
          <w:rFonts w:ascii="宋体" w:hAnsi="宋体" w:eastAsia="宋体" w:cs="Times New Roman"/>
          <w:color w:val="000000"/>
          <w:sz w:val="24"/>
          <w:lang w:val="zh-CN"/>
        </w:rPr>
        <w:t xml:space="preserve">.2</w:t>
      </w:r>
      <w:r>
        <w:rPr>
          <w:rFonts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投标人不得以任何方式影响评标。</w:t>
      </w:r>
      <w:r/>
    </w:p>
    <w:p>
      <w:pPr>
        <w:ind w:firstLine="420"/>
        <w:keepLines w:val="0"/>
        <w:keepNext w:val="0"/>
        <w:pageBreakBefore w:val="0"/>
        <w:spacing w:line="240" w:lineRule="auto"/>
        <w:widowControl w:val="off"/>
        <w:rPr>
          <w:rFonts w:ascii="宋体" w:hAnsi="宋体" w:eastAsia="宋体" w:cs="Times New Roman"/>
          <w:color w:val="000000"/>
          <w:sz w:val="24"/>
          <w:highlight w:val="none"/>
          <w:lang w:val="zh-CN"/>
        </w:rPr>
      </w:pPr>
      <w:r>
        <w:rPr>
          <w:rFonts w:ascii="宋体" w:hAnsi="宋体" w:cs="Times New Roman"/>
          <w:color w:val="000000"/>
          <w:sz w:val="24"/>
          <w:lang w:val="en-US" w:eastAsia="zh-CN"/>
        </w:rPr>
        <w:t xml:space="preserve">19</w:t>
      </w:r>
      <w:r>
        <w:rPr>
          <w:rFonts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ascii="宋体" w:hAnsi="宋体" w:eastAsia="宋体" w:cs="Times New Roman"/>
          <w:color w:val="000000"/>
          <w:sz w:val="24"/>
          <w:highlight w:val="none"/>
          <w:lang w:val="zh-CN"/>
        </w:rPr>
      </w:pPr>
      <w:r>
        <w:rPr>
          <w:rFonts w:ascii="宋体" w:hAnsi="宋体" w:cs="Times New Roman"/>
          <w:color w:val="000000"/>
          <w:sz w:val="24"/>
          <w:lang w:val="en-US" w:eastAsia="zh-CN"/>
        </w:rPr>
        <w:t xml:space="preserve">19</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采用综合评分法的项目，未中标的投标人可于中标结果公告期限届满之日起通过苏采云系统查看本单位的评审得分及排名情况。</w:t>
      </w:r>
      <w:r/>
    </w:p>
    <w:p>
      <w:pPr>
        <w:pStyle w:val="88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20.投标文件的澄清</w:t>
      </w:r>
      <w:r/>
    </w:p>
    <w:p>
      <w:pPr>
        <w:ind w:firstLine="420"/>
        <w:keepLines w:val="0"/>
        <w:keepNext w:val="0"/>
        <w:pageBreakBefore w:val="0"/>
        <w:spacing w:line="240" w:lineRule="auto"/>
        <w:widowControl w:val="off"/>
        <w:rPr>
          <w:rFonts w:ascii="宋体" w:hAnsi="宋体" w:eastAsia="宋体" w:cs="Times New Roman"/>
          <w:color w:val="000000"/>
          <w:sz w:val="24"/>
          <w:highlight w:val="none"/>
          <w:lang w:val="zh-CN"/>
        </w:rPr>
      </w:pPr>
      <w:r>
        <w:rPr>
          <w:rFonts w:ascii="宋体" w:hAnsi="宋体" w:eastAsia="宋体" w:cs="Times New Roman"/>
          <w:color w:val="000000"/>
          <w:sz w:val="24"/>
          <w:lang w:val="zh-CN"/>
        </w:rPr>
        <w:t xml:space="preserve">2</w:t>
      </w:r>
      <w:r>
        <w:rPr>
          <w:rFonts w:ascii="宋体" w:hAnsi="宋体" w:cs="Times New Roman"/>
          <w:color w:val="000000"/>
          <w:sz w:val="24"/>
          <w:lang w:val="en-US" w:eastAsia="zh-CN"/>
        </w:rPr>
        <w:t xml:space="preserve">0</w:t>
      </w:r>
      <w:r>
        <w:rPr>
          <w:rFonts w:ascii="宋体" w:hAnsi="宋体" w:eastAsia="宋体" w:cs="Times New Roman"/>
          <w:color w:val="000000"/>
          <w:sz w:val="24"/>
          <w:lang w:val="zh-CN"/>
        </w:rPr>
        <w:t xml:space="preserve">.1</w:t>
      </w:r>
      <w:r>
        <w:rPr>
          <w:rFonts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ascii="宋体" w:hAnsi="宋体" w:eastAsia="宋体" w:cs="Times New Roman"/>
          <w:color w:val="000000"/>
          <w:sz w:val="24"/>
          <w:highlight w:val="none"/>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ascii="宋体" w:hAnsi="宋体" w:eastAsia="宋体" w:cs="Times New Roman"/>
          <w:color w:val="000000"/>
          <w:sz w:val="24"/>
          <w:highlight w:val="none"/>
          <w:lang w:val="zh-CN"/>
        </w:rPr>
      </w:pPr>
      <w:r>
        <w:rPr>
          <w:rFonts w:hint="eastAsia" w:ascii="宋体" w:hAnsi="宋体" w:eastAsia="宋体" w:cs="Times New Roman"/>
          <w:color w:val="000000"/>
          <w:sz w:val="24"/>
          <w:lang w:val="zh-CN"/>
        </w:rPr>
        <w:t xml:space="preserve">评委会并非对每个投标人都做澄清要求。</w:t>
      </w:r>
      <w:r/>
    </w:p>
    <w:p>
      <w:pPr>
        <w:ind w:firstLine="420"/>
        <w:keepLines w:val="0"/>
        <w:keepNext w:val="0"/>
        <w:pageBreakBefore w:val="0"/>
        <w:spacing w:line="240" w:lineRule="auto"/>
        <w:widowControl w:val="off"/>
        <w:rPr>
          <w:rFonts w:ascii="宋体" w:hAnsi="宋体" w:eastAsia="宋体" w:cs="Times New Roman"/>
          <w:color w:val="000000"/>
          <w:sz w:val="24"/>
          <w:highlight w:val="none"/>
          <w:lang w:val="zh-CN"/>
        </w:rPr>
      </w:pPr>
      <w:r>
        <w:rPr>
          <w:rFonts w:ascii="宋体" w:hAnsi="宋体" w:eastAsia="宋体" w:cs="Times New Roman"/>
          <w:color w:val="000000"/>
          <w:sz w:val="24"/>
          <w:lang w:val="zh-CN"/>
        </w:rPr>
        <w:t xml:space="preserve">2</w:t>
      </w:r>
      <w:r>
        <w:rPr>
          <w:rFonts w:ascii="宋体" w:hAnsi="宋体" w:cs="Times New Roman"/>
          <w:color w:val="000000"/>
          <w:sz w:val="24"/>
          <w:lang w:val="en-US" w:eastAsia="zh-CN"/>
        </w:rPr>
        <w:t xml:space="preserve">0</w:t>
      </w:r>
      <w:r>
        <w:rPr>
          <w:rFonts w:ascii="宋体" w:hAnsi="宋体" w:eastAsia="宋体" w:cs="Times New Roman"/>
          <w:color w:val="000000"/>
          <w:sz w:val="24"/>
          <w:lang w:val="zh-CN"/>
        </w:rPr>
        <w:t xml:space="preserve">.2</w:t>
      </w:r>
      <w:r>
        <w:rPr>
          <w:rFonts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w:t>
      </w:r>
      <w:r>
        <w:rPr>
          <w:rFonts w:hint="eastAsia" w:ascii="宋体" w:hAnsi="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w:t>
      </w:r>
      <w:r/>
    </w:p>
    <w:p>
      <w:pPr>
        <w:ind w:firstLine="420"/>
        <w:keepLines w:val="0"/>
        <w:keepNext w:val="0"/>
        <w:pageBreakBefore w:val="0"/>
        <w:spacing w:line="240" w:lineRule="auto"/>
        <w:widowControl w:val="off"/>
        <w:rPr>
          <w:rFonts w:ascii="宋体" w:hAnsi="宋体" w:eastAsia="宋体" w:cs="Times New Roman"/>
          <w:color w:val="000000"/>
          <w:sz w:val="24"/>
          <w:highlight w:val="none"/>
          <w:lang w:val="zh-CN"/>
        </w:rPr>
      </w:pPr>
      <w:r>
        <w:rPr>
          <w:rFonts w:ascii="宋体" w:hAnsi="宋体" w:eastAsia="宋体" w:cs="Times New Roman"/>
          <w:color w:val="000000"/>
          <w:sz w:val="24"/>
          <w:lang w:val="zh-CN"/>
        </w:rPr>
        <w:t xml:space="preserve">2</w:t>
      </w:r>
      <w:r>
        <w:rPr>
          <w:rFonts w:ascii="宋体" w:hAnsi="宋体" w:cs="Times New Roman"/>
          <w:color w:val="000000"/>
          <w:sz w:val="24"/>
          <w:lang w:val="en-US" w:eastAsia="zh-CN"/>
        </w:rPr>
        <w:t xml:space="preserve">0</w:t>
      </w:r>
      <w:r>
        <w:rPr>
          <w:rFonts w:hint="eastAsia" w:ascii="宋体" w:hAnsi="宋体" w:eastAsia="宋体" w:cs="Times New Roman"/>
          <w:color w:val="000000"/>
          <w:sz w:val="24"/>
          <w:lang w:val="zh-CN"/>
        </w:rPr>
        <w:t xml:space="preserve">.3 接到评委会澄清、说明和补正要求的，投标人如未按规定作出澄清、说明和补正，其风险由投标人自行承担。</w:t>
      </w:r>
      <w:r/>
    </w:p>
    <w:p>
      <w:pPr>
        <w:pStyle w:val="88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21.投标文件的审查</w:t>
      </w:r>
      <w:r/>
    </w:p>
    <w:p>
      <w:pPr>
        <w:ind w:firstLine="420"/>
        <w:keepLines w:val="0"/>
        <w:keepNext w:val="0"/>
        <w:pageBreakBefore w:val="0"/>
        <w:spacing w:line="240" w:lineRule="auto"/>
        <w:widowControl w:val="off"/>
        <w:rPr>
          <w:rFonts w:ascii="宋体" w:hAnsi="宋体" w:eastAsia="宋体" w:cs="Times New Roman"/>
          <w:color w:val="000000"/>
          <w:sz w:val="24"/>
          <w:highlight w:val="none"/>
          <w:lang w:val="zh-CN"/>
        </w:rPr>
      </w:pPr>
      <w:r>
        <w:rPr>
          <w:rFonts w:ascii="宋体" w:hAnsi="宋体" w:eastAsia="宋体" w:cs="Times New Roman"/>
          <w:color w:val="000000"/>
          <w:sz w:val="24"/>
          <w:lang w:val="zh-CN"/>
        </w:rPr>
        <w:t xml:space="preserve">2</w:t>
      </w:r>
      <w:r>
        <w:rPr>
          <w:rFonts w:ascii="宋体" w:hAnsi="宋体" w:cs="Times New Roman"/>
          <w:color w:val="000000"/>
          <w:sz w:val="24"/>
          <w:lang w:val="en-US" w:eastAsia="zh-CN"/>
        </w:rPr>
        <w:t xml:space="preserve">1</w:t>
      </w:r>
      <w:r>
        <w:rPr>
          <w:rFonts w:ascii="宋体" w:hAnsi="宋体" w:eastAsia="宋体" w:cs="Times New Roman"/>
          <w:color w:val="000000"/>
          <w:sz w:val="24"/>
          <w:lang w:val="zh-CN"/>
        </w:rPr>
        <w:t xml:space="preserve">.1</w:t>
      </w:r>
      <w:r>
        <w:rPr>
          <w:rFonts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投标文件审查分为资格审查和符合性审查。</w:t>
      </w:r>
      <w:r/>
    </w:p>
    <w:p>
      <w:pPr>
        <w:ind w:firstLine="420"/>
        <w:keepLines w:val="0"/>
        <w:keepNext w:val="0"/>
        <w:pageBreakBefore w:val="0"/>
        <w:spacing w:line="240" w:lineRule="auto"/>
        <w:widowControl w:val="off"/>
        <w:rPr>
          <w:rFonts w:ascii="宋体" w:hAnsi="宋体" w:eastAsia="宋体" w:cs="Times New Roman"/>
          <w:color w:val="000000"/>
          <w:sz w:val="24"/>
          <w:highlight w:val="none"/>
          <w:lang w:val="zh-CN"/>
        </w:rPr>
      </w:pPr>
      <w:r>
        <w:rPr>
          <w:rFonts w:ascii="宋体" w:hAnsi="宋体" w:eastAsia="宋体" w:cs="Times New Roman"/>
          <w:color w:val="000000"/>
          <w:sz w:val="24"/>
          <w:lang w:val="zh-CN"/>
        </w:rPr>
        <w:t xml:space="preserve">2</w:t>
      </w:r>
      <w:r>
        <w:rPr>
          <w:rFonts w:ascii="宋体" w:hAnsi="宋体" w:cs="Times New Roman"/>
          <w:color w:val="000000"/>
          <w:sz w:val="24"/>
          <w:lang w:val="en-US" w:eastAsia="zh-CN"/>
        </w:rPr>
        <w:t xml:space="preserve">1</w:t>
      </w:r>
      <w:r>
        <w:rPr>
          <w:rFonts w:ascii="宋体" w:hAnsi="宋体" w:eastAsia="宋体" w:cs="Times New Roman"/>
          <w:color w:val="000000"/>
          <w:sz w:val="24"/>
          <w:lang w:val="zh-CN"/>
        </w:rPr>
        <w:t xml:space="preserve">.1.1</w:t>
      </w:r>
      <w:r>
        <w:rPr>
          <w:rFonts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zh-CN"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zh-CN" w:eastAsia="zh-CN"/>
        </w:rPr>
        <w:t xml:space="preserve">审查结论</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ascii="宋体" w:hAnsi="宋体" w:eastAsia="宋体" w:cs="Times New Roman"/>
          <w:color w:val="000000"/>
          <w:sz w:val="24"/>
          <w:highlight w:val="none"/>
          <w:lang w:val="zh-CN"/>
        </w:rPr>
      </w:pPr>
      <w:r>
        <w:rPr>
          <w:rFonts w:hint="eastAsia" w:ascii="宋体" w:hAnsi="宋体" w:eastAsia="宋体" w:cs="Times New Roman"/>
          <w:color w:val="000000"/>
          <w:sz w:val="24"/>
          <w:lang w:val="zh-CN"/>
        </w:rPr>
        <w:t xml:space="preserve">采购人进行资格审查时，将在“信用中国”网站查询投标人的信用记录，以确定投标人是否具备投标资格，查询结果留存并归档。</w:t>
      </w:r>
      <w:r/>
    </w:p>
    <w:p>
      <w:pPr>
        <w:ind w:left="0" w:firstLine="420"/>
        <w:keepLines w:val="0"/>
        <w:keepNext w:val="0"/>
        <w:pageBreakBefore w:val="0"/>
        <w:spacing w:line="240" w:lineRule="auto"/>
        <w:widowControl w:val="off"/>
        <w:rPr>
          <w:rFonts w:ascii="宋体" w:hAnsi="宋体" w:eastAsia="宋体" w:cs="Times New Roman"/>
          <w:color w:val="000000"/>
          <w:sz w:val="24"/>
          <w:highlight w:val="none"/>
          <w:lang w:val="zh-CN"/>
        </w:rPr>
      </w:pPr>
      <w:r>
        <w:rPr>
          <w:rFonts w:ascii="宋体" w:hAnsi="宋体" w:eastAsia="宋体" w:cs="Times New Roman"/>
          <w:color w:val="000000"/>
          <w:sz w:val="24"/>
          <w:lang w:val="zh-CN"/>
        </w:rPr>
        <w:t xml:space="preserve">2</w:t>
      </w:r>
      <w:r>
        <w:rPr>
          <w:rFonts w:ascii="宋体" w:hAnsi="宋体" w:cs="Times New Roman"/>
          <w:color w:val="000000"/>
          <w:sz w:val="24"/>
          <w:lang w:val="en-US" w:eastAsia="zh-CN"/>
        </w:rPr>
        <w:t xml:space="preserve">1</w:t>
      </w:r>
      <w:r>
        <w:rPr>
          <w:rFonts w:ascii="宋体" w:hAnsi="宋体" w:eastAsia="宋体" w:cs="Times New Roman"/>
          <w:color w:val="000000"/>
          <w:sz w:val="24"/>
          <w:lang w:val="zh-CN"/>
        </w:rPr>
        <w:t xml:space="preserve">.1.2</w:t>
      </w:r>
      <w:r>
        <w:rPr>
          <w:rFonts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符合性审查。</w:t>
      </w:r>
      <w:r>
        <w:rPr>
          <w:rFonts w:hint="eastAsia" w:ascii="宋体" w:hAnsi="宋体" w:cs="宋体"/>
          <w:sz w:val="24"/>
          <w:lang w:val="zh-CN"/>
        </w:rPr>
        <w:t xml:space="preserve">评委会</w:t>
      </w:r>
      <w:r>
        <w:rPr>
          <w:rFonts w:hint="eastAsia" w:ascii="宋体" w:hAnsi="宋体" w:eastAsia="宋体" w:cs="Times New Roman"/>
          <w:color w:val="000000"/>
          <w:sz w:val="24"/>
          <w:szCs w:val="21"/>
          <w:lang w:val="zh-CN"/>
        </w:rPr>
        <w:t xml:space="preserve">对</w:t>
      </w:r>
      <w:r>
        <w:rPr>
          <w:rFonts w:hint="eastAsia" w:ascii="宋体" w:hAnsi="宋体" w:eastAsia="宋体" w:cs="Times New Roman"/>
          <w:color w:val="000000"/>
          <w:sz w:val="24"/>
          <w:szCs w:val="21"/>
          <w:lang w:val="en-US" w:eastAsia="zh-CN"/>
        </w:rPr>
        <w:t xml:space="preserve">通过</w:t>
      </w:r>
      <w:r>
        <w:rPr>
          <w:rFonts w:hint="eastAsia" w:ascii="宋体" w:hAnsi="宋体" w:eastAsia="宋体" w:cs="Times New Roman"/>
          <w:color w:val="000000"/>
          <w:sz w:val="24"/>
          <w:szCs w:val="21"/>
          <w:lang w:val="zh-CN"/>
        </w:rPr>
        <w:t xml:space="preserve">资格</w:t>
      </w:r>
      <w:r>
        <w:rPr>
          <w:rFonts w:hint="eastAsia" w:ascii="宋体" w:hAnsi="宋体" w:eastAsia="宋体" w:cs="Times New Roman"/>
          <w:color w:val="000000"/>
          <w:sz w:val="24"/>
          <w:szCs w:val="21"/>
          <w:lang w:val="en-US" w:eastAsia="zh-CN"/>
        </w:rPr>
        <w:t xml:space="preserve">审查</w:t>
      </w:r>
      <w:r>
        <w:rPr>
          <w:rFonts w:hint="eastAsia" w:ascii="宋体" w:hAnsi="宋体" w:eastAsia="宋体" w:cs="Times New Roman"/>
          <w:color w:val="000000"/>
          <w:sz w:val="24"/>
          <w:szCs w:val="21"/>
          <w:lang w:val="zh-CN"/>
        </w:rPr>
        <w:t xml:space="preserve">的投标人的投标文件进行符合性审查</w:t>
      </w:r>
      <w:r>
        <w:rPr>
          <w:rFonts w:hint="eastAsia" w:ascii="宋体" w:hAnsi="宋体" w:cs="宋体"/>
          <w:sz w:val="24"/>
          <w:lang w:val="zh-CN"/>
        </w:rPr>
        <w:t xml:space="preserve">，以确定</w:t>
      </w:r>
      <w:r>
        <w:rPr>
          <w:rFonts w:hint="eastAsia" w:ascii="宋体" w:hAnsi="宋体" w:cs="宋体"/>
          <w:sz w:val="24"/>
          <w:lang w:val="en-US" w:eastAsia="zh-CN"/>
        </w:rPr>
        <w:t xml:space="preserve">其</w:t>
      </w:r>
      <w:r>
        <w:rPr>
          <w:rFonts w:hint="eastAsia" w:ascii="宋体" w:hAnsi="宋体" w:cs="宋体"/>
          <w:sz w:val="24"/>
          <w:lang w:val="zh-CN"/>
        </w:rPr>
        <w:t xml:space="preserve">是否</w:t>
      </w:r>
      <w:r>
        <w:rPr>
          <w:rFonts w:hint="eastAsia" w:ascii="宋体" w:hAnsi="宋体" w:cs="宋体"/>
          <w:sz w:val="24"/>
          <w:lang w:val="en-US" w:eastAsia="zh-CN"/>
        </w:rPr>
        <w:t xml:space="preserve">满足</w:t>
      </w:r>
      <w:r>
        <w:rPr>
          <w:rFonts w:hint="eastAsia" w:ascii="宋体" w:hAnsi="宋体" w:cs="宋体"/>
          <w:sz w:val="24"/>
          <w:lang w:val="zh-CN"/>
        </w:rPr>
        <w:t xml:space="preserve">招标文件的实质性要求。</w:t>
      </w:r>
      <w:r>
        <w:rPr>
          <w:rFonts w:hint="eastAsia" w:ascii="宋体" w:hAnsi="宋体" w:cs="宋体"/>
          <w:b/>
          <w:bCs/>
          <w:iCs/>
          <w:sz w:val="24"/>
          <w:szCs w:val="22"/>
          <w:lang w:val="zh-CN"/>
        </w:rPr>
        <w:t xml:space="preserve">本文件中打“</w:t>
      </w:r>
      <w:r>
        <w:rPr>
          <w:rFonts w:ascii="宋体" w:hAnsi="宋体" w:cs="宋体"/>
          <w:b/>
          <w:bCs/>
          <w:iCs/>
          <w:sz w:val="24"/>
          <w:szCs w:val="22"/>
        </w:rPr>
        <w:t xml:space="preserve">★</w:t>
      </w:r>
      <w:r>
        <w:rPr>
          <w:rFonts w:hint="eastAsia" w:ascii="宋体" w:hAnsi="宋体" w:cs="宋体"/>
          <w:b/>
          <w:bCs/>
          <w:iCs/>
          <w:sz w:val="24"/>
          <w:szCs w:val="22"/>
          <w:lang w:val="zh-CN"/>
        </w:rPr>
        <w:t xml:space="preserve">”内容为实质性要求。</w:t>
      </w:r>
      <w:r/>
    </w:p>
    <w:p>
      <w:pPr>
        <w:ind w:firstLine="420"/>
        <w:keepLines w:val="0"/>
        <w:keepNext w:val="0"/>
        <w:pageBreakBefore w:val="0"/>
        <w:spacing w:line="240" w:lineRule="auto"/>
        <w:widowControl w:val="off"/>
        <w:rPr>
          <w:rFonts w:ascii="宋体" w:hAnsi="宋体" w:eastAsia="宋体" w:cs="Times New Roman"/>
          <w:color w:val="000000"/>
          <w:sz w:val="24"/>
          <w:highlight w:val="none"/>
          <w:lang w:val="zh-CN"/>
        </w:rPr>
      </w:pPr>
      <w:r>
        <w:rPr>
          <w:rFonts w:ascii="宋体" w:hAnsi="宋体" w:eastAsia="宋体" w:cs="Times New Roman"/>
          <w:color w:val="000000"/>
          <w:sz w:val="24"/>
          <w:lang w:val="zh-CN"/>
        </w:rPr>
        <w:t xml:space="preserve">2</w:t>
      </w:r>
      <w:r>
        <w:rPr>
          <w:rFonts w:ascii="宋体" w:hAnsi="宋体" w:cs="Times New Roman"/>
          <w:color w:val="000000"/>
          <w:sz w:val="24"/>
          <w:lang w:val="en-US" w:eastAsia="zh-CN"/>
        </w:rPr>
        <w:t xml:space="preserve">1</w:t>
      </w:r>
      <w:r>
        <w:rPr>
          <w:rFonts w:ascii="宋体" w:hAnsi="宋体" w:eastAsia="宋体" w:cs="Times New Roman"/>
          <w:color w:val="000000"/>
          <w:sz w:val="24"/>
          <w:lang w:val="zh-CN"/>
        </w:rPr>
        <w:t xml:space="preserve">.1.3</w:t>
      </w:r>
      <w:r>
        <w:rPr>
          <w:rFonts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cs="Times New Roman"/>
          <w:color w:val="000000"/>
          <w:sz w:val="24"/>
          <w:lang w:val="en-US" w:eastAsia="zh-CN"/>
        </w:rPr>
        <w:t xml:space="preserve">评委会</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zh-CN"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zh-CN"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zh-CN" w:eastAsia="zh-CN"/>
        </w:rPr>
        <w:t xml:space="preserve">不再接受有关询问</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ascii="宋体" w:hAnsi="宋体" w:eastAsia="宋体" w:cs="Times New Roman"/>
          <w:color w:val="000000"/>
          <w:sz w:val="24"/>
          <w:highlight w:val="none"/>
          <w:lang w:val="zh-CN"/>
        </w:rPr>
      </w:pPr>
      <w:r>
        <w:rPr>
          <w:rFonts w:ascii="宋体" w:hAnsi="宋体" w:eastAsia="宋体" w:cs="Times New Roman"/>
          <w:color w:val="000000"/>
          <w:sz w:val="24"/>
          <w:lang w:val="zh-CN"/>
        </w:rPr>
        <w:t xml:space="preserve">2</w:t>
      </w:r>
      <w:r>
        <w:rPr>
          <w:rFonts w:ascii="宋体" w:hAnsi="宋体" w:cs="Times New Roman"/>
          <w:color w:val="000000"/>
          <w:sz w:val="24"/>
          <w:lang w:val="en-US" w:eastAsia="zh-CN"/>
        </w:rPr>
        <w:t xml:space="preserve">1</w:t>
      </w:r>
      <w:r>
        <w:rPr>
          <w:rFonts w:ascii="宋体" w:hAnsi="宋体" w:eastAsia="宋体" w:cs="Times New Roman"/>
          <w:color w:val="000000"/>
          <w:sz w:val="24"/>
          <w:lang w:val="zh-CN"/>
        </w:rPr>
        <w:t xml:space="preserve">.2</w:t>
      </w:r>
      <w:r>
        <w:rPr>
          <w:rFonts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zh-CN"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ascii="宋体" w:hAnsi="宋体" w:eastAsia="宋体" w:cs="Times New Roman"/>
          <w:color w:val="000000"/>
          <w:sz w:val="24"/>
          <w:highlight w:val="none"/>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zh-CN"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zh-CN"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zh-CN"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ascii="宋体" w:hAnsi="宋体" w:eastAsia="宋体" w:cs="Times New Roman"/>
          <w:color w:val="000000"/>
          <w:sz w:val="24"/>
          <w:highlight w:val="none"/>
          <w:lang w:val="zh-CN"/>
        </w:rPr>
      </w:pPr>
      <w:r>
        <w:rPr>
          <w:rFonts w:ascii="宋体" w:hAnsi="宋体" w:eastAsia="宋体" w:cs="Times New Roman"/>
          <w:color w:val="000000"/>
          <w:sz w:val="24"/>
          <w:lang w:val="zh-CN"/>
        </w:rPr>
        <w:t xml:space="preserve">2</w:t>
      </w:r>
      <w:r>
        <w:rPr>
          <w:rFonts w:ascii="宋体" w:hAnsi="宋体" w:cs="Times New Roman"/>
          <w:color w:val="000000"/>
          <w:sz w:val="24"/>
          <w:lang w:val="en-US" w:eastAsia="zh-CN"/>
        </w:rPr>
        <w:t xml:space="preserve">1</w:t>
      </w:r>
      <w:r>
        <w:rPr>
          <w:rFonts w:ascii="宋体" w:hAnsi="宋体" w:eastAsia="宋体" w:cs="Times New Roman"/>
          <w:color w:val="000000"/>
          <w:sz w:val="24"/>
          <w:lang w:val="zh-CN"/>
        </w:rPr>
        <w:t xml:space="preserve">.3</w:t>
      </w:r>
      <w:r>
        <w:rPr>
          <w:rFonts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w:t>
      </w:r>
      <w:r>
        <w:rPr>
          <w:rFonts w:hint="eastAsia" w:ascii="宋体" w:hAnsi="宋体" w:cs="Times New Roman"/>
          <w:color w:val="000000"/>
          <w:sz w:val="24"/>
          <w:lang w:val="zh-CN"/>
        </w:rPr>
        <w:t xml:space="preserve">不符合要求</w:t>
      </w:r>
      <w:r>
        <w:rPr>
          <w:rFonts w:hint="eastAsia" w:ascii="宋体" w:hAnsi="宋体" w:eastAsia="宋体" w:cs="Times New Roman"/>
          <w:color w:val="000000"/>
          <w:sz w:val="24"/>
          <w:lang w:val="zh-CN"/>
        </w:rPr>
        <w:t xml:space="preserve">的偏离或保留而使其投标成为实质性响应的投标。</w:t>
      </w:r>
      <w:r/>
    </w:p>
    <w:p>
      <w:pPr>
        <w:ind w:firstLine="420"/>
        <w:keepLines w:val="0"/>
        <w:keepNext w:val="0"/>
        <w:pageBreakBefore w:val="0"/>
        <w:spacing w:line="240" w:lineRule="auto"/>
        <w:widowControl w:val="off"/>
        <w:rPr>
          <w:rFonts w:ascii="宋体" w:hAnsi="宋体" w:eastAsia="宋体" w:cs="Times New Roman"/>
          <w:color w:val="000000"/>
          <w:sz w:val="24"/>
          <w:highlight w:val="none"/>
          <w:lang w:val="zh-CN"/>
        </w:rPr>
      </w:pPr>
      <w:r>
        <w:rPr>
          <w:rFonts w:ascii="宋体" w:hAnsi="宋体" w:eastAsia="宋体" w:cs="Times New Roman"/>
          <w:color w:val="000000"/>
          <w:sz w:val="24"/>
          <w:lang w:val="zh-CN"/>
        </w:rPr>
        <w:t xml:space="preserve">2</w:t>
      </w:r>
      <w:r>
        <w:rPr>
          <w:rFonts w:ascii="宋体" w:hAnsi="宋体" w:cs="Times New Roman"/>
          <w:color w:val="000000"/>
          <w:sz w:val="24"/>
          <w:lang w:val="en-US" w:eastAsia="zh-CN"/>
        </w:rPr>
        <w:t xml:space="preserve">1</w:t>
      </w:r>
      <w:r>
        <w:rPr>
          <w:rFonts w:ascii="宋体" w:hAnsi="宋体" w:eastAsia="宋体" w:cs="Times New Roman"/>
          <w:color w:val="000000"/>
          <w:sz w:val="24"/>
          <w:lang w:val="zh-CN"/>
        </w:rPr>
        <w:t xml:space="preserve">.4</w:t>
      </w:r>
      <w:r>
        <w:rPr>
          <w:rFonts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按照下列规定修正：</w:t>
      </w:r>
      <w:r/>
    </w:p>
    <w:p>
      <w:pPr>
        <w:ind w:firstLine="420"/>
        <w:keepLines w:val="0"/>
        <w:keepNext w:val="0"/>
        <w:pageBreakBefore w:val="0"/>
        <w:spacing w:line="240" w:lineRule="auto"/>
        <w:widowControl w:val="off"/>
        <w:rPr>
          <w:rFonts w:ascii="宋体" w:hAnsi="宋体" w:eastAsia="宋体" w:cs="Times New Roman"/>
          <w:color w:val="000000"/>
          <w:sz w:val="24"/>
          <w:highlight w:val="none"/>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ascii="宋体" w:hAnsi="宋体" w:eastAsia="宋体" w:cs="Times New Roman"/>
          <w:color w:val="000000"/>
          <w:sz w:val="24"/>
          <w:highlight w:val="none"/>
          <w:lang w:val="zh-CN"/>
        </w:rPr>
      </w:pPr>
      <w:r>
        <w:rPr>
          <w:rFonts w:hint="eastAsia" w:ascii="宋体" w:hAnsi="宋体" w:eastAsia="宋体" w:cs="Times New Roman"/>
          <w:color w:val="000000"/>
          <w:sz w:val="24"/>
          <w:lang w:val="zh-CN"/>
        </w:rPr>
        <w:t xml:space="preserve">（2）大写金额和小写金额不一致的，以大写金额为准；</w:t>
      </w:r>
      <w:r/>
    </w:p>
    <w:p>
      <w:pPr>
        <w:ind w:firstLine="420"/>
        <w:keepLines w:val="0"/>
        <w:keepNext w:val="0"/>
        <w:pageBreakBefore w:val="0"/>
        <w:spacing w:line="240" w:lineRule="auto"/>
        <w:widowControl w:val="off"/>
        <w:rPr>
          <w:rFonts w:ascii="宋体" w:hAnsi="宋体" w:eastAsia="宋体" w:cs="Times New Roman"/>
          <w:color w:val="000000"/>
          <w:sz w:val="24"/>
          <w:highlight w:val="none"/>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ascii="宋体" w:hAnsi="宋体" w:eastAsia="宋体" w:cs="Times New Roman"/>
          <w:color w:val="000000"/>
          <w:sz w:val="24"/>
          <w:highlight w:val="none"/>
          <w:lang w:val="zh-CN"/>
        </w:rPr>
      </w:pPr>
      <w:r>
        <w:rPr>
          <w:rFonts w:hint="eastAsia" w:ascii="宋体" w:hAnsi="宋体" w:eastAsia="宋体" w:cs="Times New Roman"/>
          <w:color w:val="000000"/>
          <w:sz w:val="24"/>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ascii="宋体" w:hAnsi="宋体" w:eastAsia="宋体" w:cs="Times New Roman"/>
          <w:color w:val="000000"/>
          <w:sz w:val="24"/>
          <w:highlight w:val="none"/>
          <w:lang w:val="zh-CN"/>
        </w:rPr>
      </w:pPr>
      <w:r>
        <w:rPr>
          <w:rFonts w:hint="eastAsia" w:ascii="宋体" w:hAnsi="宋体" w:eastAsia="宋体" w:cs="Times New Roman"/>
          <w:color w:val="000000"/>
          <w:sz w:val="24"/>
          <w:lang w:val="zh-CN"/>
        </w:rPr>
        <w:t xml:space="preserve">同时出现两种以上</w:t>
      </w:r>
      <w:r>
        <w:rPr>
          <w:rFonts w:hint="eastAsia" w:ascii="宋体" w:hAnsi="宋体" w:cs="宋体"/>
          <w:sz w:val="24"/>
          <w:lang w:val="en-US" w:eastAsia="zh-CN"/>
        </w:rPr>
        <w:t xml:space="preserve">不一致</w:t>
      </w:r>
      <w:r>
        <w:rPr>
          <w:rFonts w:hint="eastAsia" w:ascii="宋体" w:hAnsi="宋体" w:eastAsia="宋体" w:cs="Times New Roman"/>
          <w:color w:val="000000"/>
          <w:sz w:val="24"/>
          <w:lang w:val="zh-CN"/>
        </w:rPr>
        <w:t xml:space="preserve">的，按照前款规定的顺序修正。</w:t>
      </w:r>
      <w:r/>
    </w:p>
    <w:p>
      <w:pPr>
        <w:ind w:firstLine="422"/>
        <w:keepLines w:val="0"/>
        <w:keepNext w:val="0"/>
        <w:pageBreakBefore w:val="0"/>
        <w:spacing w:line="240" w:lineRule="auto"/>
        <w:widowControl w:val="off"/>
        <w:rPr>
          <w:rFonts w:ascii="宋体" w:hAnsi="宋体" w:eastAsia="宋体" w:cs="Times New Roman"/>
          <w:b/>
          <w:bCs/>
          <w:color w:val="000000"/>
          <w:sz w:val="24"/>
          <w:highlight w:val="none"/>
          <w:lang w:val="zh-CN"/>
        </w:rPr>
      </w:pPr>
      <w:r>
        <w:rPr>
          <w:rFonts w:hint="eastAsia" w:ascii="宋体" w:hAnsi="宋体" w:eastAsia="宋体" w:cs="Times New Roman"/>
          <w:b/>
          <w:bCs/>
          <w:color w:val="000000"/>
          <w:sz w:val="24"/>
          <w:lang w:val="zh-CN"/>
        </w:rPr>
        <w:t xml:space="preserve">评委会按上述</w:t>
      </w:r>
      <w:r>
        <w:rPr>
          <w:rFonts w:hint="eastAsia" w:ascii="宋体" w:hAnsi="宋体" w:eastAsia="宋体" w:cs="Times New Roman"/>
          <w:b/>
          <w:bCs/>
          <w:color w:val="000000"/>
          <w:sz w:val="24"/>
          <w:lang w:val="en-US" w:eastAsia="zh-CN"/>
        </w:rPr>
        <w:t xml:space="preserve">规定修正</w:t>
      </w:r>
      <w:r>
        <w:rPr>
          <w:rFonts w:hint="eastAsia" w:ascii="宋体" w:hAnsi="宋体" w:eastAsia="宋体" w:cs="Times New Roman"/>
          <w:b/>
          <w:bCs/>
          <w:color w:val="000000"/>
          <w:sz w:val="24"/>
          <w:lang w:val="zh-CN"/>
        </w:rPr>
        <w:t xml:space="preserve">投标文件报价</w:t>
      </w:r>
      <w:r>
        <w:rPr>
          <w:rFonts w:hint="eastAsia" w:ascii="宋体" w:hAnsi="宋体" w:eastAsia="宋体" w:cs="Times New Roman"/>
          <w:b/>
          <w:bCs/>
          <w:color w:val="000000"/>
          <w:sz w:val="24"/>
          <w:lang w:val="en-US" w:eastAsia="zh-CN"/>
        </w:rPr>
        <w:t xml:space="preserve">的</w:t>
      </w:r>
      <w:r>
        <w:rPr>
          <w:rFonts w:hint="eastAsia" w:ascii="宋体" w:hAnsi="宋体" w:eastAsia="宋体" w:cs="Times New Roman"/>
          <w:b/>
          <w:bCs/>
          <w:color w:val="000000"/>
          <w:sz w:val="24"/>
          <w:lang w:val="zh-CN"/>
        </w:rPr>
        <w:t xml:space="preserve">，</w:t>
      </w:r>
      <w:r>
        <w:rPr>
          <w:rFonts w:hint="eastAsia" w:ascii="宋体" w:hAnsi="宋体" w:eastAsia="宋体" w:cs="Times New Roman"/>
          <w:b/>
          <w:bCs/>
          <w:color w:val="000000"/>
          <w:sz w:val="24"/>
          <w:lang w:val="en-US" w:eastAsia="zh-CN"/>
        </w:rPr>
        <w:t xml:space="preserve">应</w:t>
      </w:r>
      <w:r>
        <w:rPr>
          <w:rFonts w:hint="eastAsia" w:ascii="宋体" w:hAnsi="宋体" w:eastAsia="宋体" w:cs="Times New Roman"/>
          <w:b/>
          <w:bCs/>
          <w:color w:val="000000"/>
          <w:sz w:val="24"/>
          <w:lang w:val="zh-CN"/>
        </w:rPr>
        <w:t xml:space="preserve">通过苏采云系统</w:t>
      </w:r>
      <w:r>
        <w:rPr>
          <w:rFonts w:hint="eastAsia" w:ascii="宋体" w:hAnsi="宋体" w:eastAsia="宋体" w:cs="Times New Roman"/>
          <w:b/>
          <w:bCs/>
          <w:color w:val="000000"/>
          <w:sz w:val="24"/>
          <w:lang w:val="en-US" w:eastAsia="zh-CN"/>
        </w:rPr>
        <w:t xml:space="preserve">要求</w:t>
      </w:r>
      <w:r>
        <w:rPr>
          <w:rFonts w:hint="eastAsia" w:ascii="宋体" w:hAnsi="宋体" w:eastAsia="宋体" w:cs="Times New Roman"/>
          <w:b/>
          <w:bCs/>
          <w:color w:val="000000"/>
          <w:sz w:val="24"/>
          <w:lang w:val="zh-CN"/>
        </w:rPr>
        <w:t xml:space="preserve">投标人</w:t>
      </w:r>
      <w:r>
        <w:rPr>
          <w:rFonts w:hint="eastAsia" w:ascii="宋体" w:hAnsi="宋体" w:eastAsia="宋体" w:cs="Times New Roman"/>
          <w:b/>
          <w:bCs/>
          <w:color w:val="000000"/>
          <w:sz w:val="24"/>
          <w:lang w:val="en-US" w:eastAsia="zh-CN"/>
        </w:rPr>
        <w:t xml:space="preserve">确认</w:t>
      </w:r>
      <w:r>
        <w:rPr>
          <w:rFonts w:hint="eastAsia" w:ascii="宋体" w:hAnsi="宋体" w:eastAsia="宋体" w:cs="Times New Roman"/>
          <w:b/>
          <w:bCs/>
          <w:color w:val="000000"/>
          <w:sz w:val="24"/>
          <w:lang w:val="zh-CN"/>
        </w:rPr>
        <w:t xml:space="preserve">，</w:t>
      </w:r>
      <w:r>
        <w:rPr>
          <w:rFonts w:hint="eastAsia" w:ascii="宋体" w:hAnsi="宋体" w:cs="宋体"/>
          <w:b/>
          <w:bCs/>
          <w:sz w:val="24"/>
          <w:lang w:val="en-US" w:eastAsia="zh-CN"/>
        </w:rPr>
        <w:t xml:space="preserve">修正后的报价按照本章第20条规定经投标人确认后产生约束力，投标人不确认的，其投标无效。</w:t>
      </w:r>
      <w:r/>
    </w:p>
    <w:p>
      <w:pPr>
        <w:ind w:firstLine="420"/>
        <w:keepLines w:val="0"/>
        <w:keepNext w:val="0"/>
        <w:pageBreakBefore w:val="0"/>
        <w:spacing w:line="240" w:lineRule="auto"/>
        <w:widowControl w:val="off"/>
        <w:rPr>
          <w:rFonts w:ascii="宋体" w:hAnsi="宋体" w:eastAsia="宋体" w:cs="Times New Roman"/>
          <w:color w:val="000000"/>
          <w:sz w:val="24"/>
          <w:highlight w:val="none"/>
          <w:lang w:val="zh-CN"/>
        </w:rPr>
      </w:pPr>
      <w:r>
        <w:rPr>
          <w:rFonts w:ascii="宋体" w:hAnsi="宋体" w:eastAsia="宋体" w:cs="Times New Roman"/>
          <w:color w:val="000000"/>
          <w:sz w:val="24"/>
          <w:lang w:val="zh-CN"/>
        </w:rPr>
        <w:t xml:space="preserve">2</w:t>
      </w:r>
      <w:r>
        <w:rPr>
          <w:rFonts w:ascii="宋体" w:hAnsi="宋体" w:cs="Times New Roman"/>
          <w:color w:val="000000"/>
          <w:sz w:val="24"/>
          <w:lang w:val="en-US" w:eastAsia="zh-CN"/>
        </w:rPr>
        <w:t xml:space="preserve">1</w:t>
      </w:r>
      <w:r>
        <w:rPr>
          <w:rFonts w:ascii="宋体" w:hAnsi="宋体" w:eastAsia="宋体" w:cs="Times New Roman"/>
          <w:color w:val="000000"/>
          <w:sz w:val="24"/>
          <w:lang w:val="zh-CN"/>
        </w:rPr>
        <w:t xml:space="preserve">.</w:t>
      </w:r>
      <w:r>
        <w:rPr>
          <w:rFonts w:ascii="宋体" w:hAnsi="宋体" w:cs="Times New Roman"/>
          <w:color w:val="000000"/>
          <w:sz w:val="24"/>
          <w:lang w:val="en-US" w:eastAsia="zh-CN"/>
        </w:rPr>
        <w:t xml:space="preserve">5</w:t>
      </w:r>
      <w:r>
        <w:rPr>
          <w:rFonts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w:t>
      </w:r>
      <w:r/>
    </w:p>
    <w:p>
      <w:pPr>
        <w:ind w:firstLine="420"/>
        <w:spacing w:line="240" w:lineRule="auto"/>
        <w:rPr>
          <w:rFonts w:ascii="宋体" w:hAnsi="宋体" w:eastAsia="宋体" w:cs="Times New Roman"/>
          <w:color w:val="auto"/>
          <w:sz w:val="24"/>
          <w:szCs w:val="22"/>
          <w:highlight w:val="none"/>
          <w:lang w:val="zh-CN"/>
        </w:rPr>
      </w:pPr>
      <w:r>
        <w:rPr>
          <w:rFonts w:ascii="宋体" w:hAnsi="宋体" w:eastAsia="宋体" w:cs="Times New Roman"/>
          <w:color w:val="auto"/>
          <w:sz w:val="24"/>
          <w:lang w:val="zh-CN" w:eastAsia="zh-CN"/>
        </w:rPr>
        <w:t xml:space="preserve">2</w:t>
      </w:r>
      <w:r>
        <w:rPr>
          <w:rFonts w:ascii="宋体" w:hAnsi="宋体" w:eastAsia="宋体" w:cs="Times New Roman"/>
          <w:color w:val="auto"/>
          <w:sz w:val="24"/>
          <w:lang w:val="en-US" w:eastAsia="zh-CN"/>
        </w:rPr>
        <w:t xml:space="preserve">1</w:t>
      </w:r>
      <w:r>
        <w:rPr>
          <w:rFonts w:ascii="宋体" w:hAnsi="宋体" w:eastAsia="宋体" w:cs="Times New Roman"/>
          <w:color w:val="auto"/>
          <w:sz w:val="24"/>
          <w:lang w:val="zh-CN" w:eastAsia="zh-CN"/>
        </w:rPr>
        <w:t xml:space="preserve">.</w:t>
      </w:r>
      <w:r>
        <w:rPr>
          <w:rFonts w:ascii="宋体" w:hAnsi="宋体" w:eastAsia="宋体" w:cs="Times New Roman"/>
          <w:color w:val="auto"/>
          <w:sz w:val="24"/>
          <w:lang w:val="en-US" w:eastAsia="zh-CN"/>
        </w:rPr>
        <w:t xml:space="preserve">6 </w:t>
      </w:r>
      <w:r>
        <w:rPr>
          <w:rFonts w:hint="eastAsia" w:ascii="宋体" w:hAnsi="宋体" w:eastAsia="宋体" w:cs="Times New Roman"/>
          <w:color w:val="auto"/>
          <w:sz w:val="24"/>
          <w:szCs w:val="22"/>
          <w:lang w:val="zh-CN"/>
        </w:rPr>
        <w:t xml:space="preserve">异常低价审查</w:t>
      </w:r>
      <w:r/>
    </w:p>
    <w:p>
      <w:pPr>
        <w:ind w:firstLine="420"/>
        <w:spacing w:line="240" w:lineRule="auto"/>
        <w:rPr>
          <w:rFonts w:ascii="宋体" w:hAnsi="宋体" w:eastAsia="宋体" w:cs="Times New Roman"/>
          <w:color w:val="auto"/>
          <w:sz w:val="24"/>
          <w:szCs w:val="22"/>
          <w:highlight w:val="none"/>
          <w:lang w:val="zh-CN"/>
        </w:rPr>
      </w:pPr>
      <w:r>
        <w:rPr>
          <w:rFonts w:ascii="宋体" w:hAnsi="宋体" w:eastAsia="宋体" w:cs="Times New Roman"/>
          <w:color w:val="auto"/>
          <w:sz w:val="24"/>
          <w:szCs w:val="22"/>
          <w:lang w:val="zh-CN"/>
        </w:rPr>
        <w:t xml:space="preserve">2</w:t>
      </w:r>
      <w:r>
        <w:rPr>
          <w:rFonts w:ascii="宋体" w:hAnsi="宋体" w:eastAsia="宋体" w:cs="Times New Roman"/>
          <w:color w:val="auto"/>
          <w:sz w:val="24"/>
          <w:szCs w:val="22"/>
          <w:lang w:val="en-US" w:eastAsia="zh-CN"/>
        </w:rPr>
        <w:t xml:space="preserve">1</w:t>
      </w:r>
      <w:r>
        <w:rPr>
          <w:rFonts w:ascii="宋体" w:hAnsi="宋体" w:eastAsia="宋体" w:cs="Times New Roman"/>
          <w:color w:val="auto"/>
          <w:sz w:val="24"/>
          <w:szCs w:val="22"/>
          <w:lang w:val="zh-CN"/>
        </w:rPr>
        <w:t xml:space="preserve">.</w:t>
      </w:r>
      <w:r>
        <w:rPr>
          <w:rFonts w:ascii="宋体" w:hAnsi="宋体" w:eastAsia="宋体" w:cs="Times New Roman"/>
          <w:color w:val="auto"/>
          <w:sz w:val="24"/>
          <w:szCs w:val="22"/>
          <w:lang w:val="en-US" w:eastAsia="zh-CN"/>
        </w:rPr>
        <w:t xml:space="preserve">6</w:t>
      </w:r>
      <w:r>
        <w:rPr>
          <w:rFonts w:ascii="宋体" w:hAnsi="宋体" w:eastAsia="宋体" w:cs="Times New Roman"/>
          <w:color w:val="auto"/>
          <w:sz w:val="24"/>
          <w:szCs w:val="22"/>
          <w:lang w:val="zh-CN"/>
        </w:rPr>
        <w:t xml:space="preserve">.</w:t>
      </w:r>
      <w:r>
        <w:rPr>
          <w:rFonts w:ascii="宋体" w:hAnsi="宋体" w:eastAsia="宋体" w:cs="Times New Roman"/>
          <w:color w:val="auto"/>
          <w:sz w:val="24"/>
          <w:szCs w:val="22"/>
          <w:lang w:val="en-US" w:eastAsia="zh-CN"/>
        </w:rPr>
        <w:t xml:space="preserve">1</w:t>
      </w:r>
      <w:r>
        <w:rPr>
          <w:rFonts w:hint="eastAsia" w:ascii="宋体" w:hAnsi="宋体" w:eastAsia="宋体" w:cs="Times New Roman"/>
          <w:color w:val="auto"/>
          <w:sz w:val="24"/>
          <w:szCs w:val="22"/>
          <w:lang w:val="zh-CN"/>
        </w:rPr>
        <w:t xml:space="preserve">评标过程中出现下列情形之一的，</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rPr>
        <w:t xml:space="preserve">应当启动异常低价审查程序：</w:t>
      </w:r>
      <w:r/>
    </w:p>
    <w:p>
      <w:pPr>
        <w:ind w:firstLine="420"/>
        <w:spacing w:line="240" w:lineRule="auto"/>
        <w:rPr>
          <w:rFonts w:ascii="宋体" w:hAnsi="宋体" w:eastAsia="宋体" w:cs="Times New Roman"/>
          <w:color w:val="auto"/>
          <w:sz w:val="24"/>
          <w:szCs w:val="22"/>
          <w:highlight w:val="none"/>
          <w:lang w:val="zh-CN"/>
        </w:rPr>
      </w:pPr>
      <w:r>
        <w:rPr>
          <w:rFonts w:hint="eastAsia" w:ascii="宋体" w:hAnsi="宋体" w:eastAsia="宋体" w:cs="Times New Roman"/>
          <w:color w:val="auto"/>
          <w:sz w:val="24"/>
          <w:szCs w:val="22"/>
          <w:lang w:val="zh-CN"/>
        </w:rPr>
        <w:t xml:space="preserve">（1）投标报价低于全部通过符合性审查投标人投标报价平均值</w:t>
      </w:r>
      <w:r>
        <w:rPr>
          <w:rFonts w:ascii="宋体" w:hAnsi="宋体" w:eastAsia="宋体" w:cs="Times New Roman"/>
          <w:color w:val="auto"/>
          <w:sz w:val="24"/>
          <w:szCs w:val="22"/>
          <w:u w:val="single"/>
          <w:lang w:val="en-US" w:eastAsia="zh-CN"/>
        </w:rPr>
        <w:t xml:space="preserve">65</w:t>
      </w:r>
      <w:r>
        <w:rPr>
          <w:rFonts w:ascii="宋体" w:hAnsi="宋体" w:eastAsia="宋体" w:cs="Times New Roman"/>
          <w:color w:val="auto"/>
          <w:sz w:val="24"/>
          <w:szCs w:val="22"/>
          <w:u w:val="single"/>
          <w:lang w:val="zh-CN"/>
        </w:rPr>
        <w:t xml:space="preserve">%</w:t>
      </w:r>
      <w:r>
        <w:rPr>
          <w:rFonts w:hint="eastAsia" w:ascii="宋体" w:hAnsi="宋体" w:eastAsia="宋体" w:cs="Times New Roman"/>
          <w:color w:val="auto"/>
          <w:sz w:val="24"/>
          <w:szCs w:val="22"/>
          <w:lang w:val="zh-CN"/>
        </w:rPr>
        <w:t xml:space="preserve">的，即投标报价&lt;全部通过符合性审查投标人投标报价平均值×</w:t>
      </w:r>
      <w:r>
        <w:rPr>
          <w:rFonts w:ascii="宋体" w:hAnsi="宋体" w:eastAsia="宋体" w:cs="Times New Roman"/>
          <w:color w:val="auto"/>
          <w:sz w:val="24"/>
          <w:szCs w:val="22"/>
          <w:u w:val="single"/>
          <w:lang w:val="en-US" w:eastAsia="zh-CN"/>
        </w:rPr>
        <w:t xml:space="preserve">65</w:t>
      </w:r>
      <w:r>
        <w:rPr>
          <w:rFonts w:ascii="宋体" w:hAnsi="宋体" w:eastAsia="宋体" w:cs="Times New Roman"/>
          <w:color w:val="auto"/>
          <w:sz w:val="24"/>
          <w:szCs w:val="22"/>
          <w:u w:val="single"/>
          <w:lang w:val="zh-CN"/>
        </w:rPr>
        <w:t xml:space="preserve">%</w:t>
      </w:r>
      <w:r>
        <w:rPr>
          <w:rFonts w:hint="eastAsia" w:ascii="宋体" w:hAnsi="宋体" w:eastAsia="宋体" w:cs="Times New Roman"/>
          <w:color w:val="auto"/>
          <w:sz w:val="24"/>
          <w:szCs w:val="22"/>
          <w:lang w:val="zh-CN"/>
        </w:rPr>
        <w:t xml:space="preserve">；</w:t>
      </w:r>
      <w:r/>
    </w:p>
    <w:p>
      <w:pPr>
        <w:ind w:firstLine="420"/>
        <w:spacing w:line="240" w:lineRule="auto"/>
        <w:rPr>
          <w:rFonts w:ascii="宋体" w:hAnsi="宋体" w:eastAsia="宋体" w:cs="Times New Roman"/>
          <w:color w:val="auto"/>
          <w:sz w:val="24"/>
          <w:szCs w:val="22"/>
          <w:highlight w:val="none"/>
          <w:lang w:val="zh-CN"/>
        </w:rPr>
      </w:pPr>
      <w:r>
        <w:rPr>
          <w:rFonts w:hint="eastAsia" w:ascii="宋体" w:hAnsi="宋体" w:eastAsia="宋体" w:cs="Times New Roman"/>
          <w:color w:val="auto"/>
          <w:sz w:val="24"/>
          <w:szCs w:val="22"/>
          <w:lang w:val="zh-CN"/>
        </w:rPr>
        <w:t xml:space="preserve">（2）投标报价低于通过符合性审查的次低报价投标人投标报价</w:t>
      </w:r>
      <w:r>
        <w:rPr>
          <w:rFonts w:ascii="宋体" w:hAnsi="宋体" w:eastAsia="宋体" w:cs="Times New Roman"/>
          <w:color w:val="auto"/>
          <w:sz w:val="24"/>
          <w:szCs w:val="22"/>
          <w:u w:val="single"/>
          <w:lang w:val="en-US" w:eastAsia="zh-CN"/>
        </w:rPr>
        <w:t xml:space="preserve">65</w:t>
      </w:r>
      <w:r>
        <w:rPr>
          <w:rFonts w:ascii="宋体" w:hAnsi="宋体" w:eastAsia="宋体" w:cs="Times New Roman"/>
          <w:color w:val="auto"/>
          <w:sz w:val="24"/>
          <w:szCs w:val="22"/>
          <w:u w:val="single"/>
          <w:lang w:val="zh-CN"/>
        </w:rPr>
        <w:t xml:space="preserve">%</w:t>
      </w:r>
      <w:r>
        <w:rPr>
          <w:rFonts w:hint="eastAsia" w:ascii="宋体" w:hAnsi="宋体" w:eastAsia="宋体" w:cs="Times New Roman"/>
          <w:color w:val="auto"/>
          <w:sz w:val="24"/>
          <w:szCs w:val="22"/>
          <w:lang w:val="zh-CN"/>
        </w:rPr>
        <w:t xml:space="preserve">的，即投标报价&lt;通过符合性审查的次低报价投标人投标报价×</w:t>
      </w:r>
      <w:r>
        <w:rPr>
          <w:rFonts w:ascii="宋体" w:hAnsi="宋体" w:eastAsia="宋体" w:cs="Times New Roman"/>
          <w:color w:val="auto"/>
          <w:sz w:val="24"/>
          <w:szCs w:val="22"/>
          <w:u w:val="single"/>
          <w:lang w:val="en-US" w:eastAsia="zh-CN"/>
        </w:rPr>
        <w:t xml:space="preserve">65</w:t>
      </w:r>
      <w:r>
        <w:rPr>
          <w:rFonts w:ascii="宋体" w:hAnsi="宋体" w:eastAsia="宋体" w:cs="Times New Roman"/>
          <w:color w:val="auto"/>
          <w:sz w:val="24"/>
          <w:szCs w:val="22"/>
          <w:u w:val="single"/>
          <w:lang w:val="zh-CN"/>
        </w:rPr>
        <w:t xml:space="preserve">%</w:t>
      </w:r>
      <w:r>
        <w:rPr>
          <w:rFonts w:hint="eastAsia" w:ascii="宋体" w:hAnsi="宋体" w:eastAsia="宋体" w:cs="Times New Roman"/>
          <w:color w:val="auto"/>
          <w:sz w:val="24"/>
          <w:szCs w:val="22"/>
          <w:lang w:val="zh-CN"/>
        </w:rPr>
        <w:t xml:space="preserve">；</w:t>
      </w:r>
      <w:r/>
    </w:p>
    <w:p>
      <w:pPr>
        <w:ind w:firstLine="420"/>
        <w:spacing w:line="240" w:lineRule="auto"/>
        <w:rPr>
          <w:rFonts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2"/>
          <w:lang w:val="zh-CN" w:eastAsia="zh-CN"/>
        </w:rPr>
        <w:t xml:space="preserve">（3）投标报价低于采购项目最高限价</w:t>
      </w:r>
      <w:r>
        <w:rPr>
          <w:rFonts w:ascii="宋体" w:hAnsi="宋体" w:eastAsia="宋体" w:cs="Times New Roman"/>
          <w:color w:val="auto"/>
          <w:sz w:val="24"/>
          <w:szCs w:val="22"/>
          <w:u w:val="single"/>
          <w:lang w:val="en-US" w:eastAsia="zh-CN"/>
        </w:rPr>
        <w:t xml:space="preserve">65</w:t>
      </w:r>
      <w:r>
        <w:rPr>
          <w:rFonts w:ascii="宋体" w:hAnsi="宋体" w:eastAsia="宋体" w:cs="Times New Roman"/>
          <w:color w:val="auto"/>
          <w:sz w:val="24"/>
          <w:szCs w:val="22"/>
          <w:u w:val="single"/>
          <w:lang w:val="zh-CN" w:eastAsia="zh-CN"/>
        </w:rPr>
        <w:t xml:space="preserve">%</w:t>
      </w:r>
      <w:r>
        <w:rPr>
          <w:rFonts w:hint="eastAsia" w:ascii="宋体" w:hAnsi="宋体" w:eastAsia="宋体" w:cs="Times New Roman"/>
          <w:color w:val="auto"/>
          <w:sz w:val="24"/>
          <w:szCs w:val="22"/>
          <w:lang w:val="zh-CN" w:eastAsia="zh-CN"/>
        </w:rPr>
        <w:t xml:space="preserve">的，即投标报价&lt;采购项目最高限价×</w:t>
      </w:r>
      <w:r>
        <w:rPr>
          <w:rFonts w:ascii="宋体" w:hAnsi="宋体" w:eastAsia="宋体" w:cs="Times New Roman"/>
          <w:color w:val="auto"/>
          <w:sz w:val="24"/>
          <w:szCs w:val="22"/>
          <w:u w:val="single"/>
          <w:lang w:val="en-US" w:eastAsia="zh-CN"/>
        </w:rPr>
        <w:t xml:space="preserve">65</w:t>
      </w:r>
      <w:r>
        <w:rPr>
          <w:rFonts w:ascii="宋体" w:hAnsi="宋体" w:eastAsia="宋体" w:cs="Times New Roman"/>
          <w:color w:val="auto"/>
          <w:sz w:val="24"/>
          <w:szCs w:val="22"/>
          <w:u w:val="single"/>
          <w:lang w:val="zh-CN" w:eastAsia="zh-CN"/>
        </w:rPr>
        <w:t xml:space="preserve">%</w:t>
      </w:r>
      <w:r>
        <w:rPr>
          <w:rFonts w:hint="eastAsia" w:ascii="宋体" w:hAnsi="宋体" w:eastAsia="宋体" w:cs="Times New Roman"/>
          <w:color w:val="auto"/>
          <w:sz w:val="24"/>
          <w:szCs w:val="22"/>
          <w:lang w:val="zh-CN" w:eastAsia="zh-CN"/>
        </w:rPr>
        <w:t xml:space="preserve">；</w:t>
      </w:r>
      <w:r/>
    </w:p>
    <w:p>
      <w:pPr>
        <w:ind w:firstLine="420"/>
        <w:spacing w:line="240" w:lineRule="auto"/>
        <w:rPr>
          <w:rFonts w:ascii="宋体" w:hAnsi="宋体" w:eastAsia="宋体" w:cs="Times New Roman"/>
          <w:color w:val="auto"/>
          <w:sz w:val="24"/>
          <w:szCs w:val="22"/>
          <w:highlight w:val="none"/>
          <w:lang w:val="zh-CN"/>
        </w:rPr>
      </w:pPr>
      <w:r>
        <w:rPr>
          <w:rFonts w:hint="eastAsia" w:ascii="宋体" w:hAnsi="宋体" w:eastAsia="宋体" w:cs="Times New Roman"/>
          <w:color w:val="auto"/>
          <w:sz w:val="24"/>
          <w:szCs w:val="22"/>
          <w:lang w:val="zh-CN"/>
        </w:rPr>
        <w:t xml:space="preserve">（</w:t>
      </w:r>
      <w:r>
        <w:rPr>
          <w:rFonts w:ascii="宋体" w:hAnsi="宋体" w:eastAsia="宋体" w:cs="Times New Roman"/>
          <w:color w:val="auto"/>
          <w:sz w:val="24"/>
          <w:szCs w:val="22"/>
          <w:lang w:val="zh-CN" w:eastAsia="zh-CN"/>
        </w:rPr>
        <w:t xml:space="preserve">4</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rPr>
        <w:t xml:space="preserve">基于专业判断，认为投标报价过低，有可能影响产品质量或者不能诚信履约的其他情形。</w:t>
      </w:r>
      <w:r/>
    </w:p>
    <w:p>
      <w:pPr>
        <w:ind w:firstLine="420"/>
        <w:spacing w:line="240" w:lineRule="auto"/>
        <w:rPr>
          <w:rFonts w:ascii="宋体" w:hAnsi="宋体" w:eastAsia="宋体" w:cs="Times New Roman"/>
          <w:color w:val="000000"/>
          <w:sz w:val="24"/>
          <w:szCs w:val="22"/>
          <w:highlight w:val="none"/>
          <w:lang w:val="zh-CN" w:eastAsia="zh-CN"/>
        </w:rPr>
      </w:pPr>
      <w:r>
        <w:rPr>
          <w:rFonts w:ascii="宋体" w:hAnsi="宋体" w:eastAsia="宋体" w:cs="Times New Roman"/>
          <w:color w:val="000000"/>
          <w:sz w:val="24"/>
          <w:szCs w:val="22"/>
          <w:lang w:val="zh-CN"/>
        </w:rPr>
        <w:t xml:space="preserve">2</w:t>
      </w:r>
      <w:r>
        <w:rPr>
          <w:rFonts w:ascii="宋体" w:hAnsi="宋体" w:eastAsia="宋体" w:cs="Times New Roman"/>
          <w:color w:val="000000"/>
          <w:sz w:val="24"/>
          <w:szCs w:val="22"/>
          <w:lang w:val="en-US" w:eastAsia="zh-CN"/>
        </w:rPr>
        <w:t xml:space="preserve">1</w:t>
      </w:r>
      <w:r>
        <w:rPr>
          <w:rFonts w:ascii="宋体" w:hAnsi="宋体" w:eastAsia="宋体" w:cs="Times New Roman"/>
          <w:color w:val="000000"/>
          <w:sz w:val="24"/>
          <w:szCs w:val="22"/>
          <w:lang w:val="zh-CN"/>
        </w:rPr>
        <w:t xml:space="preserve">.</w:t>
      </w:r>
      <w:r>
        <w:rPr>
          <w:rFonts w:ascii="宋体" w:hAnsi="宋体" w:eastAsia="宋体" w:cs="Times New Roman"/>
          <w:color w:val="000000"/>
          <w:sz w:val="24"/>
          <w:szCs w:val="22"/>
          <w:lang w:val="en-US" w:eastAsia="zh-CN"/>
        </w:rPr>
        <w:t xml:space="preserve">6</w:t>
      </w:r>
      <w:r>
        <w:rPr>
          <w:rFonts w:ascii="宋体" w:hAnsi="宋体" w:eastAsia="宋体" w:cs="Times New Roman"/>
          <w:color w:val="000000"/>
          <w:sz w:val="24"/>
          <w:szCs w:val="22"/>
          <w:lang w:val="zh-CN"/>
        </w:rPr>
        <w:t xml:space="preserve">.</w:t>
      </w:r>
      <w:r>
        <w:rPr>
          <w:rFonts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spacing w:line="240" w:lineRule="auto"/>
        <w:rPr>
          <w:rFonts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应当将其作为无效投标处理。</w:t>
      </w:r>
      <w:r/>
    </w:p>
    <w:p>
      <w:pPr>
        <w:pStyle w:val="88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22.无效投标和废标</w:t>
      </w:r>
      <w:r/>
    </w:p>
    <w:p>
      <w:pPr>
        <w:ind w:firstLine="422"/>
        <w:keepLines w:val="0"/>
        <w:keepNext w:val="0"/>
        <w:pageBreakBefore w:val="0"/>
        <w:spacing w:line="240" w:lineRule="auto"/>
        <w:widowControl w:val="off"/>
        <w:rPr>
          <w:rFonts w:ascii="宋体" w:hAnsi="宋体" w:eastAsia="宋体" w:cs="Times New Roman"/>
          <w:b/>
          <w:bCs/>
          <w:color w:val="000000"/>
          <w:sz w:val="24"/>
          <w:highlight w:val="none"/>
          <w:lang w:val="zh-CN"/>
        </w:rPr>
      </w:pPr>
      <w:r>
        <w:rPr>
          <w:rFonts w:ascii="宋体" w:hAnsi="宋体" w:eastAsia="宋体" w:cs="Times New Roman"/>
          <w:b/>
          <w:bCs/>
          <w:color w:val="000000"/>
          <w:sz w:val="24"/>
          <w:lang w:val="zh-CN"/>
        </w:rPr>
        <w:t xml:space="preserve">2</w:t>
      </w:r>
      <w:r>
        <w:rPr>
          <w:rFonts w:ascii="宋体" w:hAnsi="宋体" w:cs="Times New Roman"/>
          <w:b/>
          <w:bCs/>
          <w:color w:val="000000"/>
          <w:sz w:val="24"/>
          <w:lang w:val="en-US" w:eastAsia="zh-CN"/>
        </w:rPr>
        <w:t xml:space="preserve">2</w:t>
      </w:r>
      <w:r>
        <w:rPr>
          <w:rFonts w:ascii="宋体" w:hAnsi="宋体" w:eastAsia="宋体" w:cs="Times New Roman"/>
          <w:b/>
          <w:bCs/>
          <w:color w:val="000000"/>
          <w:sz w:val="24"/>
          <w:lang w:val="zh-CN"/>
        </w:rPr>
        <w:t xml:space="preserve">.1</w:t>
      </w:r>
      <w:r>
        <w:rPr>
          <w:rFonts w:ascii="宋体" w:hAnsi="宋体" w:eastAsia="宋体" w:cs="Times New Roman"/>
          <w:b/>
          <w:bCs/>
          <w:color w:val="000000"/>
          <w:sz w:val="24"/>
          <w:lang w:val="en-US" w:eastAsia="zh-CN"/>
        </w:rPr>
        <w:t xml:space="preserve"> </w:t>
      </w:r>
      <w:r>
        <w:rPr>
          <w:rFonts w:hint="eastAsia" w:ascii="宋体" w:hAnsi="宋体" w:eastAsia="宋体" w:cs="Times New Roman"/>
          <w:b/>
          <w:bCs/>
          <w:color w:val="000000"/>
          <w:sz w:val="24"/>
          <w:lang w:val="zh-CN"/>
        </w:rPr>
        <w:t xml:space="preserve">无效投标</w:t>
      </w:r>
      <w:r>
        <w:rPr>
          <w:rFonts w:hint="eastAsia" w:ascii="宋体" w:hAnsi="宋体" w:cs="Times New Roman"/>
          <w:b/>
          <w:bCs/>
          <w:color w:val="000000"/>
          <w:sz w:val="24"/>
          <w:lang w:val="zh-CN"/>
        </w:rPr>
        <w:t xml:space="preserve">情形</w:t>
      </w:r>
      <w:r/>
    </w:p>
    <w:p>
      <w:pPr>
        <w:ind w:firstLine="420"/>
        <w:rPr>
          <w:rFonts w:ascii="宋体" w:hAnsi="宋体" w:cs="宋体"/>
          <w:sz w:val="24"/>
          <w:highlight w:val="none"/>
          <w:lang w:val="zh-CN"/>
        </w:rPr>
      </w:pPr>
      <w:r>
        <w:rPr>
          <w:rFonts w:ascii="宋体" w:hAnsi="宋体" w:cs="宋体"/>
          <w:sz w:val="24"/>
          <w:lang w:val="zh-CN"/>
        </w:rPr>
        <w:t xml:space="preserve">2</w:t>
      </w:r>
      <w:r>
        <w:rPr>
          <w:rFonts w:ascii="宋体" w:hAnsi="宋体" w:cs="宋体"/>
          <w:sz w:val="24"/>
          <w:lang w:eastAsia="zh-CN"/>
        </w:rPr>
        <w:t xml:space="preserve">2</w:t>
      </w:r>
      <w:r>
        <w:rPr>
          <w:rFonts w:ascii="宋体" w:hAnsi="宋体" w:cs="宋体"/>
          <w:sz w:val="24"/>
          <w:lang w:val="zh-CN"/>
        </w:rPr>
        <w:t xml:space="preserve">.1.1</w:t>
      </w:r>
      <w:r>
        <w:rPr>
          <w:rFonts w:ascii="宋体" w:hAnsi="宋体" w:cs="宋体"/>
          <w:sz w:val="24"/>
        </w:rPr>
        <w:t xml:space="preserve"> </w:t>
      </w:r>
      <w:r>
        <w:rPr>
          <w:rFonts w:hint="eastAsia" w:ascii="宋体" w:hAnsi="宋体" w:cs="宋体"/>
          <w:sz w:val="24"/>
          <w:lang w:val="zh-CN"/>
        </w:rPr>
        <w:t xml:space="preserve">未</w:t>
      </w:r>
      <w:r>
        <w:rPr>
          <w:rFonts w:hint="eastAsia" w:ascii="宋体" w:hAnsi="宋体" w:cs="宋体"/>
          <w:sz w:val="24"/>
          <w:lang w:val="en-US" w:eastAsia="zh-CN"/>
        </w:rPr>
        <w:t xml:space="preserve">在</w:t>
      </w:r>
      <w:r>
        <w:rPr>
          <w:rFonts w:hint="eastAsia" w:ascii="宋体" w:hAnsi="宋体" w:cs="宋体"/>
          <w:sz w:val="24"/>
          <w:lang w:val="zh-CN"/>
        </w:rPr>
        <w:t xml:space="preserve">招标文件</w:t>
      </w:r>
      <w:r>
        <w:rPr>
          <w:rFonts w:hint="eastAsia" w:ascii="宋体" w:hAnsi="宋体" w:cs="宋体"/>
          <w:sz w:val="24"/>
          <w:lang w:val="en-US" w:eastAsia="zh-CN"/>
        </w:rPr>
        <w:t xml:space="preserve">规定时间内</w:t>
      </w:r>
      <w:r>
        <w:rPr>
          <w:rFonts w:hint="eastAsia" w:ascii="宋体" w:hAnsi="宋体" w:cs="宋体"/>
          <w:sz w:val="24"/>
          <w:lang w:val="zh-CN"/>
        </w:rPr>
        <w:t xml:space="preserve">上传电子投标文件。</w:t>
      </w:r>
      <w:r/>
    </w:p>
    <w:p>
      <w:pPr>
        <w:ind w:firstLine="420"/>
        <w:rPr>
          <w:rFonts w:ascii="宋体" w:hAnsi="宋体" w:cs="宋体"/>
          <w:sz w:val="24"/>
          <w:highlight w:val="none"/>
          <w:lang w:val="zh-CN"/>
        </w:rPr>
      </w:pPr>
      <w:r>
        <w:rPr>
          <w:rFonts w:ascii="宋体" w:hAnsi="宋体" w:cs="宋体"/>
          <w:sz w:val="24"/>
          <w:lang w:val="zh-CN"/>
        </w:rPr>
        <w:t xml:space="preserve">2</w:t>
      </w:r>
      <w:r>
        <w:rPr>
          <w:rFonts w:ascii="宋体" w:hAnsi="宋体" w:cs="宋体"/>
          <w:sz w:val="24"/>
          <w:lang w:eastAsia="zh-CN"/>
        </w:rPr>
        <w:t xml:space="preserve">2</w:t>
      </w:r>
      <w:r>
        <w:rPr>
          <w:rFonts w:ascii="宋体" w:hAnsi="宋体" w:cs="宋体"/>
          <w:sz w:val="24"/>
          <w:lang w:val="zh-CN"/>
        </w:rPr>
        <w:t xml:space="preserve">.1.2</w:t>
      </w:r>
      <w:r>
        <w:rPr>
          <w:rFonts w:ascii="宋体" w:hAnsi="宋体" w:cs="宋体"/>
          <w:sz w:val="24"/>
        </w:rPr>
        <w:t xml:space="preserve"> </w:t>
      </w:r>
      <w:r>
        <w:rPr>
          <w:rFonts w:hint="eastAsia" w:ascii="宋体" w:hAnsi="宋体" w:cs="宋体"/>
          <w:sz w:val="24"/>
          <w:lang w:val="zh-CN"/>
        </w:rPr>
        <w:t xml:space="preserve">未在苏采云系统规定时间内成功解密电子投标文件。</w:t>
      </w:r>
      <w:r/>
    </w:p>
    <w:p>
      <w:pPr>
        <w:ind w:firstLine="420"/>
        <w:keepLines w:val="0"/>
        <w:keepNext w:val="0"/>
        <w:pageBreakBefore w:val="0"/>
        <w:spacing w:line="240" w:lineRule="auto"/>
        <w:widowControl w:val="off"/>
        <w:rPr>
          <w:rFonts w:ascii="宋体" w:hAnsi="宋体" w:eastAsia="宋体" w:cs="Times New Roman"/>
          <w:color w:val="000000"/>
          <w:sz w:val="24"/>
          <w:highlight w:val="none"/>
          <w:lang w:val="zh-CN"/>
        </w:rPr>
      </w:pPr>
      <w:r>
        <w:rPr>
          <w:rFonts w:ascii="宋体" w:hAnsi="宋体" w:eastAsia="宋体" w:cs="Times New Roman"/>
          <w:color w:val="000000"/>
          <w:sz w:val="24"/>
          <w:lang w:val="zh-CN"/>
        </w:rPr>
        <w:t xml:space="preserve">2</w:t>
      </w:r>
      <w:r>
        <w:rPr>
          <w:rFonts w:ascii="宋体" w:hAnsi="宋体" w:cs="Times New Roman"/>
          <w:color w:val="000000"/>
          <w:sz w:val="24"/>
          <w:lang w:val="en-US" w:eastAsia="zh-CN"/>
        </w:rPr>
        <w:t xml:space="preserve">2</w:t>
      </w:r>
      <w:r>
        <w:rPr>
          <w:rFonts w:ascii="宋体" w:hAnsi="宋体" w:eastAsia="宋体" w:cs="Times New Roman"/>
          <w:color w:val="000000"/>
          <w:sz w:val="24"/>
          <w:lang w:val="zh-CN"/>
        </w:rPr>
        <w:t xml:space="preserve">.1.3</w:t>
      </w:r>
      <w:r>
        <w:rPr>
          <w:rFonts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rPr>
          <w:rFonts w:hint="eastAsia" w:ascii="宋体" w:hAnsi="宋体" w:cs="宋体"/>
          <w:sz w:val="24"/>
          <w:lang w:val="zh-CN"/>
        </w:rPr>
        <w:t xml:space="preserve">（</w:t>
      </w:r>
      <w:r>
        <w:rPr>
          <w:rFonts w:hint="eastAsia" w:ascii="宋体" w:hAnsi="宋体" w:cs="宋体"/>
          <w:sz w:val="24"/>
          <w:lang w:val="en-US" w:eastAsia="zh-CN"/>
        </w:rPr>
        <w:t xml:space="preserve">招标文件另有约定的除外</w:t>
      </w:r>
      <w:r>
        <w:rPr>
          <w:rFonts w:hint="eastAsia" w:ascii="宋体" w:hAnsi="宋体" w:cs="宋体"/>
          <w:sz w:val="24"/>
          <w:lang w:val="zh-CN"/>
        </w:rPr>
        <w:t xml:space="preserve">）</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ascii="宋体" w:hAnsi="宋体" w:eastAsia="宋体" w:cs="Times New Roman"/>
          <w:color w:val="000000"/>
          <w:sz w:val="24"/>
          <w:highlight w:val="none"/>
          <w:lang w:val="zh-CN"/>
        </w:rPr>
      </w:pPr>
      <w:r>
        <w:rPr>
          <w:rFonts w:ascii="宋体" w:hAnsi="宋体" w:eastAsia="宋体" w:cs="Times New Roman"/>
          <w:color w:val="000000"/>
          <w:sz w:val="24"/>
          <w:lang w:val="zh-CN"/>
        </w:rPr>
        <w:t xml:space="preserve">2</w:t>
      </w:r>
      <w:r>
        <w:rPr>
          <w:rFonts w:ascii="宋体" w:hAnsi="宋体" w:cs="Times New Roman"/>
          <w:color w:val="000000"/>
          <w:sz w:val="24"/>
          <w:lang w:val="en-US" w:eastAsia="zh-CN"/>
        </w:rPr>
        <w:t xml:space="preserve">2</w:t>
      </w:r>
      <w:r>
        <w:rPr>
          <w:rFonts w:ascii="宋体" w:hAnsi="宋体" w:eastAsia="宋体" w:cs="Times New Roman"/>
          <w:color w:val="000000"/>
          <w:sz w:val="24"/>
          <w:lang w:val="zh-CN"/>
        </w:rPr>
        <w:t xml:space="preserve">.1.4</w:t>
      </w:r>
      <w:r>
        <w:rPr>
          <w:rFonts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w:t>
      </w:r>
      <w:r>
        <w:rPr>
          <w:rFonts w:hint="eastAsia" w:ascii="宋体" w:hAnsi="宋体" w:cs="宋体"/>
          <w:sz w:val="24"/>
          <w:lang w:val="en-US" w:eastAsia="zh-CN"/>
        </w:rPr>
        <w:t xml:space="preserve">的</w:t>
      </w:r>
      <w:r>
        <w:rPr>
          <w:rFonts w:hint="eastAsia" w:ascii="宋体" w:hAnsi="宋体" w:eastAsia="宋体" w:cs="Times New Roman"/>
          <w:color w:val="000000"/>
          <w:sz w:val="24"/>
          <w:lang w:val="zh-CN"/>
        </w:rPr>
        <w:t xml:space="preserve">资格要求。</w:t>
      </w:r>
      <w:r/>
    </w:p>
    <w:p>
      <w:pPr>
        <w:ind w:firstLine="420"/>
        <w:keepLines w:val="0"/>
        <w:keepNext w:val="0"/>
        <w:pageBreakBefore w:val="0"/>
        <w:spacing w:line="240" w:lineRule="auto"/>
        <w:widowControl w:val="off"/>
        <w:rPr>
          <w:rFonts w:ascii="宋体" w:hAnsi="宋体" w:eastAsia="宋体" w:cs="Times New Roman"/>
          <w:color w:val="000000"/>
          <w:sz w:val="24"/>
          <w:highlight w:val="none"/>
          <w:lang w:val="zh-CN"/>
        </w:rPr>
      </w:pPr>
      <w:r>
        <w:rPr>
          <w:rFonts w:ascii="宋体" w:hAnsi="宋体" w:eastAsia="宋体" w:cs="Times New Roman"/>
          <w:color w:val="000000"/>
          <w:sz w:val="24"/>
          <w:lang w:val="zh-CN"/>
        </w:rPr>
        <w:t xml:space="preserve">2</w:t>
      </w:r>
      <w:r>
        <w:rPr>
          <w:rFonts w:ascii="宋体" w:hAnsi="宋体" w:cs="Times New Roman"/>
          <w:color w:val="000000"/>
          <w:sz w:val="24"/>
          <w:lang w:val="en-US" w:eastAsia="zh-CN"/>
        </w:rPr>
        <w:t xml:space="preserve">2</w:t>
      </w:r>
      <w:r>
        <w:rPr>
          <w:rFonts w:ascii="宋体" w:hAnsi="宋体" w:eastAsia="宋体" w:cs="Times New Roman"/>
          <w:color w:val="000000"/>
          <w:sz w:val="24"/>
          <w:lang w:val="zh-CN"/>
        </w:rPr>
        <w:t xml:space="preserve">.1.5</w:t>
      </w:r>
      <w:r>
        <w:rPr>
          <w:rFonts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ascii="宋体" w:hAnsi="宋体" w:eastAsia="宋体" w:cs="Times New Roman"/>
          <w:color w:val="000000"/>
          <w:sz w:val="24"/>
          <w:highlight w:val="none"/>
          <w:lang w:val="zh-CN"/>
        </w:rPr>
      </w:pPr>
      <w:r>
        <w:rPr>
          <w:rFonts w:ascii="宋体" w:hAnsi="宋体" w:eastAsia="宋体" w:cs="Times New Roman"/>
          <w:color w:val="000000"/>
          <w:sz w:val="24"/>
          <w:lang w:val="zh-CN"/>
        </w:rPr>
        <w:t xml:space="preserve">2</w:t>
      </w:r>
      <w:r>
        <w:rPr>
          <w:rFonts w:ascii="宋体" w:hAnsi="宋体" w:cs="Times New Roman"/>
          <w:color w:val="000000"/>
          <w:sz w:val="24"/>
          <w:lang w:val="en-US" w:eastAsia="zh-CN"/>
        </w:rPr>
        <w:t xml:space="preserve">2</w:t>
      </w:r>
      <w:r>
        <w:rPr>
          <w:rFonts w:ascii="宋体" w:hAnsi="宋体" w:eastAsia="宋体" w:cs="Times New Roman"/>
          <w:color w:val="000000"/>
          <w:sz w:val="24"/>
          <w:lang w:val="zh-CN"/>
        </w:rPr>
        <w:t xml:space="preserve">.1.6</w:t>
      </w:r>
      <w:r>
        <w:rPr>
          <w:rFonts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p>
    <w:p>
      <w:pPr>
        <w:ind w:firstLine="420"/>
        <w:keepLines w:val="0"/>
        <w:keepNext w:val="0"/>
        <w:pageBreakBefore w:val="0"/>
        <w:spacing w:line="240" w:lineRule="auto"/>
        <w:widowControl w:val="off"/>
        <w:rPr>
          <w:rFonts w:ascii="宋体" w:hAnsi="宋体" w:eastAsia="宋体" w:cs="Times New Roman"/>
          <w:color w:val="000000"/>
          <w:sz w:val="24"/>
          <w:highlight w:val="none"/>
          <w:lang w:val="zh-CN"/>
        </w:rPr>
      </w:pPr>
      <w:r>
        <w:rPr>
          <w:rFonts w:ascii="宋体" w:hAnsi="宋体" w:eastAsia="宋体" w:cs="Times New Roman"/>
          <w:color w:val="000000"/>
          <w:sz w:val="24"/>
          <w:lang w:val="zh-CN"/>
        </w:rPr>
        <w:t xml:space="preserve">2</w:t>
      </w:r>
      <w:r>
        <w:rPr>
          <w:rFonts w:ascii="宋体" w:hAnsi="宋体" w:cs="Times New Roman"/>
          <w:color w:val="000000"/>
          <w:sz w:val="24"/>
          <w:lang w:val="en-US" w:eastAsia="zh-CN"/>
        </w:rPr>
        <w:t xml:space="preserve">2</w:t>
      </w:r>
      <w:r>
        <w:rPr>
          <w:rFonts w:ascii="宋体" w:hAnsi="宋体" w:eastAsia="宋体" w:cs="Times New Roman"/>
          <w:color w:val="000000"/>
          <w:sz w:val="24"/>
          <w:lang w:val="zh-CN"/>
        </w:rPr>
        <w:t xml:space="preserve">.1.</w:t>
      </w:r>
      <w:r>
        <w:rPr>
          <w:rFonts w:ascii="宋体" w:hAnsi="宋体" w:cs="Times New Roman"/>
          <w:color w:val="000000"/>
          <w:sz w:val="24"/>
          <w:lang w:val="en-US" w:eastAsia="zh-CN"/>
        </w:rPr>
        <w:t xml:space="preserve">7</w:t>
      </w:r>
      <w:r>
        <w:rPr>
          <w:rFonts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投标文件含有采购人不能接受的附加条件。</w:t>
      </w:r>
      <w:r/>
    </w:p>
    <w:p>
      <w:pPr>
        <w:ind w:firstLine="420"/>
        <w:keepLines w:val="0"/>
        <w:keepNext w:val="0"/>
        <w:pageBreakBefore w:val="0"/>
        <w:spacing w:line="240" w:lineRule="auto"/>
        <w:widowControl w:val="off"/>
        <w:rPr>
          <w:rFonts w:ascii="宋体" w:hAnsi="宋体" w:eastAsia="宋体" w:cs="Times New Roman"/>
          <w:color w:val="000000"/>
          <w:sz w:val="24"/>
          <w:highlight w:val="none"/>
          <w:lang w:val="zh-CN"/>
        </w:rPr>
      </w:pPr>
      <w:r>
        <w:rPr>
          <w:rFonts w:ascii="宋体" w:hAnsi="宋体" w:eastAsia="宋体" w:cs="Times New Roman"/>
          <w:color w:val="000000"/>
          <w:sz w:val="24"/>
          <w:lang w:val="zh-CN"/>
        </w:rPr>
        <w:t xml:space="preserve">2</w:t>
      </w:r>
      <w:r>
        <w:rPr>
          <w:rFonts w:ascii="宋体" w:hAnsi="宋体" w:cs="Times New Roman"/>
          <w:color w:val="000000"/>
          <w:sz w:val="24"/>
          <w:lang w:val="en-US" w:eastAsia="zh-CN"/>
        </w:rPr>
        <w:t xml:space="preserve">2</w:t>
      </w:r>
      <w:r>
        <w:rPr>
          <w:rFonts w:ascii="宋体" w:hAnsi="宋体" w:eastAsia="宋体" w:cs="Times New Roman"/>
          <w:color w:val="000000"/>
          <w:sz w:val="24"/>
          <w:lang w:val="zh-CN"/>
        </w:rPr>
        <w:t xml:space="preserve">.1.</w:t>
      </w:r>
      <w:r>
        <w:rPr>
          <w:rFonts w:ascii="宋体" w:hAnsi="宋体" w:cs="Times New Roman"/>
          <w:color w:val="000000"/>
          <w:sz w:val="24"/>
          <w:lang w:val="en-US" w:eastAsia="zh-CN"/>
        </w:rPr>
        <w:t xml:space="preserve">8</w:t>
      </w:r>
      <w:r>
        <w:rPr>
          <w:rFonts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sz w:val="24"/>
          <w:szCs w:val="21"/>
        </w:rPr>
        <w:t xml:space="preserve">按照本招标文件规定对投标人进行</w:t>
      </w:r>
      <w:r>
        <w:rPr>
          <w:rFonts w:hint="eastAsia" w:ascii="宋体" w:hAnsi="宋体" w:eastAsia="宋体" w:cs="Times New Roman"/>
          <w:sz w:val="24"/>
          <w:szCs w:val="21"/>
          <w:lang w:eastAsia="zh-CN"/>
        </w:rPr>
        <w:t xml:space="preserve">异常低价</w:t>
      </w:r>
      <w:r>
        <w:rPr>
          <w:rFonts w:hint="eastAsia" w:ascii="宋体" w:hAnsi="宋体" w:eastAsia="宋体" w:cs="Times New Roman"/>
          <w:sz w:val="24"/>
          <w:szCs w:val="21"/>
        </w:rPr>
        <w:t xml:space="preserve">审查后，认为投标人不能证明其报价合理性的。</w:t>
      </w:r>
      <w:r/>
    </w:p>
    <w:p>
      <w:pPr>
        <w:ind w:firstLine="420"/>
        <w:keepLines w:val="0"/>
        <w:keepNext w:val="0"/>
        <w:pageBreakBefore w:val="0"/>
        <w:spacing w:line="240" w:lineRule="auto"/>
        <w:widowControl w:val="off"/>
        <w:rPr>
          <w:rFonts w:ascii="宋体" w:hAnsi="宋体" w:eastAsia="宋体" w:cs="Times New Roman"/>
          <w:color w:val="000000"/>
          <w:sz w:val="24"/>
          <w:highlight w:val="none"/>
          <w:lang w:val="zh-CN"/>
        </w:rPr>
      </w:pPr>
      <w:r>
        <w:rPr>
          <w:rFonts w:ascii="宋体" w:hAnsi="宋体" w:eastAsia="宋体" w:cs="Times New Roman"/>
          <w:color w:val="000000"/>
          <w:sz w:val="24"/>
          <w:lang w:val="zh-CN"/>
        </w:rPr>
        <w:t xml:space="preserve">2</w:t>
      </w:r>
      <w:r>
        <w:rPr>
          <w:rFonts w:ascii="宋体" w:hAnsi="宋体" w:cs="Times New Roman"/>
          <w:color w:val="000000"/>
          <w:sz w:val="24"/>
          <w:lang w:val="en-US" w:eastAsia="zh-CN"/>
        </w:rPr>
        <w:t xml:space="preserve">2</w:t>
      </w:r>
      <w:r>
        <w:rPr>
          <w:rFonts w:ascii="宋体" w:hAnsi="宋体" w:eastAsia="宋体" w:cs="Times New Roman"/>
          <w:color w:val="000000"/>
          <w:sz w:val="24"/>
          <w:lang w:val="zh-CN"/>
        </w:rPr>
        <w:t xml:space="preserve">.1.</w:t>
      </w:r>
      <w:r>
        <w:rPr>
          <w:rFonts w:ascii="宋体" w:hAnsi="宋体" w:cs="Times New Roman"/>
          <w:color w:val="000000"/>
          <w:sz w:val="24"/>
          <w:lang w:val="en-US" w:eastAsia="zh-CN"/>
        </w:rPr>
        <w:t xml:space="preserve">9 </w:t>
      </w:r>
      <w:r>
        <w:rPr>
          <w:rFonts w:hint="eastAsia" w:ascii="宋体" w:hAnsi="宋体" w:eastAsia="宋体" w:cs="Times New Roman"/>
          <w:color w:val="000000"/>
          <w:sz w:val="24"/>
          <w:lang w:val="zh-CN"/>
        </w:rPr>
        <w:t xml:space="preserve">投标文件未按照招标文件要求加盖电子公章。</w:t>
      </w:r>
      <w:r/>
    </w:p>
    <w:p>
      <w:pPr>
        <w:rPr>
          <w:rFonts w:ascii="宋体" w:hAnsi="宋体" w:eastAsia="宋体" w:cs="Times New Roman"/>
          <w:sz w:val="24"/>
          <w:highlight w:val="none"/>
          <w:lang w:val="zh-CN" w:eastAsia="zh-CN"/>
        </w:rPr>
      </w:pPr>
      <w:r>
        <w:rPr>
          <w:rFonts w:hint="eastAsia" w:ascii="宋体" w:hAnsi="宋体" w:eastAsia="宋体" w:cs="Times New Roman"/>
          <w:sz w:val="24"/>
          <w:lang w:val="zh-CN" w:eastAsia="zh-CN"/>
        </w:rPr>
        <w:t xml:space="preserve">22.1.10 投标人串通投标。</w:t>
      </w:r>
      <w:r/>
    </w:p>
    <w:p>
      <w:pPr>
        <w:ind w:firstLine="420"/>
        <w:keepLines w:val="0"/>
        <w:keepNext w:val="0"/>
        <w:pageBreakBefore w:val="0"/>
        <w:spacing w:line="240" w:lineRule="auto"/>
        <w:widowControl w:val="off"/>
        <w:rPr>
          <w:rFonts w:ascii="宋体" w:hAnsi="宋体" w:eastAsia="宋体" w:cs="Times New Roman"/>
          <w:color w:val="000000"/>
          <w:sz w:val="24"/>
          <w:highlight w:val="none"/>
          <w:lang w:val="zh-CN"/>
        </w:rPr>
      </w:pPr>
      <w:r>
        <w:rPr>
          <w:rFonts w:ascii="宋体" w:hAnsi="宋体" w:eastAsia="宋体" w:cs="Times New Roman"/>
          <w:color w:val="000000"/>
          <w:sz w:val="24"/>
          <w:lang w:val="zh-CN"/>
        </w:rPr>
        <w:t xml:space="preserve">2</w:t>
      </w:r>
      <w:r>
        <w:rPr>
          <w:rFonts w:ascii="宋体" w:hAnsi="宋体" w:cs="Times New Roman"/>
          <w:color w:val="000000"/>
          <w:sz w:val="24"/>
          <w:lang w:val="en-US" w:eastAsia="zh-CN"/>
        </w:rPr>
        <w:t xml:space="preserve">2</w:t>
      </w:r>
      <w:r>
        <w:rPr>
          <w:rFonts w:ascii="宋体" w:hAnsi="宋体" w:eastAsia="宋体" w:cs="Times New Roman"/>
          <w:color w:val="000000"/>
          <w:sz w:val="24"/>
          <w:lang w:val="zh-CN"/>
        </w:rPr>
        <w:t xml:space="preserve">.1.1</w:t>
      </w:r>
      <w:r>
        <w:rPr>
          <w:rFonts w:ascii="宋体" w:hAnsi="宋体" w:cs="Times New Roman"/>
          <w:color w:val="000000"/>
          <w:sz w:val="24"/>
          <w:lang w:val="en-US" w:eastAsia="zh-CN"/>
        </w:rPr>
        <w:t xml:space="preserve">1</w:t>
      </w:r>
      <w:r>
        <w:rPr>
          <w:rFonts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法律法规及本招标文件规定的</w:t>
      </w:r>
      <w:r>
        <w:rPr>
          <w:rFonts w:hint="eastAsia" w:ascii="宋体" w:hAnsi="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p>
    <w:p>
      <w:pPr>
        <w:ind w:firstLine="420"/>
        <w:rPr>
          <w:rFonts w:ascii="宋体" w:hAnsi="宋体" w:cs="宋体"/>
          <w:b/>
          <w:bCs/>
          <w:sz w:val="24"/>
          <w:highlight w:val="none"/>
          <w:lang w:val="zh-CN"/>
        </w:rPr>
      </w:pPr>
      <w:r>
        <w:rPr>
          <w:rFonts w:ascii="宋体" w:hAnsi="宋体" w:cs="宋体"/>
          <w:sz w:val="24"/>
          <w:lang w:val="zh-CN"/>
        </w:rPr>
        <w:t xml:space="preserve">2</w:t>
      </w:r>
      <w:r>
        <w:rPr>
          <w:rFonts w:ascii="宋体" w:hAnsi="宋体" w:cs="宋体"/>
          <w:sz w:val="24"/>
          <w:lang w:val="en-US" w:eastAsia="zh-CN"/>
        </w:rPr>
        <w:t xml:space="preserve">2</w:t>
      </w:r>
      <w:r>
        <w:rPr>
          <w:rFonts w:ascii="宋体" w:hAnsi="宋体" w:cs="宋体"/>
          <w:sz w:val="24"/>
          <w:lang w:val="zh-CN"/>
        </w:rPr>
        <w:t xml:space="preserve">.</w:t>
      </w:r>
      <w:r>
        <w:rPr>
          <w:rFonts w:ascii="宋体" w:hAnsi="宋体" w:cs="宋体"/>
          <w:sz w:val="24"/>
          <w:lang w:val="en-US" w:eastAsia="zh-CN"/>
        </w:rPr>
        <w:t xml:space="preserve">2</w:t>
      </w:r>
      <w:r>
        <w:rPr>
          <w:rFonts w:ascii="宋体" w:hAnsi="宋体" w:cs="宋体"/>
          <w:sz w:val="24"/>
        </w:rPr>
        <w:t xml:space="preserve"> </w:t>
      </w:r>
      <w:r>
        <w:rPr>
          <w:rFonts w:hint="eastAsia" w:ascii="宋体" w:hAnsi="宋体" w:cs="宋体"/>
          <w:b/>
          <w:bCs/>
          <w:sz w:val="24"/>
          <w:lang w:val="zh-CN"/>
        </w:rPr>
        <w:t xml:space="preserve">有下列情形之一的视为投标人串通投标：</w:t>
      </w:r>
      <w:r/>
    </w:p>
    <w:p>
      <w:pPr>
        <w:ind w:firstLine="420"/>
        <w:rPr>
          <w:rFonts w:ascii="宋体" w:hAnsi="宋体" w:cs="宋体"/>
          <w:sz w:val="24"/>
          <w:highlight w:val="none"/>
          <w:lang w:val="zh-CN"/>
        </w:rPr>
      </w:pPr>
      <w:r>
        <w:rPr>
          <w:rFonts w:ascii="宋体" w:hAnsi="宋体" w:cs="宋体"/>
          <w:sz w:val="24"/>
          <w:lang w:val="zh-CN"/>
        </w:rPr>
        <w:t xml:space="preserve">2</w:t>
      </w:r>
      <w:r>
        <w:rPr>
          <w:rFonts w:ascii="宋体" w:hAnsi="宋体" w:cs="宋体"/>
          <w:sz w:val="24"/>
          <w:lang w:val="en-US" w:eastAsia="zh-CN"/>
        </w:rPr>
        <w:t xml:space="preserve">2</w:t>
      </w:r>
      <w:r>
        <w:rPr>
          <w:rFonts w:ascii="宋体" w:hAnsi="宋体" w:cs="宋体"/>
          <w:sz w:val="24"/>
          <w:lang w:val="zh-CN"/>
        </w:rPr>
        <w:t xml:space="preserve">.</w:t>
      </w:r>
      <w:r>
        <w:rPr>
          <w:rFonts w:ascii="宋体" w:hAnsi="宋体" w:cs="宋体"/>
          <w:sz w:val="24"/>
          <w:lang w:val="en-US" w:eastAsia="zh-CN"/>
        </w:rPr>
        <w:t xml:space="preserve">2</w:t>
      </w:r>
      <w:r>
        <w:rPr>
          <w:rFonts w:ascii="宋体" w:hAnsi="宋体" w:cs="宋体"/>
          <w:sz w:val="24"/>
          <w:lang w:val="zh-CN"/>
        </w:rPr>
        <w:t xml:space="preserve">.1</w:t>
      </w:r>
      <w:r>
        <w:rPr>
          <w:rFonts w:ascii="宋体" w:hAnsi="宋体" w:cs="宋体"/>
          <w:sz w:val="24"/>
        </w:rPr>
        <w:t xml:space="preserve"> </w:t>
      </w:r>
      <w:r>
        <w:rPr>
          <w:rFonts w:hint="eastAsia" w:ascii="宋体" w:hAnsi="宋体" w:cs="宋体"/>
          <w:sz w:val="24"/>
          <w:lang w:val="zh-CN"/>
        </w:rPr>
        <w:t xml:space="preserve">不同投标人的投标文件由同一单位或者个人编制。</w:t>
      </w:r>
      <w:r/>
    </w:p>
    <w:p>
      <w:pPr>
        <w:ind w:firstLine="420"/>
        <w:rPr>
          <w:rFonts w:ascii="宋体" w:hAnsi="宋体" w:cs="宋体"/>
          <w:sz w:val="24"/>
          <w:highlight w:val="none"/>
          <w:lang w:val="zh-CN"/>
        </w:rPr>
      </w:pPr>
      <w:r>
        <w:rPr>
          <w:rFonts w:ascii="宋体" w:hAnsi="宋体" w:cs="宋体"/>
          <w:sz w:val="24"/>
          <w:lang w:val="zh-CN"/>
        </w:rPr>
        <w:t xml:space="preserve">2</w:t>
      </w:r>
      <w:r>
        <w:rPr>
          <w:rFonts w:ascii="宋体" w:hAnsi="宋体" w:cs="宋体"/>
          <w:sz w:val="24"/>
          <w:lang w:val="en-US" w:eastAsia="zh-CN"/>
        </w:rPr>
        <w:t xml:space="preserve">2</w:t>
      </w:r>
      <w:r>
        <w:rPr>
          <w:rFonts w:ascii="宋体" w:hAnsi="宋体" w:cs="宋体"/>
          <w:sz w:val="24"/>
          <w:lang w:val="zh-CN"/>
        </w:rPr>
        <w:t xml:space="preserve">.</w:t>
      </w:r>
      <w:r>
        <w:rPr>
          <w:rFonts w:ascii="宋体" w:hAnsi="宋体" w:cs="宋体"/>
          <w:sz w:val="24"/>
          <w:lang w:val="en-US" w:eastAsia="zh-CN"/>
        </w:rPr>
        <w:t xml:space="preserve">2</w:t>
      </w:r>
      <w:r>
        <w:rPr>
          <w:rFonts w:ascii="宋体" w:hAnsi="宋体" w:cs="宋体"/>
          <w:sz w:val="24"/>
          <w:lang w:val="zh-CN"/>
        </w:rPr>
        <w:t xml:space="preserve">.2</w:t>
      </w:r>
      <w:r>
        <w:rPr>
          <w:rFonts w:ascii="宋体" w:hAnsi="宋体" w:cs="宋体"/>
          <w:sz w:val="24"/>
        </w:rPr>
        <w:t xml:space="preserve"> </w:t>
      </w:r>
      <w:r>
        <w:rPr>
          <w:rFonts w:hint="eastAsia" w:ascii="宋体" w:hAnsi="宋体" w:cs="宋体"/>
          <w:sz w:val="24"/>
          <w:lang w:val="zh-CN"/>
        </w:rPr>
        <w:t xml:space="preserve">不同投标人委托同一单位或者个人办理投标事宜。</w:t>
      </w:r>
      <w:r/>
    </w:p>
    <w:p>
      <w:pPr>
        <w:ind w:firstLine="420"/>
        <w:rPr>
          <w:rFonts w:ascii="宋体" w:hAnsi="宋体" w:cs="宋体"/>
          <w:sz w:val="24"/>
          <w:highlight w:val="none"/>
          <w:lang w:val="zh-CN"/>
        </w:rPr>
      </w:pPr>
      <w:r>
        <w:rPr>
          <w:rFonts w:ascii="宋体" w:hAnsi="宋体" w:cs="宋体"/>
          <w:sz w:val="24"/>
          <w:lang w:val="zh-CN"/>
        </w:rPr>
        <w:t xml:space="preserve">2</w:t>
      </w:r>
      <w:r>
        <w:rPr>
          <w:rFonts w:ascii="宋体" w:hAnsi="宋体" w:cs="宋体"/>
          <w:sz w:val="24"/>
          <w:lang w:val="en-US" w:eastAsia="zh-CN"/>
        </w:rPr>
        <w:t xml:space="preserve">2</w:t>
      </w:r>
      <w:r>
        <w:rPr>
          <w:rFonts w:ascii="宋体" w:hAnsi="宋体" w:cs="宋体"/>
          <w:sz w:val="24"/>
          <w:lang w:val="zh-CN"/>
        </w:rPr>
        <w:t xml:space="preserve">.</w:t>
      </w:r>
      <w:r>
        <w:rPr>
          <w:rFonts w:ascii="宋体" w:hAnsi="宋体" w:cs="宋体"/>
          <w:sz w:val="24"/>
          <w:lang w:val="en-US" w:eastAsia="zh-CN"/>
        </w:rPr>
        <w:t xml:space="preserve">2</w:t>
      </w:r>
      <w:r>
        <w:rPr>
          <w:rFonts w:ascii="宋体" w:hAnsi="宋体" w:cs="宋体"/>
          <w:sz w:val="24"/>
          <w:lang w:val="zh-CN"/>
        </w:rPr>
        <w:t xml:space="preserve">.3</w:t>
      </w:r>
      <w:r>
        <w:rPr>
          <w:rFonts w:ascii="宋体" w:hAnsi="宋体" w:cs="宋体"/>
          <w:sz w:val="24"/>
        </w:rPr>
        <w:t xml:space="preserve"> </w:t>
      </w:r>
      <w:r>
        <w:rPr>
          <w:rFonts w:hint="eastAsia" w:ascii="宋体" w:hAnsi="宋体" w:cs="宋体"/>
          <w:sz w:val="24"/>
          <w:lang w:val="zh-CN"/>
        </w:rPr>
        <w:t xml:space="preserve">不同投标人的投标文件载明的项目管理成员或者联系人员为同一人。</w:t>
      </w:r>
      <w:r/>
    </w:p>
    <w:p>
      <w:pPr>
        <w:ind w:firstLine="420"/>
        <w:rPr>
          <w:rFonts w:ascii="宋体" w:hAnsi="宋体" w:cs="宋体"/>
          <w:sz w:val="24"/>
          <w:highlight w:val="none"/>
          <w:lang w:val="zh-CN"/>
        </w:rPr>
      </w:pPr>
      <w:r>
        <w:rPr>
          <w:rFonts w:ascii="宋体" w:hAnsi="宋体" w:cs="宋体"/>
          <w:sz w:val="24"/>
          <w:lang w:val="zh-CN"/>
        </w:rPr>
        <w:t xml:space="preserve">2</w:t>
      </w:r>
      <w:r>
        <w:rPr>
          <w:rFonts w:ascii="宋体" w:hAnsi="宋体" w:cs="宋体"/>
          <w:sz w:val="24"/>
          <w:lang w:val="en-US" w:eastAsia="zh-CN"/>
        </w:rPr>
        <w:t xml:space="preserve">2</w:t>
      </w:r>
      <w:r>
        <w:rPr>
          <w:rFonts w:ascii="宋体" w:hAnsi="宋体" w:cs="宋体"/>
          <w:sz w:val="24"/>
          <w:lang w:val="zh-CN"/>
        </w:rPr>
        <w:t xml:space="preserve">.</w:t>
      </w:r>
      <w:r>
        <w:rPr>
          <w:rFonts w:ascii="宋体" w:hAnsi="宋体" w:cs="宋体"/>
          <w:sz w:val="24"/>
          <w:lang w:val="en-US" w:eastAsia="zh-CN"/>
        </w:rPr>
        <w:t xml:space="preserve">2</w:t>
      </w:r>
      <w:r>
        <w:rPr>
          <w:rFonts w:ascii="宋体" w:hAnsi="宋体" w:cs="宋体"/>
          <w:sz w:val="24"/>
          <w:lang w:val="zh-CN"/>
        </w:rPr>
        <w:t xml:space="preserve">.4</w:t>
      </w:r>
      <w:r>
        <w:rPr>
          <w:rFonts w:ascii="宋体" w:hAnsi="宋体" w:cs="宋体"/>
          <w:sz w:val="24"/>
        </w:rPr>
        <w:t xml:space="preserve"> </w:t>
      </w:r>
      <w:r>
        <w:rPr>
          <w:rFonts w:hint="eastAsia" w:ascii="宋体" w:hAnsi="宋体" w:cs="宋体"/>
          <w:sz w:val="24"/>
          <w:lang w:val="zh-CN"/>
        </w:rPr>
        <w:t xml:space="preserve">不同投标人的投标文件异常一致或者投标报价呈规律性差异。</w:t>
      </w:r>
      <w:r/>
    </w:p>
    <w:p>
      <w:pPr>
        <w:ind w:firstLine="420"/>
        <w:spacing w:line="240" w:lineRule="auto"/>
        <w:rPr>
          <w:rFonts w:ascii="宋体" w:hAnsi="宋体" w:eastAsia="宋体" w:cs="Times New Roman"/>
          <w:i w:val="0"/>
          <w:iCs w:val="0"/>
          <w:caps w:val="0"/>
          <w:smallCaps w:val="0"/>
          <w:color w:val="000000"/>
          <w:spacing w:val="0"/>
          <w:sz w:val="24"/>
          <w:szCs w:val="21"/>
          <w:highlight w:val="none"/>
          <w:shd w:val="clear" w:color="auto" w:fill="auto"/>
          <w:lang w:val="zh-CN" w:eastAsia="zh-CN"/>
        </w:rPr>
      </w:pPr>
      <w:r>
        <w:rPr>
          <w:rFonts w:ascii="宋体" w:hAnsi="宋体" w:eastAsia="宋体" w:cs="Times New Roman"/>
          <w:color w:val="000000"/>
          <w:sz w:val="24"/>
          <w:lang w:val="zh-CN"/>
        </w:rPr>
        <w:t xml:space="preserve">2</w:t>
      </w:r>
      <w:r>
        <w:rPr>
          <w:rFonts w:ascii="宋体" w:hAnsi="宋体" w:eastAsia="宋体" w:cs="Times New Roman"/>
          <w:color w:val="000000"/>
          <w:sz w:val="24"/>
          <w:lang w:val="en-US" w:eastAsia="zh-CN"/>
        </w:rPr>
        <w:t xml:space="preserve">2</w:t>
      </w:r>
      <w:r>
        <w:rPr>
          <w:rFonts w:ascii="宋体" w:hAnsi="宋体" w:eastAsia="宋体" w:cs="Times New Roman"/>
          <w:color w:val="000000"/>
          <w:sz w:val="24"/>
          <w:lang w:val="zh-CN"/>
        </w:rPr>
        <w:t xml:space="preserve">.</w:t>
      </w:r>
      <w:r>
        <w:rPr>
          <w:rFonts w:ascii="宋体" w:hAnsi="宋体" w:eastAsia="宋体" w:cs="Times New Roman"/>
          <w:color w:val="000000"/>
          <w:sz w:val="24"/>
          <w:lang w:val="en-US" w:eastAsia="zh-CN"/>
        </w:rPr>
        <w:t xml:space="preserve">2</w:t>
      </w:r>
      <w:r>
        <w:rPr>
          <w:rFonts w:ascii="宋体" w:hAnsi="宋体" w:eastAsia="宋体" w:cs="Times New Roman"/>
          <w:color w:val="000000"/>
          <w:sz w:val="24"/>
          <w:lang w:val="zh-CN"/>
        </w:rPr>
        <w:t xml:space="preserve">.</w:t>
      </w:r>
      <w:r>
        <w:rPr>
          <w:rFonts w:ascii="宋体" w:hAnsi="宋体" w:eastAsia="宋体" w:cs="Times New Roman"/>
          <w:color w:val="000000"/>
          <w:sz w:val="24"/>
          <w:lang w:val="zh-CN" w:eastAsia="zh-CN"/>
        </w:rPr>
        <w:t xml:space="preserve">5</w:t>
      </w:r>
      <w:r>
        <w:rPr>
          <w:rFonts w:ascii="宋体" w:hAnsi="宋体" w:eastAsia="宋体" w:cs="Times New Roman"/>
          <w:i w:val="0"/>
          <w:iCs w:val="0"/>
          <w:caps w:val="0"/>
          <w:smallCaps w:val="0"/>
          <w:color w:val="000000"/>
          <w:spacing w:val="0"/>
          <w:sz w:val="24"/>
          <w:szCs w:val="21"/>
          <w:shd w:val="clear" w:color="auto" w:fill="auto"/>
          <w:lang w:val="zh-CN" w:eastAsia="zh-CN"/>
        </w:rPr>
        <w:t xml:space="preserve"> </w:t>
      </w:r>
      <w:r>
        <w:rPr>
          <w:rFonts w:hint="eastAsia" w:ascii="宋体" w:hAnsi="宋体" w:eastAsia="宋体" w:cs="Times New Roman"/>
          <w:i w:val="0"/>
          <w:iCs w:val="0"/>
          <w:caps w:val="0"/>
          <w:smallCaps w:val="0"/>
          <w:color w:val="000000"/>
          <w:spacing w:val="0"/>
          <w:sz w:val="24"/>
          <w:szCs w:val="21"/>
          <w:shd w:val="clear" w:color="auto" w:fill="auto"/>
          <w:lang w:val="zh-CN"/>
        </w:rPr>
        <w:t xml:space="preserve">不同投标人的投标文件相互混装</w:t>
      </w:r>
      <w:r>
        <w:rPr>
          <w:rFonts w:hint="eastAsia" w:ascii="宋体" w:hAnsi="宋体" w:eastAsia="宋体" w:cs="Times New Roman"/>
          <w:i w:val="0"/>
          <w:iCs w:val="0"/>
          <w:caps w:val="0"/>
          <w:smallCaps w:val="0"/>
          <w:color w:val="000000"/>
          <w:spacing w:val="0"/>
          <w:sz w:val="24"/>
          <w:szCs w:val="21"/>
          <w:shd w:val="clear" w:color="auto" w:fill="auto"/>
          <w:lang w:val="zh-CN" w:eastAsia="zh-CN"/>
        </w:rPr>
        <w:t xml:space="preserve">。</w:t>
      </w:r>
      <w:r/>
    </w:p>
    <w:p>
      <w:pPr>
        <w:ind w:firstLine="420"/>
        <w:spacing w:line="240" w:lineRule="auto"/>
        <w:rPr>
          <w:rFonts w:ascii="宋体" w:hAnsi="宋体" w:eastAsia="宋体" w:cs="Times New Roman"/>
          <w:color w:val="000000"/>
          <w:sz w:val="24"/>
          <w:highlight w:val="none"/>
          <w:lang w:val="zh-CN" w:eastAsia="zh-CN"/>
        </w:rPr>
      </w:pPr>
      <w:r>
        <w:rPr>
          <w:rFonts w:ascii="宋体" w:hAnsi="宋体" w:eastAsia="宋体" w:cs="Times New Roman"/>
          <w:color w:val="000000"/>
          <w:sz w:val="24"/>
          <w:lang w:val="zh-CN" w:eastAsia="zh-CN"/>
        </w:rPr>
        <w:t xml:space="preserve">2</w:t>
      </w:r>
      <w:r>
        <w:rPr>
          <w:rFonts w:ascii="宋体" w:hAnsi="宋体" w:eastAsia="宋体" w:cs="Times New Roman"/>
          <w:color w:val="000000"/>
          <w:sz w:val="24"/>
          <w:lang w:val="en-US" w:eastAsia="zh-CN"/>
        </w:rPr>
        <w:t xml:space="preserve">2</w:t>
      </w:r>
      <w:r>
        <w:rPr>
          <w:rFonts w:ascii="宋体" w:hAnsi="宋体" w:eastAsia="宋体" w:cs="Times New Roman"/>
          <w:color w:val="000000"/>
          <w:sz w:val="24"/>
          <w:lang w:val="zh-CN" w:eastAsia="zh-CN"/>
        </w:rPr>
        <w:t xml:space="preserve">.</w:t>
      </w:r>
      <w:r>
        <w:rPr>
          <w:rFonts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eastAsia="zh-CN"/>
        </w:rPr>
        <w:t xml:space="preserve">.6 不同投标人的MAC地址</w:t>
      </w:r>
      <w:r>
        <w:rPr>
          <w:rFonts w:hint="eastAsia" w:ascii="宋体" w:hAnsi="宋体" w:eastAsia="宋体" w:cs="Times New Roman"/>
          <w:color w:val="000000"/>
          <w:sz w:val="24"/>
          <w:lang w:val="en-US" w:eastAsia="zh-CN"/>
        </w:rPr>
        <w:t xml:space="preserve">或</w:t>
      </w:r>
      <w:r>
        <w:rPr>
          <w:rFonts w:hint="eastAsia" w:ascii="宋体" w:hAnsi="宋体" w:eastAsia="宋体" w:cs="Times New Roman"/>
          <w:color w:val="000000"/>
          <w:sz w:val="24"/>
          <w:lang w:val="zh-CN" w:eastAsia="zh-CN"/>
        </w:rPr>
        <w:t xml:space="preserve">标书制作工具客户端标识码一致。</w:t>
      </w:r>
      <w:r/>
    </w:p>
    <w:p>
      <w:pPr>
        <w:ind w:firstLine="422"/>
        <w:keepLines w:val="0"/>
        <w:keepNext w:val="0"/>
        <w:pageBreakBefore w:val="0"/>
        <w:spacing w:line="240" w:lineRule="auto"/>
        <w:widowControl w:val="off"/>
        <w:rPr>
          <w:rFonts w:ascii="宋体" w:hAnsi="宋体" w:eastAsia="宋体" w:cs="Times New Roman"/>
          <w:b/>
          <w:bCs/>
          <w:color w:val="000000"/>
          <w:sz w:val="24"/>
          <w:highlight w:val="none"/>
          <w:lang w:val="zh-CN"/>
        </w:rPr>
      </w:pPr>
      <w:r>
        <w:rPr>
          <w:rFonts w:ascii="宋体" w:hAnsi="宋体" w:eastAsia="宋体" w:cs="Times New Roman"/>
          <w:b/>
          <w:bCs/>
          <w:color w:val="000000"/>
          <w:sz w:val="24"/>
          <w:lang w:val="zh-CN"/>
        </w:rPr>
        <w:t xml:space="preserve">2</w:t>
      </w:r>
      <w:r>
        <w:rPr>
          <w:rFonts w:ascii="宋体" w:hAnsi="宋体" w:cs="Times New Roman"/>
          <w:b/>
          <w:bCs/>
          <w:color w:val="000000"/>
          <w:sz w:val="24"/>
          <w:lang w:val="en-US" w:eastAsia="zh-CN"/>
        </w:rPr>
        <w:t xml:space="preserve">2</w:t>
      </w:r>
      <w:r>
        <w:rPr>
          <w:rFonts w:ascii="宋体" w:hAnsi="宋体" w:eastAsia="宋体" w:cs="Times New Roman"/>
          <w:b/>
          <w:bCs/>
          <w:color w:val="000000"/>
          <w:sz w:val="24"/>
          <w:lang w:val="zh-CN"/>
        </w:rPr>
        <w:t xml:space="preserve">.</w:t>
      </w:r>
      <w:r>
        <w:rPr>
          <w:rFonts w:ascii="宋体" w:hAnsi="宋体" w:cs="Times New Roman"/>
          <w:b/>
          <w:bCs/>
          <w:color w:val="000000"/>
          <w:sz w:val="24"/>
          <w:lang w:val="en-US" w:eastAsia="zh-CN"/>
        </w:rPr>
        <w:t xml:space="preserve">3</w:t>
      </w:r>
      <w:r>
        <w:rPr>
          <w:rFonts w:ascii="宋体" w:hAnsi="宋体" w:eastAsia="宋体" w:cs="Times New Roman"/>
          <w:b/>
          <w:bCs/>
          <w:color w:val="000000"/>
          <w:sz w:val="24"/>
          <w:lang w:val="en-US" w:eastAsia="zh-CN"/>
        </w:rPr>
        <w:t xml:space="preserve"> </w:t>
      </w:r>
      <w:r>
        <w:rPr>
          <w:rFonts w:hint="eastAsia" w:ascii="宋体" w:hAnsi="宋体" w:eastAsia="宋体" w:cs="Times New Roman"/>
          <w:b/>
          <w:bCs/>
          <w:color w:val="000000"/>
          <w:sz w:val="24"/>
          <w:lang w:val="zh-CN"/>
        </w:rPr>
        <w:t xml:space="preserve">废标</w:t>
      </w:r>
      <w:r>
        <w:rPr>
          <w:rFonts w:hint="eastAsia" w:ascii="宋体" w:hAnsi="宋体" w:cs="Times New Roman"/>
          <w:b/>
          <w:bCs/>
          <w:color w:val="000000"/>
          <w:sz w:val="24"/>
          <w:lang w:val="zh-CN"/>
        </w:rPr>
        <w:t xml:space="preserve">情形</w:t>
      </w:r>
      <w:r/>
    </w:p>
    <w:p>
      <w:pPr>
        <w:ind w:firstLine="420"/>
        <w:keepLines w:val="0"/>
        <w:keepNext w:val="0"/>
        <w:pageBreakBefore w:val="0"/>
        <w:spacing w:line="240" w:lineRule="auto"/>
        <w:widowControl w:val="off"/>
        <w:rPr>
          <w:rFonts w:ascii="宋体" w:hAnsi="宋体" w:eastAsia="宋体" w:cs="Times New Roman"/>
          <w:color w:val="000000"/>
          <w:sz w:val="24"/>
          <w:highlight w:val="none"/>
          <w:lang w:val="zh-CN"/>
        </w:rPr>
      </w:pPr>
      <w:r>
        <w:rPr>
          <w:rFonts w:ascii="宋体" w:hAnsi="宋体" w:eastAsia="宋体" w:cs="Times New Roman"/>
          <w:color w:val="000000"/>
          <w:sz w:val="24"/>
          <w:lang w:val="zh-CN"/>
        </w:rPr>
        <w:t xml:space="preserve">2</w:t>
      </w:r>
      <w:r>
        <w:rPr>
          <w:rFonts w:ascii="宋体" w:hAnsi="宋体" w:cs="Times New Roman"/>
          <w:color w:val="000000"/>
          <w:sz w:val="24"/>
          <w:lang w:val="en-US" w:eastAsia="zh-CN"/>
        </w:rPr>
        <w:t xml:space="preserve">2</w:t>
      </w:r>
      <w:r>
        <w:rPr>
          <w:rFonts w:ascii="宋体" w:hAnsi="宋体" w:eastAsia="宋体" w:cs="Times New Roman"/>
          <w:color w:val="000000"/>
          <w:sz w:val="24"/>
          <w:lang w:val="zh-CN"/>
        </w:rPr>
        <w:t xml:space="preserve">.</w:t>
      </w:r>
      <w:r>
        <w:rPr>
          <w:rFonts w:ascii="宋体" w:hAnsi="宋体" w:cs="Times New Roman"/>
          <w:color w:val="000000"/>
          <w:sz w:val="24"/>
          <w:lang w:val="en-US" w:eastAsia="zh-CN"/>
        </w:rPr>
        <w:t xml:space="preserve">3</w:t>
      </w:r>
      <w:r>
        <w:rPr>
          <w:rFonts w:ascii="宋体" w:hAnsi="宋体" w:eastAsia="宋体" w:cs="Times New Roman"/>
          <w:color w:val="000000"/>
          <w:sz w:val="24"/>
          <w:lang w:val="zh-CN"/>
        </w:rPr>
        <w:t xml:space="preserve">.1</w:t>
      </w:r>
      <w:r>
        <w:rPr>
          <w:rFonts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w:t>
      </w:r>
      <w:r>
        <w:rPr>
          <w:rFonts w:hint="eastAsia" w:ascii="宋体" w:hAnsi="宋体" w:cs="Times New Roman"/>
          <w:color w:val="000000"/>
          <w:sz w:val="24"/>
          <w:lang w:val="en-US" w:eastAsia="zh-CN"/>
        </w:rPr>
        <w:t xml:space="preserve">专业</w:t>
      </w:r>
      <w:r>
        <w:rPr>
          <w:rFonts w:hint="eastAsia" w:ascii="宋体" w:hAnsi="宋体" w:eastAsia="宋体" w:cs="Times New Roman"/>
          <w:color w:val="000000"/>
          <w:sz w:val="24"/>
          <w:lang w:val="zh-CN"/>
        </w:rPr>
        <w:t xml:space="preserve">条件的</w:t>
      </w:r>
      <w:r>
        <w:rPr>
          <w:rFonts w:hint="eastAsia" w:ascii="宋体" w:hAnsi="宋体" w:cs="Times New Roman"/>
          <w:color w:val="000000"/>
          <w:sz w:val="24"/>
          <w:lang w:val="zh-CN"/>
        </w:rPr>
        <w:t xml:space="preserve">投标人</w:t>
      </w:r>
      <w:r>
        <w:rPr>
          <w:rFonts w:hint="eastAsia" w:ascii="宋体" w:hAnsi="宋体" w:eastAsia="宋体" w:cs="Times New Roman"/>
          <w:color w:val="000000"/>
          <w:sz w:val="24"/>
          <w:lang w:val="zh-CN"/>
        </w:rPr>
        <w:t xml:space="preserve">或者对招标文件作实质响应的</w:t>
      </w:r>
      <w:r>
        <w:rPr>
          <w:rFonts w:hint="eastAsia" w:ascii="宋体" w:hAnsi="宋体" w:cs="Times New Roman"/>
          <w:color w:val="000000"/>
          <w:sz w:val="24"/>
          <w:lang w:val="zh-CN"/>
        </w:rPr>
        <w:t xml:space="preserve">投标人</w:t>
      </w:r>
      <w:r>
        <w:rPr>
          <w:rFonts w:hint="eastAsia" w:ascii="宋体" w:hAnsi="宋体" w:eastAsia="宋体" w:cs="Times New Roman"/>
          <w:color w:val="000000"/>
          <w:sz w:val="24"/>
          <w:lang w:val="zh-CN"/>
        </w:rPr>
        <w:t xml:space="preserve">不足三家。</w:t>
      </w:r>
      <w:r/>
    </w:p>
    <w:p>
      <w:pPr>
        <w:ind w:firstLine="420"/>
        <w:keepLines w:val="0"/>
        <w:keepNext w:val="0"/>
        <w:pageBreakBefore w:val="0"/>
        <w:spacing w:line="240" w:lineRule="auto"/>
        <w:widowControl w:val="off"/>
        <w:rPr>
          <w:rFonts w:ascii="宋体" w:hAnsi="宋体" w:eastAsia="宋体" w:cs="Times New Roman"/>
          <w:color w:val="000000"/>
          <w:sz w:val="24"/>
          <w:highlight w:val="none"/>
          <w:lang w:val="zh-CN"/>
        </w:rPr>
      </w:pPr>
      <w:r>
        <w:rPr>
          <w:rFonts w:ascii="宋体" w:hAnsi="宋体" w:eastAsia="宋体" w:cs="Times New Roman"/>
          <w:color w:val="000000"/>
          <w:sz w:val="24"/>
          <w:lang w:val="zh-CN"/>
        </w:rPr>
        <w:t xml:space="preserve">2</w:t>
      </w:r>
      <w:r>
        <w:rPr>
          <w:rFonts w:ascii="宋体" w:hAnsi="宋体" w:cs="Times New Roman"/>
          <w:color w:val="000000"/>
          <w:sz w:val="24"/>
          <w:lang w:val="en-US" w:eastAsia="zh-CN"/>
        </w:rPr>
        <w:t xml:space="preserve">2</w:t>
      </w:r>
      <w:r>
        <w:rPr>
          <w:rFonts w:ascii="宋体" w:hAnsi="宋体" w:eastAsia="宋体" w:cs="Times New Roman"/>
          <w:color w:val="000000"/>
          <w:sz w:val="24"/>
          <w:lang w:val="zh-CN"/>
        </w:rPr>
        <w:t xml:space="preserve">.</w:t>
      </w:r>
      <w:r>
        <w:rPr>
          <w:rFonts w:ascii="宋体" w:hAnsi="宋体" w:cs="Times New Roman"/>
          <w:color w:val="000000"/>
          <w:sz w:val="24"/>
          <w:lang w:val="en-US" w:eastAsia="zh-CN"/>
        </w:rPr>
        <w:t xml:space="preserve">3</w:t>
      </w:r>
      <w:r>
        <w:rPr>
          <w:rFonts w:ascii="宋体" w:hAnsi="宋体" w:eastAsia="宋体" w:cs="Times New Roman"/>
          <w:color w:val="000000"/>
          <w:sz w:val="24"/>
          <w:lang w:val="zh-CN"/>
        </w:rPr>
        <w:t xml:space="preserve">.2</w:t>
      </w:r>
      <w:r>
        <w:rPr>
          <w:rFonts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p>
    <w:p>
      <w:pPr>
        <w:ind w:firstLine="420"/>
        <w:keepLines w:val="0"/>
        <w:keepNext w:val="0"/>
        <w:pageBreakBefore w:val="0"/>
        <w:spacing w:line="240" w:lineRule="auto"/>
        <w:widowControl w:val="off"/>
        <w:rPr>
          <w:rFonts w:ascii="宋体" w:hAnsi="宋体" w:eastAsia="宋体" w:cs="Times New Roman"/>
          <w:color w:val="000000"/>
          <w:sz w:val="24"/>
          <w:highlight w:val="none"/>
          <w:lang w:val="zh-CN"/>
        </w:rPr>
      </w:pPr>
      <w:r>
        <w:rPr>
          <w:rFonts w:ascii="宋体" w:hAnsi="宋体" w:eastAsia="宋体" w:cs="Times New Roman"/>
          <w:color w:val="000000"/>
          <w:sz w:val="24"/>
          <w:lang w:val="zh-CN"/>
        </w:rPr>
        <w:t xml:space="preserve">2</w:t>
      </w:r>
      <w:r>
        <w:rPr>
          <w:rFonts w:ascii="宋体" w:hAnsi="宋体" w:cs="Times New Roman"/>
          <w:color w:val="000000"/>
          <w:sz w:val="24"/>
          <w:lang w:val="en-US" w:eastAsia="zh-CN"/>
        </w:rPr>
        <w:t xml:space="preserve">2</w:t>
      </w:r>
      <w:r>
        <w:rPr>
          <w:rFonts w:ascii="宋体" w:hAnsi="宋体" w:eastAsia="宋体" w:cs="Times New Roman"/>
          <w:color w:val="000000"/>
          <w:sz w:val="24"/>
          <w:lang w:val="zh-CN"/>
        </w:rPr>
        <w:t xml:space="preserve">.</w:t>
      </w:r>
      <w:r>
        <w:rPr>
          <w:rFonts w:ascii="宋体" w:hAnsi="宋体" w:cs="Times New Roman"/>
          <w:color w:val="000000"/>
          <w:sz w:val="24"/>
          <w:lang w:val="en-US" w:eastAsia="zh-CN"/>
        </w:rPr>
        <w:t xml:space="preserve">3</w:t>
      </w:r>
      <w:r>
        <w:rPr>
          <w:rFonts w:ascii="宋体" w:hAnsi="宋体" w:eastAsia="宋体" w:cs="Times New Roman"/>
          <w:color w:val="000000"/>
          <w:sz w:val="24"/>
          <w:lang w:val="zh-CN"/>
        </w:rPr>
        <w:t xml:space="preserve">.3</w:t>
      </w:r>
      <w:r>
        <w:rPr>
          <w:rFonts w:ascii="宋体" w:hAnsi="宋体" w:eastAsia="宋体" w:cs="Times New Roman"/>
          <w:color w:val="000000"/>
          <w:sz w:val="24"/>
          <w:lang w:val="en-US" w:eastAsia="zh-CN"/>
        </w:rPr>
        <w:t xml:space="preserve"> </w:t>
      </w:r>
      <w:r>
        <w:rPr>
          <w:rFonts w:hint="eastAsia" w:ascii="宋体" w:hAnsi="宋体" w:cs="宋体"/>
          <w:sz w:val="24"/>
          <w:lang w:val="en-US" w:eastAsia="zh-CN"/>
        </w:rPr>
        <w:t xml:space="preserve">投标人的报价均超过了采购预算或最高限价</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ascii="宋体" w:hAnsi="宋体" w:eastAsia="宋体" w:cs="Times New Roman"/>
          <w:color w:val="000000"/>
          <w:sz w:val="24"/>
          <w:highlight w:val="none"/>
          <w:lang w:val="zh-CN"/>
        </w:rPr>
      </w:pPr>
      <w:r>
        <w:rPr>
          <w:rFonts w:ascii="宋体" w:hAnsi="宋体" w:eastAsia="宋体" w:cs="Times New Roman"/>
          <w:color w:val="000000"/>
          <w:sz w:val="24"/>
          <w:lang w:val="zh-CN"/>
        </w:rPr>
        <w:t xml:space="preserve">2</w:t>
      </w:r>
      <w:r>
        <w:rPr>
          <w:rFonts w:ascii="宋体" w:hAnsi="宋体" w:cs="Times New Roman"/>
          <w:color w:val="000000"/>
          <w:sz w:val="24"/>
          <w:lang w:val="en-US" w:eastAsia="zh-CN"/>
        </w:rPr>
        <w:t xml:space="preserve">2</w:t>
      </w:r>
      <w:r>
        <w:rPr>
          <w:rFonts w:ascii="宋体" w:hAnsi="宋体" w:eastAsia="宋体" w:cs="Times New Roman"/>
          <w:color w:val="000000"/>
          <w:sz w:val="24"/>
          <w:lang w:val="zh-CN"/>
        </w:rPr>
        <w:t xml:space="preserve">.</w:t>
      </w:r>
      <w:r>
        <w:rPr>
          <w:rFonts w:ascii="宋体" w:hAnsi="宋体" w:cs="Times New Roman"/>
          <w:color w:val="000000"/>
          <w:sz w:val="24"/>
          <w:lang w:val="en-US" w:eastAsia="zh-CN"/>
        </w:rPr>
        <w:t xml:space="preserve">3</w:t>
      </w:r>
      <w:r>
        <w:rPr>
          <w:rFonts w:ascii="宋体" w:hAnsi="宋体" w:eastAsia="宋体" w:cs="Times New Roman"/>
          <w:color w:val="000000"/>
          <w:sz w:val="24"/>
          <w:lang w:val="zh-CN"/>
        </w:rPr>
        <w:t xml:space="preserve">.4</w:t>
      </w:r>
      <w:r>
        <w:rPr>
          <w:rFonts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p>
    <w:p>
      <w:pPr>
        <w:pStyle w:val="884"/>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lang w:val="en-US" w:eastAsia="zh-CN"/>
        </w:rPr>
      </w:pPr>
      <w:r>
        <w:rPr>
          <w:rFonts w:hint="eastAsia" w:ascii="方正黑体_GBK" w:hAnsi="方正黑体_GBK" w:eastAsia="方正黑体_GBK" w:cs="方正黑体_GBK"/>
          <w:b w:val="0"/>
          <w:bCs w:val="0"/>
          <w:color w:val="auto"/>
          <w:sz w:val="30"/>
          <w:szCs w:val="30"/>
          <w:highlight w:val="none"/>
          <w:lang w:val="en-US" w:eastAsia="zh-CN"/>
        </w:rPr>
        <w:t xml:space="preserve">六、定标</w:t>
      </w:r>
      <w:r/>
    </w:p>
    <w:p>
      <w:pPr>
        <w:pStyle w:val="88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23.确定中标单位</w:t>
      </w:r>
      <w:r/>
    </w:p>
    <w:p>
      <w:pPr>
        <w:ind w:firstLine="420"/>
        <w:keepLines w:val="0"/>
        <w:keepNext w:val="0"/>
        <w:pageBreakBefore w:val="0"/>
        <w:spacing w:line="240" w:lineRule="auto"/>
        <w:widowControl w:val="off"/>
        <w:rPr>
          <w:rFonts w:ascii="宋体" w:hAnsi="宋体" w:eastAsia="宋体" w:cs="Times New Roman"/>
          <w:color w:val="000000"/>
          <w:sz w:val="24"/>
          <w:highlight w:val="none"/>
          <w:lang w:val="zh-CN"/>
        </w:rPr>
      </w:pPr>
      <w:r>
        <w:rPr>
          <w:rFonts w:ascii="宋体" w:hAnsi="宋体" w:eastAsia="宋体" w:cs="Times New Roman"/>
          <w:color w:val="000000"/>
          <w:sz w:val="24"/>
          <w:lang w:val="zh-CN"/>
        </w:rPr>
        <w:t xml:space="preserve">2</w:t>
      </w:r>
      <w:r>
        <w:rPr>
          <w:rFonts w:ascii="宋体" w:hAnsi="宋体" w:cs="Times New Roman"/>
          <w:color w:val="000000"/>
          <w:sz w:val="24"/>
          <w:lang w:val="en-US" w:eastAsia="zh-CN"/>
        </w:rPr>
        <w:t xml:space="preserve">3</w:t>
      </w:r>
      <w:r>
        <w:rPr>
          <w:rFonts w:ascii="宋体" w:hAnsi="宋体" w:eastAsia="宋体" w:cs="Times New Roman"/>
          <w:color w:val="000000"/>
          <w:sz w:val="24"/>
          <w:lang w:val="zh-CN"/>
        </w:rPr>
        <w:t xml:space="preserve">.1</w:t>
      </w:r>
      <w:r>
        <w:rPr>
          <w:rFonts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p>
    <w:p>
      <w:pPr>
        <w:ind w:firstLine="420"/>
        <w:keepLines w:val="0"/>
        <w:keepNext w:val="0"/>
        <w:pageBreakBefore w:val="0"/>
        <w:spacing w:line="240" w:lineRule="auto"/>
        <w:widowControl w:val="off"/>
        <w:rPr>
          <w:rFonts w:ascii="宋体" w:hAnsi="宋体" w:eastAsia="宋体" w:cs="Times New Roman"/>
          <w:color w:val="000000"/>
          <w:sz w:val="24"/>
          <w:highlight w:val="none"/>
          <w:lang w:val="zh-CN"/>
        </w:rPr>
      </w:pPr>
      <w:r>
        <w:rPr>
          <w:rFonts w:ascii="宋体" w:hAnsi="宋体" w:eastAsia="宋体" w:cs="Times New Roman"/>
          <w:color w:val="000000"/>
          <w:sz w:val="24"/>
          <w:lang w:val="zh-CN"/>
        </w:rPr>
        <w:t xml:space="preserve">2</w:t>
      </w:r>
      <w:r>
        <w:rPr>
          <w:rFonts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 按以下第（</w:t>
      </w:r>
      <w:r>
        <w:rPr>
          <w:rFonts w:ascii="宋体" w:hAnsi="宋体" w:cs="Times New Roman"/>
          <w:color w:val="000000"/>
          <w:sz w:val="24"/>
          <w:lang w:val="en-US" w:eastAsia="zh-CN"/>
        </w:rPr>
        <w:t xml:space="preserve">2</w:t>
      </w:r>
      <w:r>
        <w:rPr>
          <w:rFonts w:hint="eastAsia" w:ascii="宋体" w:hAnsi="宋体" w:eastAsia="宋体" w:cs="Times New Roman"/>
          <w:color w:val="000000"/>
          <w:sz w:val="24"/>
          <w:lang w:val="zh-CN"/>
        </w:rPr>
        <w:t xml:space="preserve">）种方式确定中标人：</w:t>
      </w:r>
      <w:r/>
    </w:p>
    <w:p>
      <w:pPr>
        <w:ind w:firstLine="420"/>
        <w:keepLines w:val="0"/>
        <w:keepNext w:val="0"/>
        <w:pageBreakBefore w:val="0"/>
        <w:spacing w:line="240" w:lineRule="auto"/>
        <w:widowControl w:val="off"/>
        <w:rPr>
          <w:rFonts w:ascii="宋体" w:hAnsi="宋体" w:eastAsia="宋体" w:cs="Times New Roman"/>
          <w:color w:val="000000"/>
          <w:sz w:val="24"/>
          <w:highlight w:val="none"/>
          <w:lang w:val="zh-CN"/>
        </w:rPr>
      </w:pPr>
      <w:r>
        <w:rPr>
          <w:rFonts w:hint="eastAsia" w:ascii="宋体" w:hAnsi="宋体" w:eastAsia="宋体" w:cs="Times New Roman"/>
          <w:color w:val="000000"/>
          <w:sz w:val="24"/>
          <w:lang w:val="zh-CN"/>
        </w:rPr>
        <w:t xml:space="preserve">（1）评委会直接确定排名第一的中标候选人为中标人；</w:t>
      </w:r>
      <w:r/>
    </w:p>
    <w:p>
      <w:pPr>
        <w:ind w:firstLine="420"/>
        <w:keepLines w:val="0"/>
        <w:keepNext w:val="0"/>
        <w:pageBreakBefore w:val="0"/>
        <w:spacing w:line="240" w:lineRule="auto"/>
        <w:widowControl w:val="off"/>
        <w:rPr>
          <w:rFonts w:ascii="宋体" w:hAnsi="宋体" w:eastAsia="宋体" w:cs="Times New Roman"/>
          <w:color w:val="000000"/>
          <w:sz w:val="24"/>
          <w:highlight w:val="none"/>
          <w:lang w:val="zh-CN"/>
        </w:rPr>
      </w:pPr>
      <w:r>
        <w:rPr>
          <w:rFonts w:hint="eastAsia" w:ascii="宋体" w:hAnsi="宋体" w:eastAsia="宋体" w:cs="Times New Roman"/>
          <w:color w:val="000000"/>
          <w:sz w:val="24"/>
          <w:lang w:val="zh-CN"/>
        </w:rPr>
        <w:t xml:space="preserve">（2）采购人在评委会推荐的中标候选人中按顺序确定中标人。</w:t>
      </w:r>
      <w:r/>
    </w:p>
    <w:p>
      <w:pPr>
        <w:ind w:firstLine="420"/>
        <w:keepLines w:val="0"/>
        <w:keepNext w:val="0"/>
        <w:pageBreakBefore w:val="0"/>
        <w:spacing w:line="240" w:lineRule="auto"/>
        <w:widowControl w:val="off"/>
        <w:rPr>
          <w:rFonts w:ascii="宋体" w:hAnsi="宋体" w:eastAsia="宋体" w:cs="Times New Roman"/>
          <w:color w:val="000000"/>
          <w:sz w:val="24"/>
          <w:highlight w:val="none"/>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ascii="宋体" w:hAnsi="宋体" w:eastAsia="宋体" w:cs="Times New Roman"/>
          <w:color w:val="000000"/>
          <w:sz w:val="24"/>
          <w:highlight w:val="none"/>
          <w:lang w:val="zh-CN"/>
        </w:rPr>
      </w:pPr>
      <w:r>
        <w:rPr>
          <w:rFonts w:ascii="宋体" w:hAnsi="宋体" w:eastAsia="宋体" w:cs="Times New Roman"/>
          <w:color w:val="000000"/>
          <w:sz w:val="24"/>
          <w:lang w:val="zh-CN"/>
        </w:rPr>
        <w:t xml:space="preserve">2</w:t>
      </w:r>
      <w:r>
        <w:rPr>
          <w:rFonts w:ascii="宋体" w:hAnsi="宋体" w:cs="Times New Roman"/>
          <w:color w:val="000000"/>
          <w:sz w:val="24"/>
          <w:lang w:val="en-US" w:eastAsia="zh-CN"/>
        </w:rPr>
        <w:t xml:space="preserve">3</w:t>
      </w:r>
      <w:r>
        <w:rPr>
          <w:rFonts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p>
    <w:p>
      <w:pPr>
        <w:ind w:firstLine="420"/>
        <w:keepLines w:val="0"/>
        <w:keepNext w:val="0"/>
        <w:pageBreakBefore w:val="0"/>
        <w:spacing w:line="240" w:lineRule="auto"/>
        <w:widowControl w:val="off"/>
        <w:rPr>
          <w:rFonts w:ascii="宋体" w:hAnsi="宋体" w:eastAsia="宋体" w:cs="Times New Roman"/>
          <w:b/>
          <w:bCs/>
          <w:color w:val="000000"/>
          <w:sz w:val="24"/>
          <w:highlight w:val="none"/>
          <w:lang w:val="zh-CN"/>
        </w:rPr>
      </w:pPr>
      <w:r>
        <w:rPr>
          <w:rFonts w:ascii="宋体" w:hAnsi="宋体" w:eastAsia="宋体" w:cs="Times New Roman"/>
          <w:color w:val="000000"/>
          <w:sz w:val="24"/>
          <w:lang w:val="zh-CN"/>
        </w:rPr>
        <w:t xml:space="preserve">2</w:t>
      </w:r>
      <w:r>
        <w:rPr>
          <w:rFonts w:ascii="宋体" w:hAnsi="宋体" w:cs="Times New Roman"/>
          <w:color w:val="000000"/>
          <w:sz w:val="24"/>
          <w:lang w:val="en-US" w:eastAsia="zh-CN"/>
        </w:rPr>
        <w:t xml:space="preserve">3</w:t>
      </w:r>
      <w:r>
        <w:rPr>
          <w:rFonts w:ascii="宋体" w:hAnsi="宋体" w:eastAsia="宋体" w:cs="Times New Roman"/>
          <w:color w:val="000000"/>
          <w:sz w:val="24"/>
          <w:lang w:val="zh-CN"/>
        </w:rPr>
        <w:t xml:space="preserve">.4</w:t>
      </w:r>
      <w:r>
        <w:rPr>
          <w:rFonts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p>
    <w:p>
      <w:pPr>
        <w:ind w:firstLine="420"/>
        <w:keepLines w:val="0"/>
        <w:keepNext w:val="0"/>
        <w:pageBreakBefore w:val="0"/>
        <w:spacing w:line="240" w:lineRule="auto"/>
        <w:widowControl w:val="off"/>
        <w:rPr>
          <w:rFonts w:ascii="宋体" w:hAnsi="宋体" w:eastAsia="宋体" w:cs="Times New Roman"/>
          <w:color w:val="000000"/>
          <w:sz w:val="24"/>
          <w:highlight w:val="none"/>
          <w:lang w:val="zh-CN"/>
        </w:rPr>
      </w:pPr>
      <w:r>
        <w:rPr>
          <w:rFonts w:ascii="宋体" w:hAnsi="宋体" w:eastAsia="宋体" w:cs="Times New Roman"/>
          <w:color w:val="000000"/>
          <w:sz w:val="24"/>
          <w:lang w:val="zh-CN"/>
        </w:rPr>
        <w:t xml:space="preserve">2</w:t>
      </w:r>
      <w:r>
        <w:rPr>
          <w:rFonts w:ascii="宋体" w:hAnsi="宋体" w:eastAsia="宋体" w:cs="Times New Roman"/>
          <w:color w:val="000000"/>
          <w:sz w:val="24"/>
          <w:lang w:val="en-US" w:eastAsia="zh-CN"/>
        </w:rPr>
        <w:t xml:space="preserve">3</w:t>
      </w:r>
      <w:r>
        <w:rPr>
          <w:rFonts w:ascii="宋体" w:hAnsi="宋体" w:eastAsia="宋体" w:cs="Times New Roman"/>
          <w:color w:val="000000"/>
          <w:sz w:val="24"/>
          <w:lang w:val="zh-CN"/>
        </w:rPr>
        <w:t xml:space="preserve">.4.1</w:t>
      </w:r>
      <w:r>
        <w:rPr>
          <w:rFonts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提供虚假材料谋取中标。</w:t>
      </w:r>
      <w:r/>
    </w:p>
    <w:p>
      <w:pPr>
        <w:ind w:firstLine="420"/>
        <w:keepLines w:val="0"/>
        <w:keepNext w:val="0"/>
        <w:pageBreakBefore w:val="0"/>
        <w:spacing w:line="240" w:lineRule="auto"/>
        <w:widowControl w:val="off"/>
        <w:rPr>
          <w:rFonts w:ascii="宋体" w:hAnsi="宋体" w:eastAsia="宋体" w:cs="Times New Roman"/>
          <w:color w:val="000000"/>
          <w:sz w:val="24"/>
          <w:highlight w:val="none"/>
          <w:lang w:val="zh-CN"/>
        </w:rPr>
      </w:pPr>
      <w:r>
        <w:rPr>
          <w:rFonts w:ascii="宋体" w:hAnsi="宋体" w:eastAsia="宋体" w:cs="Times New Roman"/>
          <w:color w:val="000000"/>
          <w:sz w:val="24"/>
          <w:lang w:val="zh-CN"/>
        </w:rPr>
        <w:t xml:space="preserve">2</w:t>
      </w:r>
      <w:r>
        <w:rPr>
          <w:rFonts w:ascii="宋体" w:hAnsi="宋体" w:eastAsia="宋体" w:cs="Times New Roman"/>
          <w:color w:val="000000"/>
          <w:sz w:val="24"/>
          <w:lang w:val="en-US" w:eastAsia="zh-CN"/>
        </w:rPr>
        <w:t xml:space="preserve">3</w:t>
      </w:r>
      <w:r>
        <w:rPr>
          <w:rFonts w:ascii="宋体" w:hAnsi="宋体" w:eastAsia="宋体" w:cs="Times New Roman"/>
          <w:color w:val="000000"/>
          <w:sz w:val="24"/>
          <w:lang w:val="zh-CN"/>
        </w:rPr>
        <w:t xml:space="preserve">.4.2</w:t>
      </w:r>
      <w:r>
        <w:rPr>
          <w:rFonts w:hint="eastAsia" w:ascii="宋体" w:hAnsi="宋体" w:eastAsia="宋体" w:cs="Times New Roman"/>
          <w:color w:val="000000"/>
          <w:sz w:val="24"/>
          <w:lang w:val="zh-CN" w:eastAsia="zh-CN"/>
        </w:rPr>
        <w:t xml:space="preserve"> 向评审专家、采购人或交易中心工作人员行贿或者提供其他不正当利益。</w:t>
      </w:r>
      <w:r/>
    </w:p>
    <w:p>
      <w:pPr>
        <w:ind w:firstLine="420"/>
        <w:keepLines w:val="0"/>
        <w:keepNext w:val="0"/>
        <w:pageBreakBefore w:val="0"/>
        <w:spacing w:line="240" w:lineRule="auto"/>
        <w:widowControl w:val="off"/>
        <w:rPr>
          <w:rFonts w:ascii="宋体" w:hAnsi="宋体" w:eastAsia="宋体" w:cs="Times New Roman"/>
          <w:color w:val="000000"/>
          <w:sz w:val="24"/>
          <w:highlight w:val="none"/>
          <w:lang w:val="zh-CN"/>
        </w:rPr>
      </w:pPr>
      <w:r>
        <w:rPr>
          <w:rFonts w:ascii="宋体" w:hAnsi="宋体" w:eastAsia="宋体" w:cs="Times New Roman"/>
          <w:color w:val="000000"/>
          <w:sz w:val="24"/>
          <w:lang w:val="zh-CN"/>
        </w:rPr>
        <w:t xml:space="preserve">2</w:t>
      </w:r>
      <w:r>
        <w:rPr>
          <w:rFonts w:ascii="宋体" w:hAnsi="宋体" w:eastAsia="宋体" w:cs="Times New Roman"/>
          <w:color w:val="000000"/>
          <w:sz w:val="24"/>
          <w:lang w:val="en-US" w:eastAsia="zh-CN"/>
        </w:rPr>
        <w:t xml:space="preserve">3</w:t>
      </w:r>
      <w:r>
        <w:rPr>
          <w:rFonts w:ascii="宋体" w:hAnsi="宋体" w:eastAsia="宋体" w:cs="Times New Roman"/>
          <w:color w:val="000000"/>
          <w:sz w:val="24"/>
          <w:lang w:val="zh-CN"/>
        </w:rPr>
        <w:t xml:space="preserve">.4.3</w:t>
      </w:r>
      <w:r>
        <w:rPr>
          <w:rFonts w:hint="eastAsia" w:ascii="宋体" w:hAnsi="宋体" w:eastAsia="宋体" w:cs="Times New Roman"/>
          <w:color w:val="000000"/>
          <w:sz w:val="24"/>
          <w:lang w:val="zh-CN" w:eastAsia="zh-CN"/>
        </w:rPr>
        <w:t xml:space="preserve"> 与其他投标人、评审专家、采购人或交易中心工作人员恶意串通。</w:t>
      </w:r>
      <w:r/>
    </w:p>
    <w:p>
      <w:pPr>
        <w:ind w:firstLine="420"/>
        <w:keepLines w:val="0"/>
        <w:keepNext w:val="0"/>
        <w:pageBreakBefore w:val="0"/>
        <w:spacing w:line="240" w:lineRule="auto"/>
        <w:widowControl w:val="off"/>
        <w:rPr>
          <w:rFonts w:ascii="宋体" w:hAnsi="宋体" w:eastAsia="宋体" w:cs="Times New Roman"/>
          <w:color w:val="000000"/>
          <w:sz w:val="24"/>
          <w:highlight w:val="none"/>
          <w:lang w:val="zh-CN"/>
        </w:rPr>
      </w:pPr>
      <w:r>
        <w:rPr>
          <w:rFonts w:ascii="宋体" w:hAnsi="宋体" w:eastAsia="宋体" w:cs="Times New Roman"/>
          <w:color w:val="000000"/>
          <w:sz w:val="24"/>
          <w:lang w:val="zh-CN"/>
        </w:rPr>
        <w:t xml:space="preserve">2</w:t>
      </w:r>
      <w:r>
        <w:rPr>
          <w:rFonts w:ascii="宋体" w:hAnsi="宋体" w:eastAsia="宋体" w:cs="Times New Roman"/>
          <w:color w:val="000000"/>
          <w:sz w:val="24"/>
          <w:lang w:val="en-US" w:eastAsia="zh-CN"/>
        </w:rPr>
        <w:t xml:space="preserve">3</w:t>
      </w:r>
      <w:r>
        <w:rPr>
          <w:rFonts w:ascii="宋体" w:hAnsi="宋体" w:eastAsia="宋体" w:cs="Times New Roman"/>
          <w:color w:val="000000"/>
          <w:sz w:val="24"/>
          <w:lang w:val="zh-CN"/>
        </w:rPr>
        <w:t xml:space="preserve">.4.4</w:t>
      </w:r>
      <w:r>
        <w:rPr>
          <w:rFonts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zh-CN" w:eastAsia="zh-CN"/>
        </w:rPr>
        <w:t xml:space="preserve">投标情形</w:t>
      </w:r>
      <w:r>
        <w:rPr>
          <w:rFonts w:hint="eastAsia" w:ascii="宋体" w:hAnsi="宋体" w:eastAsia="宋体" w:cs="Times New Roman"/>
          <w:color w:val="000000"/>
          <w:sz w:val="24"/>
          <w:lang w:val="zh-CN"/>
        </w:rPr>
        <w:t xml:space="preserve">，但在评标过程中未被评委会发现。</w:t>
      </w:r>
      <w:r/>
    </w:p>
    <w:p>
      <w:pPr>
        <w:ind w:firstLine="420"/>
        <w:keepLines w:val="0"/>
        <w:keepNext w:val="0"/>
        <w:pageBreakBefore w:val="0"/>
        <w:spacing w:line="240" w:lineRule="auto"/>
        <w:widowControl w:val="off"/>
        <w:rPr>
          <w:rFonts w:ascii="宋体" w:hAnsi="宋体" w:eastAsia="宋体" w:cs="Times New Roman"/>
          <w:color w:val="000000"/>
          <w:sz w:val="24"/>
          <w:highlight w:val="none"/>
          <w:lang w:val="zh-CN"/>
        </w:rPr>
      </w:pPr>
      <w:r>
        <w:rPr>
          <w:rFonts w:ascii="宋体" w:hAnsi="宋体" w:eastAsia="宋体" w:cs="Times New Roman"/>
          <w:color w:val="000000"/>
          <w:sz w:val="24"/>
          <w:lang w:val="zh-CN"/>
        </w:rPr>
        <w:t xml:space="preserve">2</w:t>
      </w:r>
      <w:r>
        <w:rPr>
          <w:rFonts w:ascii="宋体" w:hAnsi="宋体" w:eastAsia="宋体" w:cs="Times New Roman"/>
          <w:color w:val="000000"/>
          <w:sz w:val="24"/>
          <w:lang w:val="en-US" w:eastAsia="zh-CN"/>
        </w:rPr>
        <w:t xml:space="preserve">3</w:t>
      </w:r>
      <w:r>
        <w:rPr>
          <w:rFonts w:ascii="宋体" w:hAnsi="宋体" w:eastAsia="宋体" w:cs="Times New Roman"/>
          <w:color w:val="000000"/>
          <w:sz w:val="24"/>
          <w:lang w:val="zh-CN"/>
        </w:rPr>
        <w:t xml:space="preserve">.4.5</w:t>
      </w:r>
      <w:r>
        <w:rPr>
          <w:rFonts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采取不正当手段诋毁、排挤其他投标人。</w:t>
      </w:r>
      <w:r/>
    </w:p>
    <w:p>
      <w:pPr>
        <w:pStyle w:val="88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24.中标通知书</w:t>
      </w:r>
      <w:r/>
    </w:p>
    <w:p>
      <w:pPr>
        <w:ind w:firstLine="420"/>
        <w:keepLines w:val="0"/>
        <w:keepNext w:val="0"/>
        <w:pageBreakBefore w:val="0"/>
        <w:spacing w:line="240" w:lineRule="auto"/>
        <w:widowControl w:val="off"/>
        <w:rPr>
          <w:rFonts w:ascii="宋体" w:hAnsi="宋体" w:eastAsia="宋体" w:cs="Times New Roman"/>
          <w:color w:val="000000"/>
          <w:sz w:val="24"/>
          <w:highlight w:val="none"/>
          <w:lang w:val="zh-CN"/>
        </w:rPr>
      </w:pPr>
      <w:r>
        <w:rPr>
          <w:rFonts w:ascii="宋体" w:hAnsi="宋体" w:eastAsia="宋体" w:cs="Times New Roman"/>
          <w:color w:val="000000"/>
          <w:sz w:val="24"/>
          <w:lang w:val="zh-CN"/>
        </w:rPr>
        <w:t xml:space="preserve">2</w:t>
      </w:r>
      <w:r>
        <w:rPr>
          <w:rFonts w:ascii="宋体" w:hAnsi="宋体" w:cs="Times New Roman"/>
          <w:color w:val="000000"/>
          <w:sz w:val="24"/>
          <w:lang w:val="en-US" w:eastAsia="zh-CN"/>
        </w:rPr>
        <w:t xml:space="preserve">4</w:t>
      </w:r>
      <w:r>
        <w:rPr>
          <w:rFonts w:ascii="宋体" w:hAnsi="宋体" w:eastAsia="宋体" w:cs="Times New Roman"/>
          <w:color w:val="000000"/>
          <w:sz w:val="24"/>
          <w:lang w:val="zh-CN"/>
        </w:rPr>
        <w:t xml:space="preserve">.</w:t>
      </w:r>
      <w:r>
        <w:rPr>
          <w:rFonts w:ascii="宋体" w:hAnsi="宋体" w:cs="Times New Roman"/>
          <w:color w:val="000000"/>
          <w:sz w:val="24"/>
          <w:lang w:val="en-US" w:eastAsia="zh-CN"/>
        </w:rPr>
        <w:t xml:space="preserve">1</w:t>
      </w:r>
      <w:r>
        <w:rPr>
          <w:rFonts w:hint="eastAsia" w:ascii="宋体" w:hAnsi="宋体" w:eastAsia="宋体" w:cs="Times New Roman"/>
          <w:color w:val="000000"/>
          <w:sz w:val="24"/>
          <w:lang w:val="zh-CN"/>
        </w:rPr>
        <w:t xml:space="preserve">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登录苏采云系统下载。</w:t>
      </w:r>
      <w:r/>
    </w:p>
    <w:p>
      <w:pPr>
        <w:ind w:firstLine="420"/>
        <w:keepLines w:val="0"/>
        <w:keepNext w:val="0"/>
        <w:pageBreakBefore w:val="0"/>
        <w:spacing w:line="240" w:lineRule="auto"/>
        <w:widowControl w:val="off"/>
        <w:rPr>
          <w:rFonts w:ascii="宋体" w:hAnsi="宋体" w:eastAsia="宋体" w:cs="Times New Roman"/>
          <w:color w:val="000000"/>
          <w:sz w:val="24"/>
          <w:highlight w:val="none"/>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ascii="宋体" w:hAnsi="宋体" w:eastAsia="宋体" w:cs="Times New Roman"/>
          <w:color w:val="000000"/>
          <w:sz w:val="24"/>
          <w:highlight w:val="none"/>
          <w:lang w:val="zh-CN"/>
        </w:rPr>
      </w:pPr>
      <w:r>
        <w:rPr>
          <w:rFonts w:ascii="宋体" w:hAnsi="宋体" w:eastAsia="宋体" w:cs="Times New Roman"/>
          <w:color w:val="000000"/>
          <w:sz w:val="24"/>
          <w:lang w:val="zh-CN"/>
        </w:rPr>
        <w:t xml:space="preserve">2</w:t>
      </w:r>
      <w:r>
        <w:rPr>
          <w:rFonts w:ascii="宋体" w:hAnsi="宋体" w:cs="Times New Roman"/>
          <w:color w:val="000000"/>
          <w:sz w:val="24"/>
          <w:lang w:val="en-US" w:eastAsia="zh-CN"/>
        </w:rPr>
        <w:t xml:space="preserve">4</w:t>
      </w:r>
      <w:r>
        <w:rPr>
          <w:rFonts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p>
    <w:p>
      <w:pPr>
        <w:pStyle w:val="884"/>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lang w:val="en-US" w:eastAsia="zh-CN"/>
        </w:rPr>
      </w:pPr>
      <w:r>
        <w:rPr>
          <w:rFonts w:hint="eastAsia" w:ascii="方正黑体_GBK" w:hAnsi="方正黑体_GBK" w:eastAsia="方正黑体_GBK" w:cs="方正黑体_GBK"/>
          <w:b w:val="0"/>
          <w:bCs w:val="0"/>
          <w:color w:val="auto"/>
          <w:sz w:val="30"/>
          <w:szCs w:val="30"/>
          <w:highlight w:val="none"/>
          <w:lang w:val="en-US" w:eastAsia="zh-CN"/>
        </w:rPr>
        <w:t xml:space="preserve">七、授予合同</w:t>
      </w:r>
      <w:r/>
    </w:p>
    <w:p>
      <w:pPr>
        <w:pStyle w:val="88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25.签订合同</w:t>
      </w:r>
      <w:r/>
    </w:p>
    <w:p>
      <w:pPr>
        <w:ind w:firstLine="420"/>
        <w:keepLines w:val="0"/>
        <w:keepNext w:val="0"/>
        <w:pageBreakBefore w:val="0"/>
        <w:spacing w:line="240" w:lineRule="auto"/>
        <w:widowControl w:val="off"/>
        <w:rPr>
          <w:rFonts w:ascii="宋体" w:hAnsi="宋体" w:eastAsia="宋体" w:cs="Times New Roman"/>
          <w:color w:val="000000"/>
          <w:sz w:val="24"/>
          <w:highlight w:val="none"/>
          <w:lang w:val="en-US" w:eastAsia="zh-CN"/>
        </w:rPr>
      </w:pPr>
      <w:r>
        <w:rPr>
          <w:rFonts w:ascii="宋体" w:hAnsi="宋体" w:eastAsia="宋体" w:cs="Times New Roman"/>
          <w:color w:val="000000"/>
          <w:sz w:val="24"/>
          <w:lang w:val="zh-CN" w:eastAsia="zh-CN"/>
        </w:rPr>
        <w:t xml:space="preserve">2</w:t>
      </w:r>
      <w:r>
        <w:rPr>
          <w:rFonts w:ascii="宋体" w:hAnsi="宋体" w:eastAsia="宋体" w:cs="Times New Roman"/>
          <w:color w:val="000000"/>
          <w:sz w:val="24"/>
          <w:lang w:val="en-US" w:eastAsia="zh-CN"/>
        </w:rPr>
        <w:t xml:space="preserve">5.1</w:t>
      </w:r>
      <w:r>
        <w:rPr>
          <w:rFonts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en-US" w:eastAsia="zh-CN"/>
        </w:rPr>
        <w:t xml:space="preserve">中标人应当</w:t>
      </w:r>
      <w:r>
        <w:rPr>
          <w:rFonts w:hint="eastAsia" w:ascii="宋体" w:hAnsi="宋体" w:eastAsia="宋体" w:cs="Times New Roman"/>
          <w:color w:val="000000"/>
          <w:sz w:val="24"/>
          <w:lang w:val="zh-CN" w:eastAsia="zh-CN"/>
        </w:rPr>
        <w:t xml:space="preserve">在《</w:t>
      </w:r>
      <w:r>
        <w:rPr>
          <w:rFonts w:hint="eastAsia" w:ascii="宋体" w:hAnsi="宋体" w:eastAsia="宋体" w:cs="Times New Roman"/>
          <w:color w:val="000000"/>
          <w:sz w:val="24"/>
          <w:lang w:val="en-US" w:eastAsia="zh-CN"/>
        </w:rPr>
        <w:t xml:space="preserve">中标通知书</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发出之日起三十日内，按照招标文件确定的事项与采购人签订政府采购合同。</w:t>
      </w:r>
      <w:r>
        <w:rPr>
          <w:rFonts w:hint="eastAsia" w:ascii="宋体" w:hAnsi="宋体" w:eastAsia="宋体" w:cs="Times New Roman"/>
          <w:color w:val="000000"/>
          <w:sz w:val="24"/>
          <w:lang w:val="zh-CN" w:eastAsia="zh-CN"/>
        </w:rPr>
        <w:t xml:space="preserve">采购人于合同签订后2个工作日内通过苏采云系统进行公示。</w:t>
      </w:r>
      <w:r/>
    </w:p>
    <w:p>
      <w:pPr>
        <w:ind w:firstLine="420"/>
        <w:keepLines w:val="0"/>
        <w:keepNext w:val="0"/>
        <w:pageBreakBefore w:val="0"/>
        <w:spacing w:line="240" w:lineRule="auto"/>
        <w:widowControl w:val="off"/>
        <w:rPr>
          <w:rFonts w:ascii="宋体" w:hAnsi="宋体" w:eastAsia="宋体" w:cs="Times New Roman"/>
          <w:color w:val="000000"/>
          <w:sz w:val="24"/>
          <w:highlight w:val="none"/>
          <w:lang w:val="en-US" w:eastAsia="zh-CN"/>
        </w:rPr>
      </w:pPr>
      <w:r>
        <w:rPr>
          <w:rFonts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5.2 招标文件、中标人的投标文件及招标过程中有关澄清、承诺文件均作为合同附件。</w:t>
      </w:r>
      <w:r/>
    </w:p>
    <w:p>
      <w:pPr>
        <w:ind w:firstLine="420"/>
        <w:keepLines w:val="0"/>
        <w:keepNext w:val="0"/>
        <w:pageBreakBefore w:val="0"/>
        <w:spacing w:line="240" w:lineRule="auto"/>
        <w:widowControl w:val="off"/>
        <w:rPr>
          <w:rFonts w:ascii="宋体" w:hAnsi="宋体" w:eastAsia="宋体" w:cs="Times New Roman"/>
          <w:color w:val="000000"/>
          <w:sz w:val="24"/>
          <w:highlight w:val="none"/>
          <w:lang w:val="en-US" w:eastAsia="zh-CN"/>
        </w:rPr>
      </w:pPr>
      <w:r>
        <w:rPr>
          <w:rFonts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p>
    <w:p>
      <w:pPr>
        <w:ind w:firstLine="420"/>
        <w:keepLines w:val="0"/>
        <w:keepNext w:val="0"/>
        <w:pageBreakBefore w:val="0"/>
        <w:spacing w:line="240" w:lineRule="auto"/>
        <w:widowControl w:val="off"/>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lang w:val="en-US" w:eastAsia="zh-CN"/>
        </w:rPr>
        <w:t xml:space="preserve">25.4中标人不得将合同标的进行转包，否则采购人有权取消其中标资格或终止合同。转包造成采购人损失的，中标人应承担相应赔偿责任。</w:t>
      </w:r>
      <w:r/>
    </w:p>
    <w:p>
      <w:pPr>
        <w:ind w:firstLine="420"/>
        <w:keepLines w:val="0"/>
        <w:keepNext w:val="0"/>
        <w:pageBreakBefore w:val="0"/>
        <w:spacing w:line="240" w:lineRule="auto"/>
        <w:widowControl w:val="off"/>
        <w:rPr>
          <w:rFonts w:ascii="宋体" w:hAnsi="宋体" w:eastAsia="宋体" w:cs="Times New Roman"/>
          <w:color w:val="000000"/>
          <w:sz w:val="24"/>
          <w:highlight w:val="none"/>
          <w:lang w:val="en-US" w:eastAsia="zh-CN"/>
        </w:rPr>
      </w:pPr>
      <w:r>
        <w:rPr>
          <w:rFonts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5.5 中标人因自身原因拒绝与采购人签订合同的，不得参加采购人</w:t>
      </w:r>
      <w:r>
        <w:rPr>
          <w:rFonts w:hint="eastAsia" w:ascii="宋体" w:hAnsi="宋体" w:eastAsia="宋体" w:cs="Times New Roman"/>
          <w:color w:val="000000"/>
          <w:sz w:val="24"/>
          <w:lang w:val="zh-CN" w:eastAsia="zh-CN"/>
        </w:rPr>
        <w:t xml:space="preserve">重新组织的</w:t>
      </w:r>
      <w:r>
        <w:rPr>
          <w:rFonts w:hint="eastAsia" w:ascii="宋体" w:hAnsi="宋体" w:eastAsia="宋体" w:cs="Times New Roman"/>
          <w:color w:val="000000"/>
          <w:sz w:val="24"/>
          <w:lang w:val="en-US" w:eastAsia="zh-CN"/>
        </w:rPr>
        <w:t xml:space="preserve">采购活动</w:t>
      </w:r>
      <w:r>
        <w:rPr>
          <w:rFonts w:hint="eastAsia" w:ascii="宋体" w:hAnsi="宋体" w:eastAsia="宋体" w:cs="Times New Roman"/>
          <w:color w:val="000000"/>
          <w:sz w:val="24"/>
          <w:lang w:val="zh-CN" w:eastAsia="zh-CN"/>
        </w:rPr>
        <w:t xml:space="preserve">，且将可能被拒绝参加该采购人</w:t>
      </w:r>
      <w:r>
        <w:rPr>
          <w:rFonts w:hint="eastAsia" w:ascii="宋体" w:hAnsi="宋体" w:eastAsia="宋体" w:cs="Times New Roman"/>
          <w:color w:val="000000"/>
          <w:sz w:val="24"/>
          <w:lang w:val="en-US" w:eastAsia="zh-CN"/>
        </w:rPr>
        <w:t xml:space="preserve">一年内</w:t>
      </w:r>
      <w:r>
        <w:rPr>
          <w:rFonts w:hint="eastAsia" w:ascii="宋体" w:hAnsi="宋体" w:eastAsia="宋体" w:cs="Times New Roman"/>
          <w:color w:val="000000"/>
          <w:sz w:val="24"/>
          <w:lang w:val="zh-CN" w:eastAsia="zh-CN"/>
        </w:rPr>
        <w:t xml:space="preserve">的其他</w:t>
      </w:r>
      <w:r>
        <w:rPr>
          <w:rFonts w:hint="eastAsia" w:ascii="宋体" w:hAnsi="宋体" w:eastAsia="宋体" w:cs="Times New Roman"/>
          <w:color w:val="000000"/>
          <w:sz w:val="24"/>
          <w:lang w:val="en-US" w:eastAsia="zh-CN"/>
        </w:rPr>
        <w:t xml:space="preserve">政府采购活动。</w:t>
      </w:r>
      <w:r/>
    </w:p>
    <w:p>
      <w:pPr>
        <w:pStyle w:val="88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26.标的物的追加</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p>
    <w:p>
      <w:pPr>
        <w:pStyle w:val="88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27政府采购履约资金扶持政策</w:t>
      </w:r>
      <w:r/>
    </w:p>
    <w:p>
      <w:pPr>
        <w:ind w:firstLine="420"/>
        <w:keepLines w:val="0"/>
        <w:keepNext w:val="0"/>
        <w:pageBreakBefore w:val="0"/>
        <w:spacing w:line="240" w:lineRule="auto"/>
        <w:widowControl w:val="off"/>
        <w:rPr>
          <w:rFonts w:ascii="宋体" w:hAnsi="宋体" w:eastAsia="宋体" w:cs="Times New Roman"/>
          <w:color w:val="000000"/>
          <w:sz w:val="24"/>
          <w:highlight w:val="none"/>
          <w:lang w:val="zh-CN" w:eastAsia="zh-CN"/>
        </w:rPr>
      </w:pPr>
      <w:r>
        <w:rPr>
          <w:rFonts w:ascii="宋体" w:hAnsi="宋体" w:eastAsia="宋体" w:cs="Times New Roman"/>
          <w:color w:val="000000"/>
          <w:sz w:val="24"/>
          <w:lang w:val="en-US" w:eastAsia="zh-CN"/>
        </w:rPr>
        <w:t xml:space="preserve">27</w:t>
      </w:r>
      <w:r>
        <w:rPr>
          <w:rFonts w:hint="eastAsia" w:ascii="宋体" w:hAnsi="宋体" w:eastAsia="宋体" w:cs="Times New Roman"/>
          <w:color w:val="000000"/>
          <w:sz w:val="24"/>
          <w:lang w:val="zh-CN" w:eastAsia="zh-CN"/>
        </w:rPr>
        <w:t xml:space="preserve">.1 中标</w:t>
      </w:r>
      <w:r>
        <w:rPr>
          <w:rFonts w:hint="eastAsia" w:ascii="宋体" w:hAnsi="宋体" w:eastAsia="宋体" w:cs="Times New Roman"/>
          <w:color w:val="000000"/>
          <w:sz w:val="24"/>
          <w:lang w:val="en-US" w:eastAsia="zh-CN"/>
        </w:rPr>
        <w:t xml:space="preserve">人</w:t>
      </w:r>
      <w:r>
        <w:rPr>
          <w:rFonts w:hint="eastAsia" w:ascii="宋体" w:hAnsi="宋体" w:eastAsia="宋体" w:cs="Times New Roman"/>
          <w:color w:val="000000"/>
          <w:sz w:val="24"/>
          <w:lang w:val="zh-CN" w:eastAsia="zh-CN"/>
        </w:rPr>
        <w:t xml:space="preserve">可通过南京市公共资源交易平台网站“小企业融资平台”，选择相应的金融机构办理融资贷款。</w:t>
      </w:r>
      <w:r/>
    </w:p>
    <w:p>
      <w:pPr>
        <w:ind w:firstLine="420"/>
        <w:pageBreakBefore w:val="0"/>
        <w:spacing w:line="240" w:lineRule="auto"/>
        <w:widowControl w:val="off"/>
        <w:rPr>
          <w:rFonts w:ascii="宋体" w:hAnsi="宋体" w:eastAsia="宋体" w:cs="Times New Roman"/>
          <w:color w:val="000000"/>
          <w:sz w:val="24"/>
          <w:highlight w:val="none"/>
          <w:lang w:val="zh-CN" w:eastAsia="zh-CN"/>
        </w:rPr>
      </w:pPr>
      <w:r>
        <w:rPr>
          <w:rFonts w:ascii="宋体" w:hAnsi="宋体" w:eastAsia="宋体" w:cs="Times New Roman"/>
          <w:color w:val="000000"/>
          <w:sz w:val="24"/>
          <w:lang w:val="en-US" w:eastAsia="zh-CN"/>
        </w:rPr>
        <w:t xml:space="preserve">27</w:t>
      </w:r>
      <w:r>
        <w:rPr>
          <w:rFonts w:hint="eastAsia" w:ascii="宋体" w:hAnsi="宋体" w:eastAsia="宋体" w:cs="Times New Roman"/>
          <w:color w:val="000000"/>
          <w:sz w:val="24"/>
          <w:lang w:val="zh-CN" w:eastAsia="zh-CN"/>
        </w:rPr>
        <w:t xml:space="preserve">.2 依据《关于在全省政府采购领域推行电子履约保函（保险）的通知》（苏财购</w:t>
      </w:r>
      <w:r>
        <w:rPr>
          <w:rFonts w:hint="eastAsia" w:ascii="宋体" w:hAnsi="宋体" w:eastAsia="宋体" w:cs="Times New Roman"/>
          <w:color w:val="000000"/>
          <w:sz w:val="24"/>
          <w:szCs w:val="21"/>
          <w:lang w:val="zh-CN" w:eastAsia="zh-CN"/>
        </w:rPr>
        <w:t xml:space="preserve">〔2023〕</w:t>
      </w:r>
      <w:r>
        <w:rPr>
          <w:rFonts w:hint="eastAsia" w:ascii="宋体" w:hAnsi="宋体" w:eastAsia="宋体" w:cs="Times New Roman"/>
          <w:color w:val="000000"/>
          <w:sz w:val="24"/>
          <w:lang w:val="zh-CN" w:eastAsia="zh-CN"/>
        </w:rPr>
        <w:t xml:space="preserve">150号），需要缴纳履约保证金的，中标</w:t>
      </w:r>
      <w:r>
        <w:rPr>
          <w:rFonts w:hint="eastAsia" w:ascii="宋体" w:hAnsi="宋体" w:eastAsia="宋体" w:cs="Times New Roman"/>
          <w:color w:val="000000"/>
          <w:sz w:val="24"/>
          <w:lang w:val="en-US" w:eastAsia="zh-CN"/>
        </w:rPr>
        <w:t xml:space="preserve">人</w:t>
      </w:r>
      <w:r>
        <w:rPr>
          <w:rFonts w:hint="eastAsia" w:ascii="宋体" w:hAnsi="宋体" w:eastAsia="宋体" w:cs="Times New Roman"/>
          <w:color w:val="000000"/>
          <w:sz w:val="24"/>
          <w:lang w:val="zh-CN" w:eastAsia="zh-CN"/>
        </w:rPr>
        <w:t xml:space="preserve">可通过江苏政府采购网“政府采购电子履约保函（保险）综合服务平台”线上办理履约保函（保险）。</w:t>
      </w:r>
      <w:r/>
    </w:p>
    <w:p>
      <w:pPr>
        <w:pStyle w:val="884"/>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lang w:val="en-US" w:eastAsia="zh-CN"/>
        </w:rPr>
      </w:pPr>
      <w:r>
        <w:rPr>
          <w:rFonts w:hint="eastAsia" w:ascii="方正黑体_GBK" w:hAnsi="方正黑体_GBK" w:eastAsia="方正黑体_GBK" w:cs="方正黑体_GBK"/>
          <w:b w:val="0"/>
          <w:bCs w:val="0"/>
          <w:color w:val="auto"/>
          <w:sz w:val="30"/>
          <w:szCs w:val="30"/>
          <w:highlight w:val="none"/>
          <w:lang w:val="en-US" w:eastAsia="zh-CN"/>
        </w:rPr>
        <w:t xml:space="preserve">八、质疑</w:t>
      </w:r>
      <w:r/>
    </w:p>
    <w:p>
      <w:pPr>
        <w:ind w:firstLine="420"/>
        <w:keepLines w:val="0"/>
        <w:keepNext w:val="0"/>
        <w:pageBreakBefore w:val="0"/>
        <w:spacing w:line="240" w:lineRule="auto"/>
        <w:widowControl w:val="off"/>
        <w:rPr>
          <w:rFonts w:ascii="宋体" w:hAnsi="宋体" w:eastAsia="宋体" w:cs="Times New Roman"/>
          <w:color w:val="000000"/>
          <w:sz w:val="24"/>
          <w:highlight w:val="none"/>
          <w:lang w:val="zh-CN"/>
        </w:rPr>
      </w:pPr>
      <w:r>
        <w:rPr>
          <w:rFonts w:ascii="宋体" w:hAnsi="宋体" w:cs="Times New Roman"/>
          <w:color w:val="000000"/>
          <w:sz w:val="24"/>
          <w:lang w:val="en-US" w:eastAsia="zh-CN"/>
        </w:rPr>
        <w:t xml:space="preserve">28.</w:t>
      </w:r>
      <w:r>
        <w:rPr>
          <w:rFonts w:hint="eastAsia" w:ascii="宋体" w:hAnsi="宋体" w:eastAsia="宋体" w:cs="Times New Roman"/>
          <w:color w:val="000000"/>
          <w:sz w:val="24"/>
          <w:lang w:val="zh-CN"/>
        </w:rPr>
        <w:t xml:space="preserve">提出质疑的</w:t>
      </w:r>
      <w:r>
        <w:rPr>
          <w:rFonts w:hint="eastAsia" w:ascii="宋体" w:hAnsi="宋体" w:cs="Times New Roman"/>
          <w:color w:val="000000"/>
          <w:sz w:val="24"/>
          <w:lang w:val="zh-CN"/>
        </w:rPr>
        <w:t xml:space="preserve">投标人</w:t>
      </w:r>
      <w:r>
        <w:rPr>
          <w:rFonts w:hint="eastAsia" w:ascii="宋体" w:hAnsi="宋体" w:eastAsia="宋体" w:cs="Times New Roman"/>
          <w:color w:val="000000"/>
          <w:sz w:val="24"/>
          <w:lang w:val="zh-CN"/>
        </w:rPr>
        <w:t xml:space="preserve">应当是参与所质疑项目采购活动的</w:t>
      </w:r>
      <w:r>
        <w:rPr>
          <w:rFonts w:hint="eastAsia" w:ascii="宋体" w:hAnsi="宋体" w:cs="Times New Roman"/>
          <w:color w:val="000000"/>
          <w:sz w:val="24"/>
          <w:lang w:val="zh-CN"/>
        </w:rPr>
        <w:t xml:space="preserve">投标人</w:t>
      </w:r>
      <w:r>
        <w:rPr>
          <w:rFonts w:hint="eastAsia" w:ascii="宋体" w:hAnsi="宋体" w:eastAsia="宋体" w:cs="Times New Roman"/>
          <w:color w:val="000000"/>
          <w:sz w:val="24"/>
          <w:lang w:val="zh-CN"/>
        </w:rPr>
        <w:t xml:space="preserve">，潜在</w:t>
      </w:r>
      <w:r>
        <w:rPr>
          <w:rFonts w:hint="eastAsia" w:ascii="宋体" w:hAnsi="宋体" w:cs="Times New Roman"/>
          <w:color w:val="000000"/>
          <w:sz w:val="24"/>
          <w:lang w:val="zh-CN"/>
        </w:rPr>
        <w:t xml:space="preserve">投标人</w:t>
      </w:r>
      <w:r>
        <w:rPr>
          <w:rFonts w:hint="eastAsia" w:ascii="宋体" w:hAnsi="宋体" w:eastAsia="宋体" w:cs="Times New Roman"/>
          <w:color w:val="000000"/>
          <w:sz w:val="24"/>
          <w:lang w:val="zh-CN"/>
        </w:rPr>
        <w:t xml:space="preserve">依法获取其可质疑的招标文件的，可以对招标文件提出质疑。</w:t>
      </w:r>
      <w:r/>
    </w:p>
    <w:p>
      <w:pPr>
        <w:ind w:firstLine="420"/>
        <w:keepLines w:val="0"/>
        <w:keepNext w:val="0"/>
        <w:pageBreakBefore w:val="0"/>
        <w:spacing w:line="240" w:lineRule="auto"/>
        <w:widowControl w:val="off"/>
        <w:rPr>
          <w:rFonts w:ascii="宋体" w:hAnsi="宋体" w:eastAsia="宋体" w:cs="Times New Roman"/>
          <w:color w:val="000000"/>
          <w:sz w:val="24"/>
          <w:highlight w:val="none"/>
          <w:lang w:val="zh-CN"/>
        </w:rPr>
      </w:pPr>
      <w:r>
        <w:rPr>
          <w:rFonts w:ascii="宋体" w:hAnsi="宋体" w:cs="Times New Roman"/>
          <w:color w:val="000000"/>
          <w:sz w:val="24"/>
          <w:lang w:val="en-US" w:eastAsia="zh-CN"/>
        </w:rPr>
        <w:t xml:space="preserve">29.</w:t>
      </w:r>
      <w:r>
        <w:rPr>
          <w:rFonts w:hint="eastAsia" w:ascii="宋体" w:hAnsi="宋体" w:cs="Times New Roman"/>
          <w:color w:val="000000"/>
          <w:sz w:val="24"/>
          <w:lang w:val="zh-CN"/>
        </w:rPr>
        <w:t xml:space="preserve">投标人</w:t>
      </w:r>
      <w:r>
        <w:rPr>
          <w:rFonts w:hint="eastAsia" w:ascii="宋体" w:hAnsi="宋体" w:eastAsia="宋体" w:cs="Times New Roman"/>
          <w:color w:val="000000"/>
          <w:sz w:val="24"/>
          <w:lang w:val="zh-CN"/>
        </w:rPr>
        <w:t xml:space="preserve">认为招标文件、采购过程和采购结果使自己的权益受到损害的，可以在知道或应知其权益受到损害之日起七个工作日内，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ascii="宋体" w:hAnsi="宋体" w:cs="Times New Roman"/>
          <w:color w:val="000000"/>
          <w:sz w:val="24"/>
          <w:lang w:val="en-US" w:eastAsia="zh-CN"/>
        </w:rPr>
        <w:t xml:space="preserve">31</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w:t>
      </w:r>
      <w:r>
        <w:rPr>
          <w:rFonts w:hint="eastAsia" w:ascii="宋体" w:hAnsi="宋体" w:cs="Times New Roman"/>
          <w:color w:val="000000"/>
          <w:sz w:val="24"/>
          <w:lang w:val="zh-CN"/>
        </w:rPr>
        <w:t xml:space="preserve">或交易中心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ascii="宋体" w:hAnsi="宋体" w:eastAsia="宋体" w:cs="Times New Roman"/>
          <w:color w:val="000000"/>
          <w:sz w:val="24"/>
          <w:highlight w:val="none"/>
          <w:lang w:val="zh-CN"/>
        </w:rPr>
      </w:pPr>
      <w:r>
        <w:rPr>
          <w:rFonts w:ascii="宋体" w:hAnsi="宋体" w:cs="Times New Roman"/>
          <w:color w:val="000000"/>
          <w:sz w:val="24"/>
          <w:lang w:val="en-US" w:eastAsia="zh-CN"/>
        </w:rPr>
        <w:t xml:space="preserve">29</w:t>
      </w:r>
      <w:r>
        <w:rPr>
          <w:rFonts w:hint="eastAsia" w:ascii="宋体" w:hAnsi="宋体" w:eastAsia="宋体" w:cs="Times New Roman"/>
          <w:color w:val="000000"/>
          <w:sz w:val="24"/>
          <w:lang w:val="zh-CN"/>
        </w:rPr>
        <w:t xml:space="preserve">.1 对招标文件提出质疑的，为收到招标文件之日或者招标文件公告期限届满之日。</w:t>
      </w:r>
      <w:r/>
    </w:p>
    <w:p>
      <w:pPr>
        <w:ind w:firstLine="420"/>
        <w:keepLines w:val="0"/>
        <w:keepNext w:val="0"/>
        <w:pageBreakBefore w:val="0"/>
        <w:spacing w:line="240" w:lineRule="auto"/>
        <w:widowControl w:val="off"/>
        <w:rPr>
          <w:rFonts w:ascii="宋体" w:hAnsi="宋体" w:eastAsia="宋体" w:cs="Times New Roman"/>
          <w:color w:val="000000"/>
          <w:sz w:val="24"/>
          <w:highlight w:val="none"/>
          <w:lang w:val="zh-CN"/>
        </w:rPr>
      </w:pPr>
      <w:r>
        <w:rPr>
          <w:rFonts w:ascii="宋体" w:hAnsi="宋体" w:cs="Times New Roman"/>
          <w:color w:val="000000"/>
          <w:sz w:val="24"/>
          <w:lang w:val="en-US" w:eastAsia="zh-CN"/>
        </w:rPr>
        <w:t xml:space="preserve">29</w:t>
      </w:r>
      <w:r>
        <w:rPr>
          <w:rFonts w:hint="eastAsia" w:ascii="宋体" w:hAnsi="宋体" w:eastAsia="宋体" w:cs="Times New Roman"/>
          <w:color w:val="000000"/>
          <w:sz w:val="24"/>
          <w:lang w:val="zh-CN"/>
        </w:rPr>
        <w:t xml:space="preserve">.2 对采购过程提出质疑的，为各采购程序环节结束之日。</w:t>
      </w:r>
      <w:r/>
    </w:p>
    <w:p>
      <w:pPr>
        <w:ind w:firstLine="420"/>
        <w:keepLines w:val="0"/>
        <w:keepNext w:val="0"/>
        <w:pageBreakBefore w:val="0"/>
        <w:spacing w:line="240" w:lineRule="auto"/>
        <w:widowControl w:val="off"/>
        <w:rPr>
          <w:rFonts w:ascii="宋体" w:hAnsi="宋体" w:eastAsia="宋体" w:cs="Times New Roman"/>
          <w:color w:val="000000"/>
          <w:sz w:val="24"/>
          <w:highlight w:val="none"/>
          <w:lang w:val="zh-CN"/>
        </w:rPr>
      </w:pPr>
      <w:r>
        <w:rPr>
          <w:rFonts w:ascii="宋体" w:hAnsi="宋体" w:cs="Times New Roman"/>
          <w:color w:val="000000"/>
          <w:sz w:val="24"/>
          <w:lang w:val="en-US" w:eastAsia="zh-CN"/>
        </w:rPr>
        <w:t xml:space="preserve">29</w:t>
      </w:r>
      <w:r>
        <w:rPr>
          <w:rFonts w:hint="eastAsia" w:ascii="宋体" w:hAnsi="宋体" w:eastAsia="宋体" w:cs="Times New Roman"/>
          <w:color w:val="000000"/>
          <w:sz w:val="24"/>
          <w:lang w:val="zh-CN"/>
        </w:rPr>
        <w:t xml:space="preserve">.3 对中标或者成交结果提出质疑的，为中标或者成交结果公告期限届满之日。</w:t>
      </w:r>
      <w:r/>
    </w:p>
    <w:p>
      <w:pPr>
        <w:ind w:firstLine="420"/>
        <w:keepLines w:val="0"/>
        <w:keepNext w:val="0"/>
        <w:pageBreakBefore w:val="0"/>
        <w:spacing w:line="240" w:lineRule="auto"/>
        <w:widowControl w:val="off"/>
        <w:rPr>
          <w:rFonts w:ascii="宋体" w:hAnsi="宋体" w:eastAsia="宋体" w:cs="Times New Roman"/>
          <w:color w:val="000000"/>
          <w:sz w:val="24"/>
          <w:highlight w:val="none"/>
          <w:lang w:val="zh-CN"/>
        </w:rPr>
      </w:pPr>
      <w:r>
        <w:rPr>
          <w:rFonts w:ascii="宋体" w:hAnsi="宋体" w:cs="Times New Roman"/>
          <w:color w:val="000000"/>
          <w:sz w:val="24"/>
          <w:lang w:val="en-US" w:eastAsia="zh-CN"/>
        </w:rPr>
        <w:t xml:space="preserve">30.</w:t>
      </w:r>
      <w:r>
        <w:rPr>
          <w:rFonts w:hint="eastAsia" w:ascii="宋体" w:hAnsi="宋体" w:cs="Times New Roman"/>
          <w:color w:val="000000"/>
          <w:sz w:val="24"/>
          <w:lang w:val="zh-CN"/>
        </w:rPr>
        <w:t xml:space="preserve">投标人</w:t>
      </w:r>
      <w:r>
        <w:rPr>
          <w:rFonts w:hint="eastAsia" w:ascii="宋体" w:hAnsi="宋体" w:eastAsia="宋体" w:cs="Times New Roman"/>
          <w:color w:val="000000"/>
          <w:sz w:val="24"/>
          <w:lang w:val="zh-CN"/>
        </w:rPr>
        <w:t xml:space="preserve">应当在法定质疑期内一次性提出针对同一采购程序环节的质疑。</w:t>
      </w:r>
      <w:r>
        <w:rPr>
          <w:rFonts w:hint="eastAsia" w:ascii="宋体" w:hAnsi="宋体" w:cs="Times New Roman"/>
          <w:color w:val="000000"/>
          <w:sz w:val="24"/>
          <w:lang w:val="zh-CN"/>
        </w:rPr>
        <w:t xml:space="preserve">投标人</w:t>
      </w:r>
      <w:r>
        <w:rPr>
          <w:rFonts w:hint="eastAsia" w:ascii="宋体" w:hAnsi="宋体" w:eastAsia="宋体" w:cs="Times New Roman"/>
          <w:color w:val="000000"/>
          <w:sz w:val="24"/>
          <w:lang w:val="zh-CN"/>
        </w:rPr>
        <w:t xml:space="preserve">如在法定期限内对同一采购程序环节提出多次质疑的，交易中心或采购人将只对</w:t>
      </w:r>
      <w:r>
        <w:rPr>
          <w:rFonts w:hint="eastAsia" w:ascii="宋体" w:hAnsi="宋体" w:cs="Times New Roman"/>
          <w:color w:val="000000"/>
          <w:sz w:val="24"/>
          <w:lang w:val="zh-CN"/>
        </w:rPr>
        <w:t xml:space="preserve">投标人</w:t>
      </w:r>
      <w:r>
        <w:rPr>
          <w:rFonts w:hint="eastAsia" w:ascii="宋体" w:hAnsi="宋体" w:eastAsia="宋体" w:cs="Times New Roman"/>
          <w:color w:val="000000"/>
          <w:sz w:val="24"/>
          <w:lang w:val="zh-CN"/>
        </w:rPr>
        <w:t xml:space="preserve">第一次质疑作出答复。</w:t>
      </w:r>
      <w:r/>
    </w:p>
    <w:p>
      <w:pPr>
        <w:ind w:firstLine="420"/>
        <w:keepLines w:val="0"/>
        <w:keepNext w:val="0"/>
        <w:pageBreakBefore w:val="0"/>
        <w:spacing w:line="240" w:lineRule="auto"/>
        <w:widowControl w:val="off"/>
        <w:rPr>
          <w:rFonts w:ascii="宋体" w:hAnsi="宋体" w:eastAsia="宋体" w:cs="Times New Roman"/>
          <w:color w:val="000000"/>
          <w:sz w:val="24"/>
          <w:highlight w:val="none"/>
          <w:lang w:val="zh-CN"/>
        </w:rPr>
      </w:pPr>
      <w:r>
        <w:rPr>
          <w:rFonts w:ascii="宋体" w:hAnsi="宋体" w:cs="Times New Roman"/>
          <w:color w:val="000000"/>
          <w:sz w:val="24"/>
          <w:lang w:val="en-US" w:eastAsia="zh-CN"/>
        </w:rPr>
        <w:t xml:space="preserve">31.</w:t>
      </w:r>
      <w:r>
        <w:rPr>
          <w:rFonts w:hint="eastAsia" w:ascii="宋体" w:hAnsi="宋体" w:cs="Times New Roman"/>
          <w:color w:val="000000"/>
          <w:sz w:val="24"/>
          <w:lang w:val="zh-CN"/>
        </w:rPr>
        <w:t xml:space="preserve">投标人</w:t>
      </w:r>
      <w:r>
        <w:rPr>
          <w:rFonts w:hint="eastAsia" w:ascii="宋体" w:hAnsi="宋体" w:eastAsia="宋体" w:cs="Times New Roman"/>
          <w:color w:val="000000"/>
          <w:sz w:val="24"/>
          <w:lang w:val="zh-CN"/>
        </w:rPr>
        <w:t xml:space="preserve">提出质疑应提交《质疑函》原件</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sz w:val="24"/>
          <w:szCs w:val="24"/>
          <w:lang w:val="en-US" w:eastAsia="zh-CN"/>
        </w:rPr>
        <w:t xml:space="preserve">由授权代表负责</w:t>
      </w:r>
      <w:r>
        <w:rPr>
          <w:rFonts w:hint="eastAsia" w:ascii="宋体" w:hAnsi="宋体" w:eastAsia="宋体" w:cs="仿宋"/>
          <w:b/>
          <w:bCs/>
          <w:sz w:val="24"/>
          <w:szCs w:val="24"/>
          <w:lang w:eastAsia="zh-CN"/>
        </w:rPr>
        <w:t xml:space="preserve">质疑</w:t>
      </w:r>
      <w:r>
        <w:rPr>
          <w:rFonts w:hint="eastAsia" w:ascii="宋体" w:hAnsi="宋体" w:eastAsia="宋体" w:cs="仿宋"/>
          <w:b/>
          <w:bCs/>
          <w:sz w:val="24"/>
          <w:szCs w:val="24"/>
          <w:lang w:val="en-US" w:eastAsia="zh-CN"/>
        </w:rPr>
        <w:t xml:space="preserve">事宜</w:t>
      </w:r>
      <w:r>
        <w:rPr>
          <w:rFonts w:hint="eastAsia" w:ascii="宋体" w:hAnsi="宋体" w:eastAsia="宋体" w:cs="仿宋"/>
          <w:b/>
          <w:bCs/>
          <w:sz w:val="24"/>
          <w:szCs w:val="24"/>
          <w:lang w:eastAsia="zh-CN"/>
        </w:rPr>
        <w:t xml:space="preserve">的，《</w:t>
      </w:r>
      <w:r>
        <w:rPr>
          <w:rFonts w:hint="eastAsia" w:ascii="宋体" w:hAnsi="宋体" w:eastAsia="宋体" w:cs="仿宋"/>
          <w:b/>
          <w:bCs/>
          <w:sz w:val="24"/>
          <w:szCs w:val="24"/>
        </w:rPr>
        <w:t xml:space="preserve">质疑函</w:t>
      </w:r>
      <w:r>
        <w:rPr>
          <w:rFonts w:hint="eastAsia" w:ascii="宋体" w:hAnsi="宋体" w:eastAsia="宋体" w:cs="仿宋"/>
          <w:b/>
          <w:bCs/>
          <w:sz w:val="24"/>
          <w:szCs w:val="24"/>
          <w:lang w:eastAsia="zh-CN"/>
        </w:rPr>
        <w:t xml:space="preserve">》</w:t>
      </w:r>
      <w:r>
        <w:rPr>
          <w:rFonts w:hint="eastAsia" w:ascii="宋体" w:hAnsi="宋体" w:eastAsia="宋体" w:cs="仿宋"/>
          <w:b/>
          <w:bCs/>
          <w:sz w:val="24"/>
          <w:szCs w:val="24"/>
          <w:lang w:val="en-US" w:eastAsia="zh-CN"/>
        </w:rPr>
        <w:t xml:space="preserve">附件中</w:t>
      </w:r>
      <w:r>
        <w:rPr>
          <w:rFonts w:hint="eastAsia" w:ascii="宋体" w:hAnsi="宋体" w:eastAsia="宋体" w:cs="仿宋"/>
          <w:b/>
          <w:bCs/>
          <w:sz w:val="24"/>
          <w:szCs w:val="24"/>
        </w:rPr>
        <w:t xml:space="preserve">应</w:t>
      </w:r>
      <w:r>
        <w:rPr>
          <w:rFonts w:hint="eastAsia" w:ascii="宋体" w:hAnsi="宋体" w:eastAsia="宋体" w:cs="仿宋"/>
          <w:b/>
          <w:bCs/>
          <w:sz w:val="24"/>
          <w:szCs w:val="24"/>
          <w:lang w:val="en-US" w:eastAsia="zh-CN"/>
        </w:rPr>
        <w:t xml:space="preserve">提交</w:t>
      </w:r>
      <w:r>
        <w:rPr>
          <w:rFonts w:hint="eastAsia" w:ascii="宋体" w:hAnsi="宋体" w:eastAsia="宋体" w:cs="仿宋"/>
          <w:b/>
          <w:bCs/>
          <w:sz w:val="24"/>
          <w:szCs w:val="24"/>
          <w:lang w:eastAsia="zh-CN"/>
        </w:rPr>
        <w:t xml:space="preserve">由质疑投标人法定代表人</w:t>
      </w:r>
      <w:r>
        <w:rPr>
          <w:rFonts w:hint="eastAsia" w:ascii="宋体" w:hAnsi="宋体" w:eastAsia="宋体" w:cs="仿宋"/>
          <w:b/>
          <w:bCs/>
          <w:sz w:val="24"/>
          <w:szCs w:val="24"/>
          <w:lang w:val="en-US" w:eastAsia="zh-CN"/>
        </w:rPr>
        <w:t xml:space="preserve">或主要负责人</w:t>
      </w:r>
      <w:r>
        <w:rPr>
          <w:rFonts w:hint="eastAsia" w:ascii="宋体" w:hAnsi="宋体" w:eastAsia="宋体" w:cs="仿宋"/>
          <w:b/>
          <w:bCs/>
          <w:sz w:val="24"/>
          <w:szCs w:val="24"/>
          <w:lang w:eastAsia="zh-CN"/>
        </w:rPr>
        <w:t xml:space="preserve">签署的《授权委托书》</w:t>
      </w:r>
      <w:r>
        <w:rPr>
          <w:rFonts w:hint="eastAsia" w:ascii="宋体" w:hAnsi="宋体" w:eastAsia="宋体" w:cs="仿宋"/>
          <w:b/>
          <w:bCs/>
          <w:sz w:val="24"/>
          <w:szCs w:val="24"/>
        </w:rPr>
        <w:t xml:space="preserve">。</w:t>
      </w:r>
      <w:r/>
    </w:p>
    <w:p>
      <w:pPr>
        <w:ind w:firstLine="420"/>
        <w:keepLines w:val="0"/>
        <w:keepNext w:val="0"/>
        <w:pageBreakBefore w:val="0"/>
        <w:spacing w:line="240" w:lineRule="auto"/>
        <w:widowControl w:val="off"/>
        <w:rPr>
          <w:rFonts w:ascii="宋体" w:hAnsi="宋体" w:eastAsia="宋体" w:cs="Times New Roman"/>
          <w:color w:val="000000"/>
          <w:sz w:val="24"/>
          <w:highlight w:val="none"/>
          <w:lang w:val="zh-CN"/>
        </w:rPr>
      </w:pPr>
      <w:r>
        <w:rPr>
          <w:rFonts w:hint="eastAsia" w:ascii="宋体" w:hAnsi="宋体" w:cs="Times New Roman"/>
          <w:color w:val="000000"/>
          <w:sz w:val="24"/>
          <w:lang w:val="zh-CN"/>
        </w:rPr>
        <w:t xml:space="preserve">投标人</w:t>
      </w:r>
      <w:r>
        <w:rPr>
          <w:rFonts w:hint="eastAsia" w:ascii="宋体" w:hAnsi="宋体" w:eastAsia="宋体" w:cs="Times New Roman"/>
          <w:color w:val="000000"/>
          <w:sz w:val="24"/>
          <w:lang w:val="zh-CN"/>
        </w:rPr>
        <w:t xml:space="preserve">如组成联合体参加</w:t>
      </w:r>
      <w:r>
        <w:rPr>
          <w:rFonts w:hint="eastAsia" w:ascii="宋体" w:hAnsi="宋体" w:cs="Times New Roman"/>
          <w:color w:val="000000"/>
          <w:sz w:val="24"/>
          <w:lang w:val="zh-CN"/>
        </w:rPr>
        <w:t xml:space="preserve">采购活动</w:t>
      </w:r>
      <w:r>
        <w:rPr>
          <w:rFonts w:hint="eastAsia" w:ascii="宋体" w:hAnsi="宋体" w:eastAsia="宋体" w:cs="Times New Roman"/>
          <w:color w:val="000000"/>
          <w:sz w:val="24"/>
          <w:lang w:val="zh-CN"/>
        </w:rPr>
        <w:t xml:space="preserve">，《质疑函范本》中要求加盖公章之处，联合体各方均须按要求加盖公章。</w:t>
      </w:r>
      <w:r/>
    </w:p>
    <w:p>
      <w:pPr>
        <w:spacing w:line="240" w:lineRule="auto"/>
        <w:rPr>
          <w:rFonts w:ascii="宋体" w:hAnsi="宋体" w:eastAsia="宋体" w:cs="Times New Roman"/>
          <w:b/>
          <w:bCs/>
          <w:color w:val="000000"/>
          <w:sz w:val="24"/>
          <w:szCs w:val="22"/>
          <w:highlight w:val="none"/>
          <w:lang w:val="en-US" w:eastAsia="zh-CN"/>
        </w:rPr>
      </w:pPr>
      <w:r>
        <w:rPr>
          <w:rFonts w:ascii="宋体" w:hAnsi="宋体" w:cs="Times New Roman"/>
          <w:color w:val="000000"/>
          <w:sz w:val="24"/>
          <w:lang w:val="en-US" w:eastAsia="zh-CN"/>
        </w:rPr>
        <w:t xml:space="preserve">32.</w:t>
      </w:r>
      <w:r>
        <w:rPr>
          <w:rFonts w:hint="eastAsia" w:ascii="宋体" w:hAnsi="宋体" w:cs="Times New Roman"/>
          <w:b/>
          <w:bCs/>
          <w:color w:val="000000"/>
          <w:sz w:val="24"/>
          <w:lang w:val="en-US" w:eastAsia="zh-CN"/>
        </w:rPr>
        <w:t xml:space="preserve">投标人根据质疑事项向相应的</w:t>
      </w:r>
      <w:r>
        <w:rPr>
          <w:rFonts w:hint="eastAsia" w:ascii="宋体" w:hAnsi="宋体" w:eastAsia="宋体" w:cs="Times New Roman"/>
          <w:b/>
          <w:bCs/>
          <w:color w:val="000000"/>
          <w:sz w:val="24"/>
          <w:lang w:val="en-US" w:eastAsia="zh-CN"/>
        </w:rPr>
        <w:t xml:space="preserve">质疑答复主体提出质疑，具体详见招标文件第一章。</w:t>
      </w:r>
      <w:r>
        <w:rPr>
          <w:rFonts w:hint="eastAsia" w:ascii="宋体" w:hAnsi="宋体" w:eastAsia="宋体" w:cs="Times New Roman"/>
          <w:b/>
          <w:bCs/>
          <w:color w:val="000000"/>
          <w:sz w:val="24"/>
          <w:szCs w:val="22"/>
          <w:lang w:val="en-US" w:eastAsia="zh-CN"/>
        </w:rPr>
        <w:t xml:space="preserve">由采购人负责答复的质疑，采购人将《质疑函》《质疑答复函》抄送交易中心。</w:t>
      </w:r>
      <w:r/>
    </w:p>
    <w:p>
      <w:pPr>
        <w:spacing w:line="240" w:lineRule="auto"/>
        <w:rPr>
          <w:rFonts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smallCaps w:val="0"/>
          <w:color w:val="000000"/>
          <w:spacing w:val="0"/>
          <w:sz w:val="24"/>
          <w:szCs w:val="21"/>
          <w:shd w:val="clear" w:color="auto" w:fill="auto"/>
          <w:lang w:eastAsia="zh-CN"/>
        </w:rPr>
        <w:t xml:space="preserve">投标人</w:t>
      </w:r>
      <w:r>
        <w:rPr>
          <w:rFonts w:hint="eastAsia" w:ascii="宋体" w:hAnsi="宋体" w:eastAsia="宋体" w:cs="Times New Roman"/>
          <w:b/>
          <w:bCs/>
          <w:i w:val="0"/>
          <w:iCs w:val="0"/>
          <w:caps w:val="0"/>
          <w:smallCaps w:val="0"/>
          <w:color w:val="000000"/>
          <w:spacing w:val="0"/>
          <w:sz w:val="24"/>
          <w:szCs w:val="21"/>
          <w:shd w:val="clear" w:color="auto" w:fill="auto"/>
        </w:rPr>
        <w:t xml:space="preserve">对采购人、</w:t>
      </w:r>
      <w:r>
        <w:rPr>
          <w:rFonts w:hint="eastAsia" w:ascii="宋体" w:hAnsi="宋体" w:eastAsia="宋体" w:cs="Times New Roman"/>
          <w:b/>
          <w:bCs/>
          <w:i w:val="0"/>
          <w:iCs w:val="0"/>
          <w:caps w:val="0"/>
          <w:smallCaps w:val="0"/>
          <w:color w:val="000000"/>
          <w:spacing w:val="0"/>
          <w:sz w:val="24"/>
          <w:szCs w:val="21"/>
          <w:shd w:val="clear" w:color="auto" w:fill="auto"/>
          <w:lang w:val="en-US" w:eastAsia="zh-CN"/>
        </w:rPr>
        <w:t xml:space="preserve">交易中心</w:t>
      </w:r>
      <w:r>
        <w:rPr>
          <w:rFonts w:hint="eastAsia" w:ascii="宋体" w:hAnsi="宋体" w:eastAsia="宋体" w:cs="Times New Roman"/>
          <w:b/>
          <w:bCs/>
          <w:i w:val="0"/>
          <w:iCs w:val="0"/>
          <w:caps w:val="0"/>
          <w:smallCaps w:val="0"/>
          <w:color w:val="000000"/>
          <w:spacing w:val="0"/>
          <w:sz w:val="24"/>
          <w:szCs w:val="21"/>
          <w:shd w:val="clear" w:color="auto" w:fill="auto"/>
        </w:rPr>
        <w:t xml:space="preserve">的</w:t>
      </w:r>
      <w:r>
        <w:rPr>
          <w:rFonts w:hint="eastAsia" w:ascii="宋体" w:hAnsi="宋体" w:eastAsia="宋体" w:cs="Times New Roman"/>
          <w:b/>
          <w:bCs/>
          <w:i w:val="0"/>
          <w:iCs w:val="0"/>
          <w:caps w:val="0"/>
          <w:smallCaps w:val="0"/>
          <w:color w:val="000000"/>
          <w:spacing w:val="0"/>
          <w:sz w:val="24"/>
          <w:szCs w:val="21"/>
          <w:shd w:val="clear" w:color="auto" w:fill="auto"/>
          <w:lang w:val="en-US" w:eastAsia="zh-CN"/>
        </w:rPr>
        <w:t xml:space="preserve">质疑</w:t>
      </w:r>
      <w:r>
        <w:rPr>
          <w:rFonts w:hint="eastAsia" w:ascii="宋体" w:hAnsi="宋体" w:eastAsia="宋体" w:cs="Times New Roman"/>
          <w:b/>
          <w:bCs/>
          <w:i w:val="0"/>
          <w:iCs w:val="0"/>
          <w:caps w:val="0"/>
          <w:smallCaps w:val="0"/>
          <w:color w:val="000000"/>
          <w:spacing w:val="0"/>
          <w:sz w:val="24"/>
          <w:szCs w:val="21"/>
          <w:shd w:val="clear" w:color="auto" w:fill="auto"/>
        </w:rPr>
        <w:t xml:space="preserve">答复不满意，或者采购人、</w:t>
      </w:r>
      <w:r>
        <w:rPr>
          <w:rFonts w:hint="eastAsia" w:ascii="宋体" w:hAnsi="宋体" w:eastAsia="宋体" w:cs="Times New Roman"/>
          <w:b/>
          <w:bCs/>
          <w:i w:val="0"/>
          <w:iCs w:val="0"/>
          <w:caps w:val="0"/>
          <w:smallCaps w:val="0"/>
          <w:color w:val="000000"/>
          <w:spacing w:val="0"/>
          <w:sz w:val="24"/>
          <w:szCs w:val="21"/>
          <w:shd w:val="clear" w:color="auto" w:fill="auto"/>
          <w:lang w:val="en-US" w:eastAsia="zh-CN"/>
        </w:rPr>
        <w:t xml:space="preserve">交易中心</w:t>
      </w:r>
      <w:r>
        <w:rPr>
          <w:rFonts w:hint="eastAsia" w:ascii="宋体" w:hAnsi="宋体" w:eastAsia="宋体" w:cs="Times New Roman"/>
          <w:b/>
          <w:bCs/>
          <w:i w:val="0"/>
          <w:iCs w:val="0"/>
          <w:caps w:val="0"/>
          <w:smallCaps w:val="0"/>
          <w:color w:val="000000"/>
          <w:spacing w:val="0"/>
          <w:sz w:val="24"/>
          <w:szCs w:val="21"/>
          <w:shd w:val="clear" w:color="auto" w:fill="auto"/>
        </w:rPr>
        <w:t xml:space="preserve">未在规定时间内作出</w:t>
      </w:r>
      <w:r>
        <w:rPr>
          <w:rFonts w:hint="eastAsia" w:ascii="宋体" w:hAnsi="宋体" w:eastAsia="宋体" w:cs="Times New Roman"/>
          <w:b/>
          <w:bCs/>
          <w:i w:val="0"/>
          <w:iCs w:val="0"/>
          <w:caps w:val="0"/>
          <w:smallCaps w:val="0"/>
          <w:color w:val="000000"/>
          <w:spacing w:val="0"/>
          <w:sz w:val="24"/>
          <w:szCs w:val="21"/>
          <w:shd w:val="clear" w:color="auto" w:fill="auto"/>
          <w:lang w:val="en-US" w:eastAsia="zh-CN"/>
        </w:rPr>
        <w:t xml:space="preserve">质疑</w:t>
      </w:r>
      <w:r>
        <w:rPr>
          <w:rFonts w:hint="eastAsia" w:ascii="宋体" w:hAnsi="宋体" w:eastAsia="宋体" w:cs="Times New Roman"/>
          <w:b/>
          <w:bCs/>
          <w:i w:val="0"/>
          <w:iCs w:val="0"/>
          <w:caps w:val="0"/>
          <w:smallCaps w:val="0"/>
          <w:color w:val="000000"/>
          <w:spacing w:val="0"/>
          <w:sz w:val="24"/>
          <w:szCs w:val="21"/>
          <w:shd w:val="clear" w:color="auto" w:fill="auto"/>
        </w:rPr>
        <w:t xml:space="preserve">答复的，可以在答复期满后15个工作日内向</w:t>
      </w:r>
      <w:r>
        <w:rPr>
          <w:rFonts w:hint="eastAsia" w:ascii="宋体" w:hAnsi="宋体" w:eastAsia="宋体" w:cs="Times New Roman"/>
          <w:b/>
          <w:bCs/>
          <w:i w:val="0"/>
          <w:iCs w:val="0"/>
          <w:caps w:val="0"/>
          <w:smallCaps w:val="0"/>
          <w:spacing w:val="0"/>
          <w:sz w:val="24"/>
          <w:szCs w:val="21"/>
          <w:shd w:val="clear" w:color="auto" w:fill="auto"/>
          <w:lang w:val="en-US" w:eastAsia="zh-CN"/>
        </w:rPr>
        <w:t xml:space="preserve">南京市六合区财政局</w:t>
      </w:r>
      <w:r>
        <w:rPr>
          <w:rFonts w:hint="eastAsia" w:ascii="宋体" w:hAnsi="宋体" w:eastAsia="宋体" w:cs="Times New Roman"/>
          <w:b/>
          <w:bCs/>
          <w:i w:val="0"/>
          <w:iCs w:val="0"/>
          <w:caps w:val="0"/>
          <w:smallCaps w:val="0"/>
          <w:color w:val="000000"/>
          <w:spacing w:val="0"/>
          <w:sz w:val="24"/>
          <w:szCs w:val="21"/>
          <w:shd w:val="clear" w:color="auto" w:fill="auto"/>
        </w:rPr>
        <w:t xml:space="preserve">提起投诉。</w:t>
      </w:r>
      <w:r/>
    </w:p>
    <w:p>
      <w:pPr>
        <w:ind w:firstLine="420"/>
        <w:keepLines w:val="0"/>
        <w:keepNext w:val="0"/>
        <w:pageBreakBefore w:val="0"/>
        <w:spacing w:line="240" w:lineRule="auto"/>
        <w:widowControl w:val="off"/>
        <w:rPr>
          <w:rFonts w:ascii="宋体" w:hAnsi="宋体" w:eastAsia="宋体" w:cs="Times New Roman"/>
          <w:color w:val="000000"/>
          <w:sz w:val="24"/>
          <w:highlight w:val="none"/>
          <w:lang w:val="zh-CN"/>
        </w:rPr>
      </w:pPr>
      <w:r>
        <w:rPr>
          <w:rFonts w:ascii="宋体" w:hAnsi="宋体" w:cs="Times New Roman"/>
          <w:color w:val="000000"/>
          <w:sz w:val="24"/>
          <w:lang w:val="en-US" w:eastAsia="zh-CN"/>
        </w:rPr>
        <w:t xml:space="preserve">33</w:t>
      </w:r>
      <w:r>
        <w:rPr>
          <w:rFonts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p>
    <w:p>
      <w:pPr>
        <w:ind w:firstLine="420"/>
        <w:keepLines w:val="0"/>
        <w:keepNext w:val="0"/>
        <w:pageBreakBefore w:val="0"/>
        <w:spacing w:line="240" w:lineRule="auto"/>
        <w:widowControl w:val="off"/>
        <w:rPr>
          <w:rFonts w:ascii="宋体" w:hAnsi="宋体" w:eastAsia="宋体" w:cs="Times New Roman"/>
          <w:color w:val="000000"/>
          <w:sz w:val="24"/>
          <w:highlight w:val="none"/>
          <w:lang w:val="zh-CN"/>
        </w:rPr>
      </w:pPr>
      <w:r>
        <w:rPr>
          <w:rFonts w:ascii="宋体" w:hAnsi="宋体" w:cs="Times New Roman"/>
          <w:color w:val="000000"/>
          <w:sz w:val="24"/>
          <w:lang w:val="en-US" w:eastAsia="zh-CN"/>
        </w:rPr>
        <w:t xml:space="preserve">3</w:t>
      </w:r>
      <w:r>
        <w:rPr>
          <w:rFonts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 超出政府采购法定期限的质疑。</w:t>
      </w:r>
      <w:r/>
    </w:p>
    <w:p>
      <w:pPr>
        <w:ind w:firstLine="420"/>
        <w:keepLines w:val="0"/>
        <w:keepNext w:val="0"/>
        <w:pageBreakBefore w:val="0"/>
        <w:spacing w:line="240" w:lineRule="auto"/>
        <w:widowControl w:val="off"/>
        <w:rPr>
          <w:rFonts w:ascii="宋体" w:hAnsi="宋体" w:eastAsia="宋体" w:cs="Times New Roman"/>
          <w:color w:val="000000"/>
          <w:sz w:val="24"/>
          <w:highlight w:val="none"/>
          <w:lang w:val="zh-CN"/>
        </w:rPr>
      </w:pPr>
      <w:r>
        <w:rPr>
          <w:rFonts w:ascii="宋体" w:hAnsi="宋体" w:cs="Times New Roman"/>
          <w:color w:val="000000"/>
          <w:sz w:val="24"/>
          <w:lang w:val="en-US" w:eastAsia="zh-CN"/>
        </w:rPr>
        <w:t xml:space="preserve">3</w:t>
      </w:r>
      <w:r>
        <w:rPr>
          <w:rFonts w:ascii="宋体" w:hAnsi="宋体" w:eastAsia="宋体" w:cs="Times New Roman"/>
          <w:color w:val="000000"/>
          <w:sz w:val="24"/>
          <w:lang w:val="en-US" w:eastAsia="zh-CN"/>
        </w:rPr>
        <w:t xml:space="preserve">3</w:t>
      </w:r>
      <w:r>
        <w:rPr>
          <w:rFonts w:ascii="宋体" w:hAnsi="宋体" w:eastAsia="宋体" w:cs="Times New Roman"/>
          <w:color w:val="000000"/>
          <w:sz w:val="24"/>
          <w:lang w:val="zh-CN"/>
        </w:rPr>
        <w:t xml:space="preserve">.2 </w:t>
      </w:r>
      <w:r>
        <w:rPr>
          <w:rFonts w:hint="eastAsia" w:ascii="宋体" w:hAnsi="宋体" w:eastAsia="宋体" w:cs="Times New Roman"/>
          <w:color w:val="000000"/>
          <w:sz w:val="24"/>
          <w:lang w:val="en-US" w:eastAsia="zh-CN"/>
        </w:rPr>
        <w:t xml:space="preserve">属于第30条规定的对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p>
    <w:p>
      <w:pPr>
        <w:ind w:firstLine="420"/>
        <w:keepLines w:val="0"/>
        <w:keepNext w:val="0"/>
        <w:pageBreakBefore w:val="0"/>
        <w:spacing w:line="240" w:lineRule="auto"/>
        <w:widowControl w:val="off"/>
        <w:rPr>
          <w:rFonts w:ascii="宋体" w:hAnsi="宋体" w:eastAsia="宋体" w:cs="Times New Roman"/>
          <w:color w:val="000000"/>
          <w:sz w:val="24"/>
          <w:highlight w:val="none"/>
          <w:lang w:val="zh-CN"/>
        </w:rPr>
      </w:pPr>
      <w:r>
        <w:rPr>
          <w:rFonts w:ascii="宋体" w:hAnsi="宋体" w:cs="Times New Roman"/>
          <w:color w:val="000000"/>
          <w:sz w:val="24"/>
          <w:lang w:val="en-US" w:eastAsia="zh-CN"/>
        </w:rPr>
        <w:t xml:space="preserve">3</w:t>
      </w:r>
      <w:r>
        <w:rPr>
          <w:rFonts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p>
    <w:p>
      <w:pPr>
        <w:ind w:firstLine="420"/>
        <w:keepLines w:val="0"/>
        <w:keepNext w:val="0"/>
        <w:pageBreakBefore w:val="0"/>
        <w:spacing w:line="240" w:lineRule="auto"/>
        <w:widowControl w:val="off"/>
        <w:rPr>
          <w:rFonts w:ascii="宋体" w:hAnsi="宋体" w:eastAsia="宋体" w:cs="Times New Roman"/>
          <w:color w:val="000000"/>
          <w:sz w:val="24"/>
          <w:highlight w:val="none"/>
          <w:lang w:val="zh-CN"/>
        </w:rPr>
      </w:pPr>
      <w:r>
        <w:rPr>
          <w:rFonts w:ascii="宋体" w:hAnsi="宋体" w:cs="Times New Roman"/>
          <w:color w:val="000000"/>
          <w:sz w:val="24"/>
          <w:lang w:val="en-US" w:eastAsia="zh-CN"/>
        </w:rPr>
        <w:t xml:space="preserve">34.</w:t>
      </w:r>
      <w:r>
        <w:rPr>
          <w:rFonts w:hint="eastAsia" w:ascii="宋体" w:hAnsi="宋体" w:cs="Times New Roman"/>
          <w:color w:val="000000"/>
          <w:sz w:val="24"/>
          <w:lang w:val="zh-CN"/>
        </w:rPr>
        <w:t xml:space="preserve">投标人</w:t>
      </w:r>
      <w:r>
        <w:rPr>
          <w:rFonts w:hint="eastAsia" w:ascii="宋体" w:hAnsi="宋体" w:eastAsia="宋体" w:cs="Times New Roman"/>
          <w:color w:val="000000"/>
          <w:sz w:val="24"/>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000000"/>
          <w:sz w:val="24"/>
          <w:lang w:val="zh-CN"/>
        </w:rPr>
        <w:t xml:space="preserve">投标人</w:t>
      </w:r>
      <w:r>
        <w:rPr>
          <w:rFonts w:hint="eastAsia" w:ascii="宋体" w:hAnsi="宋体" w:eastAsia="宋体" w:cs="Times New Roman"/>
          <w:color w:val="000000"/>
          <w:sz w:val="24"/>
          <w:lang w:val="zh-CN"/>
        </w:rPr>
        <w:t xml:space="preserve">进行相应的行政处罚和记录该</w:t>
      </w:r>
      <w:r>
        <w:rPr>
          <w:rFonts w:hint="eastAsia" w:ascii="宋体" w:hAnsi="宋体" w:cs="Times New Roman"/>
          <w:color w:val="000000"/>
          <w:sz w:val="24"/>
          <w:lang w:val="zh-CN"/>
        </w:rPr>
        <w:t xml:space="preserve">投标人</w:t>
      </w:r>
      <w:r>
        <w:rPr>
          <w:rFonts w:hint="eastAsia" w:ascii="宋体" w:hAnsi="宋体" w:eastAsia="宋体" w:cs="Times New Roman"/>
          <w:color w:val="000000"/>
          <w:sz w:val="24"/>
          <w:lang w:val="zh-CN"/>
        </w:rPr>
        <w:t xml:space="preserve">的失信信息。</w:t>
      </w:r>
      <w:r/>
    </w:p>
    <w:p>
      <w:pPr>
        <w:pStyle w:val="884"/>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lang w:val="en-US" w:eastAsia="zh-CN"/>
        </w:rPr>
      </w:pPr>
      <w:r>
        <w:rPr>
          <w:rFonts w:hint="eastAsia" w:ascii="方正黑体_GBK" w:hAnsi="方正黑体_GBK" w:eastAsia="方正黑体_GBK" w:cs="方正黑体_GBK"/>
          <w:b w:val="0"/>
          <w:bCs w:val="0"/>
          <w:color w:val="auto"/>
          <w:sz w:val="30"/>
          <w:szCs w:val="30"/>
          <w:highlight w:val="none"/>
          <w:lang w:val="en-US" w:eastAsia="zh-CN"/>
        </w:rPr>
        <w:t xml:space="preserve">九、政策功能落实</w:t>
      </w:r>
      <w:r/>
    </w:p>
    <w:p>
      <w:pPr>
        <w:pStyle w:val="88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zh-CN" w:eastAsia="zh-CN"/>
        </w:rPr>
      </w:pPr>
      <w:r>
        <w:rPr>
          <w:rFonts w:hint="eastAsia" w:ascii="方正楷体_GBK" w:hAnsi="方正楷体_GBK" w:eastAsia="方正楷体_GBK" w:cs="方正楷体_GBK"/>
          <w:b/>
          <w:bCs/>
          <w:sz w:val="28"/>
          <w:szCs w:val="28"/>
          <w:highlight w:val="none"/>
          <w:lang w:val="zh-CN" w:eastAsia="zh-CN"/>
        </w:rPr>
        <w:t xml:space="preserve">3</w:t>
      </w:r>
      <w:r>
        <w:rPr>
          <w:rFonts w:hint="eastAsia" w:ascii="方正楷体_GBK" w:hAnsi="方正楷体_GBK" w:eastAsia="方正楷体_GBK" w:cs="方正楷体_GBK"/>
          <w:b/>
          <w:bCs/>
          <w:sz w:val="28"/>
          <w:szCs w:val="28"/>
          <w:highlight w:val="none"/>
          <w:lang w:val="en-US" w:eastAsia="zh-CN"/>
        </w:rPr>
        <w:t xml:space="preserve">5</w:t>
      </w:r>
      <w:r>
        <w:rPr>
          <w:rFonts w:hint="eastAsia" w:ascii="方正楷体_GBK" w:hAnsi="方正楷体_GBK" w:eastAsia="方正楷体_GBK" w:cs="方正楷体_GBK"/>
          <w:b/>
          <w:bCs/>
          <w:sz w:val="28"/>
          <w:szCs w:val="28"/>
          <w:highlight w:val="none"/>
          <w:lang w:val="zh-CN" w:eastAsia="zh-CN"/>
        </w:rPr>
        <w:t xml:space="preserve">.促进中小企业发展</w:t>
      </w:r>
      <w:r/>
    </w:p>
    <w:p>
      <w:pPr>
        <w:ind w:firstLine="420"/>
        <w:pageBreakBefore w:val="0"/>
        <w:spacing w:line="24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35.1 </w:t>
      </w:r>
      <w:r>
        <w:rPr>
          <w:rFonts w:hint="eastAsia" w:ascii="宋体" w:hAnsi="宋体" w:eastAsia="宋体" w:cs="Times New Roman"/>
          <w:color w:val="auto"/>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sz w:val="24"/>
          <w:szCs w:val="22"/>
          <w:highlight w:val="none"/>
        </w:rPr>
        <w:t xml:space="preserve">&lt;</w:t>
      </w:r>
      <w:r>
        <w:rPr>
          <w:rFonts w:hint="eastAsia" w:ascii="宋体" w:hAnsi="宋体" w:eastAsia="宋体" w:cs="Times New Roman"/>
          <w:color w:val="auto"/>
          <w:sz w:val="24"/>
          <w:highlight w:val="none"/>
          <w:lang w:val="en-US"/>
        </w:rPr>
        <w:t xml:space="preserve">统计上大中小微型企业划分办法（2017）</w:t>
      </w:r>
      <w:r>
        <w:rPr>
          <w:rFonts w:hint="eastAsia" w:ascii="宋体" w:hAnsi="宋体"/>
          <w:sz w:val="24"/>
          <w:szCs w:val="22"/>
          <w:highlight w:val="none"/>
        </w:rPr>
        <w:t xml:space="preserve">&gt;</w:t>
      </w:r>
      <w:r>
        <w:rPr>
          <w:rFonts w:hint="eastAsia" w:ascii="宋体" w:hAnsi="宋体" w:eastAsia="宋体" w:cs="Times New Roman"/>
          <w:color w:val="auto"/>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default" w:ascii="宋体" w:hAnsi="宋体" w:eastAsia="宋体" w:cs="Times New Roman"/>
          <w:b/>
          <w:bCs/>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35.2 </w:t>
      </w:r>
      <w:r>
        <w:rPr>
          <w:rFonts w:hint="eastAsia" w:ascii="宋体" w:hAnsi="宋体" w:eastAsia="宋体" w:cs="Times New Roman"/>
          <w:color w:val="auto"/>
          <w:sz w:val="24"/>
          <w:highlight w:val="none"/>
          <w:lang w:val="en-US"/>
        </w:rPr>
        <w:t xml:space="preserve">中小企业参加政府采购活动，应当</w:t>
      </w:r>
      <w:r>
        <w:rPr>
          <w:rFonts w:hint="default" w:ascii="宋体" w:hAnsi="宋体" w:eastAsia="宋体" w:cs="Times New Roman"/>
          <w:color w:val="auto"/>
          <w:sz w:val="24"/>
          <w:highlight w:val="none"/>
          <w:lang w:val="en-US"/>
        </w:rPr>
        <w:t xml:space="preserve">出具</w:t>
      </w:r>
      <w:r>
        <w:rPr>
          <w:rFonts w:hint="eastAsia" w:ascii="宋体" w:hAnsi="宋体" w:eastAsia="宋体" w:cs="Times New Roman"/>
          <w:color w:val="auto"/>
          <w:sz w:val="24"/>
          <w:highlight w:val="none"/>
          <w:lang w:val="en-US"/>
        </w:rPr>
        <w:t xml:space="preserve">《中小企业声明函》，否则不享受相关中小企业</w:t>
      </w:r>
      <w:r>
        <w:rPr>
          <w:rFonts w:hint="eastAsia" w:ascii="宋体" w:hAnsi="宋体" w:eastAsia="宋体" w:cs="Times New Roman"/>
          <w:color w:val="auto"/>
          <w:sz w:val="24"/>
          <w:highlight w:val="none"/>
          <w:lang w:val="en-US" w:eastAsia="zh-CN"/>
        </w:rPr>
        <w:t xml:space="preserve">支持</w:t>
      </w:r>
      <w:r>
        <w:rPr>
          <w:rFonts w:hint="eastAsia" w:ascii="宋体" w:hAnsi="宋体" w:eastAsia="宋体" w:cs="Times New Roman"/>
          <w:color w:val="auto"/>
          <w:sz w:val="24"/>
          <w:highlight w:val="none"/>
          <w:lang w:val="en-US"/>
        </w:rPr>
        <w:t xml:space="preserve">政策。</w:t>
      </w:r>
      <w:r>
        <w:rPr>
          <w:rFonts w:hint="eastAsia" w:ascii="宋体" w:hAnsi="宋体" w:eastAsia="宋体" w:cs="Times New Roman"/>
          <w:b/>
          <w:bCs/>
          <w:color w:val="auto"/>
          <w:sz w:val="24"/>
          <w:highlight w:val="none"/>
          <w:lang w:val="en-US"/>
        </w:rPr>
        <w:t xml:space="preserve">中标</w:t>
      </w:r>
      <w:r>
        <w:rPr>
          <w:rFonts w:hint="eastAsia" w:ascii="宋体" w:hAnsi="宋体" w:eastAsia="宋体" w:cs="Times New Roman"/>
          <w:b/>
          <w:bCs/>
          <w:color w:val="auto"/>
          <w:sz w:val="24"/>
          <w:highlight w:val="none"/>
          <w:lang w:val="en-US" w:eastAsia="zh-CN"/>
        </w:rPr>
        <w:t xml:space="preserve">人</w:t>
      </w:r>
      <w:r>
        <w:rPr>
          <w:rFonts w:hint="eastAsia" w:ascii="宋体" w:hAnsi="宋体" w:eastAsia="宋体" w:cs="Times New Roman"/>
          <w:b/>
          <w:bCs/>
          <w:color w:val="auto"/>
          <w:sz w:val="24"/>
          <w:highlight w:val="none"/>
          <w:lang w:val="en-US"/>
        </w:rPr>
        <w:t xml:space="preserve">享受中小企业扶持政策的，</w:t>
      </w:r>
      <w:r>
        <w:rPr>
          <w:rFonts w:hint="eastAsia" w:ascii="宋体" w:hAnsi="宋体" w:eastAsia="宋体" w:cs="Times New Roman"/>
          <w:b/>
          <w:bCs/>
          <w:color w:val="auto"/>
          <w:sz w:val="24"/>
          <w:highlight w:val="none"/>
          <w:lang w:val="en-US" w:eastAsia="zh-CN"/>
        </w:rPr>
        <w:t xml:space="preserve">其</w:t>
      </w:r>
      <w:r>
        <w:rPr>
          <w:rFonts w:hint="eastAsia" w:ascii="宋体" w:hAnsi="宋体" w:eastAsia="宋体" w:cs="Times New Roman"/>
          <w:b/>
          <w:bCs/>
          <w:color w:val="auto"/>
          <w:sz w:val="24"/>
          <w:highlight w:val="none"/>
          <w:lang w:val="en-US"/>
        </w:rPr>
        <w:t xml:space="preserve">《中小企业声明函》</w:t>
      </w:r>
      <w:r>
        <w:rPr>
          <w:rFonts w:hint="eastAsia" w:ascii="宋体" w:hAnsi="宋体" w:eastAsia="宋体" w:cs="Times New Roman"/>
          <w:b/>
          <w:bCs/>
          <w:color w:val="auto"/>
          <w:sz w:val="24"/>
          <w:highlight w:val="none"/>
          <w:lang w:val="en-US" w:eastAsia="zh-CN"/>
        </w:rPr>
        <w:t xml:space="preserve">将随中标结果公开。</w:t>
      </w:r>
      <w:r/>
    </w:p>
    <w:p>
      <w:pPr>
        <w:ind w:firstLine="420"/>
        <w:pageBreakBefore w:val="0"/>
        <w:spacing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Times New Roman"/>
          <w:color w:val="auto"/>
          <w:sz w:val="24"/>
          <w:highlight w:val="none"/>
          <w:lang w:val="en-US" w:eastAsia="zh-CN"/>
        </w:rPr>
        <w:t xml:space="preserve">35.3 </w:t>
      </w:r>
      <w:r>
        <w:rPr>
          <w:rFonts w:hint="eastAsia" w:ascii="宋体" w:hAnsi="宋体" w:eastAsia="宋体" w:cs="宋体"/>
          <w:b/>
          <w:bCs/>
          <w:color w:val="auto"/>
          <w:sz w:val="24"/>
          <w:szCs w:val="24"/>
          <w:highlight w:val="none"/>
          <w:lang w:val="en-US" w:eastAsia="zh-CN"/>
        </w:rPr>
        <w:t xml:space="preserve">在货物采购项目中，投标人提供的货物全部由符合政策要求的中小企业制造（不对项目涉及的服务的承接商、工程的承建商作出要求），即</w:t>
      </w:r>
      <w:r>
        <w:rPr>
          <w:rFonts w:hint="eastAsia" w:ascii="宋体" w:hAnsi="宋体" w:eastAsia="宋体" w:cs="Times New Roman"/>
          <w:b/>
          <w:bCs/>
          <w:sz w:val="24"/>
          <w:szCs w:val="24"/>
          <w:highlight w:val="none"/>
          <w:lang w:val="en-US" w:eastAsia="zh-CN"/>
        </w:rPr>
        <w:t xml:space="preserve">货物由中小企业生产且使用该中小企业商号或者注册商标</w:t>
      </w:r>
      <w:r>
        <w:rPr>
          <w:rFonts w:hint="eastAsia" w:ascii="宋体" w:hAnsi="宋体" w:eastAsia="宋体" w:cs="宋体"/>
          <w:b/>
          <w:bCs/>
          <w:color w:val="auto"/>
          <w:sz w:val="24"/>
          <w:szCs w:val="24"/>
          <w:highlight w:val="none"/>
          <w:lang w:val="en-US" w:eastAsia="zh-CN"/>
        </w:rPr>
        <w:t xml:space="preserve">，享受相应的中小企业扶持政策。</w:t>
      </w:r>
      <w:r/>
    </w:p>
    <w:p>
      <w:pPr>
        <w:ind w:firstLine="420"/>
        <w:keepLines w:val="0"/>
        <w:keepNext w:val="0"/>
        <w:pageBreakBefore w:val="0"/>
        <w:spacing w:line="240" w:lineRule="auto"/>
        <w:rPr>
          <w:rFonts w:hint="eastAsia" w:ascii="宋体" w:hAnsi="宋体" w:eastAsia="宋体" w:cs="Times New Roman"/>
          <w:color w:val="auto"/>
          <w:sz w:val="24"/>
          <w:highlight w:val="none"/>
          <w:lang w:val="en-US"/>
        </w:rPr>
      </w:pPr>
      <w:r>
        <w:rPr>
          <w:rFonts w:hint="eastAsia" w:ascii="宋体" w:hAnsi="宋体" w:eastAsia="宋体" w:cs="Times New Roman"/>
          <w:b w:val="0"/>
          <w:bCs w:val="0"/>
          <w:i w:val="0"/>
          <w:iCs w:val="0"/>
          <w:caps w:val="0"/>
          <w:color w:val="auto"/>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auto"/>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auto"/>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auto"/>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auto"/>
          <w:spacing w:val="0"/>
          <w:sz w:val="24"/>
          <w:szCs w:val="22"/>
          <w:highlight w:val="none"/>
          <w:shd w:val="clear" w:color="auto" w:fill="auto"/>
          <w:lang w:val="zh-CN" w:eastAsia="zh-CN"/>
        </w:rPr>
        <w:t xml:space="preserve">提供的</w:t>
      </w:r>
      <w:r>
        <w:rPr>
          <w:rFonts w:hint="eastAsia" w:ascii="宋体" w:hAnsi="宋体" w:eastAsia="宋体" w:cs="Times New Roman"/>
          <w:b/>
          <w:bCs/>
          <w:color w:val="auto"/>
          <w:sz w:val="24"/>
          <w:highlight w:val="none"/>
          <w:lang w:val="zh-CN"/>
        </w:rPr>
        <w:t xml:space="preserve">《中小企业声明函》</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auto"/>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作出必要的澄清、说明或者补正。</w:t>
      </w:r>
      <w:r/>
    </w:p>
    <w:p>
      <w:pPr>
        <w:ind w:firstLine="420"/>
        <w:pageBreakBefore w:val="0"/>
        <w:spacing w:line="240" w:lineRule="auto"/>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eastAsia="zh-CN"/>
        </w:rPr>
        <w:t xml:space="preserve">35.5 </w:t>
      </w:r>
      <w:r>
        <w:rPr>
          <w:rFonts w:hint="eastAsia" w:ascii="宋体" w:hAnsi="宋体" w:eastAsia="宋体" w:cs="Times New Roman"/>
          <w:color w:val="auto"/>
          <w:sz w:val="24"/>
          <w:highlight w:val="none"/>
          <w:lang w:val="en-US"/>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35.6 </w:t>
      </w:r>
      <w:r>
        <w:rPr>
          <w:rFonts w:hint="eastAsia" w:ascii="宋体" w:hAnsi="宋体" w:eastAsia="宋体" w:cs="Times New Roman"/>
          <w:color w:val="auto"/>
          <w:sz w:val="24"/>
          <w:szCs w:val="21"/>
          <w:highlight w:val="none"/>
        </w:rPr>
        <w:t xml:space="preserve">监狱和戒毒企业（</w:t>
      </w:r>
      <w:r>
        <w:rPr>
          <w:rFonts w:hint="eastAsia" w:ascii="宋体" w:hAnsi="宋体" w:eastAsia="宋体" w:cs="Times New Roman"/>
          <w:color w:val="auto"/>
          <w:sz w:val="24"/>
          <w:szCs w:val="21"/>
          <w:highlight w:val="none"/>
          <w:lang w:val="en-US" w:eastAsia="zh-CN"/>
        </w:rPr>
        <w:t xml:space="preserve">统</w:t>
      </w:r>
      <w:r>
        <w:rPr>
          <w:rFonts w:hint="eastAsia" w:ascii="宋体" w:hAnsi="宋体" w:eastAsia="宋体" w:cs="Times New Roman"/>
          <w:color w:val="auto"/>
          <w:sz w:val="24"/>
          <w:szCs w:val="21"/>
          <w:highlight w:val="none"/>
        </w:rPr>
        <w:t xml:space="preserve">称监狱企业）视同小型、微型企业</w:t>
      </w:r>
      <w:r>
        <w:rPr>
          <w:rFonts w:hint="eastAsia" w:ascii="宋体" w:hAnsi="宋体" w:eastAsia="宋体" w:cs="Times New Roman"/>
          <w:color w:val="auto"/>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p>
    <w:p>
      <w:pPr>
        <w:ind w:firstLine="420"/>
        <w:rPr>
          <w:rFonts w:hint="eastAsia" w:ascii="宋体" w:hAnsi="宋体"/>
          <w:sz w:val="24"/>
          <w:highlight w:val="none"/>
          <w:lang w:val="zh-CN"/>
        </w:rPr>
      </w:pPr>
      <w:r>
        <w:rPr>
          <w:rFonts w:hint="eastAsia" w:ascii="宋体" w:hAnsi="宋体" w:eastAsia="宋体" w:cs="Times New Roman"/>
          <w:color w:val="auto"/>
          <w:sz w:val="24"/>
          <w:highlight w:val="none"/>
          <w:lang w:val="en-US" w:eastAsia="zh-CN"/>
        </w:rPr>
        <w:t xml:space="preserve">35.7 残疾人福利性单位</w:t>
      </w:r>
      <w:r>
        <w:rPr>
          <w:rFonts w:hint="eastAsia" w:ascii="宋体" w:hAnsi="宋体" w:eastAsia="宋体" w:cs="Times New Roman"/>
          <w:color w:val="auto"/>
          <w:sz w:val="24"/>
          <w:szCs w:val="21"/>
          <w:highlight w:val="none"/>
        </w:rPr>
        <w:t xml:space="preserve">视同小型、微型企业</w:t>
      </w:r>
      <w:r>
        <w:rPr>
          <w:rFonts w:hint="eastAsia" w:ascii="宋体" w:hAnsi="宋体" w:eastAsia="宋体" w:cs="Times New Roman"/>
          <w:color w:val="auto"/>
          <w:sz w:val="24"/>
          <w:highlight w:val="none"/>
          <w:lang w:val="en-US" w:eastAsia="zh-CN"/>
        </w:rPr>
        <w:t xml:space="preserve">。按照《关于促进残疾人就业政府采购政策的通知》（财库〔2017〕141号）规定，</w:t>
      </w:r>
      <w:r>
        <w:rPr>
          <w:rFonts w:hint="eastAsia" w:ascii="宋体" w:hAnsi="宋体" w:eastAsia="宋体" w:cs="Times New Roman"/>
          <w:color w:val="auto"/>
          <w:sz w:val="24"/>
          <w:szCs w:val="21"/>
          <w:highlight w:val="none"/>
          <w:lang w:eastAsia="zh-CN"/>
        </w:rPr>
        <w:t xml:space="preserve">残疾人福利性单位</w:t>
      </w:r>
      <w:r>
        <w:rPr>
          <w:rFonts w:hint="eastAsia" w:ascii="宋体" w:hAnsi="宋体" w:eastAsia="宋体" w:cs="Times New Roman"/>
          <w:color w:val="auto"/>
          <w:sz w:val="24"/>
          <w:highlight w:val="none"/>
          <w:lang w:val="en-US" w:eastAsia="zh-CN"/>
        </w:rPr>
        <w:t xml:space="preserve">需提供《残疾人福利性单位声明函》。</w:t>
      </w:r>
      <w:r/>
    </w:p>
    <w:p>
      <w:pPr>
        <w:pStyle w:val="885"/>
        <w:ind w:firstLine="42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zh-CN"/>
        </w:rPr>
        <w:t xml:space="preserve">3</w:t>
      </w:r>
      <w:r>
        <w:rPr>
          <w:rFonts w:hint="eastAsia" w:ascii="方正楷体_GBK" w:hAnsi="方正楷体_GBK" w:eastAsia="方正楷体_GBK" w:cs="方正楷体_GBK"/>
          <w:highlight w:val="none"/>
          <w:lang w:val="en-US" w:eastAsia="zh-CN"/>
        </w:rPr>
        <w:t xml:space="preserve">6</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节能产品</w:t>
      </w:r>
      <w:r>
        <w:rPr>
          <w:rFonts w:hint="eastAsia" w:ascii="方正楷体_GBK" w:hAnsi="方正楷体_GBK" w:eastAsia="方正楷体_GBK" w:cs="方正楷体_GBK"/>
          <w:highlight w:val="none"/>
          <w:lang w:val="en-US" w:eastAsia="zh-CN"/>
        </w:rPr>
        <w:t xml:space="preserve">和环境标志产品</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.2 采购产品</w:t>
      </w:r>
      <w:r>
        <w:rPr>
          <w:rFonts w:hint="eastAsia" w:ascii="宋体" w:hAnsi="宋体"/>
          <w:sz w:val="24"/>
          <w:highlight w:val="none"/>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.3 采购产品</w:t>
      </w:r>
      <w:r>
        <w:rPr>
          <w:rFonts w:hint="eastAsia" w:ascii="宋体" w:hAnsi="宋体"/>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sz w:val="24"/>
          <w:highlight w:val="none"/>
        </w:rPr>
        <w:t xml:space="preserve">第五章</w:t>
      </w:r>
      <w:r>
        <w:rPr>
          <w:rFonts w:hint="eastAsia" w:ascii="宋体" w:hAnsi="宋体"/>
          <w:sz w:val="24"/>
          <w:highlight w:val="none"/>
          <w:lang w:val="zh-CN"/>
        </w:rPr>
        <w:t xml:space="preserve">）。</w:t>
      </w:r>
      <w:r/>
    </w:p>
    <w:p>
      <w:pPr>
        <w:pStyle w:val="885"/>
        <w:ind w:firstLine="42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37</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绿色采购</w:t>
      </w:r>
      <w:r/>
    </w:p>
    <w:p>
      <w:pPr>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.1 采购产品</w:t>
      </w:r>
      <w:r>
        <w:rPr>
          <w:rFonts w:hint="eastAsia" w:ascii="宋体"/>
          <w:bCs/>
          <w:sz w:val="24"/>
          <w:szCs w:val="24"/>
          <w:highlight w:val="none"/>
        </w:rPr>
        <w:t xml:space="preserve">中涉及商品包装、快递包装要求的，应按照</w:t>
      </w:r>
      <w:r>
        <w:rPr>
          <w:rFonts w:hint="eastAsia" w:ascii="宋体" w:hAnsi="宋体"/>
          <w:sz w:val="24"/>
          <w:szCs w:val="22"/>
          <w:highlight w:val="none"/>
        </w:rPr>
        <w:t xml:space="preserve">《关于印发&lt;商品包装政府采购需求标准（试行）&gt;、&lt;快递包装政府采购需求标准（试行）&gt;的通知》（财办库〔2020〕123号）、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文件执行。</w:t>
      </w:r>
      <w:r>
        <w:rPr>
          <w:rFonts w:hint="eastAsia" w:ascii="宋体" w:hAnsi="宋体"/>
          <w:sz w:val="24"/>
          <w:highlight w:val="none"/>
          <w:lang w:eastAsia="zh-CN"/>
        </w:rPr>
        <w:t xml:space="preserve">招标文件</w:t>
      </w:r>
      <w:r>
        <w:rPr>
          <w:rFonts w:hint="eastAsia" w:ascii="宋体" w:hAnsi="宋体"/>
          <w:sz w:val="24"/>
          <w:highlight w:val="none"/>
        </w:rPr>
        <w:t xml:space="preserve">对</w:t>
      </w:r>
      <w:r>
        <w:rPr>
          <w:rFonts w:hint="eastAsia" w:ascii="宋体"/>
          <w:bCs/>
          <w:sz w:val="24"/>
          <w:szCs w:val="24"/>
          <w:highlight w:val="none"/>
        </w:rPr>
        <w:t xml:space="preserve">商品包装和快递包装有具体要求的，政府采购合同中应当载明对</w:t>
      </w:r>
      <w:r>
        <w:rPr>
          <w:rFonts w:hint="eastAsia" w:ascii="宋体"/>
          <w:bCs/>
          <w:sz w:val="24"/>
          <w:szCs w:val="24"/>
          <w:highlight w:val="none"/>
          <w:lang w:eastAsia="zh-CN"/>
        </w:rPr>
        <w:t xml:space="preserve">投标人</w:t>
      </w:r>
      <w:r>
        <w:rPr>
          <w:rFonts w:hint="eastAsia" w:ascii="宋体"/>
          <w:bCs/>
          <w:sz w:val="24"/>
          <w:szCs w:val="24"/>
          <w:highlight w:val="none"/>
        </w:rPr>
        <w:t xml:space="preserve">提供产品及相关快递服务的具体包装要求和履约验收相关条款，</w:t>
      </w:r>
      <w:r>
        <w:rPr>
          <w:rFonts w:hint="eastAsia" w:ascii="宋体"/>
          <w:bCs/>
          <w:sz w:val="24"/>
          <w:szCs w:val="24"/>
          <w:highlight w:val="none"/>
          <w:lang w:eastAsia="zh-CN"/>
        </w:rPr>
        <w:t xml:space="preserve">投标人</w:t>
      </w:r>
      <w:r>
        <w:rPr>
          <w:rFonts w:hint="eastAsia" w:ascii="宋体"/>
          <w:bCs/>
          <w:sz w:val="24"/>
          <w:szCs w:val="24"/>
          <w:highlight w:val="none"/>
        </w:rPr>
        <w:t xml:space="preserve">须严格执行，必要时应按照要求在履约验收环节出具检测报告。</w:t>
      </w:r>
      <w:r/>
    </w:p>
    <w:p>
      <w:pPr>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.2 采购产品中涉及数据中心相关设备、运维服务的，应按照《关于印发</w:t>
      </w:r>
      <w:r>
        <w:rPr>
          <w:rFonts w:hint="eastAsia" w:ascii="宋体" w:hAnsi="宋体"/>
          <w:sz w:val="24"/>
          <w:szCs w:val="22"/>
          <w:highlight w:val="none"/>
        </w:rPr>
        <w:t xml:space="preserve">&lt;</w:t>
      </w:r>
      <w:r>
        <w:rPr>
          <w:rFonts w:hint="eastAsia" w:ascii="宋体" w:hAnsi="宋体"/>
          <w:sz w:val="24"/>
          <w:highlight w:val="none"/>
        </w:rPr>
        <w:t xml:space="preserve">绿色数据中心政府采购需求标准（试行）</w:t>
      </w:r>
      <w:r>
        <w:rPr>
          <w:rFonts w:hint="eastAsia" w:ascii="宋体" w:hAnsi="宋体"/>
          <w:sz w:val="24"/>
          <w:highlight w:val="none"/>
          <w:lang w:val="en-US" w:eastAsia="zh-CN"/>
        </w:rPr>
        <w:t xml:space="preserve">&gt;</w:t>
      </w:r>
      <w:r>
        <w:rPr>
          <w:rFonts w:hint="eastAsia" w:ascii="宋体" w:hAnsi="宋体"/>
          <w:sz w:val="24"/>
          <w:highlight w:val="none"/>
        </w:rPr>
        <w:t xml:space="preserve">的通知》（财办库〔2023〕7号）、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等文件执行。</w:t>
      </w:r>
      <w:r>
        <w:rPr>
          <w:rFonts w:hint="eastAsia" w:ascii="宋体" w:hAnsi="宋体"/>
          <w:sz w:val="24"/>
          <w:highlight w:val="none"/>
          <w:lang w:eastAsia="zh-CN"/>
        </w:rPr>
        <w:t xml:space="preserve">招标文件</w:t>
      </w:r>
      <w:r>
        <w:rPr>
          <w:rFonts w:hint="eastAsia" w:ascii="宋体" w:hAnsi="宋体"/>
          <w:sz w:val="24"/>
          <w:highlight w:val="none"/>
        </w:rPr>
        <w:t xml:space="preserve">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sz w:val="24"/>
          <w:highlight w:val="none"/>
          <w:lang w:eastAsia="zh-CN"/>
        </w:rPr>
        <w:t xml:space="preserve">投标人</w:t>
      </w:r>
      <w:r>
        <w:rPr>
          <w:rFonts w:hint="eastAsia" w:ascii="宋体" w:hAnsi="宋体"/>
          <w:sz w:val="24"/>
          <w:highlight w:val="none"/>
        </w:rPr>
        <w:t xml:space="preserve">应按合同约定提供设备或服务。</w:t>
      </w:r>
      <w:r/>
    </w:p>
    <w:p>
      <w:pPr>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.3 采购产品中涉及涂料、胶黏剂、油墨、清洗剂等挥发性有机物产品的，属于强制性标准的，</w:t>
      </w:r>
      <w:r>
        <w:rPr>
          <w:rFonts w:hint="eastAsia" w:ascii="宋体" w:hAnsi="宋体"/>
          <w:sz w:val="24"/>
          <w:highlight w:val="none"/>
          <w:lang w:eastAsia="zh-CN"/>
        </w:rPr>
        <w:t xml:space="preserve">投标人</w:t>
      </w:r>
      <w:r>
        <w:rPr>
          <w:rFonts w:hint="eastAsia" w:ascii="宋体" w:hAnsi="宋体"/>
          <w:sz w:val="24"/>
          <w:highlight w:val="none"/>
        </w:rPr>
        <w:t xml:space="preserve">应当提供符合国家和江苏省相关VOCs 含量限制标准的产品。采购产品中涉及通用类货物、家具的，</w:t>
      </w:r>
      <w:r>
        <w:rPr>
          <w:rFonts w:hint="eastAsia" w:ascii="宋体" w:hAnsi="宋体"/>
          <w:sz w:val="24"/>
          <w:highlight w:val="none"/>
          <w:lang w:eastAsia="zh-CN"/>
        </w:rPr>
        <w:t xml:space="preserve">投标人</w:t>
      </w:r>
      <w:r>
        <w:rPr>
          <w:rFonts w:hint="eastAsia" w:ascii="宋体" w:hAnsi="宋体"/>
          <w:sz w:val="24"/>
          <w:highlight w:val="none"/>
        </w:rPr>
        <w:t xml:space="preserve">应当优先使用低挥发性原辅材料，采购人将使用低VOCs含量的涂料、胶黏剂等纳入政府采购合同条款的，</w:t>
      </w:r>
      <w:r>
        <w:rPr>
          <w:rFonts w:hint="eastAsia" w:ascii="宋体" w:hAnsi="宋体"/>
          <w:sz w:val="24"/>
          <w:highlight w:val="none"/>
          <w:lang w:eastAsia="zh-CN"/>
        </w:rPr>
        <w:t xml:space="preserve">投标人</w:t>
      </w:r>
      <w:r>
        <w:rPr>
          <w:rFonts w:hint="eastAsia" w:ascii="宋体" w:hAnsi="宋体"/>
          <w:sz w:val="24"/>
          <w:highlight w:val="none"/>
        </w:rPr>
        <w:t xml:space="preserve">必须严格执行。</w:t>
      </w:r>
      <w:r/>
    </w:p>
    <w:p>
      <w:pPr>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.4 采购产品中涉及数据库、操作系统、通用服务器、工作站、一体式计算机、便携式计算机、台式计算机的，</w:t>
      </w:r>
      <w:r>
        <w:rPr>
          <w:rFonts w:hint="eastAsia" w:ascii="宋体" w:hAnsi="宋体"/>
          <w:sz w:val="24"/>
          <w:highlight w:val="none"/>
          <w:lang w:eastAsia="zh-CN"/>
        </w:rPr>
        <w:t xml:space="preserve">投标人</w:t>
      </w:r>
      <w:r>
        <w:rPr>
          <w:rFonts w:hint="eastAsia" w:ascii="宋体" w:hAnsi="宋体"/>
          <w:sz w:val="24"/>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sz w:val="24"/>
          <w:highlight w:val="none"/>
          <w:lang w:eastAsia="zh-CN"/>
        </w:rPr>
        <w:t xml:space="preserve">投标人</w:t>
      </w:r>
      <w:r>
        <w:rPr>
          <w:rFonts w:hint="eastAsia" w:ascii="宋体" w:hAnsi="宋体"/>
          <w:sz w:val="24"/>
          <w:highlight w:val="none"/>
        </w:rPr>
        <w:t xml:space="preserve">所提供的上述产品进行验收，必要时可以委托依法取得检测、认证资质的机构进行检测、认证。</w:t>
      </w:r>
      <w:r/>
    </w:p>
    <w:p>
      <w:pPr>
        <w:pStyle w:val="885"/>
        <w:ind w:firstLine="42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38</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创新产品采购</w:t>
      </w:r>
      <w:r/>
    </w:p>
    <w:p>
      <w:pPr>
        <w:ind w:firstLine="420"/>
        <w:widowControl/>
        <w:rPr>
          <w:rFonts w:hint="eastAsia" w:ascii="宋体" w:hAnsi="宋体"/>
          <w:sz w:val="24"/>
          <w:highlight w:val="none"/>
        </w:rPr>
      </w:pPr>
      <w:r>
        <w:rPr>
          <w:rFonts w:hint="eastAsia" w:ascii="宋体" w:hAnsi="宋体"/>
          <w:sz w:val="24"/>
          <w:highlight w:val="none"/>
          <w:lang w:val="en-US" w:eastAsia="zh-CN"/>
        </w:rPr>
        <w:t xml:space="preserve">38</w:t>
      </w:r>
      <w:r>
        <w:rPr>
          <w:rFonts w:hint="eastAsia" w:ascii="宋体" w:hAnsi="宋体"/>
          <w:sz w:val="24"/>
          <w:highlight w:val="none"/>
        </w:rPr>
        <w:t xml:space="preserve">.1 优先采购各级政府部门公开发布的有效期内的创新产品、首台套等《目录》内的创新产品。创新产品自进入《目录》起2年内视同具备相应销售业绩。</w:t>
      </w:r>
      <w:r/>
    </w:p>
    <w:p>
      <w:pPr>
        <w:pStyle w:val="885"/>
        <w:ind w:firstLine="42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39</w:t>
      </w:r>
      <w:r>
        <w:rPr>
          <w:rFonts w:hint="eastAsia" w:ascii="方正楷体_GBK" w:hAnsi="方正楷体_GBK" w:eastAsia="方正楷体_GBK" w:cs="方正楷体_GBK"/>
          <w:highlight w:val="none"/>
        </w:rPr>
        <w:t xml:space="preserve">.</w:t>
      </w:r>
      <w:r>
        <w:rPr>
          <w:rFonts w:hint="eastAsia" w:ascii="方正楷体_GBK" w:hAnsi="方正楷体_GBK" w:eastAsia="方正楷体_GBK" w:cs="方正楷体_GBK"/>
          <w:highlight w:val="none"/>
          <w:lang w:val="zh-CN"/>
        </w:rPr>
        <w:t xml:space="preserve">网络产品、市场准入类产品采购</w:t>
      </w:r>
      <w:r/>
    </w:p>
    <w:p>
      <w:pPr>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.1 </w:t>
      </w:r>
      <w:r>
        <w:rPr>
          <w:rFonts w:hint="eastAsia" w:ascii="宋体" w:hAnsi="宋体"/>
          <w:sz w:val="24"/>
          <w:highlight w:val="none"/>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p>
    <w:p>
      <w:pPr>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.2 </w:t>
      </w:r>
      <w:r>
        <w:rPr>
          <w:rFonts w:hint="eastAsia" w:ascii="宋体" w:hAnsi="宋体"/>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p>
    <w:p>
      <w:pPr>
        <w:pStyle w:val="885"/>
        <w:ind w:firstLine="420"/>
        <w:spacing w:before="0" w:after="0" w:line="240" w:lineRule="auto"/>
        <w:rPr>
          <w:rFonts w:hint="eastAsia" w:ascii="方正楷体_GBK" w:hAnsi="方正楷体_GBK" w:eastAsia="方正楷体_GBK" w:cs="方正楷体_GBK"/>
          <w:highlight w:val="none"/>
          <w:lang w:val="zh-CN"/>
        </w:rPr>
      </w:pPr>
      <w:r>
        <w:rPr>
          <w:rFonts w:hint="eastAsia" w:ascii="方正楷体_GBK" w:hAnsi="方正楷体_GBK" w:eastAsia="方正楷体_GBK" w:cs="方正楷体_GBK"/>
          <w:highlight w:val="none"/>
          <w:lang w:val="zh-CN"/>
        </w:rPr>
        <w:t xml:space="preserve">4</w:t>
      </w:r>
      <w:r>
        <w:rPr>
          <w:rFonts w:hint="eastAsia" w:ascii="方正楷体_GBK" w:hAnsi="方正楷体_GBK" w:eastAsia="方正楷体_GBK" w:cs="方正楷体_GBK"/>
          <w:highlight w:val="none"/>
          <w:lang w:val="en-US" w:eastAsia="zh-CN"/>
        </w:rPr>
        <w:t xml:space="preserve">0</w:t>
      </w:r>
      <w:r>
        <w:rPr>
          <w:rFonts w:hint="eastAsia" w:ascii="方正楷体_GBK" w:hAnsi="方正楷体_GBK" w:eastAsia="方正楷体_GBK" w:cs="方正楷体_GBK"/>
          <w:highlight w:val="none"/>
          <w:lang w:val="zh-CN"/>
        </w:rPr>
        <w:t xml:space="preserve">.实施本国产品标准及相关政策</w:t>
      </w:r>
      <w:r/>
    </w:p>
    <w:p>
      <w:pPr>
        <w:ind w:firstLine="420"/>
        <w:rPr>
          <w:rFonts w:hint="eastAsia" w:ascii="宋体" w:hAnsi="宋体"/>
          <w:sz w:val="24"/>
          <w:highlight w:val="none"/>
          <w:lang w:val="zh-CN"/>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w:t>
      </w:r>
      <w:r>
        <w:rPr>
          <w:rFonts w:hint="eastAsia" w:ascii="宋体" w:hAnsi="宋体"/>
          <w:sz w:val="24"/>
          <w:highlight w:val="none"/>
          <w:lang w:val="zh-CN"/>
        </w:rPr>
        <w:t xml:space="preserve">1</w:t>
      </w:r>
      <w:r>
        <w:rPr>
          <w:rFonts w:hint="eastAsia" w:ascii="宋体" w:hAnsi="宋体"/>
          <w:sz w:val="24"/>
          <w:highlight w:val="none"/>
        </w:rPr>
        <w:t xml:space="preserve">根据《国务院办公厅关于在政府采购中实施本国产品标准及相关政策的通知》（国办发〔2025〕34号）、《关于贯彻落实</w:t>
      </w:r>
      <w:r>
        <w:rPr>
          <w:rFonts w:hint="eastAsia" w:ascii="宋体" w:hAnsi="宋体"/>
          <w:sz w:val="24"/>
          <w:szCs w:val="22"/>
          <w:highlight w:val="none"/>
        </w:rPr>
        <w:t xml:space="preserve">&lt;</w:t>
      </w:r>
      <w:r>
        <w:rPr>
          <w:rFonts w:hint="eastAsia" w:ascii="宋体" w:hAnsi="宋体"/>
          <w:sz w:val="24"/>
          <w:highlight w:val="none"/>
        </w:rPr>
        <w:t xml:space="preserve">国务院办公厅关于在政府采购中实施本国产品标准及相关政策的通知</w:t>
      </w:r>
      <w:r>
        <w:rPr>
          <w:rFonts w:hint="eastAsia" w:ascii="宋体" w:hAnsi="宋体"/>
          <w:sz w:val="24"/>
          <w:highlight w:val="none"/>
          <w:lang w:val="zh-CN"/>
        </w:rPr>
        <w:t xml:space="preserve">&gt;</w:t>
      </w:r>
      <w:r>
        <w:rPr>
          <w:rFonts w:hint="eastAsia" w:ascii="宋体" w:hAnsi="宋体"/>
          <w:sz w:val="24"/>
          <w:highlight w:val="none"/>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sz w:val="24"/>
          <w:highlight w:val="none"/>
          <w:lang w:val="zh-CN"/>
        </w:rPr>
        <w:t xml:space="preserve">。</w:t>
      </w:r>
      <w:r/>
    </w:p>
    <w:p>
      <w:pPr>
        <w:ind w:firstLine="420"/>
        <w:rPr>
          <w:rFonts w:hint="eastAsia" w:ascii="宋体" w:hAnsi="宋体"/>
          <w:sz w:val="24"/>
          <w:szCs w:val="22"/>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.2</w:t>
      </w:r>
      <w:r>
        <w:rPr>
          <w:rFonts w:hint="eastAsia" w:ascii="宋体" w:hAnsi="宋体"/>
          <w:sz w:val="24"/>
          <w:szCs w:val="22"/>
          <w:highlight w:val="none"/>
          <w:lang w:val="zh-CN"/>
        </w:rPr>
        <w:t xml:space="preserve">本国产品应当符合以下条件：</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（1）在中国境内生产</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sz w:val="24"/>
          <w:highlight w:val="none"/>
          <w:lang w:val="zh-CN"/>
        </w:rPr>
      </w:pPr>
      <w:r>
        <w:rPr>
          <w:rFonts w:hint="eastAsia" w:ascii="宋体" w:hAnsi="宋体"/>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sz w:val="24"/>
          <w:highlight w:val="none"/>
          <w:lang w:val="zh-CN"/>
        </w:rPr>
      </w:pPr>
      <w:r>
        <w:rPr>
          <w:rFonts w:hint="eastAsia" w:ascii="宋体" w:hAnsi="宋体"/>
          <w:sz w:val="24"/>
          <w:highlight w:val="none"/>
          <w:lang w:val="zh-CN"/>
        </w:rPr>
        <w:t xml:space="preserve">（2）在中国境内生产的组件成本占比达到规定比例</w:t>
      </w:r>
      <w:r/>
    </w:p>
    <w:p>
      <w:pPr>
        <w:ind w:firstLine="420"/>
        <w:rPr>
          <w:rFonts w:hint="eastAsia" w:ascii="宋体" w:hAnsi="宋体"/>
          <w:sz w:val="24"/>
          <w:szCs w:val="22"/>
          <w:highlight w:val="none"/>
          <w:lang w:val="zh-CN"/>
        </w:rPr>
      </w:pPr>
      <w:r>
        <w:rPr>
          <w:rFonts w:hint="eastAsia" w:ascii="宋体" w:hAnsi="宋体"/>
          <w:sz w:val="24"/>
          <w:highlight w:val="none"/>
          <w:lang w:val="zh-CN"/>
        </w:rPr>
        <w:t xml:space="preserve">比例计算公式</w:t>
      </w:r>
      <w:r>
        <w:rPr>
          <w:rFonts w:hint="eastAsia" w:ascii="宋体" w:hAnsi="宋体"/>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（3）特定产品的关键组件、关键工序符合相关要求</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sz w:val="24"/>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.3本国产品标准的适用范围</w:t>
      </w:r>
      <w:r/>
    </w:p>
    <w:p>
      <w:pPr>
        <w:ind w:firstLine="420"/>
        <w:rPr>
          <w:rFonts w:hint="eastAsia" w:ascii="宋体" w:hAnsi="宋体"/>
          <w:sz w:val="24"/>
          <w:highlight w:val="none"/>
          <w:lang w:val="zh-CN"/>
        </w:rPr>
      </w:pPr>
      <w:r>
        <w:rPr>
          <w:rFonts w:hint="eastAsia" w:ascii="宋体" w:hAnsi="宋体"/>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.4对本国产品的支持政策</w:t>
      </w:r>
      <w:r/>
    </w:p>
    <w:p>
      <w:pPr>
        <w:ind w:firstLine="422"/>
        <w:rPr>
          <w:rFonts w:ascii="宋体" w:hAnsi="宋体"/>
          <w:b/>
          <w:bCs/>
          <w:sz w:val="24"/>
          <w:highlight w:val="none"/>
        </w:rPr>
      </w:pPr>
      <w:r>
        <w:rPr>
          <w:rFonts w:hint="eastAsia" w:ascii="宋体" w:hAnsi="宋体"/>
          <w:b/>
          <w:bCs/>
          <w:sz w:val="24"/>
          <w:highlight w:val="none"/>
        </w:rPr>
        <w:t xml:space="preserve">本项目如</w:t>
      </w:r>
      <w:r>
        <w:rPr>
          <w:rFonts w:hint="eastAsia" w:ascii="宋体" w:hAnsi="宋体"/>
          <w:b/>
          <w:bCs/>
          <w:sz w:val="24"/>
          <w:highlight w:val="none"/>
          <w:lang w:val="zh-CN"/>
        </w:rPr>
        <w:t xml:space="preserve">既有本国产品又有非本国产品参与竞争，依法对本国产品给予价格评审优惠，</w:t>
      </w:r>
      <w:r>
        <w:rPr>
          <w:rFonts w:hint="eastAsia" w:ascii="宋体" w:hAnsi="宋体"/>
          <w:b/>
          <w:bCs/>
          <w:sz w:val="24"/>
          <w:highlight w:val="none"/>
        </w:rPr>
        <w:t xml:space="preserve">具体详见第五章。</w:t>
      </w:r>
      <w:r/>
    </w:p>
    <w:p>
      <w:pPr>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.5政策执行要求</w:t>
      </w:r>
      <w:r/>
    </w:p>
    <w:p>
      <w:pPr>
        <w:ind w:firstLine="420"/>
        <w:rPr>
          <w:rFonts w:hint="eastAsia" w:ascii="宋体" w:hAnsi="宋体" w:cs="宋体"/>
          <w:color w:val="333333"/>
          <w:sz w:val="24"/>
          <w:szCs w:val="24"/>
          <w:highlight w:val="none"/>
          <w:shd w:val="clear" w:color="auto" w:fill="ffffff"/>
        </w:rPr>
      </w:pPr>
      <w:r>
        <w:rPr>
          <w:rFonts w:hint="eastAsia" w:ascii="宋体" w:hAnsi="宋体"/>
          <w:sz w:val="24"/>
          <w:highlight w:val="none"/>
          <w:lang w:val="zh-CN"/>
        </w:rPr>
        <w:t xml:space="preserve">（</w:t>
      </w:r>
      <w:r>
        <w:rPr>
          <w:rFonts w:hint="eastAsia" w:ascii="宋体" w:hAnsi="宋体"/>
          <w:sz w:val="24"/>
          <w:highlight w:val="none"/>
        </w:rPr>
        <w:t xml:space="preserve">1</w:t>
      </w:r>
      <w:r>
        <w:rPr>
          <w:rFonts w:hint="eastAsia" w:ascii="宋体" w:hAnsi="宋体"/>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sz w:val="24"/>
          <w:highlight w:val="none"/>
        </w:rPr>
        <w:t xml:space="preserve">详见</w:t>
      </w:r>
      <w:r>
        <w:rPr>
          <w:rFonts w:hint="eastAsia" w:ascii="宋体" w:hAnsi="宋体" w:cs="宋体"/>
          <w:color w:val="333333"/>
          <w:sz w:val="24"/>
          <w:szCs w:val="24"/>
          <w:highlight w:val="none"/>
          <w:shd w:val="clear" w:color="auto" w:fill="ffffff"/>
        </w:rPr>
        <w:t xml:space="preserve">《国务院办公厅关于在政府采购中实施本国产品标准及相关政策的通知》（国办发〔2025〕34号）规定。</w:t>
      </w:r>
      <w:r/>
    </w:p>
    <w:p>
      <w:pPr>
        <w:ind w:firstLine="420"/>
        <w:rPr>
          <w:rFonts w:hint="eastAsia" w:ascii="宋体" w:hAnsi="宋体"/>
          <w:b/>
          <w:bCs/>
          <w:sz w:val="24"/>
          <w:highlight w:val="none"/>
        </w:rPr>
      </w:pPr>
      <w:r>
        <w:rPr>
          <w:rFonts w:hint="eastAsia" w:ascii="宋体" w:hAnsi="宋体"/>
          <w:sz w:val="24"/>
          <w:highlight w:val="none"/>
          <w:lang w:val="zh-CN"/>
        </w:rPr>
        <w:t xml:space="preserve">（2）有关证明文件。</w:t>
      </w:r>
      <w:r>
        <w:rPr>
          <w:rFonts w:hint="eastAsia" w:ascii="宋体" w:hAnsi="宋体"/>
          <w:b/>
          <w:bCs/>
          <w:sz w:val="24"/>
          <w:highlight w:val="none"/>
          <w:lang w:eastAsia="zh-CN"/>
        </w:rPr>
        <w:t xml:space="preserve">投标人</w:t>
      </w:r>
      <w:r>
        <w:rPr>
          <w:rFonts w:hint="eastAsia" w:ascii="宋体" w:hAnsi="宋体"/>
          <w:b/>
          <w:bCs/>
          <w:sz w:val="24"/>
          <w:highlight w:val="none"/>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提供其他证明材料。</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提供虚假《关于符合本国产品标准的声明函》、虚假证明文件谋取中标的，依照《中华人民共和国政府采购法》等法律法规规定追究相应责任。</w:t>
      </w:r>
      <w:r/>
    </w:p>
    <w:p>
      <w:pPr>
        <w:ind w:firstLine="420"/>
        <w:rPr>
          <w:rFonts w:hint="eastAsia" w:ascii="宋体" w:hAnsi="宋体" w:eastAsia="宋体" w:cs="Times New Roman"/>
          <w:color w:val="auto"/>
          <w:sz w:val="24"/>
          <w:highlight w:val="none"/>
          <w:lang w:val="zh-CN" w:eastAsia="zh-CN"/>
        </w:rPr>
      </w:pPr>
      <w:r>
        <w:rPr>
          <w:rFonts w:hint="eastAsia" w:ascii="宋体" w:hAnsi="宋体"/>
          <w:sz w:val="24"/>
          <w:szCs w:val="22"/>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r/>
    </w:p>
    <w:p>
      <w:pPr>
        <w:pStyle w:val="1012"/>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r>
      <w:r/>
    </w:p>
    <w:p>
      <w:pPr>
        <w:rPr>
          <w:rFonts w:ascii="宋体" w:hAnsi="宋体" w:eastAsia="宋体" w:cs="Times New Roman"/>
          <w:color w:val="000000"/>
          <w:sz w:val="24"/>
          <w:highlight w:val="none"/>
          <w:lang w:val="zh-CN" w:eastAsia="zh-CN"/>
        </w:rPr>
      </w:pPr>
      <w:r>
        <w:br w:type="page" w:clear="all"/>
      </w:r>
      <w:r/>
    </w:p>
    <w:p>
      <w:pPr>
        <w:pStyle w:val="1012"/>
        <w:numPr>
          <w:ilvl w:val="0"/>
          <w:numId w:val="0"/>
        </w:numPr>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t xml:space="preserve">第三章  合同文本</w:t>
      </w:r>
      <w:r/>
    </w:p>
    <w:p>
      <w:pPr>
        <w:ind w:firstLine="480"/>
        <w:keepLines w:val="0"/>
        <w:keepNext w:val="0"/>
        <w:pageBreakBefore w:val="0"/>
        <w:spacing w:line="264" w:lineRule="auto"/>
        <w:widowControl w:val="off"/>
        <w:rPr>
          <w:rFonts w:ascii="宋体" w:hAnsi="宋体" w:cs="宋体"/>
          <w:bCs/>
          <w:color w:val="000000"/>
          <w:sz w:val="24"/>
          <w:szCs w:val="21"/>
          <w:highlight w:val="none"/>
        </w:rPr>
      </w:pPr>
      <w:r>
        <w:rPr>
          <w:rFonts w:hint="eastAsia" w:ascii="宋体" w:hAnsi="宋体" w:cs="宋体"/>
          <w:bCs/>
          <w:color w:val="000000"/>
          <w:sz w:val="24"/>
          <w:szCs w:val="21"/>
        </w:rPr>
        <w:t xml:space="preserve">以下</w:t>
      </w:r>
      <w:r>
        <w:rPr>
          <w:rFonts w:hint="eastAsia" w:ascii="宋体" w:hAnsi="宋体" w:cs="宋体"/>
          <w:bCs/>
          <w:color w:val="000000"/>
          <w:sz w:val="24"/>
          <w:szCs w:val="21"/>
          <w:lang w:val="en-US" w:eastAsia="zh-CN"/>
        </w:rPr>
        <w:t xml:space="preserve">为本项目的合同</w:t>
      </w:r>
      <w:r>
        <w:rPr>
          <w:rFonts w:hint="eastAsia" w:ascii="宋体" w:hAnsi="宋体" w:cs="宋体"/>
          <w:bCs/>
          <w:color w:val="000000"/>
          <w:sz w:val="24"/>
          <w:szCs w:val="21"/>
        </w:rPr>
        <w:t xml:space="preserve">条款</w:t>
      </w:r>
      <w:r>
        <w:rPr>
          <w:rFonts w:hint="eastAsia" w:ascii="宋体" w:hAnsi="宋体" w:cs="宋体"/>
          <w:bCs/>
          <w:color w:val="000000"/>
          <w:sz w:val="24"/>
          <w:szCs w:val="21"/>
          <w:lang w:eastAsia="zh-CN"/>
        </w:rPr>
        <w:t xml:space="preserve">，</w:t>
      </w:r>
      <w:r>
        <w:rPr>
          <w:rFonts w:hint="eastAsia" w:ascii="宋体" w:hAnsi="宋体" w:cs="宋体"/>
          <w:bCs/>
          <w:color w:val="000000"/>
          <w:sz w:val="24"/>
          <w:szCs w:val="21"/>
          <w:lang w:val="en-US" w:eastAsia="zh-CN"/>
        </w:rPr>
        <w:t xml:space="preserve">合同双方不得对招标、投标文件内容作</w:t>
      </w:r>
      <w:r>
        <w:rPr>
          <w:rFonts w:hint="eastAsia" w:ascii="宋体" w:hAnsi="宋体" w:cs="宋体"/>
          <w:bCs/>
          <w:color w:val="000000"/>
          <w:sz w:val="24"/>
          <w:szCs w:val="21"/>
        </w:rPr>
        <w:t xml:space="preserve">实质性修改。</w:t>
      </w:r>
      <w:r/>
    </w:p>
    <w:p>
      <w:pPr>
        <w:jc w:val="center"/>
        <w:keepLines w:val="0"/>
        <w:keepNext w:val="0"/>
        <w:pageBreakBefore w:val="0"/>
        <w:spacing w:before="145" w:after="145" w:line="264" w:lineRule="auto"/>
        <w:widowControl w:val="off"/>
        <w:rPr>
          <w:rFonts w:ascii="宋体" w:hAnsi="宋体" w:cs="宋体"/>
          <w:b/>
          <w:bCs/>
          <w:color w:val="000000"/>
          <w:sz w:val="30"/>
          <w:szCs w:val="21"/>
          <w:highlight w:val="none"/>
        </w:rPr>
      </w:pPr>
      <w:r>
        <w:rPr>
          <w:rFonts w:ascii="宋体" w:hAnsi="宋体" w:cs="宋体"/>
          <w:b/>
          <w:bCs/>
          <w:color w:val="000000"/>
          <w:sz w:val="30"/>
          <w:szCs w:val="21"/>
          <w:highlight w:val="none"/>
        </w:rPr>
      </w:r>
      <w:r/>
    </w:p>
    <w:p>
      <w:pPr>
        <w:jc w:val="center"/>
        <w:keepLines w:val="0"/>
        <w:keepNext w:val="0"/>
        <w:pageBreakBefore w:val="0"/>
        <w:spacing w:before="145" w:after="145" w:line="264" w:lineRule="auto"/>
        <w:widowControl w:val="off"/>
        <w:rPr>
          <w:rFonts w:ascii="方正小标宋简体" w:hAnsi="方正小标宋简体" w:eastAsia="方正小标宋简体" w:cs="方正小标宋简体"/>
          <w:b w:val="0"/>
          <w:bCs/>
          <w:color w:val="000000"/>
          <w:sz w:val="32"/>
          <w:szCs w:val="32"/>
          <w:highlight w:val="none"/>
        </w:rPr>
      </w:pPr>
      <w:r>
        <w:rPr>
          <w:rFonts w:hint="eastAsia" w:ascii="方正小标宋简体" w:hAnsi="方正小标宋简体" w:eastAsia="方正小标宋简体" w:cs="方正小标宋简体"/>
          <w:b w:val="0"/>
          <w:bCs/>
          <w:color w:val="000000"/>
          <w:sz w:val="32"/>
          <w:szCs w:val="32"/>
        </w:rPr>
        <w:t xml:space="preserve">政府采购合同（货物）</w:t>
      </w:r>
      <w:r/>
    </w:p>
    <w:p>
      <w:pPr>
        <w:jc w:val="left"/>
        <w:keepLines w:val="0"/>
        <w:keepNext w:val="0"/>
        <w:pageBreakBefore w:val="0"/>
        <w:spacing w:before="145" w:after="145" w:line="264" w:lineRule="auto"/>
        <w:widowControl w:val="off"/>
        <w:rPr>
          <w:rFonts w:ascii="宋体" w:hAnsi="宋体" w:eastAsia="宋体" w:cs="Courier New"/>
          <w:b w:val="0"/>
          <w:bCs w:val="0"/>
          <w:color w:val="000000"/>
          <w:sz w:val="24"/>
          <w:szCs w:val="24"/>
          <w:highlight w:val="none"/>
        </w:rPr>
      </w:pPr>
      <w:r>
        <w:rPr>
          <w:rFonts w:hint="eastAsia" w:ascii="宋体" w:hAnsi="宋体" w:eastAsia="宋体" w:cs="Courier New"/>
          <w:b w:val="0"/>
          <w:color w:val="000000"/>
          <w:sz w:val="24"/>
          <w:szCs w:val="24"/>
        </w:rPr>
        <w:t xml:space="preserve">合同编号</w:t>
      </w:r>
      <w:r>
        <w:rPr>
          <w:rFonts w:hint="eastAsia" w:ascii="宋体" w:hAnsi="宋体" w:eastAsia="宋体" w:cs="Courier New"/>
          <w:b w:val="0"/>
          <w:color w:val="000000"/>
          <w:sz w:val="24"/>
          <w:szCs w:val="24"/>
          <w:lang w:eastAsia="zh-CN"/>
        </w:rPr>
        <w:t xml:space="preserve">：</w:t>
      </w:r>
      <w:r/>
    </w:p>
    <w:p>
      <w:pPr>
        <w:keepLines w:val="0"/>
        <w:keepNext w:val="0"/>
        <w:pageBreakBefore w:val="0"/>
        <w:spacing w:before="145" w:after="145" w:line="264" w:lineRule="auto"/>
        <w:widowControl w:val="off"/>
        <w:rPr>
          <w:rFonts w:ascii="宋体" w:hAnsi="宋体" w:cs="Courier New"/>
          <w:color w:val="000000"/>
          <w:sz w:val="24"/>
          <w:szCs w:val="24"/>
          <w:highlight w:val="none"/>
        </w:rPr>
      </w:pPr>
      <w:r>
        <w:rPr>
          <w:rFonts w:hint="eastAsia" w:ascii="宋体" w:hAnsi="宋体" w:cs="Courier New"/>
          <w:color w:val="000000"/>
          <w:sz w:val="24"/>
          <w:szCs w:val="24"/>
        </w:rPr>
        <w:t xml:space="preserve">项目名称：                                       项目编号：</w:t>
      </w:r>
      <w:r/>
    </w:p>
    <w:p>
      <w:pPr>
        <w:jc w:val="left"/>
        <w:keepLines w:val="0"/>
        <w:keepNext w:val="0"/>
        <w:pageBreakBefore w:val="0"/>
        <w:spacing w:before="145" w:after="145" w:line="264" w:lineRule="auto"/>
        <w:widowControl w:val="off"/>
        <w:rPr>
          <w:rFonts w:ascii="宋体" w:hAnsi="宋体" w:eastAsia="宋体" w:cs="Courier New"/>
          <w:color w:val="000000"/>
          <w:sz w:val="24"/>
          <w:szCs w:val="24"/>
          <w:highlight w:val="none"/>
        </w:rPr>
      </w:pPr>
      <w:r>
        <w:rPr>
          <w:rFonts w:hint="eastAsia" w:ascii="宋体" w:hAnsi="宋体" w:eastAsia="宋体" w:cs="Courier New"/>
          <w:color w:val="000000"/>
          <w:sz w:val="24"/>
          <w:szCs w:val="24"/>
        </w:rPr>
        <w:t xml:space="preserve">甲方（买方）：</w:t>
      </w:r>
      <w:r/>
    </w:p>
    <w:p>
      <w:pPr>
        <w:jc w:val="left"/>
        <w:keepLines w:val="0"/>
        <w:keepNext w:val="0"/>
        <w:pageBreakBefore w:val="0"/>
        <w:spacing w:before="145" w:after="145" w:line="264" w:lineRule="auto"/>
        <w:widowControl w:val="off"/>
        <w:rPr>
          <w:rFonts w:ascii="宋体" w:hAnsi="宋体" w:eastAsia="宋体" w:cs="Courier New"/>
          <w:color w:val="000000"/>
          <w:sz w:val="24"/>
          <w:szCs w:val="24"/>
          <w:highlight w:val="none"/>
        </w:rPr>
      </w:pPr>
      <w:r>
        <w:rPr>
          <w:rFonts w:hint="eastAsia" w:ascii="宋体" w:hAnsi="宋体" w:eastAsia="宋体" w:cs="Courier New"/>
          <w:color w:val="000000"/>
          <w:sz w:val="24"/>
          <w:szCs w:val="24"/>
        </w:rPr>
        <w:t xml:space="preserve">乙方（卖方）：</w:t>
      </w:r>
      <w:r/>
    </w:p>
    <w:p>
      <w:pPr>
        <w:keepLines w:val="0"/>
        <w:keepNext w:val="0"/>
        <w:pageBreakBefore w:val="0"/>
        <w:spacing w:before="0" w:after="0" w:line="264" w:lineRule="auto"/>
        <w:widowControl w:val="off"/>
        <w:rPr>
          <w:rFonts w:ascii="宋体" w:hAnsi="宋体" w:cs="Courier New"/>
          <w:b/>
          <w:color w:val="000000"/>
          <w:sz w:val="24"/>
          <w:szCs w:val="24"/>
          <w:highlight w:val="none"/>
        </w:rPr>
      </w:pPr>
      <w:r>
        <w:rPr>
          <w:rFonts w:ascii="宋体" w:hAnsi="宋体" w:eastAsia="宋体" w:cs="宋体"/>
          <w:b/>
          <w:color w:val="000000"/>
          <w:sz w:val="24"/>
          <w:szCs w:val="24"/>
        </w:rPr>
        <w:t xml:space="preserve">   </w:t>
      </w:r>
      <w:r>
        <w:rPr>
          <w:rFonts w:ascii="宋体" w:hAnsi="宋体" w:eastAsia="宋体" w:cs="宋体"/>
          <w:b/>
          <w:color w:val="000000"/>
          <w:sz w:val="24"/>
          <w:szCs w:val="24"/>
          <w:lang w:val="en-US" w:eastAsia="zh-CN"/>
        </w:rPr>
        <w:t xml:space="preserve"> </w:t>
      </w:r>
      <w:r>
        <w:rPr>
          <w:rFonts w:hint="eastAsia"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南京市公共资源交易中心六合分中心</w:t>
      </w:r>
      <w:r>
        <w:rPr>
          <w:rFonts w:hint="eastAsia" w:ascii="宋体" w:hAnsi="宋体" w:cs="Courier New"/>
          <w:color w:val="000000"/>
          <w:sz w:val="24"/>
          <w:szCs w:val="24"/>
          <w:u w:val="none"/>
          <w:lang w:val="en-US" w:eastAsia="zh-CN"/>
        </w:rPr>
        <w:t xml:space="preserve">组织的</w:t>
      </w:r>
      <w:r>
        <w:rPr>
          <w:rFonts w:eastAsia="宋体" w:cs="Courier New"/>
          <w:sz w:val="24"/>
          <w:szCs w:val="24"/>
        </w:rPr>
        <w:t xml:space="preserve">____________________</w:t>
      </w:r>
      <w:r>
        <w:rPr>
          <w:rFonts w:hint="eastAsia" w:ascii="宋体" w:hAnsi="宋体" w:cs="Courier New"/>
          <w:color w:val="000000"/>
          <w:sz w:val="24"/>
          <w:szCs w:val="24"/>
        </w:rPr>
        <w:t xml:space="preserve">项目公开招标结果</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签署本合同。</w:t>
      </w:r>
      <w:r/>
    </w:p>
    <w:p>
      <w:pPr>
        <w:keepLines w:val="0"/>
        <w:keepNext w:val="0"/>
        <w:pageBreakBefore w:val="0"/>
        <w:spacing w:before="0" w:after="0" w:line="264" w:lineRule="auto"/>
        <w:widowControl w:val="off"/>
        <w:rPr>
          <w:rFonts w:ascii="方正黑体_GBK;微软雅黑" w:hAnsi="方正黑体_GBK;微软雅黑" w:eastAsia="方正黑体_GBK;微软雅黑" w:cs="方正黑体_GBK;微软雅黑"/>
          <w:b w:val="0"/>
          <w:bCs/>
          <w:color w:val="000000"/>
          <w:sz w:val="24"/>
          <w:szCs w:val="24"/>
          <w:highlight w:val="none"/>
        </w:rPr>
      </w:pPr>
      <w:r>
        <w:rPr>
          <w:rFonts w:hint="eastAsia" w:ascii="方正黑体_GBK;微软雅黑" w:hAnsi="方正黑体_GBK;微软雅黑" w:eastAsia="方正黑体_GBK;微软雅黑" w:cs="方正黑体_GBK;微软雅黑"/>
          <w:b w:val="0"/>
          <w:bCs/>
          <w:color w:val="000000"/>
          <w:sz w:val="24"/>
          <w:szCs w:val="24"/>
        </w:rPr>
        <w:t xml:space="preserve">一、合同内容</w:t>
      </w:r>
      <w:r/>
    </w:p>
    <w:p>
      <w:pPr>
        <w:keepLines w:val="0"/>
        <w:keepNext w:val="0"/>
        <w:pageBreakBefore w:val="0"/>
        <w:spacing w:before="0" w:after="0" w:line="264" w:lineRule="auto"/>
        <w:widowControl w:val="off"/>
        <w:rPr>
          <w:rFonts w:ascii="宋体" w:hAnsi="宋体" w:eastAsia="宋体" w:cs="Courier New"/>
          <w:color w:val="000000"/>
          <w:sz w:val="24"/>
          <w:szCs w:val="24"/>
          <w:highlight w:val="none"/>
        </w:rPr>
      </w:pPr>
      <w:r>
        <w:rPr>
          <w:rFonts w:hint="eastAsia" w:ascii="宋体" w:hAnsi="宋体" w:eastAsia="宋体" w:cs="Courier New"/>
          <w:color w:val="000000"/>
          <w:sz w:val="24"/>
          <w:szCs w:val="24"/>
        </w:rPr>
        <w:t xml:space="preserve">1.1 标的名称：</w:t>
      </w:r>
      <w:r/>
    </w:p>
    <w:p>
      <w:pPr>
        <w:keepLines w:val="0"/>
        <w:keepNext w:val="0"/>
        <w:pageBreakBefore w:val="0"/>
        <w:spacing w:before="0" w:after="0" w:line="264" w:lineRule="auto"/>
        <w:widowControl w:val="off"/>
        <w:rPr>
          <w:rFonts w:ascii="宋体" w:hAnsi="宋体" w:eastAsia="宋体" w:cs="Courier New"/>
          <w:color w:val="auto"/>
          <w:sz w:val="24"/>
          <w:szCs w:val="24"/>
          <w:highlight w:val="none"/>
        </w:rPr>
      </w:pPr>
      <w:r>
        <w:rPr>
          <w:rFonts w:hint="eastAsia" w:ascii="宋体" w:hAnsi="宋体" w:eastAsia="宋体" w:cs="Courier New"/>
          <w:color w:val="000000"/>
          <w:sz w:val="24"/>
          <w:szCs w:val="24"/>
        </w:rPr>
        <w:t xml:space="preserve">1.2 标的质量：</w:t>
      </w:r>
      <w:r>
        <w:rPr>
          <w:rFonts w:hint="eastAsia" w:ascii="宋体" w:hAnsi="宋体" w:eastAsia="宋体" w:cs="Courier New"/>
          <w:color w:val="auto"/>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ascii="宋体" w:hAnsi="宋体" w:eastAsia="宋体" w:cs="Courier New"/>
          <w:color w:val="auto"/>
          <w:sz w:val="24"/>
          <w:szCs w:val="24"/>
          <w:highlight w:val="none"/>
        </w:rPr>
      </w:pPr>
      <w:r>
        <w:rPr>
          <w:rFonts w:ascii="宋体" w:hAnsi="宋体" w:eastAsia="宋体" w:cs="Courier New"/>
          <w:color w:val="auto"/>
          <w:sz w:val="24"/>
          <w:szCs w:val="24"/>
          <w:highlight w:val="none"/>
          <w:lang w:val="en-US"/>
        </w:rPr>
        <w:t xml:space="preserve">1</w:t>
      </w:r>
      <w:r>
        <w:rPr>
          <w:rFonts w:hint="eastAsia" w:ascii="宋体" w:hAnsi="宋体" w:eastAsia="宋体" w:cs="Courier New"/>
          <w:color w:val="auto"/>
          <w:sz w:val="24"/>
          <w:szCs w:val="24"/>
          <w:highlight w:val="none"/>
        </w:rPr>
        <w:t xml:space="preserve">.3 标的数量（规模）：</w:t>
      </w:r>
      <w:r>
        <w:rPr>
          <w:rFonts w:hint="eastAsia" w:ascii="宋体" w:hAnsi="宋体" w:eastAsia="宋体" w:cs="Courier New"/>
          <w:color w:val="auto"/>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ascii="宋体" w:hAnsi="宋体" w:eastAsia="宋体" w:cs="Courier New"/>
          <w:color w:val="auto"/>
          <w:sz w:val="24"/>
          <w:szCs w:val="24"/>
          <w:highlight w:val="none"/>
        </w:rPr>
      </w:pPr>
      <w:r>
        <w:rPr>
          <w:rFonts w:ascii="宋体" w:hAnsi="宋体" w:eastAsia="宋体" w:cs="Courier New"/>
          <w:color w:val="auto"/>
          <w:sz w:val="24"/>
          <w:szCs w:val="24"/>
          <w:highlight w:val="none"/>
          <w:lang w:val="en-US"/>
        </w:rPr>
        <w:t xml:space="preserve">1</w:t>
      </w:r>
      <w:r>
        <w:rPr>
          <w:rFonts w:hint="eastAsia" w:ascii="宋体" w:hAnsi="宋体" w:eastAsia="宋体" w:cs="Courier New"/>
          <w:color w:val="auto"/>
          <w:sz w:val="24"/>
          <w:szCs w:val="24"/>
          <w:highlight w:val="none"/>
        </w:rPr>
        <w:t xml:space="preserve">.4 履行时间（期限）：</w:t>
      </w:r>
      <w:r>
        <w:rPr>
          <w:rFonts w:hint="eastAsia" w:ascii="宋体" w:hAnsi="宋体" w:eastAsia="宋体" w:cs="Courier New"/>
          <w:color w:val="auto"/>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ascii="宋体" w:hAnsi="宋体" w:eastAsia="宋体" w:cs="Courier New"/>
          <w:color w:val="auto"/>
          <w:sz w:val="24"/>
          <w:szCs w:val="24"/>
          <w:highlight w:val="none"/>
          <w:lang w:eastAsia="zh-CN"/>
        </w:rPr>
      </w:pPr>
      <w:r>
        <w:rPr>
          <w:rFonts w:ascii="宋体" w:hAnsi="宋体" w:eastAsia="宋体" w:cs="Courier New"/>
          <w:color w:val="auto"/>
          <w:sz w:val="24"/>
          <w:szCs w:val="24"/>
          <w:highlight w:val="none"/>
          <w:lang w:val="en-US"/>
        </w:rPr>
        <w:t xml:space="preserve">1</w:t>
      </w:r>
      <w:r>
        <w:rPr>
          <w:rFonts w:hint="eastAsia" w:ascii="宋体" w:hAnsi="宋体" w:eastAsia="宋体" w:cs="Courier New"/>
          <w:color w:val="auto"/>
          <w:sz w:val="24"/>
          <w:szCs w:val="24"/>
          <w:highlight w:val="none"/>
        </w:rPr>
        <w:t xml:space="preserve">.5 履行地点：</w:t>
      </w:r>
      <w:r>
        <w:rPr>
          <w:rFonts w:hint="eastAsia" w:ascii="宋体" w:hAnsi="宋体" w:eastAsia="宋体" w:cs="Courier New"/>
          <w:color w:val="auto"/>
          <w:sz w:val="24"/>
          <w:szCs w:val="24"/>
          <w:highlight w:val="none"/>
          <w:lang w:val="en-US" w:eastAsia="zh-CN"/>
        </w:rPr>
        <w:t xml:space="preserve">甲方</w:t>
      </w:r>
      <w:r>
        <w:rPr>
          <w:rFonts w:hint="eastAsia" w:ascii="宋体" w:hAnsi="宋体" w:eastAsia="宋体" w:cs="Courier New"/>
          <w:color w:val="auto"/>
          <w:sz w:val="24"/>
          <w:szCs w:val="24"/>
          <w:highlight w:val="none"/>
          <w:lang w:eastAsia="zh-CN"/>
        </w:rPr>
        <w:t xml:space="preserve">指定地点。</w:t>
      </w:r>
      <w:r/>
    </w:p>
    <w:p>
      <w:pPr>
        <w:keepLines w:val="0"/>
        <w:keepNext w:val="0"/>
        <w:pageBreakBefore w:val="0"/>
        <w:spacing w:before="0" w:after="0" w:line="264" w:lineRule="auto"/>
        <w:widowControl w:val="off"/>
        <w:rPr>
          <w:rFonts w:ascii="宋体" w:hAnsi="宋体" w:eastAsia="宋体" w:cs="Courier New"/>
          <w:color w:val="auto"/>
          <w:sz w:val="24"/>
          <w:szCs w:val="24"/>
          <w:highlight w:val="none"/>
          <w:lang w:eastAsia="zh-CN"/>
        </w:rPr>
      </w:pPr>
      <w:r>
        <w:rPr>
          <w:rFonts w:ascii="宋体" w:hAnsi="宋体" w:eastAsia="宋体" w:cs="Courier New"/>
          <w:color w:val="auto"/>
          <w:sz w:val="24"/>
          <w:szCs w:val="24"/>
          <w:highlight w:val="none"/>
          <w:lang w:val="en-US"/>
        </w:rPr>
        <w:t xml:space="preserve">1</w:t>
      </w:r>
      <w:r>
        <w:rPr>
          <w:rFonts w:hint="eastAsia" w:ascii="宋体" w:hAnsi="宋体" w:eastAsia="宋体" w:cs="Courier New"/>
          <w:color w:val="auto"/>
          <w:sz w:val="24"/>
          <w:szCs w:val="24"/>
          <w:highlight w:val="none"/>
        </w:rPr>
        <w:t xml:space="preserve">.6 履行方式：</w:t>
      </w:r>
      <w:r>
        <w:rPr>
          <w:rFonts w:hint="eastAsia" w:ascii="宋体" w:hAnsi="宋体" w:eastAsia="宋体" w:cs="Courier New"/>
          <w:color w:val="auto"/>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ascii="宋体" w:hAnsi="宋体" w:eastAsia="宋体" w:cs="Courier New"/>
          <w:color w:val="auto"/>
          <w:sz w:val="24"/>
          <w:szCs w:val="24"/>
          <w:highlight w:val="none"/>
          <w:lang w:eastAsia="zh-CN"/>
        </w:rPr>
      </w:pPr>
      <w:r>
        <w:rPr>
          <w:rFonts w:ascii="宋体" w:hAnsi="宋体" w:eastAsia="宋体" w:cs="Courier New"/>
          <w:color w:val="auto"/>
          <w:sz w:val="24"/>
          <w:szCs w:val="24"/>
          <w:highlight w:val="none"/>
          <w:lang w:val="en-US"/>
        </w:rPr>
        <w:t xml:space="preserve">1</w:t>
      </w:r>
      <w:r>
        <w:rPr>
          <w:rFonts w:hint="eastAsia" w:ascii="宋体" w:hAnsi="宋体" w:eastAsia="宋体" w:cs="Courier New"/>
          <w:color w:val="auto"/>
          <w:sz w:val="24"/>
          <w:szCs w:val="24"/>
          <w:highlight w:val="none"/>
        </w:rPr>
        <w:t xml:space="preserve">.7 包装方式：</w:t>
      </w:r>
      <w:r>
        <w:rPr>
          <w:rFonts w:hint="eastAsia" w:ascii="宋体" w:hAnsi="宋体" w:eastAsia="宋体" w:cs="Courier New"/>
          <w:color w:val="auto"/>
          <w:sz w:val="24"/>
          <w:szCs w:val="24"/>
          <w:highlight w:val="none"/>
          <w:lang w:eastAsia="zh-CN"/>
        </w:rPr>
        <w:t xml:space="preserve">按招标文件及投标文件执行。</w:t>
      </w:r>
      <w:r/>
    </w:p>
    <w:p>
      <w:pPr>
        <w:spacing w:line="240" w:lineRule="auto"/>
        <w:rPr>
          <w:color w:val="auto"/>
          <w:highlight w:val="none"/>
        </w:rPr>
      </w:pPr>
      <w:r>
        <w:rPr>
          <w:rFonts w:ascii="宋体" w:hAnsi="宋体" w:eastAsia="宋体" w:cs="宋体"/>
          <w:color w:val="auto"/>
          <w:sz w:val="24"/>
          <w:szCs w:val="24"/>
          <w:highlight w:val="none"/>
        </w:rPr>
        <w:t xml:space="preserve">1.8</w:t>
      </w:r>
      <w:r>
        <w:rPr>
          <w:rFonts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keepLines w:val="0"/>
        <w:keepNext w:val="0"/>
        <w:pageBreakBefore w:val="0"/>
        <w:spacing w:before="0" w:after="0" w:line="264" w:lineRule="auto"/>
        <w:widowControl w:val="off"/>
        <w:rPr>
          <w:rFonts w:ascii="方正黑体_GBK;微软雅黑" w:hAnsi="方正黑体_GBK;微软雅黑" w:eastAsia="方正黑体_GBK;微软雅黑" w:cs="方正黑体_GBK;微软雅黑"/>
          <w:b w:val="0"/>
          <w:bCs/>
          <w:color w:val="auto"/>
          <w:sz w:val="24"/>
          <w:szCs w:val="24"/>
          <w:highlight w:val="none"/>
        </w:rPr>
      </w:pPr>
      <w:r>
        <w:rPr>
          <w:rFonts w:hint="eastAsia" w:ascii="方正黑体_GBK;微软雅黑" w:hAnsi="方正黑体_GBK;微软雅黑" w:eastAsia="方正黑体_GBK;微软雅黑" w:cs="方正黑体_GBK;微软雅黑"/>
          <w:b w:val="0"/>
          <w:bCs/>
          <w:color w:val="auto"/>
          <w:sz w:val="24"/>
          <w:szCs w:val="24"/>
          <w:highlight w:val="none"/>
        </w:rPr>
        <w:t xml:space="preserve">二、合同金额</w:t>
      </w:r>
      <w:r/>
    </w:p>
    <w:p>
      <w:pPr>
        <w:pStyle w:val="1002"/>
        <w:keepLines w:val="0"/>
        <w:keepNext w:val="0"/>
        <w:pageBreakBefore w:val="0"/>
        <w:spacing w:before="0" w:after="0" w:line="264" w:lineRule="auto"/>
        <w:widowControl w:val="off"/>
        <w:rPr>
          <w:rFonts w:ascii="宋体" w:hAnsi="宋体" w:cs="Courier New"/>
          <w:color w:val="auto"/>
          <w:sz w:val="24"/>
          <w:szCs w:val="24"/>
          <w:highlight w:val="none"/>
        </w:rPr>
      </w:pPr>
      <w:r>
        <w:rPr>
          <w:rFonts w:ascii="宋体" w:hAnsi="宋体" w:cs="Courier New"/>
          <w:color w:val="auto"/>
          <w:sz w:val="24"/>
          <w:szCs w:val="24"/>
          <w:highlight w:val="none"/>
        </w:rPr>
        <w:t xml:space="preserve">2.1 </w:t>
      </w:r>
      <w:r>
        <w:rPr>
          <w:rFonts w:hint="eastAsia" w:cs="宋体"/>
          <w:color w:val="auto"/>
          <w:sz w:val="24"/>
          <w:szCs w:val="24"/>
          <w:highlight w:val="none"/>
        </w:rPr>
        <w:t xml:space="preserve">本合同金额为：</w:t>
      </w:r>
      <w:r>
        <w:rPr>
          <w:rFonts w:hint="eastAsia" w:cs="宋体"/>
          <w:color w:val="auto"/>
          <w:sz w:val="24"/>
          <w:szCs w:val="24"/>
          <w:highlight w:val="none"/>
          <w:lang w:val="en-US" w:eastAsia="zh-CN"/>
        </w:rPr>
        <w:t xml:space="preserve">人民币</w:t>
      </w:r>
      <w:r>
        <w:rPr>
          <w:rFonts w:cs="宋体"/>
          <w:color w:val="auto"/>
          <w:sz w:val="24"/>
          <w:szCs w:val="24"/>
          <w:highlight w:val="none"/>
        </w:rPr>
        <w:t xml:space="preserve">____________________</w:t>
      </w:r>
      <w:r>
        <w:rPr>
          <w:rFonts w:hint="eastAsia" w:cs="宋体"/>
          <w:color w:val="auto"/>
          <w:sz w:val="24"/>
          <w:szCs w:val="24"/>
          <w:highlight w:val="none"/>
          <w:lang w:val="en-US" w:eastAsia="zh-CN"/>
        </w:rPr>
        <w:t xml:space="preserve">元</w:t>
      </w:r>
      <w:r>
        <w:rPr>
          <w:rFonts w:hint="eastAsia" w:cs="宋体"/>
          <w:color w:val="auto"/>
          <w:sz w:val="24"/>
          <w:szCs w:val="24"/>
          <w:highlight w:val="none"/>
        </w:rPr>
        <w:t xml:space="preserve">，（</w:t>
      </w:r>
      <w:r>
        <w:rPr>
          <w:rFonts w:hint="eastAsia" w:cs="宋体"/>
          <w:color w:val="auto"/>
          <w:sz w:val="24"/>
          <w:szCs w:val="24"/>
          <w:highlight w:val="none"/>
          <w:lang w:val="en-US" w:eastAsia="zh-CN"/>
        </w:rPr>
        <w:t xml:space="preserve">大</w:t>
      </w:r>
      <w:r>
        <w:rPr>
          <w:rFonts w:hint="eastAsia" w:cs="宋体"/>
          <w:color w:val="auto"/>
          <w:sz w:val="24"/>
          <w:szCs w:val="24"/>
          <w:highlight w:val="none"/>
        </w:rPr>
        <w:t xml:space="preserve">写</w:t>
      </w:r>
      <w:r>
        <w:rPr>
          <w:rFonts w:hint="eastAsia" w:cs="宋体"/>
          <w:color w:val="auto"/>
          <w:sz w:val="24"/>
          <w:szCs w:val="24"/>
          <w:highlight w:val="none"/>
          <w:lang w:eastAsia="zh-CN"/>
        </w:rPr>
        <w:t xml:space="preserve">：</w:t>
      </w:r>
      <w:r>
        <w:rPr>
          <w:rFonts w:cs="宋体"/>
          <w:color w:val="auto"/>
          <w:sz w:val="24"/>
          <w:szCs w:val="24"/>
          <w:highlight w:val="none"/>
          <w:u w:val="none"/>
        </w:rPr>
        <w:t xml:space="preserve">_____________________</w:t>
      </w:r>
      <w:r>
        <w:rPr>
          <w:rFonts w:hint="eastAsia" w:cs="宋体"/>
          <w:color w:val="auto"/>
          <w:sz w:val="24"/>
          <w:szCs w:val="24"/>
          <w:highlight w:val="none"/>
          <w:lang w:eastAsia="zh-CN"/>
        </w:rPr>
        <w:t xml:space="preserve">）</w:t>
      </w:r>
      <w:r/>
    </w:p>
    <w:p>
      <w:pPr>
        <w:keepLines w:val="0"/>
        <w:keepNext w:val="0"/>
        <w:pageBreakBefore w:val="0"/>
        <w:spacing w:before="0" w:after="0" w:line="264" w:lineRule="auto"/>
        <w:widowControl w:val="off"/>
        <w:rPr>
          <w:rFonts w:ascii="方正黑体_GBK;微软雅黑" w:hAnsi="方正黑体_GBK;微软雅黑" w:eastAsia="方正黑体_GBK;微软雅黑" w:cs="方正黑体_GBK;微软雅黑"/>
          <w:b w:val="0"/>
          <w:bCs/>
          <w:color w:val="auto"/>
          <w:sz w:val="24"/>
          <w:szCs w:val="24"/>
          <w:highlight w:val="none"/>
        </w:rPr>
      </w:pPr>
      <w:r>
        <w:rPr>
          <w:rFonts w:hint="eastAsia" w:ascii="方正黑体_GBK;微软雅黑" w:hAnsi="方正黑体_GBK;微软雅黑" w:eastAsia="方正黑体_GBK;微软雅黑" w:cs="方正黑体_GBK;微软雅黑"/>
          <w:b w:val="0"/>
          <w:bCs/>
          <w:color w:val="auto"/>
          <w:sz w:val="24"/>
          <w:szCs w:val="24"/>
          <w:highlight w:val="none"/>
        </w:rPr>
        <w:t xml:space="preserve">三、技术资料</w:t>
      </w:r>
      <w:r/>
    </w:p>
    <w:p>
      <w:pPr>
        <w:keepLines w:val="0"/>
        <w:keepNext w:val="0"/>
        <w:pageBreakBefore w:val="0"/>
        <w:spacing w:before="0" w:after="0" w:line="264" w:lineRule="auto"/>
        <w:widowControl w:val="off"/>
        <w:rPr>
          <w:rFonts w:ascii="宋体" w:hAnsi="宋体" w:eastAsia="宋体" w:cs="Courier New"/>
          <w:color w:val="auto"/>
          <w:sz w:val="24"/>
          <w:szCs w:val="24"/>
          <w:highlight w:val="none"/>
        </w:rPr>
      </w:pPr>
      <w:r>
        <w:rPr>
          <w:rFonts w:ascii="宋体" w:hAnsi="宋体" w:eastAsia="宋体" w:cs="Courier New"/>
          <w:color w:val="auto"/>
          <w:sz w:val="24"/>
          <w:szCs w:val="24"/>
          <w:highlight w:val="none"/>
          <w:lang w:val="en-US"/>
        </w:rPr>
        <w:t xml:space="preserve">3</w:t>
      </w:r>
      <w:r>
        <w:rPr>
          <w:rFonts w:ascii="宋体" w:hAnsi="宋体" w:eastAsia="宋体" w:cs="Courier New"/>
          <w:color w:val="auto"/>
          <w:sz w:val="24"/>
          <w:szCs w:val="24"/>
          <w:highlight w:val="none"/>
        </w:rPr>
        <w:t xml:space="preserve">.1</w:t>
      </w:r>
      <w:r>
        <w:rPr>
          <w:rFonts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乙方应按招标文件规定的时间向甲方提供货物</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包含与货物相关的服务</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的有关技术资料。</w:t>
      </w:r>
      <w:r/>
    </w:p>
    <w:p>
      <w:pPr>
        <w:keepLines w:val="0"/>
        <w:keepNext w:val="0"/>
        <w:pageBreakBefore w:val="0"/>
        <w:spacing w:before="0" w:after="0" w:line="264" w:lineRule="auto"/>
        <w:widowControl w:val="off"/>
        <w:rPr>
          <w:rFonts w:ascii="宋体" w:hAnsi="宋体" w:eastAsia="宋体" w:cs="Courier New"/>
          <w:color w:val="auto"/>
          <w:sz w:val="24"/>
          <w:szCs w:val="24"/>
          <w:highlight w:val="none"/>
        </w:rPr>
      </w:pPr>
      <w:r>
        <w:rPr>
          <w:rFonts w:ascii="宋体" w:hAnsi="宋体" w:eastAsia="宋体" w:cs="Courier New"/>
          <w:color w:val="auto"/>
          <w:sz w:val="24"/>
          <w:szCs w:val="24"/>
          <w:highlight w:val="none"/>
          <w:lang w:val="en-US"/>
        </w:rPr>
        <w:t xml:space="preserve">3</w:t>
      </w:r>
      <w:r>
        <w:rPr>
          <w:rFonts w:hint="eastAsia" w:ascii="宋体" w:hAnsi="宋体" w:eastAsia="宋体" w:cs="Courier New"/>
          <w:color w:val="auto"/>
          <w:sz w:val="24"/>
          <w:szCs w:val="24"/>
          <w:highlight w:val="none"/>
        </w:rPr>
        <w:t xml:space="preserve">.2 没有甲方事先书面同意</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乙方不得将</w:t>
      </w:r>
      <w:r>
        <w:rPr>
          <w:rFonts w:hint="eastAsia" w:ascii="宋体" w:hAnsi="宋体" w:eastAsia="宋体" w:cs="Courier New"/>
          <w:color w:val="auto"/>
          <w:sz w:val="24"/>
          <w:szCs w:val="24"/>
          <w:highlight w:val="none"/>
          <w:lang w:eastAsia="zh-CN"/>
        </w:rPr>
        <w:t xml:space="preserve">由甲方提供的</w:t>
      </w:r>
      <w:r>
        <w:rPr>
          <w:rFonts w:hint="eastAsia" w:ascii="宋体" w:hAnsi="宋体" w:eastAsia="宋体" w:cs="Courier New"/>
          <w:color w:val="auto"/>
          <w:sz w:val="24"/>
          <w:szCs w:val="24"/>
          <w:highlight w:val="none"/>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也应注意保密并限于履行合同的必需范围。保密期至保密内容按照相关法律法规规定</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以合法方式和途径将其全部披露或本合同终止后5年为止</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以两者孰长为准</w:t>
      </w:r>
      <w:r>
        <w:rPr>
          <w:rFonts w:hint="eastAsia" w:ascii="宋体" w:hAnsi="宋体" w:cs="Courier New"/>
          <w:color w:val="auto"/>
          <w:sz w:val="24"/>
          <w:szCs w:val="24"/>
          <w:highlight w:val="none"/>
          <w:lang w:eastAsia="zh-CN"/>
        </w:rPr>
        <w:t xml:space="preserve">。</w:t>
      </w:r>
      <w:r/>
    </w:p>
    <w:p>
      <w:pPr>
        <w:ind w:left="0" w:firstLine="0"/>
        <w:keepLines w:val="0"/>
        <w:keepNext w:val="0"/>
        <w:pageBreakBefore w:val="0"/>
        <w:spacing w:before="0" w:after="0" w:line="264" w:lineRule="auto"/>
        <w:widowControl w:val="off"/>
        <w:rPr>
          <w:rFonts w:ascii="方正黑体_GBK;微软雅黑" w:hAnsi="方正黑体_GBK;微软雅黑" w:eastAsia="方正黑体_GBK;微软雅黑" w:cs="方正黑体_GBK;微软雅黑"/>
          <w:b w:val="0"/>
          <w:bCs/>
          <w:color w:val="auto"/>
          <w:sz w:val="24"/>
          <w:szCs w:val="24"/>
          <w:highlight w:val="none"/>
        </w:rPr>
      </w:pPr>
      <w:r>
        <w:rPr>
          <w:rFonts w:hint="eastAsia" w:ascii="方正黑体_GBK;微软雅黑" w:hAnsi="方正黑体_GBK;微软雅黑" w:eastAsia="方正黑体_GBK;微软雅黑" w:cs="方正黑体_GBK;微软雅黑"/>
          <w:b w:val="0"/>
          <w:bCs/>
          <w:color w:val="auto"/>
          <w:sz w:val="24"/>
          <w:szCs w:val="24"/>
          <w:highlight w:val="none"/>
        </w:rPr>
        <w:t xml:space="preserve">四、知识产权</w:t>
      </w:r>
      <w:r/>
    </w:p>
    <w:p>
      <w:pPr>
        <w:keepLines w:val="0"/>
        <w:keepNext w:val="0"/>
        <w:pageBreakBefore w:val="0"/>
        <w:spacing w:before="0" w:after="0" w:line="264" w:lineRule="auto"/>
        <w:widowControl w:val="off"/>
        <w:rPr>
          <w:rFonts w:ascii="宋体" w:hAnsi="宋体" w:eastAsia="宋体" w:cs="Courier New"/>
          <w:color w:val="auto"/>
          <w:sz w:val="24"/>
          <w:szCs w:val="24"/>
          <w:highlight w:val="none"/>
        </w:rPr>
      </w:pPr>
      <w:r>
        <w:rPr>
          <w:rFonts w:ascii="宋体" w:hAnsi="宋体" w:eastAsia="宋体" w:cs="Courier New"/>
          <w:color w:val="auto"/>
          <w:sz w:val="24"/>
          <w:szCs w:val="24"/>
          <w:highlight w:val="none"/>
        </w:rPr>
        <w:t xml:space="preserve">4.1</w:t>
      </w:r>
      <w:r>
        <w:rPr>
          <w:rFonts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乙方应保证甲方在使用、接受本合同货物（包含与货物相关的服务）或其任何一部分时不受第三方提出侵犯其专利权、</w:t>
      </w:r>
      <w:r>
        <w:rPr>
          <w:rFonts w:hint="eastAsia" w:ascii="宋体" w:hAnsi="宋体" w:eastAsia="宋体" w:cs="Courier New"/>
          <w:color w:val="auto"/>
          <w:sz w:val="24"/>
          <w:szCs w:val="24"/>
          <w:highlight w:val="none"/>
          <w:lang w:val="en-US" w:eastAsia="zh-CN"/>
        </w:rPr>
        <w:t xml:space="preserve">著作</w:t>
      </w:r>
      <w:r>
        <w:rPr>
          <w:rFonts w:hint="eastAsia" w:ascii="宋体" w:hAnsi="宋体" w:eastAsia="宋体" w:cs="Courier New"/>
          <w:color w:val="auto"/>
          <w:sz w:val="24"/>
          <w:szCs w:val="24"/>
          <w:highlight w:val="none"/>
        </w:rPr>
        <w:t xml:space="preserve">权、商标权</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工业设计权</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lang w:val="en-US" w:eastAsia="zh-CN"/>
        </w:rPr>
        <w:t xml:space="preserve">商业秘密</w:t>
      </w:r>
      <w:r>
        <w:rPr>
          <w:rFonts w:hint="eastAsia" w:ascii="宋体" w:hAnsi="宋体" w:eastAsia="宋体" w:cs="Courier New"/>
          <w:color w:val="auto"/>
          <w:sz w:val="24"/>
          <w:szCs w:val="24"/>
          <w:highlight w:val="none"/>
        </w:rPr>
        <w:t xml:space="preserve">等知识产权的起诉。一旦出现侵权</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由乙方负全部责任。</w:t>
      </w:r>
      <w:r/>
    </w:p>
    <w:p>
      <w:pPr>
        <w:keepLines w:val="0"/>
        <w:keepNext w:val="0"/>
        <w:pageBreakBefore w:val="0"/>
        <w:spacing w:before="0" w:after="0" w:line="264" w:lineRule="auto"/>
        <w:widowControl w:val="off"/>
        <w:rPr>
          <w:rFonts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4.2 本项目属于订购、设计、定制开发的信息化建设项目。乙</w:t>
      </w:r>
      <w:r>
        <w:rPr>
          <w:rFonts w:hint="eastAsia" w:ascii="宋体" w:hAnsi="宋体" w:eastAsia="宋体" w:cs="Courier New"/>
          <w:color w:val="auto"/>
          <w:sz w:val="24"/>
          <w:szCs w:val="24"/>
          <w:highlight w:val="none"/>
        </w:rPr>
        <w:t xml:space="preserve">方为履行本合同所形成、开发、交付的全部成果（以下简称“项目成果”），包括但不限于：智慧园艺数字孪生生产管理与实训教学一体化平台、数智园艺人工智能图像识别训练平台、设施农业工厂化栽培全流程虚拟仿真实训平台、设施花卉智能栽培虚拟仿真实训系统、作物生长智能管理系统、职业技能赛项AI评分系统等定制开发软件的源代码、目标代码、数据库（含数据字典）、AI模型及训练数据集、三维模型、教学资源（含课件、视频、题库）、技术文档、接口文档、部署与运维手册的知识产权（含著作权、专利申请权及其他相关财产权益）归甲方（采购人）所有。</w:t>
      </w:r>
      <w:r/>
    </w:p>
    <w:p>
      <w:pPr>
        <w:keepLines w:val="0"/>
        <w:keepNext w:val="0"/>
        <w:pageBreakBefore w:val="0"/>
        <w:spacing w:before="0" w:after="0" w:line="264" w:lineRule="auto"/>
        <w:widowControl w:val="off"/>
        <w:rPr>
          <w:rFonts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4.3 乙方在本项目前已拥有并投入本项目使用的既有软件、组件、中间件、开源软件及第三方软件，其权属仍归乙方或原权利人所有；乙方应在投标文件中列明清单，并无偿授予甲方为本项目运行、维护、升级、教学使用之目的所需的永久、不可撤销、非独占、可再许可的使用许可。甲方使用上述既有软件不受期限、地域及用户数量的限制。</w:t>
      </w:r>
      <w:r/>
    </w:p>
    <w:p>
      <w:pPr>
        <w:keepLines w:val="0"/>
        <w:keepNext w:val="0"/>
        <w:pageBreakBefore w:val="0"/>
        <w:spacing w:before="0" w:after="0" w:line="264" w:lineRule="auto"/>
        <w:widowControl w:val="off"/>
        <w:rPr>
          <w:rFonts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4.4 乙方应在项目验收交付时一并向甲方移交第4.2条约定的全部技术资料（电子文件一套、纸质文件一套），并提供管理员账号、部署环境说明及必要的技术培训。甲方有权为实现教学、科研、运维及后续升级改造之目的，自行或委托第三方对项目成果进行二次开发、修改、移植、迁移和部署；乙方不得通过加密、硬件绑定、授权码、关闭接口、限制并发等方式设置技术障碍。</w:t>
      </w:r>
      <w:r/>
    </w:p>
    <w:p>
      <w:pPr>
        <w:keepLines w:val="0"/>
        <w:keepNext w:val="0"/>
        <w:pageBreakBefore w:val="0"/>
        <w:spacing w:before="0" w:after="0" w:line="264" w:lineRule="auto"/>
        <w:widowControl w:val="off"/>
        <w:rPr>
          <w:rFonts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4.5 质保期内及质保期届满后，乙方应配合甲方及甲方委托的第三方完成系统升级、功能扩展、数据迁移、平台迁移及接口对接等工作。除双方另有书面约定外，相关服务费用由双方按乙方对外公布的标准服务价格另行协商确定；乙方不得以知识产权为由拒绝配合、拖延配合或收取不合理费用。</w:t>
      </w:r>
      <w:r/>
    </w:p>
    <w:p>
      <w:pPr>
        <w:keepLines w:val="0"/>
        <w:keepNext w:val="0"/>
        <w:pageBreakBefore w:val="0"/>
        <w:spacing w:before="0" w:after="0" w:line="264" w:lineRule="auto"/>
        <w:widowControl w:val="off"/>
        <w:rPr>
          <w:rFonts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4.6 乙方为履行本合同而收集、产生的教学数据、生产数据、影像数据及个人信息，其数据权属归甲方所有。乙方仅得在本合同必需的范围内处理上述数据，不得用于本合同以外的任何目的，不得向第三方提供；合同终止、解除或甲方要求时，乙方应按甲方要求完整移交并按甲方确认的方式彻底删除，且不得留存副本。数据处理活动应符合《中华人民共和国数据安全法》《中华人民共和国个人信息保护法》等法律法规的规定。</w:t>
      </w:r>
      <w:r/>
    </w:p>
    <w:p>
      <w:pPr>
        <w:keepLines w:val="0"/>
        <w:keepNext w:val="0"/>
        <w:pageBreakBefore w:val="0"/>
        <w:spacing w:before="0" w:after="0" w:line="264" w:lineRule="auto"/>
        <w:widowControl w:val="off"/>
        <w:rPr>
          <w:rFonts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4.7 乙方应提交《知识产权合规承诺函》。因项目成果或乙方所提供内容的知识产权瑕疵引发第三方投诉、索赔、仲裁或诉讼的，由乙方承担全部法律责任，并赔偿甲方由此产生的全部损失（包括但不限于赔偿款、诉讼费、仲裁费、保全费、律师费、差旅费）。本条约定与《知识产权合规承诺函》不一致的，以本条约定为准。</w:t>
      </w:r>
      <w:r/>
    </w:p>
    <w:p>
      <w:pPr>
        <w:keepLines w:val="0"/>
        <w:keepNext w:val="0"/>
        <w:pageBreakBefore w:val="0"/>
        <w:spacing w:before="0" w:after="0" w:line="264" w:lineRule="auto"/>
        <w:widowControl w:val="off"/>
        <w:rPr>
          <w:rFonts w:ascii="方正黑体_GBK;微软雅黑" w:hAnsi="方正黑体_GBK;微软雅黑" w:eastAsia="方正黑体_GBK;微软雅黑" w:cs="方正黑体_GBK;微软雅黑"/>
          <w:bCs/>
          <w:color w:val="auto"/>
          <w:sz w:val="24"/>
          <w:szCs w:val="24"/>
          <w:highlight w:val="none"/>
          <w:u w:val="none"/>
        </w:rPr>
      </w:pPr>
      <w:r>
        <w:rPr>
          <w:rFonts w:hint="eastAsia" w:ascii="方正黑体_GBK;微软雅黑" w:hAnsi="方正黑体_GBK;微软雅黑" w:eastAsia="方正黑体_GBK;微软雅黑" w:cs="方正黑体_GBK;微软雅黑"/>
          <w:b w:val="0"/>
          <w:bCs/>
          <w:color w:val="auto"/>
          <w:sz w:val="24"/>
          <w:szCs w:val="24"/>
          <w:highlight w:val="none"/>
        </w:rPr>
        <w:t xml:space="preserve">五、产权担保</w:t>
      </w:r>
      <w:r/>
    </w:p>
    <w:p>
      <w:pPr>
        <w:keepLines w:val="0"/>
        <w:keepNext w:val="0"/>
        <w:pageBreakBefore w:val="0"/>
        <w:spacing w:before="0" w:after="0" w:line="264" w:lineRule="auto"/>
        <w:widowControl w:val="off"/>
        <w:rPr>
          <w:rFonts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5.1 乙方保证所交付的货物（包含与货物相关的服务）的所有权完全属于乙方且无任何抵押、查封等产权瑕疵。</w:t>
      </w:r>
      <w:r/>
    </w:p>
    <w:p>
      <w:pPr>
        <w:ind w:left="0" w:firstLine="0"/>
        <w:keepLines w:val="0"/>
        <w:keepNext w:val="0"/>
        <w:pageBreakBefore w:val="0"/>
        <w:spacing w:before="0" w:after="0" w:line="264" w:lineRule="auto"/>
        <w:widowControl w:val="off"/>
        <w:rPr>
          <w:rFonts w:ascii="方正黑体_GBK;微软雅黑" w:hAnsi="方正黑体_GBK;微软雅黑" w:eastAsia="方正黑体_GBK;微软雅黑" w:cs="方正黑体_GBK;微软雅黑"/>
          <w:b w:val="0"/>
          <w:bCs/>
          <w:color w:val="auto"/>
          <w:sz w:val="24"/>
          <w:szCs w:val="24"/>
          <w:highlight w:val="none"/>
        </w:rPr>
      </w:pPr>
      <w:r>
        <w:rPr>
          <w:rFonts w:hint="eastAsia" w:ascii="方正黑体_GBK;微软雅黑" w:hAnsi="方正黑体_GBK;微软雅黑" w:eastAsia="方正黑体_GBK;微软雅黑" w:cs="方正黑体_GBK;微软雅黑"/>
          <w:b w:val="0"/>
          <w:bCs/>
          <w:color w:val="auto"/>
          <w:sz w:val="24"/>
          <w:szCs w:val="24"/>
          <w:highlight w:val="none"/>
        </w:rPr>
        <w:t xml:space="preserve">六、履约保证金</w:t>
      </w:r>
      <w:r/>
    </w:p>
    <w:p>
      <w:pPr>
        <w:numPr>
          <w:ilvl w:val="0"/>
          <w:numId w:val="0"/>
        </w:numPr>
        <w:keepLines w:val="0"/>
        <w:keepNext w:val="0"/>
        <w:pageBreakBefore w:val="0"/>
        <w:spacing w:line="264" w:lineRule="auto"/>
        <w:widowControl w:val="off"/>
        <w:rPr>
          <w:rFonts w:ascii="宋体" w:hAnsi="宋体" w:eastAsia="宋体" w:cs="Courier New"/>
          <w:b w:val="0"/>
          <w:bCs w:val="0"/>
          <w:color w:val="auto"/>
          <w:sz w:val="24"/>
          <w:szCs w:val="24"/>
          <w:highlight w:val="none"/>
          <w:lang w:eastAsia="zh-CN"/>
        </w:rPr>
        <w:outlineLvl w:val="3"/>
      </w:pPr>
      <w:r>
        <w:rPr>
          <w:rFonts w:hint="eastAsia" w:ascii="宋体" w:hAnsi="宋体" w:eastAsia="宋体" w:cs="Courier New"/>
          <w:b w:val="0"/>
          <w:bCs w:val="0"/>
          <w:color w:val="auto"/>
          <w:sz w:val="24"/>
          <w:szCs w:val="24"/>
          <w:highlight w:val="none"/>
          <w:lang w:val="en-US" w:eastAsia="zh-CN"/>
        </w:rPr>
        <w:t xml:space="preserve">6.1 本项目乙方无需缴纳</w:t>
      </w:r>
      <w:r>
        <w:rPr>
          <w:rFonts w:hint="eastAsia" w:ascii="宋体" w:hAnsi="宋体" w:eastAsia="宋体" w:cs="Courier New"/>
          <w:b w:val="0"/>
          <w:bCs w:val="0"/>
          <w:color w:val="auto"/>
          <w:sz w:val="24"/>
          <w:szCs w:val="24"/>
          <w:highlight w:val="none"/>
        </w:rPr>
        <w:t xml:space="preserve">履约保证金</w:t>
      </w:r>
      <w:r>
        <w:rPr>
          <w:rFonts w:hint="eastAsia" w:ascii="宋体" w:hAnsi="宋体" w:eastAsia="宋体" w:cs="Courier New"/>
          <w:b w:val="0"/>
          <w:bCs w:val="0"/>
          <w:color w:val="auto"/>
          <w:sz w:val="24"/>
          <w:szCs w:val="24"/>
          <w:highlight w:val="none"/>
          <w:lang w:eastAsia="zh-CN"/>
        </w:rPr>
        <w:t xml:space="preserve">。</w:t>
      </w:r>
      <w:r/>
    </w:p>
    <w:p>
      <w:pPr>
        <w:keepLines w:val="0"/>
        <w:keepNext w:val="0"/>
        <w:pageBreakBefore w:val="0"/>
        <w:spacing w:before="0" w:after="0" w:line="264" w:lineRule="auto"/>
        <w:widowControl w:val="off"/>
        <w:rPr>
          <w:rFonts w:ascii="方正黑体_GBK;微软雅黑" w:hAnsi="方正黑体_GBK;微软雅黑" w:eastAsia="方正黑体_GBK;微软雅黑" w:cs="方正黑体_GBK;微软雅黑"/>
          <w:b w:val="0"/>
          <w:bCs/>
          <w:color w:val="auto"/>
          <w:sz w:val="24"/>
          <w:szCs w:val="24"/>
          <w:highlight w:val="none"/>
        </w:rPr>
      </w:pPr>
      <w:r>
        <w:rPr>
          <w:rFonts w:hint="eastAsia" w:ascii="方正黑体_GBK;微软雅黑" w:hAnsi="方正黑体_GBK;微软雅黑" w:eastAsia="方正黑体_GBK;微软雅黑" w:cs="方正黑体_GBK;微软雅黑"/>
          <w:b w:val="0"/>
          <w:bCs/>
          <w:color w:val="auto"/>
          <w:sz w:val="24"/>
          <w:szCs w:val="24"/>
          <w:highlight w:val="none"/>
        </w:rPr>
        <w:t xml:space="preserve">七、合同转包或分包</w:t>
      </w:r>
      <w:r/>
    </w:p>
    <w:p>
      <w:pPr>
        <w:keepLines w:val="0"/>
        <w:keepNext w:val="0"/>
        <w:pageBreakBefore w:val="0"/>
        <w:spacing w:before="0" w:after="0" w:line="264" w:lineRule="auto"/>
        <w:widowControl w:val="off"/>
        <w:rPr>
          <w:rFonts w:ascii="宋体" w:hAnsi="宋体" w:eastAsia="宋体" w:cs="Courier New"/>
          <w:color w:val="auto"/>
          <w:sz w:val="24"/>
          <w:szCs w:val="24"/>
          <w:highlight w:val="none"/>
        </w:rPr>
      </w:pPr>
      <w:r>
        <w:rPr>
          <w:rFonts w:ascii="宋体" w:hAnsi="宋体" w:eastAsia="宋体" w:cs="Courier New"/>
          <w:color w:val="auto"/>
          <w:sz w:val="24"/>
          <w:szCs w:val="24"/>
          <w:highlight w:val="none"/>
        </w:rPr>
        <w:t xml:space="preserve">7.1</w:t>
      </w:r>
      <w:r>
        <w:rPr>
          <w:rFonts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乙方不得将合同标的转包给他人履行</w:t>
      </w:r>
      <w:r>
        <w:rPr>
          <w:rFonts w:hint="eastAsia" w:ascii="宋体" w:hAnsi="宋体" w:cs="Courier New"/>
          <w:color w:val="auto"/>
          <w:sz w:val="24"/>
          <w:szCs w:val="24"/>
          <w:highlight w:val="none"/>
          <w:lang w:eastAsia="zh-CN"/>
        </w:rPr>
        <w:t xml:space="preserve">，</w:t>
      </w:r>
      <w:r>
        <w:rPr>
          <w:rFonts w:hint="eastAsia" w:ascii="宋体" w:hAnsi="宋体" w:cs="Courier New"/>
          <w:color w:val="auto"/>
          <w:sz w:val="24"/>
          <w:szCs w:val="24"/>
          <w:highlight w:val="none"/>
          <w:lang w:val="en-US" w:eastAsia="zh-CN"/>
        </w:rPr>
        <w:t xml:space="preserve">否则甲方有权终止合同</w:t>
      </w:r>
      <w:r>
        <w:rPr>
          <w:rFonts w:hint="eastAsia" w:ascii="宋体" w:hAnsi="宋体" w:eastAsia="宋体" w:cs="Courier New"/>
          <w:color w:val="auto"/>
          <w:sz w:val="24"/>
          <w:szCs w:val="24"/>
          <w:highlight w:val="none"/>
        </w:rPr>
        <w:t xml:space="preserve">。</w:t>
      </w:r>
      <w:r/>
    </w:p>
    <w:p>
      <w:pPr>
        <w:keepLines w:val="0"/>
        <w:keepNext w:val="0"/>
        <w:pageBreakBefore w:val="0"/>
        <w:spacing w:before="0" w:after="0" w:line="264" w:lineRule="auto"/>
        <w:widowControl w:val="off"/>
        <w:rPr>
          <w:rFonts w:ascii="方正黑体_GBK;微软雅黑" w:hAnsi="方正黑体_GBK;微软雅黑" w:eastAsia="方正黑体_GBK;微软雅黑" w:cs="方正黑体_GBK;微软雅黑"/>
          <w:b w:val="0"/>
          <w:bCs/>
          <w:color w:val="auto"/>
          <w:sz w:val="24"/>
          <w:szCs w:val="24"/>
          <w:highlight w:val="none"/>
        </w:rPr>
      </w:pPr>
      <w:r>
        <w:rPr>
          <w:rFonts w:ascii="宋体" w:hAnsi="宋体" w:eastAsia="宋体" w:cs="Courier New"/>
          <w:color w:val="auto"/>
          <w:sz w:val="24"/>
          <w:szCs w:val="24"/>
          <w:highlight w:val="none"/>
        </w:rPr>
        <w:t xml:space="preserve">7.2</w:t>
      </w:r>
      <w:r>
        <w:rPr>
          <w:rFonts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除招标文件</w:t>
      </w:r>
      <w:r>
        <w:rPr>
          <w:rFonts w:hint="eastAsia" w:ascii="宋体" w:hAnsi="宋体" w:eastAsia="宋体" w:cs="Courier New"/>
          <w:color w:val="auto"/>
          <w:sz w:val="24"/>
          <w:szCs w:val="24"/>
          <w:highlight w:val="none"/>
          <w:lang w:val="en-US" w:eastAsia="zh-CN"/>
        </w:rPr>
        <w:t xml:space="preserve">允许的</w:t>
      </w:r>
      <w:r>
        <w:rPr>
          <w:rFonts w:hint="eastAsia" w:ascii="宋体" w:hAnsi="宋体" w:eastAsia="宋体" w:cs="Courier New"/>
          <w:color w:val="auto"/>
          <w:sz w:val="24"/>
          <w:szCs w:val="24"/>
          <w:highlight w:val="none"/>
        </w:rPr>
        <w:t xml:space="preserve">分包</w:t>
      </w:r>
      <w:r>
        <w:rPr>
          <w:rFonts w:hint="eastAsia" w:ascii="宋体" w:hAnsi="宋体" w:eastAsia="宋体" w:cs="Courier New"/>
          <w:color w:val="auto"/>
          <w:sz w:val="24"/>
          <w:szCs w:val="24"/>
          <w:highlight w:val="none"/>
          <w:lang w:val="en-US" w:eastAsia="zh-CN"/>
        </w:rPr>
        <w:t xml:space="preserve">情况</w:t>
      </w:r>
      <w:r>
        <w:rPr>
          <w:rFonts w:hint="eastAsia" w:ascii="宋体" w:hAnsi="宋体" w:eastAsia="宋体" w:cs="Courier New"/>
          <w:color w:val="auto"/>
          <w:sz w:val="24"/>
          <w:szCs w:val="24"/>
          <w:highlight w:val="none"/>
        </w:rPr>
        <w:t xml:space="preserve">外，乙方不得将合同标的分包给他人履行</w:t>
      </w:r>
      <w:r>
        <w:rPr>
          <w:rFonts w:hint="eastAsia" w:ascii="宋体" w:hAnsi="宋体" w:eastAsia="宋体" w:cs="Courier New"/>
          <w:color w:val="auto"/>
          <w:sz w:val="24"/>
          <w:szCs w:val="24"/>
          <w:highlight w:val="none"/>
          <w:lang w:eastAsia="zh-CN"/>
        </w:rPr>
        <w:t xml:space="preserve">，</w:t>
      </w:r>
      <w:r>
        <w:rPr>
          <w:rFonts w:hint="eastAsia" w:ascii="宋体" w:hAnsi="宋体" w:cs="Courier New"/>
          <w:color w:val="auto"/>
          <w:sz w:val="24"/>
          <w:szCs w:val="24"/>
          <w:highlight w:val="none"/>
          <w:lang w:val="en-US" w:eastAsia="zh-CN"/>
        </w:rPr>
        <w:t xml:space="preserve">否则甲方有权终止合同</w:t>
      </w:r>
      <w:r>
        <w:rPr>
          <w:rFonts w:hint="eastAsia" w:ascii="宋体" w:hAnsi="宋体" w:eastAsia="宋体" w:cs="Courier New"/>
          <w:color w:val="auto"/>
          <w:sz w:val="24"/>
          <w:szCs w:val="24"/>
          <w:highlight w:val="none"/>
        </w:rPr>
        <w:t xml:space="preserve">。</w:t>
      </w:r>
      <w:r/>
    </w:p>
    <w:p>
      <w:pPr>
        <w:keepLines w:val="0"/>
        <w:keepNext w:val="0"/>
        <w:pageBreakBefore w:val="0"/>
        <w:spacing w:before="0" w:after="0" w:line="264" w:lineRule="auto"/>
        <w:widowControl w:val="off"/>
        <w:rPr>
          <w:rFonts w:ascii="方正黑体_GBK;微软雅黑" w:hAnsi="方正黑体_GBK;微软雅黑" w:eastAsia="方正黑体_GBK;微软雅黑" w:cs="方正黑体_GBK;微软雅黑"/>
          <w:b w:val="0"/>
          <w:bCs/>
          <w:color w:val="auto"/>
          <w:sz w:val="24"/>
          <w:szCs w:val="24"/>
          <w:highlight w:val="none"/>
        </w:rPr>
      </w:pPr>
      <w:r>
        <w:rPr>
          <w:rFonts w:hint="eastAsia" w:ascii="方正黑体_GBK;微软雅黑" w:hAnsi="方正黑体_GBK;微软雅黑" w:eastAsia="方正黑体_GBK;微软雅黑" w:cs="方正黑体_GBK;微软雅黑"/>
          <w:b w:val="0"/>
          <w:bCs/>
          <w:color w:val="auto"/>
          <w:sz w:val="24"/>
          <w:szCs w:val="24"/>
          <w:highlight w:val="none"/>
        </w:rPr>
        <w:t xml:space="preserve">八、合同款项支付</w:t>
      </w:r>
      <w:r/>
    </w:p>
    <w:p>
      <w:pPr>
        <w:pStyle w:val="1002"/>
        <w:numPr>
          <w:ilvl w:val="0"/>
          <w:numId w:val="0"/>
        </w:numPr>
        <w:keepLines w:val="0"/>
        <w:keepNext w:val="0"/>
        <w:pageBreakBefore w:val="0"/>
        <w:spacing w:before="0" w:after="0" w:line="264" w:lineRule="auto"/>
        <w:widowControl w:val="off"/>
        <w:rPr>
          <w:rFonts w:ascii="宋体" w:hAnsi="宋体" w:eastAsia="宋体" w:cs="Courier New"/>
          <w:color w:val="auto"/>
          <w:sz w:val="24"/>
          <w:szCs w:val="24"/>
          <w:highlight w:val="none"/>
          <w:lang w:val="en-US" w:eastAsia="zh-CN"/>
        </w:rPr>
        <w:outlineLvl w:val="3"/>
      </w:pPr>
      <w:r>
        <w:rPr>
          <w:rFonts w:ascii="宋体" w:hAnsi="宋体" w:eastAsia="宋体" w:cs="Courier New"/>
          <w:color w:val="auto"/>
          <w:sz w:val="24"/>
          <w:szCs w:val="24"/>
          <w:highlight w:val="none"/>
        </w:rPr>
        <w:t xml:space="preserve">8.1</w:t>
      </w:r>
      <w:r>
        <w:rPr>
          <w:rFonts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合同款项的支付方式及</w:t>
      </w:r>
      <w:r>
        <w:rPr>
          <w:rFonts w:hint="eastAsia" w:ascii="宋体" w:hAnsi="宋体" w:eastAsia="宋体" w:cs="Courier New"/>
          <w:color w:val="auto"/>
          <w:sz w:val="24"/>
          <w:szCs w:val="24"/>
          <w:highlight w:val="none"/>
          <w:lang w:val="en-US" w:eastAsia="zh-CN"/>
        </w:rPr>
        <w:t xml:space="preserve">时间</w:t>
      </w:r>
      <w:r/>
    </w:p>
    <w:p>
      <w:pPr>
        <w:pStyle w:val="1002"/>
        <w:keepLines w:val="0"/>
        <w:keepNext w:val="0"/>
        <w:pageBreakBefore w:val="0"/>
        <w:spacing w:before="0" w:after="0" w:line="264" w:lineRule="auto"/>
        <w:widowControl w:val="off"/>
        <w:rPr>
          <w:rFonts w:ascii="宋体" w:hAnsi="宋体" w:eastAsia="宋体" w:cs="Courier New"/>
          <w:color w:val="auto"/>
          <w:sz w:val="24"/>
          <w:szCs w:val="24"/>
          <w:highlight w:val="none"/>
          <w:lang w:val="en-US" w:eastAsia="zh-CN"/>
        </w:rPr>
      </w:pPr>
      <w:r>
        <w:rPr>
          <w:rFonts w:ascii="宋体" w:hAnsi="宋体" w:eastAsia="宋体" w:cs="Courier New"/>
          <w:color w:val="auto"/>
          <w:sz w:val="24"/>
          <w:szCs w:val="24"/>
          <w:highlight w:val="none"/>
          <w:lang w:val="en-US" w:eastAsia="zh-CN"/>
        </w:rPr>
        <w:t xml:space="preserve">8.1.1 </w:t>
      </w:r>
      <w:r>
        <w:rPr>
          <w:rFonts w:hint="eastAsia" w:ascii="宋体" w:hAnsi="宋体" w:eastAsia="宋体" w:cs="Courier New"/>
          <w:color w:val="auto"/>
          <w:sz w:val="24"/>
          <w:szCs w:val="24"/>
          <w:highlight w:val="none"/>
          <w:lang w:val="en-US" w:eastAsia="zh-CN"/>
        </w:rPr>
        <w:t xml:space="preserve">合同签订后，甲方支付合同总价款的30%作为预付款。</w:t>
      </w:r>
      <w:r/>
    </w:p>
    <w:p>
      <w:pPr>
        <w:pStyle w:val="1002"/>
        <w:keepLines w:val="0"/>
        <w:keepNext w:val="0"/>
        <w:pageBreakBefore w:val="0"/>
        <w:spacing w:before="0" w:after="0" w:line="264" w:lineRule="auto"/>
        <w:widowControl w:val="off"/>
        <w:rPr>
          <w:rFonts w:ascii="宋体" w:hAnsi="宋体" w:eastAsia="宋体" w:cs="Courier New"/>
          <w:color w:val="auto"/>
          <w:sz w:val="24"/>
          <w:szCs w:val="24"/>
          <w:highlight w:val="none"/>
          <w:lang w:val="en-US" w:eastAsia="zh-CN"/>
        </w:rPr>
      </w:pPr>
      <w:r>
        <w:rPr>
          <w:rFonts w:ascii="宋体" w:hAnsi="宋体" w:eastAsia="宋体" w:cs="Courier New"/>
          <w:color w:val="auto"/>
          <w:sz w:val="24"/>
          <w:szCs w:val="24"/>
          <w:highlight w:val="none"/>
          <w:lang w:val="en-US" w:eastAsia="zh-CN"/>
        </w:rPr>
        <w:t xml:space="preserve">8.1.2 </w:t>
      </w:r>
      <w:r>
        <w:rPr>
          <w:rFonts w:hint="eastAsia" w:ascii="宋体" w:hAnsi="宋体" w:eastAsia="宋体" w:cs="Courier New"/>
          <w:color w:val="auto"/>
          <w:sz w:val="24"/>
          <w:szCs w:val="24"/>
          <w:highlight w:val="none"/>
          <w:lang w:val="en-US" w:eastAsia="zh-CN"/>
        </w:rPr>
        <w:t xml:space="preserve">供货结束并验收合格后，甲方支付合同总价款的70%。</w:t>
      </w:r>
      <w:r/>
    </w:p>
    <w:p>
      <w:pPr>
        <w:pStyle w:val="1002"/>
        <w:keepLines w:val="0"/>
        <w:keepNext w:val="0"/>
        <w:pageBreakBefore w:val="0"/>
        <w:spacing w:before="0" w:after="0" w:line="264" w:lineRule="auto"/>
        <w:widowControl w:val="off"/>
        <w:rPr>
          <w:rFonts w:ascii="宋体" w:hAnsi="宋体" w:eastAsia="宋体" w:cs="Courier New"/>
          <w:sz w:val="24"/>
          <w:szCs w:val="24"/>
          <w:highlight w:val="none"/>
          <w:lang w:val="en-US" w:eastAsia="zh-CN"/>
        </w:rPr>
      </w:pPr>
      <w:r>
        <w:rPr>
          <w:rFonts w:hint="eastAsia" w:ascii="宋体" w:hAnsi="宋体" w:eastAsia="宋体" w:cs="Courier New"/>
          <w:sz w:val="24"/>
          <w:szCs w:val="24"/>
          <w:lang w:val="en-US" w:eastAsia="zh-CN"/>
        </w:rPr>
        <w:t xml:space="preserve">8.1.3 满足合同约定支付条件的，甲方收到乙方发票后10个工作日内，将资金支付到合同约定的乙方账户。 </w:t>
      </w:r>
      <w:r/>
    </w:p>
    <w:p>
      <w:pPr>
        <w:pStyle w:val="1002"/>
        <w:keepLines w:val="0"/>
        <w:keepNext w:val="0"/>
        <w:pageBreakBefore w:val="0"/>
        <w:spacing w:before="0" w:after="0" w:line="264" w:lineRule="auto"/>
        <w:widowControl w:val="off"/>
        <w:rPr>
          <w:rFonts w:ascii="宋体" w:hAnsi="宋体" w:eastAsia="宋体" w:cs="Courier New"/>
          <w:sz w:val="24"/>
          <w:szCs w:val="24"/>
          <w:highlight w:val="none"/>
        </w:rPr>
      </w:pPr>
      <w:r>
        <w:rPr>
          <w:rFonts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mallCaps w:val="0"/>
          <w:spacing w:val="0"/>
          <w:position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mallCaps w:val="0"/>
          <w:spacing w:val="0"/>
          <w:position w:val="0"/>
          <w:sz w:val="24"/>
          <w:szCs w:val="24"/>
          <w:shd w:val="clear" w:color="auto" w:fill="auto"/>
          <w:vertAlign w:val="baseline"/>
          <w:lang w:val="en-US" w:eastAsia="zh-CN"/>
        </w:rPr>
        <w:t xml:space="preserve">规定</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p>
    <w:p>
      <w:pPr>
        <w:pStyle w:val="1002"/>
        <w:keepLines w:val="0"/>
        <w:keepNext w:val="0"/>
        <w:pageBreakBefore w:val="0"/>
        <w:spacing w:before="0" w:after="0" w:line="264" w:lineRule="auto"/>
        <w:widowControl w:val="off"/>
        <w:rPr>
          <w:rFonts w:ascii="宋体" w:hAnsi="宋体" w:eastAsia="宋体" w:cs="Courier New"/>
          <w:sz w:val="24"/>
          <w:szCs w:val="24"/>
          <w:highlight w:val="none"/>
        </w:rPr>
      </w:pPr>
      <w:r>
        <w:rPr>
          <w:rFonts w:ascii="宋体" w:hAnsi="宋体" w:eastAsia="宋体" w:cs="Courier New"/>
          <w:sz w:val="24"/>
          <w:szCs w:val="24"/>
        </w:rPr>
        <w:t xml:space="preserve">8.</w:t>
      </w:r>
      <w:r>
        <w:rPr>
          <w:rFonts w:ascii="宋体" w:hAnsi="宋体" w:eastAsia="宋体" w:cs="Courier New"/>
          <w:sz w:val="24"/>
          <w:szCs w:val="24"/>
          <w:lang w:val="en-US" w:eastAsia="zh-CN"/>
        </w:rPr>
        <w:t xml:space="preserve">3 </w:t>
      </w:r>
      <w:r>
        <w:rPr>
          <w:rFonts w:hint="eastAsia" w:ascii="宋体" w:hAnsi="宋体" w:eastAsia="宋体" w:cs="Courier New"/>
          <w:sz w:val="24"/>
          <w:szCs w:val="24"/>
        </w:rPr>
        <w:t xml:space="preserve">当采购数量与实际使用数量不一致时</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乙方应根据实际使用量供货</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合同的最终结算金额按实际使用量乘以成交单价进行计算。</w:t>
      </w:r>
      <w:r/>
    </w:p>
    <w:p>
      <w:pPr>
        <w:keepLines w:val="0"/>
        <w:keepNext w:val="0"/>
        <w:pageBreakBefore w:val="0"/>
        <w:spacing w:before="0" w:after="0" w:line="264" w:lineRule="auto"/>
        <w:widowControl w:val="off"/>
        <w:rPr>
          <w:rFonts w:ascii="方正黑体_GBK;微软雅黑" w:hAnsi="方正黑体_GBK;微软雅黑" w:eastAsia="方正黑体_GBK;微软雅黑" w:cs="方正黑体_GBK;微软雅黑"/>
          <w:b w:val="0"/>
          <w:bCs/>
          <w:color w:val="000000"/>
          <w:sz w:val="24"/>
          <w:szCs w:val="24"/>
          <w:highlight w:val="none"/>
        </w:rPr>
      </w:pPr>
      <w:r>
        <w:rPr>
          <w:rFonts w:hint="eastAsia" w:ascii="方正黑体_GBK;微软雅黑" w:hAnsi="方正黑体_GBK;微软雅黑" w:eastAsia="方正黑体_GBK;微软雅黑" w:cs="方正黑体_GBK;微软雅黑"/>
          <w:b w:val="0"/>
          <w:bCs/>
          <w:color w:val="000000"/>
          <w:sz w:val="24"/>
          <w:szCs w:val="24"/>
        </w:rPr>
        <w:t xml:space="preserve">九、税费</w:t>
      </w:r>
      <w:r/>
    </w:p>
    <w:p>
      <w:pPr>
        <w:keepLines w:val="0"/>
        <w:keepNext w:val="0"/>
        <w:pageBreakBefore w:val="0"/>
        <w:spacing w:before="0" w:after="0" w:line="264" w:lineRule="auto"/>
        <w:widowControl w:val="off"/>
        <w:rPr>
          <w:rFonts w:ascii="宋体" w:hAnsi="宋体" w:eastAsia="宋体" w:cs="Courier New"/>
          <w:color w:val="000000"/>
          <w:sz w:val="24"/>
          <w:szCs w:val="24"/>
          <w:highlight w:val="none"/>
        </w:rPr>
      </w:pPr>
      <w:r>
        <w:rPr>
          <w:rFonts w:ascii="宋体" w:hAnsi="宋体" w:eastAsia="宋体" w:cs="Courier New"/>
          <w:color w:val="000000"/>
          <w:sz w:val="24"/>
          <w:szCs w:val="24"/>
        </w:rPr>
        <w:t xml:space="preserve">9.1</w:t>
      </w:r>
      <w:r>
        <w:rPr>
          <w:rFonts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p>
    <w:p>
      <w:pPr>
        <w:ind w:left="0" w:firstLine="0"/>
        <w:keepLines w:val="0"/>
        <w:keepNext w:val="0"/>
        <w:pageBreakBefore w:val="0"/>
        <w:spacing w:before="0" w:after="0" w:line="264" w:lineRule="auto"/>
        <w:widowControl w:val="off"/>
        <w:rPr>
          <w:rFonts w:ascii="方正黑体_GBK;微软雅黑" w:hAnsi="方正黑体_GBK;微软雅黑" w:eastAsia="方正黑体_GBK;微软雅黑" w:cs="方正黑体_GBK;微软雅黑"/>
          <w:bCs/>
          <w:color w:val="000000"/>
          <w:sz w:val="24"/>
          <w:szCs w:val="24"/>
          <w:highlight w:val="none"/>
        </w:rPr>
      </w:pPr>
      <w:r>
        <w:rPr>
          <w:rFonts w:hint="eastAsia" w:ascii="方正黑体_GBK;微软雅黑" w:hAnsi="方正黑体_GBK;微软雅黑" w:eastAsia="方正黑体_GBK;微软雅黑" w:cs="方正黑体_GBK;微软雅黑"/>
          <w:b w:val="0"/>
          <w:bCs/>
          <w:color w:val="000000"/>
          <w:sz w:val="24"/>
          <w:szCs w:val="24"/>
        </w:rPr>
        <w:t xml:space="preserve">十、质量保修范围和保修期及售后服务</w:t>
      </w:r>
      <w:r/>
    </w:p>
    <w:p>
      <w:pPr>
        <w:keepLines w:val="0"/>
        <w:keepNext w:val="0"/>
        <w:pageBreakBefore w:val="0"/>
        <w:spacing w:before="0" w:after="0" w:line="264" w:lineRule="auto"/>
        <w:widowControl w:val="off"/>
        <w:rPr>
          <w:rFonts w:ascii="宋体" w:hAnsi="宋体" w:eastAsia="宋体" w:cs="Courier New"/>
          <w:color w:val="000000"/>
          <w:sz w:val="24"/>
          <w:szCs w:val="24"/>
          <w:highlight w:val="none"/>
        </w:rPr>
      </w:pPr>
      <w:r>
        <w:rPr>
          <w:rFonts w:ascii="宋体" w:hAnsi="宋体" w:eastAsia="宋体" w:cs="Courier New"/>
          <w:color w:val="000000"/>
          <w:sz w:val="24"/>
          <w:szCs w:val="24"/>
        </w:rPr>
        <w:t xml:space="preserve">10.1</w:t>
      </w:r>
      <w:r>
        <w:rPr>
          <w:rFonts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乙方应按招标文件规定的货物性能、技术要求、质量标准向甲方提供未经使用的全新产品。</w:t>
      </w:r>
      <w:r/>
    </w:p>
    <w:p>
      <w:pPr>
        <w:keepLines w:val="0"/>
        <w:keepNext w:val="0"/>
        <w:pageBreakBefore w:val="0"/>
        <w:spacing w:before="0" w:after="0" w:line="264" w:lineRule="auto"/>
        <w:widowControl w:val="off"/>
        <w:rPr>
          <w:rFonts w:ascii="宋体" w:hAnsi="宋体" w:eastAsia="宋体" w:cs="Courier New"/>
          <w:color w:val="000000"/>
          <w:sz w:val="24"/>
          <w:szCs w:val="24"/>
          <w:highlight w:val="none"/>
        </w:rPr>
      </w:pPr>
      <w:r>
        <w:rPr>
          <w:rFonts w:ascii="宋体" w:hAnsi="宋体" w:eastAsia="宋体" w:cs="Courier New"/>
          <w:color w:val="000000"/>
          <w:sz w:val="24"/>
          <w:szCs w:val="24"/>
        </w:rPr>
        <w:t xml:space="preserve">10.2</w:t>
      </w:r>
      <w:r>
        <w:rPr>
          <w:rFonts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乙方应负责免费更换。对达不到技术要求者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根据实际情况</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p>
    <w:p>
      <w:pPr>
        <w:keepLines w:val="0"/>
        <w:keepNext w:val="0"/>
        <w:pageBreakBefore w:val="0"/>
        <w:spacing w:before="0" w:after="0" w:line="264" w:lineRule="auto"/>
        <w:widowControl w:val="off"/>
        <w:rPr>
          <w:rFonts w:ascii="宋体" w:hAnsi="宋体" w:eastAsia="宋体" w:cs="Courier New"/>
          <w:color w:val="000000"/>
          <w:sz w:val="24"/>
          <w:szCs w:val="24"/>
          <w:highlight w:val="none"/>
          <w:lang w:eastAsia="zh-CN"/>
        </w:rPr>
      </w:pPr>
      <w:r>
        <w:rPr>
          <w:rFonts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p>
    <w:p>
      <w:pPr>
        <w:keepLines w:val="0"/>
        <w:keepNext w:val="0"/>
        <w:pageBreakBefore w:val="0"/>
        <w:spacing w:before="0" w:after="0" w:line="264" w:lineRule="auto"/>
        <w:widowControl w:val="off"/>
        <w:rPr>
          <w:rFonts w:ascii="宋体" w:hAnsi="宋体" w:eastAsia="宋体" w:cs="Courier New"/>
          <w:color w:val="000000"/>
          <w:sz w:val="24"/>
          <w:szCs w:val="24"/>
          <w:highlight w:val="none"/>
          <w:lang w:eastAsia="zh-CN"/>
        </w:rPr>
      </w:pPr>
      <w:r>
        <w:rPr>
          <w:rFonts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p>
    <w:p>
      <w:pPr>
        <w:keepLines w:val="0"/>
        <w:keepNext w:val="0"/>
        <w:pageBreakBefore w:val="0"/>
        <w:spacing w:before="0" w:after="0" w:line="264" w:lineRule="auto"/>
        <w:widowControl w:val="off"/>
        <w:rPr>
          <w:rFonts w:ascii="宋体" w:hAnsi="宋体" w:eastAsia="宋体" w:cs="Courier New"/>
          <w:color w:val="000000"/>
          <w:sz w:val="24"/>
          <w:szCs w:val="24"/>
          <w:highlight w:val="none"/>
        </w:rPr>
      </w:pPr>
      <w:r>
        <w:rPr>
          <w:rFonts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 xml:space="preserve">退货处理：乙方应退还甲方支付的合同款</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同时应承担该货物的直接费用（运输、保险、检验、货款利息及银行手续费等）。</w:t>
      </w:r>
      <w:r/>
    </w:p>
    <w:p>
      <w:pPr>
        <w:keepLines w:val="0"/>
        <w:keepNext w:val="0"/>
        <w:pageBreakBefore w:val="0"/>
        <w:spacing w:before="0" w:after="0" w:line="264" w:lineRule="auto"/>
        <w:widowControl w:val="off"/>
        <w:rPr>
          <w:rFonts w:ascii="宋体" w:hAnsi="宋体" w:eastAsia="宋体" w:cs="Courier New"/>
          <w:color w:val="000000"/>
          <w:sz w:val="24"/>
          <w:szCs w:val="24"/>
          <w:highlight w:val="none"/>
        </w:rPr>
      </w:pPr>
      <w:r>
        <w:rPr>
          <w:rFonts w:ascii="宋体" w:hAnsi="宋体" w:eastAsia="宋体" w:cs="Courier New"/>
          <w:color w:val="000000"/>
          <w:sz w:val="24"/>
          <w:szCs w:val="24"/>
        </w:rPr>
        <w:t xml:space="preserve">10.3</w:t>
      </w:r>
      <w:r>
        <w:rPr>
          <w:rFonts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如在使用过程中发生质量问题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在接到甲方通知后</w:t>
      </w:r>
      <w:r>
        <w:rPr>
          <w:rFonts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小时内到达甲方现场。</w:t>
      </w:r>
      <w:r/>
    </w:p>
    <w:p>
      <w:pPr>
        <w:keepLines w:val="0"/>
        <w:keepNext w:val="0"/>
        <w:pageBreakBefore w:val="0"/>
        <w:spacing w:before="0" w:after="0" w:line="264" w:lineRule="auto"/>
        <w:widowControl w:val="off"/>
        <w:rPr>
          <w:rFonts w:ascii="宋体" w:hAnsi="宋体" w:eastAsia="宋体" w:cs="Courier New"/>
          <w:color w:val="000000"/>
          <w:sz w:val="24"/>
          <w:szCs w:val="24"/>
          <w:highlight w:val="none"/>
        </w:rPr>
      </w:pPr>
      <w:r>
        <w:rPr>
          <w:rFonts w:ascii="宋体" w:hAnsi="宋体" w:eastAsia="宋体" w:cs="Courier New"/>
          <w:color w:val="000000"/>
          <w:sz w:val="24"/>
          <w:szCs w:val="24"/>
        </w:rPr>
        <w:t xml:space="preserve">10.4</w:t>
      </w:r>
      <w:r>
        <w:rPr>
          <w:rFonts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乙方应对货物出现的质量及安全问题负责处理解决并承担一切费用。</w:t>
      </w:r>
      <w:r/>
    </w:p>
    <w:p>
      <w:pPr>
        <w:keepLines w:val="0"/>
        <w:keepNext w:val="0"/>
        <w:pageBreakBefore w:val="0"/>
        <w:spacing w:before="0" w:after="0" w:line="264" w:lineRule="auto"/>
        <w:widowControl w:val="off"/>
        <w:rPr>
          <w:rFonts w:ascii="宋体" w:hAnsi="宋体" w:eastAsia="宋体" w:cs="Courier New"/>
          <w:color w:val="000000"/>
          <w:sz w:val="24"/>
          <w:szCs w:val="24"/>
          <w:highlight w:val="none"/>
        </w:rPr>
      </w:pPr>
      <w:r>
        <w:rPr>
          <w:rFonts w:ascii="宋体" w:hAnsi="宋体" w:eastAsia="宋体" w:cs="Courier New"/>
          <w:color w:val="000000"/>
          <w:sz w:val="24"/>
          <w:szCs w:val="24"/>
        </w:rPr>
        <w:t xml:space="preserve">10.5</w:t>
      </w:r>
      <w:r>
        <w:rPr>
          <w:rFonts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质保期为</w:t>
      </w:r>
      <w:r>
        <w:rPr>
          <w:rFonts w:hint="eastAsia" w:ascii="宋体" w:hAnsi="宋体" w:eastAsia="宋体" w:cs="Courier New"/>
          <w:color w:val="000000"/>
          <w:sz w:val="24"/>
          <w:szCs w:val="24"/>
          <w:u w:val="none"/>
        </w:rPr>
        <w:t xml:space="preserve">自交货验收合格之日起</w:t>
      </w:r>
      <w:r>
        <w:rPr>
          <w:rFonts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年</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因人为因素出现的故障不在质保范围内。超过质保期的</w:t>
      </w:r>
      <w:r>
        <w:rPr>
          <w:rFonts w:hint="eastAsia" w:ascii="宋体" w:hAnsi="宋体" w:eastAsia="宋体" w:cs="Courier New"/>
          <w:color w:val="000000"/>
          <w:sz w:val="24"/>
          <w:szCs w:val="24"/>
          <w:lang w:val="en-US" w:eastAsia="zh-CN"/>
        </w:rPr>
        <w:t xml:space="preserve">乙方负责</w:t>
      </w:r>
      <w:r>
        <w:rPr>
          <w:rFonts w:hint="eastAsia" w:ascii="宋体" w:hAnsi="宋体" w:eastAsia="宋体" w:cs="Courier New"/>
          <w:color w:val="000000"/>
          <w:sz w:val="24"/>
          <w:szCs w:val="24"/>
        </w:rPr>
        <w:t xml:space="preserve">终生维修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维修时只收</w:t>
      </w:r>
      <w:r>
        <w:rPr>
          <w:rFonts w:hint="eastAsia" w:ascii="宋体" w:hAnsi="宋体" w:eastAsia="宋体" w:cs="Courier New"/>
          <w:color w:val="000000"/>
          <w:sz w:val="24"/>
          <w:szCs w:val="24"/>
          <w:lang w:val="en-US" w:eastAsia="zh-CN"/>
        </w:rPr>
        <w:t xml:space="preserve">取</w:t>
      </w:r>
      <w:r>
        <w:rPr>
          <w:rFonts w:hint="eastAsia" w:ascii="宋体" w:hAnsi="宋体" w:eastAsia="宋体" w:cs="Courier New"/>
          <w:color w:val="000000"/>
          <w:sz w:val="24"/>
          <w:szCs w:val="24"/>
        </w:rPr>
        <w:t xml:space="preserve">部件成本费。</w:t>
      </w:r>
      <w:r/>
    </w:p>
    <w:p>
      <w:pPr>
        <w:keepLines w:val="0"/>
        <w:keepNext w:val="0"/>
        <w:pageBreakBefore w:val="0"/>
        <w:spacing w:before="0" w:after="0" w:line="264" w:lineRule="auto"/>
        <w:widowControl w:val="off"/>
        <w:rPr>
          <w:rFonts w:ascii="方正黑体_GBK;微软雅黑" w:hAnsi="方正黑体_GBK;微软雅黑" w:eastAsia="方正黑体_GBK;微软雅黑" w:cs="方正黑体_GBK;微软雅黑"/>
          <w:b w:val="0"/>
          <w:bCs/>
          <w:color w:val="000000"/>
          <w:sz w:val="24"/>
          <w:szCs w:val="24"/>
          <w:highlight w:val="none"/>
        </w:rPr>
      </w:pPr>
      <w:r>
        <w:rPr>
          <w:rFonts w:hint="eastAsia" w:ascii="方正黑体_GBK;微软雅黑" w:hAnsi="方正黑体_GBK;微软雅黑" w:eastAsia="方正黑体_GBK;微软雅黑" w:cs="方正黑体_GBK;微软雅黑"/>
          <w:b w:val="0"/>
          <w:bCs/>
          <w:color w:val="000000"/>
          <w:sz w:val="24"/>
          <w:szCs w:val="24"/>
        </w:rPr>
        <w:t xml:space="preserve">十一、项目验收</w:t>
      </w:r>
      <w:r/>
    </w:p>
    <w:p>
      <w:pPr>
        <w:keepLines w:val="0"/>
        <w:keepNext w:val="0"/>
        <w:pageBreakBefore w:val="0"/>
        <w:spacing w:before="0" w:after="0" w:line="264" w:lineRule="auto"/>
        <w:widowControl w:val="off"/>
        <w:rPr>
          <w:rFonts w:ascii="宋体" w:hAnsi="宋体" w:eastAsia="宋体" w:cs="Courier New"/>
          <w:color w:val="000000"/>
          <w:sz w:val="24"/>
          <w:szCs w:val="24"/>
          <w:highlight w:val="none"/>
        </w:rPr>
      </w:pPr>
      <w:r>
        <w:rPr>
          <w:rFonts w:ascii="宋体" w:hAnsi="宋体" w:eastAsia="宋体" w:cs="Courier New"/>
          <w:color w:val="000000"/>
          <w:sz w:val="24"/>
          <w:szCs w:val="24"/>
        </w:rPr>
        <w:t xml:space="preserve">11.1</w:t>
      </w:r>
      <w:r>
        <w:rPr>
          <w:rFonts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甲方依法组织履约验收工作。</w:t>
      </w:r>
      <w:r/>
    </w:p>
    <w:p>
      <w:pPr>
        <w:keepLines w:val="0"/>
        <w:keepNext w:val="0"/>
        <w:pageBreakBefore w:val="0"/>
        <w:spacing w:before="0" w:after="0" w:line="264" w:lineRule="auto"/>
        <w:widowControl w:val="off"/>
        <w:rPr>
          <w:rFonts w:ascii="宋体" w:hAnsi="宋体" w:eastAsia="宋体" w:cs="Courier New"/>
          <w:color w:val="000000"/>
          <w:sz w:val="24"/>
          <w:szCs w:val="24"/>
          <w:highlight w:val="none"/>
        </w:rPr>
      </w:pPr>
      <w:r>
        <w:rPr>
          <w:rFonts w:ascii="宋体" w:hAnsi="宋体" w:eastAsia="宋体" w:cs="Courier New"/>
          <w:color w:val="000000"/>
          <w:sz w:val="24"/>
          <w:szCs w:val="24"/>
        </w:rPr>
        <w:t xml:space="preserve">11.2</w:t>
      </w:r>
      <w:r>
        <w:rPr>
          <w:rFonts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甲方在组织履约验收前</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将根据项目特点制定验收方案</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明确验收的时间、方式、程序等</w:t>
      </w:r>
      <w:r>
        <w:rPr>
          <w:rFonts w:hint="eastAsia" w:ascii="宋体" w:hAnsi="宋体" w:eastAsia="宋体" w:cs="Courier New"/>
          <w:color w:val="000000"/>
          <w:sz w:val="24"/>
          <w:szCs w:val="24"/>
          <w:lang w:eastAsia="zh-CN"/>
        </w:rPr>
        <w:t xml:space="preserve">内容，</w:t>
      </w:r>
      <w:r>
        <w:rPr>
          <w:rFonts w:hint="eastAsia" w:ascii="宋体" w:hAnsi="宋体" w:eastAsia="宋体" w:cs="Courier New"/>
          <w:color w:val="000000"/>
          <w:sz w:val="24"/>
          <w:szCs w:val="24"/>
        </w:rPr>
        <w:t xml:space="preserve">并可根据项目特点对服务期内的服务实施情况进行分期考核</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综合考核情况和服务效果进行验收。乙方应根据验收方案做好相应配合工作。</w:t>
      </w:r>
      <w:r/>
    </w:p>
    <w:p>
      <w:pPr>
        <w:keepLines w:val="0"/>
        <w:keepNext w:val="0"/>
        <w:pageBreakBefore w:val="0"/>
        <w:spacing w:before="0" w:after="0" w:line="264" w:lineRule="auto"/>
        <w:widowControl w:val="off"/>
        <w:rPr>
          <w:rFonts w:ascii="宋体" w:hAnsi="宋体" w:eastAsia="宋体" w:cs="Courier New"/>
          <w:color w:val="000000"/>
          <w:sz w:val="24"/>
          <w:szCs w:val="24"/>
          <w:highlight w:val="none"/>
        </w:rPr>
      </w:pPr>
      <w:r>
        <w:rPr>
          <w:rFonts w:ascii="宋体" w:hAnsi="宋体" w:eastAsia="宋体" w:cs="Courier New"/>
          <w:color w:val="000000"/>
          <w:sz w:val="24"/>
          <w:szCs w:val="24"/>
        </w:rPr>
        <w:t xml:space="preserve">11.3</w:t>
      </w:r>
      <w:r>
        <w:rPr>
          <w:rFonts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对于实际使用人和甲方分离的项目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甲方邀请实际使用人参与验收。</w:t>
      </w:r>
      <w:r/>
    </w:p>
    <w:p>
      <w:pPr>
        <w:keepLines w:val="0"/>
        <w:keepNext w:val="0"/>
        <w:pageBreakBefore w:val="0"/>
        <w:spacing w:before="0" w:after="0" w:line="264" w:lineRule="auto"/>
        <w:widowControl w:val="off"/>
        <w:rPr>
          <w:rFonts w:ascii="宋体" w:hAnsi="宋体" w:eastAsia="宋体" w:cs="Courier New"/>
          <w:color w:val="000000"/>
          <w:sz w:val="24"/>
          <w:szCs w:val="24"/>
          <w:highlight w:val="none"/>
        </w:rPr>
      </w:pPr>
      <w:r>
        <w:rPr>
          <w:rFonts w:ascii="宋体" w:hAnsi="宋体" w:eastAsia="宋体" w:cs="Courier New"/>
          <w:color w:val="000000"/>
          <w:sz w:val="24"/>
          <w:szCs w:val="24"/>
        </w:rPr>
        <w:t xml:space="preserve">11.4</w:t>
      </w:r>
      <w:r>
        <w:rPr>
          <w:rFonts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如有必要</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w:t>
      </w:r>
      <w:r>
        <w:rPr>
          <w:rFonts w:hint="eastAsia" w:ascii="宋体" w:hAnsi="宋体" w:eastAsia="宋体" w:cs="Courier New"/>
          <w:color w:val="000000"/>
          <w:sz w:val="24"/>
          <w:szCs w:val="24"/>
          <w:lang w:val="en-US"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val="en-US" w:eastAsia="zh-CN"/>
        </w:rPr>
        <w:t xml:space="preserve">投标</w:t>
      </w:r>
      <w:r>
        <w:rPr>
          <w:rFonts w:hint="eastAsia" w:ascii="宋体" w:hAnsi="宋体" w:eastAsia="宋体" w:cs="Courier New"/>
          <w:color w:val="000000"/>
          <w:sz w:val="24"/>
          <w:szCs w:val="24"/>
        </w:rPr>
        <w:t xml:space="preserve">的其他</w:t>
      </w:r>
      <w:r>
        <w:rPr>
          <w:rFonts w:hint="eastAsia" w:ascii="宋体" w:hAnsi="宋体" w:eastAsia="宋体" w:cs="Courier New"/>
          <w:color w:val="000000"/>
          <w:sz w:val="24"/>
          <w:szCs w:val="24"/>
          <w:lang w:eastAsia="zh-CN"/>
        </w:rPr>
        <w:t xml:space="preserve">投标人</w:t>
      </w:r>
      <w:r>
        <w:rPr>
          <w:rFonts w:hint="eastAsia" w:ascii="宋体" w:hAnsi="宋体" w:eastAsia="宋体" w:cs="Courier New"/>
          <w:color w:val="000000"/>
          <w:sz w:val="24"/>
          <w:szCs w:val="24"/>
        </w:rPr>
        <w:t xml:space="preserve">或第三方专业机构及专家参与验收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相关意见将作为验收</w:t>
      </w:r>
      <w:r>
        <w:rPr>
          <w:rFonts w:hint="eastAsia" w:ascii="宋体" w:hAnsi="宋体" w:eastAsia="宋体" w:cs="Courier New"/>
          <w:color w:val="000000"/>
          <w:sz w:val="24"/>
          <w:szCs w:val="24"/>
          <w:lang w:val="en-US" w:eastAsia="zh-CN"/>
        </w:rPr>
        <w:t xml:space="preserve">结论</w:t>
      </w:r>
      <w:r>
        <w:rPr>
          <w:rFonts w:hint="eastAsia" w:ascii="宋体" w:hAnsi="宋体" w:eastAsia="宋体" w:cs="Courier New"/>
          <w:color w:val="000000"/>
          <w:sz w:val="24"/>
          <w:szCs w:val="24"/>
        </w:rPr>
        <w:t xml:space="preserve">的参考。</w:t>
      </w:r>
      <w:r/>
    </w:p>
    <w:p>
      <w:pPr>
        <w:keepLines w:val="0"/>
        <w:keepNext w:val="0"/>
        <w:pageBreakBefore w:val="0"/>
        <w:spacing w:before="0" w:after="0" w:line="264" w:lineRule="auto"/>
        <w:widowControl w:val="off"/>
        <w:rPr>
          <w:rFonts w:ascii="宋体" w:hAnsi="宋体" w:eastAsia="宋体" w:cs="Courier New"/>
          <w:color w:val="000000"/>
          <w:sz w:val="24"/>
          <w:szCs w:val="24"/>
          <w:highlight w:val="none"/>
        </w:rPr>
      </w:pPr>
      <w:r>
        <w:rPr>
          <w:rFonts w:ascii="宋体" w:hAnsi="宋体" w:eastAsia="宋体" w:cs="Courier New"/>
          <w:color w:val="000000"/>
          <w:sz w:val="24"/>
          <w:szCs w:val="24"/>
        </w:rPr>
        <w:t xml:space="preserve">11.5</w:t>
      </w:r>
      <w:r>
        <w:rPr>
          <w:rFonts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甲方成立验收小组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列明各项标准的验收情况及项目总体评价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val="en-US" w:eastAsia="zh-CN"/>
        </w:rPr>
        <w:t xml:space="preserve">退</w:t>
      </w:r>
      <w:r>
        <w:rPr>
          <w:rFonts w:hint="eastAsia" w:ascii="宋体" w:hAnsi="宋体" w:eastAsia="宋体" w:cs="Courier New"/>
          <w:color w:val="000000"/>
          <w:sz w:val="24"/>
          <w:szCs w:val="24"/>
        </w:rPr>
        <w:t xml:space="preserve">还挂钩。履约验收的各项资料存档备查。</w:t>
      </w:r>
      <w:r/>
    </w:p>
    <w:p>
      <w:pPr>
        <w:keepLines w:val="0"/>
        <w:keepNext w:val="0"/>
        <w:pageBreakBefore w:val="0"/>
        <w:spacing w:before="0" w:after="0" w:line="264" w:lineRule="auto"/>
        <w:widowControl w:val="off"/>
        <w:rPr>
          <w:rFonts w:ascii="宋体" w:hAnsi="宋体" w:eastAsia="宋体" w:cs="Courier New"/>
          <w:color w:val="000000"/>
          <w:sz w:val="24"/>
          <w:szCs w:val="24"/>
          <w:highlight w:val="none"/>
        </w:rPr>
      </w:pPr>
      <w:r>
        <w:rPr>
          <w:rFonts w:ascii="宋体" w:hAnsi="宋体" w:eastAsia="宋体" w:cs="Courier New"/>
          <w:color w:val="000000"/>
          <w:sz w:val="24"/>
          <w:szCs w:val="24"/>
        </w:rPr>
        <w:t xml:space="preserve">11.6</w:t>
      </w:r>
      <w:r>
        <w:rPr>
          <w:rFonts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甲方依法及时处理。采购合同的履行、违约责任和解决争议的方式等适用《</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p>
    <w:p>
      <w:pPr>
        <w:spacing w:line="264" w:lineRule="auto"/>
        <w:rPr>
          <w:rFonts w:eastAsia="宋体"/>
          <w:highlight w:val="none"/>
          <w:lang w:val="en-US" w:eastAsia="zh-CN"/>
        </w:rPr>
      </w:pPr>
      <w:r>
        <w:rPr>
          <w:rFonts w:ascii="宋体" w:hAnsi="宋体" w:eastAsia="宋体" w:cs="Courier New"/>
          <w:color w:val="000000"/>
          <w:sz w:val="24"/>
          <w:szCs w:val="24"/>
          <w:lang w:val="en-US" w:eastAsia="zh-CN"/>
        </w:rPr>
        <w:t xml:space="preserve">11.7</w:t>
      </w:r>
      <w:r>
        <w:rPr>
          <w:rFonts w:hint="eastAsia" w:ascii="宋体" w:hAnsi="宋体" w:eastAsia="宋体" w:cs="Courier New"/>
          <w:color w:val="000000"/>
          <w:sz w:val="24"/>
          <w:szCs w:val="24"/>
          <w:lang w:val="zh-CN" w:eastAsia="zh-CN"/>
        </w:rPr>
        <w:t xml:space="preserve">网络安全、</w:t>
      </w:r>
      <w:r>
        <w:rPr>
          <w:rFonts w:hint="eastAsia" w:ascii="宋体" w:hAnsi="宋体" w:eastAsia="宋体" w:cs="Courier New"/>
          <w:color w:val="000000"/>
          <w:sz w:val="24"/>
          <w:szCs w:val="24"/>
          <w:lang w:val="en-US" w:eastAsia="zh-CN"/>
        </w:rPr>
        <w:t xml:space="preserve">市场准入</w:t>
      </w:r>
      <w:r>
        <w:rPr>
          <w:rFonts w:hint="eastAsia" w:ascii="宋体" w:hAnsi="宋体" w:eastAsia="宋体" w:cs="Courier New"/>
          <w:color w:val="000000"/>
          <w:sz w:val="24"/>
          <w:szCs w:val="24"/>
          <w:lang w:val="zh-CN" w:eastAsia="zh-CN"/>
        </w:rPr>
        <w:t xml:space="preserve">要求（</w:t>
      </w:r>
      <w:r>
        <w:rPr>
          <w:rFonts w:hint="eastAsia" w:ascii="宋体" w:hAnsi="宋体" w:eastAsia="宋体" w:cs="Courier New"/>
          <w:color w:val="000000"/>
          <w:sz w:val="24"/>
          <w:szCs w:val="24"/>
          <w:lang w:val="en-US" w:eastAsia="zh-CN"/>
        </w:rPr>
        <w:t xml:space="preserve">如有</w:t>
      </w:r>
      <w:r>
        <w:rPr>
          <w:rFonts w:hint="eastAsia" w:ascii="宋体" w:hAnsi="宋体" w:eastAsia="宋体" w:cs="Courier New"/>
          <w:color w:val="000000"/>
          <w:sz w:val="24"/>
          <w:szCs w:val="24"/>
          <w:lang w:val="zh-CN" w:eastAsia="zh-CN"/>
        </w:rPr>
        <w:t xml:space="preserve">）：</w:t>
      </w:r>
      <w:r/>
    </w:p>
    <w:p>
      <w:pPr>
        <w:keepLines w:val="0"/>
        <w:keepNext w:val="0"/>
        <w:pageBreakBefore w:val="0"/>
        <w:spacing w:before="0" w:after="0" w:line="264" w:lineRule="auto"/>
        <w:widowControl w:val="off"/>
        <w:rPr>
          <w:rFonts w:ascii="方正黑体_GBK;微软雅黑" w:hAnsi="方正黑体_GBK;微软雅黑" w:eastAsia="方正黑体_GBK;微软雅黑" w:cs="方正黑体_GBK;微软雅黑"/>
          <w:b w:val="0"/>
          <w:bCs/>
          <w:color w:val="000000"/>
          <w:sz w:val="24"/>
          <w:szCs w:val="24"/>
          <w:highlight w:val="none"/>
        </w:rPr>
      </w:pPr>
      <w:r>
        <w:rPr>
          <w:rFonts w:hint="eastAsia" w:ascii="方正黑体_GBK;微软雅黑" w:hAnsi="方正黑体_GBK;微软雅黑" w:eastAsia="方正黑体_GBK;微软雅黑" w:cs="方正黑体_GBK;微软雅黑"/>
          <w:b w:val="0"/>
          <w:bCs/>
          <w:color w:val="000000"/>
          <w:sz w:val="24"/>
          <w:szCs w:val="24"/>
        </w:rPr>
        <w:t xml:space="preserve">十二、货物的包装、发运及运输</w:t>
      </w:r>
      <w:r/>
    </w:p>
    <w:p>
      <w:pPr>
        <w:keepLines w:val="0"/>
        <w:keepNext w:val="0"/>
        <w:pageBreakBefore w:val="0"/>
        <w:spacing w:before="0" w:after="0" w:line="264" w:lineRule="auto"/>
        <w:widowControl w:val="off"/>
        <w:rPr>
          <w:rFonts w:ascii="宋体" w:hAnsi="宋体" w:eastAsia="宋体" w:cs="Courier New"/>
          <w:color w:val="000000"/>
          <w:sz w:val="24"/>
          <w:szCs w:val="24"/>
          <w:highlight w:val="none"/>
        </w:rPr>
      </w:pPr>
      <w:r>
        <w:rPr>
          <w:rFonts w:ascii="宋体" w:hAnsi="宋体" w:eastAsia="宋体" w:cs="Courier New"/>
          <w:color w:val="000000"/>
          <w:sz w:val="24"/>
          <w:szCs w:val="24"/>
          <w:lang w:val="en-US"/>
        </w:rPr>
        <w:t xml:space="preserve">12.</w:t>
      </w:r>
      <w:r>
        <w:rPr>
          <w:rFonts w:ascii="宋体" w:hAnsi="宋体" w:eastAsia="宋体" w:cs="Courier New"/>
          <w:color w:val="000000"/>
          <w:sz w:val="24"/>
          <w:szCs w:val="24"/>
        </w:rPr>
        <w:t xml:space="preserve">1</w:t>
      </w:r>
      <w:r>
        <w:rPr>
          <w:rFonts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以保证货物安全运达甲方指定地点。货物的包装应符合《商品包装政府采购需求标准（试行）》《快递包装政府采购需求标准（试行）》的规定。</w:t>
      </w:r>
      <w:r/>
    </w:p>
    <w:p>
      <w:pPr>
        <w:keepLines w:val="0"/>
        <w:keepNext w:val="0"/>
        <w:pageBreakBefore w:val="0"/>
        <w:spacing w:before="0" w:after="0" w:line="264" w:lineRule="auto"/>
        <w:widowControl w:val="off"/>
        <w:rPr>
          <w:rFonts w:ascii="宋体" w:hAnsi="宋体" w:eastAsia="宋体" w:cs="Courier New"/>
          <w:color w:val="000000"/>
          <w:sz w:val="24"/>
          <w:szCs w:val="24"/>
          <w:highlight w:val="none"/>
        </w:rPr>
      </w:pPr>
      <w:r>
        <w:rPr>
          <w:rFonts w:ascii="宋体" w:hAnsi="宋体" w:eastAsia="宋体" w:cs="Courier New"/>
          <w:color w:val="000000"/>
          <w:sz w:val="24"/>
          <w:szCs w:val="24"/>
        </w:rPr>
        <w:t xml:space="preserve">12.2</w:t>
      </w:r>
      <w:r>
        <w:rPr>
          <w:rFonts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p>
    <w:p>
      <w:pPr>
        <w:keepLines w:val="0"/>
        <w:keepNext w:val="0"/>
        <w:pageBreakBefore w:val="0"/>
        <w:spacing w:before="0" w:after="0" w:line="264" w:lineRule="auto"/>
        <w:widowControl w:val="off"/>
        <w:rPr>
          <w:rFonts w:ascii="宋体" w:hAnsi="宋体" w:eastAsia="宋体" w:cs="Courier New"/>
          <w:color w:val="000000"/>
          <w:sz w:val="24"/>
          <w:szCs w:val="24"/>
          <w:highlight w:val="none"/>
        </w:rPr>
      </w:pPr>
      <w:r>
        <w:rPr>
          <w:rFonts w:ascii="宋体" w:hAnsi="宋体" w:eastAsia="宋体" w:cs="Courier New"/>
          <w:color w:val="000000"/>
          <w:sz w:val="24"/>
          <w:szCs w:val="24"/>
        </w:rPr>
        <w:t xml:space="preserve">12.3</w:t>
      </w:r>
      <w:r>
        <w:rPr>
          <w:rFonts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以准备接货。</w:t>
      </w:r>
      <w:r/>
    </w:p>
    <w:p>
      <w:pPr>
        <w:keepLines w:val="0"/>
        <w:keepNext w:val="0"/>
        <w:pageBreakBefore w:val="0"/>
        <w:spacing w:before="0" w:after="0" w:line="264" w:lineRule="auto"/>
        <w:widowControl w:val="off"/>
        <w:rPr>
          <w:rFonts w:ascii="宋体" w:hAnsi="宋体" w:eastAsia="宋体" w:cs="Courier New"/>
          <w:color w:val="000000"/>
          <w:sz w:val="24"/>
          <w:szCs w:val="24"/>
          <w:highlight w:val="none"/>
        </w:rPr>
      </w:pPr>
      <w:r>
        <w:rPr>
          <w:rFonts w:ascii="宋体" w:hAnsi="宋体" w:eastAsia="宋体" w:cs="Courier New"/>
          <w:color w:val="000000"/>
          <w:sz w:val="24"/>
          <w:szCs w:val="24"/>
        </w:rPr>
        <w:t xml:space="preserve">12.4</w:t>
      </w:r>
      <w:r>
        <w:rPr>
          <w:rFonts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p>
    <w:p>
      <w:pPr>
        <w:keepLines w:val="0"/>
        <w:keepNext w:val="0"/>
        <w:pageBreakBefore w:val="0"/>
        <w:spacing w:before="0" w:after="0" w:line="264" w:lineRule="auto"/>
        <w:widowControl w:val="off"/>
        <w:rPr>
          <w:rFonts w:ascii="宋体" w:hAnsi="宋体" w:eastAsia="宋体" w:cs="Courier New"/>
          <w:color w:val="000000"/>
          <w:sz w:val="24"/>
          <w:szCs w:val="24"/>
          <w:highlight w:val="none"/>
        </w:rPr>
      </w:pPr>
      <w:r>
        <w:rPr>
          <w:rFonts w:ascii="宋体" w:hAnsi="宋体" w:eastAsia="宋体" w:cs="Courier New"/>
          <w:color w:val="000000"/>
          <w:sz w:val="24"/>
          <w:szCs w:val="24"/>
        </w:rPr>
        <w:t xml:space="preserve">12.5</w:t>
      </w:r>
      <w:r>
        <w:rPr>
          <w:rFonts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乙方同时需通知甲方货物已送达。</w:t>
      </w:r>
      <w:r/>
    </w:p>
    <w:p>
      <w:pPr>
        <w:keepLines w:val="0"/>
        <w:keepNext w:val="0"/>
        <w:pageBreakBefore w:val="0"/>
        <w:spacing w:before="0" w:after="0" w:line="264" w:lineRule="auto"/>
        <w:widowControl w:val="off"/>
        <w:rPr>
          <w:rFonts w:ascii="方正黑体_GBK;微软雅黑" w:hAnsi="方正黑体_GBK;微软雅黑" w:eastAsia="方正黑体_GBK;微软雅黑" w:cs="方正黑体_GBK;微软雅黑"/>
          <w:b w:val="0"/>
          <w:bCs/>
          <w:color w:val="000000"/>
          <w:sz w:val="24"/>
          <w:szCs w:val="24"/>
          <w:highlight w:val="none"/>
        </w:rPr>
      </w:pPr>
      <w:r>
        <w:rPr>
          <w:rFonts w:hint="eastAsia" w:ascii="方正黑体_GBK;微软雅黑" w:hAnsi="方正黑体_GBK;微软雅黑" w:eastAsia="方正黑体_GBK;微软雅黑" w:cs="方正黑体_GBK;微软雅黑"/>
          <w:b w:val="0"/>
          <w:bCs/>
          <w:color w:val="000000"/>
          <w:sz w:val="24"/>
          <w:szCs w:val="24"/>
        </w:rPr>
        <w:t xml:space="preserve">十三、违约责任</w:t>
      </w:r>
      <w:r/>
    </w:p>
    <w:p>
      <w:pPr>
        <w:keepLines w:val="0"/>
        <w:keepNext w:val="0"/>
        <w:pageBreakBefore w:val="0"/>
        <w:spacing w:before="0" w:after="0" w:line="264" w:lineRule="auto"/>
        <w:widowControl w:val="off"/>
        <w:rPr>
          <w:rFonts w:ascii="宋体" w:hAnsi="宋体" w:eastAsia="宋体" w:cs="Courier New"/>
          <w:color w:val="000000"/>
          <w:sz w:val="24"/>
          <w:szCs w:val="24"/>
          <w:highlight w:val="none"/>
        </w:rPr>
      </w:pPr>
      <w:r>
        <w:rPr>
          <w:rFonts w:ascii="宋体" w:hAnsi="宋体" w:eastAsia="宋体" w:cs="Courier New"/>
          <w:color w:val="000000"/>
          <w:sz w:val="24"/>
          <w:szCs w:val="24"/>
        </w:rPr>
        <w:t xml:space="preserve">13.1</w:t>
      </w:r>
      <w:r>
        <w:rPr>
          <w:rFonts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甲方无正当理由拒收货物的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向乙方偿付拒收货</w:t>
      </w:r>
      <w:r>
        <w:rPr>
          <w:rFonts w:hint="eastAsia" w:ascii="宋体" w:hAnsi="宋体" w:cs="Courier New"/>
          <w:color w:val="000000"/>
          <w:sz w:val="24"/>
          <w:szCs w:val="24"/>
          <w:lang w:val="en-US" w:eastAsia="zh-CN"/>
        </w:rPr>
        <w:t xml:space="preserve">物</w:t>
      </w:r>
      <w:r>
        <w:rPr>
          <w:rFonts w:hint="eastAsia" w:ascii="宋体" w:hAnsi="宋体" w:eastAsia="宋体" w:cs="Courier New"/>
          <w:color w:val="000000"/>
          <w:sz w:val="24"/>
          <w:szCs w:val="24"/>
        </w:rPr>
        <w:t xml:space="preserve">总</w:t>
      </w:r>
      <w:r>
        <w:rPr>
          <w:rFonts w:hint="eastAsia" w:ascii="宋体" w:hAnsi="宋体" w:cs="Courier New"/>
          <w:color w:val="000000"/>
          <w:sz w:val="24"/>
          <w:szCs w:val="24"/>
          <w:lang w:val="en-US" w:eastAsia="zh-CN"/>
        </w:rPr>
        <w:t xml:space="preserve">价</w:t>
      </w:r>
      <w:r>
        <w:rPr>
          <w:rFonts w:hint="eastAsia" w:ascii="宋体" w:hAnsi="宋体" w:eastAsia="宋体" w:cs="Courier New"/>
          <w:color w:val="000000"/>
          <w:sz w:val="24"/>
          <w:szCs w:val="24"/>
        </w:rPr>
        <w:t xml:space="preserve">款</w:t>
      </w:r>
      <w:r>
        <w:rPr>
          <w:rFonts w:ascii="宋体" w:hAnsi="宋体" w:eastAsia="宋体" w:cs="Courier New"/>
          <w:color w:val="000000"/>
          <w:sz w:val="24"/>
          <w:szCs w:val="24"/>
          <w:u w:val="single"/>
        </w:rPr>
        <w:t xml:space="preserve"> </w:t>
      </w:r>
      <w:r>
        <w:rPr>
          <w:rFonts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p>
    <w:p>
      <w:pPr>
        <w:keepLines w:val="0"/>
        <w:keepNext w:val="0"/>
        <w:pageBreakBefore w:val="0"/>
        <w:spacing w:before="0" w:after="0" w:line="264" w:lineRule="auto"/>
        <w:widowControl w:val="off"/>
        <w:rPr>
          <w:rFonts w:ascii="宋体" w:hAnsi="宋体" w:eastAsia="宋体" w:cs="Courier New"/>
          <w:color w:val="000000"/>
          <w:sz w:val="24"/>
          <w:szCs w:val="24"/>
          <w:highlight w:val="none"/>
        </w:rPr>
      </w:pPr>
      <w:r>
        <w:rPr>
          <w:rFonts w:ascii="宋体" w:hAnsi="宋体" w:eastAsia="宋体" w:cs="Courier New"/>
          <w:color w:val="000000"/>
          <w:sz w:val="24"/>
          <w:szCs w:val="24"/>
        </w:rPr>
        <w:t xml:space="preserve">13.2</w:t>
      </w:r>
      <w:r>
        <w:rPr>
          <w:rFonts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甲方无故逾期验收和办理货款支付手续的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ascii="宋体" w:hAnsi="宋体" w:eastAsia="宋体" w:cs="Courier New"/>
          <w:color w:val="000000"/>
          <w:sz w:val="24"/>
          <w:szCs w:val="24"/>
          <w:u w:val="single"/>
        </w:rPr>
        <w:t xml:space="preserve">  </w:t>
      </w:r>
      <w:r>
        <w:rPr>
          <w:rFonts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lang w:eastAsia="zh-CN"/>
        </w:rPr>
        <w:t xml:space="preserve">，</w:t>
      </w:r>
      <w:r>
        <w:rPr>
          <w:rFonts w:hint="eastAsia" w:ascii="宋体" w:hAnsi="宋体" w:eastAsia="宋体" w:cs="宋体"/>
          <w:sz w:val="24"/>
          <w:szCs w:val="24"/>
        </w:rPr>
        <w:t xml:space="preserve">但违约金最高不得超过合同总价的</w:t>
      </w:r>
      <w:r>
        <w:rPr>
          <w:rFonts w:ascii="宋体" w:hAnsi="宋体" w:eastAsia="宋体" w:cs="Courier New"/>
          <w:color w:val="000000"/>
          <w:sz w:val="24"/>
          <w:szCs w:val="24"/>
          <w:u w:val="single"/>
        </w:rPr>
        <w:t xml:space="preserve">  </w:t>
      </w:r>
      <w:r>
        <w:rPr>
          <w:rFonts w:ascii="宋体" w:hAnsi="宋体" w:eastAsia="宋体" w:cs="Courier New"/>
          <w:color w:val="000000"/>
          <w:sz w:val="24"/>
          <w:szCs w:val="24"/>
          <w:u w:val="single"/>
          <w:lang w:val="en-US" w:eastAsia="zh-CN"/>
        </w:rPr>
        <w:t xml:space="preserve">   </w:t>
      </w:r>
      <w:r>
        <w:rPr>
          <w:rFonts w:hint="eastAsia" w:ascii="宋体" w:hAnsi="宋体" w:eastAsia="宋体" w:cs="宋体"/>
          <w:sz w:val="24"/>
          <w:szCs w:val="24"/>
        </w:rPr>
        <w:t xml:space="preserve">%。</w:t>
      </w:r>
      <w:r/>
    </w:p>
    <w:p>
      <w:pPr>
        <w:keepLines w:val="0"/>
        <w:keepNext w:val="0"/>
        <w:pageBreakBefore w:val="0"/>
        <w:spacing w:before="0" w:after="0" w:line="264" w:lineRule="auto"/>
        <w:widowControl w:val="off"/>
        <w:rPr>
          <w:rFonts w:ascii="宋体" w:hAnsi="宋体" w:eastAsia="宋体" w:cs="Courier New"/>
          <w:color w:val="000000"/>
          <w:sz w:val="24"/>
          <w:szCs w:val="24"/>
          <w:highlight w:val="none"/>
        </w:rPr>
      </w:pPr>
      <w:r>
        <w:rPr>
          <w:rFonts w:ascii="宋体" w:hAnsi="宋体" w:eastAsia="宋体" w:cs="Courier New"/>
          <w:color w:val="000000"/>
          <w:sz w:val="24"/>
          <w:szCs w:val="24"/>
        </w:rPr>
        <w:t xml:space="preserve">13.3</w:t>
      </w:r>
      <w:r>
        <w:rPr>
          <w:rFonts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乙方逾期交付货物的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应按逾期交货总额每日</w:t>
      </w:r>
      <w:r>
        <w:rPr>
          <w:rFonts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向甲方支付违约金</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由甲方从待付货款中扣除。超过约定日期10个工作日不能交货的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甲方可解除本合同。乙方因逾期交货或因其他违约行为导致甲方解除合同的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应向甲方支付合同总</w:t>
      </w:r>
      <w:r>
        <w:rPr>
          <w:rFonts w:hint="eastAsia" w:ascii="宋体" w:hAnsi="宋体" w:eastAsia="宋体" w:cs="Courier New"/>
          <w:color w:val="000000"/>
          <w:sz w:val="24"/>
          <w:szCs w:val="24"/>
          <w:lang w:val="en-US" w:eastAsia="zh-CN"/>
        </w:rPr>
        <w:t xml:space="preserve">价</w:t>
      </w:r>
      <w:r>
        <w:rPr>
          <w:rFonts w:ascii="宋体" w:hAnsi="宋体" w:eastAsia="宋体" w:cs="Courier New"/>
          <w:color w:val="000000"/>
          <w:sz w:val="24"/>
          <w:szCs w:val="24"/>
          <w:u w:val="single"/>
        </w:rPr>
        <w:t xml:space="preserve"> </w:t>
      </w:r>
      <w:r>
        <w:rPr>
          <w:rFonts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 </w:t>
      </w:r>
      <w:r/>
    </w:p>
    <w:p>
      <w:pPr>
        <w:keepLines w:val="0"/>
        <w:keepNext w:val="0"/>
        <w:pageBreakBefore w:val="0"/>
        <w:spacing w:before="0" w:after="0" w:line="264" w:lineRule="auto"/>
        <w:widowControl w:val="off"/>
        <w:rPr>
          <w:rFonts w:ascii="宋体" w:hAnsi="宋体" w:eastAsia="宋体" w:cs="Courier New"/>
          <w:color w:val="000000"/>
          <w:sz w:val="24"/>
          <w:szCs w:val="24"/>
          <w:highlight w:val="none"/>
        </w:rPr>
      </w:pPr>
      <w:r>
        <w:rPr>
          <w:rFonts w:hint="eastAsia" w:ascii="宋体" w:hAnsi="宋体" w:eastAsia="宋体" w:cs="Courier New"/>
          <w:color w:val="000000"/>
          <w:sz w:val="24"/>
          <w:szCs w:val="24"/>
        </w:rPr>
        <w:t xml:space="preserve">13.4 乙方所交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的货物品种、型号、规格、技术参数、质量不符合合同规定及招标文件规定标准的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甲方有权拒收该货物</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乙方愿意更换货物但逾期交货的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按乙方逾期交货处理。乙方拒绝更换货物的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甲方可单方面解除合同。</w:t>
      </w:r>
      <w:r/>
    </w:p>
    <w:p>
      <w:pPr>
        <w:keepLines w:val="0"/>
        <w:keepNext w:val="0"/>
        <w:pageBreakBefore w:val="0"/>
        <w:spacing w:before="0" w:after="0" w:line="264" w:lineRule="auto"/>
        <w:widowControl w:val="off"/>
        <w:rPr>
          <w:highlight w:val="none"/>
        </w:rPr>
      </w:pPr>
      <w:r>
        <w:rPr>
          <w:rFonts w:hint="eastAsia" w:ascii="宋体" w:hAnsi="宋体" w:eastAsia="宋体" w:cs="Courier New"/>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64" w:lineRule="auto"/>
        <w:widowControl w:val="off"/>
        <w:rPr>
          <w:rFonts w:ascii="方正黑体_GBK;微软雅黑" w:hAnsi="方正黑体_GBK;微软雅黑" w:eastAsia="方正黑体_GBK;微软雅黑" w:cs="方正黑体_GBK;微软雅黑"/>
          <w:b w:val="0"/>
          <w:bCs/>
          <w:color w:val="000000"/>
          <w:sz w:val="24"/>
          <w:szCs w:val="24"/>
          <w:highlight w:val="none"/>
        </w:rPr>
      </w:pPr>
      <w:r>
        <w:rPr>
          <w:rFonts w:hint="eastAsia" w:ascii="方正黑体_GBK;微软雅黑" w:hAnsi="方正黑体_GBK;微软雅黑" w:eastAsia="方正黑体_GBK;微软雅黑" w:cs="方正黑体_GBK;微软雅黑"/>
          <w:b w:val="0"/>
          <w:bCs/>
          <w:color w:val="000000"/>
          <w:sz w:val="24"/>
          <w:szCs w:val="24"/>
        </w:rPr>
        <w:t xml:space="preserve">十四、不可抗力事件处理</w:t>
      </w:r>
      <w:r/>
    </w:p>
    <w:p>
      <w:pPr>
        <w:keepLines w:val="0"/>
        <w:keepNext w:val="0"/>
        <w:pageBreakBefore w:val="0"/>
        <w:spacing w:before="0" w:after="0" w:line="264" w:lineRule="auto"/>
        <w:widowControl w:val="off"/>
        <w:rPr>
          <w:rFonts w:ascii="宋体" w:hAnsi="宋体" w:eastAsia="宋体" w:cs="Courier New"/>
          <w:color w:val="000000"/>
          <w:sz w:val="24"/>
          <w:szCs w:val="24"/>
          <w:highlight w:val="none"/>
        </w:rPr>
      </w:pPr>
      <w:r>
        <w:rPr>
          <w:rFonts w:hint="eastAsia" w:ascii="宋体" w:hAnsi="宋体" w:eastAsia="宋体" w:cs="Courier New"/>
          <w:color w:val="000000"/>
          <w:sz w:val="24"/>
          <w:szCs w:val="24"/>
        </w:rPr>
        <w:t xml:space="preserve">14.1 在合同有效期内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任何一方因不可抗力事件导致不能履行合同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则合同履行期可延长</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其延长期与不可抗力影响期相同。</w:t>
      </w:r>
      <w:r/>
    </w:p>
    <w:p>
      <w:pPr>
        <w:keepLines w:val="0"/>
        <w:keepNext w:val="0"/>
        <w:pageBreakBefore w:val="0"/>
        <w:spacing w:before="0" w:after="0" w:line="264" w:lineRule="auto"/>
        <w:widowControl w:val="off"/>
        <w:rPr>
          <w:rFonts w:ascii="宋体" w:hAnsi="宋体" w:eastAsia="宋体" w:cs="Courier New"/>
          <w:color w:val="000000"/>
          <w:sz w:val="24"/>
          <w:szCs w:val="24"/>
          <w:highlight w:val="none"/>
        </w:rPr>
      </w:pPr>
      <w:r>
        <w:rPr>
          <w:rFonts w:hint="eastAsia" w:ascii="宋体" w:hAnsi="宋体" w:eastAsia="宋体" w:cs="Courier New"/>
          <w:color w:val="000000"/>
          <w:sz w:val="24"/>
          <w:szCs w:val="24"/>
        </w:rPr>
        <w:t xml:space="preserve">14.2 不可抗力事件发生后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应立即通知对方并寄送有关权威机构出具的证明。</w:t>
      </w:r>
      <w:r/>
    </w:p>
    <w:p>
      <w:pPr>
        <w:keepLines w:val="0"/>
        <w:keepNext w:val="0"/>
        <w:pageBreakBefore w:val="0"/>
        <w:spacing w:before="0" w:after="0" w:line="264" w:lineRule="auto"/>
        <w:widowControl w:val="off"/>
        <w:rPr>
          <w:rFonts w:ascii="宋体" w:hAnsi="宋体" w:eastAsia="宋体" w:cs="Courier New"/>
          <w:color w:val="000000"/>
          <w:sz w:val="24"/>
          <w:szCs w:val="24"/>
          <w:highlight w:val="none"/>
        </w:rPr>
      </w:pPr>
      <w:r>
        <w:rPr>
          <w:rFonts w:hint="eastAsia" w:ascii="宋体" w:hAnsi="宋体" w:eastAsia="宋体" w:cs="Courier New"/>
          <w:color w:val="000000"/>
          <w:sz w:val="24"/>
          <w:szCs w:val="24"/>
        </w:rPr>
        <w:t xml:space="preserve">14.3 不可抗力事件延续120天以上</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双方应通过友好协商确定是否继续履行合同。</w:t>
      </w:r>
      <w:r/>
    </w:p>
    <w:p>
      <w:pPr>
        <w:keepLines w:val="0"/>
        <w:keepNext w:val="0"/>
        <w:pageBreakBefore w:val="0"/>
        <w:spacing w:before="0" w:after="0" w:line="264" w:lineRule="auto"/>
        <w:widowControl w:val="off"/>
        <w:rPr>
          <w:rFonts w:ascii="方正黑体_GBK;微软雅黑" w:hAnsi="方正黑体_GBK;微软雅黑" w:eastAsia="方正黑体_GBK;微软雅黑" w:cs="方正黑体_GBK;微软雅黑"/>
          <w:b w:val="0"/>
          <w:bCs/>
          <w:color w:val="000000"/>
          <w:sz w:val="24"/>
          <w:szCs w:val="24"/>
          <w:highlight w:val="none"/>
        </w:rPr>
      </w:pPr>
      <w:r>
        <w:rPr>
          <w:rFonts w:hint="eastAsia" w:ascii="方正黑体_GBK;微软雅黑" w:hAnsi="方正黑体_GBK;微软雅黑" w:eastAsia="方正黑体_GBK;微软雅黑" w:cs="方正黑体_GBK;微软雅黑"/>
          <w:b w:val="0"/>
          <w:bCs/>
          <w:color w:val="000000"/>
          <w:sz w:val="24"/>
          <w:szCs w:val="24"/>
        </w:rPr>
        <w:t xml:space="preserve">十五、解决争议的方法</w:t>
      </w:r>
      <w:r/>
    </w:p>
    <w:p>
      <w:pPr>
        <w:keepLines w:val="0"/>
        <w:keepNext w:val="0"/>
        <w:pageBreakBefore w:val="0"/>
        <w:spacing w:before="0" w:after="0" w:line="264" w:lineRule="auto"/>
        <w:widowControl w:val="off"/>
        <w:rPr>
          <w:rFonts w:ascii="宋体" w:hAnsi="宋体" w:eastAsia="宋体" w:cs="Courier New"/>
          <w:color w:val="000000"/>
          <w:sz w:val="24"/>
          <w:szCs w:val="24"/>
          <w:highlight w:val="none"/>
        </w:rPr>
      </w:pPr>
      <w:r>
        <w:rPr>
          <w:rFonts w:ascii="宋体" w:hAnsi="宋体" w:eastAsia="宋体" w:cs="Courier New"/>
          <w:color w:val="000000"/>
          <w:sz w:val="24"/>
          <w:szCs w:val="24"/>
        </w:rPr>
        <w:t xml:space="preserve">15.1</w:t>
      </w:r>
      <w:r>
        <w:rPr>
          <w:rFonts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甲乙双方因合同签订、履行而发生的一切争议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应通过友好协商解决。协商不成</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由甲方住所地人民法院管辖。</w:t>
      </w:r>
      <w:r/>
    </w:p>
    <w:p>
      <w:pPr>
        <w:keepLines w:val="0"/>
        <w:keepNext w:val="0"/>
        <w:pageBreakBefore w:val="0"/>
        <w:spacing w:before="0" w:after="0" w:line="264" w:lineRule="auto"/>
        <w:widowControl w:val="off"/>
        <w:rPr>
          <w:rFonts w:ascii="方正黑体_GBK;微软雅黑" w:hAnsi="方正黑体_GBK;微软雅黑" w:eastAsia="方正黑体_GBK;微软雅黑" w:cs="方正黑体_GBK;微软雅黑"/>
          <w:b w:val="0"/>
          <w:bCs/>
          <w:color w:val="000000"/>
          <w:sz w:val="24"/>
          <w:szCs w:val="24"/>
          <w:highlight w:val="none"/>
          <w:lang w:val="en-US" w:eastAsia="zh-CN"/>
        </w:rPr>
      </w:pPr>
      <w:r>
        <w:rPr>
          <w:rFonts w:hint="eastAsia" w:ascii="方正黑体_GBK;微软雅黑" w:hAnsi="方正黑体_GBK;微软雅黑" w:eastAsia="方正黑体_GBK;微软雅黑" w:cs="方正黑体_GBK;微软雅黑"/>
          <w:b w:val="0"/>
          <w:bCs/>
          <w:color w:val="000000"/>
          <w:sz w:val="24"/>
          <w:szCs w:val="24"/>
        </w:rPr>
        <w:t xml:space="preserve">十六、合同生效及其</w:t>
      </w:r>
      <w:r>
        <w:rPr>
          <w:rFonts w:hint="eastAsia" w:ascii="方正黑体_GBK;微软雅黑" w:hAnsi="方正黑体_GBK;微软雅黑" w:eastAsia="方正黑体_GBK;微软雅黑" w:cs="方正黑体_GBK;微软雅黑"/>
          <w:b w:val="0"/>
          <w:bCs/>
          <w:color w:val="000000"/>
          <w:sz w:val="24"/>
          <w:szCs w:val="24"/>
          <w:lang w:val="en-US" w:eastAsia="zh-CN"/>
        </w:rPr>
        <w:t xml:space="preserve">他</w:t>
      </w:r>
      <w:r/>
    </w:p>
    <w:p>
      <w:pPr>
        <w:keepLines w:val="0"/>
        <w:keepNext w:val="0"/>
        <w:pageBreakBefore w:val="0"/>
        <w:spacing w:before="0" w:after="0" w:line="264" w:lineRule="auto"/>
        <w:widowControl w:val="off"/>
        <w:rPr>
          <w:rFonts w:ascii="宋体" w:hAnsi="宋体" w:eastAsia="宋体" w:cs="Courier New"/>
          <w:color w:val="000000"/>
          <w:sz w:val="24"/>
          <w:szCs w:val="24"/>
          <w:highlight w:val="none"/>
        </w:rPr>
      </w:pPr>
      <w:r>
        <w:rPr>
          <w:rFonts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p>
    <w:p>
      <w:pPr>
        <w:keepLines w:val="0"/>
        <w:keepNext w:val="0"/>
        <w:pageBreakBefore w:val="0"/>
        <w:spacing w:before="0" w:after="0" w:line="264" w:lineRule="auto"/>
        <w:widowControl w:val="off"/>
        <w:rPr>
          <w:rFonts w:ascii="宋体" w:hAnsi="宋体" w:eastAsia="宋体" w:cs="Courier New"/>
          <w:color w:val="000000"/>
          <w:sz w:val="24"/>
          <w:szCs w:val="24"/>
          <w:highlight w:val="none"/>
        </w:rPr>
      </w:pPr>
      <w:r>
        <w:rPr>
          <w:rFonts w:ascii="宋体" w:hAnsi="宋体" w:eastAsia="宋体" w:cs="Courier New"/>
          <w:color w:val="000000"/>
          <w:sz w:val="24"/>
          <w:szCs w:val="24"/>
        </w:rPr>
        <w:t xml:space="preserve">16.2</w:t>
      </w:r>
      <w:r>
        <w:rPr>
          <w:rFonts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p>
    <w:p>
      <w:pPr>
        <w:keepLines w:val="0"/>
        <w:keepNext w:val="0"/>
        <w:pageBreakBefore w:val="0"/>
        <w:spacing w:before="0" w:after="0" w:line="264" w:lineRule="auto"/>
        <w:widowControl w:val="off"/>
        <w:rPr>
          <w:rFonts w:ascii="宋体" w:hAnsi="宋体" w:eastAsia="宋体" w:cs="Courier New"/>
          <w:color w:val="000000"/>
          <w:sz w:val="24"/>
          <w:szCs w:val="24"/>
          <w:highlight w:val="none"/>
        </w:rPr>
      </w:pPr>
      <w:r>
        <w:rPr>
          <w:rFonts w:hint="eastAsia" w:ascii="宋体" w:hAnsi="宋体" w:eastAsia="宋体" w:cs="Courier New"/>
          <w:color w:val="000000"/>
          <w:sz w:val="24"/>
          <w:szCs w:val="24"/>
        </w:rPr>
        <w:t xml:space="preserve">16.3 本合同正本一式两份</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具有同等法律效力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甲方、乙方各执一份。</w:t>
      </w:r>
      <w:r/>
    </w:p>
    <w:p>
      <w:pPr>
        <w:pStyle w:val="1002"/>
        <w:keepLines w:val="0"/>
        <w:keepNext w:val="0"/>
        <w:pageBreakBefore w:val="0"/>
        <w:spacing w:before="120" w:after="120" w:line="264" w:lineRule="auto"/>
        <w:widowControl w:val="off"/>
        <w:rPr>
          <w:rFonts w:eastAsia="宋体" w:cs="Courier New"/>
          <w:sz w:val="24"/>
          <w:szCs w:val="24"/>
          <w:highlight w:val="none"/>
        </w:rPr>
      </w:pPr>
      <w:r>
        <w:rPr>
          <w:rFonts w:eastAsia="宋体" w:cs="宋体"/>
          <w:sz w:val="24"/>
          <w:szCs w:val="24"/>
        </w:rPr>
        <w:t xml:space="preserve">  </w:t>
      </w:r>
      <w:r/>
    </w:p>
    <w:p>
      <w:pPr>
        <w:pStyle w:val="1002"/>
        <w:keepLines w:val="0"/>
        <w:keepNext w:val="0"/>
        <w:pageBreakBefore w:val="0"/>
        <w:spacing w:before="120" w:after="120" w:line="264" w:lineRule="auto"/>
        <w:widowControl w:val="off"/>
        <w:rPr>
          <w:rFonts w:eastAsia="宋体" w:cs="Courier New"/>
          <w:sz w:val="24"/>
          <w:szCs w:val="24"/>
          <w:highlight w:val="none"/>
        </w:rPr>
      </w:pPr>
      <w:r>
        <w:rPr>
          <w:rFonts w:hint="eastAsia" w:eastAsia="宋体" w:cs="Courier New"/>
          <w:sz w:val="24"/>
          <w:szCs w:val="24"/>
        </w:rPr>
        <w:t xml:space="preserve">甲</w:t>
      </w:r>
      <w:r>
        <w:rPr>
          <w:rFonts w:eastAsia="宋体" w:cs="Courier New"/>
          <w:sz w:val="24"/>
          <w:szCs w:val="24"/>
          <w:lang w:val="en-US" w:eastAsia="zh-CN"/>
        </w:rPr>
        <w:t xml:space="preserve">  </w:t>
      </w:r>
      <w:r>
        <w:rPr>
          <w:rFonts w:hint="eastAsia" w:eastAsia="宋体" w:cs="Courier New"/>
          <w:sz w:val="24"/>
          <w:szCs w:val="24"/>
        </w:rPr>
        <w:t xml:space="preserve">方：</w:t>
      </w:r>
      <w:r>
        <w:rPr>
          <w:rFonts w:hint="eastAsia" w:eastAsia="宋体" w:cs="Courier New"/>
          <w:sz w:val="24"/>
          <w:szCs w:val="24"/>
          <w:lang w:eastAsia="zh-CN"/>
        </w:rPr>
        <w:t xml:space="preserve">（</w:t>
      </w:r>
      <w:r>
        <w:rPr>
          <w:rFonts w:hint="eastAsia" w:eastAsia="宋体" w:cs="Courier New"/>
          <w:sz w:val="24"/>
          <w:szCs w:val="24"/>
          <w:lang w:val="en-US" w:eastAsia="zh-CN"/>
        </w:rPr>
        <w:t xml:space="preserve">公章</w:t>
      </w:r>
      <w:r>
        <w:rPr>
          <w:rFonts w:hint="eastAsia" w:eastAsia="宋体" w:cs="Courier New"/>
          <w:sz w:val="24"/>
          <w:szCs w:val="24"/>
          <w:lang w:eastAsia="zh-CN"/>
        </w:rPr>
        <w:t xml:space="preserve">）</w:t>
      </w:r>
      <w:r>
        <w:rPr>
          <w:rFonts w:hint="eastAsia" w:eastAsia="宋体" w:cs="Courier New"/>
          <w:sz w:val="24"/>
          <w:szCs w:val="24"/>
        </w:rPr>
        <w:t xml:space="preserve">                       乙</w:t>
      </w:r>
      <w:r>
        <w:rPr>
          <w:rFonts w:eastAsia="宋体" w:cs="Courier New"/>
          <w:sz w:val="24"/>
          <w:szCs w:val="24"/>
          <w:lang w:val="en-US" w:eastAsia="zh-CN"/>
        </w:rPr>
        <w:t xml:space="preserve">  </w:t>
      </w:r>
      <w:r>
        <w:rPr>
          <w:rFonts w:hint="eastAsia" w:eastAsia="宋体" w:cs="Courier New"/>
          <w:sz w:val="24"/>
          <w:szCs w:val="24"/>
        </w:rPr>
        <w:t xml:space="preserve">方：</w:t>
      </w:r>
      <w:r>
        <w:rPr>
          <w:rFonts w:hint="eastAsia" w:eastAsia="宋体" w:cs="Courier New"/>
          <w:sz w:val="24"/>
          <w:szCs w:val="24"/>
          <w:lang w:eastAsia="zh-CN"/>
        </w:rPr>
        <w:t xml:space="preserve">（</w:t>
      </w:r>
      <w:r>
        <w:rPr>
          <w:rFonts w:hint="eastAsia" w:eastAsia="宋体" w:cs="Courier New"/>
          <w:sz w:val="24"/>
          <w:szCs w:val="24"/>
          <w:lang w:val="en-US" w:eastAsia="zh-CN"/>
        </w:rPr>
        <w:t xml:space="preserve">公章</w:t>
      </w:r>
      <w:r>
        <w:rPr>
          <w:rFonts w:hint="eastAsia" w:eastAsia="宋体" w:cs="Courier New"/>
          <w:sz w:val="24"/>
          <w:szCs w:val="24"/>
          <w:lang w:eastAsia="zh-CN"/>
        </w:rPr>
        <w:t xml:space="preserve">）</w:t>
      </w:r>
      <w:r>
        <w:rPr>
          <w:rFonts w:eastAsia="宋体" w:cs="Courier New"/>
          <w:sz w:val="24"/>
          <w:szCs w:val="24"/>
        </w:rPr>
        <w:t xml:space="preserve"> </w:t>
      </w:r>
      <w:r/>
    </w:p>
    <w:p>
      <w:pPr>
        <w:pStyle w:val="1002"/>
        <w:keepLines w:val="0"/>
        <w:keepNext w:val="0"/>
        <w:pageBreakBefore w:val="0"/>
        <w:spacing w:before="120" w:after="120" w:line="264" w:lineRule="auto"/>
        <w:widowControl w:val="off"/>
        <w:rPr>
          <w:rFonts w:eastAsia="宋体" w:cs="Courier New"/>
          <w:sz w:val="24"/>
          <w:szCs w:val="24"/>
          <w:highlight w:val="none"/>
        </w:rPr>
      </w:pPr>
      <w:r>
        <w:rPr>
          <w:rFonts w:hint="eastAsia" w:eastAsia="宋体" w:cs="Courier New"/>
          <w:sz w:val="24"/>
          <w:szCs w:val="24"/>
        </w:rPr>
        <w:t xml:space="preserve">地</w:t>
      </w:r>
      <w:r>
        <w:rPr>
          <w:rFonts w:eastAsia="宋体" w:cs="Courier New"/>
          <w:sz w:val="24"/>
          <w:szCs w:val="24"/>
          <w:lang w:val="en-US" w:eastAsia="zh-CN"/>
        </w:rPr>
        <w:t xml:space="preserve">  </w:t>
      </w:r>
      <w:r>
        <w:rPr>
          <w:rFonts w:hint="eastAsia" w:eastAsia="宋体" w:cs="Courier New"/>
          <w:sz w:val="24"/>
          <w:szCs w:val="24"/>
        </w:rPr>
        <w:t xml:space="preserve">址：                        </w:t>
      </w:r>
      <w:r>
        <w:rPr>
          <w:rFonts w:eastAsia="宋体" w:cs="Courier New"/>
          <w:sz w:val="24"/>
          <w:szCs w:val="24"/>
          <w:lang w:val="en-US" w:eastAsia="zh-CN"/>
        </w:rPr>
        <w:t xml:space="preserve">       </w:t>
      </w:r>
      <w:r>
        <w:rPr>
          <w:rFonts w:hint="eastAsia" w:eastAsia="宋体" w:cs="Courier New"/>
          <w:sz w:val="24"/>
          <w:szCs w:val="24"/>
        </w:rPr>
        <w:t xml:space="preserve">地</w:t>
      </w:r>
      <w:r>
        <w:rPr>
          <w:rFonts w:eastAsia="宋体" w:cs="Courier New"/>
          <w:sz w:val="24"/>
          <w:szCs w:val="24"/>
          <w:lang w:val="en-US" w:eastAsia="zh-CN"/>
        </w:rPr>
        <w:t xml:space="preserve">  </w:t>
      </w:r>
      <w:r>
        <w:rPr>
          <w:rFonts w:hint="eastAsia" w:eastAsia="宋体" w:cs="Courier New"/>
          <w:sz w:val="24"/>
          <w:szCs w:val="24"/>
        </w:rPr>
        <w:t xml:space="preserve">址： </w:t>
      </w:r>
      <w:r/>
    </w:p>
    <w:p>
      <w:pPr>
        <w:pStyle w:val="1002"/>
        <w:keepLines w:val="0"/>
        <w:keepNext w:val="0"/>
        <w:pageBreakBefore w:val="0"/>
        <w:spacing w:before="120" w:after="120" w:line="264" w:lineRule="auto"/>
        <w:widowControl w:val="off"/>
        <w:rPr>
          <w:rFonts w:eastAsia="宋体" w:cs="Courier New"/>
          <w:sz w:val="24"/>
          <w:szCs w:val="24"/>
          <w:highlight w:val="none"/>
        </w:rPr>
      </w:pPr>
      <w:r>
        <w:rPr>
          <w:rFonts w:hint="eastAsia" w:eastAsia="宋体" w:cs="Courier New"/>
          <w:sz w:val="24"/>
          <w:szCs w:val="24"/>
        </w:rPr>
        <w:t xml:space="preserve">法定代表人或授权代表：        </w:t>
      </w:r>
      <w:r>
        <w:rPr>
          <w:rFonts w:eastAsia="宋体" w:cs="Courier New"/>
          <w:sz w:val="24"/>
          <w:szCs w:val="24"/>
          <w:lang w:val="en-US" w:eastAsia="zh-CN"/>
        </w:rPr>
        <w:t xml:space="preserve">         </w:t>
      </w:r>
      <w:r>
        <w:rPr>
          <w:rFonts w:hint="eastAsia" w:eastAsia="宋体" w:cs="Courier New"/>
          <w:sz w:val="24"/>
          <w:szCs w:val="24"/>
        </w:rPr>
        <w:t xml:space="preserve">法定代表人或授权代表：</w:t>
      </w:r>
      <w:r/>
    </w:p>
    <w:p>
      <w:pPr>
        <w:pStyle w:val="1002"/>
        <w:keepLines w:val="0"/>
        <w:keepNext w:val="0"/>
        <w:pageBreakBefore w:val="0"/>
        <w:spacing w:before="120" w:after="120" w:line="264" w:lineRule="auto"/>
        <w:widowControl w:val="off"/>
        <w:rPr>
          <w:rFonts w:eastAsia="宋体" w:cs="Courier New"/>
          <w:sz w:val="24"/>
          <w:szCs w:val="24"/>
          <w:highlight w:val="none"/>
        </w:rPr>
      </w:pPr>
      <w:r>
        <w:rPr>
          <w:rFonts w:hint="eastAsia" w:eastAsia="宋体" w:cs="Courier New"/>
          <w:sz w:val="24"/>
          <w:szCs w:val="24"/>
        </w:rPr>
        <w:t xml:space="preserve">联系电话：                    </w:t>
      </w:r>
      <w:r>
        <w:rPr>
          <w:rFonts w:eastAsia="宋体" w:cs="Courier New"/>
          <w:sz w:val="24"/>
          <w:szCs w:val="24"/>
          <w:lang w:val="en-US" w:eastAsia="zh-CN"/>
        </w:rPr>
        <w:t xml:space="preserve">         </w:t>
      </w:r>
      <w:r>
        <w:rPr>
          <w:rFonts w:hint="eastAsia" w:eastAsia="宋体" w:cs="Courier New"/>
          <w:sz w:val="24"/>
          <w:szCs w:val="24"/>
        </w:rPr>
        <w:t xml:space="preserve">联系电话：          </w:t>
      </w:r>
      <w:r/>
    </w:p>
    <w:p>
      <w:pPr>
        <w:pStyle w:val="1002"/>
        <w:keepLines w:val="0"/>
        <w:keepNext w:val="0"/>
        <w:pageBreakBefore w:val="0"/>
        <w:spacing w:before="120" w:after="120" w:line="264" w:lineRule="auto"/>
        <w:widowControl w:val="off"/>
        <w:rPr>
          <w:rFonts w:eastAsia="宋体" w:cs="Courier New"/>
          <w:sz w:val="24"/>
          <w:szCs w:val="24"/>
          <w:highlight w:val="none"/>
        </w:rPr>
      </w:pPr>
      <w:r>
        <w:rPr>
          <w:rFonts w:eastAsia="宋体" w:cs="宋体"/>
          <w:sz w:val="24"/>
          <w:szCs w:val="24"/>
        </w:rPr>
        <w:t xml:space="preserve">                                          </w:t>
      </w:r>
      <w:r/>
    </w:p>
    <w:p>
      <w:pPr>
        <w:pStyle w:val="1002"/>
        <w:ind w:firstLine="4800"/>
        <w:keepLines w:val="0"/>
        <w:keepNext w:val="0"/>
        <w:pageBreakBefore w:val="0"/>
        <w:spacing w:before="120" w:after="120" w:line="264" w:lineRule="auto"/>
        <w:widowControl w:val="off"/>
        <w:rPr>
          <w:rFonts w:eastAsia="宋体" w:cs="Courier New"/>
          <w:sz w:val="24"/>
          <w:szCs w:val="24"/>
          <w:highlight w:val="none"/>
        </w:rPr>
      </w:pPr>
      <w:r>
        <w:rPr>
          <w:rFonts w:hint="eastAsia" w:eastAsia="宋体" w:cs="Courier New"/>
          <w:sz w:val="24"/>
          <w:szCs w:val="24"/>
        </w:rPr>
        <w:t xml:space="preserve">签订日期：      </w:t>
      </w:r>
      <w:r/>
    </w:p>
    <w:p>
      <w:pPr>
        <w:jc w:val="center"/>
        <w:keepLines w:val="0"/>
        <w:keepNext w:val="0"/>
        <w:pageBreakBefore w:val="0"/>
        <w:spacing w:before="145" w:after="145" w:line="264" w:lineRule="auto"/>
        <w:widowControl w:val="off"/>
        <w:rPr>
          <w:rFonts w:ascii="宋体" w:hAnsi="宋体" w:eastAsia="宋体" w:cs="Times New Roman"/>
          <w:b/>
          <w:bCs w:val="0"/>
          <w:sz w:val="30"/>
          <w:szCs w:val="21"/>
          <w:highlight w:val="none"/>
        </w:rPr>
      </w:pPr>
      <w:r>
        <w:rPr>
          <w:rFonts w:ascii="宋体" w:hAnsi="宋体" w:eastAsia="宋体" w:cs="Times New Roman"/>
          <w:b/>
          <w:bCs w:val="0"/>
          <w:sz w:val="30"/>
          <w:szCs w:val="21"/>
          <w:highlight w:val="none"/>
        </w:rPr>
      </w:r>
      <w:r/>
    </w:p>
    <w:p>
      <w:pPr>
        <w:jc w:val="both"/>
        <w:keepLines w:val="0"/>
        <w:keepNext w:val="0"/>
        <w:pageBreakBefore w:val="0"/>
        <w:spacing w:before="145" w:after="145" w:line="264" w:lineRule="auto"/>
        <w:widowControl w:val="off"/>
        <w:rPr>
          <w:rFonts w:ascii="方正小标宋简体" w:hAnsi="方正小标宋简体" w:eastAsia="方正小标宋简体" w:cs="方正小标宋简体"/>
          <w:b w:val="0"/>
          <w:bCs/>
          <w:sz w:val="32"/>
          <w:szCs w:val="32"/>
          <w:highlight w:val="none"/>
        </w:rPr>
      </w:pPr>
      <w:r>
        <w:rPr>
          <w:rFonts w:ascii="方正小标宋简体" w:hAnsi="方正小标宋简体" w:eastAsia="方正小标宋简体" w:cs="方正小标宋简体"/>
          <w:b w:val="0"/>
          <w:bCs/>
          <w:sz w:val="32"/>
          <w:szCs w:val="32"/>
          <w:highlight w:val="none"/>
        </w:rPr>
      </w:r>
      <w:r/>
    </w:p>
    <w:p>
      <w:pPr>
        <w:numPr>
          <w:ilvl w:val="0"/>
          <w:numId w:val="0"/>
        </w:numPr>
        <w:jc w:val="center"/>
        <w:keepLines w:val="0"/>
        <w:keepNext w:val="0"/>
        <w:pageBreakBefore w:val="0"/>
        <w:spacing w:before="145" w:after="145" w:line="264" w:lineRule="auto"/>
        <w:widowControl w:val="off"/>
        <w:rPr>
          <w:rFonts w:ascii="方正小标宋简体" w:hAnsi="方正小标宋简体" w:eastAsia="方正小标宋简体" w:cs="方正小标宋简体"/>
          <w:b w:val="0"/>
          <w:bCs/>
          <w:sz w:val="32"/>
          <w:szCs w:val="32"/>
          <w:highlight w:val="none"/>
        </w:rPr>
        <w:outlineLvl w:val="1"/>
      </w:pPr>
      <w:r>
        <w:rPr>
          <w:rFonts w:hint="eastAsia" w:ascii="方正小标宋简体" w:hAnsi="方正小标宋简体" w:eastAsia="方正小标宋简体" w:cs="方正小标宋简体"/>
          <w:b w:val="0"/>
          <w:bCs/>
          <w:sz w:val="32"/>
          <w:szCs w:val="32"/>
        </w:rPr>
        <w:t xml:space="preserve">《*******合同》补充协议（合同附件）</w:t>
      </w:r>
      <w:r/>
    </w:p>
    <w:p>
      <w:pPr>
        <w:pStyle w:val="1002"/>
        <w:ind w:firstLine="480"/>
        <w:jc w:val="left"/>
        <w:keepLines w:val="0"/>
        <w:keepNext w:val="0"/>
        <w:pageBreakBefore w:val="0"/>
        <w:spacing w:before="120" w:after="120" w:line="264" w:lineRule="auto"/>
        <w:widowControl w:val="off"/>
        <w:rPr>
          <w:rFonts w:cs="宋体"/>
          <w:color w:val="000000"/>
          <w:sz w:val="24"/>
          <w:szCs w:val="24"/>
          <w:highlight w:val="none"/>
        </w:rPr>
      </w:pPr>
      <w:r>
        <w:rPr>
          <w:rFonts w:hint="eastAsia" w:cs="宋体"/>
          <w:color w:val="000000"/>
          <w:sz w:val="24"/>
          <w:szCs w:val="24"/>
        </w:rPr>
        <w:t xml:space="preserve">招标文件及合同未约定事项</w:t>
      </w:r>
      <w:r>
        <w:rPr>
          <w:rFonts w:hint="eastAsia" w:cs="宋体"/>
          <w:color w:val="000000"/>
          <w:sz w:val="24"/>
          <w:szCs w:val="24"/>
          <w:lang w:eastAsia="zh-CN"/>
        </w:rPr>
        <w:t xml:space="preserve">，</w:t>
      </w:r>
      <w:r>
        <w:rPr>
          <w:rFonts w:hint="eastAsia" w:cs="宋体"/>
          <w:color w:val="000000"/>
          <w:sz w:val="24"/>
          <w:szCs w:val="24"/>
        </w:rPr>
        <w:t xml:space="preserve">双方可友好协商签订补充协议。</w:t>
      </w:r>
      <w:r>
        <w:br w:type="page" w:clear="all"/>
      </w:r>
      <w:r/>
    </w:p>
    <w:p>
      <w:pPr>
        <w:numPr>
          <w:ilvl w:val="0"/>
          <w:numId w:val="0"/>
        </w:numPr>
        <w:jc w:val="center"/>
        <w:spacing w:before="120" w:after="120" w:line="0" w:lineRule="atLeast"/>
        <w:rPr>
          <w:rFonts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rPr>
        <w:t xml:space="preserve">第四章</w:t>
      </w:r>
      <w:r>
        <w:rPr>
          <w:rFonts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rPr>
        <w:t xml:space="preserve">采购需求</w:t>
      </w:r>
      <w:r/>
    </w:p>
    <w:p>
      <w:pPr>
        <w:ind w:firstLine="480"/>
        <w:keepLines w:val="0"/>
        <w:keepNext w:val="0"/>
        <w:pageBreakBefore w:val="0"/>
        <w:spacing w:line="264" w:lineRule="auto"/>
        <w:widowControl w:val="off"/>
        <w:rPr>
          <w:rFonts w:ascii="黑体" w:hAnsi="黑体" w:eastAsia="黑体" w:cs="黑体"/>
          <w:color w:val="000000"/>
          <w:sz w:val="24"/>
          <w:szCs w:val="24"/>
          <w:highlight w:val="none"/>
        </w:rPr>
      </w:pPr>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货物</w:t>
      </w:r>
      <w:r>
        <w:rPr>
          <w:rFonts w:hint="eastAsia" w:ascii="宋体" w:hAnsi="宋体" w:eastAsia="宋体" w:cs="宋体"/>
          <w:color w:val="000000"/>
          <w:sz w:val="24"/>
          <w:szCs w:val="24"/>
        </w:rPr>
        <w:t xml:space="preserve">类项目。</w:t>
      </w:r>
      <w:r/>
    </w:p>
    <w:p>
      <w:pPr>
        <w:ind w:firstLine="480"/>
        <w:keepLines w:val="0"/>
        <w:keepNext w:val="0"/>
        <w:pageBreakBefore w:val="0"/>
        <w:spacing w:line="264" w:lineRule="auto"/>
        <w:widowControl w:val="off"/>
        <w:rPr>
          <w:rFonts w:ascii="黑体" w:hAnsi="黑体" w:eastAsia="黑体" w:cs="黑体"/>
          <w:color w:val="000000"/>
          <w:sz w:val="24"/>
          <w:szCs w:val="24"/>
          <w:highlight w:val="none"/>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p>
    <w:p>
      <w:pPr>
        <w:ind w:firstLine="480"/>
        <w:keepLines w:val="0"/>
        <w:keepNext w:val="0"/>
        <w:pageBreakBefore w:val="0"/>
        <w:spacing w:line="264" w:lineRule="auto"/>
        <w:widowControl w:val="off"/>
        <w:rPr>
          <w:rFonts w:ascii="宋体" w:hAnsi="宋体" w:eastAsia="宋体" w:cs="宋体"/>
          <w:bCs/>
          <w:sz w:val="24"/>
          <w:szCs w:val="24"/>
          <w:highlight w:val="none"/>
          <w:lang w:eastAsia="zh-CN"/>
        </w:rPr>
      </w:pPr>
      <w:r>
        <w:rPr>
          <w:rFonts w:hint="eastAsia" w:ascii="宋体" w:hAnsi="宋体" w:eastAsia="宋体" w:cs="宋体"/>
          <w:bCs/>
          <w:sz w:val="24"/>
          <w:szCs w:val="24"/>
          <w:lang w:eastAsia="zh-CN"/>
        </w:rPr>
        <w:t xml:space="preserve">（一）项目背景</w:t>
      </w:r>
      <w:r/>
    </w:p>
    <w:p>
      <w:pPr>
        <w:ind w:firstLine="480"/>
        <w:keepLines w:val="0"/>
        <w:keepNext w:val="0"/>
        <w:pageBreakBefore w:val="0"/>
        <w:spacing w:line="288" w:lineRule="auto"/>
        <w:widowControl w:val="off"/>
        <w:rPr>
          <w:rFonts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本项目为“数智园艺创新实践中心软硬件设备及集成项目”，旨在建设集园艺生产、智能管控、虚拟仿真、人工智能实训于一体的数智园艺创新实践中心。项目采购内容包括全自动苗床及自动化物流系统、智能水肥一体化与灌溉系统、物联网环境监测系统、作物生长智能管理系统、设施园艺/花卉栽培虚拟仿真实训系统、数智园艺人工智能图像识别训练平台、智慧园艺数字孪生生产管理与实训教学一体化平台、无人机装调实训系统、园林造景与劳动教育实训系统等软硬件设备，并完成系统集成实施与交付，服务于园艺、园林、设施农业等专业教学实训及科研。</w:t>
      </w:r>
      <w:r/>
    </w:p>
    <w:p>
      <w:pPr>
        <w:ind w:firstLine="480"/>
        <w:keepLines w:val="0"/>
        <w:keepNext w:val="0"/>
        <w:pageBreakBefore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（二）项目建设遵循标准</w:t>
      </w:r>
      <w:r/>
    </w:p>
    <w:p>
      <w:pPr>
        <w:ind w:firstLine="480"/>
        <w:keepLines w:val="0"/>
        <w:keepNext w:val="0"/>
        <w:pageBreakBefore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遵循国家、行业及地方现行的规范和标准。</w:t>
      </w:r>
      <w:r/>
    </w:p>
    <w:p>
      <w:pPr>
        <w:numPr>
          <w:ilvl w:val="0"/>
          <w:numId w:val="0"/>
        </w:numPr>
        <w:ind w:firstLine="480"/>
        <w:keepLines w:val="0"/>
        <w:keepNext w:val="0"/>
        <w:pageBreakBefore w:val="0"/>
        <w:spacing w:line="264" w:lineRule="auto"/>
        <w:widowControl w:val="off"/>
        <w:rPr>
          <w:rFonts w:ascii="宋体" w:hAnsi="宋体" w:eastAsia="宋体" w:cs="宋体"/>
          <w:bCs/>
          <w:color w:val="auto"/>
          <w:sz w:val="24"/>
          <w:szCs w:val="24"/>
          <w:highlight w:val="none"/>
          <w:lang w:eastAsia="zh-CN"/>
        </w:rPr>
        <w:outlineLvl w:val="1"/>
      </w:pPr>
      <w:r>
        <w:rPr>
          <w:rFonts w:hint="eastAsia" w:ascii="宋体" w:hAnsi="宋体" w:eastAsia="宋体" w:cs="宋体"/>
          <w:bCs/>
          <w:color w:val="auto"/>
          <w:sz w:val="24"/>
          <w:szCs w:val="24"/>
          <w:highlight w:val="none"/>
          <w:lang w:eastAsia="zh-CN"/>
        </w:rPr>
        <w:t xml:space="preserve">三、</w:t>
      </w:r>
      <w:r>
        <w:rPr>
          <w:rFonts w:hint="eastAsia" w:ascii="宋体" w:hAnsi="宋体" w:eastAsia="宋体" w:cs="宋体"/>
          <w:bCs/>
          <w:color w:val="auto"/>
          <w:sz w:val="24"/>
          <w:szCs w:val="24"/>
          <w:highlight w:val="none"/>
          <w:lang w:val="en-US" w:eastAsia="zh-CN"/>
        </w:rPr>
        <w:t xml:space="preserve">项目</w:t>
      </w:r>
      <w:r>
        <w:rPr>
          <w:rFonts w:hint="eastAsia" w:ascii="宋体" w:hAnsi="宋体" w:eastAsia="宋体" w:cs="宋体"/>
          <w:bCs/>
          <w:color w:val="auto"/>
          <w:sz w:val="24"/>
          <w:szCs w:val="24"/>
          <w:highlight w:val="none"/>
          <w:lang w:eastAsia="zh-CN"/>
        </w:rPr>
        <w:t xml:space="preserve">清单</w:t>
      </w:r>
      <w:r/>
    </w:p>
    <w:tbl>
      <w:tblPr>
        <w:tblStyle w:val="892"/>
        <w:tblW w:w="5005" w:type="pct"/>
        <w:tblInd w:w="24" w:type="dxa"/>
        <w:tblLayout w:type="fixed"/>
        <w:tblCellMar>
          <w:left w:w="0" w:type="dxa"/>
          <w:top w:w="0" w:type="dxa"/>
          <w:right w:w="0" w:type="dxa"/>
          <w:bottom w:w="0" w:type="dxa"/>
        </w:tblCellMar>
        <w:tblLook w:val="04A0" w:firstRow="1" w:lastRow="0" w:firstColumn="1" w:lastColumn="0" w:noHBand="0" w:noVBand="1"/>
      </w:tblPr>
      <w:tblGrid>
        <w:gridCol w:w="649"/>
        <w:gridCol w:w="2079"/>
        <w:gridCol w:w="792"/>
        <w:gridCol w:w="601"/>
        <w:gridCol w:w="1139"/>
        <w:gridCol w:w="1007"/>
        <w:gridCol w:w="1368"/>
        <w:gridCol w:w="959"/>
        <w:gridCol w:w="1178"/>
      </w:tblGrid>
      <w:tr>
        <w:trPr>
          <w:trHeight w:val="470"/>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分项</w:t>
            </w:r>
            <w:r>
              <w:rPr>
                <w:rFonts w:hint="eastAsia" w:ascii="宋体" w:hAnsi="宋体" w:eastAsia="宋体" w:cs="宋体"/>
                <w:bCs/>
                <w:color w:val="auto"/>
                <w:sz w:val="24"/>
                <w:szCs w:val="24"/>
                <w:highlight w:val="none"/>
              </w:rPr>
              <w:t xml:space="preserve">名称</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数量</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单位</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单价上限</w:t>
            </w:r>
            <w:r/>
          </w:p>
          <w:p>
            <w:pPr>
              <w:jc w:val="center"/>
              <w:spacing w:line="264" w:lineRule="auto"/>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元</w:t>
            </w:r>
            <w:r>
              <w:rPr>
                <w:rFonts w:hint="eastAsia" w:ascii="宋体" w:hAnsi="宋体" w:eastAsia="宋体" w:cs="宋体"/>
                <w:bCs/>
                <w:color w:val="auto"/>
                <w:sz w:val="24"/>
                <w:szCs w:val="24"/>
                <w:highlight w:val="none"/>
                <w:lang w:eastAsia="zh-CN"/>
              </w:rPr>
              <w:t xml:space="preserve">）</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产品类型</w:t>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rPr>
              <w:t xml:space="preserve">中小企业划分标准</w:t>
            </w:r>
            <w:r>
              <w:rPr>
                <w:rFonts w:hint="eastAsia" w:ascii="宋体" w:hAnsi="宋体" w:eastAsia="宋体" w:cs="宋体"/>
                <w:bCs/>
                <w:color w:val="auto"/>
                <w:sz w:val="24"/>
                <w:szCs w:val="24"/>
                <w:highlight w:val="none"/>
              </w:rPr>
              <w:t xml:space="preserve">所属</w:t>
            </w:r>
            <w:r>
              <w:rPr>
                <w:rFonts w:hint="eastAsia" w:ascii="宋体" w:hAnsi="宋体" w:eastAsia="宋体" w:cs="宋体"/>
                <w:bCs/>
                <w:color w:val="auto"/>
                <w:sz w:val="24"/>
                <w:szCs w:val="24"/>
                <w:highlight w:val="none"/>
                <w:lang w:eastAsia="zh-CN"/>
              </w:rPr>
              <w:t xml:space="preserve">行业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属性</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88" w:lineRule="auto"/>
              <w:widowControl w:val="off"/>
              <w:rPr>
                <w:rFonts w:ascii="宋体" w:hAnsi="宋体" w:eastAsia="宋体" w:cs="Times New Roman"/>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政府强制采购节能产品</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如有</w:t>
            </w:r>
            <w:r>
              <w:rPr>
                <w:rFonts w:hint="eastAsia" w:ascii="宋体" w:hAnsi="宋体" w:eastAsia="宋体" w:cs="宋体"/>
                <w:bCs/>
                <w:color w:val="auto"/>
                <w:sz w:val="24"/>
                <w:szCs w:val="24"/>
                <w:highlight w:val="none"/>
                <w:lang w:eastAsia="zh-CN"/>
              </w:rPr>
              <w:t xml:space="preserve">）</w:t>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hint="default"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eastAsia="zh-CN"/>
              </w:rPr>
              <w:t xml:space="preserve">全自动苗床主体结构</w:t>
            </w:r>
            <w:r>
              <w:rPr>
                <w:rFonts w:hint="eastAsia" w:ascii="宋体" w:hAnsi="宋体" w:cs="宋体"/>
                <w:bCs/>
                <w:color w:val="auto"/>
                <w:sz w:val="24"/>
                <w:szCs w:val="24"/>
                <w:highlight w:val="none"/>
                <w:lang w:val="en-US" w:eastAsia="zh-CN"/>
              </w:rPr>
              <w:t xml:space="preserve">系统</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项</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99,800</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货物</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2</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全自动苗床推送机构</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4</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套</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14,000</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货物</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3</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苗床传动输送系统</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18</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米</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4,600</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货物</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4</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气动及供排水管路系统</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项</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99,500</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货物</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5</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驱动电机及变频控制平台</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项</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98,480</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货物</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6</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苗床工位传感检测模块</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38</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个</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520</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货物</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7</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自动苗床电控系统</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套</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70,000</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货物</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8</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工业供气系统</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套</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11,000</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货物</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9</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智能花盆移栽系统</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项</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81,500</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货物</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10</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平移机控制系统</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套</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43,500</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货物</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11</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苗床清洗及配套系统</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套</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48,300</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货物</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12</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智能温室物流苗床管控系统</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项</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86,000</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信息传输、软件和信息技术服务业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货物</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13</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潮汐苗床实训系统</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项</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34,000</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货物</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14</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hint="default"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eastAsia="zh-CN"/>
              </w:rPr>
              <w:t xml:space="preserve">喷灌机辅助配套</w:t>
            </w:r>
            <w:r>
              <w:rPr>
                <w:rFonts w:hint="eastAsia" w:ascii="宋体" w:hAnsi="宋体" w:cs="宋体"/>
                <w:bCs/>
                <w:color w:val="auto"/>
                <w:sz w:val="24"/>
                <w:szCs w:val="24"/>
                <w:highlight w:val="none"/>
                <w:lang w:val="en-US" w:eastAsia="zh-CN"/>
              </w:rPr>
              <w:t xml:space="preserve">系统</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项</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31,210</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货物</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15</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全自动喷灌机实训系统</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套</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96,500</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货物</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16</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园艺实训操作台</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套</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hint="default"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3000</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货物</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17</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创意实训凳</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50</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个</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45</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货物</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18</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创意实训区地面材料</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160</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平方米</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145</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货物</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19</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创意实训区隔断材料</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180</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平方米</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160</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货物</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20</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大师工作坊与盆景实训平台</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项</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49,850</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货物</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21</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智能种子发芽实训装置</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台</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4,200</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货物</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22</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智能实训显示终端</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2</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台</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4,699</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货物</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eastAsia="zh-CN"/>
              </w:rPr>
              <w:t xml:space="preserve">是</w:t>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23</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实训互动智能主机</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台</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7,500</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货物</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24</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智慧教学实训终端</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2</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台</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16,500</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货物</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eastAsia="zh-CN"/>
              </w:rPr>
              <w:t xml:space="preserve">是</w:t>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25</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教学显示终端</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台</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595</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货物</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eastAsia="zh-CN"/>
              </w:rPr>
              <w:t xml:space="preserve">是</w:t>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26</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多媒体主控台</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台</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3,650</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货物</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27</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灌溉水源蓄水系统</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8</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立方米</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4,500</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货物</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28</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灌溉回液处理与管网系统</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项</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13,283</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货物</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29</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灌溉回液存储系统</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6</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立方米</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4,500</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货物</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30</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AI 智能水肥一体化系统</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套</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65,000</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货物</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31</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灌溉供液管网配套系统</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项</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16,700</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货物</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32</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物联网环境监测系统</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项</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58,350</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货物</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33</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LED数据展示屏</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2</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台</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4,500</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货物</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34</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作物生长智能管理系统</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20</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节点</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4,990</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信息传输、软件和信息技术服务业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货物</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35</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漫散射钢化玻璃</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680</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平方米</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70</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货物</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36</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遮阳幕布系统</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700</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平方米</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货物</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37</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遮阳传动系统</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套</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17,500</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货物</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38</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气候调节保温幕布</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680</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平方米</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货物</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39</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气候调节保温传动系统</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套</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18,000</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货物</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40</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环境温度调控系统</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10</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台</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7,490</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货物</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eastAsia="zh-CN"/>
              </w:rPr>
              <w:t xml:space="preserve">是</w:t>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41</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湿帘系统</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48</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平方米</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260</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货物</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42</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湿帘侧窗</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68</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平方米</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320</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货物</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43</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负压风机</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4</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台</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1,750</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货物</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44</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循环风机</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4</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台</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960</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货物</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45</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温室密封及安装辅材</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640</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平方米</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39</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货物</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46</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顶部铝合金型材</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640</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平方米</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148</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货物</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47</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中空钢化玻璃</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480</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平方米</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140</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货物</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48</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四周铝合金型材</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480</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平方米</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70</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货物</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49</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温室开窗与防虫系统</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项</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35,200</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货物</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50</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温室配电系统</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640</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平方米</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货物</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51</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温室灯光系统</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项</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12,000</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货物</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52</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铝合金玻璃门</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2</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项</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9,000</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货物</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53</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造型门厅</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47</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平方米</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510</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货物</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54</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风淋系统</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项</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29,800</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货物</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55</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通道地面材料</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400</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平方米</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120</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货物</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56</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园林假山造景与通道实训系统</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项</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86,040</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货物</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57</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园林景观水循环处理实训系统</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项</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45,500</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货物</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58</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水质环境在线监测实训系统</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项</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5,200</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货物</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59</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水生生态实训系统</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项</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26,000</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货物</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60</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中草药园教学实训材料包</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项</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26,000</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货物</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61</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可食花园微耕实训材料包</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项</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24,500</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货物</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62</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园艺生态种植实训材料包</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项</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48,600</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货物</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63</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园林造景与种植教学实训材料包</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项</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62,066</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货物</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64</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劳动教育种植实践教学材料包</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项</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22,500</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货物</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65</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户外实训基地水网灌溉系统</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700</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平方米</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货物</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66</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户外实训基地供电照明系统</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项</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7,000</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货物</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67</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实训基地主干电缆管线配套材料</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项</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36,000</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货物</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68</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户外智能灌溉系统</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项</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69,550</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货物</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69</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户外实训基地气象监测系统</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套</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26,000</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货物</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70</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智能虫情测报系统</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套</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35,000</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货物</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71</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物联网太阳能杀虫灯</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台</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3,400</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货物</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72</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管理型POE交换机</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项</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3,580</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货物</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73</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枪机摄像机</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10</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台</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385</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货物</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74</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高速云台摄像机</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6</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台</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2,480</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货物</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75</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硬盘录像机</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台</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2,450</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货物</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76</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存储硬盘</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2</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台</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1,875</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货物</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77</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机柜</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台</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1,200</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货物</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78</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无线AP</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4</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台</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690</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货物</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79</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工业数据通信套件</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项</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7,420</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货物</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80</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管理控制终端</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台</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1,200</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货物</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eastAsia="zh-CN"/>
              </w:rPr>
              <w:t xml:space="preserve">是</w:t>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81</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实训基地入口标识木架</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项</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18,000</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货物</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82</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户外休息椅</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2</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套</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350</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货物</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83</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温室主体钢结构基础平台</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640</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平方米</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280</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其他未列明行业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服务</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84</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实训室地面硬化工程</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640</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平方米</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150</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其他未列明行业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服务</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85</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园林水景主体工程</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项</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45,000</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其他未列明行业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服务</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86</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户外实训基地土地平整工程</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700</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平方米</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115</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其他未列明行业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服务</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87</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实训基地场地整理与附属配套工程</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项</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49,028</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其他未列明行业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val="en-US" w:eastAsia="zh-CN"/>
              </w:rPr>
              <w:t xml:space="preserve">服务</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88</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装调实训无人机教学系统（多旋翼）</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2</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套</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25000</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货物</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89</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无人机维修定损实训箱</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套</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24000</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货物</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90</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无人机装调工具箱</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4</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套</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2200</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货物</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91</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应用无人机飞行平台</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2</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套</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82000</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货物</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92</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目标信息获取云台相机</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2</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套</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85000</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货物</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93</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职业技能赛项 AI 评分系统</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套</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10,000</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信息传输、软件和信息技术服务业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货物</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94</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设施农业工厂化栽培全流程虚拟仿真实训平台</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套</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218,000</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信息传输、软件和信息技术服务业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货物</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95</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设施花卉智能栽培虚拟仿真实训系统</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套</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216,000</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信息传输、软件和信息技术服务业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货物</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96</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数智园艺人工智能图像识别训练平台</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套</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99,000</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信息传输、软件和信息技术服务业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货物</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97</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智慧园艺数字孪生生产管理与实训教学一体化平台</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套</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188,000</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核心产品</w:t>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信息传输、软件和信息技术服务业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货物</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98</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教学展板</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项</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49,000</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其他未列明行业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服务</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99</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园艺生产管理技术服务</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年</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24,000</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其他未列明行业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服务</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r>
        <w:trPr>
          <w:trHeight w:val="414"/>
        </w:trPr>
        <w:tc>
          <w:tcPr>
            <w:tcBorders>
              <w:top w:val="single" w:color="000000" w:sz="2" w:space="0"/>
              <w:left w:val="single" w:color="000000" w:sz="6" w:space="0"/>
              <w:bottom w:val="single" w:color="000000" w:sz="2" w:space="0"/>
              <w:right w:val="single" w:color="000000" w:sz="2" w:space="0"/>
            </w:tcBorders>
            <w:tcW w:w="648"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100</w:t>
            </w:r>
            <w:r/>
          </w:p>
        </w:tc>
        <w:tc>
          <w:tcPr>
            <w:tcBorders>
              <w:top w:val="single" w:color="000000" w:sz="2" w:space="0"/>
              <w:left w:val="single" w:color="000000" w:sz="2" w:space="0"/>
              <w:bottom w:val="single" w:color="000000" w:sz="2" w:space="0"/>
              <w:right w:val="single" w:color="000000" w:sz="2" w:space="0"/>
            </w:tcBorders>
            <w:tcW w:w="2076" w:type="dxa"/>
            <w:vAlign w:val="center"/>
            <w:textDirection w:val="lrTb"/>
            <w:noWrap w:val="false"/>
          </w:tcPr>
          <w:p>
            <w:pPr>
              <w:keepLines w:val="0"/>
              <w:keepNext w:val="0"/>
              <w:spacing w:line="264"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项目系统集成实施与交付服务</w:t>
            </w:r>
            <w:r/>
          </w:p>
        </w:tc>
        <w:tc>
          <w:tcPr>
            <w:tcBorders>
              <w:top w:val="single" w:color="000000" w:sz="2" w:space="0"/>
              <w:left w:val="single" w:color="000000" w:sz="2" w:space="0"/>
              <w:bottom w:val="single" w:color="000000" w:sz="2" w:space="0"/>
              <w:right w:val="single" w:color="000000" w:sz="2" w:space="0"/>
            </w:tcBorders>
            <w:tcW w:w="791"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W w:w="600"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项</w:t>
            </w:r>
            <w:r/>
          </w:p>
        </w:tc>
        <w:tc>
          <w:tcPr>
            <w:tcBorders>
              <w:top w:val="single" w:color="000000" w:sz="2" w:space="0"/>
              <w:left w:val="single" w:color="000000" w:sz="2" w:space="0"/>
              <w:bottom w:val="single" w:color="000000" w:sz="2" w:space="0"/>
              <w:right w:val="single" w:color="000000" w:sz="2" w:space="0"/>
            </w:tcBorders>
            <w:tcW w:w="1137" w:type="dxa"/>
            <w:vAlign w:val="center"/>
            <w:textDirection w:val="lrTb"/>
            <w:noWrap w:val="false"/>
          </w:tcPr>
          <w:p>
            <w:pPr>
              <w:jc w:val="center"/>
              <w:keepLines w:val="0"/>
              <w:keepNext w:val="0"/>
              <w:widowControl/>
              <w:rPr>
                <w:rFonts w:ascii="宋体" w:hAnsi="宋体" w:eastAsia="宋体" w:cs="宋体"/>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69,000</w:t>
            </w:r>
            <w:r/>
          </w:p>
        </w:tc>
        <w:tc>
          <w:tcPr>
            <w:tcBorders>
              <w:top w:val="single" w:color="000000" w:sz="2" w:space="0"/>
              <w:left w:val="single" w:color="000000" w:sz="2" w:space="0"/>
              <w:bottom w:val="single" w:color="000000" w:sz="2" w:space="0"/>
              <w:right w:val="single" w:color="000000" w:sz="2" w:space="0"/>
            </w:tcBorders>
            <w:tcW w:w="1005"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36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其他未列明行业</w:t>
            </w:r>
            <w:r/>
          </w:p>
        </w:tc>
        <w:tc>
          <w:tcPr>
            <w:tcBorders>
              <w:top w:val="single" w:color="000000" w:sz="2" w:space="0"/>
              <w:left w:val="single" w:color="000000" w:sz="2" w:space="0"/>
              <w:bottom w:val="single" w:color="000000" w:sz="2" w:space="0"/>
              <w:right w:val="single" w:color="000000" w:sz="2" w:space="0"/>
            </w:tcBorders>
            <w:tcW w:w="957"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服务</w:t>
            </w:r>
            <w:r/>
          </w:p>
        </w:tc>
        <w:tc>
          <w:tcPr>
            <w:tcBorders>
              <w:top w:val="single" w:color="000000" w:sz="2" w:space="0"/>
              <w:left w:val="single" w:color="000000" w:sz="2" w:space="0"/>
              <w:bottom w:val="single" w:color="000000" w:sz="2" w:space="0"/>
              <w:right w:val="single" w:color="000000" w:sz="6" w:space="0"/>
            </w:tcBorders>
            <w:tcW w:w="1176" w:type="dxa"/>
            <w:vAlign w:val="center"/>
            <w:textDirection w:val="lrTb"/>
            <w:noWrap w:val="false"/>
          </w:tcPr>
          <w:p>
            <w:pPr>
              <w:jc w:val="center"/>
              <w:keepLines w:val="0"/>
              <w:keepNext w:val="0"/>
              <w:spacing w:line="264" w:lineRule="auto"/>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tc>
      </w:tr>
    </w:tbl>
    <w:p>
      <w:pPr>
        <w:numPr>
          <w:ilvl w:val="0"/>
          <w:numId w:val="0"/>
        </w:numPr>
        <w:ind w:firstLine="480"/>
        <w:keepLines w:val="0"/>
        <w:keepNext w:val="0"/>
        <w:pageBreakBefore w:val="0"/>
        <w:spacing w:line="264" w:lineRule="auto"/>
        <w:widowControl w:val="off"/>
        <w:rPr>
          <w:rFonts w:ascii="黑体" w:hAnsi="黑体" w:eastAsia="黑体" w:cs="黑体"/>
          <w:bCs w:val="0"/>
          <w:color w:val="auto"/>
          <w:sz w:val="24"/>
          <w:szCs w:val="24"/>
          <w:highlight w:val="none"/>
          <w:lang w:eastAsia="zh-CN"/>
        </w:rPr>
        <w:outlineLvl w:val="1"/>
      </w:pPr>
      <w:r>
        <w:rPr>
          <w:rFonts w:ascii="黑体" w:hAnsi="黑体" w:eastAsia="黑体" w:cs="黑体"/>
          <w:bCs w:val="0"/>
          <w:color w:val="auto"/>
          <w:sz w:val="24"/>
          <w:szCs w:val="24"/>
          <w:highlight w:val="none"/>
          <w:lang w:eastAsia="zh-CN"/>
        </w:rPr>
      </w:r>
      <w:r/>
    </w:p>
    <w:p>
      <w:pPr>
        <w:numPr>
          <w:ilvl w:val="0"/>
          <w:numId w:val="0"/>
        </w:numPr>
        <w:ind w:firstLine="480"/>
        <w:keepLines w:val="0"/>
        <w:keepNext w:val="0"/>
        <w:pageBreakBefore w:val="0"/>
        <w:spacing w:line="264" w:lineRule="auto"/>
        <w:widowControl w:val="off"/>
        <w:rPr>
          <w:rFonts w:ascii="宋体" w:hAnsi="宋体" w:eastAsia="宋体" w:cs="宋体"/>
          <w:b/>
          <w:bCs w:val="0"/>
          <w:color w:val="auto"/>
          <w:sz w:val="24"/>
          <w:szCs w:val="24"/>
          <w:highlight w:val="none"/>
        </w:rPr>
        <w:outlineLvl w:val="1"/>
      </w:pPr>
      <w:r>
        <w:rPr>
          <w:rFonts w:hint="eastAsia" w:ascii="黑体" w:hAnsi="黑体" w:eastAsia="黑体" w:cs="黑体"/>
          <w:bCs w:val="0"/>
          <w:color w:val="auto"/>
          <w:sz w:val="24"/>
          <w:szCs w:val="24"/>
          <w:highlight w:val="none"/>
          <w:lang w:eastAsia="zh-CN"/>
        </w:rPr>
        <w:t xml:space="preserve">四、</w:t>
      </w:r>
      <w:r>
        <w:rPr>
          <w:rFonts w:hint="eastAsia" w:ascii="黑体" w:hAnsi="黑体" w:eastAsia="黑体" w:cs="黑体"/>
          <w:bCs w:val="0"/>
          <w:color w:val="auto"/>
          <w:sz w:val="24"/>
          <w:szCs w:val="24"/>
          <w:highlight w:val="none"/>
        </w:rPr>
        <w:t xml:space="preserve">拟采购标的需要满足的技术、商务要求</w:t>
      </w:r>
      <w:r/>
    </w:p>
    <w:p>
      <w:pPr>
        <w:numPr>
          <w:ilvl w:val="0"/>
          <w:numId w:val="0"/>
        </w:numPr>
        <w:ind w:firstLine="482"/>
        <w:keepLines w:val="0"/>
        <w:keepNext w:val="0"/>
        <w:pageBreakBefore w:val="0"/>
        <w:spacing w:before="120" w:line="264" w:lineRule="auto"/>
        <w:widowControl w:val="off"/>
        <w:rPr>
          <w:rFonts w:ascii="宋体" w:hAnsi="宋体" w:eastAsia="宋体" w:cs="宋体"/>
          <w:bCs/>
          <w:color w:val="auto"/>
          <w:sz w:val="24"/>
          <w:szCs w:val="24"/>
          <w:highlight w:val="none"/>
        </w:rPr>
        <w:outlineLvl w:val="2"/>
      </w:pPr>
      <w:r>
        <w:rPr>
          <w:rFonts w:hint="eastAsia" w:ascii="宋体" w:hAnsi="宋体" w:eastAsia="宋体" w:cs="宋体"/>
          <w:bCs/>
          <w:color w:val="auto"/>
          <w:sz w:val="24"/>
          <w:szCs w:val="24"/>
          <w:highlight w:val="none"/>
        </w:rPr>
        <w:t xml:space="preserve">（一）技术要求</w:t>
      </w:r>
      <w:r/>
    </w:p>
    <w:tbl>
      <w:tblPr>
        <w:tblStyle w:val="892"/>
        <w:tblpPr w:horzAnchor="page" w:tblpX="1085" w:vertAnchor="text" w:tblpY="337" w:leftFromText="180" w:topFromText="0" w:rightFromText="180" w:bottomFromText="0"/>
        <w:tblW w:w="9835" w:type="dxa"/>
        <w:tblInd w:w="0" w:type="dxa"/>
        <w:tblLayout w:type="fixed"/>
        <w:tblCellMar>
          <w:left w:w="0" w:type="dxa"/>
          <w:top w:w="0" w:type="dxa"/>
          <w:right w:w="0" w:type="dxa"/>
          <w:bottom w:w="0" w:type="dxa"/>
        </w:tblCellMar>
        <w:tblLook w:val="04A0" w:firstRow="1" w:lastRow="0" w:firstColumn="1" w:lastColumn="0" w:noHBand="0" w:noVBand="1"/>
      </w:tblPr>
      <w:tblGrid>
        <w:gridCol w:w="660"/>
        <w:gridCol w:w="1354"/>
        <w:gridCol w:w="7821"/>
      </w:tblGrid>
      <w:tr>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spacing w:line="264" w:lineRule="auto"/>
              <w:widowControl w:val="off"/>
              <w:rPr>
                <w:rFonts w:hint="eastAsia" w:ascii="宋体" w:hAnsi="宋体" w:eastAsia="宋体" w:cs="宋体"/>
                <w:b/>
                <w:bCs w:val="0"/>
                <w:color w:val="auto"/>
                <w:sz w:val="21"/>
                <w:szCs w:val="21"/>
                <w:highlight w:val="none"/>
                <w:lang w:eastAsia="zh-CN"/>
              </w:rPr>
            </w:pPr>
            <w:r>
              <w:rPr>
                <w:rFonts w:hint="eastAsia" w:ascii="宋体" w:hAnsi="宋体" w:eastAsia="宋体" w:cs="宋体"/>
                <w:b/>
                <w:bCs w:val="0"/>
                <w:color w:val="auto"/>
                <w:sz w:val="21"/>
                <w:szCs w:val="21"/>
                <w:highlight w:val="none"/>
              </w:rPr>
              <w:t xml:space="preserve">产品</w:t>
            </w:r>
            <w:r>
              <w:rPr>
                <w:rFonts w:hint="eastAsia" w:ascii="宋体" w:hAnsi="宋体" w:eastAsia="宋体" w:cs="宋体"/>
                <w:b/>
                <w:bCs w:val="0"/>
                <w:color w:val="auto"/>
                <w:sz w:val="21"/>
                <w:szCs w:val="21"/>
                <w:highlight w:val="none"/>
                <w:lang w:eastAsia="zh-CN"/>
              </w:rPr>
              <w:t xml:space="preserve">名称</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center"/>
              <w:keepLines w:val="0"/>
              <w:keepNext w:val="0"/>
              <w:spacing w:line="264" w:lineRule="auto"/>
              <w:widowControl w:val="off"/>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功能、性能、配置要求</w:t>
            </w:r>
            <w:r>
              <w:rPr>
                <w:rFonts w:hint="eastAsia" w:ascii="宋体" w:hAnsi="宋体" w:eastAsia="宋体" w:cs="宋体"/>
                <w:b/>
                <w:bCs w:val="0"/>
                <w:color w:val="auto"/>
                <w:sz w:val="21"/>
                <w:szCs w:val="21"/>
                <w:highlight w:val="none"/>
                <w:lang w:val="en-US" w:eastAsia="zh-CN"/>
              </w:rPr>
              <w:t xml:space="preserve">不低于以下要求</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全自动苗床主体结构系统</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全自动苗床主体结构系统由全自动苗床铝型材床架和全自动苗床床箱两大核心系统组成，共同构成稳固的苗床承载作物栽培主体结构，满足育苗、种植及设备放置需求。</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1.全自动苗床铝型材床架*12套</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由80mm*40mm铝型材和40mm*40mm铝型材拼接，具有耐腐蚀、轻便、</w:t>
            </w:r>
            <w:r>
              <w:rPr>
                <w:rFonts w:hint="eastAsia" w:ascii="宋体" w:hAnsi="宋体" w:eastAsia="宋体" w:cs="宋体"/>
                <w:color w:val="auto"/>
                <w:sz w:val="21"/>
                <w:szCs w:val="21"/>
                <w:highlight w:val="none"/>
              </w:rPr>
              <w:t xml:space="preserve">强度高等特点；表面通常进行阳极氧化处理，膜厚大于12微米；承重≥70公斤/平方米，可满足育苗、种植及设备放置需求；规格≥2440mm*1380mm，配套电机安装座、气缸安装座、传感器安装座、包胶轮；定制国标螺栓螺母及配件，主体结构专用。螺栓：公称直径（D）≥6mm，螺距（P）≤ 1mm，六角头对边宽度（S）约10mm、六角头厚度（t）约5.5mm，旋合长度≥9mm；公称直径（D）≥6mm，螺距（P）≤ 1mm（与螺栓匹配），六角头对边宽度（S）约10mm、螺母高度（H）约5mm；含其他紧固配件及垫圈等配件。</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2.全自动苗床床箱*12套</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箱体规格≥2450mm*1230mm，abs塑料材质；工作温度范围 -20°C ~ +80°C；进水/回水接口 Φ32mm PVC螺</w:t>
            </w:r>
            <w:r>
              <w:rPr>
                <w:rFonts w:hint="eastAsia" w:ascii="宋体" w:hAnsi="宋体" w:eastAsia="宋体" w:cs="宋体"/>
                <w:color w:val="auto"/>
                <w:sz w:val="21"/>
                <w:szCs w:val="21"/>
                <w:highlight w:val="none"/>
              </w:rPr>
              <w:t xml:space="preserve">纹口 （标配密封圈）；溢流/通气口侧壁高位，Φ20mm；底部设计强化导流波纹底；内部微坡度 0.3%；设计液位差 25mm （确保均匀灌溉）；单箱建议灌溉流量 8-12 L/min；单箱空重 ~ 4.5 kg；单箱满载重量 （水+基质） ~ 120 kg；密封性：承压注水无渗漏；兼容性：适用支撑架 、可适配40×40mm方管苗床架；系统连接，标准园艺PVC管道及管件；苗床框架由铝合金材料焊接组成，使用寿命长，适用于高温高湿的温室环境；边框/支撑腿：壁厚≥1.5mm的热镀锌矩形管；连接件：不锈钢或热镀锌螺栓。</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全自动苗床推送机构系统</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本机构由304不锈钢主体、传动链条、驱动轴、支撑臂及倒钩拉杆等组成，用于实现苗床的自动推送与移位。</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1.主体结构：304不锈钢加工件，长2.6m，配套212A双节距不锈钢链条、驱动轴及轴套、支撑臂、电机座、倒钩拉杆。</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2.动力性能：适配电机功率≥0.75kW，推送力≥100N，推送速度0.1～0.5m/s（可调），满足不同生产节拍需求。</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苗床传动输送系统</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本系统由铝合金框架、热镀锌钢轨道、传送皮带、摩擦轮驱动单元及配套控制系统组成，实现苗床在工位间的双向循环输送。</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框架与轨道材料：主体采用铝合金框架材料，输送线适配滚轮具备耐磨、耐腐蚀、自润滑特性；输送线布局形式为双向循环；轨道采用高强度热镀锌钢，轨道间距可根据苗床宽度进行微调。</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1.驱动系统：采用摩擦轮驱动方式，运行噪声低、维护方便；配备交流减速电机，功率≥0.75kW，防护等级不低于IP55。</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2.负载能力：动态负载下，单床最大重量≥300kg/床（含基质、作物、水分）。</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3.运行速度：调速范围0～15米/分钟（可调），低速用于精确定位，高速用于快速转移；正常工作速度约3～8米/分钟。</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4.定位精度：苗床在灌溉、嫁接、移栽、检查等固定工位的停止精度达±5mm～±10mm。</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5.控制系统：核心控制器为工业级PLC，配触摸屏人机界面，用于设定参数、监控运行状态及手动操作。</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6.通信协议：支持Modbus TCP/IP、PROFINET、EtherNet/IP等标准协议，便于与温室总控计算机（中控系统）无缝集成。</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7.传感器系统：配备光电开关、接近开关或RFID读写器；配置对射光电和安全边条，有效防止苗床堆积碰撞；确保苗床准确到达各作业工位。</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8.动力与电源：供电电源为三相380V / 50Hz，控制电源为24V DC；整线功耗在3kW～15kW范围内（非连续运行）。</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气动及供排水管路系统</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本系统由薄膜气缸、高压气管及配件、供排水管路、行程开关及气路电磁阀四部分组成，为苗床升降、定位、到位检测及灌溉排水提供完整的气动控制与水路支持。</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1.薄膜气缸*36个：缸体材质：铝合金、活塞杆材质：高碳钢、膜片材质：特种橡胶；缸径160mm，行程60～65 mm，进气口G3/8内丝，缸杆螺纹M16 x1.5，全螺纹；φ8和φ10规格高压气管，搭配直接、三通、快速泄压阀等连接件。</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2.高压气管及配件*9套：φ8和φ10规格高压气管，搭配直接、三通、快速泄压阀等连接件。</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3.供排水管路：φ32供水管（PVC材质），搭配三通、弯头等管件；U型160排水槽（PVC材质），搭配接头、堵头等配件；整套管路系统满足12套自动苗床（苗床规格≥2450mm×1230mm）的供排水配套使用需求。</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4.行程开关*9套：可调滚轮摆臂型；操作速度支持0.5mm/s～50cm/s；机械动作频率≤120次/分钟；电气信号响应频率约30次/分钟；触点形式为常开（NO）和常闭（NC）；触点电阻≤25mΩ（初期），绝缘电阻≥100MΩ（500VDC）。</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5.二位五通气路电磁阀*9套：工作电压DC24V；功率DC24V时约3W～4.5W；防护等级IP65；气路工作压力0.15MPa～0.8MPa；接口规格包含进气口（P）、工作口（A/B）、排气口（R/S）；换向时间≤0.05秒，响应速度快。</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驱动电机及变频控制平台</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驱动电机及变频控制平台由750W减速电机、370W减速电机及配套变频器组成，构成苗床推送、传动输送及花盆平移的全套动力输出与无级调速控制单元。</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1.减速电机1（750W）*4台</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额定功率 750W （0.75 kW）；额定电压/频率 380V / 50Hz；额定电流：2.0 A；额定转速：1400 rpm （4极电机）；防护等级 IP55；绝缘等级 F级；</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标准减速比 10, 15, 20, 25, 30, 40, 50, 60；额定输出扭矩速比30时；输出转速范围约 14 rpm （速比100） 至 140 rpm （速比10）；</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最大容许径向载荷：2000 N （距离法兰口一定距离处）；最大容许轴向载荷：1000 N；</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机械特性传动效率 75% （以速比30为例）；自锁性具备 （速比≥40时可靠）；输出轴形式：实心单键轴 （Φ25mm或Φ28mm）；箱体材质： HT250高强度铸铁；齿轮副材质蜗杆：20CrMnTi （渗碳火磨齿）；蜗轮：锡青铜（ZCuSn10Pb1）；</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润滑油类型 ：极压齿轮油 （如VG220），油量 ~ 0.5 - 1.0 L （视机座号而定）；</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工作温度范围 -10°C ~ +50°C （润滑油不凝固）。</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2.减速电机2（370W）*32台</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额定功率 ≥370W （0.37 kW）；额定电压/频率 1~ 220V / 50Hz；额定电流 ~ 2.2 A；额定转速 ~ 1380 rpm；</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防护等级 IP54；绝缘等级 B级；</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减速机部分 标准减速比范围 10, 15, 20, 25, 30, 40, 50, 60；额定输出扭矩约50 - 60 N·m （速比30时，具体查样本）；输出转速 约 23 rpm （速比60） 至 138 rpm （速比10）； 最大容许径向载荷 600 N （在轴伸中点处）；</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最大容许轴向载荷300 N；传动效率72% （以速比30为例）；自锁性具备 （速比≥30时效果良好）；安装方式 卧式 （电机侧置）；输出轴径 Φ16mm / Φ18mm （带单键槽）；</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箱体材质 ADC12压铸铝合金；齿轮副材质 蜗杆：20CrMnTi （渗碳淬火磨齿） ； 蜗轮：锡青铜 （ZCuSn10Pb1）；</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润滑油类型：长效锂基润滑脂或合成齿轮油 （VG150）；油量/脂量 约 0.2 - 0.4 L （或按说明填充）；</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工作温度范围 -10°C ~ +50°C。</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3.变频器*20台</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变频器额定功率≥750w；输入电压/频率：3相、380V、50/60Hz；</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过载能力：通常为150%额定电流，持续60秒；</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控制方式：支持V/F控制和矢量控制；频率范围：0-400Hz；速度控制精度：矢量控制模式下更高；</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接口数字量输入：至少4—6个，用于启停、正反转、多段速、复位；模拟量输入：至少1个（0-10V/4—20mA），用于无级调速；继电器输出：至少1个，用于故障报警；通信接口：RS485（Modbus RTU协议），便于与PLC进行高级通信（读取状态、写入频率等），实现更复杂的控制。</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苗床工位传感检测系统</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本</w:t>
            </w:r>
            <w:r>
              <w:rPr>
                <w:rFonts w:hint="eastAsia" w:ascii="宋体" w:hAnsi="宋体" w:eastAsia="宋体" w:cs="宋体"/>
                <w:color w:val="auto"/>
                <w:sz w:val="21"/>
                <w:szCs w:val="21"/>
                <w:highlight w:val="none"/>
                <w:lang w:val="en-US" w:eastAsia="zh-CN"/>
              </w:rPr>
              <w:t xml:space="preserve">系统</w:t>
            </w:r>
            <w:r>
              <w:rPr>
                <w:rFonts w:hint="eastAsia" w:ascii="宋体" w:hAnsi="宋体" w:eastAsia="宋体" w:cs="宋体"/>
                <w:color w:val="auto"/>
                <w:sz w:val="21"/>
                <w:szCs w:val="21"/>
                <w:highlight w:val="none"/>
              </w:rPr>
              <w:t xml:space="preserve">由高精度接近开关传感器组成，用于苗床位置、金属部件到位检测，为自动化控制系统提供可靠的位置信号。</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1.电源电压：DC24V，输出类型： NPN 常开 （三线制）；输出电流 ≤200mA，漏电流 &lt; 0.1mA；</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2.传感性能：检测距离 8mm （对标准钢），回差额定距离的≤10%，检测物体 金属 （钢、不锈钢、铜、铝等）；</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3.响应频率 500 Hz，响应时间 &lt; 0.5 ms；</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4.外形尺寸 Φ18mm， 螺纹 M18x1，壳体材料：不锈钢；</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5. 感应面类型 ：非齐平式 （可齐平安装）；</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6.防护等级 IP67，工作温度 -25℃ ~ +70℃；</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7.连接方式： 2米PVC电缆或接插头 （M12）。</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自动苗床电控系统</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自动苗床电控系统包含配电柜柜体及内部电器件，集成工业级PLC控制器、彩色触摸屏、交流接触器、热继电器及保护元件，作为全系统的控制中枢，支持单控、组控、全控及自动匀床等多种模式。                                                                                 1.输入电源 ：3PH，380VAC ±10%，50Hz；额定功率 ：18kW（最大支持20个0.75kW电机）；</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2.主控制器：工业级PLC（24DI/16DO，4AI）；人机界面≥7英寸彩色触摸屏，电阻式；交流接触器与热继电器；</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3.驱动电机： 三相异步电机，0.75kW，380V，IP55；</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4.保护功能： 短路、过载、缺相、限位保护、紧急停止；</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5.传感器接口 ：支持4—20mA温湿度、光照度传感器接入；</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6.通信接口 RS485（Modbus RTU），可选配以太网；</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7.苗床控制量≥ 20组（可扩展）；</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8.柜体材质 优质冷轧钢板，表面喷塑，防护等级 IP55；</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9.电控模块系统： 单控、组控、全控、自动匀床、状态监测、故障报警。</w:t>
            </w:r>
            <w:r/>
          </w:p>
        </w:tc>
      </w:tr>
      <w:tr>
        <w:trPr>
          <w:trHeight w:val="9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工业供气系统</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本系统为螺杆式空压机单元，为气动执行元件提供洁净、稳定的压缩空气源。螺杆式空压机工业级7.5kW，880*510*800mm，重约160kg，排气≥1.2m³/min。                </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 排气压力：常用工作压力： 0.7 MPa (7 bar / 102 psi) 和 0.8 MPa (8 bar / 116 psi) ；调节方式：通常采用加/卸载调节或变频调节（对于7.5kW，变频机型节能效果更显著，尤其是用气量波动大的场合）。</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 排气量：风冷螺杆机：约 1.2 - 1.35 m³/min (主流值)；</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3. 排气温度：风冷机组的排气温度通常设定在环境温度+15°C以内，要求 ≤ 100°C， 最佳运行温度在 75-95°C 之间；高温保护：设有110°C左右的停机保护。</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智能花盆移栽系统</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智能花盆移栽实训平台由滑台模组、抓取机构、伺服电机、平板顶链输送带及侧导向装置组成，实现花盆的自动输送、平移与移栽。                                                                               </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1.花盆平移机：宽度300mm，机身材料 碳钢，表面喷塑 ；</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2.输送能力：≥1500 盆/小时 ，基于盆距200mm计算；</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3.适用花盆：Ø12 - Ø25 cm，H&lt;35cm 可定制；</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4.输送速度 ：2-12 m/min（可调）变频调速；</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5.运行模式：连续/间歇（可选），默认连续运行；</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6.输送方式：平板顶链，带侧导向，导向间距可调；</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7.驱动电机：0.75 kW 摆线针轮减速电机 ；</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8.关键机构：电动顶升平移装置（选配），用于横向转移；</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9.传感器：对射式光电传感器 、计数与到位检测；限位开关：用于检测顶升、平移等机构的行程端点；编码器：安装在电机上，用于精确测量和控制输送带的位置（步进控制；</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10.具备 RS485、以太网或Profinet 等接口，用于连接上位计算机或温室管理系统，实现生产数据汇总和调度。                                                                  11.安装高度：750 mm（从地面到输送面）、可定制；</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12.防护等级 IP54，电源 AC 380V，50Hz，三相。</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平移机控制系统</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本控制系统由PLC可编程控制器、7英寸彩色触摸屏、驱动控制模块及配套软件组成，实现对花盆平移距离、速度、加速度及定位精度的精确控制。</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1.控制核心：PLC可编程逻辑控制</w:t>
            </w:r>
            <w:r>
              <w:rPr>
                <w:rFonts w:hint="eastAsia" w:ascii="宋体" w:hAnsi="宋体" w:eastAsia="宋体" w:cs="宋体"/>
                <w:color w:val="auto"/>
                <w:sz w:val="21"/>
                <w:szCs w:val="21"/>
                <w:highlight w:val="none"/>
              </w:rPr>
              <w:t xml:space="preserve">器，负责整个系统的逻辑控制、速度调节和工位协调；人机界面：7英寸彩色触摸屏（中/英文界面），分辨率960*480-HMI、主控制器采用工业级32位ARM架构处理器，主频≥500MHz，支持嵌入式Linux操作系统、彩色电阻式触摸、显示为TFT LCD、26万色真彩显支持兼容搭载工业级CPU、支持通讯接口RJ45网口、MAX232、RS485、433、双串口、电压24VDC；可编程控制单元模块-MINI/PLC、高速计200KH/NPN并可扩展辅助模块支持数字量、模拟量、开关量采控级联模块输入输出含控制模块。</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平移距离：0-1000mm至0-2000mm范围内，可满足不同花盆排列和转移需求；平移速度：0-10m/min至0-30m/min之间调节，以适应不同生产节奏和花盆重量；加速度/减速度：一0.1—1m/s²，确保平稳启动和停止，避免花盆晃动或倾倒。  </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3.重复定位精度：±0.1mm至±1mm，保证花盆每次平移后能准确到达指定位置，满足自动化生产中对花盆排列的精度要求；绝对定位精度：±0.5mm至±2mm，确保设备在多次运行或断电重启后仍能准确返回原点或目标位置。   </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4.承载重量：5kg～50kg，具体取决于设备结构和驱动系统，可适应不同尺寸和重量的花盆及土壤、植物组合。   </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5.控制模式，手动模式：可通过操作面板或遥控器手动控制平移机的移动方向、速度和距离，便于调试和特殊操作；自动模式：支持预设程序自动运行，可设置多个目标位置、平移顺序和循环次数，与自动播种机、移栽机等设备联动；半自动模式：结合手动和自动功能，操作员可干预部分步骤，系统自动完成其余操作。   </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6.位置传感器：采用光电传感器、磁栅尺或编码器，实时监测平移机位置，精度可达±0.01mm至±0.1mm；限位开关：设置上下限位置，防止平移机超出行程范围，保障设备安全；负载检测传感器：检测花盆是否放置在平移台上，避免空载运行或误操作。   </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7.通信协议：支持RS232、RS485、Ethernet或Wi-Fi等通信方式，便于与上位机、PLC或其他设备连接，实现数据交互和远程控制。 I/O接口：提供数字输入/输出接口，用于连接外部传感器、执行器和报警装置，如急停按钮、灯光信号等。  </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8.工作电压：一般为220V AC/24V DC；功率消耗：100W～500W。</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苗床清洗及配套系统</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本系统由高压喷淋清洗装置（含旋转机构及刷洗辅助）与地面网格配套设备组成，用于苗床表面基质、植物残渣的清除及排水处理。</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（一）自动苗床清洗装置</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高压喷淋清洗：通过高压喷头喷射水流，清除苗床表面的基质、植物残渣等，设备可调节喷头角度和压力；旋转清洗：配备旋转机构，使苗床在清洗过程中旋转，苗盘可侧翻90度左右，确保清洗更均匀；刷洗辅助：配备刷子或刷辊，辅助清除顽固污渍。   </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2.清洗效率在300—800盘/小时之间（具体取决于设备型号和苗床尺寸）。 </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3.适用苗床尺寸范围为： 长度：1200mm—4800mm \宽度：200—1800mm 高度：20—1000mm 。   </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4.水源压力要求0.2-0.4MPa；支持循环水清洗，可减少水资源消耗。   </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5.集成消毒功能，可通过添加消毒液或采用紫外线消毒等方式，对苗床进行消毒处理。   </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6.电源：三相380V/50Hz或单相220V/50Hz，功率范围在1-5kW。</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（二）苗床清洗配套设备</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地面网格PP材料，规格400×400×40mm，面积≥8㎡；含防堵过滤材料，清理设施，排水系统。</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智能温室物流苗床管控系统</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一、系统功能</w:t>
            </w:r>
            <w:r/>
          </w:p>
          <w:p>
            <w:pPr>
              <w:jc w:val="left"/>
              <w:keepLines w:val="0"/>
              <w:keepNext w:val="0"/>
              <w:spacing w:line="264"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1.总控系统：包括电气机组、电源系统、机械部分等；</w:t>
            </w:r>
            <w:r/>
          </w:p>
          <w:p>
            <w:pPr>
              <w:jc w:val="left"/>
              <w:keepLines w:val="0"/>
              <w:keepNext w:val="0"/>
              <w:spacing w:line="264"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2.物流运输控制：通过轨道、滚轮等装置实现栽培床自动移动和定位，以及栽培床的升降等；                                                                                            </w:t>
            </w:r>
            <w:r/>
          </w:p>
          <w:p>
            <w:pPr>
              <w:jc w:val="left"/>
              <w:keepLines w:val="0"/>
              <w:keepNext w:val="0"/>
              <w:spacing w:line="264"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3.库位管理包含：显示苗床使用情况；可以单个或批量调度苗床，在具备基本的入库、出库等调度功能之外，还可以跟外部系统进行联动控制，如环控系统，新风系统、快速卷帘门闸系统等；                                                                                 </w:t>
            </w:r>
            <w:r/>
          </w:p>
          <w:p>
            <w:pPr>
              <w:jc w:val="left"/>
              <w:keepLines w:val="0"/>
              <w:keepNext w:val="0"/>
              <w:spacing w:line="264"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4.设备监控系统可以实时监视整个系统中所有联动设备的运行状态，可以细化到每个传感器的状态；                                                                      </w:t>
            </w:r>
            <w:r/>
          </w:p>
          <w:p>
            <w:pPr>
              <w:jc w:val="left"/>
              <w:keepLines w:val="0"/>
              <w:keepNext w:val="0"/>
              <w:spacing w:line="264"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5.操作日志记录了操作人员的每个执行动作以及执行完成情况，对于订单的执行，库位的使用，苗床的调度等提供非常详细的追溯依据，同时也为工作量统计提供数据依据；                                                              </w:t>
            </w:r>
            <w:r/>
          </w:p>
          <w:p>
            <w:pPr>
              <w:jc w:val="left"/>
              <w:keepLines w:val="0"/>
              <w:keepNext w:val="0"/>
              <w:spacing w:line="264"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6.除了对物流苗床系统进行精细化控制外，还可对温室内的天窗、风机、湿帘等设施设备进行管控。   </w:t>
            </w:r>
            <w:r/>
          </w:p>
          <w:p>
            <w:pPr>
              <w:jc w:val="left"/>
              <w:keepLines w:val="0"/>
              <w:keepNext w:val="0"/>
              <w:spacing w:line="264"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二、软件系统总体要求</w:t>
            </w:r>
            <w:r/>
          </w:p>
          <w:p>
            <w:pPr>
              <w:jc w:val="left"/>
              <w:keepLines w:val="0"/>
              <w:keepNext w:val="0"/>
              <w:spacing w:line="264"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1.软件类型：基于Web的分布式监控与数据采集系统，支持B/S架构或移动APP。</w:t>
            </w:r>
            <w:r/>
          </w:p>
          <w:p>
            <w:pPr>
              <w:jc w:val="left"/>
              <w:keepLines w:val="0"/>
              <w:keepNext w:val="0"/>
              <w:spacing w:line="264"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开发语言：主服务端推荐使用Java/Python/NET Core等跨平台语言；前端采用HTML5、CSS3、JavaScript（Vue.js/React等框架）。</w:t>
            </w:r>
            <w:r/>
          </w:p>
          <w:p>
            <w:pPr>
              <w:jc w:val="left"/>
              <w:keepLines w:val="0"/>
              <w:keepNext w:val="0"/>
              <w:spacing w:line="264"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2.数据库：采用主流关系型数据库（如MySQL， PostgreSQL， SQL Server）或时序数据库（如InfluxDB），用于存储历史数据、事件日志和用户信息。</w:t>
            </w:r>
            <w:r/>
          </w:p>
          <w:p>
            <w:pPr>
              <w:jc w:val="left"/>
              <w:keepLines w:val="0"/>
              <w:keepNext w:val="0"/>
              <w:spacing w:line="264"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3.操作系统：服务器端应支持Windows Server/Linux；客户端支持Windows、Android、iOS及主流Web浏览器。</w:t>
            </w:r>
            <w:r/>
          </w:p>
          <w:p>
            <w:pPr>
              <w:jc w:val="left"/>
              <w:keepLines w:val="0"/>
              <w:keepNext w:val="0"/>
              <w:spacing w:line="264"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4.开放性：提供标准化API接口，支持与第三方管理系统、ERP、农业物联网平台进行数据交互。</w:t>
            </w:r>
            <w:r/>
          </w:p>
          <w:p>
            <w:pPr>
              <w:jc w:val="left"/>
              <w:keepLines w:val="0"/>
              <w:keepNext w:val="0"/>
              <w:spacing w:line="264"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lang w:val="en-US" w:eastAsia="zh-CN"/>
              </w:rPr>
              <w:t xml:space="preserve">所投产品</w:t>
            </w:r>
            <w:r>
              <w:rPr>
                <w:rFonts w:hint="eastAsia" w:ascii="宋体" w:hAnsi="宋体" w:cs="宋体"/>
                <w:color w:val="auto"/>
                <w:sz w:val="21"/>
                <w:szCs w:val="21"/>
                <w:highlight w:val="none"/>
                <w:lang w:val="en-US" w:eastAsia="zh-CN"/>
              </w:rPr>
              <w:t xml:space="preserve">拥有第三方机构出具的智能温室管理类软件测试报告，能够提供软件测试报告复印件并加盖投标人公章。</w:t>
            </w:r>
            <w:r/>
          </w:p>
          <w:p>
            <w:pPr>
              <w:jc w:val="left"/>
              <w:keepLines w:val="0"/>
              <w:keepNext w:val="0"/>
              <w:spacing w:line="264"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三、核心功能模块</w:t>
            </w:r>
            <w:r/>
          </w:p>
          <w:p>
            <w:pPr>
              <w:jc w:val="left"/>
              <w:keepLines w:val="0"/>
              <w:keepNext w:val="0"/>
              <w:spacing w:line="264"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 .实时监控与可视化</w:t>
            </w:r>
            <w:r/>
          </w:p>
          <w:p>
            <w:pPr>
              <w:jc w:val="left"/>
              <w:keepLines w:val="0"/>
              <w:keepNext w:val="0"/>
              <w:spacing w:line="264"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（1）组态界面：提供图形化拖拽编辑功能，可自定义苗床布局图、温室平面图，真实反映苗床位置、状态。                                                     </w:t>
            </w:r>
            <w:r/>
          </w:p>
          <w:p>
            <w:pPr>
              <w:jc w:val="left"/>
              <w:keepLines w:val="0"/>
              <w:keepNext w:val="0"/>
              <w:spacing w:line="264"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（2）数据看板：集中显示关键数据，如环境温湿度、光照度、二氧化碳浓度、苗床移动状态、灌溉状态等。                                                               </w:t>
            </w:r>
            <w:r/>
          </w:p>
          <w:p>
            <w:pPr>
              <w:jc w:val="left"/>
              <w:keepLines w:val="0"/>
              <w:keepNext w:val="0"/>
              <w:spacing w:line="264"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（3）设备状态监控：实时显示电机、传感器、电磁阀、水泵等设备的运行/故障/离线状态。</w:t>
            </w:r>
            <w:r/>
          </w:p>
          <w:p>
            <w:pPr>
              <w:jc w:val="left"/>
              <w:keepLines w:val="0"/>
              <w:keepNext w:val="0"/>
              <w:spacing w:line="264"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2.苗床移动控制</w:t>
            </w:r>
            <w:r/>
          </w:p>
          <w:p>
            <w:pPr>
              <w:jc w:val="left"/>
              <w:keepLines w:val="0"/>
              <w:keepNext w:val="0"/>
              <w:spacing w:line="264"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（1）单动/联动控制：可对单个、一组或全区苗床进行前进、后退、停止操作。</w:t>
            </w:r>
            <w:r/>
          </w:p>
          <w:p>
            <w:pPr>
              <w:jc w:val="left"/>
              <w:keepLines w:val="0"/>
              <w:keepNext w:val="0"/>
              <w:spacing w:line="264"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（2）路径规划与防撞：软件具备逻辑判断功能，确保苗床移动路径安全，防止碰撞。</w:t>
            </w:r>
            <w:r/>
          </w:p>
          <w:p>
            <w:pPr>
              <w:jc w:val="left"/>
              <w:keepLines w:val="0"/>
              <w:keepNext w:val="0"/>
              <w:spacing w:line="264"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（3）预约移动：支持按时间计划自动移动苗床，以优化光照或进行作业空间调整。</w:t>
            </w:r>
            <w:r/>
          </w:p>
          <w:p>
            <w:pPr>
              <w:jc w:val="left"/>
              <w:keepLines w:val="0"/>
              <w:keepNext w:val="0"/>
              <w:spacing w:line="264"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 .环境智能调控</w:t>
            </w:r>
            <w:r/>
          </w:p>
          <w:p>
            <w:pPr>
              <w:jc w:val="left"/>
              <w:keepLines w:val="0"/>
              <w:keepNext w:val="0"/>
              <w:spacing w:line="264"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（1）数据采集：实时采集并记录来自各类环境传感器的数据。</w:t>
            </w:r>
            <w:r/>
          </w:p>
          <w:p>
            <w:pPr>
              <w:jc w:val="left"/>
              <w:keepLines w:val="0"/>
              <w:keepNext w:val="0"/>
              <w:spacing w:line="264"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（2）策略库管理：用户可根据作物生长阶段，设定环境参数目标值。</w:t>
            </w:r>
            <w:r/>
          </w:p>
          <w:p>
            <w:pPr>
              <w:jc w:val="left"/>
              <w:keepLines w:val="0"/>
              <w:keepNext w:val="0"/>
              <w:spacing w:line="264"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（3）光照控制：根据自然光强度自动补光或遮阳。</w:t>
            </w:r>
            <w:r/>
          </w:p>
          <w:p>
            <w:pPr>
              <w:jc w:val="left"/>
              <w:keepLines w:val="0"/>
              <w:keepNext w:val="0"/>
              <w:spacing w:line="264"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（4）气候控制：联动温室环控设备，调节温度、湿度等环境数据。</w:t>
            </w:r>
            <w:r/>
          </w:p>
          <w:p>
            <w:pPr>
              <w:jc w:val="left"/>
              <w:keepLines w:val="0"/>
              <w:keepNext w:val="0"/>
              <w:spacing w:line="264"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（6）手动控制：提供对所有执行设备的远程手动操作界面。</w:t>
            </w:r>
            <w:r/>
          </w:p>
          <w:p>
            <w:pPr>
              <w:jc w:val="left"/>
              <w:keepLines w:val="0"/>
              <w:keepNext w:val="0"/>
              <w:spacing w:line="264"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4 .数据管理与分析</w:t>
            </w:r>
            <w:r/>
          </w:p>
          <w:p>
            <w:pPr>
              <w:jc w:val="left"/>
              <w:keepLines w:val="0"/>
              <w:keepNext w:val="0"/>
              <w:spacing w:line="264"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（1）历史数据存储：所有传感器数据、操作记录、报警事件等长期存储。</w:t>
            </w:r>
            <w:r/>
          </w:p>
          <w:p>
            <w:pPr>
              <w:jc w:val="left"/>
              <w:keepLines w:val="0"/>
              <w:keepNext w:val="0"/>
              <w:spacing w:line="264"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（2）曲线与报表：支持自定义时间段的数据查询和导出。</w:t>
            </w:r>
            <w:r/>
          </w:p>
          <w:p>
            <w:pPr>
              <w:jc w:val="left"/>
              <w:keepLines w:val="0"/>
              <w:keepNext w:val="0"/>
              <w:spacing w:line="264"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5. 报警与事件管理</w:t>
            </w:r>
            <w:r/>
          </w:p>
          <w:p>
            <w:pPr>
              <w:jc w:val="left"/>
              <w:keepLines w:val="0"/>
              <w:keepNext w:val="0"/>
              <w:spacing w:line="264"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（1）多渠道通知：报警可通过软件界面、短信等方式通知相关人员。</w:t>
            </w:r>
            <w:r/>
          </w:p>
          <w:p>
            <w:pPr>
              <w:jc w:val="left"/>
              <w:keepLines w:val="0"/>
              <w:keepNext w:val="0"/>
              <w:spacing w:line="264"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（2）报警日志：记录所有报警的发生时间、确认时间、恢复时间及处理人员。</w:t>
            </w:r>
            <w:r/>
          </w:p>
          <w:p>
            <w:pPr>
              <w:jc w:val="left"/>
              <w:keepLines w:val="0"/>
              <w:keepNext w:val="0"/>
              <w:spacing w:line="264"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6 .用户与权限管理</w:t>
            </w:r>
            <w:r/>
          </w:p>
          <w:p>
            <w:pPr>
              <w:jc w:val="left"/>
              <w:keepLines w:val="0"/>
              <w:keepNext w:val="0"/>
              <w:spacing w:line="264"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（1）角色权限：提供系统管理员、技术员、观察员等多级角色。</w:t>
            </w:r>
            <w:r/>
          </w:p>
          <w:p>
            <w:pPr>
              <w:jc w:val="left"/>
              <w:keepLines w:val="0"/>
              <w:keepNext w:val="0"/>
              <w:spacing w:line="264"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（2）操作日志：记录所有用户的登录、操作行为，确保操作可追溯。</w:t>
            </w:r>
            <w:r/>
          </w:p>
          <w:p>
            <w:pPr>
              <w:jc w:val="left"/>
              <w:keepLines w:val="0"/>
              <w:keepNext w:val="0"/>
              <w:spacing w:line="264"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8.性能指标</w:t>
            </w:r>
            <w:r/>
          </w:p>
          <w:p>
            <w:pPr>
              <w:jc w:val="left"/>
              <w:keepLines w:val="0"/>
              <w:keepNext w:val="0"/>
              <w:spacing w:line="264"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（1）系统容量：支持至少管理20个苗床工位，200个监控点。</w:t>
            </w:r>
            <w:r/>
          </w:p>
          <w:p>
            <w:pPr>
              <w:jc w:val="left"/>
              <w:keepLines w:val="0"/>
              <w:keepNext w:val="0"/>
              <w:spacing w:line="264"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（2）实时性：数据采集刷新周期 ≤ 1秒，控制指令响应时间 ≤ 2秒。</w:t>
            </w:r>
            <w:r/>
          </w:p>
          <w:p>
            <w:pPr>
              <w:jc w:val="left"/>
              <w:keepLines w:val="0"/>
              <w:keepNext w:val="0"/>
              <w:spacing w:line="264"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（3）可靠性：系统平均无故障运行时间 ≥ 10000小时，支持7x24小时连续运行。</w:t>
            </w:r>
            <w:r/>
          </w:p>
          <w:p>
            <w:pPr>
              <w:jc w:val="left"/>
              <w:keepLines w:val="0"/>
              <w:keepNext w:val="0"/>
              <w:spacing w:line="264"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（4）并发用户：支持至少50个用户同时在线操作。</w:t>
            </w:r>
            <w:r/>
          </w:p>
          <w:p>
            <w:pPr>
              <w:jc w:val="left"/>
              <w:keepLines w:val="0"/>
              <w:keepNext w:val="0"/>
              <w:spacing w:line="264"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（5）数据存储：历史数据查询响应时间（单点一年数据）〈 3秒。</w:t>
            </w:r>
            <w:r/>
          </w:p>
          <w:p>
            <w:pPr>
              <w:jc w:val="left"/>
              <w:keepLines w:val="0"/>
              <w:keepNext w:val="0"/>
              <w:spacing w:line="264"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9.兼容性与接口</w:t>
            </w:r>
            <w:r/>
          </w:p>
          <w:p>
            <w:pPr>
              <w:jc w:val="left"/>
              <w:keepLines w:val="0"/>
              <w:keepNext w:val="0"/>
              <w:spacing w:line="264"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（1）设备接口：支持Modbus RTU/TCP、CAN、PROFINET等主流工业总线协议；支持与常见PLC、变频器、传感器、IO模块直接通讯。</w:t>
            </w:r>
            <w:r/>
          </w:p>
          <w:p>
            <w:pPr>
              <w:jc w:val="left"/>
              <w:keepLines w:val="0"/>
              <w:keepNext w:val="0"/>
              <w:spacing w:line="264"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（2）软件接口：提供RESTful API或WebSocket接口，用于双向数据交换；支持OPC UA/DA标准，便于与上位机SCADA系统集成。</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潮汐苗床实训系统</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本系统由繁育潮汐苗床、繁育苗床框架机构及潮汐灌溉系统三部分组成，构成完整的潮汐式育苗实训单元，满足园艺繁育教学中潮汐灌溉技术实训、苗床装配实训及无土栽培种植实践需求。</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 繁育潮汐苗床*4套</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规格：4800×1700mm；铝合金焊接型材，ABS面板一次成型，铝型材异形件壁厚1.6—2.3mm；含上下水阀门、过滤系统等。</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 繁育苗床框架机构*4套</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专用热镀锌管材质，床面横撑规格20×30×1.5mm、50公分间距规格，端头斜撑规格20×1.2mm，支架腿焊合规格30×30×1.5mm/1.06m宽×0.45m高，支架上方横梁规格30×30×1.5mm，含连接件、滚轴等其他专用配套；满足≥4800×1700mm苗床使用。</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3. 潮汐灌溉系统</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包含PVC水槽，40×40mm镀锌分水管支架、镀锌水槽立柱，苗床下方PVC水管（Φ40），落水口、水槽端盖等。</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喷灌机辅助配套系统</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系统由喷灌机轨道及配件、喷灌机供水系统、喷灌机电路线缆及喷灌设备控制系统四部分组成，为全自动喷灌机主机提供轨道支撑、供水管路、供电线路及智能控制配套，满足48平米园艺繁育全自动灌溉教学实训需求。</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1.喷灌机轨道及配件</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材质为经过防锈处理的热镀锌钢材，镀锌管≥48mm，双轨中心距为840mm，单根轨道管长度≥6m，单根轨道的承重≥50kg，壁厚≥2.5mm；离地高度≥2m，保证轨道平行度和水平度，接缝不大于2mm；含轨道管接头（包括法兰接头、卡箍接头或螺纹接头，用于连接轨道管段）、吊杆（材质：通常为不锈钢或镀锌钢管，耐腐蚀、强度高）、吊钩（材质：通常为不锈钢，耐腐蚀、耐磨）、挡板等。</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2.喷灌机供水系统</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管径Φ25mm橡胶耐压管，优质橡胶具有耐磨损、耐腐蚀、耐老化、柔韧性好等特点，可在-20℃-80℃环境下正常工作，壁厚≥2.8mm，常规工作压力：0.2MPa-0.4MPa；DN32mm PPR给水管，公称壁厚（en）≥2.9mm，公称压力（PN）：≥PN1.25MPa；含卡箍、接头等配件。</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3.喷灌机电路线缆</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2.5mm²铜芯电缆，绝缘与护套：绝缘聚氯乙烯（PVC），电阻：20℃时约7.00Ω/km，75℃时约8.68Ω/km，额定电压：450/750V或300/500V，弯曲半径：无铠装电缆弯曲半径不小于电缆外径的6倍。</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4. 喷灌设备控制系统</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含控制系统软件、控制箱及电气系统；控制模式：可设定手动/自动/远程模式；定时功能：可设置定时启停，支持多段定时程序，如每天多个时间段的灌溉计划，部分设备支持周循环定时；行程控制：通过起点和终点磁控开关或编码器实现行程限位，确保喷灌机在设定范围内运行；水压参与控制：系统可设置水压阈值，当水</w:t>
            </w:r>
            <w:r>
              <w:rPr>
                <w:rFonts w:hint="eastAsia" w:ascii="宋体" w:hAnsi="宋体" w:eastAsia="宋体" w:cs="宋体"/>
                <w:color w:val="auto"/>
                <w:sz w:val="21"/>
                <w:szCs w:val="21"/>
                <w:highlight w:val="none"/>
              </w:rPr>
              <w:t xml:space="preserve">压低于设定值时自动停机，防止喷头堵塞或灌溉不均；远程控制：支持无线遥控或手机APP远程控制，可实时查看运行状态、调整参数和启停设备。序，如每天多个时间段的灌溉计划，部分设备支持周循环定时；行程控制：通过起点和终点磁控开关或编码器实现行程限位，确保喷灌机在设定范围内运行；水压参与控制：系统可设置水压阈值，当水压低于设定值时自动停机，防止喷头堵塞或灌溉不均；远程控制：支持无线遥控或手机APP远程控制，可实时查看运行状态、调整参数和启停设备；全自动喷灌系统需接入统一的作物生长智能管理系统，能够实现远程控制和操作。</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全自动喷灌机实训系统</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全自动喷灌机实训平台包含减速电机、机架、电器、喷洒等部分，满足48平米园艺繁育全自动灌溉管理及教学实训需要。                                                                                                        1.最大浇水宽度4800mm、最大行程90m；运行速度4—16m；3种喷</w:t>
            </w:r>
            <w:r>
              <w:rPr>
                <w:rFonts w:hint="eastAsia" w:ascii="宋体" w:hAnsi="宋体" w:eastAsia="宋体" w:cs="宋体"/>
                <w:color w:val="auto"/>
                <w:sz w:val="21"/>
                <w:szCs w:val="21"/>
                <w:highlight w:val="none"/>
              </w:rPr>
              <w:t xml:space="preserve">嘴流量136L\H、90L\H、45L\H；供水压力0.28Mpa、流量5000L\H；进水压力：2KGF/c㎡；喷嘴距作物高度≥40cm；供电电压220V、50Hz、500W，水压4KG，流量3-6立方米每小时。                                                                                                  2.物联网（IoT）模块：标配4G/5G通信模块，支持手机APP或网页端远程监控、数据记录与故障预警。</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3.多源传感器集成：预留标准数据接口，可无缝接入土壤墒情、温湿度、光照等环境传感器，实现基于环境数据的自动化灌溉策略。</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4.水肥一体化接口：系统须具备与施肥机、过滤器联动的能力，支持水肥精准配比与供给实训。                                                                                                       </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全自动喷灌机实训系统需接入统一的作物生长智能管理系统，能够实现远程控制和操作。</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园艺实训操作台</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造型园艺实训桌，规格≥4200*600*720mm；桌面材质高密度环保板材、板材厚度≧30mm、烤漆桌面、自动封边，环保等级E1级；基材高密度环保板材，环保等级E1级；桌脚支撑板为实木多层板，四面封装，基材为实木多层，环保等级E1级，板材厚度≧20mm。</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创意实训凳</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实训凳≥300*380*450mm，实木材质，凳面板打磨圆滑、油漆面，双横加固支撑，优质五金配件，可叠放收纳。</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创意实训区地面材料</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园</w:t>
            </w:r>
            <w:r>
              <w:rPr>
                <w:rFonts w:hint="eastAsia" w:ascii="宋体" w:hAnsi="宋体" w:eastAsia="宋体" w:cs="宋体"/>
                <w:color w:val="auto"/>
                <w:sz w:val="21"/>
                <w:szCs w:val="21"/>
                <w:highlight w:val="none"/>
              </w:rPr>
              <w:t xml:space="preserve">艺创意实训区地面铺设用地面材料，防滑耐磨；厚度≥10mm；长度和宽度允许偏差：300mm≤n＜1800mm时，最大值±0.3mm；n≥1800mm时，最大值±0.5mm；直角度偏差：±0.5%；吸水率≤0.5%（瓷质砖）；表面平整度：边长≤600mm时，最大允许偏差±0.3mm；边长＞600mm时，上凸≤0.5mm、下凹≤0.5mm；耐磨度≥3级，防滑性≥0.60，耐污染持久性≥4级，耐酸、碱、盐等腐蚀。地砖规格由投标人根据设计效果选定，数量按实际铺设面积+合理损耗计算，最终以现场实际用量为准，含安装施工。</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创意实训区隔断材料</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园艺创意实训区顶部隔断材料、装饰材料，可电动调节收放，可遥控、静音电机；环保长纤材料六边形铝箔中空结构，遮光率≥75%，铝合金框架、铝合金导轨结构；含灯光照明、安装实施，满足区域≥80㎡。</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大师工作坊与盆景实训平台</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大师工作坊与盆景实训平台由大师工作坊设备（含工作台及配套工具）、实训工作椅、盆景实训台及盆景实训材料组成，用于园林园艺大师开展技艺传授、盆景制作与养护、微景观创作等教学实训活动。</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1.大师工作坊实训设备</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满足园林、园艺大师开展技艺传授和创新指导，通过真实项目培养学生的专业技能和工匠精神；</w:t>
            </w:r>
            <w:r>
              <w:rPr>
                <w:rFonts w:hint="eastAsia" w:ascii="宋体" w:hAnsi="宋体" w:eastAsia="宋体" w:cs="宋体"/>
                <w:color w:val="auto"/>
                <w:sz w:val="21"/>
                <w:szCs w:val="21"/>
                <w:highlight w:val="none"/>
              </w:rPr>
              <w:t xml:space="preserve">工作台规格≥2000×1000×750mm×4套，含大师工作坊设备、工具、实践材料等，可进行园林盆景、景观实践，园艺花卉、微景观等实践。</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2.实训工作椅*5套</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（1）架子采用18×32mm异型扁管喷涂，烤漆后厚度1.5mm，实际铁管厚度1.3mm；</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（2）背板采用尼龙塑料加网布特网靠背</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（3）含逆龙脚轮。</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3.盆景实训台*16个</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定制，规格1200×400×600mm，实训用水泥盆景台，不少于16个。</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4.盆景实训材料</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实训用盆景材料及花盆，不少于32盆，盆景高度≥400mm，盆景植物不少于16个品种。</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智能种子发芽实训装置</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容量≥100L，电源220V±10% 50Hz，加热功率280W，温控范围 5~50℃，制冷功率130W ，消耗功率：小于4V；外尺寸≥480*550*1160mm ，工作环境：温度－10℃～35℃，A；湿度90%RH以下，无腐蚀性气体场合；智能控温、双向温控，可自动控制光照；带数显屏幕，可调节层架、双层中空玻璃门，含LED灯；适用于植物发芽、育苗、微生物培养等。</w:t>
            </w:r>
            <w:r/>
          </w:p>
        </w:tc>
      </w:tr>
      <w:tr>
        <w:trPr>
          <w:trHeight w:val="403"/>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智能实训显示终端</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屏幕尺寸：65英寸，分辨率：4K Ultra HD（3840x2160），144Hz高刷+MEMC\4KHDR10高清，莱茵护眼屏，扬声器峰值功率30W、杜比+DTS沉浸影音、音效解码Dolby+DTSX,NAS协议，Samba\NFS\Webdav,HDR解码：HDR10/HLG/SDR，4核A55机芯、2GB+32GB内存，双路HDMI2.1，适配Xb0x\PS\Switch等，一级能效。</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实训互动智能主机</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处理器：≥20核28线程，最高睿频≥5.0GHz，三级缓存≥30MB；或同等及以上性能的其他品牌处理器，核心架构：拥有20核心 、28线程（包含8个性能核 + 12个能效核）；运行频率：最高睿频可达 5.4GHz；缓存：配备 33MB 的三级高速缓存；</w:t>
            </w:r>
            <w:r>
              <w:rPr>
                <w:rFonts w:hint="eastAsia" w:ascii="宋体" w:hAnsi="宋体" w:eastAsia="宋体" w:cs="宋体"/>
                <w:color w:val="auto"/>
                <w:sz w:val="21"/>
                <w:szCs w:val="21"/>
                <w:highlight w:val="none"/>
              </w:rPr>
              <w:t xml:space="preserve">显卡：独立显存≥8GB GDDR6，显存位宽≥128bit，流处理器数量≥4000个；或同等及以上性能的其他品牌显卡，显存规格：配备 8GB GDDR6 独立显存，显存位宽为128bit；内存容量：≥32G，核心架构：支持PCIe 4.0；频率与规格：配置5600MT/s （或5600MHz） 的高频 DDR5内存；硬盘容量：1T固态硬盘，接口协议：PCIe 4.0 NVMe M.2 接口的高速固态硬盘。</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智慧教学实训终端</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numPr>
                <w:ilvl w:val="0"/>
                <w:numId w:val="5"/>
              </w:numPr>
              <w:jc w:val="left"/>
              <w:keepLines w:val="0"/>
              <w:keepNext w:val="0"/>
              <w:spacing w:line="264"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整体尺寸：整体尺寸：宽度≥1960mm，高度≥1188mm，厚度≤117mm；</w:t>
            </w:r>
            <w:r/>
          </w:p>
          <w:p>
            <w:pPr>
              <w:numPr>
                <w:ilvl w:val="0"/>
                <w:numId w:val="5"/>
              </w:num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显示屏≥86英寸，采用全贴合工艺，UHD超高清LED液晶屏，显示比例16:9，分辨率≥3840×2160，玻璃表面硬度≥9H，全通道（安卓、windows以及电视信号）均可实现十点书写；</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3.内置扬声器及功率放大器，采用缝隙发声技术，喇叭安装在整体上方，放大功率≥2*25W；</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4.前面板设置物理按键，电源按键可完成Android系统和Windows系统的开机、节能熄屏、关机操作；</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5.内置非独立摄像头，素数≥1300万，摄像头视水平垂直场角均≥135度，支持人脸识别、快速点人数、随机抽人功能；</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6.支持护眼模式，可以在任意通道任意画面和任意软件所有显示内容下实现画面纹理的实时调整；支持多种纸质纹理；</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7.支持前置面板物理按键一键开启护眼模式，支持通过前置物理按键一键启动录屏功能，包括显示的课件、音频内容与老师人声同步录制；</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8.支持锁定屏幕触摸和前置物理按键，可通过遥控器、屏幕手势、软件菜单、物理按键等形式进行锁定/解锁；</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9.支持任意通道批注模式下，通过手势识别调出板擦工具擦除批注内容，可根据手与屏幕的接触面积自动调整板擦工具的大小；</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10.操作系统：存储（RAM+ROM）≥2G+32G，CPU 不低于 8 核 A55，主频≥2.0GHz，GPU 不低于 Mali-G52 MC1；支持系统：Windows/Android/Linux/Mac OS/Chrome。</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教学显示终端</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面板尺寸23.8英寸，可视角度 178°/178°；面板类型 VA面板 ，响应时间 8ms；分辨率 1920×1080 色域范围 109%sRGB；刷新率 100Hz 接口类型 HDMI 1.4+VGA；亮度 250cd/M² ，壁挂尺寸75×75mm；对比度 4000:1 整机尺寸≥539*404*189mm；含HDMI信号线、电源适配器、键盘、鼠标。</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多媒体主控台</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1.规格：L*W*H（mm）闭合：≦1100*780*1020；展开：≦2150*1660*1020（允许正负5mm偏离）；</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2.材料：桌面采用木黄色9mm高密度纤维板，密度大于720kg/立方米，边缘采用单面封边工艺，采用冷压工艺三聚氰胺贴面，防划、防泼水。             3.主体采用1.0—1.5mm冷轧钢板，钣金全部通过酸洗磷化喷涂后再进行高温烘烤，防锈。喷涂工艺符合GB22374-2008 涂装材料标准；</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4.上层两侧采用橡木扶手，正面采用L型高档橡木装饰板，前置活动维修门，无锁联动，下层后门打开后，上层维修门方可打开，上翻开启并可拆卸，方便LOGO丝印和设备安装；L型板两侧预留长条出音孔，预留音箱架安装位； </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5.分体式设计，桌面部分和桌体部分自成一体，方便进出比较窄的教室门，内置固定螺丝孔位，安装简单。拐角采用圆弧设计，防止碰伤。内部可扩充IC卡系统，可内置专业鹅颈话筒一支、可扩充防盗报警系统，可扩充四只轮子，方便移动。</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6.左侧推</w:t>
            </w:r>
            <w:r>
              <w:rPr>
                <w:rFonts w:hint="eastAsia" w:ascii="宋体" w:hAnsi="宋体" w:eastAsia="宋体" w:cs="宋体"/>
                <w:color w:val="auto"/>
                <w:sz w:val="21"/>
                <w:szCs w:val="21"/>
                <w:highlight w:val="none"/>
              </w:rPr>
              <w:t xml:space="preserve">拉盖板预留翻转显示器安装位，视觉角度通过气动支架调整，显示器可以在45°停留。上层使用等长双抽屉设计，上方抽屉预留键盘，鼠标安装位，下方为储物抽屉，无锁联动设计，可放置中控面板。立面围边高100mm，方便笔记本模块的安装，模块配备HDMI母座接口*1、VGA 母座接口*1，USB2.0母座接口*2，音频3.5母座接口*1，MIC 6.35母座接口*1，网口*1，三相电源接口*1，其中HDMI、VGA、USB、网口、音频五个接口标配2米延长线，方便引线到桌面；讲台内自带固定线孔位，可对台内所有设备线进行固定；</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7.右侧预留储物抽屉，可放置展台，采用三节静音钢珠导轨，材料厚度1.2mm，导轨需通过国家QB/T2454-2013耐久性检测标准，并提供具有CMA或CNAS资质的检测机构出具的检测报告</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8.下层前门采用对开门设计，左侧预留光驱门，磁吸式开关，不打开柜门即可开关电脑和使用光驱 ，预留主机限位孔及限位卡槽；右侧设备门，标配19寸国标机架，可拆卸立柱及挡板，可放置中控主机，功放等多媒体设备，设备总空间≤12U，采用天地锁，耐用、防盗。后门采用单开门设计，弹簧插销固定，便于拆装，后门开门方向为从右到左顺时针方向；右门采用86盒敲落孔设计；前后门不开散热孔，左右两侧采用竖排国标散热孔，预留出音孔，可内置两只30W无源音箱。</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9.下层拼装式设计，左右两侧板利用底下卡扣从前往后推进孔位卡住，前后门槛利用螺丝进行固定，安装简单，底面离地6CM，防潮、防锈。</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灌溉水源蓄水系统</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本系统为灌溉水源蓄水与供水配套设施，包含304不锈钢蓄水箱体及配套的输水管网、水泵、水位监测仪、水质监测仪器等，作为灌溉水肥系统前端水源保障单元，满足≥8m³蓄水容量需求，支持园艺灌溉教学实训中水源管理、水位监测、水质检测等实践教学。304不锈钢材质，底板、侧板厚度≥1.5mm，顶板厚度1.0mm；含进水、出水、溢流、排污功能；水箱蓄水≥8m³；含底座材料、输水管网、水泵、水位监测仪、水质监测仪器等。</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灌溉回液处理与管网系统</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本系统为灌溉回液处理与回水输送配套设施，整合Y型叠片过滤器、紫外线消毒回液处理设施、回水系统管件及回水系统水泵，实现灌溉回液的过滤、消毒、输送与管路连接功能，作为灌溉水肥系统回液处理环节的教学实训单元，满足学生开展灌溉回液处理、设备运维等实践教学需要。</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1.Y型叠片过滤器*16套</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材质：PP塑料</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接口规格：32mm</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最大水压：5kg/cm²</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最大流量：6m³/h</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过滤精度：80/120目</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含直接配件</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2.灌溉水回液处理设施</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材质：304不锈钢</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消毒方式：紫外线消毒</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石英套管：高透、防爆</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UVC灯管使用寿命：≥9000小时</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处理水量：10吨/小时</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进出水口：DN65/DN50</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管件及配件</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3.灌溉回水系统管件</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管材：DN50 PE管</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含支架、接水槽、直接、弯头、变径等配件</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4.灌溉回水系统水泵</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电机：国标纯铜电机</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额定流量：15m³/h</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额定扬程：25m</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功率：3kW</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电压：380V</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口径：50mm</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泵体材质：铸铁</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密封件材质：丁基橡胶</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连接方式：法兰连接</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灌溉回液存储系统</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本系统为灌溉回液存储配套设施，包含304不锈钢蓄水箱体（含上置钢制盖板）及配套的输水管网、水泵、水位监测仪、水质监测仪器等，可对接水处理设施，实现回液收集、存储与再利用功能，支持园艺灌溉教学实训中回液管理、循环利用等实践教学。304不锈钢材质，底板、侧板厚度≥1.2mm，顶板厚度1.0mm；含进水、出水、溢流、排污功能，上置钢制盖板，清洗方便；可对接水处理设施；含底座材料、输水管网、水泵、水位监测仪、水质监测仪器等。</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AI 智能水肥一体化系统</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一、材质工艺</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 设备箱体采用钣金材质，表面喷塑处理，防护性能良好；</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 机身框架采用欧标40×40mm铝合金方材，结构牢固；</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3. 管路采用耐酸耐腐蚀工业级U-PVC管材，适配水肥、药液输送工况。</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二、核心控制单元</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（一）人机交互单元模块</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配备960*480分辨率工业HMI显示屏；采用工业级32位ARM架构处理器，主频≥600MHz，TFT LCD彩色电阻触摸屏，支持26万色真彩显示；搭载工业级CPU，运行稳定。通讯接口包含RJ45网口、MAX232、RS485、433及双串口；设备额定工作电压24VDC。</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（二）可编程控制单元模块</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配置MINI型PLC控制器，高速计数200KH/NPN；可扩展辅助模块，支持数字量、模拟量、开关量信号采集、控制及级联输入输出。搭载Linux工业操作系统，系统运行稳定可靠。</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三、设备配置参数</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设备设置3路独立肥液通道，可根据作物种类自定义灌溉施肥逻辑；采用自吸式加压注入施肥方式，具备脉冲流量、电磁流量双重计量功能；采用RS485通讯协议完成数据采集。</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四、主要系统功能</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 水肥管控：支持定时、定量、分时段完成施肥、灌水、施药作业，可实现营养液混合配比；</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 调控方式：具备现场实时调控、远程精准调控、分区段调控功能，可调节肥液用量；</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3. 操作模式：支持现场、远程双向手动/自动一体化切换；</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4. 传感监测：可采集监测各类传感器数据，实现联动控制；</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5. 设备管控：支持施肥、灌溉设备远程启停及设备联动控制；</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6. 终端管理：兼容电脑WEB端、手机APP端远程管控。</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五、自动补水功能</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设备配备液位传感器，可实时监测营养液供液池液位，实现自动补水。</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六、智能EC配肥功能</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可按作物不同生长阶段设定水肥EC阈值；系统实时监测营养液池EC值，自动启停配肥流程，精准控制营养液浓度。</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七、灌溉控制模式</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 时间灌溉模式：可设置灌溉时间段，计时精度精确至秒；</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 传感器灌溉模式：依托土壤湿度、土壤氮磷钾等传感器实时数据，开展精准灌溉。</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八、系统稳定性配置</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具备系统升级功能及掉电保存功能；设备意外断电后，恢复供电可自动还原断电前配肥、灌溉等设置参数，保障作业连续性。</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灌溉供液管网配套系统</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本系统为灌溉供液与管网输送配套设施，包含肥液桶、搅拌电机及灌溉管网材料。作为水肥一体化系统的配套单元，承担营养液配制、搅拌混匀与管网输送功能，同时满足园艺专业水肥配制、搅拌操作、管网敷设与维护等教学实训需要。</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1.肥液桶*4套</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容量：≥1000L</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材质：LLDPE材料，加厚一体成型</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结构设计：大口径设计，口径螺旋设计、密封性好、孔径大、便于清洗</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2.搅拌电机*3台</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功率：0.55kW</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搅拌杆叶轮材质：不锈钢</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3.灌溉管网材料</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主管管网及辅材：PE/PVC熔接管材、63/50弯头、三通、变径、球阀、对接UPVC管材异径、弯头、三通、蝶阀、球阀、止回阀、排气阀等线缆辅材</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支管管线及辅材：PE/PVC熔接管材（63、50、40、32、25、15规格），滴灌、滴箭、喷淋中弯头、三通、变径、球阀、对接UPVC管材32/15旁通、弯头、三通、球阀、止回阀、毛管、打孔器、稳流器、喷头、滴头等线缆排气阀辅材</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物联网环境监测系统</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1.数据采集处理仪*4套：配备7寸触摸显示屏，CPU采用工业级32位ARM架构</w:t>
            </w:r>
            <w:r>
              <w:rPr>
                <w:rFonts w:hint="eastAsia" w:ascii="宋体" w:hAnsi="宋体" w:eastAsia="宋体" w:cs="宋体"/>
                <w:color w:val="auto"/>
                <w:sz w:val="21"/>
                <w:szCs w:val="21"/>
                <w:highlight w:val="none"/>
              </w:rPr>
              <w:t xml:space="preserve">处理器，主频600MHZ；采用7寸彩色四线电阻式触摸屏，触摸精度准确，显示屏为TFT LCD，支持26万色真彩显示；通讯模块具备抗干扰、防高压、防雷击性能，支持RS232/422/485通信协议；搭载Linux操作系统，工业级运行系统，运行稳定；主机集成数据采集、显示、数据报表、数据运算处理、数据传输等多项功能；采用工业级核心处理器，配备RS485接口、双百兆以太网接口、3路串口；支持触摸屏策略编辑，可对管控设备进行编辑设置，实现智能化自动控制；配置不锈钢控制机柜，内置空开、断路器、交流接触器、浪涌保护器。</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2、传输模块*4套：具备网络通讯、组网交换、远程服务连接、数据信息传输功能。</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3、大气温湿度传感器*3台：大气温度测量量程-50～100℃，分辨率0.1℃，测量精度±0.3℃；大气湿度（环境温度25℃）测量量程0～100%RH，分辨率0.1%RH，测量精度±3%RH；大气气压测量量程500～1100hPa，分辨率0.1hpa，测量精度±1hPa。</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4、土壤温湿一体传感器*2台：土壤温度测量量程-50~100℃，分辨率0.1℃，测量精度±0.5℃；土壤水分测量量程0—100%，分辨率0.1%，测量精度±3%。</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5、水质pH传感器*2台：测量范围0-14pH，分辨率0.01pH，测量准确度±0.1pH。</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6、水质EC传感器*2台：测量量程0-20000us/cm，分辨率1us/cm，测量精度±3%。</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7、液位传感器*4台：测量量程0～10m，准确度±0.5%（环境温度0～+50℃），分辨率0.1mm；工作温度区间-20℃～85℃，适配100%相对湿度环境，产品功耗177.6mW。</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8、土壤pH传感器*4台：测量范围0-14pH，分辨率0.01pH，测量准确度±0.1pH。</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9、土壤EC传感器*2台：测量量程0-10000us/cm，分辨率1us/cm，测量精度±5%。</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10、光照度传感器*2台：光谱波长范围380nm～730nm，测量量程0～200000Lux，分辨率10LUX，测量精度±5%。</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11、二氧化碳传感器*1台：测量量程0-5000PPM，分辨率1ppm，测量准确度±（40ppm+2%F•S）。</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12、支架及辅材*1项：包含镀锌钢立柱、不锈钢支架、全套五金螺丝配件；配套通讯线缆、数据线缆、控制线缆、电源线，以及动力配电箱至设备之间所有连接线缆及附属配件。</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13、管理平台*1套：采用B/S架构云平台，无需安装客户端，支持电脑、手机移动端登录访问；平台可实时汇聚、存储、查看各类传感器监测数据，支持历史数据查询、导出、打印，自动生成数据报表；具备设备状态监控、故障报警、超限提醒功能，设备联动控制；兼容本次所有物联网终端设备，支持数据加密传输，具备良好的拓展性，可后期新增监测点位。</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LED数据展示屏</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显示尺寸960×480mm，显示点数96×48，产品功率50W，防水等级IP68，通讯接口：modbus RTU485，输入电压：AC220V(DC12V)；含数据调试、程序参数对接，可对接物联网监测数据、显示物联网数据。</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作物生长智能管理系统</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1.系统采用 Java 服务端技术开发，支持跨平台部署，后台数据库采用主流关系型数据库（含国产数据库）</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2.系统遵循 SOA 面向服务架构设计理念，采用松耦合组件化框架，可动态整合业务流程、应用模块与数据信息，适配后期业务需求迭代，具备灵活快速的功能扩展支撑能力；系统全部业务规则、业务流程支持可视化参数化自定义，用户可按需自主调整规则逻辑，实现业务柔性适配。</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3.系统基于通用开放技术标准与体系架构搭建，符合行业现行技术规范，具备标准化接口，可与第三方系统无缝集成，适配复杂多层级业务体系架构。</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4.系统遵循通用信息安全标准搭建完整安全架构，覆盖网络、数据、访问多维度安全防护；通过安全传输与校验机制保障数据机密性、完整性，防范非法窃取、身份冒用行为，保障平台全业务稳定安全运行。</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5.系统支持参数配置操作分级授权管理，可为不同角色分配参数配置修改、查看权限，所有参数配置操作全程留痕日志记录，可完整追溯配置修改记录、修改人、修改时间。（投标人需提供该项功能的系统截图）</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6.系统包含环境数据监控、设备控制、种植记录、预警预报、实时视频监控、操作日志等功能模块。</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7.系统基于国标GB/T28181协议开发，可接入多种品牌摄像头、NVR、视频平台，可与相关组织进行绑定，并能进行统一管理。已添加的监控信息支持导出，使用人在需要时可进行备份或进一步分析使用。请提供证明材料。</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8.系统对接物联网传感器，实时采集空气温湿度、土壤温湿度、土壤 pH 值、土壤 EC 值、CO₂浓度、光照度等田间环境数据，同步监测传感器在线运行状态；用户可按作物品类自定义各类环境指标阈值，数据超限时系统自动触发预警并推送消息至管理员，支持按指定时间段查询历史环境监测数据。</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9.系统支持补光灯、水肥灌溉等设施设备远程管控，提供两种控制模式：支持远程手动启停设备，也可预设自动运行策略，系统依据策略无人自动执行设备开关操作。</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10.系统可与智能灌溉设备无缝对接，平台端远程管控施肥机组主水阀、肥液阀、补液泵，支持手动 / 自动配液、补液操作，可自定义水肥循环频次与运行周期。</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11.系统完整留存设备操作日志与设备运行状态日志，支持历史记录查询，可追溯全部操作行为与设备运行工况，便于故障分析、运维复盘。</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12.系统配备断电告警机制，当种植区域供电中断时，自动向管理员推送短信、APP 双重告警通知。</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13.供电恢复后系统支持无人工干预自启动，自动恢复至断电前全部运行参数与控制策略。</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14.系统支持自定义智能联动控制策略：环境温度超阈值时，自动开启温室天窗、风机、湿帘等降温设备，温度回落至安全区间后自动关停；土壤湿度低于设定阈值时，自动启动水肥灌溉系统按需灌溉。</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15.系统支持按种植区域、作物品种、生长时段差异化配置综合种植预警策略，适配不同作物、不同生长周期温湿度、水肥管控需求；支持分昼夜、分月度、分品种、分区域独立配置预警阈值。</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16.系统区分管理账号、教学账号两类权限体系：管理账号具备种植设备、环境监测数据查看及远程操作权限；教学账号仅开放数据、设备状态查看权限，无设备远程控制操作权限。</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▲17.系统包含PC管理端与移动 APP 端；PC 端搭载智慧农业大数据可视化看板，集中展示实时环境数据、现场监控视频、作物生长进度、异常预警等全部核心信息。（投标人需提供该项功能的系统截图）</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18.系统支持云端部署、本地化和私有化部署两种部署架构，可根据项目实际应用场景灵活选择适配。</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漫散射钢化玻璃</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厚度≥4mm漫散射钢化玻璃。可见光透光率（380-780nm波段）≥91.5%，经减反射镀膜处理后可达≥97.5%；雾度值≥ 20；机械强度 抗弯强度≥120MPa，抗冲击强度高；边长公差±1mm，对角线偏差≤2mm（边长≤2000mm时）或≤3mm（边长＞2000mm时）； 耐温差：可承受温差≥200℃，热稳定性良好；铁含量 铁含量≤120ppm，确保高透光性和低吸收率。</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遮阳幕布系统</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SKLS15散射遮阳保温幕布，幕布安装结构、配件等；遮阳率：一般在20%—50%之间，可通过特殊编织或涂层技术实现光线散射，减少直射光强度，同时保证一定透光率以维持植物光合作用需求；节能率：通常在30%—60%左右，通过阻隔热量传递，减少温室在夏季的降温能耗和冬季的保温能耗；收缩率：≤2.5%，在高温或长期使用后，幕布尺寸变化较小，保证安装稳定性和长期使用性能；采用高强度聚酯纱线与特殊涂层或薄膜复合而成，具备抗紫外线、抗撕裂、防结露等特性，柔软易折叠，收拢后体积较小。</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遮阳传动系统</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钢索驱动系统，驱动减速电机380V/0.75kW。</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气候调节保温幕布</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PH15铝箔保温幕布；铝箔层、玻璃纤维增强层（或聚酯纤维层）组成，铝箔厚度一般在5-10微米；反射率：铝箔表面反射率可达90%—95%，能有效反射红外辐射，实现保温或遮阳效果；透水汽性：合理编织结构允许水汽通过，防止表面结露，透水汽率一般在1-5 ng/N·s；耐温性：一般可耐受-29℃至66℃的温度变化，部分特殊材质可耐受更高温度；抗拉强度：纵向抗拉强度约4-6 kN/m，横向抗拉强度约3-4 kN/m。</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气候调节保温传动系统</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含380V/0.75kW驱动减速电机、钢索驱动系统；电机极数4极，对应同步转速1500rpm 减速比：范围1:10至1:60，具体由应用场景决定，输出扭矩：根据功率和转速计算，输出转速50rpm时，扭矩约144N·m  ，轴径：12mm—19mm；防护等级：常见IP54或IP55，可防尘、防溅水 绝缘等级：B级/F级 ；适用环境温度：-15℃至40℃；</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环境温度调控系统</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制冷量（W） ：8800(700-10000)；制冷功率（</w:t>
            </w:r>
            <w:r>
              <w:rPr>
                <w:rFonts w:hint="eastAsia" w:ascii="宋体" w:hAnsi="宋体" w:eastAsia="宋体" w:cs="宋体"/>
                <w:color w:val="auto"/>
                <w:sz w:val="21"/>
                <w:szCs w:val="21"/>
                <w:highlight w:val="none"/>
              </w:rPr>
              <w:t xml:space="preserve">W） ：2890(300-3800)；制热量（W） ：11000(900-13325)；制热功率（W） ：3180(260-4305)；电辅热输入功率（W） ：2400(PTC)；能效等级 ：1级；APF：4.42；循环风量（m3/h） ：1850；室内机噪音（低－高－超强）dB(A) ：22-45-49；送风角度：150°；送风距离：16米；扫风模式：上下/左右扫风；防直吹：天幕式送冷、地毯式制热；运行温度：-35℃~65℃；智能清洁：清洁出风，外机智能深层清洁、反转除尘同时进行融霜清洗；除湿：恒温除湿。</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湿帘系统</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铝合金边框：高1.5米、厚10cm；专业加厚湿帘纸、立体波纹、吸水性好；水循环系统：上水、回水管件及配件，水泵、过滤系统等。</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湿帘侧窗</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铝合金边框，高1.5米、覆盖8mm中空pc阳光板、齿轮，齿条，传动杆；电机减速机一体机（380v）/电机 1.1kW ；包含：焊合接头标准件 2 个，轴支撑标准件 ，驱动轴 Φ32*2.0 ，齿条和铝型材连接件、标准件 ，侧窗角连接标准件 ，侧窗连接长条标准件 ，侧窗胶条 ，侧翻窗固定铰链 ，侧翻窗活动铰链 ，侧翻窗下沿 ，侧翻窗固定框 ，侧翻窗盖板，防虫网。</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负压风机</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0.55kW/220V，风量≥32000m3/h，转速≥450r/m，纯铜电机、防护等级IP35，铝合金风轮轴，加厚镀锌风叶，加厚百叶窗，加厚镀锌层机壳。</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循环风机</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内径400mm,304不锈钢材质，风量≥4200 m3/h，纯铜电机，电压220V/380V，功率≥180W 。</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温室密封及安装辅材</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温室密封及安装辅材包含镀锌防腐紧固件与标准件、PVC排水/供回水/穿线管材，以及瓦垫/胶块/铝箔胶带/玻璃胶等密封配件。作为温室主体结构安装的配套材料，保障钢构连接稳固、管线敷设规范、围护结构密封可靠，满足温室建造施工与日常维护需要。</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1.标准件及辅料</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镀锌防腐螺栓，GB/T</w:t>
            </w:r>
            <w:r>
              <w:rPr>
                <w:rFonts w:hint="eastAsia" w:ascii="宋体" w:hAnsi="宋体" w:eastAsia="宋体" w:cs="宋体"/>
                <w:color w:val="auto"/>
                <w:sz w:val="21"/>
                <w:szCs w:val="21"/>
                <w:highlight w:val="none"/>
              </w:rPr>
              <w:t xml:space="preserve"> 5783（六角头螺栓 全螺纹），碳素钢，经热浸镀锌处理，镀锌层厚度≥0.08mm；规格M8/M10；性能等级：4.8级，螺栓抗拉强度≥800MPa，屈服强度≥640MPa;GB/T 6170（1型六角螺母），材质：碳素钢，镀锌处理，与螺栓匹配；垫片对应螺栓规格，厚度1—3mm，外径略大于螺母对边宽度；垫圈对应螺栓规格，弹簧垫圈厚度约1—2mm，鞍形垫圈厚度约2—3mm；自攻钉GB/T 845（十字槽盘头自攻螺钉）或 GB/T 846（十字槽沉头自攻螺钉），材质：渗碳钢，镀锌处理；平垫、角连接、止水胶带等。</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2.PVC管材配件</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110排水管、供回水管、穿线管等。</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3.密封配件</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含瓦垫、胶块、铝箔胶带、玻璃胶等。瓦垫：橡胶材质，厚度≥5mm，一般可耐受-20℃至80℃，耐老化寿命可达10年以上，须具备良好的抗紫外线和抗臭氧性能。胶块：硅胶或聚氨酯材质，具有高弹性和耐候性，边长/直径30mm—50mm，厚度10mm—20mm，用于填充玻璃与框架之间的缝隙；邵氏硬度一般在40—70A，耐温性：-30℃至100℃，适应温室不同季节的温度变化；与玻璃和</w:t>
            </w:r>
            <w:r>
              <w:rPr>
                <w:rFonts w:hint="eastAsia" w:ascii="宋体" w:hAnsi="宋体" w:eastAsia="宋体" w:cs="宋体"/>
                <w:color w:val="auto"/>
                <w:sz w:val="21"/>
                <w:szCs w:val="21"/>
                <w:highlight w:val="none"/>
              </w:rPr>
              <w:t xml:space="preserve">金属框架的粘接强度需≥0.5MPa，保证长期稳定性。铝箔胶带：铝箔基材厚度80µm—100µm；丙烯酸胶，具有高粘接力、耐潮湿和耐老化性能；抗张强度≥65N/cm，确保在拉伸或弯曲时不易断裂；耐温性：-40℃至160℃，适用于温室高温或低温环境。玻璃胶：中性硅酮玻璃胶，中等黏度，便于涂抹和填充缝隙，固化后形成弹性密封层；固化时间：表干时间约15—30分钟，完全固化需24—48小时，具体取决于环境温湿度；耐温性：-30℃至150℃，适应温室温度变化；密封性能：气密性和水密性良好，能有效防止漏风、漏雨，耐老化。</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顶部铝合金型材</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铝合金屋脊、人字梁，国标专用型材；6063或6061铝合金，抗拉强度≥270MPa，屈服强度≥280MPa，延伸率≥8%；壁厚在1.5mm—2.5mm之间；人字梁截面宽度20mm—40mm，高度15mm—30mm；挠度与变形限制：平面内挠度不大于跨度的1/200，且不大于6mm；平面外挠度不大于跨度的1/100，且不大于10mm；扭转角不大于0.1rad；阳极氧化处理，氧化膜厚度≥15μm；尺寸公差±0.5mm，孔位公差±0.1mm，确保与玻璃、密封胶条等配件的配合精度。</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中空钢化玻璃</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5+6+5双层中空钢化玻璃；传热系数（K值）约为2.7-3.0 W/(m²·K)，能有效减少热量传递，夏季阻隔室外热量，冬季防止室内热量散失；隔音效果约为32-35dB，可显著降低外界噪音；可见光透射比约为75%—80%，保证室内采光充足，同时减少光线反射；密封采用双道密封，内道为丁基胶，外道为硅酮胶或聚硫胶，中间空气层可填充氩气等惰性气体，进一步提升隔热和隔音性能。</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四周铝合金型材</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铝合金专用型材，国标；宽度20/40mm、壁厚：≥1.8mm；阳极氧化处理，氧化膜厚度≥10μm；配套三元乙丙（EPDM）橡胶密封条，密封条宽度10—15mm，厚度3—5mm，确保玻璃与型材之间的密封性；能承受风荷载、雪荷载及玻璃自重，一般抗风荷载≥0.5kN/m²，抗雪荷载≥0.35kN/m²。</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温室开窗与防虫系统</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温室开窗与防虫系统由蝶形开窗骨架、传动系统及防虫网组成，实现温室顶部开窗通风与防虫功能。</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1.蝶形开窗骨架，配置数量：640㎡</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热镀锌钢材，镀锌层≥275g/m²（GB/T 13912）。</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2.蝶形开窗传动系统，配置数量：640㎡</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驱动电机0.75kW；驱动轴Φ32×2.0，传动轴Φ32×2.0×3；齿轮座、齿条、齿条连接片、焊合接头、束管卡、撑杆Φ20×2.0×1450、活动T型件、铝轮带固定片。</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3.防虫网，配置数量：20套</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40目高密度聚乙烯（HDPE）或尼龙，防紫外、防老化；透孔率60%—70%，网孔约0.42mm，丝径0.14—0.15mm；阻隔蚜虫、白粉虱、蓟马等。</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温室配电系统</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1.总配电柜：包含总电源开关、分路开关、漏电保护器、电</w:t>
            </w:r>
            <w:r>
              <w:rPr>
                <w:rFonts w:hint="eastAsia" w:ascii="宋体" w:hAnsi="宋体" w:eastAsia="宋体" w:cs="宋体"/>
                <w:color w:val="auto"/>
                <w:sz w:val="21"/>
                <w:szCs w:val="21"/>
                <w:highlight w:val="none"/>
              </w:rPr>
              <w:t xml:space="preserve">压表、电流表等，用于集中控制和保护整个配电系统。                                                             2.控制箱：用于控制外遮阳、内遮阳、顶开窗、水帘等设备的电机，配备手动/自动切换开关、行程限位开关等。                                                                   3.主电源电缆：RVV3×4铜芯电缆≥100M，用于连接总配电柜与各分路设备。              </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4.控制线缆：RVV3×1.5电缆≥200M，用于连接控制箱与电机、传感器等；               </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5.电线管总长度≥200M，Φ25mm的PVC电线管，管件（弯头、三通等）≥30个；辅材等。</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温室灯光系统</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合金铝材LED照明灯*18盏，功率≥100W，IP65防水，流明90-100LM/W，电压180V—265V；LED补光灯*4，AL1070 材料，网状结构、铝材结构；功率 ≥240W， 高流明输出（PPF）：700μmol/s@100w,  LED 全光谱；660~665nm Red IR，2700～6500K，极接近太阳光光谱，配光 120 度；L90：≥36000h；线缆、开关、辅材等。</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铝合金玻璃门</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规格2000mm*2500mm*12mm，钢化玻璃+铝合金门；6063-T5铝合金，隔热条宽度14.8mm—54mm；表面处理：阳极氧化；含铰链、平开门用不锈钢合页、闭门器（闭门力级EN3/4可调，适应不同使用场景）、锁具等；气密性：一般≥4级；水密性：≥3级，适合户外或潮湿环境；抗风压≥2级。</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造型门厅</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铝合金+钢化玻璃，平顶尺寸3000*4000*2500mm，加人字顶，总高≥3500mm；框架材质采用6063-T5铝合金型材，具有高强度、耐腐蚀性，壁厚：≥1.2mm，整体隔断厚度≥80mm；框架宽度：可视框架宽度≥25mm；玻璃厚度：双层钢化玻璃5mm+5mm；透光率：钢化玻璃透光率约85%—90%；双层玻璃配置配合密封系统，隔声量（STC）38dB-50dB；含门厅造型、门厅立体字等。</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风淋系统</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定制，304不锈钢材质，不锈钢板厚1.0 ㎜，尺寸（ L *W *H ）：≥2000*2000*2100mm，过滤效率≥0.3um 尘埃≥99.99%（钠焰</w:t>
            </w:r>
            <w:r>
              <w:rPr>
                <w:rFonts w:hint="eastAsia" w:ascii="宋体" w:hAnsi="宋体" w:eastAsia="宋体" w:cs="宋体"/>
                <w:color w:val="auto"/>
                <w:sz w:val="21"/>
                <w:szCs w:val="21"/>
                <w:highlight w:val="none"/>
              </w:rPr>
              <w:t xml:space="preserve">法）；出风口风速30M/S（±5）； 喷嘴材质：SUS不锈钢，喷嘴口径：30mm ，风口方向可调；喷嘴个数24 ，两侧分布；高效过滤器数量2 只，高效尺寸570*570*69mm；风机功率1.1KW， 转速2800hr/m ；风机数量2台，风机总功率2.2KW；电源，配电380v；净化灯具/套2 套，LED 嵌入式照明灯，节能环保8W/套；5mm 国标vw 安全3C 认证钢化玻璃；数显控制面板（语音提示）；吹淋方式红外感应自动吹淋，吹淋时间到自动停止；控制系统微电脑集成控制电路系统，即插即用软触点控制开关。</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通道地面材料</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地面通道铺设用材料，吸水率≤0.5%（瓷质砖）；表面平整度：边长≤600mm时，最大允许偏差±0.3mm；边长＞600mm时，上凸≤0.5mm、下凹≤0.5mm；耐磨度≥3级，防滑性≥0.60，耐污染持久性≥4级，耐酸、碱、盐等腐蚀；地砖规格由投标人根据设计效果选定，数量按实际铺设面积+合理损耗计算，最终以现场实际用量为准，含安装施工。</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园林假山造景与通道实训系统</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本系统由假山石造景（塑石+真石）及塑木地板通道围栏组成，用于园林造景技法教学实训。</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一、园林假山石造景：塑石+真石结合，实训造景材料≥10㎡，真石≥3吨，假石≥3吨；                                1.优先选用质地坚硬、纹理自然的天然石材（如黄石、太湖石或英石）。要求石料无贯穿性裂缝、无严重风化，抗压强度≥60MPa，吸水率≤1.5%。</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2.基础拉底石：单块重量≥300kg，确保山体根基稳固。主体叠石：单块重量控制在50—300kg之间，形态须具备“瘦、透、漏、皱”或棱角分明的自然特征。</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3.施工工艺：采用“满压法”或“丁顺交错”砌筑，石块间缝隙需用碎石填塞并用1:2水泥砂浆勾缝，明缝宽度不超过2cm；悬挑部位需采用“挑梁式”结构，后部配重不小于悬挑重量的2倍，并使用不锈钢银锭扣或铁爬钉进行辅助加固。</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4.塑石造景骨架结构：主骨架采用Q235B级镀锌方管或角钢（规格≥50×50mm），次骨架采用Φ12mm螺纹钢。所有钢材需进行热镀锌或涂刷环氧富锌底漆防锈处理，焊缝饱满无夹渣；面层材料：采用低碱度玻璃纤维水泥（GRC）或聚合物水泥砂浆进行塑形。要求添加抗裂纤维（掺量≥0.9kg/m³），28天抗压强度≥30MPa，抗冻融循环≥25次；纹理与着色：表面纹理需高度仿真天然岩石，相似度≥85%。采用氧化铁系矿物颜料进行多层着色，耐晒等级≥7级，确保长期户外使用不褪色。</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5.假山基础需采用C20及以上标号的钢筋混凝土结构，基础承载力需大于山石总荷载的1.5倍。基坑开挖深度及配筋需根据现场地质条件确定，确保整体结构抗震、抗风。                                                                   </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二、塑木地板通道：塑木走廊≥30㎡，塑木围栏总长≥60m（含支撑、转弯及连接），高≥1.2m；塑木材质高分子复合材料（14×25mm），防滑、</w:t>
            </w:r>
            <w:r>
              <w:rPr>
                <w:rFonts w:hint="eastAsia" w:ascii="宋体" w:hAnsi="宋体" w:eastAsia="宋体" w:cs="宋体"/>
                <w:color w:val="auto"/>
                <w:sz w:val="21"/>
                <w:szCs w:val="21"/>
                <w:highlight w:val="none"/>
              </w:rPr>
              <w:t xml:space="preserve">耐腐蚀、环保E1级。                                                                  1.采用高密度聚乙烯（HDPE）或聚烯烃类与复合的共挤塑木（WPC）材料，表面需进行3D压纹或防滑槽处理，具备优异的耐污、抗褪色及抗UV老化性能（经2000h老化试验，色差ΔE≤3，无粉化、裂纹）。                                                                      2.规格尺寸：板材厚度</w:t>
            </w:r>
            <w:r>
              <w:rPr>
                <w:rFonts w:hint="eastAsia" w:ascii="宋体" w:hAnsi="宋体" w:eastAsia="宋体" w:cs="宋体"/>
                <w:color w:val="auto"/>
                <w:sz w:val="21"/>
                <w:szCs w:val="21"/>
                <w:highlight w:val="none"/>
              </w:rPr>
              <w:t xml:space="preserve">≥25mm，宽度≥140mm。                                                                   3.物理密度：≥1.1 g/cm³，弯曲强度：≥25 MPa（需满足户外高载荷要求），吸水率：≤2.0%（24h），耐磨性能：≥4000转，阻燃等级：B1级。                                                                               4.配套龙骨：采用铝合金或经防腐</w:t>
            </w:r>
            <w:r>
              <w:rPr>
                <w:rFonts w:hint="eastAsia" w:ascii="宋体" w:hAnsi="宋体" w:eastAsia="宋体" w:cs="宋体"/>
                <w:color w:val="auto"/>
                <w:sz w:val="21"/>
                <w:szCs w:val="21"/>
                <w:highlight w:val="none"/>
              </w:rPr>
              <w:t xml:space="preserve">处理的不锈钢龙骨（严禁使用普通木方或镀锌钢），规格50×30mm；紧固件：全套采用304不锈钢自攻螺钉或隐藏式卡扣，确保无钉眼外露且杜绝锈蚀污染。                                          5.采用“立柱-横档-竖档”三层结构体系，单段标准跨度≥2m，整体造型简洁现代，包含支撑、转弯及连接件。              6.主体型材：立柱：120×120mm实心方柱，总高度≥1800mm（含埋深或底座高度），表面压纹处理；横档：60×40mm矩形型材，采用微发泡工艺降</w:t>
            </w:r>
            <w:r>
              <w:rPr>
                <w:rFonts w:hint="eastAsia" w:ascii="宋体" w:hAnsi="宋体" w:eastAsia="宋体" w:cs="宋体"/>
                <w:color w:val="auto"/>
                <w:sz w:val="21"/>
                <w:szCs w:val="21"/>
                <w:highlight w:val="none"/>
              </w:rPr>
              <w:t xml:space="preserve">低比重；竖档：40×40mm方管，间距120mm，内部需内置钢衬增强（壁厚≥1.2mm镀锌钢管）以确保整体刚性。保在-30℃至70℃环境下正常使用不变形。                                                                                                                                           7.主体材料抗压强度≥50MPa，线性膨胀系数≤3.5×10⁻⁴/℃，确保在-3</w:t>
            </w:r>
            <w:r>
              <w:rPr>
                <w:rFonts w:hint="eastAsia" w:ascii="宋体" w:hAnsi="宋体" w:eastAsia="宋体" w:cs="宋体"/>
                <w:color w:val="auto"/>
                <w:sz w:val="21"/>
                <w:szCs w:val="21"/>
                <w:highlight w:val="none"/>
              </w:rPr>
              <w:t xml:space="preserve">0℃至70℃环境下正常使用不变形。                                                                                                                                                        8.主体采用预埋件安装或膨胀螺栓固定，预埋件钢板厚度≥8mm，锚固钢筋Φ12mm×300mm，确保抗风压及抗冲击能力。满足人行荷载，可承受手推车通行；设计活荷载≥3.5kN/</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9.所有材料须符合GB/T 29418《塑木复合材料产品物理力学性能》或LY/T 3275《室外用木塑复合板材》等国家及行业标准。</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10.供应商需提供完整的系统安装图纸、材料清单、节点大样图，并配套提供相关的施工安装指导手册，满足相关专业课程的理实一体化教学实训需求。</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园林景观水循环处理实训系统</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本系统为园林水景核心处理单元，含一体化集成过滤设备及水循环系统，整合物理过滤、生化过滤、杀菌、除藻等功能，实现园林水景水质净化与循环利用。满足园林园艺专业水循环系统认知、设备运维、水质调控等教学实训需求。</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1.水质处理系统水循环系统：箱体尺寸≥2220×610×</w:t>
            </w:r>
            <w:r>
              <w:rPr>
                <w:rFonts w:hint="eastAsia" w:ascii="宋体" w:hAnsi="宋体" w:eastAsia="宋体" w:cs="宋体"/>
                <w:color w:val="auto"/>
                <w:sz w:val="21"/>
                <w:szCs w:val="21"/>
                <w:highlight w:val="none"/>
              </w:rPr>
              <w:t xml:space="preserve">714MM，杀菌灯功率 ≥40W×2 ，生化仓格数 3格 ，清洗泵≥300W ，流量≥30m3/H，滚筒电机 ≥40W，微滤机排污口63MM ，箱体排污口 25MM×5，进水口 63MM×2，出水口75MM×2。                                                                                        2.水循环系统含增氧系统设备、水泵、给排水设备等；                                     </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3.满足园林园艺相关专业实训实践，满足技能大赛需要；</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水质环境在线监测实训系统</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本系统为自动水质水位在线监测装置，可实时采集水源环境数据，包括水质EC电导率、pH酸碱度、溶解氧、浊度等关键指标，并通过4G通信模块将数据上报平台服务器，实现远程监测与数据分析。满足园林园艺专业水质监测、环境数据分析等教学实训需求。</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1.自动水质水位监测仪：自动水源环境数据监测 ，包括水质EC电导率、水质PH酸碱度、水质溶解氧、水质浊度等。</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接入传感器之后可自动采集环境数据采集周期可编程。节点主机采集完数据上报时需通过 4G 通信模块 ，将数据通过4G 上报平台服务器。防护级别≥IP67 ，使用温度-20℃~ 50℃, 传感器接口使用RS485 ，可测量要素≥15路。可传输数据大，传输速度快、传输距离远采用广域网模式。</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2.水质PH酸碱度传感器：测量范围〕0-14PH；[测量精度]±0.02；[水温量程〕0°C~80°C；[防护等级]IP68。</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3.水质EC电导率传感器：[量程范围〕0～5000μS/cm；[分辨率]1μS/cm；[精度]±1.5%F.S.±0.3℃；[工作温度〕0～50℃；[工作压力]&lt;0.6MPa；[供电电压]12～24VDC；[防护等级]IP68。</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4.水质溶解氧传感器：[直流供电]9-24VDC；[测量方式]荧光法，高配版；[量程〕0-20mg/L；[精度]±2%；[防护等级]IP68。</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5.水质浊度传感器：[直流供电]9-24VDC；[量程〕0-1000NTU；[精度]±5%或±3NTU；[测量方式]散射光法；[防护等级]IP68。</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水生生态实训系统</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实训系统包含水生植物种植与淡水鱼类养殖两大模块，兼具生态净化、造景观赏与教学实训功能。水生植物满足试种引种功能，可开展引种驯化、新品种适应性研究；淡水鱼类养殖配套完整养殖设备，满足水生生态监测、动植物养护等教学实训及教师科研需求。</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1.水生植物种植环境搭建：含邻水生态实践区四季可实训实践植物花卉种植，适宜水深40—</w:t>
            </w:r>
            <w:r>
              <w:rPr>
                <w:rFonts w:hint="eastAsia" w:ascii="宋体" w:hAnsi="宋体" w:eastAsia="宋体" w:cs="宋体"/>
                <w:color w:val="auto"/>
                <w:sz w:val="21"/>
                <w:szCs w:val="21"/>
                <w:highlight w:val="none"/>
              </w:rPr>
              <w:t xml:space="preserve">100cm，花期6-10月；满足生态净化与造景；实训植物品类不少于4个品种；满足≥100㎡实训需求。                                                                                                                        2.实训水生淡水鱼类环境搭建：含池底溪流石、卵石、饲料投喂、养殖配套设备等，溪流石粒径在3—50mm之间；卵石池底散置卵石粒径60—120mm；实训养殖鱼类不少于3个品种。</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中草药园教学实训材料包</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本材料包紧密围绕学校园艺专业实训需要，包含中草药品种规划、配套基质、种植工具、种苗采购及首批种植实施等全部内容。中草药园兼具实操性与创新性，可用于开展劳动教育实践，满足园艺园林等相关专业中草药认知、种植养护、药材辨识等课程的教学实训需要。中草药园种植面积≥100㎡，种苗高度10—400mm。所种植中草药包括但不限于古籍药用植物、中药配方植物、水生药用植物、抗衰老药用植物、抗癌药用植物、芳香药用植物等。具体实施内容以甲方单位审核通过的方案为准。 </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1.花园品种规划与设计</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采用新自然主义种植手法，营造生态、自然、野趣的花境，草本植物：高度10—60cm，灌木或小乔木：高度1—3m，藤本植物：可攀爬至1—4m，品种选择兼顾观赏性、食用性与教学代表性。</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2.土壤改良与配套基质</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疏松、排水良好的土壤，pH值6.0-7.0，根据可食植物生长需求配置适宜基质，满足首批种植土壤改良需要。</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3.种植实施</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播种深度：1—2cm，株距：15—20cm，行距：20—30cm，完成花园首批种植实施。</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4.养护配套</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灌溉方案：保持土壤湿润，避免积水，每周浇水2—3次；温度管理：生长适温10-25℃，耐寒性较强。</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5.种植规模：满足≥100㎡种植需求</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可食花园微耕实训材料包</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本材料包紧密围绕学校劳动教育及园艺专业课程建设要求，采用新自然主义种植手法营造生态、自然、野趣的花境景观。以食物为基础进行园艺种植实践，配套专业课程，可开展劳动教育、美育和食育课程教学。包含设计方案、种植规划、首批种植实施、基础改造、设施配套等内容，具体实施内容以甲方单位审核通过的方案为准。</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1.品种规划与设计</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采用新自然主义种植手法，营造生态、自然、野趣的花境景观</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以食物为基础进行植物配置，兼顾观赏性与食用性</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品种规划满足四季轮作与持续产出的教学需要</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草本植物：高度10—60cm</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灌木或小乔木：高度1—3m</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藤本植物：可攀爬至1—4m</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2.土壤改良与配套基质</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土壤要求：疏松、排水良好，pH值6.0-7.0</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根据可食植物生长需求配置适宜基质</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满足首批种植土壤改良需要</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3.种植实施</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播种深度：1—2cm</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株距：15—20cm，行距：20—30cm</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完成首批种植实施，确保成活率与教学示范效果</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4.养护配套</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灌溉管理：保持土壤湿润，避免积水，制定每周浇水计划（2—3次/周）</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温度管理：生长适温15-25℃，耐寒性较强，短期低温可耐受</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养护方案应适配四季更替与教学节奏</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园艺生态种植实训材料包</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本材料包紧密围绕学校园林园艺专业课程建设要求，包含果树、花卉、景观树木等多元化种植材料，涵盖茉莉花、寿桃、蟠桃、水蜜桃、梅花、枇杷、无花果、蓝莓、杏树、梨树（皇冠梨）、阳梨、葡萄、树莓、茶树、蔷薇、连翘月季、仙客来等作物及景观乔木。通过系统的品种规划与种植实施，学生可开展园林造景、植物识别、种植养护等综合实训，同时兼具生态种植展示与科研观察功能。费用包含设计方案、种植规划、种植实施、土壤改良、基础改造、种植设备、配套设施等内容。种植面积≥200㎡。具体实施内容以甲方单位审核通过的方案为准。</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1.果树类主要承担果树栽培、整形修剪及花果管理等核心实训课程。</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（1）桃树系列（中华寿桃、蟠桃、水蜜桃）：每个品种≥4株。规格选用2年生嫁接苗，地径1.5—2.0cm，株高1.2—1.5m。</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（2）杏树与梨树（杏树、皇冠梨、阳梨）：每个品种≥4株。规格选用2年生壮苗，地径1.5—2.0cm，株高1.5m左右。</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（3）枇杷与无花果：每个品种≥4株。枇杷选用2年生大苗（地径3—5cm，株高1.5—2m）；无花果选用1—2年生扦插苗（株高80—100cm），株行距2m×3m，适合开展冬季防寒及夏季摘心实训。</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（4）蓝莓与树莓：每个品种≥10株（2～3年生组培苗，苗高40cm以上，分枝3个以上），株行距1m×2m。</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（5）葡萄：配置≥4株，采用棚架或篱架栽培，株距1.5—2m，行距3m，用于开展引缚、抹芽及夏季修剪实训。</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2.花卉与观赏灌木类实训材料，主要用于园林植物识别、花期调控及花境造景实训。</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（1）茉莉花：配置≥10盆或地栽。地栽株行距0.5m×0.5m；盆栽选用直径14—16cm的塑料种植袋或硬塑料杯，用于开展鲜切花采收及盆栽基质配比实训。</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（2）梅花与蔷薇：梅花配置≥4株，选用2～3年生嫁接苗（地径2—3cm），株行距2.5m×3m，用于冬季休眠期修剪及盆景造型实训；蔷薇配置≥10株，采用藤本牵引，用于花架、拱门等立体绿化造景实训。</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（3）月季与连翘：月季配置≥240株（灌木或微型月季），株行距0.5m×0.6m，作为花境镶边或色块种植；连翘配置≥8株，株高1—1.2m，丛植于林缘或假山旁，用于早春观花植物识别。</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（4）仙客来：配置≥240盆，选用标准营养钵苗（盆径12—15cm），主要用于温室或室内环境下的球根花卉养护、花期调控及病虫害防治实训。</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3.景观乔木与茶树类实训材料。</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（1）景观乔木：配置≥4株，可选择国槐、银杏或造型松等。规格选用胸径8—12cm的移栽苗，株高3—4m，冠幅饱满。</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（2）茶树：配置≥20株，选用1—2年生无性系茶苗，株高15—30cm，用于开展茶园土壤管理、采摘标准及茶叶加工基础实训。</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4.配套辅材与土壤改良。</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（1）土壤改良材料：针对蓝莓等酸性植物，需准备硫黄粉≥10kg、草炭土或松针土≥100kg；针对常规果树，腐熟肥及过磷酸钙≥100kg。</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（2）园艺资材：包括防鸟网（用于蓝莓、桃树）、果实套袋（双层木浆纸袋，约、竹竿及绑缚带（用于葡萄、树莓及幼树支撑）、黄蓝板及诱捕器（用于病虫害绿色防控实训），满足≥200㎡实训需求。</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（3）标识系统：为每种植物配备植物铭牌（包含名称、科属、学名、习性等），并在各功能区设置实训指导牌，满足科研观察与教学需求。</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园林造景与种植教学实训材料包</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本材料包紧密围绕学校园林造景、植物识别、种植养护等课程教学需求设计。包含乔木、灌木、花卉苗木、地被植物等多层次植物材料，以及透水铺装材料，可支持学生开展植物识别、种植施工、花境配置、园林造景等综合实训。通过多样化的植物配置与造景实践，培养学生园林植物应用能力与景观营造技能。</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实训苗木材料：乔木类≥30株（树冠高度：≥3M、冠幅：≥2M），灌木类≥20株（树冠高度：≥0.8M、冠幅：≥1M），花卉苗木≥50株（树冠高度：≥0.4M、冠幅：≥0.5M），地被植物≥50株（树冠高度：≥0.5M、冠幅：≥0.3M），满足实训造景需要；园林实训地砖材料：透水砖（厚度60mm）≥80㎡；具体苗木品种、规格及数量根据校方实训课程需要确定，实施内容以甲方单位审核通过的方案为准。</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劳动教育种植实践教学材料包</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本材料包为劳动教育种植实践区配套项目，紧密围绕学校劳动教育课程与园艺专业教学需求设计。包含蔬菜、瓜果、小麦、玉米等多样化作物的种植材料，配套种植规划、种苗供应、种植指导及基础改造等内容。通过“做中学”的实践方式，学生可亲历从播种到收获的完整种植过程，掌握不同作物的种植技术要领，培养劳动观念与责任意识。具体种植品种根据校方劳动教育课程安排及季节气候条件确定，实施内容以甲方单位审核通过的方案为准。</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 种植品种规划</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根据学校劳动教育课程安排、季节气候条件及实践区土壤情况，对种植品种进行科学规划与配置。可种植作物包括但不限于：</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蔬菜类：叶菜类、根茎类等</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瓜果类：番茄、黄瓜、辣椒等</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粮食作物：小麦、玉米等</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其他适合本地气候的品种</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 种苗与基质</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蔬菜类播种深度：0.3—2cm</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瓜果类播种深度：1—2cm</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小麦播种深度：3—5cm，株行距15—20cm</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玉米播种深度：3—5cm，行距60—80cm，株距18—25cm</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配套基质：满足首批种植需求，根据作物类型配置适宜基质</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土壤改良：满足种植区域土壤肥力与结构需求</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3. 种植工具</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包含种植、养护所需的各类工具</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满足日常教学实训操作需要</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4.首批种植实施</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包含种植方案设计、种植规划</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基础改造与设施配套</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完成首批种植</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5.种植规模：面积≥120㎡</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户外实训基地水网灌溉系统</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本系统紧密围绕学校园林园艺专业课程建设及劳动教育实践需求，包含主管道与分支管道敷设、分区灌溉终端配置、电磁阀与过滤系统安装等内容。通过科学的水网规划与灌溉系统建设，保障实训基地≥700㎡种植区域的灌溉用水需求，满足学生开展灌溉系统认知、节水灌溉技术实训、设施运维管理等教学需要。</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1.主管道系统</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管材：Φ32mm PE给水管，压力等级1.6MPa</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执行标准：GB/T 13663-2018</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性能要求：具备抗紫外线、耐低温（-20℃不破裂）、耐腐蚀特性</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2.分支管道系统</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管材：Φ25mm PE管，用于连接各灌溉区域</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管道敷设：敷设深度≥0.5m，穿越路面区域外套Φ50mm PVC保护管</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3.灌溉终端配置</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根据不同种植区域需求，分区配置灌溉终端：</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草花区域：地埋式旋转喷淋头，弹出高度10—15cm，旋转角度0-360°，喷洒半径3—5m，流量15—25L/min，喷头间距按喷洒半径的70%设置</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花境与灌木区：地埋式散射喷淋头，弹出高度5—8cm，喷洒角度90°、180°或360°可选，喷洒半径1.5—3m，流量8—12L/min，每2—3m设置1个</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乔木区域：采用滴灌带或滴头，环绕树干布置Φ16mm滴灌带，每米设置8—10个滴头，流量2—3L/h</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4. 控制与过滤系统</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电磁阀：每个灌溉分区配置1个，规格与管道直径匹配，安装在阀门井内，支持自动/远程控制</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过滤器：主管道进水端安装Y型过滤器，过滤精度120目，可定期清洗</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5.教学功能</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满足设施灌溉系统认知与运维实训教学需要</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满足≥700㎡户外实训基地的灌溉用水需求</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户外实训基地供电照明系统</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本系统包含供电线路敷设、庭院及景观照明灯具安装、防雷接地系统建设等内容。通过规范的电网规划与敷设，保障实训基地≥700㎡区域的灌溉供电、照明用电、设备运行等电力需求。</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1.供电系统架构</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供电电压与回路：380/220V TN-S系统，分区域设置独立回路，每个回路设置断路器（额定电流10A）。</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2.供电线路敷设</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导线规格：RVV 3×1.5mm²防水导线，保护管：穿Φ20mm PVC穿线管保护，敷设深度：≥0.7m，穿越步道、平台时，外套Φ32mm护套管保护。</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3.照明系统配置</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高杆庭院灯、步道灯、造景灯等：防护等级不低于IP65，功率根据照明需求选择</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氛围灯与植物造景灯：串灯、水景灯、射灯等，防护等级不低于IP67或IP68（水下灯），功率5—30W。</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4.防雷接地系统</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设置防雷接地系统，接地电阻≤4Ω，满足户外实训基地安全用电规范要求。</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实训基地主干电缆管线配套材料</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实训基地主干电缆管线配套材料包含国标YJV 4×25mm²铜芯电缆的采购与敷设施工，配套护套线管及辅材。作为实训基地供电主干线路，满足基地各区域设备运行及教学实训用电需求。</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1.主电缆规格</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型号：国标YJV 4×25mm²铜芯电缆，长度：≥300m，绝缘材质：交联聚乙烯绝缘，</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护套材质：阻燃聚氯乙烯护套。</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2.电气性能</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额定电压：0.6/1kV，20℃时导体直流电阻：≤0.727Ω/km，90℃时绝缘电阻：≥0.418MΩ·km。</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3.使用条件</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长期工作温度：≤90℃，使用环境温度：-15℃~+55℃，最小弯曲半径：15D。</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4.配套材料</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护套线管：≥300m，辅材：满足电缆敷设施工需要的各类配件。</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户外智能灌溉系统</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本系统由恒压供水柜、自吸泵、压力/流量传感器、分控电磁阀及户外灌溉管网组成，实现户外基地智能化灌溉管理功能。</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 智能变频恒压供水一体柜*1套</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变频器，可一控多，控制7.5kW/5.5kW主水泵</w:t>
            </w:r>
            <w:r>
              <w:rPr>
                <w:rFonts w:hint="eastAsia" w:ascii="宋体" w:hAnsi="宋体" w:eastAsia="宋体" w:cs="宋体"/>
                <w:color w:val="auto"/>
                <w:sz w:val="21"/>
                <w:szCs w:val="21"/>
                <w:highlight w:val="none"/>
              </w:rPr>
              <w:t xml:space="preserve">；输入电压：单相220V/三相380V，允许波动范围一般为±15%；输入频率：50Hz/60Hz，输出频率通过变频调节，范围0-50Hz；扬程：≥30m，流量：≥4m³/h；恒压控制精度一般为±0.01MPa至±0.05MPa；工作环境温度：-10℃至40℃；保护功能：具备过载、过压、欠压、缺相、短路、过热、缺水、漏电等保护功能；支持Modbus、RS485、GPRS、Wi-Fi等通信协议，可通过手机APP或PC端远程监控压力、流量、设备状态等参数；能实现四泵同时运行，能耗和水位实时监测，并上传至操作界面。</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 卧式自吸泵*1台</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铸铁外壳，全铜线圈，高精轴承转子；功率7.5kW，流量48m³/h，扬程30m；含配件安装。</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3. 数字压力传感器*1台</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0.01～10MPa；不锈钢壳体；DC24-AC380V；-30～85℃。</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4. 电磁流量传感器*1台</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测量范围：0～9999m³/H，精度等级：±0.5%FS，工作温度：≤120℃，工作压力：1.6Map、4Map、16Map，供电电压：AC220V/DC24V，DC12V，锂电池供电；输出信号：脉冲/频率，4.20mA,RS485（modbus协议）和HART协议。</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5. 分控灌溉电磁阀*5台</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供电：DC24V、脉冲型、开关量；流量系数：1.0≤Cv≤3.0；响应时间约10至30毫秒；工作压力0.1 MPa 至 1.0 MPa；介质温度0°C 至 80°C范围；防护等级IP67；支持自动或远程控制，支持多种控制信号输入。</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6. 户外灌溉管网材料</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主管：PE/PVC熔接管材、弯头、三通、变径、球阀、蝶阀、止回阀、排气阀等；支管：PE/PVC管材63/50/40/32/25/15，滴灌、滴箭、喷淋、弯头、三通、变径、球阀、旁通、毛管、打孔器、稳流器、喷头、滴头等；面积≥700㎡。</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户外实训基地气象监测系统</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1.数据采集处理仪器：  </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（1）7寸触摸显示屏，CPU采用工业级32位ARM架构处理器，主频≥600MHz；</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（2）7寸彩色四线电阻式触摸屏，触摸精度准确，显示屏为TFT LCD，26万色真彩显示；</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（3）通讯模块采用抗干扰，防高压，防雷击的设计，支持RS232/422/485通信；</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（4）Linux操作系统，工业应用系统稳定；</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（5）主机集成数据采集、显示、数据报表、数据运算处理、数据传输功能。    （6）工业级核心处理器，具有RS485接口、双以太网接口（100MHz）、3串口。</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 （7）能够通过控制器触摸屏对控制设备进行策略编辑，从而完成灵活智能的自动控制。</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 （8）不锈钢控制机柜，含空开，断路器，交流接触器，浪涌保护器。                         2.大气温湿度传感器：量程：-50～80℃；分辨率：0.1℃；准确度：±0.5℃ ；量程：0～100%RH ，分辨率：0.1%RH，准确度：±5%RH，测量范围：0～1100hpa ， 分 辨 率：0.1hpa， 准 确 度： ±0.3hpa。 </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 3.土壤温湿一体传感器：量程：-50～80℃；分辨率：0.1℃；准确度：±0.5℃  量程：0～100% 分辨率：0.1% 准确度：±3%   测量范围：0～8000mg/l  分 辨 率：1mg/l  准 确 度：1mg/l 。</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4. 土壤pH传感器：量程：0~14PH；分辨率：0.1PH。  </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5. 土壤EC传感器：范围：0~15ms , 分辨率：0.01ms。</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6.  光照度传感器：测量范围：0～200000Lux；波长范围：380 nm～730 nm；准 确 度：±7%；供电方式：DC12V；输出形式：4～20mA；负载电阻： 电压型：RL≥1K；电 流 型：RL≤300Ω；工作温度：-10℃～70℃；IP等级：IP67；相对湿度：0～80%RH；产品重量：170 g。测量范围：0～200000Lux；波长范围：380 nm～730 nm；准 确 度：±7%。</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7.   二氧化碳传感器：量程范围：0～2000ppm；准 确 度：±（40ppm+2%F•S）；分 辨 率：1ppm；供电方式：DC5V；接线方式： RS-485信号：4线；RS-485信号：支持ModBus协议（波特率9600可设，地址0-255可设）；负载电阻： 电压型：RL≥1K，电流型：RL≤250Ω；工作温度：-40℃～70℃；相对湿度：0～99%；产品功耗：4.8mW。 </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8. 风速传感器：量程：0～70m/s；分辨率：0.1m/s；准确度：±(0.3+0.03V)m/s；起动风速：≤0.5m/s。</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9. 风向传感器：量程：0～360°；分辨率：1°；准确度：±3° 。        </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10. 雨量传感器：量程：0-999.9mm；分辨率0.2mm；准确度：±4%；降雨强度：0~4mm/min。 </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11. 户外支架：防锈钢质立柱，高3米左右，不锈钢支架，含地基或膨胀螺丝配件。  </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12. 安装施工及辅材：地基硬化、不锈钢支架，含五金螺丝配件；通讯线缆、数据线缆、控制箱。</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智能虫情测报系统</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1.生产及检验标准符合GB/T 24689.1-2009</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2.整体结构采用镀锌喷塑，符合GB/T4237国家标准，整机尺寸：≥750*750*2154（单位：mm）（长x宽x高），整机设计使用年限≥5年；</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3.供电方式：支持交流电AC200V或太阳能DC12V供电；</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4.通讯方式：支持Wi-Fi/4G/以太网等多种联网方式；</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5.诱集光源：采用T8规格灯管，365~395nm多波长光源，灯管启动时间：≤5s；</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6.功耗：测报灯功率：≤225W，待机功率≤15W，灯管功率18W；</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7.人机交互：配备≥10英寸智能液晶触摸屏，搭载Android控制系统，可对设备进行控制模式设定、功能测试；</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8.排水装置：可自动排水，可将虫、水有效分离，箱体内不留明显积水；</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9.害虫自动烘干功能：采用红外技术，定时自动对害虫进行烘干，确保虫体干燥不腐烂，有两个接虫仓，同时烘烤，并配有温度自动调节器，工作15分钟后达到85±5℃，烘干时间可以自行设置；</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10.烘干杀虫效率：处理仓温度在80℃~90℃之间，有效保证虫体完整度；</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11.自动图像采集功能：配备4800W像素高清相机，定时采集害虫照片，上传物联网平台；</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12.拓展性：支持接入modbus485传感器；可拓展语音播报功能，实时播报设备的工作状态进程和拍照进程；可搭载防入侵摄像头，支持远程喊话，区域入侵侦测、越界侦测、进入区域侦测和离开区域侦测功能；</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13.控制方式：采用光控、雨控、时控等多种方式，可根据靶标害虫生活习性规律，设定多个工作时间段，可根据外界雨量变化自动控制测报灯工作，可根据外界光线变化自动控制测报灯工作，在夜间正常工作状态下，外界瞬间强光照射不得改变工作状态；</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14.具有断电记忆功能，恢复断电后设备自行恢复断电前的状态；具备远程无线重启功能，可通过物联网平台发送相应的命令进行远程重启；具备远程调试功能，可提供远程技术支持服务；具有远程OTA升级功能，支持固件远程更新；</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15.接虫盘：采用长方形状接虫板，内置震动装置使虫体均匀分布、不堆叠；</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16.清扫装置：采用电机驱动来回清扫接虫盘，用于拍照完成后清理接虫板，使害虫落入底部收集装置；</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17.落虫箱：尺寸：≥645*410*150（单位：mm）（长x宽x高），抽屉式结构，可抽拉取出；</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18.撞击屏采用4块高强度钢化玻璃，互成90度角，单屏尺寸：≥608*330（单位：mm）（长x宽）厚度≥5mm；</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19.绝缘电阻：≥2.5MΩ，带漏电保护装置；</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20.防雨设计：四周具备百叶窗，有效隔绝外界雨水对设备造成的不良影响</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21.防雷装置：可搭载避雷针和接地装置，能够有效防止雷击；</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22.物联网平台：设备实时上传运行状态以及图片数据，用户可通过手机APP/小程序或网页端查看害虫照片，具有虫体AI识别技术，虫体拍照以后能自动识别出虫体的种类、名称及数量，实现虫情统计报表自动化生成；常见农林害虫识别准确率≥90%，识别的虫害包括但不限于：斜纹夜蛾、甜菜夜蛾、叶蝉、天牛、金龟子、稻化螟、稻飞虱、稻纵卷叶螟、小菜蛾、茶尺蠖、棉铃虫、地老虎等上百种虫害；平台具备人工手动标注复核功能；网页端可支持工作模式、设备开关、工作时段、图像拍摄频率、图像上传频率等设备管理信息进行远程配置。</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物联网太阳能杀虫灯</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1.蓄电池：采用太阳能专用磷酸铁锂电池，电池容量 12Ah，DC12.8V，具有过充、过放、短路保护功能，电池嵌于灯头内部。</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2.太阳能电池板：单晶硅电池板，功率≥40W，实际转换效率≥21%，灯杆顶部倾斜固定安装。</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3.电网电压：≥4000V/撞击面积：≥0.15 ㎡，功率：≤ 20W，灯管光波波长：320～680nm；</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4.控制面积：30～50 亩（具体要参考当地地形作物及环境情况）；</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5.外观质量：灯杆材质采用镀锌管材料，2.0mm壁厚，整灯高度2.7米，外观整齐美观，表面平整光洁，色泽均匀；各部件设计合理完整（无裂痕、破损、胶粘、拼接等缺陷。</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6.接虫盒：塑料旋转（或卡口）型集虫盒，防护等级：外壳防护等级IP65；</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7.整灯电气强度：电压为 5000V 历时1min 无击穿现象；高压电网电器强度：√2 U+750V，历时 1min 无击穿现象；高压电网安全性：高压电网两极之间的短路电流不超过10mA；</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8.光控功能：根据昼夜交替自动开关灯；                                                               9.时控功能：根据目标昆虫生活习性规律，可设定多个时间控制模式（如8个）</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10.雨控功能：当湿度大于95%RH时，杀虫灯能进入自动保护状态；</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11.温控功能：当空气温度低于5±2摄氏度时，杀虫灯进入自动休眠状态；当空气温度高于5±2摄氏度时，杀虫灯开始工作；</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12.物联网功能：具备联网功能，用户可通过微信小程序、Web端进行远程控制，查看设备地理位置、编号、工作状态、信号强度、电量使用等信息，可实现远程故障报警和统一管理；</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13.无线通信：产品配备4G模块，采用4G通信完成数据传输；</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14.GPS定位：配备GPS模块，具有GPS定位功能，可查看杀虫灯的位置和使用信息。</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管理型POE交换机</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24个千兆电口（PoE/PoE+）、4个SEP光口；单个PoE端口最大输出功率：30W；整机PoE最大输出功率：370W；交换容量：336Gbps；整机包转发率：42Mpps；MAC表项：8K；端口防雷：共模6</w:t>
            </w:r>
            <w:r>
              <w:rPr>
                <w:rFonts w:hint="eastAsia" w:ascii="宋体" w:hAnsi="宋体" w:eastAsia="宋体" w:cs="宋体"/>
                <w:color w:val="auto"/>
                <w:sz w:val="21"/>
                <w:szCs w:val="21"/>
                <w:highlight w:val="none"/>
              </w:rPr>
              <w:t xml:space="preserve">KV；静电：空气放电：6KV、接触放电：4KV；电源：内置开关电源；VLAN：支持802.1 QVLAN；端口管理：支持端口状态显示、端口流量统计、PoE端口输出功率状态、端口双工/协商速率配置、流控配置、PoE输出开关；安全特性：支持广播风暴抑制、端口限速、端口隔离； L2特性：支持端口镜像、环路保护、线缆检测；管理特性：支持通过WEB管理界面、MACC云平台、手机APP进行管理配置；工作温度‌：0℃~50℃，‌存储温度‌：-40℃~70℃；工作湿度‌：10%～90%RH，‌存储湿度‌：5%～90%RH。</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枪机摄像机</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1.高性能400万像素1/3英寸CMOS图像传感器，最低照度：0.01lux（彩色模式）；0.001lux（黑白模式）；0lux（补光灯开启）；</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2.最大可输出400万（2560×1440）@25fps；</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3.支持H.265编码，压缩比高，实现超低码流传输；</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4.内置高效暖光灯，红外补光灯，最大红外监控距离60米，暖光监控距离30米；</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5.支持宽动态，3D降噪，强光抑制，背光补偿，数字水印，适用不同监控环境；</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6.支持ROI，SMART H.264/H.265，AI H.264/H.265，灵活编码，适用不同带宽和存储环境；</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7.内置1个麦克风；</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8.支持DC12V/PoE供电方式；安装方式：壁装；吊装；立杆装；</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9.工作电压：DC12V（±30%）；PoE （802.3af）；供电方式：DC12V/PoE；IP67防护等级；   </w:t>
            </w:r>
            <w:r>
              <w:rPr>
                <w:rFonts w:hint="eastAsia" w:ascii="宋体" w:hAnsi="宋体" w:eastAsia="宋体" w:cs="宋体"/>
                <w:color w:val="auto"/>
                <w:sz w:val="21"/>
                <w:szCs w:val="21"/>
                <w:highlight w:val="none"/>
              </w:rPr>
              <w:t xml:space="preserve">                                                                            10.基本功耗：1.44W（DC12V），2.24W（PoE）；最大功耗：4.56W（DC12V），5.49W（PoE）（H.265+宽动态+补光）；                                    11.工作温度：-40℃～+60℃，工作湿度：≤95% RH（无凝结）；储存温度：-40℃～+60℃，储存湿度：≤95% RH（无凝结）。</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高速云台摄像机</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1.传感器‌：1/2.8英寸CMOS，‌400万像素‌，最大分辨率2560×1440；</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2.电子快门‌：1s-1/30000s，‌最低照度‌：彩色0.005lux@F1.6，黑白0.0005lux@F1.6，0lux（红外灯开）；</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3.镜头‌：4.7mm—94mm（20倍光学变焦），光圈F1.6-F3.5，视场角水平50.56°~2.97°;</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4.云台与预置‌：水平0°-360°连续旋转，垂直-15°~+90°；300个预置点，8条巡航路线（每条32点）；</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5.补光‌：3盏红外灯，最大补光距离100m，支持SmartIR/手动/关闭控制；</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6.支持断电记忆，空闲动作可设为预置点/巡迹/巡航；</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7.3D定位‌、‌通用行为分析‌（支持绊线入侵、区域入侵）功能均支持；</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8.视频压缩标准‌：支持Smart H.265（H.265）、Smart H.26（H.264B/H.264M/H.264H）及MJPEG；</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9.默认分辨率与码流‌：2560×1440分辨率下默认码流为3072kbps（4M）；</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10.视频帧率‌：50Hz模式下主码流支持2560×1440@25fps等分辨率，辅码流支持704×576@25fps等；60Hz模式下主码流支持2560×1440@30fps等分辨率，辅码流支持704×480@30fps等；码流控制‌：支持可变码流/固定码流；</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11.日夜转换‌：支持ICR自动切换/电子彩转黑；‌背光补偿‌、‌宽动态‌、‌强光抑制‌功能均支持；</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12.白平衡‌：支持自动/室内/室外/跟踪/手动/钠灯/自然光/路灯模式；‌增益控制‌：支持自动/手动；‌降噪‌：支持2D降噪/3D降噪；支持区域ROI‌、‌透雾功能‌（电子透雾）；</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13.网络接口‌：1个RJ-45母头网口，支持10M/100M网络数据；网络协议‌：HTTP、HTTPS、TCP/IP、IPv4、RTSP、UDP、SMTP、NTP、DHCP、DNS、DDNS、IPv6、SSL、FTP、ARP、RTCP、RTP、IP Filter、RTMP等；</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14.存储功能‌：支持Micro SD卡（最大256GB）、FTP及云联存储；</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15.接入标准‌：符合GB/T28181、ONVIF（Profile S &amp; Profile T）、RTSP等通用标准协议，并提供开放的SDK/CGI接口，可接入符合上述标准协议的各厂商摄像机、网络硬盘录像机及视频管理平台（不得以某一特定厂商私有协议或云平台作为准入条件）</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16.安全模式‌：支持授权用户名密码、MAC地址绑定、HTTPS加密、IEEE802.1x认证及网络访问控制；</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17.预览与用户‌：最大支持20个预览用户（总带宽64M），19个用户多级权限管理；</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18.OSD叠加‌：可显示通道、时间、预置点、温度、云台坐标、变倍、巡迹、地理位置等信息；</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19.报警联动‌：支持抓图、录像、发送邮件，具备视频动态/遮挡、网络断开、IP冲突、存储卡状态及存储空间检测功能。</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20.供电方式‌：DC12V/2A±10%（标配），支持PoE（802.3at）；功耗‌：基本功耗8W，最大功耗18W（补光灯/加热玻璃/云台开启时）；</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21.工作环境‌：温度-30℃~+60℃，湿度≤95%，防护等级IP66，具备TVS 6000V防雷、防浪涌和防突波保护；</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22.安装方式‌：支持壁装、吊装、立杆装、横杆装。</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硬盘录像机</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1.支持WEB、本地GUI界面操作；</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2.支持最大16路网络视频接入，网络性能160Mbps接入、160Mbps储存、80Mbps转发；</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3.支持不开智能 1路12MP@25fps; 2路8MP@25fps; 3路6MP@25fps; 3路5MP@25fps; 4路4MP@25fps; 10路1080p@25fps 解码。或开智能 1路12MP@25fps; 2路8MP@25fps; 3路6MP@25fps; 3路5MP@25fps; 4路4MP@25fps; 9路1080p@25fps 解码；最大支持16路视频回；</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4.支持12MP; 8MP; 6MP; 5MP; 4MP; 3MP; 1080p; 960p; 720p; D1; CIF; QCIF IPC分辨率接入；</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5.支持4路后智能动检，支持2个内置SATA接口，单盘最大容量支持20T；</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6.支持2个USB接口（1个前置USB2.0接口、1个后置USB2.0接口）；</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7.支持4路报警输入、2路报警输出，支持1个千兆以太网口；</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8.支持VGA、HDMI异源输出，HDMI视频输出分辨率最大支持4K显示；</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9.可接驳支持ONVIF、RTSP协议的第三方摄像机及其他符合上述通用标准协议的摄像机</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10.支持Smart H.265/H.265/Smart H.264/H.264，支持一键添加IPC并自动切换到H.265；</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11.支持IPv4、IPv6、HTTP、UPnP、NTP、SNMP、PPPoE、DNS、FTP、ONVIF 24.12网络协议；</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12.支持云联功能，支持云联APP远程监控、预览、回放；</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13.支持硬盘、外接USB存储设备、DVD刻录等存储方式，支持U盘，DVD刻录备份方式；</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14.支持按时间、按事件等多种方式进行录像的检索、回放、备份，支持图片本地回放与查询；</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15.支持标签自定义功能，设备支持对指定时间的录像进行标签并归档，便于后续查看；</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16.支持回放功能，将录像切片等分成若干段视频进行多路同时回放；</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17.支持即时回放功能、配额管理功能、断网续传功能、远程管理IPC功能、远程零通道预览功能。</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存储硬盘</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格式化容量6TB，符合RoHS标准，最大支持数量64路，传输速率（主机至/硬盘）175MB/s，高速缓存64MB，性能级别5400RPM，工作负载率180TB/年，环境温度-40∽70℃、操作温度0∽65℃，平均功率：读取5.3W、空闲4.9W、待机和睡眠0.4W。</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机柜</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1.尺寸：1800×600×800mm；</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2.优质冷轧钢，脱脂静电喷塑；内部敷铝锌板方孔条，安全耐腐蚀、耐高温；</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3.重型脚轮，可调节托盘，拆卸方便（侧门和前后门均可拆卸，方便设备安装）；</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4.5mm钢化玻璃门；</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5.可用于服务器、交换机、路由器等网络设备；</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6.防护等级符合IP20。</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无线AP</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1.千兆5G双频2.4G/5G双频并发，工作频段‌：2.4GHz：2.4~2.483GHz；</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5GHz：5.150-5.350GHz、5.725-5.850GHz。传输协议‌：支持5GHz（802.11ax/a/n/ac）和2.4GHz（802.11ax/b/g/n）双频段同时工作；千兆端口；内存‌：256MB，FLASH‌：128MB；带机数‌：推荐无线接入终端80台，无遮挡环境覆盖半径35米，接入用户数最大256人；</w:t>
            </w:r>
            <w:r>
              <w:rPr>
                <w:rFonts w:hint="eastAsia" w:ascii="宋体" w:hAnsi="宋体" w:eastAsia="宋体" w:cs="宋体"/>
                <w:color w:val="auto"/>
                <w:sz w:val="21"/>
                <w:szCs w:val="21"/>
                <w:highlight w:val="none"/>
              </w:rPr>
              <w:t xml:space="preserve">传输速率‌：支持Wi-Fi 6 160M频宽，2.4G最高574Mbps，5G最高2402Mbps，整机最高2976Mbps；支持云平台集中管理；自动视频调优；智能漫游；整机功率≤18W；手机、pad、电脑均可高速上网；内置专业双频天线、提升传输性能；频谱导航（5G优先）；保障无线网络整体性能；支持802.11a/b/g/N/ac wave1/wave2/ax协议，整机最大接入速率1775Mbps；支持AP与路由两种模式，支持二层漫游，支持一体化组网、APP管理；支持标准POE/12V 1.5A DC供电。</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工业数据通信套件</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本套件为物联网数据通信与网络传输配套设备，包含串口/网络传输模块（4套）及千兆网络线缆（1项），实现传感器数据采集设备与物联网平台之间的数据通信与网络连接。作为物联网环境监测系统的配套单元，支撑学生开展串口通信配置、网络布线施工、工业总线协议认知等教学实训，满足实训基地物联网设备联网及数据传输需求。</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1.传输模块*4套</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工作电压/电流：DC 5.0～7.0V、150mA@5V；串口波特率：600—230.4K（bps）；网络协议：IP、TCP/UDP、ARP、ICMP、IPV4、HTTP；透传方式：TCP Server/TCP Client/UDP Server/UDP Client；工作温度：-25～75℃；支持（GETOST）；IP获取方式：静态IP、DHCP；用户配置：软件配置、网页配置、AT指令配置。</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2.网络线缆</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支持1000Mbps的数据传输速率，符合千兆以太网标准；传输频率为250MHz，最大传输距离为100M，线规‌：23AWG的单芯裸铜为导体，聚乙烯类高分子材料为绝缘体，外皮材料采用阻燃型高分子材料，颜色通常为灰色‌24；抗干扰能力‌：采用复杂的绞合结构和优化设计，减少电磁干扰，适用于高干扰环境‌；网络线缆≥1000M；满足实训基地网络需求，网络可接入外网。</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管理控制终端</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尺寸：≥ 254.59×166.15×6.99mm；处理器：4G通讯平台，主频≥2.0GHz（投标人须在《技术要求响应及偏离表》中列明所投产品的品牌、型号及处理器规格参数，品牌不作为评审因素）</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屏幕配置≥11英寸护眼屏，分辨率2560×1600 LCD，支持90Hz刷新率，具备无频闪特性；</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前置摄像头：500万像素、后置摄像头：800万像素；</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存储规格≥</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GB+128GB，同时支持至高2TB MicroSD卡扩展存储空间；</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支持网络：Wi-Fi 5，蓝牙：BT 5.2，定位：支持GPS / 北斗双定位；</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接口：USB 2.0，音频：搭载4扬声器，支持Dolby Atmos杜比全景声音效；</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电池容量：≥ 7040mAh，电源适配器功率：20W。</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实训基地入口标识木架</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防腐木材质，规格≥2400*2800mm，防腐木立柱≥150*150mm；防腐处理方式：加压灌注防腐剂（如ACQ或CCA），确保防腐剂渗透深度≥85%（非接触土壤）或≥95%（接触土壤/水）；抗压强度：一般≥30MPa（具体因材质而异）；抗弯强度：≥15MPa，可承受一定荷载，适用于花架、凉亭等结构；弹性模量：约10000-15000MPa，保证结构稳定性；含地基、预埋件、连接件、立柱、横梁、造型、立体字等，需提供设计图纸。</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户外休息椅</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不锈钢脚架，塑木防腐面板，含固定件；规格≥1500*400*420mm，最大承重500kg。</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温室主体钢结构基础平台</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本工程为温室主体承重钢构基础平台，由主立柱、辅立柱（热镀锌矩形方管）及四周横梁（热镀锌C型钢）组成的热镀锌钢材框架，构成温室永久性建筑结构主体。该平台需通过预埋地脚螺栓与混凝土基础连接，承载温室顶部覆盖、遮阳保温系统、开窗系统及各类悬挂设备荷载，确保温室整体结构安全稳定。</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1.热镀锌矩形方管（主立柱+辅立柱）</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主立柱：160x60x4.0mm热镀锌矩形方管，尺寸允许偏差：长边160mm ±1.20mm</w:t>
            </w:r>
            <w:r>
              <w:rPr>
                <w:rFonts w:hint="eastAsia" w:ascii="宋体" w:hAnsi="宋体" w:eastAsia="宋体" w:cs="宋体"/>
                <w:color w:val="auto"/>
                <w:sz w:val="21"/>
                <w:szCs w:val="21"/>
                <w:highlight w:val="none"/>
              </w:rPr>
              <w:t xml:space="preserve">，短边60mm ±1.20mm，壁厚4.0mm 理论重量：13.0 kg/m 截面面积：16.5 cm² 惯性矩：Ix = Iy = 500 cm⁴ 惯性半径：rx = ry = 5.5 cm 截面模数：Wex = Wey = 62.5 cm³ 扭转常数：It = 294 cm³ ；辅立柱：160x60x3.0热镀锌矩形方管，材质：通常为Q235碳钢，理论重量：约10.29kg/m（根据国标公式计算），截面面积：约13.49cm²， 惯性矩（Jx）：约82.45cm⁴ 截面模数（Wx）：约27.48cm³。</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 四周横梁</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C80*40*2.0mm热镀锌C型钢，截面高度（h）：80mm ，截面宽度（b）：40mm ，厚度（t）：2.0mm ，卷边宽度（c）：20mm；材质：一般为Q235钢，表面处理：热镀锌（Z275），单面锌层重量约275g/m²，厚度约20μm，适用于高湿及室外环境。</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实训室地面硬化工程</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本工程为实训室内部地面硬化基础工程，采用现浇C20商品混凝土，厚度100mm，含预埋钢件及锚筋，满足温室主体钢构安装、设备固定及日常实训活动承载需求。该工程属于永久性地基工程</w:t>
            </w:r>
            <w:r>
              <w:rPr>
                <w:rFonts w:hint="eastAsia" w:ascii="宋体" w:hAnsi="宋体" w:eastAsia="宋体" w:cs="宋体"/>
                <w:color w:val="auto"/>
                <w:sz w:val="21"/>
                <w:szCs w:val="21"/>
                <w:highlight w:val="none"/>
              </w:rPr>
              <w:t xml:space="preserve">，为后续设备安装提供稳固的基础支撑。预埋钢件；内部硬化，现浇C20商砼，厚度100mm；锚板材料：采用Q235B或Q345B级钢；一般受拉锚板厚度≥b/8（b为锚筋间距），且≥b/12；锚筋材料：优先选用HRB400级或HPB300级钢筋，直径不小于8mm，不大于25mm，直锚筋不少于4根。水泥：约300—350kg/m³（具体根据水泥品种和掺合料调整），水胶比：≤0.6，砂率：30%—35%，细骨料采用中砂，粗骨料采用5—31.5mm连续粒级碎石，坍落度：混凝土为80—120mm；满足≥640㎡地面使用。</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园林水景主体工程</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本工程为现代园林景观实践区的核心水景主体构筑物，采用钢筋混凝土结构，含基础施工与防水工程，配套花岗岩铺装及电气照明系统。该水景池属于永久性园林景观构筑物，满足园林园艺专业水景工程认知、施工工艺实训、水景维护管理等教学实训需求。水景池主体工程为钢筋混凝土结构，含基础施工与防水，水景面积≥100㎡，花岗岩铺装：≥50㎡；实践区面积≥200㎡</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户外实训基地土地平整工程</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本工程为户外实训基地土地平整与场地改造工程，含场地土地平整、环境改造、通道铺设、实践地块造型施工、土壤改良等。通过科学的土地整理和功能分区，为户外园林园艺实训教学提供基础条件，确保土壤满足种植需求，实践区域功能分区明确，满足≥700㎡教学实训需求。</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1.场地平整：</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场地土地平整、环境改造、通道铺设、实践地块造型等，造型功能区域≥8块</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2.土壤改良：含工程机械费用、土壤改良及购买、辅助材料等，土壤满足园林园艺种植及实训需求</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3.质量要求：满足≥700㎡教学实训需求</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实训基地场地整理与附属配套工程</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一、方案深化及施工设计</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1.投标人须针对智慧园林园艺综合实训中心、园林园艺户外实践/劳动教育基地、园林园艺水系造景实训区进行方案深化设计，深化设计方案内容包括：教学功能分析、整体空间布局优化、功能区域实现等。</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2.投标人中标后须在深化设计方案基础上，出具全套施工指导图纸，包括但不限于：水电施工图、设备安装大样图、隐蔽工程节点图等，确保满足现场施工和安装指导的实际需求。</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二、原有树木清理与移栽</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树木清理：完成实训基地内原有树木的清理工作，清理面积≥400㎡，清理树木≥20株（含灌木、乔木类）。清理范围涵盖基地内影响新建布局的各类乔灌木，清理作业须规范有序，确保不对周边保留植被及设施造成二次破坏。</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树木移栽：完成可利用树木的移栽作业，移栽树木≥40株（含灌木、乔木类）。移栽前须对拟移栽树木进行品种甄别与健康评估，制定专项移栽方案，采取科学的起挖、运输和栽植措施，确保移栽后树木的成活率及恢复生长态势。移栽后须落实养护管理措施，包括适时浇水、支撑加固、病虫害防治等，保障树木顺利度过缓苗期。</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3.质量要求：满足项目整体建设及日常教学实训的实际需要，移栽树木成活率须达到园林绿化相关标准和规范要求。树木清理与移栽完成后，应及时进行场地整理，移除残留树根及杂物，确保施工区域平整、整洁，具备后续工程建设条件。</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三、水池清理及水景设施整理</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水池清淤与排水：将水池内积水全部排空，清除池底及池壁附着的淤泥、沉积物、藻类及各类杂物，清淤深度须露出原水池结构底面，确保池底、池壁无明显淤积物及附着物。清理过程中不得损坏池体原有结构（含防水层、预埋件等）。</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2.杂物清理与外运：清除水池范围内的建筑垃圾、废弃构件、枯枝落叶及其他杂物，分类打包并外运至合规处置场所。清理完成后，应对水池整体结构进行初步检查，确认无明显结构安全隐患。</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3.水景设施整理：对水池配套的既有水景设施（含循环管道、水泵基座、喷水装置、照明线路管盒等）进行梳理规整，检查设施完好情况。对可利旧的设施进行分类保护和集中归置，整理完成后，水池区域须整洁有序，满足后续水景设备安装及施工进场条件。</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四、旧有设施拆除及垃圾清除</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1.建筑物及构筑物拆除：完成实训基地内既有建筑物、构筑物及设施设备的安全拆除、分类打包、运输搬运。采取机械与人工相结合的方式，确保拆除过程安全可控、规范有序。</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垃圾清除与外运：拆除作业产生的建筑垃圾、废弃材料及施工废料须及时清理，分类打包后使用合规运输车辆外运至建筑垃圾消纳场所或指定处置地点，不得在施工现场长期堆放。拆除及清理过程中需做好扬尘控制及噪声防护，符合安全文明施工相关要求。</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3.场地清扫与移交：拆除及垃圾清除作业全部完成后，须对作业区域进行全面清扫，清除地面遗留杂物、粉尘及废弃物，确保施工现场干净、整洁。</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装调实训无人机教学系统（多旋翼）</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一、飞行平台</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1.机架布局需采用“X”形设计；</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2.机身轴距：≤450mm；</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3.机身材料：机身需采用碳纤维和航空铝，设备需配备ABS塑料可拆卸壳体；</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4.包装箱：整套系统需采用箱式设计，箱体需采用航空箱材质，内衬需采用EVA海绵材质；</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5.使用场景：须具备室内、室外等多场景使用；</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6.最大飞行时间：≥15min；</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7.最大起飞重量：≥1.5kg；</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8.工作环境温度支持范围：需保证-10〜40℃下可正常运作；</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9.最大飞行速度：最大上升速度≥4m/s、最大下降速度为≥5m/s、最大平飞速度≥7m/s、</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10.最大可承受风速：≥8m/s；</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11.悬停精度：悬停精度不低于如下标准，包括垂直±0.5m，水平±1m（GPS状态）；</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最大俯仰角度：≥35°；</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12.机身结构设计：机体下中心板需采用PCB电路板设计，要求电子线路需采用沉埋式设计保障安全，且PCB电路板上需具有明显的信号线序号标识，用于防止组装调试时安装线序出错。</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13.连接插头：设备接头需采取插拔式设计，保证重复使用性；</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14.机身处需附有二维码图标，保证用户通过扫描二维码图标，可在移动端查看该机型的组装视频。方便用户在组装过程中随时调用查看用于确保教学进度，组装视频中所示机型需与该机型一致；</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15.无刷电机规格：定子直径≥20mm，定子高度≥10mm，KV值范围900-1300KV，电机需带正反牙螺纹；</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16.桨叶规格：桨叶尺寸≥9英寸，材质需采用塑料；</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17.电调规格型号：持续工作电流≥30A，最大瞬间电流≥40A，设备需适用于2S—6S电池多电池；</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18.电池规格：锂电池的容量及电压需要不少于4S/5000mah/14.8V，放电倍率≥30C；</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19.智能飞行控制器：整体需采用航空铝外壳设计，保障具有重量轻，减小磁干扰，增强飞控稳定性；飞控参数：内部集成蜂鸣器，免于外接蜂鸣器模块；</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20.FLASH存储：≥8MB</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21.飞控供电范围：飞控需支持4.8V—5.5V供电；</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22. 飞控特点：飞控须具备如下特点包括但不限于如单参数调节、智能修正罗盘异常、多传感器异常检测融合、传感器与飞控偏移补偿、免减震设计；</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23.接口设计：须具备如下接口包括但不限于GPS、IIC、CAN、SWJ、电压检测、USB、LED、PWM、接收机接口等；</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24.遥控器通讯：需支持SBUS、PWM信号输出；</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25.遥控器通道数量：≥8个；</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26.教学资源需要通过网络共享平台交付方便随时查看，数量及内容如下：</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（1）知识手册</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①数量：≥7个。</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②内容：包括但不限于多旋翼无人机组装与调试概述、多旋翼无人机焊接技术、装调实训无人机机体组装、飞控线路连接和遥控器设置、飞控参数调试校准、无人机模拟操控飞行、无人机飞行测试。</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（2）教学课件</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①数量：≥7个。</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②内容：包括但不限于多旋翼无人机组装与调试概述、多旋翼无人机焊接技术、装调实训无人机机体组装、飞控线路连接和遥控器设置、飞控参数调试校准、无人机模拟操控飞行、无人机飞行测试。</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（3）教学资源配套资料</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①数量：≥7个。</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②内容：包括但不限于多旋翼无人机组装与调试概述、多旋翼无人机焊接技术、装调实训无人机机体组装、飞控线路连接和遥控器设置、飞控参数调试校准、无人机模拟操控飞行、无人机飞行测试。</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（4）实训工卡</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①数量：≥7个。</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②内容：包括但不限于多旋翼无人机组装与调试概述、多旋翼无人机焊接技术、装调实训无人机机体组装、飞控线路连接和遥控器设置、飞控参数调试校准、无人机模拟操控飞行、无人机飞行测试。</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（5）微课视频</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①数量：≥7个。</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②内容：包括但不限于多旋翼无人机组装与调试概述、多旋翼无人机焊接技术、装调实训无人机机体组装、飞控线路连接和遥控器设置、飞控参数调试校准、无人机模拟操控飞行、无人机飞行测试。</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二、无人机数智化教学管理平台</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1.平台应至少包含开源教学资源、校企精品课、教学资源库和行业资料库四大核心模块，各模块功能独立且可互联互通，满足无人机相关专业教学、实训及行业学习全场景需求。</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 平台开源教学资源数量≥14门，教学资源内容需覆盖无人机装调检修、智能飞行器应用、二次开发、动力测试、植保技术、模拟飞行、民航培训、航测航拍、编队飞行、维修定损等核心方向（教学资源内容须覆盖上述核心方向，不限定具体课程名称）；（需提供满足参数要求的软件界面截图）</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3. 校企精品教学资源数量≥6门，教学资源内容需涵盖无人机模拟飞行、组装调试、测绘航拍、飞行操控等核心教学模块（示例教学资源：《无人机模拟飞行技术》《无人机组装与飞行技术》《无人机测绘技术》等，不局限于上述示例），教学资源须具备完整的配套资料。</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4. 教学资源库需包含“碎片化教学资源”“教学图库”“设备图库”和“模拟实训”四大核心构成模块，资源类型需至少涵盖知识手册、教学课件、微课视频、教学资源资料、教学资源标准、实训工卡、实训报告、二维动画、教学资源大纲、实操视频等10类及以上，总计教学资源数量≥1600件；</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5. 教学图库需包含飞行操控、飞行原理、航空气象、基础知识、系统结构、3D模型（含爆炸图）等多种类型教学资源，图库资源需清晰可辨，适配无人机专业教学场景，可直接用于课堂教学及实训指导。</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6. 模拟实训模块须具备虚拟仿真教学功能，支持按日常教学需求拆解为独立小模块，可实现分步骤、分场景的虚拟实训操作，适配无人机专业不同学段、不同实训环节的教学需求。</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7. 行业资料库需至少包含行业报告、作业手册、教育资讯、机型资料四大类内容。</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8. 行业资料库各分类内容要求：① 行业报告：包含但不限于行业规划纲要、行业标准、地方相关政策、产业发展报告、相关法律法规等；② 作业手册：包含但不限于无人机在巡检、吊运、航拍、公共安全、农业、测绘等主流应用方向的实操案例及作业规范；③ 教育资讯：包含但不限于无人机专业教学标准、职业教育相关政策、职业技能标准、工学一体化教学相关资讯等；④ 机型资料：包含市场主流无人机机型的技术参数、操作手册、维护保养等相关资料，覆盖多旋翼、固定翼、垂直起降等主流机型。</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9. 平台应支持教学资源库的查看与精准检索功能，支持关键字搜索教学资源及各类资源，支持按发布时间、资源热度、文件大小等多维度进行资源排序，支持平台内所有教学资源配套教学资源的在线查看。</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10. 平台应支持教学资源收藏功能，支持按资源类型、应用场景等维度检索收藏资源，同时可通过关键字快速检索收藏库内资源，收藏操作便捷，支持批量收藏、批量取消收藏。</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▲11. 平台应具备空白教学资源创建功能，教师可自由收藏平台内所有资源，支持通过拖拽方式组合资源、调整教学资源章节顺序，可灵活增删教学资源（含课件、视频、实训资料等），满足个性化教学资源搭建需求；（需提供满足参数要求的软件界面截图）</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12. 平台应具备授课流功能，支持快速组建单节教学资源，可在PPT授课流程中灵活插入视频、动画、图片、文档等融媒体资源，插入操作便捷，支持实时调整资源展示顺序，适配课堂授课场景。</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无人机维修定损实训箱</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1.电机类型：需采用无刷电机；</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2.电机规格：定子直径≥20mm，定子高度≥10mm；</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3.电机KV值范围：900-1300KV；</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4.无刷电调电流：持续工作电流需≥20A，支持最大瞬间电流≥30A；</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5.动力电池类型：锂电池</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6.容量：≥2200mah；</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7.遥控器通道数：≥8个；</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8.信号协议：需支持SBUS、PPM、PWM等输出；</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9.传输速率≥38kbps；</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10.遥控系统须具备信号发射指示灯</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11.调制模式：须具备GFSK模式；</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12.遥控器开关：需至少具备三段开关1个，二段开关1个；</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13.模块包含：需至少包含飞控模块、稳压模块、分电板、电池、电调、无刷电机、GPS、遥控器接收机；</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14.无人机维修定损实训平台在检测面板等明显位置需设置电源安全开关，保障产品使用过程中的安全性；</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15.产品面板需采用透明面板设计，保证能够还原四旋翼无人机系统构成的同时能够直观展示无人机内部线路的连接方式；</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16.故障设置面板：需采用锁扣抽拉式设计等节省空间的结构设计，需至少具备但不限于如下故障开关，包括设置动力电源故障开关、分电板故障开关、接收机故障开关、飞控供电故障开关、电机供电故障开关、电机信号故障开关、电机缺相故障开关、电机转向故障开关等；</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17.设备须具备可以通过开关同时设置多种不同的无人机故障，故障可通过开关进行恢复复原；</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18.设备需支持但不限于以下故障检测：</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（1）无人机配电系统故障检测实验：通过设置使无人机动力电源供电产生故障。</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（2）无人机电源管理模块故障检测实验：通过设置使无人机电源系统中电源管理模块产生故障。</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（3）无人机通讯系统故障检测实验：通过设置使无人机遥控系统与接收机通讯产生故障。</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（4）无人机电机缺相故障检测实验：通过设置使电机供电输入缺相产生故障。</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（5）无人机电调信号故障检测实验：通过设置使无人机电调信号通讯产生故障。</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（6）无人机电调供电故障检测实验：通过设置使电调供电输入产生故障。</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（7）无人机动力系统综合检测实验：通过设置将无人机动力系统的不同故障进行同时设置使产生系统综合故障。</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（8）无人机飞控故障检测实验：通过设置使飞控产生故障。</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（9）无人机系统综合故障检测实验：通过设置不同位置模块故障使整个系统产生综合故障。</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19.故障点设置能够展现真实故障情况的发生以及检测维修；能够实现对无人机系统部件进行功能检测；</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20.教学资源需要通过网络共享平台交付方便随时查看，数量及内容如下：</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（1）PPT课件资源</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①数量：≥11个。</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②内容：包括但不限于无人机维修定损概述、万用表工具使用、维修定损飞控调参软件安装、维修定损实训箱参数写入、维修定损实训箱－电机故障、维修定损实训箱－电调故障、维修定损实训箱－分电板故障、维修定损实训箱－接收机故障、维修定损实训箱－飞控故障、维修定损实训箱－电源管理模块故障、维修定损实训箱－动力电池故障。</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（2）视频微课</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①数量：≥11个。</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②内容：包括但不限于无人机维修定损概述、万用表工具使用、维修定损飞控调参软件安装、维修定损实训箱参数写入、维修定损实训箱－电机故障、维修定损实训箱－电调故障、维修定损实训箱－分电板故障、维修定损实训箱－接收机故障、维修定损实训箱－飞控故障、维修定损实训箱－电源管理模块故障、维修定损实训箱－动力电池故障。</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（3）实训工卡</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①数量：≥11个。</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②内容：包括但不限于《无人机维修定损》实验1、《无人机维修定损》实验2、《无人机维修定损》实验3、《无人机维修定损》实验4、《无人机维修定损》实验5、《无人机维修定损》实验6、《无人机维修定损》实验7、《无人机维修定损》实验8、《无人机维修定损》实验9、《无人机维修定损》实验10、《无人机维修定损》实验11。</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（4）教学资源配套资料</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①数量：≥11个。</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②内容：包括但不限于无人机维修定损概述、万用表工具使用、维修定损飞控调参软件安装、维修定损实训箱参数写入、维修定损实训箱－电机故障、维修定损实训箱－电调故障、维修定损实训箱－分电板故障、维修定损实训箱－接收机故障、维修定损实训箱－飞控故障、维修定损实训箱－电源管理模块故障、维修定损实训箱－动力电池故障。</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（5）知识手册：</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①数量：≥11个。</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②内容：包括但不限于无人机维修定损概述、万用表工具使用、维修定损飞控调参软件安装、维修定损实训箱参数写入、维修定损实训箱－电机故障、维修定损实训箱－电调故障、维修定损实训箱－分电板故障、维修定损实训箱－接收机故障、维修定损实训箱－飞控故障、维修定损实训箱－电源管理模块故障、维修定损实训箱－动力电池故障。</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90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无人机装调工具箱</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无人机装调实训工具箱是针对无人机准备的工具支持模块，为无人机拆装、维修实训任务提供支持，整体需采用箱式设计，箱体需采用航空箱材质，内衬需采用EVA海绵材质；至少包括但不限于如下工具产品如M1.5内六角螺丝刀、M2.0内六角螺丝刀、M2.5内六角螺丝刀、M3.0内六角螺丝刀、一字螺丝刀、十字螺丝刀、斜口钳、尖嘴钳、壁纸刀、烙铁架、焊锡丝、松香、电烙铁、动力电池测电器、万用表套装、水平测量柱、锉刀、螺丝胶、香蕉头焊台、试电笔、USB调参线、热熔胶枪等。</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91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应用无人机飞行平台</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典型场景应用飞行平台</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1.机身对称轴距≥700mm；</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2.机臂展开方式要求为：可折叠式；脚架安装方式：快拆、装式；机身具备飞行状态指示灯；</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3.飞行器最大载重≥2.7kg，最大起飞重量≥9.2kg；</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4.悬停精度：垂直±0.1m（RTK 定位正常工作时），水平±0.1m（RTK 定位正常工作时）；</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5.最大旋转角速度：俯仰轴≥300°/s ，航向轴≥100°/s；</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6.最大上升速度≥6m/s，最大下降速度≥5m/s；最大平飞速度≥23m/s；</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7.最大飞行海拔≥5000m；</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8.最大承受风速≥12m/s；</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9.防护等级≥IP55级（参照IEC60529标准）；</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10.最大飞行时间（空载）：不少于50分钟；</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11.最大图传距离（无遮挡，无干扰）≥15公里；</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12.飞行器至少具备厘米级高精度定位和定向能力（含RTK或PPP或PPP-RTK等方式），能够在指南针受到干扰的环境下利用高精度定向安全飞行；</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13.遥控器内置高亮触摸屏，且尺寸不小于7英寸；</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14.至少具备蓝牙以及卫星定位功能，且可以支持通过Wi-Fi或4G无线上网卡的方式连接至互联网；</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15.遥控器至少支持使用内置电池工作，也可支持使用内置电池与外置电池结合使用的方式进行工作；电池续航时间不少于6小时；</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16.飞行模式不少于三种，至少包含定位模式、运动模式、姿态模式；遥控器具备飞行器模式切换开关；</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17.补光灯有效照明距离≥5m；照明方式常亮；</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18.FPV摄像头分辨率不小于1080p；帧率≥30fps；</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19.飞行器至少具备自动返航功能，不少于三种返航方式，至少包含智能返航、智能低电量返航、失控返航；飞行器至少具备降落保护功能；</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20.飞行器至少具备飞行数据记录功能，所有飞行数据可存储于飞行器中，保持飞行器开启连接至电脑，通过相应软件可导出飞行数据；</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21.飞行器至少支持高级双控模式，适用于双人同时操控一台飞行器；</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22.至少支持两路1080p图传；</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23.该飞行器配套软件APP，至少支持进行航线规划，自动作业功能。</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24.具备飞行器健康管理系统：至少包含异常诊断，日志管理，保养指导等模块；</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25.具备地理围栏系统，可提供实时空域信息，还可提供飞行安全与飞行限制相关信息实现特殊区域飞行限制功能。</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92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目标信息获取云台相机</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1.采用 ≥1/2英寸 CMOS 传感器，有效像素不低于 2000万，确保在复杂光照环境下获取高清晰度的目标图像。</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2.视频分辨率支持 3840×2160 @30fps（4K超高清），满足精细化观测与记录需求；曝光方式不少于两种，支持程序自动曝光及手动曝光；测光模式至少包含点测光、中央重点测光，并支持测光锁定功能；电子快门速度最高可达 1/8000秒，照片拍摄 ISO 范围支持 100～25600，适应全天候、多场景的实训观测。</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3.云台角度抖动量 ≤±0.02°，确保在长焦观测或移动平台搭载时，画面依然保持极致稳定。</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4.设备防水等级 ≥IP44，能够抵御户外温室或田间环境的水汽与粉尘侵入；人眼安全等级 ≥Class 1M，保障师生在操作过程中的激光与光学安全。</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5.设备存储温度支持 -20℃ 至 60℃，满足大部分地区户外实训设备的存放与运输要求。</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6.云台采用可拆装式结构设计，便于根据不同实训项目（如固定杆塔、移动巡检车或无人机搭载）快速更换与调试。</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7.作为实训系统的核心感知单元，必须具备高度的开放性与数智化集成能力：</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设备需提供标准的 SDK 开发包及 API 接口，支持通过网口、串口等协议与实训基地的物联网平台或中控系统无缝对接，实现视频流、云台控制指令及状态数据的实时回传；预留标准数据接口，实现“视频画面+环境数据”的同步叠加与综合分析，支撑智慧农业的精准监测实训。</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8.AI 算法拓展：支持二次开发，便于后期集成目标识别、病虫害自动诊断等 AI 算法，满足智慧化实训基地的科研与教学拓展需求。</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9.具备 AI 智能识别与自动跟踪功能，可锁定画面中的移动目标（如人员、车辆或特定农业设备），并自动调整云台角度与变焦倍率，确保目标始终处于画面中心，便于连续观测与记录。</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（1）双光联动与夜视增强：支持可见光与红外热成像双光联动（如配备热成像模块），在夜间或低照度环境下，可通过热成像快速发现目标，并联动可见光相机进行细节确认，实现全天候无死角监控。</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（2）预置位与巡航扫描：支持设置多个预置位（如不少于 255 个），并可设定巡航扫描路径，设备可按预设轨迹自动巡回监测，大幅提升大面积农田或温室的巡检效率。</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（3）3D 定位与测距：支持 3D 定位功能，可通过鼠标框选画面中的目标，自动计算并显示目标的地理坐标（经纬度）及距离信息，为精准农业管理提供数据支持。</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（4）声光报警与联动：具备声光报警功能，当检测到异常入侵或特定事件（如烟雾、火焰）时，可自动触发警报，并联动其他设备进行应急响应。</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10.配套教学资源：供应商需提供完整的系统图纸、二次开发手册及操作指南，并配套开发相关的实训课程教案或虚拟仿真教学接口，满足农业职业教育的理实一体化需求。</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93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职业技能赛项 AI 评分系统</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1.支持基于演示PPT（pdf格式）和讲稿的AI自动评分</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2.支持多维度评估，结合评分要素进行自动评分</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3.支持批量评分，一次性完成所有评分要素的自动评分</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4.支持为每个评分要素提供详细反馈，包含优点、不足和改进建议</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5.自动生成项目总体评价，涵盖综合优点、不足和改进方向</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6.支持手动创建评分要素（观测点），包括观测点名称、说明、分值等</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7.支持从PDF导入评分要素，AI自动识别并提取评分要素</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8.支持评分要素分组管理，项目可灵活绑定不同评分要素分组</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9.支持每个评分要素独立设置是否启用AI评分</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10.支持项目基本信息管理，包括项目名称、描述、赛道、组别等</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11.支持演示文档PPT（pdf格式）和讲稿文件上传和版本切换</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12.支持项目状态实时更新和追踪（待评分、评分中、已完成）</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13.支持使用AI视觉模型解析演示文档PPT（pdf格式）页面图片，提高解析准确率</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14.支持自动润色当前演示文档的讲稿内容，提升专业性和流畅度</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15.支持智能匹配讲稿实现演示文档与讲稿内容紧密呼应，确保逻辑连贯</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16.支持手动匹配讲稿功能，提升演示文档与讲稿内容匹配准确性</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17.支持通过OpenAI兼容API快速切换不同AI服务提供商</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18.支持自动获取可用模型列表，识别视觉模型和推理模型</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19.支持温度（temperature）等参数配置，控制AI输出风格</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20.支持项目级访问权限验证，支持项目成员管理功能</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21.支持创建和管理不同技能赛道</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22.支持创建和管理不同组别（如中职组、高职组等）</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23.支持项目灵活关联赛道和组别</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94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设施农业工厂化栽培全流程虚拟仿真实训平台</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1.系统面向中高职在校学生及实训教师，聚焦智能温室工厂化草莓栽培核心岗位技能，依托3D虚拟仿真技术，完整覆盖设施认知、设备搭建、系统调试、栽培管控、病虫害防治全流程实训。</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平台包含智能温室常规认知、玻璃温室设计及建造流程、栽培基质处理、水肥灌溉系统部署、智能监测系统部署、营养液配置、草莓生长周期调控、病虫害防治等实训功能。实训具体内容可根据教学需要微调，确保满足师生多样化的实训需要。</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3.智能温室常规认知包括智能温室的七大核心配套系统，如玻璃温室主体系统、通风降温系统、温室补光系统、智慧灌溉系统、物联网环境监测系统，视频监控系统和智能管理控制系统。通过设备识别、结构认知、基础原理讲解等形式，满足学生入门认知教学需求。学生可于场景中进行360°漫游，点击场景中各个高亮模型，进而弹出相关提示，了解智能温室相关设备样式及作用。</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4.玻璃温室设计及建造流程模块以一个真实的玻璃温室建造过程为案例，让学生了解玻璃温室设计的原则及注意事项，通过在场景中插入拍摄的真实玻璃温室施工视频，让学生了解玻璃温室的建造过程和步骤。</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5.虚拟仿真场景中插入的真实案例视频必须包含地基施工、预埋水电管线、搭建框架结构、安装玻璃、安装配套设施等玻璃温室建造关键步骤和场景的实拍视频。</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6.栽培基质处理模块适配草莓工厂化栽培基质标准，仿真草炭、珍珠岩、蛭石等常用栽培基质。支持基质配比、消毒处理及土壤改进等流程虚拟实训，配套土壤消毒处理、不合格基质处理等基础知识点教学，让学生掌握设施栽培基质预处理标准工艺。</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7.营养液配置模块内置草莓专用栽培营养液标准配方，仿真各类大量、中微量营养原料及酸碱调节剂。支持原料称量、分步溶解、逐级配比、搅拌混匀操作，可检测并调节营养液EC值、pH值，适配草莓不同生长阶段营养液配置需求，掌握设施栽培营养液标准化调配技能。</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8.以高架草莓为实训作物，聚焦缓苗期、伸蔓期、花期、膨果期、成熟期五大生长阶段。学生可自主调控温度、空气湿度、光照度、营养液EC值、酸碱度pH核心参数，系统可根据参数变化动态反馈作物生长状态，真实还原参数异常导致的生长异常问题，培养学生工厂化栽培环境精准调控能力。</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9.病虫害防治模块以草莓白粉病为实训案例，展示膨果期草莓发病特征（叶片白色粉状物），学生可以选择题形式，选择对应的处置措施，满足基础病虫害识别与绿色防治实训需求。</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10.平台采用B/S架构设计，支持网页操作方式，平台支持学生、课程教师使用不同的身份登录，不同的身份具有不同的操作权限。</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11.平台可根据教学需要在场景中添加各类课程资源，资源种类包括：文档课件、视频（包括全景视频）、压缩文件、试卷等；一个章节中支持多种终端版本的实训资源上传与管理；学生根据需要选择不同版本进行实训操作。</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12.支持excel批量导入方式及手动方式维护试题；试题类型包括单选、多选、判断、排序、填空以及简答题；试题内容和答案支持文字、图片和视频等多媒体资源；试题选项支持文字和图片相结合的方式，支持选项的增、删、改操作；试题支持设置不同的难易度。</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13.提供试卷库管理功能，教师可从题库中抽取习题创建试卷，试卷支持设置难易度；试卷支持手动及设定策略自动组卷两种组卷方式。策略组卷，通过设置分数、题型和题数，按照规则随机生成试卷；手动组卷，通过题型和题目手动选择试题进行组试卷；试卷可与实训项目绑定，学生可在学习过程中进行练习、自测等方式测试理论知识掌握情况；教师可查看学生答题情况的统计，可以统计班级成绩情况，教师发布成绩后，学生可查看成绩。</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14.平台提供实训报告管理功能，支持学生在线提交实训报告，教师可对实训报告进行在线批注和批改，学生可导出单个实训的报告，教师可批量导出单个实训的所有报告。</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15.平台提供学习记录管理功能，用户可查看个人的实训学习记录，查看实训提交记录和成绩。平台提供实训项目教学管理功能，教师可以根据学校的教学计划和教学大纲进行开课，可以设置实训项目的开始时间和截止时间；同时可查询每学期的教学情况，可查询参与实训的学生数、学习时间、成绩等数据。</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95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设施花卉智能栽培虚拟仿真实训系统</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1.系统基于标准 Venlo 式玻璃温室进行 1:1 三维复刻，具备真实温室物理运行逻辑、智能设备控制算法、花卉生长推演模型，聚焦园艺专业基础栽培教学，满足学校园艺类专业温室漫游、智能调控、花卉栽培、潮汐灌溉标准化教学实训需求。系统支持私有化部署，兼容学校现有教学机房设备，无需额外安装第三方插件。</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 软件开发底层功能要求：平台内置可视化逻辑编辑面板、三维物理引擎、动画时间轴编辑器、数据变量管理器、评分判定编辑器；支持模型一键导入、材质批量烘焙、交互逻辑拖拽搭建，原生支持模型资源复用、动画分类管理；后台内置行为判定、流程锁、步骤拦截、错误弹窗、分数扣减原生功能，保障系统运行稳定性、后期可编辑性，同时配备资产压缩工具，实现实训系统轻量化发布。</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3. 温室场景要求：系统内置完整 Venlo 式玻璃温室仿真场景，温室内部明确划分扦插区、育苗区、生产区、采收区、运维区、中央控制室六大功能分区，分区布局符合现代商业化花卉生产标准，场景采用实景材质渲染，支持 360 度自由漫游、视角缩放、区域快速跳转，具备真实光照、水汽、阴影、通风物理效果。</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4. 智能设备模型要求：内置不少于六类可交互智能温室设备三维模型，严格参照行业通用智能温室设备结构高精度复刻，包含湿帘风机降温系统、内外遮阳网控制系统、环流风机空气循环系统、水肥一体化控制系统、潮汐灌溉苗床系统、自动化栽培系统、物联网管理系统等；布线简洁，支持启停控制、参数调节、结构查看、运行状态可视化，设备联动逻辑符合真实工业控制标准。</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5. 花卉作物模型要求：系统内置花卉模型保留幼苗、成株两种核心生长形态，支持环境参数干预下的生长状态动态演变，可模拟黄叶、徒长、烂根、病害等不良生长表现。</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6. 农艺操作实训功能：系统具备完整花卉栽培农艺流程，包含播种、基质配比、扦插、分株、压条、上盆、换盆、浇水、施肥、摘心、打顶、修剪、支撑绑缚、病害防治标准化实训操作，操作具备规范动作演示，操作流程符合园艺行业生产标准，依托平台步骤判定节点，实现操作顺序、操作深度、操作规范智能判定。</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7. 潮汐灌溉仿真功能：内置潮汐灌溉虚拟仿真流程，完整模拟苗床进水、水位保持、基质吸水、回水过滤、水循环利用全过程，可调节定植间距、灌溉时长、水位高度、回水速度，直观展示无土栽培潮汐灌溉技术原理。</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9.软件应具备项目管理功能，支持工程的新建、编辑及删除操作，能够对工程进行完整的生命周期管理；同时应支持工程发布功能，可将工程发布至指定环境或状态；并应具备云数据同步能力，实现工程数据与云端之间的同步更新与数据一致性维护。</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10.软件应内置云端资源库，资源类型需包括场景资源（不少于200套）、模型资源（不少于1000个）、音频资源、UI资源及视频资源，资源库服务需可私有化部署。</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11.软件应具备数据池管理功能，支持添加普通变量、数组及结构化数据，能够导入Excel格式的变量数据，并支持通过拖拽方式对变量数据进行编辑与调整。</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12.软件应具备项目步骤管理功能，支持项目步骤的添加，并可对步骤描述、合理用时等属性进行修改与维护。</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13.软件应支持同时选择多个UI元素，并执行“创建界面组件”操作，将多个UI元素打包为整体UI组件，可对UI组件执行“发布”功能，将UI组件上传到云端组件库。软件应包含UI组件管理功能，组件管理功能需支持查看本地组件库及云端共享组件库：1）本地组件库能够对本地的组件进行使用、共享、重命名、删除等操作；2）云端组件库能够对云端的组件进行应用、复制ID操作，并且能够筛选出我共享的组件，能够对我共享的组件从云端库中删除。</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14.软件应具备实验考核点的配置功能。考核点配置界面支持选中不同的环节，可以为环节增加考核点并对考核点进行分组。考核点应可设置评价结果及评分逻辑，评价结果类型至少包括文本、数值和图片。评分逻辑应支持基于实验元素进行自动判定，至少包括选项选中状态、对象显隐状态，以及相关数值的比较，以实现对实验过程与结果的全面评价。</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15.软件应具备算法处理功能，支持调用云端算法服务进行计算与分析，并可将处理结果在本地进行输出与展示，以满足不同场景下的算法应用需求。</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16.系统应内置模型的组装模块，并具备顺序组装与乱序组装两种模式。系统应提供组装过程中关键事件的监听能力，包括零件组装、组装完成、零件选中以及组装系统重置等事件。系统还应支持手动组装与自动组装相结合的方式，以满足虚拟仿真教学在不同场景下的演示与操作需求。</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17.系统应内置模型分解展示模块，可快速实现模型对象的分解展示效果。模块应支持设置模型在各方向的展开程度与展开时长，并可选择全部展开或按需配置自定义的展开层级。系统应提供多种展开动画效果，包括线性、先快后慢、先慢后快及弹性等方式，以满足不同教学场景下的展示需求。</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18.软件应支持实验方案与实验报告的可视化编辑功能，允许在实验中设计多种方案并进行结果与评价内容的可视化展示。系统应支持在方案与报告中灵活添加多种图文及图表元素，至少包含图片，文字，曲线图，雷达图，饼图，水位图，散点图，环形图等元素，通过交互式编辑方式实现实验数据与内容的动态关联，满足虚拟仿真教学的多样化设计与展示需求。请提供该项系统功能截图。</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19.软件应提供实验简介的可视化编辑功能，支持编辑实验简介内容，支持实验简介的图文内容的编辑，并能够通过交互编辑控制实验简介模块。</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20.软件应具备自定义功能块管理能力，支持流程编辑与混合编辑方式，可创建和编辑自定义功能块，并支持对功能块进行发布与共享，以满足用户在不同场景下的复用与协同需求。</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21.软件应具备项目发布功能，支持生成并上传至资源共享平台的发布包，同时支持导出Windows平台独立运行包及WebGL独立运行包，以满足多终端环境下的部署与分发需求。</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22.软件应支持市面主流三维建模软件生成模型的导入，至少兼容以下格式：FBX、OBJ、GLB、STL、PLY、3MF。系统应支持对导入模型的材质进行编辑与替换。</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23.软件中应该包括多种可在三维场景中添加的3D工具，并能够调整3D工具的属性，至少包括三维直线、椭圆形。</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24.软件应具备界面部件功能，包含曲线图、柱状图、雷达图、水位图、散点图、饼图及环形图等多种图表类型，支持在界面中进行添加与配置，并可对各类图表进行参数设置与调整，以满足数据可视化展示需求。</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25.软件应支持物理仿真系统，可真实模拟物体的重力、摩擦力、牵引力等物理特性，并支持物体碰撞的真实还原。系统应具备射线检测、碰撞检测等物理特性功能应用能力。</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26.软</w:t>
            </w:r>
            <w:r>
              <w:rPr>
                <w:rFonts w:hint="eastAsia" w:ascii="宋体" w:hAnsi="宋体" w:eastAsia="宋体" w:cs="宋体"/>
                <w:color w:val="auto"/>
                <w:sz w:val="21"/>
                <w:szCs w:val="21"/>
                <w:highlight w:val="none"/>
              </w:rPr>
              <w:t xml:space="preserve">件应支持空间智能编辑模式，能够在混合现实终端、交互大屏及虚拟数字沙盘等多终端环境中进行三维内容编辑与交互操作，实现跨终端的空间化创作与教学展示：1）混合现实编辑模式，支持手势、语音等自然交互方式对对象进行选择、移动与位置调整，支持添加标注信息并以可视化方式配置对象互动关系；2）虚拟数字沙盘编辑模式，支持场景区域划分与资源布置，实现教学对象分区管理与展示，支持教学数据关联显示及比例与布局灵活调整；3）3D交互大屏编辑模式，支持立体空间内容布局与结构调整，可编辑对象位置、大小及层级关系，支持多人协同与实时预览。</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27.系统应内置智能AI应用中心功能，包含“我的应用”“应用</w:t>
            </w:r>
            <w:r>
              <w:rPr>
                <w:rFonts w:hint="eastAsia" w:ascii="宋体" w:hAnsi="宋体" w:eastAsia="宋体" w:cs="宋体"/>
                <w:color w:val="auto"/>
                <w:sz w:val="21"/>
                <w:szCs w:val="21"/>
                <w:highlight w:val="none"/>
              </w:rPr>
              <w:t xml:space="preserve">模板”“智能角色模块”，其中1）我的应用中为我创建的应用列表的管理，能够在软件内对应用进行调试、通过表单方式配置模型和知识库、删除，以及应用在项目中，可通过关键词搜索应用。2）应用模板为系统内置的应用模板，至少包含智能助教、出题助手、方案分析助手、项目评价助手等默认模板，可通过模板快速创建对应类型的应用。3）智能角色需内置系统角色模板，可以通过系统内置模板进行创建我自己的角色，可以以表单形式修改角色的姓名、描述、性格、经历、人物关系、开场白，以及知识体系，可列表展示我创建的角色并进行修改、克隆、删除等操作。</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28.系统应内置智能出题模块，能够根据传入的知识范库范围生成对应的题目，能够配备智能出题功能块，能够设置单选题数量、多选题数量、填空题数量、判断题数量、主观题数量、简答题数量。</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29.系统应内置智能助教模块，能够为助手设置知识内容，助手能够根据知识内容对用户的提问做出精准的回答，能够配备智能助教功能块，能够监听助教的回答内容。</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30.系统应内置学习图谱模块，软件应具备学习图谱功能，能够生成学习能力图谱，用于展示学习过程中的理论达成度与实践达成度；支持基于学习情况进行智能学习路径推荐；并可查看整体学习进度及难点分布云图，以辅助学习分析与教学优化。</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31.系统应内置智能评价功能：1）当前实验中自动统计出的每个环节，每个步骤的得分情况，并对当前实验中的方案进行分析指导；2）针对历次评价可呈现历次学习情况和达标情况，并对学生进行学习类型标签评价以及学习标签进行分析，学生的学习类型标签，至少包括勤奋型、天赋型、均衡型，任务型。</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▲32.系统应内置学习成效分析与优化模块，能够识别学生在单次实验中的薄弱环节，并对其多次实验数据进行统计分析，形成薄弱点的分层展示结构，分层深度不少于 10 层。系统应支持对当前实验数据与历史实验数据的综合查看与可视化展示，为教学诊断与个性化提升提供依据。请提供该项系统功能截图。</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33.系统应内置实验目标分析模块，1）实验目标图谱分析，能够直观展示实验目标与实验步骤之间的对应关系，并对实验目标的达成情况进行分析。模块应至少提供目标达成评价、灵感提示与优化建议等功能，2）实验方案评价，能够呈现方案的评价维度和各维度的评价指标，能够展示实验方案中重要数据，并对方案进行智能化评价形成方案评价结果。</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34.系统应内置 3D 数字人管理与编排功能，支持展示云端数字人列表，并可将云端数字人加载至系统中进行可视化配置与编辑。功能应至少包括数字人虚拟操作、身份设定、行为路径规划及触发机制配置等，实现数字人在虚拟仿真场景中的智能化行为表达与交互展示。</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96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数智园艺人工智能图像识别训练平台</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系统专为涉农院校园艺技术、设施园艺等专业教学打造，围绕“做中学”的理念设计。通过数据采集与标注、模型一键训练、应用与验证三大教学步骤，学生无需深厚算法基础，即可完整参与AI模型开发全流程，加深对智慧园艺技术的理解与应用能力。</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系统适用于园艺作物生长阶段识别、常见病虫害识别、园艺器械识别、果实成熟度判定等教学与实训场景。具体功能包含以下内容：</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 图像标注教学工具</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本模块旨在帮助学生理解“数据即燃料”的AI底层逻辑，通过手动与半自动结合的方式，建立高质量数据集。</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文件管理：支持按“园艺作物种类”“生长周期”“病虫害类型”等自定义文件夹快速定位并打开图片。已标注图片将自动展示标注区块及标签定义，支持单张图片上叠加多个标注信息（如同时标注“番茄叶片”与“早疫病斑”），便于对比学习。</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（2）标签编辑：支持批量修改标签名称，如将“病斑1”统一修改为“早疫病斑”，便于教学过程中统一术语标准。</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（3）视图辅助：支持自动保存模式、显示/隐藏类别标签、显示/隐藏标注区块、画面缩放（放大/缩小/原始大小/调整至窗口大小）。</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4）数据增强工具（教学特色）：支持调整标签尺寸、数据增广、调整标签与图片尺寸、随机调整标签与图片尺寸。教师可借此讲解“数据多样性对模型泛化能力的影响”。（投标人需提供该项功能的系统截图）</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（5）标注实训：支持矩形框选算法需要识别的内容（如“番茄果实”“黄化叶片”），并支持自定义标签名称及添加描述性备注，帮助学生建立精准标注的规范意识。</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 视频标注教学工具</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面向园艺场景中的动态观测（如作物生长视频监控、害虫活动监测），拓宽学生处理时序数据的视野。</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（1）文件管理：快速定位视频文件并打开，已标注视频自动逐帧或关键帧展示标注区块及内容定义，便于观察连续画面中目标的变化规律。</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（2）视图辅助：支持自动保存模式、显示/隐藏类别标签、显示/隐藏标注区块、画面缩放（放大/缩小/原始大小/调整至窗口大小）。</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（3）动态标注实训：支持在视频帧中框选算法需要识别的内容（如“移动中的蚜虫群”“晃动的果实”），并支持编辑定义内容，帮助学生理解时序连续性的重要性。</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3. AI算法图像识别训练工具</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本模块实现“以练促学”，通过模型训练、评估与迭代的完整闭环，让学生直观感受参数调整对识别效果的影响。</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（1）任务管理：支持数据集合并（如合并不同班级采集的“草莓白粉病”数据）、导出日志、系统修复、产品授权、新建训练任务、导入历史任务。便于分小组进行项目式学习。</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模型评估：支持调整置信度阈值和物体重合阈值，系统实时反馈模型在验证集上的检测效果。学生可直观理解“置信度阈值调高则误检情况减少但漏检情况增加、物体重合阈值调低则漏检情况减少但误检情况增加”的权衡关系，培养工程调优思维。</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3）智能标注与模型迭代：模型初轮训练后，可利用该模型对新的图片数据进行智能预标注。学生只需复核和修正预标注结果，修正后的数据可增量加入训练集，再次训练模型。该功能让学生体验“数据—模型—更优数据”的闭环迭代过程，理解高质量数据集如何持续优化模型精度，解决园艺场景中样本收集难、标注耗时长的痛点。</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97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智慧园艺数字孪生生产管理与实训教学一体化平台</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一、平台整体概述</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本平台基于国产化数字孪生 3D 渲染引擎搭建，采用 B/S 轻量化架构，1:1 高精度复刻校内园艺实训基地全场景，打通物联网设备、温室自动化设施、视频监控、教学资源系统，融合园艺基地生产可视化管控与专业实训教学两大核心能力。平台既支持园区设备远程运维、环境数据实时监测、生产流程数字化管理，又配套虚拟漫游、VR 全景、实操教学视频、仿真模拟授课等教学模块，覆盖叶菜、果菜、果树、花卉多类园艺栽培实训场景，适配课堂教学、线上实训、园区运维管理、远程参观等多元场景，构建园艺生产管理与实训教学一体化应用体系。</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二、平台通用基础能力</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1.平台采用国产化 3D 渲染引擎，整体为 B/S 架构，支持Chrome、Edge、360等主流浏览器（含国产浏览器）访问</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2.为保证平台持续可用，可不断优化，平台须支持应用的维护能力，包括图表内容拖、拉、拽更换维护，三维设备模型拖拽式变更维护。</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3.平台须支持主流的场景渲染技术，支持动态加载技术呈现不同尺度，不同层级，不同颗粒的大范围场景分层分级加载渲染。</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4.平台支持上传场景文件、GLTF模型数据、地图场景数据、同时支持地图瓦片数据、地形数据、倾斜摄影数据的叠加加载及渲染。</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5.平台支持通过拖拽模型来实现三维场景中模型对象的生成、支持同时对单个或多个对象的属性编辑等。</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6.平台支持孪生体的创建、编辑、删除。系统支持孪生体的导入、导出，支持将孪生体数据导出为excel，并支持以excel形式导入孪生体数据。系统提供针对场景的摆放器，支持对场景的编辑功能。能够在3D场景中通过对模型的操作，增加、删除、修改模型对应的孪生体。</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7.系统支持在场景中摆放新的孪生体；支持在场景中移动现有的孪生体，并能够改变孪生体模型的尺寸；支持在场景中修改孪生体的分类、名称、ID等属性。</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8.在三维场景中，平台支持通过功能按钮，查看指定的设备，点击可查看其基本信息如品牌、负责人、运行状态、故障告警等。</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9.平台能够对接物联网平台，集成配电柜、摄像头等设备监测数据并在三维场景中进行实时呈现。</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10.平台能够对接物联网平台，实现设备联动功能，工作人员可远程操控配电柜开与关。</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11.在三维场景中，按照真实视频监控布点情况，将rtsp、GB等码流转为H5码流，可在数字孪生系统中心直接查看实时监控画面。</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12.平台具备在线管理所有已集成的接口的能力，支持在线对接口进行启用和停止、支持查看接口的运行状态及运行日志等操作。</w:t>
            </w:r>
            <w:r/>
          </w:p>
          <w:p>
            <w:pPr>
              <w:jc w:val="left"/>
              <w:keepLines w:val="0"/>
              <w:keepNext w:val="0"/>
              <w:spacing w:line="264"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13.接口日志管理：接口数据的日志提供web端查看，可以实时浏览接口处理的数据日志，并提供日志在线下载能力。</w:t>
            </w:r>
            <w:r/>
          </w:p>
          <w:p>
            <w:pPr>
              <w:jc w:val="left"/>
              <w:keepLines w:val="0"/>
              <w:keepNext w:val="0"/>
              <w:spacing w:line="264" w:lineRule="auto"/>
              <w:widowControl w:val="off"/>
              <w:rPr>
                <w:rFonts w:hint="eastAsia"/>
                <w:color w:val="auto"/>
                <w:highlight w:val="none"/>
                <w:lang w:val="en-US" w:eastAsia="zh-CN"/>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14</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lang w:val="en-US" w:eastAsia="zh-CN"/>
              </w:rPr>
              <w:t xml:space="preserve">所投产品</w:t>
            </w:r>
            <w:r>
              <w:rPr>
                <w:rFonts w:hint="eastAsia" w:ascii="宋体" w:hAnsi="宋体" w:cs="宋体"/>
                <w:color w:val="auto"/>
                <w:sz w:val="21"/>
                <w:szCs w:val="21"/>
                <w:highlight w:val="none"/>
                <w:lang w:val="en-US" w:eastAsia="zh-CN"/>
              </w:rPr>
              <w:t xml:space="preserve">拥有第三方机构出具的数字孪生类软件测试报告，能够提供软件测试报告复印件并加盖投标人公章。</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三、平台核心功能模块</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（一）园艺基地全要素可视化管理模块</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平台对校内玻璃温室、植物工厂、果菜栽培系统、花卉自动化栽培系统、潮汐繁育苗床、全自动喷灌系统、多功能水肥一体化系统、物联网控制系统、户外气象站、可食花园、微耕花园、邻水实训区等进行精细化建模，实现基地全要素可视化、远程管控一体化。</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2.三维场景内直观展示空气温湿度、CO₂浓度、光照、土壤温湿度、EC 值、pH 值等园艺核心种植环境指标，数据与现场物联网设备实时同步，异常数据自动预警提醒。</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3.集成智能管控体系，在三维场景内可视化操作天窗、湿帘风机、水肥一体化灌溉、全自动喷灌等设施设备，远程完成设备启停的操作，同步反馈设备运行状态、故障告警信息。</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4.点击三维场景内栽培设施模型，可查看设备品牌、运维负责人、历史故障记录等。</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5.对接实训基地标准监控流，统一转码为 H5 格式嵌入孪生场景，支持实时监控画面一键调取，虚实结合察看基地现场实景。</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6.无缝对接配电柜传感器、自动化栽培系统，支持远程通断配电柜、联动调控水肥、通风、遮阳等整套种植设备，实现基地自动化闭环管控。</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（二）多类型园艺栽培数字化场景</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1.平台内置完整园艺专业栽培孪生场景，覆盖主流设施园艺生产模式，匹配园艺专业课程教学与生产实训需求。</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2.平台包含番茄岩棉栽培和草莓基质栽培场景，配套岩棉和基质土培育界面和水肥分区调控仿真操作界面。</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3.平台包含花卉自动化栽培及园艺繁育场景，通过对花卉自动化栽培系统、潮汐苗床灌溉系统、可食花园、微耕花园、盆景实训区等进行三维建模，形成数字孪生体，数字孪生体可以在系统中放大、缩小和多角度展示，适配花卉栽培、园艺育苗、盆景养护等实训场景。（投标人需提供该项功能的系统截图）</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4.所有栽培场景均配套对应种植规范、水肥管理、病虫害防控数字化流程，可用于园艺多项课程实训。</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（三）一体化实训教学功能模块</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1.围绕园艺专业课堂教学、线上虚拟实训、自主研学打造全套数字化教学工具，融合虚拟仿真、实景视频、VR 沉浸式体验：</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平台内置一键游览功能，可根据教学需要自由添加或删除参观点位，并可根据不同需求灵活调整点位顺序，游览时长可依需设定，系统将自动匹配游览速度。以学生第一视角完整遍历温室各栽培区、设施设备，直观熟悉基地整体布局、各类园艺装备与作物生长形态。 </w:t>
            </w:r>
            <w:r>
              <w:rPr>
                <w:rFonts w:hint="eastAsia" w:ascii="宋体" w:hAnsi="宋体" w:eastAsia="宋体" w:cs="宋体"/>
                <w:bCs/>
                <w:color w:val="auto"/>
                <w:sz w:val="21"/>
                <w:szCs w:val="21"/>
                <w:highlight w:val="none"/>
                <w:lang w:val="en-US" w:eastAsia="zh-CN"/>
              </w:rPr>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▲3.孪生场景内嵌入配套标准化实操教学视频，覆盖水肥灌溉、温室控制、配肥流程等核心实训方向的标准化教学资源，可按需点播学习。（投标人需提供该项功能的系统截图）</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4.学生在课堂完成沉浸式学习后，可联动基地实体温室设备开展远程实操，虚实结合完成灌溉、通风、施肥等标准化园艺作业训练。</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98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教学展板</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包含实训基地六大典型实训场景教学展板设计、制作、安装等费用，设计面积≥1200㎡；展板材料包含：PVC基材UV打印展板≥20㎡、亚克力UV展示牌≥8块、亚克力水晶字≥10㎡、PVC写真≥24㎡、木制展示小品≥20㎡、实训造型小品≥10㎡、铁艺喷漆展示牌等；投标人需提供设计方案，方案需体现教学性和美观性，达到文化育人的目标。</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99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园艺生产管理技术服务</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本服务为实训基地建成后配套的第三方专业生产管理技术服务，独立于设备质保与运维体系。 服务内容聚焦作物种植管理、生产规划与实操技术指导，旨在保障实训基地种植教学功能的持续、稳定运行，同时依托技术服务成果编制形成实训手册等教学资源，可直接用于开展学生实训教学工作。</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一、总体要求</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1、本服务为实训基地建设配套增值技术服务，服务内容旨在优化基地种植管理、辅助实训教学、完善基地运营。</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2、投标单位须配置2—3人专业团队协助学校进行实训基地管理，团队人员须具备丰富的种植实操经验、实训指导和技术示范能力。</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二、服务时间及响应要求</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1、服务工作时间：每日 08:30-17:30，线上常态化技术支持，节假日保留应急对接通道。</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2、建立专属工作交流群，常态化提供技术答疑，常规问题 30 分钟内响应，对疑难问题及时给出技术参考意见。</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3、遇极端天气、作物异常等突发情况，投标单位优先远程指导，必要时到场协助处置。</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三、远程技术指导要求</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1、每日开展线上远程巡检，通过图片、视频核查基地作物长势及设施状况，形成每日巡检记录并同步至工作群。</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2、远程技术指导频次：每周不少于 3 次，每月不少于 12 次。</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3、远程服务包含：日常技术答疑、长势研判、病害分析、技术资料推送、整改事项线上跟踪指导。</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四、现场技术指导服务要求</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1、现场指导频次：资深专家每月现场指导不少于 3 次，单次现场服务时长不低于 4 小时。</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2、根据季节变化、作物生长关键期，可酌情增加现场服务次数。</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3、现场服务内容：实地勘察、种植作业指导、病虫害防控、水肥环境调控、实训人员实操技术指导。</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4、每次现场服务完成后，形成指导记录，发至工作群。</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五、基地种植规划服务</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1、茬口规划：结合实训教学安排、气候条件、基地现状，协助学校科学制定种植茬口排布方案，合理规避重茬影响，提高土地利用率。</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2、种植计划：协助编制年度、季度种植方案，明确种植品类、栽培模式、种植周期，适配实训基地教学使用需求。</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3、运营优化：定期梳理基地种植管理情况，提供农资选用、管护模式、设施养护合理化参考建议。</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六、资料交付要求</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  服务期间提交巡检记录表、现场技术指导记录、种植计划、茬口安排表、病虫害防控参考方案等技术资料，同时依托技术服务成果编制形成实训手册等教学资源，可直接用于开展学生实训教学工作。</w:t>
            </w:r>
            <w:r/>
          </w:p>
        </w:tc>
      </w:tr>
      <w:tr>
        <w:trPr>
          <w:trHeight w:val="8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64"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100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项目系统集成实施与交付服务</w:t>
            </w:r>
            <w:r/>
          </w:p>
        </w:tc>
        <w:tc>
          <w:tcPr>
            <w:tcBorders>
              <w:top w:val="single" w:color="000000" w:sz="4" w:space="0"/>
              <w:left w:val="single" w:color="000000" w:sz="4" w:space="0"/>
              <w:bottom w:val="single" w:color="000000" w:sz="4" w:space="0"/>
              <w:right w:val="single" w:color="000000" w:sz="4" w:space="0"/>
            </w:tcBorders>
            <w:tcW w:w="7821" w:type="dxa"/>
            <w:vAlign w:val="center"/>
            <w:textDirection w:val="lrTb"/>
            <w:noWrap w:val="false"/>
          </w:tcPr>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本服务聚焦于各子系统间的横向打通与整体交付管理，涵盖跨系统联调、新旧平台融合对接、整体联调联试、全系统性能测试、培训组织管理、资料交付及质保期系统整体运维等工作。各软硬件设备采购项中已包含设备自身的安装调试、单机操作培训及单机质保服务，本项不重复计取相关费用。</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一、新旧系统对接与平台融合</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完成招标人原有软硬件系统与本次新建系统的对接、数据迁移、协议适配与平台融合，确保教学适配优化、数据互通、统一管控。包含但不限于原有物联网设备接入新平台、原有监控系统整合、原有教学数据迁移等。</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现场集成实施与联调联试</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1.组织全项目软硬件设备的现场集成实施、系统联调与整体测试，包含跨系统联动调试、通信协议验证、设备间协同测试等。</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2.完成施工改造辅材及设备安装辅材的采购与敷设。</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3.完成系统整体联调联试，确保各子系统间数据互通、逻辑联动、运行稳定。</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三、培训服务</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1.本项服务聚焦于本项目整体培训工作的组织、协调与实施。投标人须针对本项目制定系统性的整体培训方案，按管理员、教师、学生三个层级分别设置培训计划并组织实施。</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2.管理员层级侧重于系统运维管理、跨平台调度与故障处置培训；教师层级侧重于教学应用、实训课程组织及平台功能操作培训；学生层级侧重于基本操作与实训任务流程培训。培训方式应包含集中授课与现场实操，确保各层级人员具备相应的系统操作与应用能力。</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四、质保期服务</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中标人需组织专业的售后服务团队，在质保期内牵头组织各设备供应商，承担系统整体的协调调度、跨系统故障诊断与处置、跨平台软件升级适配及系统整体运行保障工作，确保全系统稳定运行。</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五、投标人需提供针对性的实施方案、培训方案和售后服务方案。</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六、费用说明</w:t>
            </w:r>
            <w:r/>
          </w:p>
          <w:p>
            <w:pPr>
              <w:jc w:val="left"/>
              <w:keepLines w:val="0"/>
              <w:keepNext w:val="0"/>
              <w:spacing w:line="264"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项目系统集成实施与交付服务费用包含为实现以上各项服务内容所需的人工费、差旅费、住宿费、设备运输及转运费、现场实施费、测试验证费、培训组织费、资料编制费等完成本项服务的一切相关费用。</w:t>
            </w:r>
            <w:r/>
          </w:p>
        </w:tc>
      </w:tr>
    </w:tbl>
    <w:p>
      <w:pPr>
        <w:numPr>
          <w:ilvl w:val="0"/>
          <w:numId w:val="0"/>
        </w:numPr>
        <w:ind w:firstLine="480"/>
        <w:keepLines w:val="0"/>
        <w:keepNext w:val="0"/>
        <w:pageBreakBefore w:val="0"/>
        <w:spacing w:line="264" w:lineRule="auto"/>
        <w:widowControl w:val="off"/>
        <w:rPr>
          <w:rFonts w:ascii="宋体" w:hAnsi="宋体" w:eastAsia="宋体" w:cs="宋体"/>
          <w:b w:val="0"/>
          <w:bCs w:val="0"/>
          <w:i w:val="0"/>
          <w:iCs w:val="0"/>
          <w:color w:val="auto"/>
          <w:sz w:val="24"/>
          <w:highlight w:val="none"/>
          <w:u w:val="none"/>
          <w:lang w:val="en-US" w:eastAsia="zh-CN"/>
        </w:rPr>
        <w:outlineLvl w:val="2"/>
      </w:pPr>
      <w:r>
        <w:rPr>
          <w:rFonts w:ascii="宋体" w:hAnsi="宋体" w:eastAsia="宋体" w:cs="宋体"/>
          <w:b w:val="0"/>
          <w:bCs w:val="0"/>
          <w:i w:val="0"/>
          <w:iCs w:val="0"/>
          <w:color w:val="auto"/>
          <w:sz w:val="24"/>
          <w:highlight w:val="none"/>
          <w:u w:val="none"/>
          <w:lang w:val="en-US" w:eastAsia="zh-CN"/>
        </w:rPr>
      </w:r>
      <w:r/>
    </w:p>
    <w:p>
      <w:pPr>
        <w:numPr>
          <w:ilvl w:val="0"/>
          <w:numId w:val="0"/>
        </w:numPr>
        <w:ind w:firstLine="480"/>
        <w:keepLines w:val="0"/>
        <w:keepNext w:val="0"/>
        <w:pageBreakBefore w:val="0"/>
        <w:spacing w:line="264" w:lineRule="auto"/>
        <w:widowControl w:val="off"/>
        <w:rPr>
          <w:rFonts w:ascii="宋体" w:hAnsi="宋体" w:eastAsia="宋体" w:cs="宋体"/>
          <w:bCs/>
          <w:color w:val="auto"/>
          <w:sz w:val="24"/>
          <w:szCs w:val="24"/>
          <w:highlight w:val="none"/>
        </w:rPr>
        <w:outlineLvl w:val="2"/>
      </w:pPr>
      <w:r>
        <w:rPr>
          <w:rFonts w:ascii="宋体" w:hAnsi="宋体" w:eastAsia="宋体" w:cs="宋体"/>
          <w:b w:val="0"/>
          <w:bCs w:val="0"/>
          <w:i w:val="0"/>
          <w:iCs w:val="0"/>
          <w:color w:val="auto"/>
          <w:sz w:val="24"/>
          <w:highlight w:val="none"/>
          <w:u w:val="none"/>
          <w:lang w:val="en-US" w:eastAsia="zh-CN"/>
        </w:rPr>
        <w:t xml:space="preserve">★</w:t>
      </w:r>
      <w:r>
        <w:rPr>
          <w:rFonts w:hint="eastAsia" w:ascii="宋体" w:hAnsi="宋体" w:eastAsia="宋体" w:cs="宋体"/>
          <w:bCs/>
          <w:color w:val="auto"/>
          <w:sz w:val="24"/>
          <w:szCs w:val="24"/>
          <w:highlight w:val="none"/>
        </w:rPr>
        <w:t xml:space="preserve">（二）商务要求</w:t>
      </w:r>
      <w:r/>
    </w:p>
    <w:p>
      <w:pPr>
        <w:ind w:firstLine="480"/>
        <w:keepLines w:val="0"/>
        <w:keepNext w:val="0"/>
        <w:pageBreakBefore w:val="0"/>
        <w:spacing w:line="264" w:lineRule="auto"/>
        <w:widowControl w:val="off"/>
        <w:rPr>
          <w:rFonts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报价要求</w:t>
      </w:r>
      <w:r/>
    </w:p>
    <w:p>
      <w:pPr>
        <w:ind w:firstLine="480"/>
        <w:keepLines w:val="0"/>
        <w:keepNext w:val="0"/>
        <w:pageBreakBefore w:val="0"/>
        <w:spacing w:line="264" w:lineRule="auto"/>
        <w:widowControl w:val="off"/>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投标人认为需要的其他费用等。</w:t>
      </w:r>
      <w:r/>
    </w:p>
    <w:p>
      <w:pPr>
        <w:ind w:firstLine="480"/>
        <w:keepLines w:val="0"/>
        <w:keepNext w:val="0"/>
        <w:pageBreakBefore w:val="0"/>
        <w:spacing w:line="264" w:lineRule="auto"/>
        <w:widowControl w:val="off"/>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（2）投标人的任何错漏、优惠、竞争性报价不得作为减轻责任、减少服务、增加收费、降低服务质量的理由。</w:t>
      </w:r>
      <w:r/>
    </w:p>
    <w:p>
      <w:pPr>
        <w:ind w:firstLine="480"/>
        <w:keepLines w:val="0"/>
        <w:keepNext w:val="0"/>
        <w:pageBreakBefore w:val="0"/>
        <w:spacing w:line="264" w:lineRule="auto"/>
        <w:widowControl w:val="off"/>
        <w:rPr>
          <w:rFonts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（3）投标人报价除包含招标文件中列明的项目外，还应包括保障产品正常使用应当具有的物资和服务，对产品正常使用应当具有的物资和服务理解不一致的以采购人理解为准。</w:t>
      </w:r>
      <w:r/>
    </w:p>
    <w:p>
      <w:pPr>
        <w:ind w:firstLine="480"/>
        <w:keepLines w:val="0"/>
        <w:keepNext w:val="0"/>
        <w:pageBreakBefore w:val="0"/>
        <w:spacing w:line="264" w:lineRule="auto"/>
        <w:widowControl w:val="off"/>
        <w:rPr>
          <w:rFonts w:ascii="宋体" w:hAnsi="宋体" w:eastAsia="宋体" w:cs="宋体"/>
          <w:b w:val="0"/>
          <w:bCs w:val="0"/>
          <w:color w:val="auto"/>
          <w:sz w:val="24"/>
          <w:szCs w:val="24"/>
          <w:highlight w:val="none"/>
          <w:lang w:val="en-US" w:eastAsia="zh-CN"/>
        </w:rPr>
      </w:pPr>
      <w:r>
        <w:rPr>
          <w:rFonts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实施要求</w:t>
      </w:r>
      <w:r/>
    </w:p>
    <w:p>
      <w:pPr>
        <w:ind w:firstLine="480"/>
        <w:keepLines w:val="0"/>
        <w:keepNext w:val="0"/>
        <w:pageBreakBefore w:val="0"/>
        <w:spacing w:line="264" w:lineRule="auto"/>
        <w:widowControl w:val="off"/>
        <w:rPr>
          <w:rFonts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（1）总体要求</w:t>
      </w:r>
      <w:r/>
    </w:p>
    <w:p>
      <w:pPr>
        <w:ind w:firstLine="480"/>
        <w:keepLines w:val="0"/>
        <w:keepNext w:val="0"/>
        <w:pageBreakBefore w:val="0"/>
        <w:spacing w:line="264" w:lineRule="auto"/>
        <w:widowControl w:val="off"/>
        <w:rPr>
          <w:rFonts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投标人须针对本项目制定总体实施方案，确保全自动苗床、水肥灌溉、物联网监测、虚拟仿真、数字孪生、人工智能等各软硬件子系统实现横向打通、整体集成与联调联试，并与招标人原有系统进行对接、数据迁移与平台融合，实现数据互通、统一管控。</w:t>
      </w:r>
      <w:r/>
    </w:p>
    <w:p>
      <w:pPr>
        <w:ind w:firstLine="480"/>
        <w:keepLines w:val="0"/>
        <w:keepNext w:val="0"/>
        <w:pageBreakBefore w:val="0"/>
        <w:spacing w:line="264" w:lineRule="auto"/>
        <w:widowControl w:val="off"/>
        <w:rPr>
          <w:rFonts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（2）质量要求</w:t>
      </w:r>
      <w:r/>
    </w:p>
    <w:p>
      <w:pPr>
        <w:ind w:firstLine="480"/>
        <w:keepLines w:val="0"/>
        <w:keepNext w:val="0"/>
        <w:pageBreakBefore w:val="0"/>
        <w:spacing w:line="264" w:lineRule="auto"/>
        <w:widowControl w:val="off"/>
        <w:rPr>
          <w:rFonts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投标人所提供的软硬件设备、材料及服务须满足招标文件及投标文件响应的技术参数与质量标准，货物为未经使用的全新合格产品，保证系统整体稳定、可靠运行。</w:t>
      </w:r>
      <w:r/>
    </w:p>
    <w:p>
      <w:pPr>
        <w:ind w:firstLine="480"/>
        <w:keepLines w:val="0"/>
        <w:keepNext w:val="0"/>
        <w:pageBreakBefore w:val="0"/>
        <w:spacing w:line="264" w:lineRule="auto"/>
        <w:widowControl w:val="off"/>
        <w:rPr>
          <w:rFonts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（3）验收要求</w:t>
      </w:r>
      <w:r/>
    </w:p>
    <w:p>
      <w:pPr>
        <w:ind w:firstLine="480"/>
        <w:keepLines w:val="0"/>
        <w:keepNext w:val="0"/>
        <w:pageBreakBefore w:val="0"/>
        <w:spacing w:line="264" w:lineRule="auto"/>
        <w:widowControl w:val="off"/>
        <w:rPr>
          <w:rFonts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按招标文件及采购合同约定进行履约验收，验收时对每一项技术、商务要求的履约情况进行确认</w:t>
      </w:r>
      <w:r>
        <w:rPr>
          <w:rFonts w:hint="eastAsia" w:ascii="宋体" w:hAnsi="宋体" w:cs="宋体"/>
          <w:b w:val="0"/>
          <w:bCs w:val="0"/>
          <w:color w:val="auto"/>
          <w:sz w:val="24"/>
          <w:szCs w:val="24"/>
          <w:highlight w:val="none"/>
          <w:lang w:val="en-US" w:eastAsia="zh-CN"/>
        </w:rPr>
        <w:t xml:space="preserve">和验收</w:t>
      </w:r>
      <w:r>
        <w:rPr>
          <w:rFonts w:hint="eastAsia" w:ascii="宋体" w:hAnsi="宋体" w:eastAsia="宋体" w:cs="宋体"/>
          <w:b w:val="0"/>
          <w:bCs w:val="0"/>
          <w:color w:val="auto"/>
          <w:sz w:val="24"/>
          <w:szCs w:val="24"/>
          <w:highlight w:val="none"/>
          <w:lang w:val="en-US" w:eastAsia="zh-CN"/>
        </w:rPr>
        <w:t xml:space="preserve">。</w:t>
      </w:r>
      <w:r/>
    </w:p>
    <w:p>
      <w:pPr>
        <w:ind w:firstLine="480"/>
        <w:keepLines w:val="0"/>
        <w:keepNext w:val="0"/>
        <w:pageBreakBefore w:val="0"/>
        <w:spacing w:line="264" w:lineRule="auto"/>
        <w:widowControl w:val="off"/>
        <w:rPr>
          <w:rFonts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（4）质保（维保）及售后要求</w:t>
      </w:r>
      <w:r/>
    </w:p>
    <w:p>
      <w:pPr>
        <w:ind w:firstLine="480"/>
        <w:keepLines w:val="0"/>
        <w:keepNext w:val="0"/>
        <w:pageBreakBefore w:val="0"/>
        <w:spacing w:line="264" w:lineRule="auto"/>
        <w:widowControl w:val="off"/>
        <w:rPr>
          <w:rFonts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①本项目要求整体质保（维保）期3年，从验收合格之日起计算。质保期内，每年维护保养1次，维护保养及更换损坏件的费用包含在投标总价中。</w:t>
      </w:r>
      <w:r/>
    </w:p>
    <w:p>
      <w:pPr>
        <w:ind w:firstLine="480"/>
        <w:keepLines w:val="0"/>
        <w:keepNext w:val="0"/>
        <w:pageBreakBefore w:val="0"/>
        <w:spacing w:line="264" w:lineRule="auto"/>
        <w:widowControl w:val="off"/>
        <w:rPr>
          <w:rFonts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②质保期内，一旦产品发生质量问题，投标人接到报修请求，在2小时内响应，12小时内维修人员到达现场进行修理、更换或退货，费用由投标人负责。如投标人在接到通知后2小时内没有答复，则视为承认质量问题并承担由此发生的一切费用。质保期内产品的一切质量问题，更换部件及产品本身质量原因造成的直接经济损失全部由投标人负责。无法短时间完成维修的，应向采购人提供应急备用产品。 </w:t>
      </w:r>
      <w:r/>
    </w:p>
    <w:p>
      <w:pPr>
        <w:ind w:firstLine="480"/>
        <w:keepLines w:val="0"/>
        <w:keepNext w:val="0"/>
        <w:pageBreakBefore w:val="0"/>
        <w:spacing w:line="264" w:lineRule="auto"/>
        <w:widowControl w:val="off"/>
        <w:rPr>
          <w:rFonts w:ascii="宋体" w:hAnsi="宋体" w:eastAsia="宋体" w:cs="宋体"/>
          <w:b w:val="0"/>
          <w:bCs w:val="0"/>
          <w:color w:val="auto"/>
          <w:sz w:val="24"/>
          <w:szCs w:val="24"/>
          <w:highlight w:val="none"/>
          <w:lang w:val="en-US" w:eastAsia="zh-CN"/>
        </w:rPr>
      </w:pPr>
      <w:r>
        <w:rPr>
          <w:color w:val="auto"/>
          <w:highlight w:val="none"/>
        </w:rPr>
        <w:fldChar w:fldCharType="begin"/>
      </w:r>
      <w:r>
        <w:rPr>
          <w:rFonts w:ascii="宋体" w:hAnsi="宋体" w:eastAsia="宋体" w:cs="宋体"/>
          <w:b w:val="0"/>
          <w:bCs w:val="0"/>
          <w:color w:val="auto"/>
          <w:sz w:val="24"/>
          <w:szCs w:val="24"/>
          <w:highlight w:val="none"/>
          <w:lang w:val="en-US" w:eastAsia="zh-CN"/>
        </w:rPr>
        <w:instrText xml:space="preserve"> = 3 \* GB3 \* MERGEFORMAT </w:instrText>
      </w:r>
      <w:r>
        <w:rPr>
          <w:rFonts w:ascii="宋体" w:hAnsi="宋体" w:eastAsia="宋体" w:cs="宋体"/>
          <w:b w:val="0"/>
          <w:bCs w:val="0"/>
          <w:color w:val="auto"/>
          <w:sz w:val="24"/>
          <w:szCs w:val="24"/>
          <w:highlight w:val="none"/>
          <w:lang w:val="en-US" w:eastAsia="zh-CN"/>
        </w:rPr>
        <w:fldChar w:fldCharType="separate"/>
      </w:r>
      <w:r>
        <w:rPr>
          <w:rFonts w:ascii="宋体" w:hAnsi="宋体" w:eastAsia="宋体" w:cs="宋体"/>
          <w:b w:val="0"/>
          <w:bCs w:val="0"/>
          <w:color w:val="auto"/>
          <w:sz w:val="24"/>
          <w:szCs w:val="24"/>
          <w:highlight w:val="none"/>
          <w:lang w:val="en-US" w:eastAsia="zh-CN"/>
        </w:rPr>
        <w:t xml:space="preserve">③</w:t>
      </w:r>
      <w:r>
        <w:rPr>
          <w:rFonts w:ascii="宋体" w:hAnsi="宋体" w:eastAsia="宋体" w:cs="宋体"/>
          <w:b w:val="0"/>
          <w:bCs w:val="0"/>
          <w:color w:val="auto"/>
          <w:sz w:val="24"/>
          <w:szCs w:val="24"/>
          <w:highlight w:val="none"/>
          <w:lang w:val="en-US" w:eastAsia="zh-CN"/>
        </w:rPr>
        <w:fldChar w:fldCharType="end"/>
      </w:r>
      <w:r>
        <w:rPr>
          <w:rFonts w:hint="eastAsia" w:ascii="宋体" w:hAnsi="宋体" w:eastAsia="宋体" w:cs="宋体"/>
          <w:b w:val="0"/>
          <w:bCs w:val="0"/>
          <w:color w:val="auto"/>
          <w:sz w:val="24"/>
          <w:szCs w:val="24"/>
          <w:highlight w:val="none"/>
          <w:lang w:val="en-US" w:eastAsia="zh-CN"/>
        </w:rPr>
        <w:t xml:space="preserve">质保期内维修（人为因素除外）费用包含在投标总价中，质保期外提供不高于市场价格的终身维护。中标后提供质保期外配件价格明细表。</w:t>
      </w:r>
      <w:r/>
    </w:p>
    <w:p>
      <w:pPr>
        <w:ind w:firstLine="480"/>
        <w:keepLines w:val="0"/>
        <w:keepNext w:val="0"/>
        <w:pageBreakBefore w:val="0"/>
        <w:spacing w:line="264" w:lineRule="auto"/>
        <w:widowControl w:val="off"/>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知识产权合规</w:t>
      </w:r>
      <w:r>
        <w:rPr>
          <w:rFonts w:hint="eastAsia" w:ascii="宋体" w:hAnsi="宋体" w:cs="宋体"/>
          <w:b w:val="0"/>
          <w:bCs w:val="0"/>
          <w:color w:val="auto"/>
          <w:sz w:val="24"/>
          <w:szCs w:val="24"/>
          <w:highlight w:val="none"/>
          <w:lang w:val="en-US" w:eastAsia="zh-CN"/>
        </w:rPr>
        <w:t xml:space="preserve">要求</w:t>
      </w:r>
      <w:r/>
    </w:p>
    <w:p>
      <w:pPr>
        <w:ind w:firstLine="480"/>
        <w:keepLines w:val="0"/>
        <w:keepNext w:val="0"/>
        <w:pageBreakBefore w:val="0"/>
        <w:spacing w:line="264" w:lineRule="auto"/>
        <w:widowControl w:val="off"/>
        <w:rPr>
          <w:rFonts w:hint="default" w:ascii="宋体" w:hAnsi="宋体" w:cs="宋体"/>
          <w:bCs/>
          <w:color w:val="auto"/>
          <w:sz w:val="24"/>
          <w:szCs w:val="24"/>
          <w:highlight w:val="none"/>
          <w:lang w:val="en-US" w:eastAsia="zh-CN"/>
        </w:rPr>
      </w:pPr>
      <w:r>
        <w:rPr>
          <w:rFonts w:hint="default" w:ascii="宋体" w:hAnsi="宋体" w:eastAsia="宋体" w:cs="宋体"/>
          <w:bCs w:val="0"/>
          <w:color w:val="auto"/>
          <w:sz w:val="24"/>
          <w:szCs w:val="24"/>
          <w:highlight w:val="none"/>
          <w:lang w:val="en-US" w:eastAsia="zh-CN"/>
        </w:rPr>
        <w:t xml:space="preserve">投标人须提交知识产权合规承诺函，承诺投标所</w:t>
      </w:r>
      <w:r>
        <w:rPr>
          <w:rFonts w:hint="eastAsia" w:ascii="宋体" w:hAnsi="宋体" w:cs="宋体"/>
          <w:bCs w:val="0"/>
          <w:color w:val="auto"/>
          <w:sz w:val="24"/>
          <w:szCs w:val="24"/>
          <w:highlight w:val="none"/>
          <w:lang w:val="en-US" w:eastAsia="zh-CN"/>
        </w:rPr>
        <w:t xml:space="preserve">涉及</w:t>
      </w:r>
      <w:r>
        <w:rPr>
          <w:rFonts w:hint="default" w:ascii="宋体" w:hAnsi="宋体" w:eastAsia="宋体" w:cs="宋体"/>
          <w:bCs w:val="0"/>
          <w:color w:val="auto"/>
          <w:sz w:val="24"/>
          <w:szCs w:val="24"/>
          <w:highlight w:val="none"/>
          <w:lang w:val="en-US" w:eastAsia="zh-CN"/>
        </w:rPr>
        <w:t xml:space="preserve">专利、软件著作权、教学资源等全部成果具备合法权属或有效授权，项目可正常使用；如发生知识产权相关法律纠纷，由投标人承担全部法律责任，并赔偿采购人因此产生的全部损失。</w:t>
      </w:r>
      <w:r>
        <w:rPr>
          <w:rFonts w:hint="eastAsia" w:ascii="宋体" w:hAnsi="宋体" w:cs="宋体"/>
          <w:bCs w:val="0"/>
          <w:color w:val="auto"/>
          <w:sz w:val="24"/>
          <w:szCs w:val="24"/>
          <w:highlight w:val="none"/>
          <w:lang w:val="en-US" w:eastAsia="zh-CN"/>
        </w:rPr>
        <w:t xml:space="preserve">投标人需出具知识产权合规承诺函。</w:t>
      </w:r>
      <w:r/>
    </w:p>
    <w:p>
      <w:pPr>
        <w:ind w:firstLine="480"/>
        <w:keepLines w:val="0"/>
        <w:keepNext w:val="0"/>
        <w:pageBreakBefore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.付款条件</w:t>
      </w:r>
      <w:r/>
    </w:p>
    <w:p>
      <w:pPr>
        <w:ind w:firstLine="480"/>
        <w:keepLines w:val="0"/>
        <w:keepNext w:val="0"/>
        <w:pageBreakBefore w:val="0"/>
        <w:spacing w:line="264" w:lineRule="auto"/>
        <w:widowControl w:val="off"/>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以第三章合同文本内容为准。</w:t>
      </w:r>
      <w:r/>
    </w:p>
    <w:p>
      <w:pPr>
        <w:ind w:firstLine="480"/>
        <w:keepLines w:val="0"/>
        <w:keepNext w:val="0"/>
        <w:pageBreakBefore w:val="0"/>
        <w:spacing w:line="264" w:lineRule="auto"/>
        <w:widowControl w:val="off"/>
        <w:rPr>
          <w:rFonts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交付时间及地点</w:t>
      </w:r>
      <w:r/>
    </w:p>
    <w:p>
      <w:pPr>
        <w:ind w:firstLine="480"/>
        <w:keepLines w:val="0"/>
        <w:keepNext w:val="0"/>
        <w:pageBreakBefore w:val="0"/>
        <w:spacing w:line="264"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（1）交付时间：合同签订后</w:t>
      </w:r>
      <w:r>
        <w:rPr>
          <w:rFonts w:hint="eastAsia" w:ascii="宋体" w:hAnsi="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rPr>
        <w:t xml:space="preserve">天内交付并完成安装调试及验收等相关工作。</w:t>
      </w:r>
      <w:r/>
    </w:p>
    <w:p>
      <w:pPr>
        <w:ind w:firstLine="480"/>
        <w:keepLines w:val="0"/>
        <w:keepNext w:val="0"/>
        <w:pageBreakBefore w:val="0"/>
        <w:spacing w:line="264" w:lineRule="auto"/>
        <w:widowControl w:val="off"/>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（2）交付地点：采购人指定地点</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264" w:lineRule="auto"/>
        <w:widowControl w:val="off"/>
        <w:rPr>
          <w:rFonts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.履约保证金</w:t>
      </w:r>
      <w:r/>
    </w:p>
    <w:p>
      <w:pPr>
        <w:ind w:firstLine="480"/>
        <w:keepLines w:val="0"/>
        <w:keepNext w:val="0"/>
        <w:pageBreakBefore w:val="0"/>
        <w:spacing w:line="264" w:lineRule="auto"/>
        <w:widowControl w:val="off"/>
        <w:rPr>
          <w:color w:val="000000"/>
          <w:highlight w:val="none"/>
          <w:lang w:val="en-US" w:eastAsia="zh-CN"/>
        </w:rPr>
      </w:pPr>
      <w:r>
        <w:rPr>
          <w:rFonts w:hint="eastAsia" w:ascii="宋体" w:hAnsi="宋体" w:eastAsia="宋体" w:cs="宋体"/>
          <w:color w:val="000000"/>
          <w:sz w:val="24"/>
          <w:szCs w:val="24"/>
          <w:lang w:val="en-US" w:eastAsia="zh-CN"/>
        </w:rPr>
        <w:t xml:space="preserve">以第三章合同文本内容为准。</w:t>
      </w:r>
      <w:r/>
    </w:p>
    <w:p>
      <w:pPr>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bookmarkStart w:id="2" w:name="OLE_LINK1"/>
      <w:r/>
      <w:bookmarkEnd w:id="2"/>
      <w:r>
        <w:rPr>
          <w:rFonts w:hint="eastAsia" w:ascii="宋体" w:hAnsi="宋体" w:cs="宋体"/>
          <w:bCs/>
          <w:color w:val="000000"/>
          <w:sz w:val="24"/>
          <w:szCs w:val="24"/>
          <w:lang w:val="en-US" w:eastAsia="zh-CN"/>
        </w:rPr>
        <w:t xml:space="preserve">7</w:t>
      </w:r>
      <w:r>
        <w:rPr>
          <w:rFonts w:hint="eastAsia" w:ascii="宋体" w:hAnsi="宋体" w:eastAsia="宋体" w:cs="宋体"/>
          <w:bCs/>
          <w:color w:val="000000"/>
          <w:sz w:val="24"/>
          <w:szCs w:val="24"/>
          <w:lang w:val="en-US" w:eastAsia="zh-CN"/>
        </w:rPr>
        <w:t xml:space="preserve">.其他要求</w:t>
      </w:r>
      <w:r/>
    </w:p>
    <w:p>
      <w:pPr>
        <w:ind w:firstLine="480"/>
        <w:keepLines w:val="0"/>
        <w:keepNext w:val="0"/>
        <w:pageBreakBefore w:val="0"/>
        <w:spacing w:line="264" w:lineRule="auto"/>
        <w:widowControl w:val="off"/>
        <w:rPr>
          <w:rFonts w:ascii="宋体" w:hAnsi="宋体" w:eastAsia="宋体" w:cs="宋体"/>
          <w:bCs w:val="0"/>
          <w:color w:val="000000"/>
          <w:sz w:val="24"/>
          <w:szCs w:val="24"/>
          <w:highlight w:val="none"/>
          <w:lang w:val="en-US" w:eastAsia="zh-CN"/>
        </w:rPr>
      </w:pPr>
      <w:r/>
      <w:bookmarkStart w:id="3" w:name="OLE_LINK1"/>
      <w:r/>
      <w:bookmarkEnd w:id="3"/>
      <w:r>
        <w:rPr>
          <w:rFonts w:hint="eastAsia" w:ascii="宋体" w:hAnsi="宋体" w:eastAsia="宋体" w:cs="宋体"/>
          <w:bCs w:val="0"/>
          <w:color w:val="000000"/>
          <w:sz w:val="24"/>
          <w:szCs w:val="24"/>
          <w:lang w:val="en-US" w:eastAsia="zh-CN"/>
        </w:rPr>
        <w:t xml:space="preserve">招标文件中要求提供证明材料的，签订合同时投标人应按招标文件要求和投标文件响应内容提供相应证明材料原件供采购人核验</w:t>
      </w:r>
      <w:r>
        <w:rPr>
          <w:rFonts w:hint="eastAsia" w:ascii="宋体" w:hAnsi="宋体" w:eastAsia="宋体" w:cs="宋体"/>
          <w:color w:val="000000"/>
          <w:sz w:val="24"/>
          <w:szCs w:val="24"/>
          <w:lang w:val="en-US" w:eastAsia="zh-CN"/>
        </w:rPr>
        <w:t xml:space="preserve">，</w:t>
      </w:r>
      <w:r>
        <w:rPr>
          <w:rFonts w:hint="eastAsia" w:ascii="宋体" w:hAnsi="宋体" w:cs="宋体"/>
          <w:sz w:val="24"/>
          <w:szCs w:val="24"/>
          <w:lang w:val="en-US" w:eastAsia="zh-CN"/>
        </w:rPr>
        <w:t xml:space="preserve">否则</w:t>
      </w:r>
      <w:r>
        <w:rPr>
          <w:rFonts w:hint="eastAsia" w:ascii="宋体" w:hAnsi="宋体" w:eastAsia="宋体" w:cs="宋体"/>
          <w:bCs w:val="0"/>
          <w:color w:val="000000"/>
          <w:sz w:val="24"/>
          <w:szCs w:val="24"/>
          <w:lang w:val="en-US" w:eastAsia="zh-CN"/>
        </w:rPr>
        <w:t xml:space="preserve">采购人将取消其中标资格。</w:t>
      </w:r>
      <w:r/>
    </w:p>
    <w:p>
      <w:pPr>
        <w:ind w:firstLine="480"/>
        <w:keepLines w:val="0"/>
        <w:keepNext w:val="0"/>
        <w:pageBreakBefore w:val="0"/>
        <w:spacing w:line="264" w:lineRule="auto"/>
        <w:widowControl w:val="off"/>
        <w:rPr>
          <w:rFonts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lang w:val="en-US" w:eastAsia="zh-CN"/>
        </w:rPr>
        <w:t xml:space="preserve">招标文件评标方法与评标标准中涉及的相关证明材料，应在投标文件中提供，由评审委员会在评审现场予以确认，否则无法得到相应分值。签订合同时投标人应按采购人要求提供上述证明材料原件供采购人核验</w:t>
      </w:r>
      <w:r>
        <w:rPr>
          <w:rFonts w:hint="eastAsia" w:ascii="宋体" w:hAnsi="宋体" w:eastAsia="宋体" w:cs="宋体"/>
          <w:color w:val="000000"/>
          <w:sz w:val="24"/>
          <w:szCs w:val="24"/>
          <w:lang w:val="en-US" w:eastAsia="zh-CN"/>
        </w:rPr>
        <w:t xml:space="preserve">，</w:t>
      </w:r>
      <w:r>
        <w:rPr>
          <w:rFonts w:hint="eastAsia" w:ascii="宋体" w:hAnsi="宋体" w:cs="宋体"/>
          <w:sz w:val="24"/>
          <w:szCs w:val="24"/>
          <w:lang w:val="en-US" w:eastAsia="zh-CN"/>
        </w:rPr>
        <w:t xml:space="preserve">否则</w:t>
      </w:r>
      <w:r>
        <w:rPr>
          <w:rFonts w:hint="eastAsia" w:ascii="宋体" w:hAnsi="宋体" w:eastAsia="宋体" w:cs="宋体"/>
          <w:bCs w:val="0"/>
          <w:color w:val="000000"/>
          <w:sz w:val="24"/>
          <w:szCs w:val="24"/>
          <w:lang w:val="en-US" w:eastAsia="zh-CN"/>
        </w:rPr>
        <w:t xml:space="preserve">采购人将取消其中标资格。</w:t>
      </w:r>
      <w:r/>
    </w:p>
    <w:p>
      <w:pP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r>
      <w:r/>
    </w:p>
    <w:p>
      <w:pPr>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lang w:val="en-US" w:eastAsia="zh-CN"/>
        </w:rPr>
        <w:t xml:space="preserve">（三）</w:t>
      </w:r>
      <w:r>
        <w:rPr>
          <w:rFonts w:hint="eastAsia" w:ascii="宋体" w:hAnsi="宋体" w:eastAsia="宋体" w:cs="宋体"/>
          <w:sz w:val="24"/>
          <w:szCs w:val="24"/>
        </w:rPr>
        <w:t xml:space="preserve">演示要求</w:t>
      </w:r>
      <w:r/>
    </w:p>
    <w:p>
      <w:pPr>
        <w:ind w:firstLine="480"/>
        <w:keepLines w:val="0"/>
        <w:keepNext w:val="0"/>
        <w:pageBreakBefore w:val="0"/>
        <w:spacing w:line="288" w:lineRule="auto"/>
        <w:widowControl w:val="off"/>
        <w:rPr>
          <w:rFonts w:ascii="宋体" w:hAnsi="宋体" w:eastAsia="宋体" w:cs="宋体"/>
          <w:color w:val="000000"/>
          <w:sz w:val="24"/>
          <w:szCs w:val="24"/>
          <w:highlight w:val="none"/>
          <w:lang w:eastAsia="zh-CN"/>
        </w:rPr>
      </w:pPr>
      <w:r>
        <w:rPr>
          <w:rFonts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视频文件的格式为*.mp4或*.avi</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须将视频文件压缩为*.zip文件上传（</w:t>
      </w:r>
      <w:r>
        <w:rPr>
          <w:rFonts w:hint="eastAsia" w:ascii="宋体" w:hAnsi="宋体" w:eastAsia="宋体" w:cs="Times New Roman"/>
          <w:b w:val="0"/>
          <w:bCs w:val="0"/>
          <w:color w:val="000000"/>
          <w:spacing w:val="0"/>
          <w:sz w:val="24"/>
          <w:szCs w:val="24"/>
          <w:lang w:val="en-US" w:eastAsia="zh-CN"/>
        </w:rPr>
        <w:t xml:space="preserve">单个文件不得大于50M，大于50M的需分段压缩，所有文件合计不得大于300M</w:t>
      </w:r>
      <w:r>
        <w:rPr>
          <w:rFonts w:hint="eastAsia" w:ascii="宋体" w:hAnsi="宋体" w:eastAsia="宋体" w:cs="宋体"/>
          <w:color w:val="000000"/>
          <w:sz w:val="24"/>
          <w:szCs w:val="24"/>
        </w:rPr>
        <w:t xml:space="preserve">）。文件上传方式见</w:t>
      </w:r>
      <w:r>
        <w:rPr>
          <w:rFonts w:hint="eastAsia" w:ascii="宋体" w:hAnsi="宋体" w:eastAsia="宋体" w:cs="宋体"/>
          <w:color w:val="000000"/>
          <w:sz w:val="24"/>
          <w:szCs w:val="24"/>
          <w:lang w:val="en-US" w:eastAsia="zh-CN"/>
        </w:rPr>
        <w:t xml:space="preserve">苏采云系统操作指南</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上传的演示视频将作为投标文件的组成部分</w:t>
      </w:r>
      <w:r>
        <w:rPr>
          <w:rFonts w:hint="eastAsia" w:ascii="宋体" w:hAnsi="宋体" w:eastAsia="宋体" w:cs="宋体"/>
          <w:color w:val="000000"/>
          <w:sz w:val="24"/>
          <w:szCs w:val="24"/>
          <w:lang w:eastAsia="zh-CN"/>
        </w:rPr>
        <w:t xml:space="preserve">。</w:t>
      </w:r>
      <w:r/>
    </w:p>
    <w:p>
      <w:pPr>
        <w:ind w:firstLine="480"/>
        <w:keepLines w:val="0"/>
        <w:keepNext w:val="0"/>
        <w:pageBreakBefore w:val="0"/>
        <w:spacing w:line="288"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lang w:val="en-US" w:eastAsia="zh-CN"/>
        </w:rPr>
        <w:t xml:space="preserve">2.演示内容</w:t>
      </w:r>
      <w:r>
        <w:rPr>
          <w:rFonts w:hint="eastAsia" w:ascii="宋体" w:hAnsi="宋体" w:eastAsia="宋体" w:cs="Times New Roman"/>
          <w:b w:val="0"/>
          <w:bCs w:val="0"/>
          <w:color w:val="000000"/>
          <w:spacing w:val="0"/>
          <w:sz w:val="24"/>
          <w:szCs w:val="24"/>
          <w:lang w:val="en-US" w:eastAsia="zh-CN"/>
        </w:rPr>
        <w:t xml:space="preserve">及演示时长</w:t>
      </w:r>
      <w:r>
        <w:rPr>
          <w:rFonts w:hint="eastAsia" w:ascii="宋体" w:hAnsi="宋体" w:eastAsia="宋体" w:cs="Times New Roman"/>
          <w:color w:val="000000"/>
          <w:sz w:val="24"/>
          <w:szCs w:val="24"/>
          <w:lang w:val="en-US" w:eastAsia="zh-CN"/>
        </w:rPr>
        <w:t xml:space="preserve">详见“第五章  评标方法与评标标准”。</w:t>
      </w:r>
      <w:r>
        <w:br w:type="page" w:clear="all"/>
      </w:r>
      <w:r/>
    </w:p>
    <w:p>
      <w:pPr>
        <w:numPr>
          <w:ilvl w:val="0"/>
          <w:numId w:val="0"/>
        </w:numPr>
        <w:ind w:right="840" w:firstLine="0"/>
        <w:jc w:val="center"/>
        <w:spacing w:before="0" w:after="0" w:line="240" w:lineRule="auto"/>
        <w:rPr>
          <w:rFonts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rPr>
        <w:t xml:space="preserve">第五章  评标方法与评标标准</w:t>
      </w:r>
      <w:r/>
    </w:p>
    <w:p>
      <w:pPr>
        <w:ind w:firstLine="480"/>
        <w:keepLines w:val="0"/>
        <w:keepNext w:val="0"/>
        <w:pageBreakBefore w:val="0"/>
        <w:spacing w:line="264" w:lineRule="auto"/>
        <w:widowControl w:val="off"/>
        <w:rPr>
          <w:rFonts w:ascii="黑体" w:hAnsi="黑体" w:eastAsia="黑体" w:cs="黑体"/>
          <w:b w:val="0"/>
          <w:bCs w:val="0"/>
          <w:color w:val="000000"/>
          <w:sz w:val="24"/>
          <w:szCs w:val="24"/>
          <w:highlight w:val="none"/>
          <w:lang w:eastAsia="zh-CN"/>
        </w:rPr>
      </w:pPr>
      <w:r>
        <w:rPr>
          <w:rFonts w:ascii="黑体" w:hAnsi="黑体" w:eastAsia="黑体" w:cs="黑体"/>
          <w:b w:val="0"/>
          <w:bCs w:val="0"/>
          <w:color w:val="000000"/>
          <w:sz w:val="24"/>
          <w:szCs w:val="24"/>
          <w:highlight w:val="none"/>
          <w:lang w:eastAsia="zh-CN"/>
        </w:rPr>
      </w:r>
      <w:r/>
    </w:p>
    <w:p>
      <w:pPr>
        <w:ind w:firstLine="480"/>
        <w:keepLines w:val="0"/>
        <w:keepNext w:val="0"/>
        <w:pageBreakBefore w:val="0"/>
        <w:spacing w:line="288" w:lineRule="auto"/>
        <w:widowControl w:val="off"/>
        <w:rPr>
          <w:rFonts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评标</w:t>
      </w:r>
      <w:r>
        <w:rPr>
          <w:rFonts w:hint="eastAsia" w:ascii="黑体" w:hAnsi="黑体" w:eastAsia="黑体" w:cs="黑体"/>
          <w:b w:val="0"/>
          <w:bCs w:val="0"/>
          <w:color w:val="000000"/>
          <w:sz w:val="24"/>
          <w:szCs w:val="24"/>
          <w:lang w:eastAsia="zh-CN"/>
        </w:rPr>
        <w:t xml:space="preserve">方法</w:t>
      </w:r>
      <w:r/>
    </w:p>
    <w:p>
      <w:pPr>
        <w:ind w:firstLine="480"/>
        <w:keepLines w:val="0"/>
        <w:keepNext w:val="0"/>
        <w:pageBreakBefore w:val="0"/>
        <w:spacing w:line="288" w:lineRule="auto"/>
        <w:widowControl w:val="off"/>
        <w:rPr>
          <w:rFonts w:ascii="宋体" w:hAnsi="宋体" w:eastAsia="宋体" w:cs="宋体"/>
          <w:sz w:val="24"/>
          <w:szCs w:val="24"/>
          <w:highlight w:val="none"/>
          <w:lang w:eastAsia="zh-CN"/>
        </w:rPr>
      </w:pPr>
      <w:r>
        <w:rPr>
          <w:rFonts w:hint="eastAsia" w:ascii="宋体" w:hAnsi="宋体" w:eastAsia="宋体" w:cs="宋体"/>
          <w:sz w:val="24"/>
          <w:szCs w:val="24"/>
          <w:lang w:val="en-US" w:eastAsia="zh-CN"/>
        </w:rPr>
        <w:t xml:space="preserve">1.采用综合评分法，评标结果按评审后得分由高到低顺序排列。得分相同的，按投标报价由低到高顺序排列。得分且投标报价相同的，按“评标标准-2.技术”得分由高到低顺序排列。在投标文件满足招标文件全部实质性要求的投标人中，按照评审得分由高到低推荐3名中标候选人。</w:t>
      </w:r>
      <w:r/>
    </w:p>
    <w:p>
      <w:pPr>
        <w:ind w:firstLine="480"/>
        <w:keepLines w:val="0"/>
        <w:keepNext w:val="0"/>
        <w:pageBreakBefore w:val="0"/>
        <w:spacing w:line="288" w:lineRule="auto"/>
        <w:widowControl w:val="off"/>
        <w:rPr>
          <w:rFonts w:ascii="宋体" w:hAnsi="宋体" w:eastAsia="宋体" w:cs="宋体"/>
          <w:sz w:val="24"/>
          <w:szCs w:val="24"/>
          <w:highlight w:val="none"/>
          <w:lang w:eastAsia="zh-CN"/>
        </w:rPr>
      </w:pPr>
      <w:r>
        <w:rPr>
          <w:rFonts w:ascii="宋体" w:hAnsi="宋体" w:eastAsia="宋体" w:cs="宋体"/>
          <w:sz w:val="24"/>
          <w:szCs w:val="24"/>
          <w:lang w:eastAsia="zh-CN"/>
        </w:rPr>
        <w:t xml:space="preserve">2</w:t>
      </w:r>
      <w:r>
        <w:rPr>
          <w:rFonts w:ascii="宋体" w:hAnsi="宋体" w:eastAsia="宋体" w:cs="宋体"/>
          <w:sz w:val="24"/>
          <w:szCs w:val="24"/>
          <w:lang w:val="en-US" w:eastAsia="zh-CN"/>
        </w:rPr>
        <w:t xml:space="preserve">.</w:t>
      </w:r>
      <w:r>
        <w:rPr>
          <w:rFonts w:hint="eastAsia" w:ascii="宋体" w:hAnsi="宋体" w:eastAsia="宋体" w:cs="宋体"/>
          <w:sz w:val="24"/>
          <w:szCs w:val="24"/>
          <w:lang w:eastAsia="zh-CN"/>
        </w:rPr>
        <w:t xml:space="preserve">核心产品评审。多家投标人提供的核心产品品牌相同的，按一家投标人计算，评审后得分最高的同品牌投标人</w:t>
      </w:r>
      <w:r>
        <w:rPr>
          <w:rFonts w:hint="eastAsia" w:ascii="宋体" w:hAnsi="宋体" w:eastAsia="宋体" w:cs="宋体"/>
          <w:sz w:val="24"/>
          <w:szCs w:val="24"/>
          <w:lang w:val="en-US" w:eastAsia="zh-CN"/>
        </w:rPr>
        <w:t xml:space="preserve">获得中标人推荐资格</w:t>
      </w:r>
      <w:r>
        <w:rPr>
          <w:rFonts w:hint="eastAsia" w:ascii="宋体" w:hAnsi="宋体" w:eastAsia="宋体" w:cs="宋体"/>
          <w:sz w:val="24"/>
          <w:szCs w:val="24"/>
          <w:lang w:eastAsia="zh-CN"/>
        </w:rPr>
        <w:t xml:space="preserve">。</w:t>
      </w:r>
      <w:r/>
    </w:p>
    <w:p>
      <w:pPr>
        <w:ind w:firstLine="480"/>
        <w:keepLines w:val="0"/>
        <w:keepNext w:val="0"/>
        <w:pageBreakBefore w:val="0"/>
        <w:spacing w:line="288" w:lineRule="auto"/>
        <w:widowControl w:val="off"/>
        <w:rPr>
          <w:rFonts w:ascii="黑体" w:hAnsi="黑体" w:eastAsia="黑体" w:cs="黑体"/>
          <w:color w:val="000000"/>
          <w:sz w:val="24"/>
          <w:szCs w:val="24"/>
          <w:highlight w:val="none"/>
          <w:lang w:val="en-US" w:eastAsia="zh-CN"/>
        </w:rPr>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color w:val="000000"/>
          <w:sz w:val="24"/>
          <w:szCs w:val="24"/>
          <w:lang w:val="en-US" w:eastAsia="zh-CN"/>
        </w:rPr>
        <w:t xml:space="preserve">本国产品价格扣除</w:t>
      </w:r>
      <w:r/>
    </w:p>
    <w:p>
      <w:pPr>
        <w:ind w:firstLine="420"/>
        <w:keepLines w:val="0"/>
        <w:keepNext w:val="0"/>
        <w:pageBreakBefore w:val="0"/>
        <w:spacing w:line="288" w:lineRule="auto"/>
        <w:rPr>
          <w:rFonts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lang w:val="zh-CN" w:eastAsia="zh-CN"/>
        </w:rPr>
        <w:t xml:space="preserve">1.本</w:t>
      </w:r>
      <w:r>
        <w:rPr>
          <w:rFonts w:hint="eastAsia" w:ascii="宋体" w:hAnsi="宋体" w:eastAsia="宋体" w:cs="Times New Roman"/>
          <w:color w:val="000000"/>
          <w:sz w:val="24"/>
          <w:szCs w:val="24"/>
          <w:lang w:val="en-US" w:eastAsia="zh-CN"/>
        </w:rPr>
        <w:t xml:space="preserve">项目如</w:t>
      </w:r>
      <w:r>
        <w:rPr>
          <w:rFonts w:hint="eastAsia" w:ascii="宋体" w:hAnsi="宋体" w:eastAsia="宋体" w:cs="Times New Roman"/>
          <w:color w:val="000000"/>
          <w:sz w:val="24"/>
          <w:szCs w:val="24"/>
          <w:lang w:val="zh-CN" w:eastAsia="zh-CN"/>
        </w:rPr>
        <w:t xml:space="preserve">既有本国产品又有非本国产品参与竞争，依法对本国产品给予价格评审优惠，对本国产品的报价给予20%的价格扣除，用扣除后的价格参与评审。</w:t>
      </w:r>
      <w:r/>
    </w:p>
    <w:p>
      <w:pPr>
        <w:ind w:firstLine="420"/>
        <w:keepLines w:val="0"/>
        <w:keepNext w:val="0"/>
        <w:pageBreakBefore w:val="0"/>
        <w:spacing w:line="288" w:lineRule="auto"/>
        <w:rPr>
          <w:rFonts w:ascii="宋体" w:hAnsi="宋体" w:eastAsia="宋体" w:cs="Times New Roman"/>
          <w:i w:val="0"/>
          <w:iCs w:val="0"/>
          <w:caps w:val="0"/>
          <w:smallCaps w:val="0"/>
          <w:color w:val="000000"/>
          <w:spacing w:val="0"/>
          <w:sz w:val="24"/>
          <w:szCs w:val="24"/>
          <w:highlight w:val="none"/>
          <w:shd w:val="clear" w:color="auto" w:fill="auto"/>
        </w:rPr>
      </w:pPr>
      <w:r>
        <w:rPr>
          <w:rFonts w:ascii="宋体" w:hAnsi="宋体" w:eastAsia="宋体" w:cs="Times New Roman"/>
          <w:color w:val="000000"/>
          <w:sz w:val="24"/>
          <w:szCs w:val="24"/>
          <w:lang w:val="en-US" w:eastAsia="zh-CN"/>
        </w:rPr>
        <w:t xml:space="preserve">2.</w:t>
      </w:r>
      <w:r>
        <w:rPr>
          <w:rFonts w:hint="eastAsia" w:ascii="宋体" w:hAnsi="宋体" w:eastAsia="宋体" w:cs="Times New Roman"/>
          <w:i w:val="0"/>
          <w:iCs w:val="0"/>
          <w:caps w:val="0"/>
          <w:smallCaps w:val="0"/>
          <w:color w:val="000000"/>
          <w:spacing w:val="0"/>
          <w:sz w:val="24"/>
          <w:szCs w:val="24"/>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ascii="宋体" w:hAnsi="宋体" w:eastAsia="宋体" w:cs="Times New Roman"/>
          <w:i w:val="0"/>
          <w:iCs w:val="0"/>
          <w:caps w:val="0"/>
          <w:smallCaps w:val="0"/>
          <w:color w:val="000000"/>
          <w:spacing w:val="0"/>
          <w:position w:val="0"/>
          <w:sz w:val="24"/>
          <w:szCs w:val="24"/>
          <w:shd w:val="clear" w:color="auto" w:fill="auto"/>
          <w:vertAlign w:val="baseline"/>
          <w:lang w:val="en-US"/>
        </w:rPr>
        <w:t xml:space="preserve">20%</w:t>
      </w:r>
      <w:r>
        <w:rPr>
          <w:rFonts w:hint="eastAsia" w:ascii="宋体" w:hAnsi="宋体" w:eastAsia="宋体" w:cs="Times New Roman"/>
          <w:i w:val="0"/>
          <w:iCs w:val="0"/>
          <w:caps w:val="0"/>
          <w:smallCaps w:val="0"/>
          <w:color w:val="000000"/>
          <w:spacing w:val="0"/>
          <w:sz w:val="24"/>
          <w:szCs w:val="24"/>
          <w:shd w:val="clear" w:color="auto" w:fill="auto"/>
        </w:rPr>
        <w:t xml:space="preserve">的价格扣除，用扣除后的价格参与评审。</w:t>
      </w:r>
      <w:r/>
    </w:p>
    <w:p>
      <w:pPr>
        <w:ind w:firstLine="420"/>
        <w:keepLines w:val="0"/>
        <w:keepNext w:val="0"/>
        <w:pageBreakBefore w:val="0"/>
        <w:spacing w:line="288" w:lineRule="auto"/>
        <w:rPr>
          <w:rFonts w:ascii="宋体" w:hAnsi="宋体" w:eastAsia="宋体" w:cs="Times New Roman"/>
          <w:b/>
          <w:bCs/>
          <w:color w:val="auto"/>
          <w:sz w:val="24"/>
          <w:szCs w:val="24"/>
          <w:highlight w:val="none"/>
          <w:lang w:val="en-US" w:eastAsia="zh-CN"/>
        </w:rPr>
      </w:pPr>
      <w:r>
        <w:rPr>
          <w:rFonts w:hint="eastAsia" w:ascii="宋体" w:hAnsi="宋体" w:eastAsia="宋体" w:cs="Times New Roman"/>
          <w:i w:val="0"/>
          <w:iCs w:val="0"/>
          <w:caps w:val="0"/>
          <w:smallCaps w:val="0"/>
          <w:color w:val="000000"/>
          <w:spacing w:val="0"/>
          <w:sz w:val="24"/>
          <w:szCs w:val="24"/>
          <w:shd w:val="clear" w:color="auto" w:fill="auto"/>
        </w:rPr>
        <w:t xml:space="preserve">当采购项目或者采购包的采购标的中含有多种产品，</w:t>
      </w:r>
      <w:r>
        <w:rPr>
          <w:rFonts w:hint="eastAsia" w:ascii="宋体" w:hAnsi="宋体" w:eastAsia="宋体" w:cs="Times New Roman"/>
          <w:i w:val="0"/>
          <w:iCs w:val="0"/>
          <w:caps w:val="0"/>
          <w:smallCaps w:val="0"/>
          <w:color w:val="000000"/>
          <w:spacing w:val="0"/>
          <w:sz w:val="24"/>
          <w:szCs w:val="24"/>
          <w:shd w:val="clear" w:color="auto" w:fill="auto"/>
          <w:lang w:eastAsia="zh-CN"/>
        </w:rPr>
        <w:t xml:space="preserve">投标人</w:t>
      </w:r>
      <w:r>
        <w:rPr>
          <w:rFonts w:hint="eastAsia" w:ascii="宋体" w:hAnsi="宋体" w:eastAsia="宋体" w:cs="Times New Roman"/>
          <w:i w:val="0"/>
          <w:iCs w:val="0"/>
          <w:caps w:val="0"/>
          <w:smallCaps w:val="0"/>
          <w:color w:val="000000"/>
          <w:spacing w:val="0"/>
          <w:sz w:val="24"/>
          <w:szCs w:val="24"/>
          <w:shd w:val="clear" w:color="auto" w:fill="auto"/>
        </w:rPr>
        <w:t xml:space="preserve">为该采购项目或者采购包提供的符合本国产品标准的产品成本之和占该</w:t>
      </w:r>
      <w:r>
        <w:rPr>
          <w:rFonts w:hint="eastAsia" w:ascii="宋体" w:hAnsi="宋体" w:eastAsia="宋体" w:cs="Times New Roman"/>
          <w:i w:val="0"/>
          <w:iCs w:val="0"/>
          <w:caps w:val="0"/>
          <w:smallCaps w:val="0"/>
          <w:color w:val="000000"/>
          <w:spacing w:val="0"/>
          <w:sz w:val="24"/>
          <w:szCs w:val="24"/>
          <w:shd w:val="clear" w:color="auto" w:fill="auto"/>
          <w:lang w:eastAsia="zh-CN"/>
        </w:rPr>
        <w:t xml:space="preserve">投标人</w:t>
      </w:r>
      <w:r>
        <w:rPr>
          <w:rFonts w:hint="eastAsia" w:ascii="宋体" w:hAnsi="宋体" w:eastAsia="宋体" w:cs="Times New Roman"/>
          <w:i w:val="0"/>
          <w:iCs w:val="0"/>
          <w:caps w:val="0"/>
          <w:smallCaps w:val="0"/>
          <w:color w:val="000000"/>
          <w:spacing w:val="0"/>
          <w:sz w:val="24"/>
          <w:szCs w:val="24"/>
          <w:shd w:val="clear" w:color="auto" w:fill="auto"/>
        </w:rPr>
        <w:t xml:space="preserve">提供的全部产品成本之和的比例达到</w:t>
      </w:r>
      <w:r>
        <w:rPr>
          <w:rFonts w:ascii="宋体" w:hAnsi="宋体" w:eastAsia="宋体" w:cs="Times New Roman"/>
          <w:i w:val="0"/>
          <w:iCs w:val="0"/>
          <w:caps w:val="0"/>
          <w:smallCaps w:val="0"/>
          <w:color w:val="000000"/>
          <w:spacing w:val="0"/>
          <w:position w:val="0"/>
          <w:sz w:val="24"/>
          <w:szCs w:val="24"/>
          <w:shd w:val="clear" w:color="auto" w:fill="auto"/>
          <w:vertAlign w:val="baseline"/>
          <w:lang w:val="en-US"/>
        </w:rPr>
        <w:t xml:space="preserve">80%</w:t>
      </w:r>
      <w:r>
        <w:rPr>
          <w:rFonts w:hint="eastAsia" w:ascii="宋体" w:hAnsi="宋体" w:eastAsia="宋体" w:cs="Times New Roman"/>
          <w:i w:val="0"/>
          <w:iCs w:val="0"/>
          <w:caps w:val="0"/>
          <w:smallCaps w:val="0"/>
          <w:color w:val="000000"/>
          <w:spacing w:val="0"/>
          <w:sz w:val="24"/>
          <w:szCs w:val="24"/>
          <w:shd w:val="clear" w:color="auto" w:fill="auto"/>
        </w:rPr>
        <w:t xml:space="preserve">以上时，</w:t>
      </w:r>
      <w:r>
        <w:rPr>
          <w:rFonts w:hint="eastAsia" w:ascii="宋体" w:hAnsi="宋体" w:eastAsia="宋体" w:cs="Times New Roman"/>
          <w:b/>
          <w:bCs/>
          <w:i w:val="0"/>
          <w:iCs w:val="0"/>
          <w:caps w:val="0"/>
          <w:smallCaps w:val="0"/>
          <w:color w:val="000000"/>
          <w:spacing w:val="0"/>
          <w:sz w:val="24"/>
          <w:szCs w:val="24"/>
          <w:shd w:val="clear" w:color="auto" w:fill="auto"/>
        </w:rPr>
        <w:t xml:space="preserve">且</w:t>
      </w:r>
      <w:r>
        <w:rPr>
          <w:rFonts w:hint="eastAsia" w:ascii="宋体" w:hAnsi="宋体" w:eastAsia="宋体" w:cs="Times New Roman"/>
          <w:b/>
          <w:bCs/>
          <w:i w:val="0"/>
          <w:iCs w:val="0"/>
          <w:caps w:val="0"/>
          <w:smallCaps w:val="0"/>
          <w:color w:val="000000"/>
          <w:spacing w:val="0"/>
          <w:sz w:val="24"/>
          <w:szCs w:val="24"/>
          <w:shd w:val="clear" w:color="auto" w:fill="auto"/>
          <w:lang w:eastAsia="zh-CN"/>
        </w:rPr>
        <w:t xml:space="preserve">投标人</w:t>
      </w:r>
      <w:r>
        <w:rPr>
          <w:rFonts w:hint="eastAsia" w:ascii="宋体" w:hAnsi="宋体" w:eastAsia="宋体" w:cs="Times New Roman"/>
          <w:b/>
          <w:bCs/>
          <w:i w:val="0"/>
          <w:iCs w:val="0"/>
          <w:caps w:val="0"/>
          <w:smallCaps w:val="0"/>
          <w:color w:val="000000"/>
          <w:spacing w:val="0"/>
          <w:sz w:val="24"/>
          <w:szCs w:val="24"/>
          <w:shd w:val="clear" w:color="auto" w:fill="auto"/>
        </w:rPr>
        <w:t xml:space="preserve">在投标文件中对此作</w:t>
      </w:r>
      <w:r>
        <w:rPr>
          <w:rFonts w:hint="eastAsia" w:ascii="宋体" w:hAnsi="宋体" w:eastAsia="宋体" w:cs="Times New Roman"/>
          <w:b/>
          <w:bCs/>
          <w:i w:val="0"/>
          <w:iCs w:val="0"/>
          <w:caps w:val="0"/>
          <w:smallCaps w:val="0"/>
          <w:color w:val="auto"/>
          <w:spacing w:val="0"/>
          <w:sz w:val="24"/>
          <w:szCs w:val="24"/>
          <w:highlight w:val="none"/>
          <w:shd w:val="clear" w:color="auto" w:fill="auto"/>
        </w:rPr>
        <w:t xml:space="preserve">出承诺的</w:t>
      </w:r>
      <w:r>
        <w:rPr>
          <w:rFonts w:hint="eastAsia" w:ascii="宋体" w:hAnsi="宋体" w:eastAsia="宋体" w:cs="Times New Roman"/>
          <w:b/>
          <w:bCs/>
          <w:i w:val="0"/>
          <w:iCs w:val="0"/>
          <w:caps w:val="0"/>
          <w:smallCaps w:val="0"/>
          <w:color w:val="auto"/>
          <w:spacing w:val="0"/>
          <w:sz w:val="24"/>
          <w:szCs w:val="24"/>
          <w:highlight w:val="none"/>
          <w:shd w:val="clear" w:color="auto" w:fill="auto"/>
          <w:lang w:eastAsia="zh-CN"/>
        </w:rPr>
        <w:t xml:space="preserve">（</w:t>
      </w:r>
      <w:r>
        <w:rPr>
          <w:rFonts w:hint="eastAsia" w:ascii="宋体" w:hAnsi="宋体" w:eastAsia="宋体" w:cs="Times New Roman"/>
          <w:b/>
          <w:bCs/>
          <w:color w:val="auto"/>
          <w:sz w:val="24"/>
          <w:szCs w:val="24"/>
          <w:highlight w:val="none"/>
          <w:lang w:val="en-US" w:eastAsia="zh-CN"/>
        </w:rPr>
        <w:t xml:space="preserve">按照招标文件要求在《投标分项报价表》中作出承诺</w:t>
      </w:r>
      <w:r>
        <w:rPr>
          <w:rFonts w:hint="eastAsia" w:ascii="宋体" w:hAnsi="宋体" w:eastAsia="宋体" w:cs="Times New Roman"/>
          <w:b/>
          <w:bCs/>
          <w:i w:val="0"/>
          <w:iCs w:val="0"/>
          <w:caps w:val="0"/>
          <w:smallCaps w:val="0"/>
          <w:color w:val="auto"/>
          <w:spacing w:val="0"/>
          <w:sz w:val="24"/>
          <w:szCs w:val="24"/>
          <w:highlight w:val="none"/>
          <w:shd w:val="clear" w:color="auto" w:fill="auto"/>
          <w:lang w:eastAsia="zh-CN"/>
        </w:rPr>
        <w:t xml:space="preserve">）</w:t>
      </w:r>
      <w:r>
        <w:rPr>
          <w:rFonts w:hint="eastAsia" w:ascii="宋体" w:hAnsi="宋体" w:eastAsia="宋体" w:cs="Times New Roman"/>
          <w:b/>
          <w:bCs/>
          <w:i w:val="0"/>
          <w:iCs w:val="0"/>
          <w:caps w:val="0"/>
          <w:smallCaps w:val="0"/>
          <w:color w:val="auto"/>
          <w:spacing w:val="0"/>
          <w:sz w:val="24"/>
          <w:szCs w:val="24"/>
          <w:highlight w:val="none"/>
          <w:shd w:val="clear" w:color="auto" w:fill="auto"/>
        </w:rPr>
        <w:t xml:space="preserve">，</w:t>
      </w:r>
      <w:r>
        <w:rPr>
          <w:rFonts w:hint="eastAsia" w:ascii="宋体" w:hAnsi="宋体" w:eastAsia="宋体" w:cs="Times New Roman"/>
          <w:i w:val="0"/>
          <w:iCs w:val="0"/>
          <w:caps w:val="0"/>
          <w:smallCaps w:val="0"/>
          <w:color w:val="auto"/>
          <w:spacing w:val="0"/>
          <w:sz w:val="24"/>
          <w:szCs w:val="24"/>
          <w:highlight w:val="none"/>
          <w:shd w:val="clear" w:color="auto" w:fill="auto"/>
        </w:rPr>
        <w:t xml:space="preserve">则依法对该</w:t>
      </w:r>
      <w:r>
        <w:rPr>
          <w:rFonts w:hint="eastAsia" w:ascii="宋体" w:hAnsi="宋体" w:eastAsia="宋体" w:cs="Times New Roman"/>
          <w:i w:val="0"/>
          <w:iCs w:val="0"/>
          <w:caps w:val="0"/>
          <w:smallCaps w:val="0"/>
          <w:color w:val="auto"/>
          <w:spacing w:val="0"/>
          <w:sz w:val="24"/>
          <w:szCs w:val="24"/>
          <w:highlight w:val="none"/>
          <w:shd w:val="clear" w:color="auto" w:fill="auto"/>
          <w:lang w:eastAsia="zh-CN"/>
        </w:rPr>
        <w:t xml:space="preserve">投标人</w:t>
      </w:r>
      <w:r>
        <w:rPr>
          <w:rFonts w:hint="eastAsia" w:ascii="宋体" w:hAnsi="宋体" w:eastAsia="宋体" w:cs="Times New Roman"/>
          <w:i w:val="0"/>
          <w:iCs w:val="0"/>
          <w:caps w:val="0"/>
          <w:smallCaps w:val="0"/>
          <w:color w:val="auto"/>
          <w:spacing w:val="0"/>
          <w:sz w:val="24"/>
          <w:szCs w:val="24"/>
          <w:highlight w:val="none"/>
          <w:shd w:val="clear" w:color="auto" w:fill="auto"/>
        </w:rPr>
        <w:t xml:space="preserve">提供的全部产品给予价格评审优惠，即对该</w:t>
      </w:r>
      <w:r>
        <w:rPr>
          <w:rFonts w:hint="eastAsia" w:ascii="宋体" w:hAnsi="宋体" w:eastAsia="宋体" w:cs="Times New Roman"/>
          <w:i w:val="0"/>
          <w:iCs w:val="0"/>
          <w:caps w:val="0"/>
          <w:smallCaps w:val="0"/>
          <w:color w:val="auto"/>
          <w:spacing w:val="0"/>
          <w:sz w:val="24"/>
          <w:szCs w:val="24"/>
          <w:highlight w:val="none"/>
          <w:shd w:val="clear" w:color="auto" w:fill="auto"/>
          <w:lang w:eastAsia="zh-CN"/>
        </w:rPr>
        <w:t xml:space="preserve">投标人</w:t>
      </w:r>
      <w:r>
        <w:rPr>
          <w:rFonts w:hint="eastAsia" w:ascii="宋体" w:hAnsi="宋体" w:eastAsia="宋体" w:cs="Times New Roman"/>
          <w:i w:val="0"/>
          <w:iCs w:val="0"/>
          <w:caps w:val="0"/>
          <w:smallCaps w:val="0"/>
          <w:color w:val="auto"/>
          <w:spacing w:val="0"/>
          <w:sz w:val="24"/>
          <w:szCs w:val="24"/>
          <w:highlight w:val="none"/>
          <w:shd w:val="clear" w:color="auto" w:fill="auto"/>
        </w:rPr>
        <w:t xml:space="preserve">提供的全部产品的总报价给予</w:t>
      </w:r>
      <w:r>
        <w:rPr>
          <w:rFonts w:ascii="宋体" w:hAnsi="宋体" w:eastAsia="宋体" w:cs="Times New Roman"/>
          <w:i w:val="0"/>
          <w:iCs w:val="0"/>
          <w:caps w:val="0"/>
          <w:smallCaps w:val="0"/>
          <w:color w:val="auto"/>
          <w:spacing w:val="0"/>
          <w:position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smallCaps w:val="0"/>
          <w:color w:val="auto"/>
          <w:spacing w:val="0"/>
          <w:sz w:val="24"/>
          <w:szCs w:val="24"/>
          <w:highlight w:val="none"/>
          <w:shd w:val="clear" w:color="auto" w:fill="auto"/>
        </w:rPr>
        <w:t xml:space="preserve">的价格扣除，用扣除后的价格参与评审。</w:t>
      </w:r>
      <w:r>
        <w:rPr>
          <w:rFonts w:hint="eastAsia" w:ascii="宋体" w:hAnsi="宋体" w:eastAsia="宋体" w:cs="Times New Roman"/>
          <w:b/>
          <w:bCs/>
          <w:i w:val="0"/>
          <w:iCs w:val="0"/>
          <w:caps w:val="0"/>
          <w:smallCaps w:val="0"/>
          <w:color w:val="auto"/>
          <w:spacing w:val="0"/>
          <w:sz w:val="24"/>
          <w:szCs w:val="24"/>
          <w:highlight w:val="none"/>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smallCaps w:val="0"/>
          <w:color w:val="auto"/>
          <w:spacing w:val="0"/>
          <w:sz w:val="24"/>
          <w:szCs w:val="24"/>
          <w:highlight w:val="none"/>
          <w:shd w:val="clear" w:color="auto" w:fill="auto"/>
          <w:lang w:eastAsia="zh-CN"/>
        </w:rPr>
        <w:t xml:space="preserve">。</w:t>
      </w:r>
      <w:r/>
    </w:p>
    <w:p>
      <w:pPr>
        <w:keepLines w:val="0"/>
        <w:keepNext w:val="0"/>
        <w:pageBreakBefore w:val="0"/>
        <w:spacing w:line="288"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3.投标人需按照招标文件要求提供《关于符合本国产品标准的声明函》，如不提供将不享受本国产品价格评审优惠。</w:t>
      </w:r>
      <w:r>
        <w:rPr>
          <w:rFonts w:hint="eastAsia" w:ascii="宋体" w:hAnsi="宋体" w:eastAsia="宋体" w:cs="Times New Roman"/>
          <w:color w:val="auto"/>
          <w:sz w:val="24"/>
          <w:szCs w:val="24"/>
          <w:highlight w:val="none"/>
          <w:lang w:eastAsia="zh-CN"/>
        </w:rPr>
        <w:t xml:space="preserve">投标人</w:t>
      </w:r>
      <w:r>
        <w:rPr>
          <w:rFonts w:hint="eastAsia" w:ascii="宋体" w:hAnsi="宋体" w:eastAsia="宋体" w:cs="Times New Roman"/>
          <w:color w:val="auto"/>
          <w:sz w:val="24"/>
          <w:szCs w:val="24"/>
          <w:highlight w:val="none"/>
        </w:rPr>
        <w:t xml:space="preserve">需在《声明函》</w:t>
      </w:r>
      <w:r>
        <w:rPr>
          <w:rFonts w:hint="eastAsia" w:ascii="宋体" w:hAnsi="宋体" w:eastAsia="宋体" w:cs="Times New Roman"/>
          <w:color w:val="auto"/>
          <w:sz w:val="24"/>
          <w:szCs w:val="24"/>
          <w:highlight w:val="none"/>
          <w:lang w:val="en-US" w:eastAsia="zh-CN"/>
        </w:rPr>
        <w:t xml:space="preserve">中逐项</w:t>
      </w:r>
      <w:r>
        <w:rPr>
          <w:rFonts w:hint="eastAsia" w:ascii="宋体" w:hAnsi="宋体" w:eastAsia="宋体" w:cs="Times New Roman"/>
          <w:color w:val="auto"/>
          <w:sz w:val="24"/>
          <w:szCs w:val="24"/>
          <w:highlight w:val="none"/>
        </w:rPr>
        <w:t xml:space="preserve">准确填写产品名称、厂名、生产厂址三项信息，三项信息中任意一项未填写的视为该项产品不符合本国产品标准，不享受本国产品价格评审优惠。</w:t>
      </w:r>
      <w:r/>
    </w:p>
    <w:p>
      <w:pPr>
        <w:ind w:firstLine="422"/>
        <w:keepLines w:val="0"/>
        <w:keepNext w:val="0"/>
        <w:pageBreakBefore w:val="0"/>
        <w:spacing w:line="288" w:lineRule="auto"/>
        <w:widowControl/>
        <w:rPr>
          <w:rFonts w:ascii="宋体" w:hAnsi="宋体" w:eastAsia="宋体" w:cs="宋体"/>
          <w:b/>
          <w:bCs/>
          <w:color w:val="auto"/>
          <w:sz w:val="24"/>
          <w:szCs w:val="24"/>
          <w:highlight w:val="none"/>
          <w:u w:val="none"/>
          <w:lang w:val="en-US" w:eastAsia="zh-CN"/>
        </w:rPr>
      </w:pPr>
      <w:r>
        <w:rPr>
          <w:rFonts w:ascii="宋体" w:hAnsi="宋体" w:eastAsia="宋体" w:cs="Times New Roman"/>
          <w:b/>
          <w:bCs/>
          <w:color w:val="auto"/>
          <w:sz w:val="24"/>
          <w:szCs w:val="24"/>
          <w:highlight w:val="none"/>
          <w:lang w:val="en-US" w:eastAsia="zh-CN"/>
        </w:rPr>
        <w:t xml:space="preserve">4.</w:t>
      </w:r>
      <w:r>
        <w:rPr>
          <w:rFonts w:hint="eastAsia" w:ascii="宋体" w:hAnsi="宋体" w:eastAsia="宋体" w:cs="Times New Roman"/>
          <w:b/>
          <w:bCs/>
          <w:color w:val="auto"/>
          <w:sz w:val="24"/>
          <w:szCs w:val="24"/>
          <w:highlight w:val="none"/>
          <w:lang w:val="zh-CN" w:eastAsia="zh-CN"/>
        </w:rPr>
        <w:t xml:space="preserve">对本国产品的支持政策与政府采购支持中小企业、节能环保等优惠政策叠加适用，对应执行价格扣除政策的项目，统一在原报价的基础上给予价格扣除。</w:t>
      </w:r>
      <w:r/>
    </w:p>
    <w:p>
      <w:pPr>
        <w:ind w:firstLine="480"/>
        <w:keepLines w:val="0"/>
        <w:keepNext w:val="0"/>
        <w:pageBreakBefore w:val="0"/>
        <w:spacing w:line="288" w:lineRule="auto"/>
        <w:widowControl w:val="off"/>
        <w:rPr>
          <w:rFonts w:ascii="黑体" w:hAnsi="黑体" w:eastAsia="黑体" w:cs="黑体"/>
          <w:b w:val="0"/>
          <w:bCs w:val="0"/>
          <w:color w:val="auto"/>
          <w:sz w:val="24"/>
          <w:szCs w:val="24"/>
          <w:highlight w:val="none"/>
          <w:lang w:val="en-US" w:eastAsia="zh-CN"/>
        </w:rPr>
      </w:pPr>
      <w:r>
        <w:rPr>
          <w:rFonts w:hint="eastAsia" w:ascii="黑体" w:hAnsi="黑体" w:eastAsia="黑体" w:cs="黑体"/>
          <w:color w:val="auto"/>
          <w:sz w:val="24"/>
          <w:szCs w:val="24"/>
          <w:highlight w:val="none"/>
          <w:lang w:val="en-US" w:eastAsia="zh-CN"/>
        </w:rPr>
        <w:t xml:space="preserve">三、</w:t>
      </w:r>
      <w:r>
        <w:rPr>
          <w:rFonts w:hint="eastAsia" w:ascii="黑体" w:hAnsi="黑体" w:eastAsia="黑体" w:cs="黑体"/>
          <w:b w:val="0"/>
          <w:bCs w:val="0"/>
          <w:color w:val="auto"/>
          <w:sz w:val="24"/>
          <w:szCs w:val="24"/>
          <w:highlight w:val="none"/>
          <w:lang w:val="en-US" w:eastAsia="zh-CN"/>
        </w:rPr>
        <w:t xml:space="preserve">小微企业价格扣除</w:t>
      </w:r>
      <w:r/>
    </w:p>
    <w:p>
      <w:pPr>
        <w:ind w:firstLine="480"/>
        <w:keepLines w:val="0"/>
        <w:keepNext w:val="0"/>
        <w:pageBreakBefore w:val="0"/>
        <w:spacing w:line="288" w:lineRule="auto"/>
        <w:widowControl w:val="off"/>
        <w:rPr>
          <w:rFonts w:ascii="宋体" w:hAnsi="宋体" w:eastAsia="宋体" w:cs="Times New Roman"/>
          <w:color w:val="auto"/>
          <w:sz w:val="24"/>
          <w:szCs w:val="24"/>
          <w:highlight w:val="none"/>
          <w:lang w:eastAsia="zh-CN"/>
        </w:rPr>
      </w:pPr>
      <w:r>
        <w:rPr>
          <w:rFonts w:hint="eastAsia" w:ascii="宋体" w:hAnsi="宋体" w:eastAsia="宋体" w:cs="宋体"/>
          <w:color w:val="auto"/>
          <w:sz w:val="24"/>
          <w:szCs w:val="24"/>
          <w:highlight w:val="none"/>
        </w:rPr>
        <w:t xml:space="preserve">1.本项目全部货物制造商为小微企业的，对报价给予</w:t>
      </w:r>
      <w:r>
        <w:rPr>
          <w:rFonts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rPr>
        <w:t xml:space="preserve">的扣除，用扣除后的价格参与评审。</w:t>
      </w:r>
      <w:r/>
    </w:p>
    <w:p>
      <w:pPr>
        <w:ind w:firstLine="480"/>
        <w:keepLines w:val="0"/>
        <w:keepNext w:val="0"/>
        <w:pageBreakBefore w:val="0"/>
        <w:spacing w:line="288" w:lineRule="auto"/>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残疾人福利性单位视同小型、微型企业，给予</w:t>
      </w:r>
      <w:r>
        <w:rPr>
          <w:rFonts w:hint="eastAsia" w:ascii="宋体" w:hAnsi="宋体" w:cs="宋体"/>
          <w:color w:val="auto"/>
          <w:sz w:val="24"/>
          <w:szCs w:val="24"/>
          <w:highlight w:val="none"/>
          <w:lang w:val="en-US" w:eastAsia="zh-CN"/>
        </w:rPr>
        <w:t xml:space="preserve">与小微企业</w:t>
      </w:r>
      <w:r>
        <w:rPr>
          <w:rFonts w:hint="eastAsia" w:ascii="宋体" w:hAnsi="宋体" w:cs="宋体"/>
          <w:color w:val="auto"/>
          <w:sz w:val="24"/>
          <w:szCs w:val="24"/>
          <w:highlight w:val="none"/>
          <w:u w:val="none"/>
          <w:lang w:val="en-US" w:eastAsia="zh-CN"/>
        </w:rPr>
        <w:t xml:space="preserve">相同</w:t>
      </w:r>
      <w:r>
        <w:rPr>
          <w:rFonts w:hint="eastAsia" w:ascii="宋体" w:hAnsi="宋体" w:eastAsia="宋体" w:cs="宋体"/>
          <w:color w:val="auto"/>
          <w:sz w:val="24"/>
          <w:szCs w:val="24"/>
          <w:highlight w:val="none"/>
        </w:rPr>
        <w:t xml:space="preserve">的价格扣除，用扣除后的价格参与评审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监狱和戒毒企业视同小型、微型企业，给予</w:t>
      </w:r>
      <w:r>
        <w:rPr>
          <w:rFonts w:hint="eastAsia" w:ascii="宋体" w:hAnsi="宋体" w:cs="宋体"/>
          <w:color w:val="auto"/>
          <w:sz w:val="24"/>
          <w:szCs w:val="24"/>
          <w:highlight w:val="none"/>
          <w:lang w:val="en-US" w:eastAsia="zh-CN"/>
        </w:rPr>
        <w:t xml:space="preserve">与小微企业</w:t>
      </w:r>
      <w:r>
        <w:rPr>
          <w:rFonts w:hint="eastAsia" w:ascii="宋体" w:hAnsi="宋体" w:cs="宋体"/>
          <w:color w:val="auto"/>
          <w:sz w:val="24"/>
          <w:szCs w:val="24"/>
          <w:highlight w:val="none"/>
          <w:u w:val="none"/>
          <w:lang w:val="en-US" w:eastAsia="zh-CN"/>
        </w:rPr>
        <w:t xml:space="preserve">相同</w:t>
      </w:r>
      <w:r>
        <w:rPr>
          <w:rFonts w:hint="eastAsia" w:ascii="宋体" w:hAnsi="宋体" w:eastAsia="宋体" w:cs="宋体"/>
          <w:color w:val="auto"/>
          <w:sz w:val="24"/>
          <w:szCs w:val="24"/>
          <w:highlight w:val="none"/>
        </w:rPr>
        <w:t xml:space="preserve">的价格扣除，用扣除后的价格参与评审</w:t>
      </w:r>
      <w:r>
        <w:rPr>
          <w:rFonts w:hint="eastAsia" w:ascii="宋体" w:hAnsi="宋体" w:eastAsia="宋体" w:cs="宋体"/>
          <w:color w:val="auto"/>
          <w:sz w:val="24"/>
          <w:szCs w:val="24"/>
          <w:highlight w:val="none"/>
          <w:lang w:eastAsia="zh-CN"/>
        </w:rPr>
        <w:t xml:space="preserve">。残疾人福利性单位</w:t>
      </w:r>
      <w:r>
        <w:rPr>
          <w:rFonts w:hint="eastAsia" w:ascii="宋体" w:hAnsi="宋体" w:eastAsia="宋体" w:cs="宋体"/>
          <w:color w:val="auto"/>
          <w:sz w:val="24"/>
          <w:szCs w:val="24"/>
          <w:highlight w:val="none"/>
        </w:rPr>
        <w:t xml:space="preserve">、监狱企业属于小型、微型企业的，不重复享受</w:t>
      </w:r>
      <w:r>
        <w:rPr>
          <w:rFonts w:hint="eastAsia" w:ascii="宋体" w:hAnsi="宋体" w:eastAsia="宋体" w:cs="宋体"/>
          <w:color w:val="auto"/>
          <w:sz w:val="24"/>
          <w:szCs w:val="24"/>
          <w:highlight w:val="none"/>
          <w:lang w:val="en-US" w:eastAsia="zh-CN"/>
        </w:rPr>
        <w:t xml:space="preserve">价格扣除</w:t>
      </w:r>
      <w:r>
        <w:rPr>
          <w:rFonts w:hint="eastAsia" w:ascii="宋体" w:hAnsi="宋体" w:eastAsia="宋体" w:cs="宋体"/>
          <w:color w:val="auto"/>
          <w:sz w:val="24"/>
          <w:szCs w:val="24"/>
          <w:highlight w:val="none"/>
        </w:rPr>
        <w:t xml:space="preserve">。</w:t>
      </w:r>
      <w:r/>
    </w:p>
    <w:p>
      <w:pPr>
        <w:keepLines w:val="0"/>
        <w:keepNext w:val="0"/>
        <w:pageBreakBefore w:val="0"/>
        <w:spacing w:line="264" w:lineRule="auto"/>
        <w:widowControl w:val="off"/>
        <w:rPr>
          <w:rFonts w:ascii="黑体" w:hAnsi="黑体" w:eastAsia="黑体" w:cs="黑体"/>
          <w:b w:val="0"/>
          <w:bCs w:val="0"/>
          <w:color w:val="auto"/>
          <w:sz w:val="24"/>
          <w:szCs w:val="24"/>
          <w:highlight w:val="none"/>
          <w:lang w:val="en-US" w:eastAsia="zh-CN"/>
        </w:rPr>
      </w:pPr>
      <w:r>
        <w:rPr>
          <w:rFonts w:ascii="黑体" w:hAnsi="黑体" w:eastAsia="黑体" w:cs="黑体"/>
          <w:b w:val="0"/>
          <w:bCs w:val="0"/>
          <w:color w:val="auto"/>
          <w:sz w:val="24"/>
          <w:szCs w:val="24"/>
          <w:highlight w:val="none"/>
          <w:lang w:val="en-US" w:eastAsia="zh-CN"/>
        </w:rPr>
      </w:r>
      <w:r/>
    </w:p>
    <w:p>
      <w:pPr>
        <w:keepLines w:val="0"/>
        <w:keepNext w:val="0"/>
        <w:pageBreakBefore w:val="0"/>
        <w:spacing w:line="264" w:lineRule="auto"/>
        <w:widowControl w:val="off"/>
        <w:rPr>
          <w:rFonts w:ascii="黑体" w:hAnsi="黑体" w:eastAsia="黑体" w:cs="黑体"/>
          <w:b w:val="0"/>
          <w:bCs w:val="0"/>
          <w:color w:val="auto"/>
          <w:sz w:val="24"/>
          <w:szCs w:val="24"/>
          <w:highlight w:val="none"/>
          <w:lang w:val="en-US" w:eastAsia="zh-CN"/>
        </w:rPr>
      </w:pPr>
      <w:r>
        <w:rPr>
          <w:rFonts w:ascii="黑体" w:hAnsi="黑体" w:eastAsia="黑体" w:cs="黑体"/>
          <w:b w:val="0"/>
          <w:bCs w:val="0"/>
          <w:color w:val="auto"/>
          <w:sz w:val="24"/>
          <w:szCs w:val="24"/>
          <w:highlight w:val="none"/>
          <w:lang w:val="en-US" w:eastAsia="zh-CN"/>
        </w:rPr>
      </w:r>
      <w:r/>
    </w:p>
    <w:p>
      <w:pPr>
        <w:keepLines w:val="0"/>
        <w:keepNext w:val="0"/>
        <w:pageBreakBefore w:val="0"/>
        <w:spacing w:line="264" w:lineRule="auto"/>
        <w:widowControl w:val="off"/>
        <w:rPr>
          <w:rFonts w:ascii="黑体" w:hAnsi="黑体" w:eastAsia="黑体" w:cs="黑体"/>
          <w:b w:val="0"/>
          <w:bCs w:val="0"/>
          <w:color w:val="auto"/>
          <w:sz w:val="24"/>
          <w:szCs w:val="24"/>
          <w:highlight w:val="none"/>
          <w:lang w:val="en-US" w:eastAsia="zh-CN"/>
        </w:rPr>
      </w:pPr>
      <w:r>
        <w:rPr>
          <w:rFonts w:ascii="黑体" w:hAnsi="黑体" w:eastAsia="黑体" w:cs="黑体"/>
          <w:b w:val="0"/>
          <w:bCs w:val="0"/>
          <w:color w:val="auto"/>
          <w:sz w:val="24"/>
          <w:szCs w:val="24"/>
          <w:highlight w:val="none"/>
          <w:lang w:val="en-US" w:eastAsia="zh-CN"/>
        </w:rPr>
      </w:r>
      <w:r/>
    </w:p>
    <w:p>
      <w:pPr>
        <w:keepLines w:val="0"/>
        <w:keepNext w:val="0"/>
        <w:pageBreakBefore w:val="0"/>
        <w:spacing w:line="264" w:lineRule="auto"/>
        <w:widowControl w:val="off"/>
        <w:rPr>
          <w:rFonts w:ascii="黑体" w:hAnsi="黑体" w:eastAsia="黑体" w:cs="黑体"/>
          <w:b w:val="0"/>
          <w:bCs w:val="0"/>
          <w:color w:val="auto"/>
          <w:sz w:val="24"/>
          <w:szCs w:val="24"/>
          <w:highlight w:val="none"/>
          <w:lang w:val="en-US" w:eastAsia="zh-CN"/>
        </w:rPr>
      </w:pPr>
      <w:r>
        <w:rPr>
          <w:rFonts w:ascii="黑体" w:hAnsi="黑体" w:eastAsia="黑体" w:cs="黑体"/>
          <w:b w:val="0"/>
          <w:bCs w:val="0"/>
          <w:color w:val="auto"/>
          <w:sz w:val="24"/>
          <w:szCs w:val="24"/>
          <w:highlight w:val="none"/>
          <w:lang w:val="en-US" w:eastAsia="zh-CN"/>
        </w:rPr>
      </w:r>
      <w:r/>
    </w:p>
    <w:p>
      <w:pPr>
        <w:keepLines w:val="0"/>
        <w:keepNext w:val="0"/>
        <w:pageBreakBefore w:val="0"/>
        <w:spacing w:line="264" w:lineRule="auto"/>
        <w:widowControl w:val="off"/>
        <w:rPr>
          <w:color w:val="auto"/>
          <w:sz w:val="24"/>
          <w:szCs w:val="24"/>
          <w:highlight w:val="none"/>
          <w:lang w:eastAsia="zh-CN"/>
        </w:rPr>
      </w:pPr>
      <w:r>
        <w:rPr>
          <w:rFonts w:hint="eastAsia" w:ascii="黑体" w:hAnsi="黑体" w:eastAsia="黑体" w:cs="黑体"/>
          <w:b w:val="0"/>
          <w:bCs w:val="0"/>
          <w:color w:val="auto"/>
          <w:sz w:val="24"/>
          <w:szCs w:val="24"/>
          <w:highlight w:val="none"/>
          <w:lang w:val="en-US" w:eastAsia="zh-CN"/>
        </w:rPr>
        <w:t xml:space="preserve">四、评标标准</w:t>
      </w:r>
      <w:r/>
    </w:p>
    <w:tbl>
      <w:tblPr>
        <w:tblStyle w:val="892"/>
        <w:tblW w:w="9575" w:type="dxa"/>
        <w:jc w:val="center"/>
        <w:tblLayout w:type="fixed"/>
        <w:tblCellMar>
          <w:left w:w="0" w:type="dxa"/>
          <w:top w:w="0" w:type="dxa"/>
          <w:right w:w="0" w:type="dxa"/>
          <w:bottom w:w="0" w:type="dxa"/>
        </w:tblCellMar>
        <w:tblLook w:val="04A0" w:firstRow="1" w:lastRow="0" w:firstColumn="1" w:lastColumn="0" w:noHBand="0" w:noVBand="1"/>
      </w:tblPr>
      <w:tblGrid>
        <w:gridCol w:w="535"/>
        <w:gridCol w:w="1163"/>
        <w:gridCol w:w="6330"/>
        <w:gridCol w:w="647"/>
        <w:gridCol w:w="900"/>
      </w:tblGrid>
      <w:tr>
        <w:trPr>
          <w:jc w:val="center"/>
          <w:trHeight w:val="501"/>
          <w:tblHeader/>
        </w:trPr>
        <w:tc>
          <w:tcPr>
            <w:tcBorders>
              <w:top w:val="single" w:color="000000" w:sz="2" w:space="0"/>
              <w:left w:val="single" w:color="000000" w:sz="6" w:space="0"/>
              <w:bottom w:val="single" w:color="000000" w:sz="2" w:space="0"/>
              <w:right w:val="single" w:color="000000" w:sz="6" w:space="0"/>
            </w:tcBorders>
            <w:tcW w:w="535" w:type="dxa"/>
            <w:vAlign w:val="center"/>
            <w:textDirection w:val="lrTb"/>
            <w:noWrap w:val="false"/>
          </w:tcPr>
          <w:p>
            <w:pPr>
              <w:jc w:val="center"/>
              <w:keepLines w:val="0"/>
              <w:keepNext w:val="0"/>
              <w:spacing w:before="122" w:after="0" w:line="288" w:lineRule="auto"/>
              <w:widowControl w:val="off"/>
              <w:rPr>
                <w:rFonts w:ascii="宋体" w:hAnsi="宋体" w:eastAsia="宋体" w:cs="宋体"/>
                <w:b/>
                <w:bCs/>
                <w:color w:val="auto"/>
                <w:spacing w:val="-3"/>
                <w:sz w:val="21"/>
                <w:szCs w:val="21"/>
                <w:highlight w:val="none"/>
              </w:rPr>
            </w:pPr>
            <w:r>
              <w:rPr>
                <w:rFonts w:hint="eastAsia" w:ascii="宋体" w:hAnsi="宋体" w:eastAsia="宋体" w:cs="宋体"/>
                <w:b/>
                <w:bCs/>
                <w:color w:val="auto"/>
                <w:spacing w:val="-3"/>
                <w:sz w:val="21"/>
                <w:szCs w:val="21"/>
                <w:highlight w:val="none"/>
              </w:rPr>
              <w:t xml:space="preserve">序号</w:t>
            </w:r>
            <w:r/>
          </w:p>
        </w:tc>
        <w:tc>
          <w:tcPr>
            <w:tcBorders>
              <w:top w:val="single" w:color="000000" w:sz="2" w:space="0"/>
              <w:left w:val="single" w:color="000000" w:sz="6" w:space="0"/>
              <w:bottom w:val="single" w:color="000000" w:sz="2" w:space="0"/>
              <w:right w:val="single" w:color="000000" w:sz="6" w:space="0"/>
            </w:tcBorders>
            <w:tcW w:w="1163" w:type="dxa"/>
            <w:vAlign w:val="center"/>
            <w:textDirection w:val="lrTb"/>
            <w:noWrap w:val="false"/>
          </w:tcPr>
          <w:p>
            <w:pPr>
              <w:jc w:val="center"/>
              <w:keepLines w:val="0"/>
              <w:keepNext w:val="0"/>
              <w:spacing w:before="122" w:after="0" w:line="288" w:lineRule="auto"/>
              <w:widowControl w:val="off"/>
              <w:rPr>
                <w:rFonts w:ascii="宋体" w:hAnsi="宋体" w:eastAsia="宋体" w:cs="宋体"/>
                <w:b/>
                <w:bCs/>
                <w:color w:val="auto"/>
                <w:spacing w:val="-3"/>
                <w:sz w:val="21"/>
                <w:szCs w:val="21"/>
                <w:highlight w:val="none"/>
              </w:rPr>
            </w:pPr>
            <w:r>
              <w:rPr>
                <w:rFonts w:hint="eastAsia" w:ascii="宋体" w:hAnsi="宋体" w:eastAsia="宋体" w:cs="宋体"/>
                <w:b/>
                <w:bCs/>
                <w:color w:val="auto"/>
                <w:spacing w:val="-3"/>
                <w:sz w:val="21"/>
                <w:szCs w:val="21"/>
                <w:highlight w:val="none"/>
              </w:rPr>
              <w:t xml:space="preserve">评审因素</w:t>
            </w:r>
            <w:r/>
          </w:p>
        </w:tc>
        <w:tc>
          <w:tcPr>
            <w:tcBorders>
              <w:top w:val="single" w:color="000000" w:sz="2" w:space="0"/>
              <w:left w:val="single" w:color="000000" w:sz="6" w:space="0"/>
              <w:bottom w:val="single" w:color="000000" w:sz="2" w:space="0"/>
              <w:right w:val="single" w:color="000000" w:sz="6" w:space="0"/>
            </w:tcBorders>
            <w:tcW w:w="6330" w:type="dxa"/>
            <w:vAlign w:val="center"/>
            <w:textDirection w:val="lrTb"/>
            <w:noWrap w:val="false"/>
          </w:tcPr>
          <w:p>
            <w:pPr>
              <w:jc w:val="center"/>
              <w:keepLines w:val="0"/>
              <w:keepNext w:val="0"/>
              <w:spacing w:before="122" w:after="0" w:line="288" w:lineRule="auto"/>
              <w:widowControl w:val="off"/>
              <w:rPr>
                <w:rFonts w:ascii="宋体" w:hAnsi="宋体" w:eastAsia="宋体" w:cs="宋体"/>
                <w:b/>
                <w:bCs/>
                <w:color w:val="auto"/>
                <w:spacing w:val="-3"/>
                <w:sz w:val="21"/>
                <w:szCs w:val="21"/>
                <w:highlight w:val="none"/>
              </w:rPr>
            </w:pPr>
            <w:r>
              <w:rPr>
                <w:rFonts w:hint="eastAsia" w:ascii="宋体" w:hAnsi="宋体" w:eastAsia="宋体" w:cs="宋体"/>
                <w:b/>
                <w:bCs/>
                <w:color w:val="auto"/>
                <w:spacing w:val="-3"/>
                <w:sz w:val="21"/>
                <w:szCs w:val="21"/>
                <w:highlight w:val="none"/>
              </w:rPr>
              <w:t xml:space="preserve">评审细则</w:t>
            </w:r>
            <w:r/>
          </w:p>
        </w:tc>
        <w:tc>
          <w:tcPr>
            <w:tcBorders>
              <w:top w:val="single" w:color="000000" w:sz="2" w:space="0"/>
              <w:left w:val="single" w:color="000000" w:sz="6" w:space="0"/>
              <w:bottom w:val="single" w:color="000000" w:sz="2" w:space="0"/>
              <w:right w:val="single" w:color="000000" w:sz="6" w:space="0"/>
            </w:tcBorders>
            <w:tcW w:w="647" w:type="dxa"/>
            <w:vAlign w:val="center"/>
            <w:textDirection w:val="lrTb"/>
            <w:noWrap w:val="false"/>
          </w:tcPr>
          <w:p>
            <w:pPr>
              <w:jc w:val="center"/>
              <w:keepLines w:val="0"/>
              <w:keepNext w:val="0"/>
              <w:spacing w:before="122" w:after="0" w:line="288" w:lineRule="auto"/>
              <w:widowControl w:val="off"/>
              <w:rPr>
                <w:rFonts w:ascii="宋体" w:hAnsi="宋体" w:eastAsia="宋体" w:cs="宋体"/>
                <w:b/>
                <w:bCs/>
                <w:color w:val="auto"/>
                <w:spacing w:val="-3"/>
                <w:sz w:val="21"/>
                <w:szCs w:val="21"/>
                <w:highlight w:val="none"/>
              </w:rPr>
            </w:pPr>
            <w:r>
              <w:rPr>
                <w:rFonts w:hint="eastAsia" w:ascii="宋体" w:hAnsi="宋体" w:eastAsia="宋体" w:cs="宋体"/>
                <w:b/>
                <w:bCs/>
                <w:color w:val="auto"/>
                <w:spacing w:val="-3"/>
                <w:sz w:val="21"/>
                <w:szCs w:val="21"/>
                <w:highlight w:val="none"/>
              </w:rPr>
              <w:t xml:space="preserve">分值</w:t>
            </w:r>
            <w:r/>
          </w:p>
        </w:tc>
        <w:tc>
          <w:tcPr>
            <w:tcBorders>
              <w:top w:val="single" w:color="000000" w:sz="2" w:space="0"/>
              <w:left w:val="single" w:color="000000" w:sz="6" w:space="0"/>
              <w:bottom w:val="single" w:color="000000" w:sz="2" w:space="0"/>
              <w:right w:val="single" w:color="000000" w:sz="6" w:space="0"/>
            </w:tcBorders>
            <w:tcW w:w="900" w:type="dxa"/>
            <w:vAlign w:val="center"/>
            <w:textDirection w:val="lrTb"/>
            <w:noWrap w:val="false"/>
          </w:tcPr>
          <w:p>
            <w:pPr>
              <w:jc w:val="center"/>
              <w:keepLines w:val="0"/>
              <w:keepNext w:val="0"/>
              <w:spacing w:before="122" w:after="0" w:line="288" w:lineRule="auto"/>
              <w:widowControl w:val="off"/>
              <w:rPr>
                <w:rFonts w:ascii="宋体" w:hAnsi="宋体" w:eastAsia="宋体" w:cs="宋体"/>
                <w:b/>
                <w:bCs/>
                <w:color w:val="auto"/>
                <w:spacing w:val="-3"/>
                <w:sz w:val="21"/>
                <w:szCs w:val="21"/>
                <w:highlight w:val="none"/>
              </w:rPr>
            </w:pPr>
            <w:r>
              <w:rPr>
                <w:rFonts w:hint="eastAsia" w:ascii="宋体" w:hAnsi="宋体" w:eastAsia="宋体" w:cs="宋体"/>
                <w:b/>
                <w:bCs/>
                <w:color w:val="auto"/>
                <w:spacing w:val="-3"/>
                <w:sz w:val="21"/>
                <w:szCs w:val="21"/>
                <w:highlight w:val="none"/>
              </w:rPr>
              <w:t xml:space="preserve">类型</w:t>
            </w:r>
            <w:r/>
          </w:p>
        </w:tc>
      </w:tr>
      <w:tr>
        <w:trPr>
          <w:jc w:val="center"/>
          <w:trHeight w:val="460"/>
        </w:trPr>
        <w:tc>
          <w:tcPr>
            <w:gridSpan w:val="5"/>
            <w:tcBorders>
              <w:top w:val="single" w:color="000000" w:sz="2" w:space="0"/>
              <w:left w:val="single" w:color="000000" w:sz="6" w:space="0"/>
              <w:bottom w:val="single" w:color="000000" w:sz="2" w:space="0"/>
              <w:right w:val="single" w:color="000000" w:sz="6" w:space="0"/>
            </w:tcBorders>
            <w:tcW w:w="9575" w:type="dxa"/>
            <w:textDirection w:val="lrTb"/>
            <w:noWrap w:val="false"/>
          </w:tcPr>
          <w:p>
            <w:pPr>
              <w:ind w:left="114" w:firstLine="0"/>
              <w:jc w:val="center"/>
              <w:keepLines w:val="0"/>
              <w:keepNext w:val="0"/>
              <w:spacing w:before="122" w:after="0" w:line="264" w:lineRule="auto"/>
              <w:widowControl w:val="off"/>
              <w:rPr>
                <w:rFonts w:ascii="宋体" w:hAnsi="宋体" w:eastAsia="宋体" w:cs="宋体"/>
                <w:color w:val="auto"/>
                <w:szCs w:val="21"/>
                <w:highlight w:val="none"/>
              </w:rPr>
            </w:pPr>
            <w:r>
              <w:rPr>
                <w:rFonts w:hint="eastAsia" w:ascii="宋体" w:hAnsi="宋体" w:eastAsia="宋体" w:cs="宋体"/>
                <w:b/>
                <w:bCs/>
                <w:color w:val="auto"/>
                <w:spacing w:val="-3"/>
                <w:szCs w:val="21"/>
                <w:highlight w:val="none"/>
                <w:lang w:val="en-US" w:eastAsia="zh-CN"/>
              </w:rPr>
              <w:t xml:space="preserve">1.价格</w:t>
            </w:r>
            <w:r/>
          </w:p>
        </w:tc>
      </w:tr>
      <w:tr>
        <w:trPr>
          <w:jc w:val="center"/>
          <w:trHeight w:val="1030"/>
        </w:trPr>
        <w:tc>
          <w:tcPr>
            <w:tcBorders>
              <w:top w:val="single" w:color="000000" w:sz="2" w:space="0"/>
              <w:left w:val="single" w:color="000000" w:sz="6" w:space="0"/>
              <w:bottom w:val="single" w:color="000000" w:sz="2" w:space="0"/>
              <w:right w:val="single" w:color="000000" w:sz="6" w:space="0"/>
            </w:tcBorders>
            <w:tcW w:w="535" w:type="dxa"/>
            <w:vAlign w:val="center"/>
            <w:textDirection w:val="lrTb"/>
            <w:noWrap w:val="false"/>
          </w:tcPr>
          <w:p>
            <w:pPr>
              <w:jc w:val="center"/>
              <w:keepLines w:val="0"/>
              <w:keepNext w:val="0"/>
              <w:spacing w:before="68" w:after="0" w:line="264" w:lineRule="auto"/>
              <w:widowControl w:val="off"/>
              <w:rPr>
                <w:rFonts w:ascii="宋体" w:hAnsi="宋体" w:eastAsia="宋体" w:cs="宋体"/>
                <w:color w:val="auto"/>
                <w:szCs w:val="21"/>
                <w:highlight w:val="none"/>
              </w:rPr>
            </w:pPr>
            <w:r>
              <w:rPr>
                <w:rFonts w:ascii="宋体" w:hAnsi="宋体" w:eastAsia="宋体" w:cs="宋体"/>
                <w:color w:val="auto"/>
                <w:spacing w:val="-6"/>
                <w:szCs w:val="21"/>
                <w:highlight w:val="none"/>
              </w:rPr>
              <w:t xml:space="preserve">1.1</w:t>
            </w:r>
            <w:r/>
          </w:p>
        </w:tc>
        <w:tc>
          <w:tcPr>
            <w:tcBorders>
              <w:top w:val="single" w:color="000000" w:sz="2" w:space="0"/>
              <w:left w:val="single" w:color="000000" w:sz="6" w:space="0"/>
              <w:bottom w:val="single" w:color="000000" w:sz="2" w:space="0"/>
              <w:right w:val="single" w:color="000000" w:sz="6" w:space="0"/>
            </w:tcBorders>
            <w:tcW w:w="1163" w:type="dxa"/>
            <w:vAlign w:val="center"/>
            <w:textDirection w:val="lrTb"/>
            <w:noWrap w:val="false"/>
          </w:tcPr>
          <w:p>
            <w:pPr>
              <w:jc w:val="center"/>
              <w:keepLines w:val="0"/>
              <w:keepNext w:val="0"/>
              <w:spacing w:before="68" w:after="0" w:line="264" w:lineRule="auto"/>
              <w:widowControl w:val="off"/>
              <w:rPr>
                <w:rFonts w:ascii="宋体" w:hAnsi="宋体" w:eastAsia="宋体" w:cs="宋体"/>
                <w:color w:val="auto"/>
                <w:szCs w:val="21"/>
                <w:highlight w:val="none"/>
              </w:rPr>
            </w:pPr>
            <w:r>
              <w:rPr>
                <w:rFonts w:hint="eastAsia" w:ascii="宋体" w:hAnsi="宋体" w:cs="宋体"/>
                <w:color w:val="auto"/>
                <w:spacing w:val="-2"/>
                <w:szCs w:val="21"/>
                <w:highlight w:val="none"/>
              </w:rPr>
              <w:t xml:space="preserve">价格分</w:t>
            </w:r>
            <w:r/>
          </w:p>
        </w:tc>
        <w:tc>
          <w:tcPr>
            <w:tcBorders>
              <w:top w:val="single" w:color="000000" w:sz="2" w:space="0"/>
              <w:left w:val="single" w:color="000000" w:sz="6" w:space="0"/>
              <w:bottom w:val="single" w:color="000000" w:sz="2" w:space="0"/>
              <w:right w:val="single" w:color="000000" w:sz="6" w:space="0"/>
            </w:tcBorders>
            <w:tcW w:w="6330" w:type="dxa"/>
            <w:vAlign w:val="center"/>
            <w:textDirection w:val="lrTb"/>
            <w:noWrap w:val="false"/>
          </w:tcPr>
          <w:p>
            <w:pPr>
              <w:jc w:val="left"/>
              <w:keepLines w:val="0"/>
              <w:keepNext w:val="0"/>
              <w:spacing w:line="264" w:lineRule="auto"/>
              <w:widowControl w:val="off"/>
              <w:rPr>
                <w:rFonts w:ascii="宋体" w:hAnsi="宋体" w:eastAsia="宋体" w:cs="宋体"/>
                <w:color w:val="auto"/>
                <w:szCs w:val="21"/>
                <w:highlight w:val="none"/>
                <w:lang w:val="en-US" w:eastAsia="zh-CN"/>
              </w:rPr>
            </w:pPr>
            <w:r>
              <w:rPr>
                <w:rFonts w:hint="eastAsia" w:ascii="宋体" w:hAnsi="宋体" w:cs="宋体"/>
                <w:color w:val="auto"/>
                <w:spacing w:val="1"/>
                <w:szCs w:val="21"/>
                <w:highlight w:val="none"/>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p>
        </w:tc>
        <w:tc>
          <w:tcPr>
            <w:tcBorders>
              <w:top w:val="single" w:color="000000" w:sz="2" w:space="0"/>
              <w:left w:val="single" w:color="000000" w:sz="6" w:space="0"/>
              <w:bottom w:val="single" w:color="000000" w:sz="2" w:space="0"/>
              <w:right w:val="single" w:color="000000" w:sz="6" w:space="0"/>
            </w:tcBorders>
            <w:tcW w:w="647" w:type="dxa"/>
            <w:vAlign w:val="center"/>
            <w:textDirection w:val="lrTb"/>
            <w:noWrap w:val="false"/>
          </w:tcPr>
          <w:p>
            <w:pPr>
              <w:jc w:val="center"/>
              <w:keepLines w:val="0"/>
              <w:keepNext w:val="0"/>
              <w:spacing w:line="264" w:lineRule="auto"/>
              <w:widowControl w:val="off"/>
              <w:rPr>
                <w:rFonts w:ascii="宋体" w:hAnsi="宋体" w:eastAsia="宋体" w:cs="宋体"/>
                <w:color w:val="auto"/>
                <w:szCs w:val="21"/>
                <w:highlight w:val="none"/>
                <w:lang w:val="en-US" w:eastAsia="zh-CN"/>
              </w:rPr>
            </w:pPr>
            <w:r>
              <w:rPr>
                <w:rFonts w:ascii="宋体" w:hAnsi="宋体" w:eastAsia="宋体" w:cs="宋体"/>
                <w:color w:val="auto"/>
                <w:sz w:val="21"/>
                <w:szCs w:val="21"/>
                <w:highlight w:val="none"/>
                <w:lang w:val="en-US" w:eastAsia="zh-CN"/>
              </w:rPr>
              <w:t xml:space="preserve">30</w:t>
            </w:r>
            <w:r/>
          </w:p>
        </w:tc>
        <w:tc>
          <w:tcPr>
            <w:tcBorders>
              <w:top w:val="single" w:color="000000" w:sz="2" w:space="0"/>
              <w:left w:val="single" w:color="000000" w:sz="6" w:space="0"/>
              <w:bottom w:val="single" w:color="000000" w:sz="2" w:space="0"/>
              <w:right w:val="single" w:color="000000" w:sz="6" w:space="0"/>
            </w:tcBorders>
            <w:tcW w:w="900" w:type="dxa"/>
            <w:vAlign w:val="center"/>
            <w:textDirection w:val="lrTb"/>
            <w:noWrap w:val="false"/>
          </w:tcPr>
          <w:p>
            <w:pPr>
              <w:jc w:val="center"/>
              <w:keepLines w:val="0"/>
              <w:keepNext w:val="0"/>
              <w:spacing w:line="264" w:lineRule="auto"/>
              <w:widowControl w:val="off"/>
              <w:rPr>
                <w:rFonts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价格分</w:t>
            </w:r>
            <w:r/>
          </w:p>
        </w:tc>
      </w:tr>
      <w:tr>
        <w:trPr>
          <w:jc w:val="center"/>
          <w:trHeight w:val="460"/>
        </w:trPr>
        <w:tc>
          <w:tcPr>
            <w:gridSpan w:val="5"/>
            <w:tcBorders>
              <w:top w:val="single" w:color="000000" w:sz="2" w:space="0"/>
              <w:left w:val="single" w:color="000000" w:sz="6" w:space="0"/>
              <w:bottom w:val="single" w:color="000000" w:sz="2" w:space="0"/>
              <w:right w:val="single" w:color="000000" w:sz="6" w:space="0"/>
            </w:tcBorders>
            <w:tcW w:w="9575" w:type="dxa"/>
            <w:textDirection w:val="lrTb"/>
            <w:noWrap w:val="false"/>
          </w:tcPr>
          <w:p>
            <w:pPr>
              <w:ind w:left="114" w:firstLine="0"/>
              <w:jc w:val="center"/>
              <w:keepLines w:val="0"/>
              <w:keepNext w:val="0"/>
              <w:spacing w:before="122" w:after="0" w:line="264" w:lineRule="auto"/>
              <w:widowControl w:val="off"/>
              <w:rPr>
                <w:rFonts w:ascii="宋体" w:hAnsi="宋体" w:eastAsia="宋体" w:cs="宋体"/>
                <w:color w:val="auto"/>
                <w:szCs w:val="21"/>
                <w:highlight w:val="none"/>
              </w:rPr>
            </w:pPr>
            <w:r>
              <w:rPr>
                <w:rFonts w:hint="eastAsia" w:ascii="宋体" w:hAnsi="宋体" w:eastAsia="宋体" w:cs="宋体"/>
                <w:b/>
                <w:bCs/>
                <w:color w:val="auto"/>
                <w:spacing w:val="-3"/>
                <w:szCs w:val="21"/>
                <w:highlight w:val="none"/>
                <w:lang w:val="en-US" w:eastAsia="zh-CN"/>
              </w:rPr>
              <w:t xml:space="preserve">2.技术</w:t>
            </w:r>
            <w:r/>
          </w:p>
        </w:tc>
      </w:tr>
      <w:tr>
        <w:trPr>
          <w:jc w:val="center"/>
          <w:trHeight w:val="1030"/>
        </w:trPr>
        <w:tc>
          <w:tcPr>
            <w:tcBorders>
              <w:top w:val="single" w:color="000000" w:sz="2" w:space="0"/>
              <w:left w:val="single" w:color="000000" w:sz="6" w:space="0"/>
              <w:bottom w:val="single" w:color="000000" w:sz="2" w:space="0"/>
              <w:right w:val="single" w:color="000000" w:sz="6" w:space="0"/>
            </w:tcBorders>
            <w:tcW w:w="535" w:type="dxa"/>
            <w:vAlign w:val="center"/>
            <w:textDirection w:val="lrTb"/>
            <w:noWrap w:val="false"/>
          </w:tcPr>
          <w:p>
            <w:pPr>
              <w:jc w:val="center"/>
              <w:keepLines w:val="0"/>
              <w:keepNext w:val="0"/>
              <w:spacing w:before="68" w:after="0" w:line="264" w:lineRule="auto"/>
              <w:widowControl w:val="off"/>
              <w:rPr>
                <w:rFonts w:ascii="宋体" w:hAnsi="宋体" w:eastAsia="宋体" w:cs="宋体"/>
                <w:color w:val="auto"/>
                <w:szCs w:val="21"/>
                <w:highlight w:val="none"/>
              </w:rPr>
            </w:pPr>
            <w:r>
              <w:rPr>
                <w:rFonts w:ascii="宋体" w:hAnsi="宋体" w:eastAsia="宋体" w:cs="宋体"/>
                <w:color w:val="auto"/>
                <w:spacing w:val="-6"/>
                <w:szCs w:val="21"/>
                <w:highlight w:val="none"/>
              </w:rPr>
              <w:t xml:space="preserve">2.1</w:t>
            </w:r>
            <w:r/>
          </w:p>
        </w:tc>
        <w:tc>
          <w:tcPr>
            <w:tcBorders>
              <w:top w:val="single" w:color="000000" w:sz="2" w:space="0"/>
              <w:left w:val="single" w:color="000000" w:sz="6" w:space="0"/>
              <w:bottom w:val="single" w:color="000000" w:sz="2" w:space="0"/>
              <w:right w:val="single" w:color="000000" w:sz="6" w:space="0"/>
            </w:tcBorders>
            <w:tcW w:w="1163" w:type="dxa"/>
            <w:vAlign w:val="center"/>
            <w:textDirection w:val="lrTb"/>
            <w:noWrap w:val="false"/>
          </w:tcPr>
          <w:p>
            <w:pPr>
              <w:jc w:val="center"/>
              <w:keepLines w:val="0"/>
              <w:keepNext w:val="0"/>
              <w:spacing w:before="68" w:after="0" w:line="264" w:lineRule="auto"/>
              <w:widowControl w:val="off"/>
              <w:rPr>
                <w:rFonts w:ascii="宋体" w:hAnsi="宋体" w:eastAsia="宋体" w:cs="宋体"/>
                <w:color w:val="auto"/>
                <w:szCs w:val="21"/>
                <w:highlight w:val="none"/>
              </w:rPr>
            </w:pPr>
            <w:r>
              <w:rPr>
                <w:rFonts w:hint="eastAsia" w:ascii="宋体" w:hAnsi="宋体" w:cs="宋体"/>
                <w:color w:val="auto"/>
                <w:spacing w:val="-2"/>
                <w:szCs w:val="21"/>
                <w:highlight w:val="none"/>
              </w:rPr>
              <w:t xml:space="preserve">产品技术参数</w:t>
            </w:r>
            <w:r/>
          </w:p>
        </w:tc>
        <w:tc>
          <w:tcPr>
            <w:tcBorders>
              <w:top w:val="single" w:color="000000" w:sz="2" w:space="0"/>
              <w:left w:val="single" w:color="000000" w:sz="6" w:space="0"/>
              <w:bottom w:val="single" w:color="000000" w:sz="2" w:space="0"/>
              <w:right w:val="single" w:color="000000" w:sz="6" w:space="0"/>
            </w:tcBorders>
            <w:tcW w:w="6330" w:type="dxa"/>
            <w:vAlign w:val="center"/>
            <w:textDirection w:val="lrTb"/>
            <w:noWrap w:val="false"/>
          </w:tcPr>
          <w:p>
            <w:pPr>
              <w:jc w:val="left"/>
              <w:keepLines w:val="0"/>
              <w:keepNext w:val="0"/>
              <w:spacing w:line="264" w:lineRule="auto"/>
              <w:widowControl w:val="off"/>
              <w:rPr>
                <w:rFonts w:ascii="宋体" w:hAnsi="宋体" w:eastAsia="宋体" w:cs="宋体"/>
                <w:color w:val="auto"/>
                <w:szCs w:val="21"/>
                <w:highlight w:val="none"/>
                <w:lang w:val="en-US" w:eastAsia="zh-CN"/>
              </w:rPr>
            </w:pPr>
            <w:r>
              <w:rPr>
                <w:rFonts w:hint="eastAsia" w:ascii="宋体" w:hAnsi="宋体" w:cs="宋体"/>
                <w:color w:val="auto"/>
                <w:spacing w:val="1"/>
                <w:szCs w:val="21"/>
                <w:highlight w:val="none"/>
              </w:rPr>
              <w:t xml:space="preserve">产品技术参数全部满足招标文件技术要求的得满分；打▲指标为重要指标，有1项负偏离扣2分；其余指标，有1项负偏离扣1分，扣完为止。招标文件要求在投标文件中提供材料作为佐证依据，未提供的视为负偏离。</w:t>
            </w:r>
            <w:r/>
          </w:p>
        </w:tc>
        <w:tc>
          <w:tcPr>
            <w:tcBorders>
              <w:top w:val="single" w:color="000000" w:sz="2" w:space="0"/>
              <w:left w:val="single" w:color="000000" w:sz="6" w:space="0"/>
              <w:bottom w:val="single" w:color="000000" w:sz="2" w:space="0"/>
              <w:right w:val="single" w:color="000000" w:sz="6" w:space="0"/>
            </w:tcBorders>
            <w:tcW w:w="647" w:type="dxa"/>
            <w:vAlign w:val="center"/>
            <w:textDirection w:val="lrTb"/>
            <w:noWrap w:val="false"/>
          </w:tcPr>
          <w:p>
            <w:pPr>
              <w:jc w:val="center"/>
              <w:keepLines w:val="0"/>
              <w:keepNext w:val="0"/>
              <w:spacing w:line="264" w:lineRule="auto"/>
              <w:widowControl w:val="off"/>
              <w:rPr>
                <w:rFonts w:hint="default" w:ascii="宋体" w:hAnsi="宋体" w:eastAsia="宋体" w:cs="宋体"/>
                <w:color w:val="auto"/>
                <w:szCs w:val="21"/>
                <w:highlight w:val="none"/>
                <w:lang w:val="en-US" w:eastAsia="zh-CN"/>
              </w:rPr>
            </w:pPr>
            <w:r>
              <w:rPr>
                <w:rFonts w:hint="eastAsia" w:ascii="宋体" w:hAnsi="宋体" w:cs="宋体"/>
                <w:color w:val="auto"/>
                <w:sz w:val="21"/>
                <w:szCs w:val="21"/>
                <w:highlight w:val="none"/>
                <w:lang w:val="en-US" w:eastAsia="zh-CN"/>
              </w:rPr>
              <w:t xml:space="preserve">24</w:t>
            </w:r>
            <w:r/>
          </w:p>
        </w:tc>
        <w:tc>
          <w:tcPr>
            <w:tcBorders>
              <w:top w:val="single" w:color="000000" w:sz="2" w:space="0"/>
              <w:left w:val="single" w:color="000000" w:sz="6" w:space="0"/>
              <w:bottom w:val="single" w:color="000000" w:sz="2" w:space="0"/>
              <w:right w:val="single" w:color="000000" w:sz="6" w:space="0"/>
            </w:tcBorders>
            <w:tcW w:w="900" w:type="dxa"/>
            <w:vAlign w:val="center"/>
            <w:textDirection w:val="lrTb"/>
            <w:noWrap w:val="false"/>
          </w:tcPr>
          <w:p>
            <w:pPr>
              <w:jc w:val="center"/>
              <w:keepLines w:val="0"/>
              <w:keepNext w:val="0"/>
              <w:spacing w:line="264" w:lineRule="auto"/>
              <w:widowControl w:val="off"/>
              <w:rPr>
                <w:rFonts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客观分</w:t>
            </w:r>
            <w:r/>
          </w:p>
        </w:tc>
      </w:tr>
      <w:tr>
        <w:trPr>
          <w:jc w:val="center"/>
          <w:trHeight w:val="1030"/>
        </w:trPr>
        <w:tc>
          <w:tcPr>
            <w:tcBorders>
              <w:top w:val="single" w:color="000000" w:sz="2" w:space="0"/>
              <w:left w:val="single" w:color="000000" w:sz="6" w:space="0"/>
              <w:bottom w:val="single" w:color="000000" w:sz="2" w:space="0"/>
              <w:right w:val="single" w:color="000000" w:sz="6" w:space="0"/>
            </w:tcBorders>
            <w:tcW w:w="535" w:type="dxa"/>
            <w:vAlign w:val="center"/>
            <w:textDirection w:val="lrTb"/>
            <w:noWrap w:val="false"/>
          </w:tcPr>
          <w:p>
            <w:pPr>
              <w:jc w:val="center"/>
              <w:keepLines w:val="0"/>
              <w:keepNext w:val="0"/>
              <w:spacing w:before="68" w:after="0" w:line="264" w:lineRule="auto"/>
              <w:widowControl w:val="off"/>
              <w:rPr>
                <w:rFonts w:ascii="宋体" w:hAnsi="宋体" w:eastAsia="宋体" w:cs="宋体"/>
                <w:color w:val="auto"/>
                <w:szCs w:val="21"/>
                <w:highlight w:val="none"/>
              </w:rPr>
            </w:pPr>
            <w:r>
              <w:rPr>
                <w:rFonts w:ascii="宋体" w:hAnsi="宋体" w:eastAsia="宋体" w:cs="宋体"/>
                <w:color w:val="auto"/>
                <w:spacing w:val="-6"/>
                <w:szCs w:val="21"/>
                <w:highlight w:val="none"/>
              </w:rPr>
              <w:t xml:space="preserve">2.2</w:t>
            </w:r>
            <w:r/>
          </w:p>
        </w:tc>
        <w:tc>
          <w:tcPr>
            <w:tcBorders>
              <w:top w:val="single" w:color="000000" w:sz="2" w:space="0"/>
              <w:left w:val="single" w:color="000000" w:sz="6" w:space="0"/>
              <w:bottom w:val="single" w:color="000000" w:sz="2" w:space="0"/>
              <w:right w:val="single" w:color="000000" w:sz="6" w:space="0"/>
            </w:tcBorders>
            <w:tcW w:w="1163" w:type="dxa"/>
            <w:vAlign w:val="center"/>
            <w:textDirection w:val="lrTb"/>
            <w:noWrap w:val="false"/>
          </w:tcPr>
          <w:p>
            <w:pPr>
              <w:jc w:val="center"/>
              <w:keepLines w:val="0"/>
              <w:keepNext w:val="0"/>
              <w:spacing w:before="68" w:after="0" w:line="264" w:lineRule="auto"/>
              <w:widowControl w:val="off"/>
              <w:rPr>
                <w:rFonts w:ascii="宋体" w:hAnsi="宋体" w:eastAsia="宋体" w:cs="宋体"/>
                <w:color w:val="auto"/>
                <w:szCs w:val="21"/>
                <w:highlight w:val="none"/>
              </w:rPr>
            </w:pPr>
            <w:r>
              <w:rPr>
                <w:rFonts w:hint="eastAsia" w:ascii="宋体" w:hAnsi="宋体" w:cs="宋体"/>
                <w:color w:val="auto"/>
                <w:spacing w:val="-2"/>
                <w:szCs w:val="21"/>
                <w:highlight w:val="none"/>
              </w:rPr>
              <w:t xml:space="preserve">演示</w:t>
            </w:r>
            <w:r/>
          </w:p>
        </w:tc>
        <w:tc>
          <w:tcPr>
            <w:tcBorders>
              <w:top w:val="single" w:color="000000" w:sz="2" w:space="0"/>
              <w:left w:val="single" w:color="000000" w:sz="6" w:space="0"/>
              <w:bottom w:val="single" w:color="000000" w:sz="2" w:space="0"/>
              <w:right w:val="single" w:color="000000" w:sz="6" w:space="0"/>
            </w:tcBorders>
            <w:tcW w:w="6330" w:type="dxa"/>
            <w:vAlign w:val="center"/>
            <w:textDirection w:val="lrTb"/>
            <w:noWrap w:val="false"/>
          </w:tcPr>
          <w:p>
            <w:pPr>
              <w:jc w:val="left"/>
              <w:keepLines w:val="0"/>
              <w:keepNext w:val="0"/>
              <w:spacing w:line="264" w:lineRule="auto"/>
              <w:widowControl w:val="off"/>
              <w:rPr>
                <w:rFonts w:hint="eastAsia" w:ascii="宋体" w:hAnsi="宋体" w:cs="宋体"/>
                <w:color w:val="auto"/>
                <w:spacing w:val="1"/>
                <w:szCs w:val="21"/>
                <w:highlight w:val="none"/>
              </w:rPr>
            </w:pPr>
            <w:r>
              <w:rPr>
                <w:rFonts w:hint="eastAsia" w:ascii="宋体" w:hAnsi="宋体" w:cs="宋体"/>
                <w:color w:val="auto"/>
                <w:spacing w:val="1"/>
                <w:szCs w:val="21"/>
                <w:highlight w:val="none"/>
              </w:rPr>
              <w:t xml:space="preserve">评委根据投标人提供的演示视频（总演示时间不超过20分钟）对投标人的系统开发能力进行综合评分。</w:t>
            </w:r>
            <w:r/>
          </w:p>
          <w:p>
            <w:pPr>
              <w:jc w:val="left"/>
              <w:keepLines w:val="0"/>
              <w:keepNext w:val="0"/>
              <w:spacing w:line="264" w:lineRule="auto"/>
              <w:widowControl w:val="off"/>
              <w:rPr>
                <w:rFonts w:hint="eastAsia" w:ascii="宋体" w:hAnsi="宋体" w:cs="宋体"/>
                <w:color w:val="auto"/>
                <w:spacing w:val="1"/>
                <w:szCs w:val="21"/>
                <w:highlight w:val="none"/>
              </w:rPr>
            </w:pPr>
            <w:r>
              <w:rPr>
                <w:rFonts w:hint="eastAsia" w:ascii="宋体" w:hAnsi="宋体" w:cs="宋体"/>
                <w:color w:val="auto"/>
                <w:spacing w:val="1"/>
                <w:szCs w:val="21"/>
                <w:highlight w:val="none"/>
              </w:rPr>
              <w:t xml:space="preserve">（未提供视频文件或因供应商自身原因视频文件无法打开或视频画面不清晰无法辨认的不得分。）</w:t>
            </w:r>
            <w:r/>
          </w:p>
          <w:p>
            <w:pPr>
              <w:jc w:val="left"/>
              <w:keepLines w:val="0"/>
              <w:keepNext w:val="0"/>
              <w:spacing w:line="264" w:lineRule="auto"/>
              <w:widowControl w:val="off"/>
              <w:rPr>
                <w:rFonts w:hint="eastAsia" w:ascii="宋体" w:hAnsi="宋体" w:cs="宋体"/>
                <w:color w:val="auto"/>
                <w:spacing w:val="1"/>
                <w:szCs w:val="21"/>
                <w:highlight w:val="none"/>
              </w:rPr>
            </w:pPr>
            <w:r>
              <w:rPr>
                <w:rFonts w:hint="eastAsia" w:ascii="宋体" w:hAnsi="宋体" w:cs="宋体"/>
                <w:color w:val="auto"/>
                <w:spacing w:val="1"/>
                <w:szCs w:val="21"/>
                <w:highlight w:val="none"/>
              </w:rPr>
              <w:t xml:space="preserve">演示视频包括以下内容：</w:t>
            </w:r>
            <w:r/>
          </w:p>
          <w:p>
            <w:pPr>
              <w:jc w:val="left"/>
              <w:keepLines w:val="0"/>
              <w:keepNext w:val="0"/>
              <w:spacing w:line="264" w:lineRule="auto"/>
              <w:widowControl w:val="off"/>
              <w:rPr>
                <w:rFonts w:hint="eastAsia" w:ascii="宋体" w:hAnsi="宋体" w:cs="宋体"/>
                <w:color w:val="auto"/>
                <w:spacing w:val="1"/>
                <w:szCs w:val="21"/>
                <w:highlight w:val="none"/>
              </w:rPr>
            </w:pPr>
            <w:r>
              <w:rPr>
                <w:rFonts w:hint="eastAsia" w:ascii="宋体" w:hAnsi="宋体" w:cs="宋体"/>
                <w:color w:val="auto"/>
                <w:spacing w:val="1"/>
                <w:szCs w:val="21"/>
                <w:highlight w:val="none"/>
              </w:rPr>
              <w:t xml:space="preserve">分项一：作物生长智能管理系统预警功能演示（3 分，每小项1.5分）</w:t>
            </w:r>
            <w:r/>
          </w:p>
          <w:p>
            <w:pPr>
              <w:jc w:val="left"/>
              <w:keepLines w:val="0"/>
              <w:keepNext w:val="0"/>
              <w:spacing w:line="264" w:lineRule="auto"/>
              <w:widowControl w:val="off"/>
              <w:rPr>
                <w:rFonts w:hint="eastAsia" w:ascii="宋体" w:hAnsi="宋体" w:cs="宋体"/>
                <w:color w:val="auto"/>
                <w:spacing w:val="1"/>
                <w:szCs w:val="21"/>
                <w:highlight w:val="none"/>
              </w:rPr>
            </w:pPr>
            <w:r>
              <w:rPr>
                <w:rFonts w:hint="eastAsia" w:ascii="宋体" w:hAnsi="宋体" w:cs="宋体"/>
                <w:color w:val="auto"/>
                <w:spacing w:val="1"/>
                <w:szCs w:val="21"/>
                <w:highlight w:val="none"/>
              </w:rPr>
              <w:t xml:space="preserve">1.多作物分区域预警配置：</w:t>
            </w:r>
            <w:r/>
          </w:p>
          <w:p>
            <w:pPr>
              <w:jc w:val="left"/>
              <w:keepLines w:val="0"/>
              <w:keepNext w:val="0"/>
              <w:spacing w:line="264" w:lineRule="auto"/>
              <w:widowControl w:val="off"/>
              <w:rPr>
                <w:rFonts w:hint="eastAsia" w:ascii="宋体" w:hAnsi="宋体" w:cs="宋体"/>
                <w:color w:val="auto"/>
                <w:spacing w:val="1"/>
                <w:szCs w:val="21"/>
                <w:highlight w:val="none"/>
              </w:rPr>
            </w:pPr>
            <w:r>
              <w:rPr>
                <w:rFonts w:hint="eastAsia" w:ascii="宋体" w:hAnsi="宋体" w:cs="宋体"/>
                <w:color w:val="auto"/>
                <w:spacing w:val="1"/>
                <w:szCs w:val="21"/>
                <w:highlight w:val="none"/>
              </w:rPr>
              <w:t xml:space="preserve">打开系统后台，新增2种作物，针对温室A、B、C三个区域，分别配置2套差异化温湿度预警阈值</w:t>
            </w:r>
            <w:r>
              <w:rPr>
                <w:rFonts w:hint="eastAsia" w:ascii="宋体" w:hAnsi="宋体" w:cs="宋体"/>
                <w:color w:val="auto"/>
                <w:spacing w:val="1"/>
                <w:szCs w:val="21"/>
                <w:highlight w:val="none"/>
                <w:lang w:eastAsia="zh-CN"/>
              </w:rPr>
              <w:t xml:space="preserve">，</w:t>
            </w:r>
            <w:r>
              <w:rPr>
                <w:rFonts w:hint="eastAsia" w:ascii="宋体" w:hAnsi="宋体" w:cs="宋体"/>
                <w:color w:val="auto"/>
                <w:spacing w:val="1"/>
                <w:szCs w:val="21"/>
                <w:highlight w:val="none"/>
                <w:lang w:val="en-US" w:eastAsia="zh-CN"/>
              </w:rPr>
              <w:t xml:space="preserve">保存成功后，</w:t>
            </w:r>
            <w:r>
              <w:rPr>
                <w:rFonts w:hint="eastAsia" w:ascii="宋体" w:hAnsi="宋体" w:cs="宋体"/>
                <w:color w:val="auto"/>
                <w:spacing w:val="1"/>
                <w:szCs w:val="21"/>
                <w:highlight w:val="none"/>
              </w:rPr>
              <w:t xml:space="preserve">配置参数可正常查看。</w:t>
            </w:r>
            <w:r/>
          </w:p>
          <w:p>
            <w:pPr>
              <w:numPr>
                <w:ilvl w:val="0"/>
                <w:numId w:val="6"/>
              </w:numPr>
              <w:jc w:val="left"/>
              <w:keepLines w:val="0"/>
              <w:keepNext w:val="0"/>
              <w:spacing w:line="264" w:lineRule="auto"/>
              <w:widowControl w:val="off"/>
              <w:rPr>
                <w:rFonts w:hint="eastAsia" w:ascii="宋体" w:hAnsi="宋体" w:cs="宋体"/>
                <w:color w:val="auto"/>
                <w:spacing w:val="1"/>
                <w:szCs w:val="21"/>
                <w:highlight w:val="none"/>
              </w:rPr>
            </w:pPr>
            <w:r>
              <w:rPr>
                <w:rFonts w:hint="eastAsia" w:ascii="宋体" w:hAnsi="宋体" w:cs="宋体"/>
                <w:color w:val="auto"/>
                <w:spacing w:val="1"/>
                <w:szCs w:val="21"/>
                <w:highlight w:val="none"/>
              </w:rPr>
              <w:t xml:space="preserve">多时段预警配置：</w:t>
            </w:r>
            <w:r/>
          </w:p>
          <w:p>
            <w:pPr>
              <w:jc w:val="left"/>
              <w:keepLines w:val="0"/>
              <w:keepNext w:val="0"/>
              <w:spacing w:line="264" w:lineRule="auto"/>
              <w:widowControl w:val="off"/>
              <w:rPr>
                <w:rFonts w:hint="eastAsia" w:ascii="宋体" w:hAnsi="宋体" w:cs="宋体"/>
                <w:color w:val="auto"/>
                <w:spacing w:val="1"/>
                <w:szCs w:val="21"/>
                <w:highlight w:val="none"/>
              </w:rPr>
            </w:pPr>
            <w:r>
              <w:rPr>
                <w:rFonts w:hint="eastAsia" w:ascii="宋体" w:hAnsi="宋体" w:cs="宋体"/>
                <w:color w:val="auto"/>
                <w:spacing w:val="1"/>
                <w:szCs w:val="21"/>
                <w:highlight w:val="none"/>
              </w:rPr>
              <w:t xml:space="preserve">选取A作物，分别设置7-8月日间（8:00-16:00）、夜间（19:00-24:00）两套差异化温度预警策略，完成配置并保存。不同时间段温度预警阈值独立生效、参数可查。</w:t>
            </w:r>
            <w:r/>
          </w:p>
          <w:p>
            <w:pPr>
              <w:jc w:val="left"/>
              <w:keepLines w:val="0"/>
              <w:keepNext w:val="0"/>
              <w:spacing w:line="264" w:lineRule="auto"/>
              <w:widowControl w:val="off"/>
              <w:rPr>
                <w:rFonts w:hint="eastAsia" w:ascii="宋体" w:hAnsi="宋体" w:cs="宋体"/>
                <w:color w:val="auto"/>
                <w:spacing w:val="1"/>
                <w:szCs w:val="21"/>
                <w:highlight w:val="none"/>
              </w:rPr>
            </w:pPr>
            <w:r>
              <w:rPr>
                <w:rFonts w:hint="eastAsia" w:ascii="宋体" w:hAnsi="宋体" w:cs="宋体"/>
                <w:color w:val="auto"/>
                <w:spacing w:val="1"/>
                <w:szCs w:val="21"/>
                <w:highlight w:val="none"/>
              </w:rPr>
              <w:t xml:space="preserve">分项二：设施园艺智能栽培虚拟仿真实训系统能力图谱导入与可视化演示（3分，每小项1.5分）</w:t>
            </w:r>
            <w:r/>
          </w:p>
          <w:p>
            <w:pPr>
              <w:numPr>
                <w:ilvl w:val="0"/>
                <w:numId w:val="7"/>
              </w:numPr>
              <w:jc w:val="left"/>
              <w:keepLines w:val="0"/>
              <w:keepNext w:val="0"/>
              <w:spacing w:line="264" w:lineRule="auto"/>
              <w:widowControl w:val="off"/>
              <w:rPr>
                <w:rFonts w:hint="eastAsia" w:ascii="宋体" w:hAnsi="宋体" w:cs="宋体"/>
                <w:color w:val="auto"/>
                <w:spacing w:val="1"/>
                <w:szCs w:val="21"/>
                <w:highlight w:val="none"/>
              </w:rPr>
            </w:pPr>
            <w:r>
              <w:rPr>
                <w:rFonts w:hint="eastAsia" w:ascii="宋体" w:hAnsi="宋体" w:cs="宋体"/>
                <w:color w:val="auto"/>
                <w:spacing w:val="1"/>
                <w:szCs w:val="21"/>
                <w:highlight w:val="none"/>
              </w:rPr>
              <w:t xml:space="preserve">图谱数据导入与自动构建:</w:t>
            </w:r>
            <w:r/>
          </w:p>
          <w:p>
            <w:pPr>
              <w:numPr>
                <w:ilvl w:val="0"/>
                <w:numId w:val="0"/>
              </w:numPr>
              <w:jc w:val="left"/>
              <w:keepLines w:val="0"/>
              <w:keepNext w:val="0"/>
              <w:spacing w:line="264" w:lineRule="auto"/>
              <w:widowControl w:val="off"/>
              <w:rPr>
                <w:rFonts w:hint="eastAsia" w:ascii="宋体" w:hAnsi="宋体" w:cs="宋体"/>
                <w:color w:val="auto"/>
                <w:spacing w:val="1"/>
                <w:szCs w:val="21"/>
                <w:highlight w:val="none"/>
              </w:rPr>
            </w:pPr>
            <w:r>
              <w:rPr>
                <w:rFonts w:hint="eastAsia" w:ascii="宋体" w:hAnsi="宋体" w:cs="宋体"/>
                <w:color w:val="auto"/>
                <w:spacing w:val="1"/>
                <w:szCs w:val="21"/>
                <w:highlight w:val="none"/>
              </w:rPr>
              <w:t xml:space="preserve">从外部文件(如CSV或JSON或Txt或Excel格式)导入能力图谱数据，系统自动解析文件内容，生成所有能力节点及节点间的关联关系，完成图谱模型的一键式构建。</w:t>
            </w:r>
            <w:r/>
          </w:p>
          <w:p>
            <w:pPr>
              <w:numPr>
                <w:ilvl w:val="0"/>
                <w:numId w:val="7"/>
              </w:numPr>
              <w:ind w:left="0" w:firstLine="0"/>
              <w:jc w:val="left"/>
              <w:keepLines w:val="0"/>
              <w:keepNext w:val="0"/>
              <w:spacing w:line="264" w:lineRule="auto"/>
              <w:widowControl w:val="off"/>
              <w:rPr>
                <w:rFonts w:hint="eastAsia" w:ascii="宋体" w:hAnsi="宋体" w:cs="宋体"/>
                <w:color w:val="auto"/>
                <w:spacing w:val="1"/>
                <w:szCs w:val="21"/>
                <w:highlight w:val="none"/>
              </w:rPr>
            </w:pPr>
            <w:r>
              <w:rPr>
                <w:rFonts w:hint="eastAsia" w:ascii="宋体" w:hAnsi="宋体" w:cs="宋体"/>
                <w:color w:val="auto"/>
                <w:spacing w:val="1"/>
                <w:szCs w:val="21"/>
                <w:highlight w:val="none"/>
              </w:rPr>
              <w:t xml:space="preserve">图谱可视化交互操作:</w:t>
            </w:r>
            <w:r/>
          </w:p>
          <w:p>
            <w:pPr>
              <w:numPr>
                <w:ilvl w:val="0"/>
                <w:numId w:val="0"/>
              </w:numPr>
              <w:jc w:val="left"/>
              <w:keepLines w:val="0"/>
              <w:keepNext w:val="0"/>
              <w:spacing w:line="264" w:lineRule="auto"/>
              <w:widowControl w:val="off"/>
              <w:rPr>
                <w:rFonts w:hint="eastAsia" w:ascii="宋体" w:hAnsi="宋体" w:cs="宋体"/>
                <w:color w:val="auto"/>
                <w:spacing w:val="1"/>
                <w:szCs w:val="21"/>
                <w:highlight w:val="none"/>
              </w:rPr>
            </w:pPr>
            <w:r>
              <w:rPr>
                <w:rFonts w:hint="eastAsia" w:ascii="宋体" w:hAnsi="宋体" w:cs="宋体"/>
                <w:color w:val="auto"/>
                <w:spacing w:val="1"/>
                <w:szCs w:val="21"/>
                <w:highlight w:val="none"/>
              </w:rPr>
              <w:t xml:space="preserve">以节点-连线图形式展示完整能力图谱，支持鼠标滚轮缩放(放大/缩小)、拖拽平移画布，确保所有节点内容与关联路径清晰可读。</w:t>
            </w:r>
            <w:r/>
          </w:p>
          <w:p>
            <w:pPr>
              <w:jc w:val="left"/>
              <w:keepLines w:val="0"/>
              <w:keepNext w:val="0"/>
              <w:spacing w:line="264" w:lineRule="auto"/>
              <w:widowControl w:val="off"/>
              <w:rPr>
                <w:rFonts w:hint="eastAsia" w:ascii="宋体" w:hAnsi="宋体" w:cs="宋体"/>
                <w:color w:val="auto"/>
                <w:spacing w:val="1"/>
                <w:szCs w:val="21"/>
                <w:highlight w:val="none"/>
              </w:rPr>
            </w:pPr>
            <w:r>
              <w:rPr>
                <w:rFonts w:hint="eastAsia" w:ascii="宋体" w:hAnsi="宋体" w:cs="宋体"/>
                <w:color w:val="auto"/>
                <w:spacing w:val="1"/>
                <w:szCs w:val="21"/>
                <w:highlight w:val="none"/>
              </w:rPr>
              <w:t xml:space="preserve">分项三：数智园艺人工智能图像识别训练平台阈值调参与检测效果反馈演示（3分，每小项1.5分）</w:t>
            </w:r>
            <w:r/>
          </w:p>
          <w:p>
            <w:pPr>
              <w:jc w:val="left"/>
              <w:keepLines w:val="0"/>
              <w:keepNext w:val="0"/>
              <w:spacing w:line="264" w:lineRule="auto"/>
              <w:widowControl w:val="off"/>
              <w:rPr>
                <w:rFonts w:hint="eastAsia" w:ascii="宋体" w:hAnsi="宋体" w:cs="宋体"/>
                <w:color w:val="auto"/>
                <w:spacing w:val="1"/>
                <w:sz w:val="21"/>
                <w:szCs w:val="21"/>
                <w:highlight w:val="none"/>
                <w:lang w:val="en-US" w:eastAsia="zh-CN" w:bidi="ar-SA"/>
              </w:rPr>
            </w:pPr>
            <w:r>
              <w:rPr>
                <w:rFonts w:hint="eastAsia" w:ascii="宋体" w:hAnsi="宋体" w:cs="宋体"/>
                <w:color w:val="auto"/>
                <w:spacing w:val="1"/>
                <w:sz w:val="21"/>
                <w:szCs w:val="21"/>
                <w:highlight w:val="none"/>
                <w:lang w:val="en-US" w:eastAsia="zh-CN" w:bidi="ar-SA"/>
              </w:rPr>
              <w:t xml:space="preserve">1. 置信度与重合阈值调节</w:t>
            </w:r>
            <w:r/>
          </w:p>
          <w:p>
            <w:pPr>
              <w:jc w:val="left"/>
              <w:keepLines w:val="0"/>
              <w:keepNext w:val="0"/>
              <w:spacing w:line="264" w:lineRule="auto"/>
              <w:widowControl w:val="off"/>
              <w:rPr>
                <w:rFonts w:hint="eastAsia" w:ascii="宋体" w:hAnsi="宋体" w:eastAsia="宋体" w:cs="宋体"/>
                <w:color w:val="auto"/>
                <w:spacing w:val="1"/>
                <w:sz w:val="21"/>
                <w:szCs w:val="21"/>
                <w:highlight w:val="none"/>
                <w:lang w:val="en-US" w:eastAsia="zh-CN" w:bidi="ar-SA"/>
              </w:rPr>
            </w:pPr>
            <w:r>
              <w:rPr>
                <w:rFonts w:hint="eastAsia" w:ascii="宋体" w:hAnsi="宋体" w:eastAsia="宋体" w:cs="宋体"/>
                <w:color w:val="auto"/>
                <w:spacing w:val="1"/>
                <w:sz w:val="21"/>
                <w:szCs w:val="21"/>
                <w:highlight w:val="none"/>
                <w:lang w:val="en-US" w:eastAsia="zh-CN" w:bidi="ar-SA"/>
              </w:rPr>
              <w:t xml:space="preserve">打开训练平台参数面板，根据训练需要设置阈值参数，如调整置信度阈值为0.3、物体重合阈值为0.4。</w:t>
            </w:r>
            <w:r/>
          </w:p>
          <w:p>
            <w:pPr>
              <w:numPr>
                <w:ilvl w:val="0"/>
                <w:numId w:val="0"/>
              </w:numPr>
              <w:jc w:val="left"/>
              <w:keepLines w:val="0"/>
              <w:keepNext w:val="0"/>
              <w:spacing w:line="264" w:lineRule="auto"/>
              <w:widowControl w:val="off"/>
              <w:rPr>
                <w:rFonts w:hint="eastAsia" w:ascii="宋体" w:hAnsi="宋体" w:cs="宋体"/>
                <w:color w:val="auto"/>
                <w:spacing w:val="1"/>
                <w:szCs w:val="21"/>
                <w:highlight w:val="none"/>
              </w:rPr>
            </w:pPr>
            <w:r>
              <w:rPr>
                <w:rFonts w:hint="eastAsia" w:ascii="宋体" w:hAnsi="宋体" w:cs="宋体"/>
                <w:color w:val="auto"/>
                <w:spacing w:val="1"/>
                <w:szCs w:val="21"/>
                <w:highlight w:val="none"/>
                <w:lang w:val="en-US" w:eastAsia="zh-CN"/>
              </w:rPr>
              <w:t xml:space="preserve">2.</w:t>
            </w:r>
            <w:r>
              <w:rPr>
                <w:rFonts w:hint="eastAsia" w:ascii="宋体" w:hAnsi="宋体" w:cs="宋体"/>
                <w:color w:val="auto"/>
                <w:spacing w:val="1"/>
                <w:szCs w:val="21"/>
                <w:highlight w:val="none"/>
              </w:rPr>
              <w:t xml:space="preserve">实时检测效果反馈：</w:t>
            </w:r>
            <w:r/>
          </w:p>
          <w:p>
            <w:pPr>
              <w:jc w:val="left"/>
              <w:keepLines w:val="0"/>
              <w:keepNext w:val="0"/>
              <w:spacing w:line="264" w:lineRule="auto"/>
              <w:widowControl w:val="off"/>
              <w:rPr>
                <w:rFonts w:hint="eastAsia" w:ascii="宋体" w:hAnsi="宋体" w:cs="宋体"/>
                <w:color w:val="auto"/>
                <w:spacing w:val="1"/>
                <w:szCs w:val="21"/>
                <w:highlight w:val="none"/>
              </w:rPr>
            </w:pPr>
            <w:r>
              <w:rPr>
                <w:rFonts w:hint="eastAsia" w:ascii="宋体" w:hAnsi="宋体" w:cs="宋体"/>
                <w:color w:val="auto"/>
                <w:spacing w:val="1"/>
                <w:szCs w:val="21"/>
                <w:highlight w:val="none"/>
              </w:rPr>
              <w:t xml:space="preserve">调用平台已训练完成的模型，进入模型评估模块，载入待识别图像，点击识别图片内容按钮；系统自动计算检测指标，实时输出可视化检测结果</w:t>
            </w:r>
            <w:r>
              <w:rPr>
                <w:rFonts w:hint="eastAsia" w:ascii="宋体" w:hAnsi="宋体" w:cs="宋体"/>
                <w:color w:val="auto"/>
                <w:spacing w:val="1"/>
                <w:szCs w:val="21"/>
                <w:highlight w:val="none"/>
                <w:lang w:eastAsia="zh-CN"/>
              </w:rPr>
              <w:t xml:space="preserve">，</w:t>
            </w:r>
            <w:r>
              <w:rPr>
                <w:rFonts w:hint="eastAsia" w:ascii="宋体" w:hAnsi="宋体" w:cs="宋体"/>
                <w:color w:val="auto"/>
                <w:spacing w:val="1"/>
                <w:szCs w:val="21"/>
                <w:highlight w:val="none"/>
              </w:rPr>
              <w:t xml:space="preserve">如红蜘蛛发病后期49%。</w:t>
            </w:r>
            <w:r/>
          </w:p>
          <w:p>
            <w:pPr>
              <w:jc w:val="left"/>
              <w:keepLines w:val="0"/>
              <w:keepNext w:val="0"/>
              <w:spacing w:line="264" w:lineRule="auto"/>
              <w:widowControl w:val="off"/>
              <w:rPr>
                <w:rFonts w:hint="eastAsia" w:ascii="宋体" w:hAnsi="宋体" w:cs="宋体"/>
                <w:color w:val="auto"/>
                <w:spacing w:val="1"/>
                <w:szCs w:val="21"/>
                <w:highlight w:val="none"/>
              </w:rPr>
            </w:pPr>
            <w:r>
              <w:rPr>
                <w:rFonts w:hint="eastAsia" w:ascii="宋体" w:hAnsi="宋体" w:cs="宋体"/>
                <w:color w:val="auto"/>
                <w:spacing w:val="1"/>
                <w:szCs w:val="21"/>
                <w:highlight w:val="none"/>
              </w:rPr>
              <w:t xml:space="preserve">分项四：智慧园艺数字孪生生产管理与实训教学一体化平台教学资源加载与参观演示（3分，每小项1.5分）</w:t>
            </w:r>
            <w:r/>
          </w:p>
          <w:p>
            <w:pPr>
              <w:numPr>
                <w:ilvl w:val="0"/>
                <w:numId w:val="8"/>
              </w:numPr>
              <w:jc w:val="left"/>
              <w:keepLines w:val="0"/>
              <w:keepNext w:val="0"/>
              <w:spacing w:line="264" w:lineRule="auto"/>
              <w:widowControl w:val="off"/>
              <w:rPr>
                <w:rFonts w:hint="eastAsia" w:ascii="宋体" w:hAnsi="宋体" w:cs="宋体"/>
                <w:color w:val="auto"/>
                <w:spacing w:val="1"/>
                <w:szCs w:val="21"/>
                <w:highlight w:val="none"/>
              </w:rPr>
            </w:pPr>
            <w:r>
              <w:rPr>
                <w:rFonts w:hint="eastAsia" w:ascii="宋体" w:hAnsi="宋体" w:cs="宋体"/>
                <w:color w:val="auto"/>
                <w:spacing w:val="1"/>
                <w:szCs w:val="21"/>
                <w:highlight w:val="none"/>
              </w:rPr>
              <w:t xml:space="preserve">VR 全景内嵌查看：</w:t>
            </w:r>
            <w:r/>
          </w:p>
          <w:p>
            <w:pPr>
              <w:numPr>
                <w:ilvl w:val="0"/>
                <w:numId w:val="0"/>
              </w:numPr>
              <w:jc w:val="left"/>
              <w:keepLines w:val="0"/>
              <w:keepNext w:val="0"/>
              <w:spacing w:line="264" w:lineRule="auto"/>
              <w:widowControl w:val="off"/>
              <w:rPr>
                <w:rFonts w:hint="eastAsia"/>
                <w:color w:val="auto"/>
                <w:highlight w:val="none"/>
              </w:rPr>
            </w:pPr>
            <w:r>
              <w:rPr>
                <w:rFonts w:hint="eastAsia" w:ascii="宋体" w:hAnsi="宋体" w:cs="宋体"/>
                <w:color w:val="auto"/>
                <w:spacing w:val="1"/>
                <w:szCs w:val="21"/>
                <w:highlight w:val="none"/>
              </w:rPr>
              <w:t xml:space="preserve">网页端直接加载 VR 全景，鼠标拖拽可旋转视角查看全部 VR 内容，无需跳转外部软件；在全景场景内启用自动导览，依次经过 3 个点位，每个点位停留不少于 2 秒，也可点击场景预设脚印标记，按预设点位手动漫游。</w:t>
            </w:r>
            <w:r/>
          </w:p>
          <w:p>
            <w:pPr>
              <w:numPr>
                <w:ilvl w:val="0"/>
                <w:numId w:val="8"/>
              </w:numPr>
              <w:ind w:left="0" w:firstLine="0"/>
              <w:jc w:val="left"/>
              <w:keepLines w:val="0"/>
              <w:keepNext w:val="0"/>
              <w:spacing w:line="264" w:lineRule="auto"/>
              <w:widowControl w:val="off"/>
              <w:rPr>
                <w:rFonts w:hint="eastAsia" w:ascii="宋体" w:hAnsi="宋体" w:cs="宋体"/>
                <w:color w:val="auto"/>
                <w:spacing w:val="1"/>
                <w:szCs w:val="21"/>
                <w:highlight w:val="none"/>
              </w:rPr>
            </w:pPr>
            <w:r>
              <w:rPr>
                <w:rFonts w:hint="eastAsia" w:ascii="宋体" w:hAnsi="宋体" w:cs="宋体"/>
                <w:color w:val="auto"/>
                <w:spacing w:val="1"/>
                <w:szCs w:val="21"/>
                <w:highlight w:val="none"/>
              </w:rPr>
              <w:t xml:space="preserve">预设路线线上参观：</w:t>
            </w:r>
            <w:r/>
          </w:p>
          <w:p>
            <w:pPr>
              <w:numPr>
                <w:ilvl w:val="0"/>
                <w:numId w:val="0"/>
              </w:numPr>
              <w:jc w:val="left"/>
              <w:keepLines w:val="0"/>
              <w:keepNext w:val="0"/>
              <w:spacing w:line="264" w:lineRule="auto"/>
              <w:widowControl w:val="off"/>
              <w:rPr>
                <w:rFonts w:hint="eastAsia" w:ascii="宋体" w:hAnsi="宋体" w:cs="宋体"/>
                <w:color w:val="auto"/>
                <w:spacing w:val="1"/>
                <w:szCs w:val="21"/>
                <w:highlight w:val="none"/>
              </w:rPr>
            </w:pPr>
            <w:r>
              <w:rPr>
                <w:rFonts w:hint="eastAsia" w:ascii="宋体" w:hAnsi="宋体" w:cs="宋体"/>
                <w:color w:val="auto"/>
                <w:spacing w:val="1"/>
                <w:szCs w:val="21"/>
                <w:highlight w:val="none"/>
              </w:rPr>
              <w:t xml:space="preserve">根据需要可以新增或删除参观点位、设置参观总时长，系统根据时长自动适配游览速度。保存设置后，点击对应按钮即可按顺序自动漫游。</w:t>
            </w:r>
            <w:r/>
          </w:p>
          <w:p>
            <w:pPr>
              <w:jc w:val="left"/>
              <w:keepLines w:val="0"/>
              <w:keepNext w:val="0"/>
              <w:spacing w:line="264" w:lineRule="auto"/>
              <w:widowControl w:val="off"/>
              <w:rPr>
                <w:rFonts w:hint="eastAsia" w:ascii="宋体" w:hAnsi="宋体" w:cs="宋体"/>
                <w:color w:val="auto"/>
                <w:spacing w:val="1"/>
                <w:szCs w:val="21"/>
                <w:highlight w:val="none"/>
              </w:rPr>
            </w:pPr>
            <w:r>
              <w:rPr>
                <w:rFonts w:hint="eastAsia" w:ascii="宋体" w:hAnsi="宋体" w:cs="宋体"/>
                <w:color w:val="auto"/>
                <w:spacing w:val="1"/>
                <w:szCs w:val="21"/>
                <w:highlight w:val="none"/>
              </w:rPr>
              <w:t xml:space="preserve">   采用真实产品演示最多得12分，每成功演示一项得</w:t>
            </w:r>
            <w:r>
              <w:rPr>
                <w:rFonts w:hint="eastAsia" w:ascii="宋体" w:hAnsi="宋体" w:cs="宋体"/>
                <w:color w:val="auto"/>
                <w:spacing w:val="1"/>
                <w:szCs w:val="21"/>
                <w:highlight w:val="none"/>
                <w:lang w:val="en-US" w:eastAsia="zh-CN"/>
              </w:rPr>
              <w:t xml:space="preserve">1.5</w:t>
            </w:r>
            <w:r>
              <w:rPr>
                <w:rFonts w:hint="eastAsia" w:ascii="宋体" w:hAnsi="宋体" w:cs="宋体"/>
                <w:color w:val="auto"/>
                <w:spacing w:val="1"/>
                <w:szCs w:val="21"/>
                <w:highlight w:val="none"/>
              </w:rPr>
              <w:t xml:space="preserve">分</w:t>
            </w:r>
            <w:r>
              <w:rPr>
                <w:rFonts w:hint="eastAsia" w:ascii="宋体" w:hAnsi="宋体" w:cs="宋体"/>
                <w:color w:val="auto"/>
                <w:spacing w:val="1"/>
                <w:szCs w:val="21"/>
                <w:highlight w:val="none"/>
                <w:lang w:eastAsia="zh-CN"/>
              </w:rPr>
              <w:t xml:space="preserve">，</w:t>
            </w:r>
            <w:r>
              <w:rPr>
                <w:rFonts w:hint="eastAsia" w:ascii="宋体" w:hAnsi="宋体" w:cs="宋体"/>
                <w:color w:val="auto"/>
                <w:spacing w:val="1"/>
                <w:szCs w:val="21"/>
                <w:highlight w:val="none"/>
                <w:lang w:val="en-US" w:eastAsia="zh-CN"/>
              </w:rPr>
              <w:t xml:space="preserve">最多得12分</w:t>
            </w:r>
            <w:r>
              <w:rPr>
                <w:rFonts w:hint="eastAsia" w:ascii="宋体" w:hAnsi="宋体" w:cs="宋体"/>
                <w:color w:val="auto"/>
                <w:spacing w:val="1"/>
                <w:szCs w:val="21"/>
                <w:highlight w:val="none"/>
              </w:rPr>
              <w:t xml:space="preserve">；采用系统原型（DEMO）每成功演示一项得</w:t>
            </w:r>
            <w:r>
              <w:rPr>
                <w:rFonts w:hint="eastAsia" w:ascii="宋体" w:hAnsi="宋体" w:cs="宋体"/>
                <w:color w:val="auto"/>
                <w:spacing w:val="1"/>
                <w:szCs w:val="21"/>
                <w:highlight w:val="none"/>
                <w:lang w:val="en-US" w:eastAsia="zh-CN"/>
              </w:rPr>
              <w:t xml:space="preserve">0.75</w:t>
            </w:r>
            <w:r>
              <w:rPr>
                <w:rFonts w:hint="eastAsia" w:ascii="宋体" w:hAnsi="宋体" w:cs="宋体"/>
                <w:color w:val="auto"/>
                <w:spacing w:val="1"/>
                <w:szCs w:val="21"/>
                <w:highlight w:val="none"/>
              </w:rPr>
              <w:t xml:space="preserve">分，最多得6分；采用PPT等方式每成功演示一项得</w:t>
            </w:r>
            <w:r>
              <w:rPr>
                <w:rFonts w:hint="eastAsia" w:ascii="宋体" w:hAnsi="宋体" w:cs="宋体"/>
                <w:color w:val="auto"/>
                <w:spacing w:val="1"/>
                <w:szCs w:val="21"/>
                <w:highlight w:val="none"/>
                <w:lang w:val="en-US" w:eastAsia="zh-CN"/>
              </w:rPr>
              <w:t xml:space="preserve">0.375</w:t>
            </w:r>
            <w:r>
              <w:rPr>
                <w:rFonts w:hint="eastAsia" w:ascii="宋体" w:hAnsi="宋体" w:cs="宋体"/>
                <w:color w:val="auto"/>
                <w:spacing w:val="1"/>
                <w:szCs w:val="21"/>
                <w:highlight w:val="none"/>
              </w:rPr>
              <w:t xml:space="preserve">分，演示最多得3分。 </w:t>
            </w:r>
            <w:r/>
          </w:p>
          <w:p>
            <w:pPr>
              <w:jc w:val="left"/>
              <w:keepLines w:val="0"/>
              <w:keepNext w:val="0"/>
              <w:spacing w:line="264" w:lineRule="auto"/>
              <w:widowControl w:val="off"/>
              <w:rPr>
                <w:rFonts w:ascii="宋体" w:hAnsi="宋体" w:eastAsia="宋体" w:cs="宋体"/>
                <w:color w:val="auto"/>
                <w:szCs w:val="21"/>
                <w:highlight w:val="none"/>
                <w:lang w:val="en-US" w:eastAsia="zh-CN"/>
              </w:rPr>
            </w:pPr>
            <w:r>
              <w:rPr>
                <w:rFonts w:hint="eastAsia" w:ascii="宋体" w:hAnsi="宋体" w:cs="宋体"/>
                <w:color w:val="auto"/>
                <w:spacing w:val="1"/>
                <w:szCs w:val="21"/>
                <w:highlight w:val="none"/>
              </w:rPr>
              <w:t xml:space="preserve">（未提供视频文件或因供应商自身原因视频文件无法打开或视频画面不清晰无法辨认的不得分。）</w:t>
            </w:r>
            <w:r/>
          </w:p>
        </w:tc>
        <w:tc>
          <w:tcPr>
            <w:tcBorders>
              <w:top w:val="single" w:color="000000" w:sz="2" w:space="0"/>
              <w:left w:val="single" w:color="000000" w:sz="6" w:space="0"/>
              <w:bottom w:val="single" w:color="000000" w:sz="2" w:space="0"/>
              <w:right w:val="single" w:color="000000" w:sz="6" w:space="0"/>
            </w:tcBorders>
            <w:tcW w:w="647" w:type="dxa"/>
            <w:vAlign w:val="center"/>
            <w:textDirection w:val="lrTb"/>
            <w:noWrap w:val="false"/>
          </w:tcPr>
          <w:p>
            <w:pPr>
              <w:jc w:val="center"/>
              <w:keepLines w:val="0"/>
              <w:keepNext w:val="0"/>
              <w:spacing w:line="264" w:lineRule="auto"/>
              <w:widowControl w:val="off"/>
              <w:rPr>
                <w:rFonts w:ascii="宋体" w:hAnsi="宋体" w:eastAsia="宋体" w:cs="宋体"/>
                <w:color w:val="auto"/>
                <w:szCs w:val="21"/>
                <w:highlight w:val="none"/>
                <w:lang w:val="en-US" w:eastAsia="zh-CN"/>
              </w:rPr>
            </w:pPr>
            <w:r>
              <w:rPr>
                <w:rFonts w:ascii="宋体" w:hAnsi="宋体" w:eastAsia="宋体" w:cs="宋体"/>
                <w:color w:val="auto"/>
                <w:sz w:val="21"/>
                <w:szCs w:val="21"/>
                <w:highlight w:val="none"/>
                <w:lang w:val="en-US" w:eastAsia="zh-CN"/>
              </w:rPr>
              <w:t xml:space="preserve">12</w:t>
            </w:r>
            <w:r/>
          </w:p>
        </w:tc>
        <w:tc>
          <w:tcPr>
            <w:tcBorders>
              <w:top w:val="single" w:color="000000" w:sz="2" w:space="0"/>
              <w:left w:val="single" w:color="000000" w:sz="6" w:space="0"/>
              <w:bottom w:val="single" w:color="000000" w:sz="2" w:space="0"/>
              <w:right w:val="single" w:color="000000" w:sz="6" w:space="0"/>
            </w:tcBorders>
            <w:tcW w:w="900" w:type="dxa"/>
            <w:vAlign w:val="center"/>
            <w:textDirection w:val="lrTb"/>
            <w:noWrap w:val="false"/>
          </w:tcPr>
          <w:p>
            <w:pPr>
              <w:jc w:val="center"/>
              <w:keepLines w:val="0"/>
              <w:keepNext w:val="0"/>
              <w:spacing w:line="264" w:lineRule="auto"/>
              <w:widowControl w:val="off"/>
              <w:rPr>
                <w:rFonts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客观分</w:t>
            </w:r>
            <w:r/>
          </w:p>
        </w:tc>
      </w:tr>
      <w:tr>
        <w:trPr>
          <w:jc w:val="center"/>
          <w:trHeight w:val="1030"/>
        </w:trPr>
        <w:tc>
          <w:tcPr>
            <w:tcBorders>
              <w:top w:val="single" w:color="000000" w:sz="2" w:space="0"/>
              <w:left w:val="single" w:color="000000" w:sz="6" w:space="0"/>
              <w:bottom w:val="single" w:color="000000" w:sz="2" w:space="0"/>
              <w:right w:val="single" w:color="000000" w:sz="6" w:space="0"/>
            </w:tcBorders>
            <w:tcW w:w="535" w:type="dxa"/>
            <w:vAlign w:val="center"/>
            <w:textDirection w:val="lrTb"/>
            <w:noWrap w:val="false"/>
          </w:tcPr>
          <w:p>
            <w:pPr>
              <w:jc w:val="center"/>
              <w:keepLines w:val="0"/>
              <w:keepNext w:val="0"/>
              <w:spacing w:before="68" w:after="0" w:line="264" w:lineRule="auto"/>
              <w:widowControl w:val="off"/>
              <w:rPr>
                <w:rFonts w:hint="eastAsia" w:ascii="宋体" w:hAnsi="宋体" w:eastAsia="宋体" w:cs="宋体"/>
                <w:color w:val="auto"/>
                <w:spacing w:val="-6"/>
                <w:szCs w:val="21"/>
                <w:highlight w:val="none"/>
                <w:lang w:eastAsia="zh-CN"/>
              </w:rPr>
            </w:pPr>
            <w:r>
              <w:rPr>
                <w:rFonts w:ascii="宋体" w:hAnsi="宋体" w:eastAsia="宋体" w:cs="宋体"/>
                <w:color w:val="auto"/>
                <w:spacing w:val="-6"/>
                <w:szCs w:val="21"/>
                <w:highlight w:val="none"/>
              </w:rPr>
              <w:t xml:space="preserve">2.</w:t>
            </w:r>
            <w:r>
              <w:rPr>
                <w:rFonts w:hint="eastAsia" w:ascii="宋体" w:hAnsi="宋体" w:cs="宋体"/>
                <w:color w:val="auto"/>
                <w:spacing w:val="-6"/>
                <w:szCs w:val="21"/>
                <w:highlight w:val="none"/>
                <w:lang w:val="en-US" w:eastAsia="zh-CN"/>
              </w:rPr>
              <w:t xml:space="preserve">3</w:t>
            </w:r>
            <w:r/>
          </w:p>
        </w:tc>
        <w:tc>
          <w:tcPr>
            <w:shd w:val="clear" w:color="auto" w:fill="auto"/>
            <w:tcBorders>
              <w:top w:val="single" w:color="000000" w:sz="2" w:space="0"/>
              <w:left w:val="single" w:color="000000" w:sz="6" w:space="0"/>
              <w:bottom w:val="single" w:color="000000" w:sz="2" w:space="0"/>
              <w:right w:val="single" w:color="000000" w:sz="6" w:space="0"/>
            </w:tcBorders>
            <w:tcW w:w="1163" w:type="dxa"/>
            <w:vAlign w:val="center"/>
            <w:textDirection w:val="lrTb"/>
            <w:noWrap w:val="false"/>
          </w:tcPr>
          <w:p>
            <w:pPr>
              <w:jc w:val="center"/>
              <w:keepLines w:val="0"/>
              <w:keepNext w:val="0"/>
              <w:spacing w:before="68" w:after="0" w:line="264" w:lineRule="auto"/>
              <w:widowControl w:val="off"/>
              <w:rPr>
                <w:rFonts w:ascii="宋体" w:hAnsi="宋体" w:eastAsia="宋体" w:cs="宋体"/>
                <w:color w:val="auto"/>
                <w:sz w:val="21"/>
                <w:szCs w:val="21"/>
                <w:highlight w:val="none"/>
                <w:lang w:val="en-US" w:eastAsia="zh-CN" w:bidi="ar-SA"/>
              </w:rPr>
            </w:pPr>
            <w:r>
              <w:rPr>
                <w:rFonts w:hint="eastAsia" w:ascii="宋体" w:hAnsi="宋体" w:cs="宋体"/>
                <w:color w:val="auto"/>
                <w:spacing w:val="-2"/>
                <w:szCs w:val="21"/>
                <w:highlight w:val="none"/>
              </w:rPr>
              <w:t xml:space="preserve">产品资质</w:t>
            </w:r>
            <w:r/>
          </w:p>
        </w:tc>
        <w:tc>
          <w:tcPr>
            <w:shd w:val="clear" w:color="auto" w:fill="auto"/>
            <w:tcBorders>
              <w:top w:val="single" w:color="000000" w:sz="2" w:space="0"/>
              <w:left w:val="single" w:color="000000" w:sz="6" w:space="0"/>
              <w:bottom w:val="single" w:color="000000" w:sz="2" w:space="0"/>
              <w:right w:val="single" w:color="000000" w:sz="6" w:space="0"/>
            </w:tcBorders>
            <w:tcW w:w="6330" w:type="dxa"/>
            <w:vAlign w:val="center"/>
            <w:textDirection w:val="lrTb"/>
            <w:noWrap w:val="false"/>
          </w:tcPr>
          <w:p>
            <w:pPr>
              <w:jc w:val="left"/>
              <w:keepLines w:val="0"/>
              <w:keepNext w:val="0"/>
              <w:spacing w:line="264" w:lineRule="auto"/>
              <w:widowControl w:val="off"/>
              <w:rPr>
                <w:rFonts w:ascii="宋体" w:hAnsi="宋体" w:eastAsia="宋体" w:cs="宋体"/>
                <w:color w:val="auto"/>
                <w:sz w:val="21"/>
                <w:szCs w:val="21"/>
                <w:highlight w:val="none"/>
                <w:lang w:val="en-US" w:eastAsia="zh-CN" w:bidi="ar-SA"/>
              </w:rPr>
            </w:pPr>
            <w:r>
              <w:rPr>
                <w:rFonts w:hint="eastAsia" w:ascii="宋体" w:hAnsi="宋体" w:cs="宋体"/>
                <w:color w:val="auto"/>
                <w:spacing w:val="1"/>
                <w:szCs w:val="21"/>
                <w:highlight w:val="none"/>
              </w:rPr>
              <w:t xml:space="preserve">投标人拟投入本项目的软件产品具有软件著作权证书，软件功能涵盖人工智能图像识别、</w:t>
            </w:r>
            <w:r>
              <w:rPr>
                <w:rFonts w:hint="eastAsia" w:ascii="宋体" w:hAnsi="宋体" w:cs="宋体"/>
                <w:color w:val="auto"/>
                <w:spacing w:val="1"/>
                <w:szCs w:val="21"/>
                <w:highlight w:val="none"/>
                <w:lang w:val="en-US" w:eastAsia="zh-CN"/>
              </w:rPr>
              <w:t xml:space="preserve">数字孪生、作物生长</w:t>
            </w:r>
            <w:r>
              <w:rPr>
                <w:rFonts w:hint="eastAsia" w:ascii="宋体" w:hAnsi="宋体" w:cs="宋体"/>
                <w:color w:val="auto"/>
                <w:spacing w:val="1"/>
                <w:szCs w:val="21"/>
                <w:highlight w:val="none"/>
              </w:rPr>
              <w:t xml:space="preserve">管理、仿真教学软件等方向之一，每提供1个功能对应的软件著作权证书得2分，最多得</w:t>
            </w:r>
            <w:r>
              <w:rPr>
                <w:rFonts w:hint="eastAsia" w:ascii="宋体" w:hAnsi="宋体" w:cs="宋体"/>
                <w:color w:val="auto"/>
                <w:spacing w:val="1"/>
                <w:szCs w:val="21"/>
                <w:highlight w:val="none"/>
                <w:lang w:val="en-US" w:eastAsia="zh-CN"/>
              </w:rPr>
              <w:t xml:space="preserve">8</w:t>
            </w:r>
            <w:r>
              <w:rPr>
                <w:rFonts w:hint="eastAsia" w:ascii="宋体" w:hAnsi="宋体" w:cs="宋体"/>
                <w:color w:val="auto"/>
                <w:spacing w:val="1"/>
                <w:szCs w:val="21"/>
                <w:highlight w:val="none"/>
              </w:rPr>
              <w:t xml:space="preserve">分。投标时需提供软件著作权证书及软件功能说明</w:t>
            </w:r>
            <w:r>
              <w:rPr>
                <w:rFonts w:hint="eastAsia" w:ascii="宋体" w:hAnsi="宋体" w:cs="宋体"/>
                <w:color w:val="auto"/>
                <w:spacing w:val="1"/>
                <w:szCs w:val="21"/>
                <w:highlight w:val="none"/>
                <w:lang w:eastAsia="zh-CN"/>
              </w:rPr>
              <w:t xml:space="preserve">，</w:t>
            </w:r>
            <w:r>
              <w:rPr>
                <w:rFonts w:hint="eastAsia"/>
                <w:color w:val="auto"/>
                <w:highlight w:val="none"/>
                <w:lang w:val="en-US" w:eastAsia="zh-CN"/>
              </w:rPr>
              <w:t xml:space="preserve">同类型证书不纳入重复计分</w:t>
            </w:r>
            <w:r>
              <w:rPr>
                <w:rFonts w:hint="eastAsia" w:ascii="宋体" w:hAnsi="宋体" w:cs="宋体"/>
                <w:color w:val="auto"/>
                <w:spacing w:val="1"/>
                <w:szCs w:val="21"/>
                <w:highlight w:val="none"/>
              </w:rPr>
              <w:t xml:space="preserve">。</w:t>
            </w:r>
            <w:r/>
          </w:p>
        </w:tc>
        <w:tc>
          <w:tcPr>
            <w:shd w:val="clear" w:color="auto" w:fill="auto"/>
            <w:tcBorders>
              <w:top w:val="single" w:color="000000" w:sz="2" w:space="0"/>
              <w:left w:val="single" w:color="000000" w:sz="6" w:space="0"/>
              <w:bottom w:val="single" w:color="000000" w:sz="2" w:space="0"/>
              <w:right w:val="single" w:color="000000" w:sz="6" w:space="0"/>
            </w:tcBorders>
            <w:tcW w:w="647" w:type="dxa"/>
            <w:vAlign w:val="center"/>
            <w:textDirection w:val="lrTb"/>
            <w:noWrap w:val="false"/>
          </w:tcPr>
          <w:p>
            <w:pPr>
              <w:jc w:val="center"/>
              <w:keepLines w:val="0"/>
              <w:keepNext w:val="0"/>
              <w:spacing w:line="264"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8</w:t>
            </w:r>
            <w:r/>
          </w:p>
        </w:tc>
        <w:tc>
          <w:tcPr>
            <w:shd w:val="clear" w:color="auto" w:fill="auto"/>
            <w:tcBorders>
              <w:top w:val="single" w:color="000000" w:sz="2" w:space="0"/>
              <w:left w:val="single" w:color="000000" w:sz="6" w:space="0"/>
              <w:bottom w:val="single" w:color="000000" w:sz="2" w:space="0"/>
              <w:right w:val="single" w:color="000000" w:sz="6" w:space="0"/>
            </w:tcBorders>
            <w:tcW w:w="900" w:type="dxa"/>
            <w:vAlign w:val="center"/>
            <w:textDirection w:val="lrTb"/>
            <w:noWrap w:val="false"/>
          </w:tcPr>
          <w:p>
            <w:pPr>
              <w:jc w:val="center"/>
              <w:keepLines w:val="0"/>
              <w:keepNext w:val="0"/>
              <w:spacing w:line="264" w:lineRule="auto"/>
              <w:widowControl w:val="off"/>
              <w:rPr>
                <w:rFonts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客观分</w:t>
            </w:r>
            <w:r/>
          </w:p>
        </w:tc>
      </w:tr>
      <w:tr>
        <w:trPr>
          <w:jc w:val="center"/>
          <w:trHeight w:val="1030"/>
        </w:trPr>
        <w:tc>
          <w:tcPr>
            <w:tcBorders>
              <w:top w:val="single" w:color="000000" w:sz="2" w:space="0"/>
              <w:left w:val="single" w:color="000000" w:sz="6" w:space="0"/>
              <w:bottom w:val="single" w:color="000000" w:sz="2" w:space="0"/>
              <w:right w:val="single" w:color="000000" w:sz="6" w:space="0"/>
            </w:tcBorders>
            <w:tcW w:w="535" w:type="dxa"/>
            <w:vAlign w:val="center"/>
            <w:textDirection w:val="lrTb"/>
            <w:noWrap w:val="false"/>
          </w:tcPr>
          <w:p>
            <w:pPr>
              <w:jc w:val="center"/>
              <w:keepLines w:val="0"/>
              <w:keepNext w:val="0"/>
              <w:spacing w:before="68" w:after="0" w:line="264" w:lineRule="auto"/>
              <w:widowControl w:val="off"/>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2.4</w:t>
            </w:r>
            <w:r/>
          </w:p>
        </w:tc>
        <w:tc>
          <w:tcPr>
            <w:tcBorders>
              <w:top w:val="single" w:color="000000" w:sz="2" w:space="0"/>
              <w:left w:val="single" w:color="000000" w:sz="6" w:space="0"/>
              <w:bottom w:val="single" w:color="000000" w:sz="2" w:space="0"/>
              <w:right w:val="single" w:color="000000" w:sz="6" w:space="0"/>
            </w:tcBorders>
            <w:tcW w:w="1163" w:type="dxa"/>
            <w:vAlign w:val="center"/>
            <w:textDirection w:val="lrTb"/>
            <w:noWrap w:val="false"/>
          </w:tcPr>
          <w:p>
            <w:pPr>
              <w:jc w:val="center"/>
              <w:keepLines w:val="0"/>
              <w:keepNext w:val="0"/>
              <w:spacing w:before="68" w:after="0" w:line="264" w:lineRule="auto"/>
              <w:widowControl w:val="off"/>
              <w:rPr>
                <w:rFonts w:ascii="宋体" w:hAnsi="宋体" w:eastAsia="宋体" w:cs="宋体"/>
                <w:color w:val="auto"/>
                <w:szCs w:val="21"/>
                <w:highlight w:val="none"/>
              </w:rPr>
            </w:pPr>
            <w:r>
              <w:rPr>
                <w:rFonts w:hint="eastAsia" w:ascii="宋体" w:hAnsi="宋体" w:cs="宋体"/>
                <w:color w:val="auto"/>
                <w:spacing w:val="-2"/>
                <w:szCs w:val="21"/>
                <w:highlight w:val="none"/>
              </w:rPr>
              <w:t xml:space="preserve">深化设计</w:t>
            </w:r>
            <w:r/>
          </w:p>
        </w:tc>
        <w:tc>
          <w:tcPr>
            <w:tcBorders>
              <w:top w:val="single" w:color="000000" w:sz="2" w:space="0"/>
              <w:left w:val="single" w:color="000000" w:sz="6" w:space="0"/>
              <w:bottom w:val="single" w:color="000000" w:sz="2" w:space="0"/>
              <w:right w:val="single" w:color="000000" w:sz="6" w:space="0"/>
            </w:tcBorders>
            <w:tcW w:w="6330" w:type="dxa"/>
            <w:vAlign w:val="center"/>
            <w:textDirection w:val="lrTb"/>
            <w:noWrap w:val="false"/>
          </w:tcPr>
          <w:p>
            <w:pPr>
              <w:jc w:val="left"/>
              <w:keepLines w:val="0"/>
              <w:keepNext w:val="0"/>
              <w:spacing w:line="264" w:lineRule="auto"/>
              <w:widowControl w:val="off"/>
              <w:rPr>
                <w:rFonts w:ascii="宋体" w:hAnsi="宋体" w:eastAsia="宋体" w:cs="宋体"/>
                <w:color w:val="auto"/>
                <w:szCs w:val="21"/>
                <w:highlight w:val="none"/>
                <w:lang w:val="en-US" w:eastAsia="zh-CN"/>
              </w:rPr>
            </w:pPr>
            <w:r>
              <w:rPr>
                <w:rFonts w:hint="eastAsia" w:ascii="宋体" w:hAnsi="宋体" w:cs="宋体"/>
                <w:color w:val="auto"/>
                <w:spacing w:val="1"/>
                <w:szCs w:val="21"/>
                <w:highlight w:val="none"/>
              </w:rPr>
              <w:t xml:space="preserve">评委根据投标人提交的深化设计方案（包含教学功能分析、整体布局、功能实现等进行分析设计）进行评分：（1）教学功能体现完整、整体布局科学美观、功能实现可行性强，得5分；（2）教学功能体现较完整、整体布局较美观、功能实现较可行，得3分；（3）教学功能基本完整、整体布局较美观、功能基本能实现，得1分；（4）设计不合理或未提供的，不得分。</w:t>
            </w:r>
            <w:r/>
          </w:p>
        </w:tc>
        <w:tc>
          <w:tcPr>
            <w:tcBorders>
              <w:top w:val="single" w:color="000000" w:sz="2" w:space="0"/>
              <w:left w:val="single" w:color="000000" w:sz="6" w:space="0"/>
              <w:bottom w:val="single" w:color="000000" w:sz="2" w:space="0"/>
              <w:right w:val="single" w:color="000000" w:sz="6" w:space="0"/>
            </w:tcBorders>
            <w:tcW w:w="647" w:type="dxa"/>
            <w:vAlign w:val="center"/>
            <w:textDirection w:val="lrTb"/>
            <w:noWrap w:val="false"/>
          </w:tcPr>
          <w:p>
            <w:pPr>
              <w:jc w:val="center"/>
              <w:keepLines w:val="0"/>
              <w:keepNext w:val="0"/>
              <w:spacing w:line="264" w:lineRule="auto"/>
              <w:widowControl w:val="off"/>
              <w:rPr>
                <w:rFonts w:ascii="宋体" w:hAnsi="宋体" w:eastAsia="宋体" w:cs="宋体"/>
                <w:color w:val="auto"/>
                <w:szCs w:val="21"/>
                <w:highlight w:val="none"/>
                <w:lang w:val="en-US" w:eastAsia="zh-CN"/>
              </w:rPr>
            </w:pPr>
            <w:r>
              <w:rPr>
                <w:rFonts w:ascii="宋体" w:hAnsi="宋体" w:eastAsia="宋体" w:cs="宋体"/>
                <w:color w:val="auto"/>
                <w:sz w:val="21"/>
                <w:szCs w:val="21"/>
                <w:highlight w:val="none"/>
                <w:lang w:val="en-US" w:eastAsia="zh-CN"/>
              </w:rPr>
              <w:t xml:space="preserve">5</w:t>
            </w:r>
            <w:r/>
          </w:p>
        </w:tc>
        <w:tc>
          <w:tcPr>
            <w:tcBorders>
              <w:top w:val="single" w:color="000000" w:sz="2" w:space="0"/>
              <w:left w:val="single" w:color="000000" w:sz="6" w:space="0"/>
              <w:bottom w:val="single" w:color="000000" w:sz="2" w:space="0"/>
              <w:right w:val="single" w:color="000000" w:sz="6" w:space="0"/>
            </w:tcBorders>
            <w:tcW w:w="900" w:type="dxa"/>
            <w:vAlign w:val="center"/>
            <w:textDirection w:val="lrTb"/>
            <w:noWrap w:val="false"/>
          </w:tcPr>
          <w:p>
            <w:pPr>
              <w:jc w:val="center"/>
              <w:keepLines w:val="0"/>
              <w:keepNext w:val="0"/>
              <w:spacing w:line="264" w:lineRule="auto"/>
              <w:widowControl w:val="off"/>
              <w:rPr>
                <w:rFonts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主观分</w:t>
            </w:r>
            <w:r/>
          </w:p>
        </w:tc>
      </w:tr>
      <w:tr>
        <w:trPr>
          <w:jc w:val="center"/>
          <w:trHeight w:val="460"/>
        </w:trPr>
        <w:tc>
          <w:tcPr>
            <w:gridSpan w:val="5"/>
            <w:tcBorders>
              <w:top w:val="single" w:color="000000" w:sz="2" w:space="0"/>
              <w:left w:val="single" w:color="000000" w:sz="6" w:space="0"/>
              <w:bottom w:val="single" w:color="000000" w:sz="2" w:space="0"/>
              <w:right w:val="single" w:color="000000" w:sz="6" w:space="0"/>
            </w:tcBorders>
            <w:tcW w:w="9575" w:type="dxa"/>
            <w:textDirection w:val="lrTb"/>
            <w:noWrap w:val="false"/>
          </w:tcPr>
          <w:p>
            <w:pPr>
              <w:ind w:left="114" w:firstLine="0"/>
              <w:keepLines w:val="0"/>
              <w:keepNext w:val="0"/>
              <w:spacing w:before="122" w:after="0" w:line="264" w:lineRule="auto"/>
              <w:widowControl w:val="off"/>
              <w:rPr>
                <w:rFonts w:ascii="宋体" w:hAnsi="宋体" w:eastAsia="宋体" w:cs="宋体"/>
                <w:color w:val="auto"/>
                <w:szCs w:val="21"/>
                <w:highlight w:val="none"/>
              </w:rPr>
            </w:pPr>
            <w:r>
              <w:rPr>
                <w:rFonts w:hint="eastAsia" w:ascii="宋体" w:hAnsi="宋体" w:eastAsia="宋体" w:cs="宋体"/>
                <w:b/>
                <w:bCs/>
                <w:color w:val="auto"/>
                <w:spacing w:val="-3"/>
                <w:szCs w:val="21"/>
                <w:highlight w:val="none"/>
                <w:lang w:val="en-US" w:eastAsia="zh-CN"/>
              </w:rPr>
              <w:t xml:space="preserve">3.服务</w:t>
            </w:r>
            <w:r/>
          </w:p>
        </w:tc>
      </w:tr>
      <w:tr>
        <w:trPr>
          <w:jc w:val="center"/>
          <w:trHeight w:val="1030"/>
        </w:trPr>
        <w:tc>
          <w:tcPr>
            <w:tcBorders>
              <w:top w:val="single" w:color="000000" w:sz="2" w:space="0"/>
              <w:left w:val="single" w:color="000000" w:sz="6" w:space="0"/>
              <w:bottom w:val="single" w:color="000000" w:sz="2" w:space="0"/>
              <w:right w:val="single" w:color="000000" w:sz="6" w:space="0"/>
            </w:tcBorders>
            <w:tcW w:w="535" w:type="dxa"/>
            <w:vAlign w:val="center"/>
            <w:textDirection w:val="lrTb"/>
            <w:noWrap w:val="false"/>
          </w:tcPr>
          <w:p>
            <w:pPr>
              <w:jc w:val="center"/>
              <w:keepLines w:val="0"/>
              <w:keepNext w:val="0"/>
              <w:spacing w:before="68" w:after="0" w:line="264" w:lineRule="auto"/>
              <w:widowControl w:val="off"/>
              <w:rPr>
                <w:rFonts w:ascii="宋体" w:hAnsi="宋体" w:eastAsia="宋体" w:cs="宋体"/>
                <w:color w:val="auto"/>
                <w:szCs w:val="21"/>
                <w:highlight w:val="none"/>
              </w:rPr>
            </w:pPr>
            <w:r>
              <w:rPr>
                <w:rFonts w:ascii="宋体" w:hAnsi="宋体" w:eastAsia="宋体" w:cs="宋体"/>
                <w:color w:val="auto"/>
                <w:spacing w:val="-6"/>
                <w:szCs w:val="21"/>
                <w:highlight w:val="none"/>
              </w:rPr>
              <w:t xml:space="preserve">3.1</w:t>
            </w:r>
            <w:r/>
          </w:p>
        </w:tc>
        <w:tc>
          <w:tcPr>
            <w:tcBorders>
              <w:top w:val="single" w:color="000000" w:sz="2" w:space="0"/>
              <w:left w:val="single" w:color="000000" w:sz="6" w:space="0"/>
              <w:bottom w:val="single" w:color="000000" w:sz="2" w:space="0"/>
              <w:right w:val="single" w:color="000000" w:sz="6" w:space="0"/>
            </w:tcBorders>
            <w:tcW w:w="1163" w:type="dxa"/>
            <w:vAlign w:val="center"/>
            <w:textDirection w:val="lrTb"/>
            <w:noWrap w:val="false"/>
          </w:tcPr>
          <w:p>
            <w:pPr>
              <w:jc w:val="center"/>
              <w:keepLines w:val="0"/>
              <w:keepNext w:val="0"/>
              <w:spacing w:before="68" w:after="0" w:line="264" w:lineRule="auto"/>
              <w:widowControl w:val="off"/>
              <w:rPr>
                <w:rFonts w:ascii="宋体" w:hAnsi="宋体" w:eastAsia="宋体" w:cs="宋体"/>
                <w:color w:val="auto"/>
                <w:szCs w:val="21"/>
                <w:highlight w:val="none"/>
              </w:rPr>
            </w:pPr>
            <w:r>
              <w:rPr>
                <w:rFonts w:hint="eastAsia" w:ascii="宋体" w:hAnsi="宋体" w:cs="宋体"/>
                <w:color w:val="auto"/>
                <w:spacing w:val="-2"/>
                <w:szCs w:val="21"/>
                <w:highlight w:val="none"/>
              </w:rPr>
              <w:t xml:space="preserve">实施方案</w:t>
            </w:r>
            <w:r/>
          </w:p>
        </w:tc>
        <w:tc>
          <w:tcPr>
            <w:tcBorders>
              <w:top w:val="single" w:color="000000" w:sz="2" w:space="0"/>
              <w:left w:val="single" w:color="000000" w:sz="6" w:space="0"/>
              <w:bottom w:val="single" w:color="000000" w:sz="2" w:space="0"/>
              <w:right w:val="single" w:color="000000" w:sz="6" w:space="0"/>
            </w:tcBorders>
            <w:tcW w:w="6330" w:type="dxa"/>
            <w:vAlign w:val="center"/>
            <w:textDirection w:val="lrTb"/>
            <w:noWrap w:val="false"/>
          </w:tcPr>
          <w:p>
            <w:pPr>
              <w:jc w:val="left"/>
              <w:keepLines w:val="0"/>
              <w:keepNext w:val="0"/>
              <w:spacing w:line="264" w:lineRule="auto"/>
              <w:widowControl w:val="off"/>
              <w:rPr>
                <w:rFonts w:ascii="宋体" w:hAnsi="宋体" w:cs="宋体"/>
                <w:color w:val="auto"/>
                <w:spacing w:val="1"/>
                <w:szCs w:val="21"/>
                <w:highlight w:val="none"/>
              </w:rPr>
            </w:pPr>
            <w:r>
              <w:rPr>
                <w:rFonts w:hint="eastAsia" w:ascii="宋体" w:hAnsi="宋体" w:cs="宋体"/>
                <w:color w:val="auto"/>
                <w:spacing w:val="1"/>
                <w:szCs w:val="21"/>
                <w:highlight w:val="none"/>
              </w:rPr>
              <w:t xml:space="preserve">评委根据投标人提交的实施方案（包括人员配置、工期安排、配送方案、项目调试、项目验收等）进行评分：</w:t>
            </w:r>
            <w:r/>
          </w:p>
          <w:p>
            <w:pPr>
              <w:numPr>
                <w:ilvl w:val="0"/>
                <w:numId w:val="9"/>
              </w:numPr>
              <w:jc w:val="left"/>
              <w:keepLines w:val="0"/>
              <w:keepNext w:val="0"/>
              <w:spacing w:line="264" w:lineRule="auto"/>
              <w:widowControl w:val="off"/>
              <w:rPr>
                <w:rFonts w:ascii="宋体" w:hAnsi="宋体" w:cs="宋体"/>
                <w:color w:val="auto"/>
                <w:spacing w:val="1"/>
                <w:szCs w:val="21"/>
                <w:highlight w:val="none"/>
              </w:rPr>
            </w:pPr>
            <w:r>
              <w:rPr>
                <w:rFonts w:hint="eastAsia" w:ascii="宋体" w:hAnsi="宋体" w:cs="宋体"/>
                <w:color w:val="auto"/>
                <w:spacing w:val="1"/>
                <w:szCs w:val="21"/>
                <w:highlight w:val="none"/>
              </w:rPr>
              <w:t xml:space="preserve">人员保障到位、工期安排科学合理、配送方案可行性强、项目调试与验收符合采购需求，得3分；</w:t>
            </w:r>
            <w:r/>
          </w:p>
          <w:p>
            <w:pPr>
              <w:numPr>
                <w:ilvl w:val="0"/>
                <w:numId w:val="9"/>
              </w:numPr>
              <w:ind w:left="0" w:firstLine="0"/>
              <w:jc w:val="left"/>
              <w:keepLines w:val="0"/>
              <w:keepNext w:val="0"/>
              <w:spacing w:line="264" w:lineRule="auto"/>
              <w:widowControl w:val="off"/>
              <w:rPr>
                <w:rFonts w:ascii="宋体" w:hAnsi="宋体" w:cs="宋体"/>
                <w:color w:val="auto"/>
                <w:spacing w:val="1"/>
                <w:szCs w:val="21"/>
                <w:highlight w:val="none"/>
              </w:rPr>
            </w:pPr>
            <w:r>
              <w:rPr>
                <w:rFonts w:hint="eastAsia" w:ascii="宋体" w:hAnsi="宋体" w:cs="宋体"/>
                <w:color w:val="auto"/>
                <w:spacing w:val="1"/>
                <w:szCs w:val="21"/>
                <w:highlight w:val="none"/>
              </w:rPr>
              <w:t xml:space="preserve">人员保障较到位、工期安排较科学、配送方案较可行、项目调试与验收较贴合采购需求，得2分；</w:t>
            </w:r>
            <w:r/>
          </w:p>
          <w:p>
            <w:pPr>
              <w:numPr>
                <w:ilvl w:val="0"/>
                <w:numId w:val="9"/>
              </w:numPr>
              <w:ind w:left="0" w:firstLine="0"/>
              <w:jc w:val="left"/>
              <w:keepLines w:val="0"/>
              <w:keepNext w:val="0"/>
              <w:spacing w:line="264" w:lineRule="auto"/>
              <w:widowControl w:val="off"/>
              <w:rPr>
                <w:rFonts w:ascii="宋体" w:hAnsi="宋体" w:eastAsia="宋体" w:cs="宋体"/>
                <w:color w:val="auto"/>
                <w:szCs w:val="21"/>
                <w:highlight w:val="none"/>
                <w:lang w:val="en-US" w:eastAsia="zh-CN"/>
              </w:rPr>
            </w:pPr>
            <w:r>
              <w:rPr>
                <w:rFonts w:hint="eastAsia" w:ascii="宋体" w:hAnsi="宋体" w:cs="宋体"/>
                <w:color w:val="auto"/>
                <w:spacing w:val="1"/>
                <w:szCs w:val="21"/>
                <w:highlight w:val="none"/>
              </w:rPr>
              <w:t xml:space="preserve">人员保障基本到位、有工期安排、配送方案基本可行、项目调试与项目验收基本符合要求，得1分；</w:t>
            </w:r>
            <w:r/>
          </w:p>
          <w:p>
            <w:pPr>
              <w:numPr>
                <w:ilvl w:val="0"/>
                <w:numId w:val="0"/>
              </w:numPr>
              <w:jc w:val="left"/>
              <w:keepLines w:val="0"/>
              <w:keepNext w:val="0"/>
              <w:spacing w:line="264" w:lineRule="auto"/>
              <w:widowControl w:val="off"/>
              <w:rPr>
                <w:rFonts w:ascii="宋体" w:hAnsi="宋体" w:eastAsia="宋体" w:cs="宋体"/>
                <w:color w:val="auto"/>
                <w:szCs w:val="21"/>
                <w:highlight w:val="none"/>
                <w:lang w:val="en-US" w:eastAsia="zh-CN"/>
              </w:rPr>
            </w:pPr>
            <w:r>
              <w:rPr>
                <w:rFonts w:hint="eastAsia" w:ascii="宋体" w:hAnsi="宋体" w:cs="宋体"/>
                <w:color w:val="auto"/>
                <w:spacing w:val="1"/>
                <w:szCs w:val="21"/>
                <w:highlight w:val="none"/>
              </w:rPr>
              <w:t xml:space="preserve">（4）方案不合理或未提供的，不得分。</w:t>
            </w:r>
            <w:r/>
          </w:p>
        </w:tc>
        <w:tc>
          <w:tcPr>
            <w:tcBorders>
              <w:top w:val="single" w:color="000000" w:sz="2" w:space="0"/>
              <w:left w:val="single" w:color="000000" w:sz="6" w:space="0"/>
              <w:bottom w:val="single" w:color="000000" w:sz="2" w:space="0"/>
              <w:right w:val="single" w:color="000000" w:sz="6" w:space="0"/>
            </w:tcBorders>
            <w:tcW w:w="647" w:type="dxa"/>
            <w:vAlign w:val="center"/>
            <w:textDirection w:val="lrTb"/>
            <w:noWrap w:val="false"/>
          </w:tcPr>
          <w:p>
            <w:pPr>
              <w:jc w:val="center"/>
              <w:keepLines w:val="0"/>
              <w:keepNext w:val="0"/>
              <w:spacing w:line="264" w:lineRule="auto"/>
              <w:widowControl w:val="off"/>
              <w:rPr>
                <w:rFonts w:ascii="宋体" w:hAnsi="宋体" w:eastAsia="宋体" w:cs="宋体"/>
                <w:color w:val="auto"/>
                <w:szCs w:val="21"/>
                <w:highlight w:val="none"/>
                <w:lang w:val="en-US" w:eastAsia="zh-CN"/>
              </w:rPr>
            </w:pPr>
            <w:r>
              <w:rPr>
                <w:rFonts w:ascii="宋体" w:hAnsi="宋体" w:eastAsia="宋体" w:cs="宋体"/>
                <w:color w:val="auto"/>
                <w:sz w:val="21"/>
                <w:szCs w:val="21"/>
                <w:highlight w:val="none"/>
                <w:lang w:val="en-US" w:eastAsia="zh-CN"/>
              </w:rPr>
              <w:t xml:space="preserve">3</w:t>
            </w:r>
            <w:r/>
          </w:p>
        </w:tc>
        <w:tc>
          <w:tcPr>
            <w:tcBorders>
              <w:top w:val="single" w:color="000000" w:sz="2" w:space="0"/>
              <w:left w:val="single" w:color="000000" w:sz="6" w:space="0"/>
              <w:bottom w:val="single" w:color="000000" w:sz="2" w:space="0"/>
              <w:right w:val="single" w:color="000000" w:sz="6" w:space="0"/>
            </w:tcBorders>
            <w:tcW w:w="900" w:type="dxa"/>
            <w:vAlign w:val="center"/>
            <w:textDirection w:val="lrTb"/>
            <w:noWrap w:val="false"/>
          </w:tcPr>
          <w:p>
            <w:pPr>
              <w:jc w:val="center"/>
              <w:keepLines w:val="0"/>
              <w:keepNext w:val="0"/>
              <w:spacing w:line="264" w:lineRule="auto"/>
              <w:widowControl w:val="off"/>
              <w:rPr>
                <w:rFonts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主观分</w:t>
            </w:r>
            <w:r/>
          </w:p>
        </w:tc>
      </w:tr>
      <w:tr>
        <w:trPr>
          <w:jc w:val="center"/>
          <w:trHeight w:val="1030"/>
        </w:trPr>
        <w:tc>
          <w:tcPr>
            <w:tcBorders>
              <w:top w:val="single" w:color="000000" w:sz="2" w:space="0"/>
              <w:left w:val="single" w:color="000000" w:sz="6" w:space="0"/>
              <w:bottom w:val="single" w:color="000000" w:sz="2" w:space="0"/>
              <w:right w:val="single" w:color="000000" w:sz="6" w:space="0"/>
            </w:tcBorders>
            <w:tcW w:w="535" w:type="dxa"/>
            <w:vAlign w:val="center"/>
            <w:textDirection w:val="lrTb"/>
            <w:noWrap w:val="false"/>
          </w:tcPr>
          <w:p>
            <w:pPr>
              <w:jc w:val="center"/>
              <w:keepLines w:val="0"/>
              <w:keepNext w:val="0"/>
              <w:spacing w:before="68" w:after="0" w:line="264" w:lineRule="auto"/>
              <w:widowControl w:val="off"/>
              <w:rPr>
                <w:rFonts w:ascii="宋体" w:hAnsi="宋体" w:eastAsia="宋体" w:cs="宋体"/>
                <w:color w:val="auto"/>
                <w:szCs w:val="21"/>
                <w:highlight w:val="none"/>
              </w:rPr>
            </w:pPr>
            <w:r>
              <w:rPr>
                <w:rFonts w:ascii="宋体" w:hAnsi="宋体" w:eastAsia="宋体" w:cs="宋体"/>
                <w:color w:val="auto"/>
                <w:spacing w:val="-6"/>
                <w:szCs w:val="21"/>
                <w:highlight w:val="none"/>
              </w:rPr>
              <w:t xml:space="preserve">3.2</w:t>
            </w:r>
            <w:r/>
          </w:p>
        </w:tc>
        <w:tc>
          <w:tcPr>
            <w:tcBorders>
              <w:top w:val="single" w:color="000000" w:sz="2" w:space="0"/>
              <w:left w:val="single" w:color="000000" w:sz="6" w:space="0"/>
              <w:bottom w:val="single" w:color="000000" w:sz="2" w:space="0"/>
              <w:right w:val="single" w:color="000000" w:sz="6" w:space="0"/>
            </w:tcBorders>
            <w:tcW w:w="1163" w:type="dxa"/>
            <w:vAlign w:val="center"/>
            <w:textDirection w:val="lrTb"/>
            <w:noWrap w:val="false"/>
          </w:tcPr>
          <w:p>
            <w:pPr>
              <w:jc w:val="center"/>
              <w:keepLines w:val="0"/>
              <w:keepNext w:val="0"/>
              <w:spacing w:before="68" w:after="0" w:line="264" w:lineRule="auto"/>
              <w:widowControl w:val="off"/>
              <w:rPr>
                <w:rFonts w:ascii="宋体" w:hAnsi="宋体" w:eastAsia="宋体" w:cs="宋体"/>
                <w:color w:val="auto"/>
                <w:szCs w:val="21"/>
                <w:highlight w:val="none"/>
              </w:rPr>
            </w:pPr>
            <w:r>
              <w:rPr>
                <w:rFonts w:hint="eastAsia" w:ascii="宋体" w:hAnsi="宋体" w:cs="宋体"/>
                <w:color w:val="auto"/>
                <w:spacing w:val="-2"/>
                <w:szCs w:val="21"/>
                <w:highlight w:val="none"/>
              </w:rPr>
              <w:t xml:space="preserve">培训方案</w:t>
            </w:r>
            <w:r/>
          </w:p>
        </w:tc>
        <w:tc>
          <w:tcPr>
            <w:tcBorders>
              <w:top w:val="single" w:color="000000" w:sz="2" w:space="0"/>
              <w:left w:val="single" w:color="000000" w:sz="6" w:space="0"/>
              <w:bottom w:val="single" w:color="000000" w:sz="2" w:space="0"/>
              <w:right w:val="single" w:color="000000" w:sz="6" w:space="0"/>
            </w:tcBorders>
            <w:tcW w:w="6330" w:type="dxa"/>
            <w:vAlign w:val="center"/>
            <w:textDirection w:val="lrTb"/>
            <w:noWrap w:val="false"/>
          </w:tcPr>
          <w:p>
            <w:pPr>
              <w:jc w:val="left"/>
              <w:keepLines w:val="0"/>
              <w:keepNext w:val="0"/>
              <w:spacing w:line="264" w:lineRule="auto"/>
              <w:widowControl w:val="off"/>
              <w:rPr>
                <w:rFonts w:ascii="宋体" w:hAnsi="宋体" w:cs="宋体"/>
                <w:color w:val="auto"/>
                <w:spacing w:val="1"/>
                <w:szCs w:val="21"/>
                <w:highlight w:val="none"/>
              </w:rPr>
            </w:pPr>
            <w:r>
              <w:rPr>
                <w:rFonts w:hint="eastAsia" w:ascii="宋体" w:hAnsi="宋体" w:cs="宋体"/>
                <w:color w:val="auto"/>
                <w:spacing w:val="1"/>
                <w:szCs w:val="21"/>
                <w:highlight w:val="none"/>
              </w:rPr>
              <w:t xml:space="preserve">评委根据投标人根据投标文件提供培训方案（包括培训内容、培训师资配备、培训时间安排、培训对象等）评分：</w:t>
            </w:r>
            <w:r/>
          </w:p>
          <w:p>
            <w:pPr>
              <w:numPr>
                <w:ilvl w:val="0"/>
                <w:numId w:val="10"/>
              </w:numPr>
              <w:jc w:val="left"/>
              <w:keepLines w:val="0"/>
              <w:keepNext w:val="0"/>
              <w:spacing w:line="264" w:lineRule="auto"/>
              <w:widowControl w:val="off"/>
              <w:rPr>
                <w:rFonts w:ascii="宋体" w:hAnsi="宋体" w:cs="宋体"/>
                <w:color w:val="auto"/>
                <w:spacing w:val="1"/>
                <w:szCs w:val="21"/>
                <w:highlight w:val="none"/>
              </w:rPr>
            </w:pPr>
            <w:r>
              <w:rPr>
                <w:rFonts w:hint="eastAsia" w:ascii="宋体" w:hAnsi="宋体" w:cs="宋体"/>
                <w:color w:val="auto"/>
                <w:spacing w:val="1"/>
                <w:szCs w:val="21"/>
                <w:highlight w:val="none"/>
              </w:rPr>
              <w:t xml:space="preserve">培训内容涵盖软件平台使用培训、硬件调试技术培训、使用保养方法，内容完整、培训师资专业、时间安排合理，培训对象覆盖全面，得2分；</w:t>
            </w:r>
            <w:r/>
          </w:p>
          <w:p>
            <w:pPr>
              <w:numPr>
                <w:ilvl w:val="0"/>
                <w:numId w:val="10"/>
              </w:numPr>
              <w:ind w:left="0" w:firstLine="0"/>
              <w:jc w:val="left"/>
              <w:keepLines w:val="0"/>
              <w:keepNext w:val="0"/>
              <w:spacing w:line="264" w:lineRule="auto"/>
              <w:widowControl w:val="off"/>
              <w:rPr>
                <w:rFonts w:ascii="宋体" w:hAnsi="宋体" w:cs="宋体"/>
                <w:color w:val="auto"/>
                <w:spacing w:val="1"/>
                <w:szCs w:val="21"/>
                <w:highlight w:val="none"/>
              </w:rPr>
            </w:pPr>
            <w:r>
              <w:rPr>
                <w:rFonts w:hint="eastAsia" w:ascii="宋体" w:hAnsi="宋体" w:cs="宋体"/>
                <w:color w:val="auto"/>
                <w:spacing w:val="1"/>
                <w:szCs w:val="21"/>
                <w:highlight w:val="none"/>
              </w:rPr>
              <w:t xml:space="preserve">培训内容较完整、培训师资较专业、时间安排较合理，培训对象覆盖较全面，得1.5分；</w:t>
            </w:r>
            <w:r/>
          </w:p>
          <w:p>
            <w:pPr>
              <w:numPr>
                <w:ilvl w:val="0"/>
                <w:numId w:val="10"/>
              </w:numPr>
              <w:ind w:left="0" w:firstLine="0"/>
              <w:jc w:val="left"/>
              <w:keepLines w:val="0"/>
              <w:keepNext w:val="0"/>
              <w:spacing w:line="264" w:lineRule="auto"/>
              <w:widowControl w:val="off"/>
              <w:rPr>
                <w:rFonts w:ascii="宋体" w:hAnsi="宋体" w:cs="宋体"/>
                <w:color w:val="auto"/>
                <w:spacing w:val="1"/>
                <w:szCs w:val="21"/>
                <w:highlight w:val="none"/>
              </w:rPr>
            </w:pPr>
            <w:r>
              <w:rPr>
                <w:rFonts w:hint="eastAsia" w:ascii="宋体" w:hAnsi="宋体" w:cs="宋体"/>
                <w:color w:val="auto"/>
                <w:spacing w:val="1"/>
                <w:szCs w:val="21"/>
                <w:highlight w:val="none"/>
              </w:rPr>
              <w:t xml:space="preserve">培训内容基本完整、有培训师资、时间安排基本合理，培训对象基本能覆盖，得1分；</w:t>
            </w:r>
            <w:r/>
          </w:p>
          <w:p>
            <w:pPr>
              <w:numPr>
                <w:ilvl w:val="0"/>
                <w:numId w:val="0"/>
              </w:numPr>
              <w:jc w:val="left"/>
              <w:keepLines w:val="0"/>
              <w:keepNext w:val="0"/>
              <w:spacing w:line="264" w:lineRule="auto"/>
              <w:widowControl w:val="off"/>
              <w:rPr>
                <w:rFonts w:ascii="宋体" w:hAnsi="宋体" w:eastAsia="宋体" w:cs="宋体"/>
                <w:color w:val="auto"/>
                <w:szCs w:val="21"/>
                <w:highlight w:val="none"/>
                <w:lang w:val="en-US" w:eastAsia="zh-CN"/>
              </w:rPr>
            </w:pPr>
            <w:r>
              <w:rPr>
                <w:rFonts w:hint="eastAsia" w:ascii="宋体" w:hAnsi="宋体" w:cs="宋体"/>
                <w:color w:val="auto"/>
                <w:spacing w:val="1"/>
                <w:szCs w:val="21"/>
                <w:highlight w:val="none"/>
              </w:rPr>
              <w:t xml:space="preserve">（4）方案不合理或未提供的，不得分。</w:t>
            </w:r>
            <w:r/>
          </w:p>
        </w:tc>
        <w:tc>
          <w:tcPr>
            <w:tcBorders>
              <w:top w:val="single" w:color="000000" w:sz="2" w:space="0"/>
              <w:left w:val="single" w:color="000000" w:sz="6" w:space="0"/>
              <w:bottom w:val="single" w:color="000000" w:sz="2" w:space="0"/>
              <w:right w:val="single" w:color="000000" w:sz="6" w:space="0"/>
            </w:tcBorders>
            <w:tcW w:w="647" w:type="dxa"/>
            <w:vAlign w:val="center"/>
            <w:textDirection w:val="lrTb"/>
            <w:noWrap w:val="false"/>
          </w:tcPr>
          <w:p>
            <w:pPr>
              <w:jc w:val="center"/>
              <w:keepLines w:val="0"/>
              <w:keepNext w:val="0"/>
              <w:spacing w:line="264" w:lineRule="auto"/>
              <w:widowControl w:val="off"/>
              <w:rPr>
                <w:rFonts w:ascii="宋体" w:hAnsi="宋体" w:eastAsia="宋体" w:cs="宋体"/>
                <w:color w:val="auto"/>
                <w:szCs w:val="21"/>
                <w:highlight w:val="none"/>
                <w:lang w:val="en-US" w:eastAsia="zh-CN"/>
              </w:rPr>
            </w:pPr>
            <w:r>
              <w:rPr>
                <w:rFonts w:ascii="宋体" w:hAnsi="宋体" w:eastAsia="宋体" w:cs="宋体"/>
                <w:color w:val="auto"/>
                <w:sz w:val="21"/>
                <w:szCs w:val="21"/>
                <w:highlight w:val="none"/>
                <w:lang w:val="en-US" w:eastAsia="zh-CN"/>
              </w:rPr>
              <w:t xml:space="preserve">2</w:t>
            </w:r>
            <w:r/>
          </w:p>
        </w:tc>
        <w:tc>
          <w:tcPr>
            <w:tcBorders>
              <w:top w:val="single" w:color="000000" w:sz="2" w:space="0"/>
              <w:left w:val="single" w:color="000000" w:sz="6" w:space="0"/>
              <w:bottom w:val="single" w:color="000000" w:sz="2" w:space="0"/>
              <w:right w:val="single" w:color="000000" w:sz="6" w:space="0"/>
            </w:tcBorders>
            <w:tcW w:w="900" w:type="dxa"/>
            <w:vAlign w:val="center"/>
            <w:textDirection w:val="lrTb"/>
            <w:noWrap w:val="false"/>
          </w:tcPr>
          <w:p>
            <w:pPr>
              <w:jc w:val="center"/>
              <w:keepLines w:val="0"/>
              <w:keepNext w:val="0"/>
              <w:spacing w:line="264" w:lineRule="auto"/>
              <w:widowControl w:val="off"/>
              <w:rPr>
                <w:rFonts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主观分</w:t>
            </w:r>
            <w:r/>
          </w:p>
        </w:tc>
      </w:tr>
      <w:tr>
        <w:trPr>
          <w:jc w:val="center"/>
          <w:trHeight w:val="1030"/>
        </w:trPr>
        <w:tc>
          <w:tcPr>
            <w:tcBorders>
              <w:top w:val="single" w:color="000000" w:sz="2" w:space="0"/>
              <w:left w:val="single" w:color="000000" w:sz="6" w:space="0"/>
              <w:bottom w:val="single" w:color="000000" w:sz="2" w:space="0"/>
              <w:right w:val="single" w:color="000000" w:sz="6" w:space="0"/>
            </w:tcBorders>
            <w:tcW w:w="535" w:type="dxa"/>
            <w:vAlign w:val="center"/>
            <w:textDirection w:val="lrTb"/>
            <w:noWrap w:val="false"/>
          </w:tcPr>
          <w:p>
            <w:pPr>
              <w:jc w:val="center"/>
              <w:keepLines w:val="0"/>
              <w:keepNext w:val="0"/>
              <w:spacing w:before="68" w:after="0" w:line="264" w:lineRule="auto"/>
              <w:widowControl w:val="off"/>
              <w:rPr>
                <w:rFonts w:ascii="宋体" w:hAnsi="宋体" w:eastAsia="宋体" w:cs="宋体"/>
                <w:color w:val="auto"/>
                <w:szCs w:val="21"/>
                <w:highlight w:val="none"/>
              </w:rPr>
            </w:pPr>
            <w:r>
              <w:rPr>
                <w:rFonts w:ascii="宋体" w:hAnsi="宋体" w:eastAsia="宋体" w:cs="宋体"/>
                <w:color w:val="auto"/>
                <w:spacing w:val="-6"/>
                <w:szCs w:val="21"/>
                <w:highlight w:val="none"/>
              </w:rPr>
              <w:t xml:space="preserve">3.3</w:t>
            </w:r>
            <w:r/>
          </w:p>
        </w:tc>
        <w:tc>
          <w:tcPr>
            <w:tcBorders>
              <w:top w:val="single" w:color="000000" w:sz="2" w:space="0"/>
              <w:left w:val="single" w:color="000000" w:sz="6" w:space="0"/>
              <w:bottom w:val="single" w:color="000000" w:sz="2" w:space="0"/>
              <w:right w:val="single" w:color="000000" w:sz="6" w:space="0"/>
            </w:tcBorders>
            <w:tcW w:w="1163" w:type="dxa"/>
            <w:vAlign w:val="center"/>
            <w:textDirection w:val="lrTb"/>
            <w:noWrap w:val="false"/>
          </w:tcPr>
          <w:p>
            <w:pPr>
              <w:jc w:val="left"/>
              <w:keepLines w:val="0"/>
              <w:keepNext w:val="0"/>
              <w:spacing w:before="68" w:after="0" w:line="264" w:lineRule="auto"/>
              <w:widowControl w:val="off"/>
              <w:rPr>
                <w:rFonts w:ascii="宋体" w:hAnsi="宋体" w:eastAsia="宋体" w:cs="宋体"/>
                <w:color w:val="auto"/>
                <w:szCs w:val="21"/>
                <w:highlight w:val="none"/>
              </w:rPr>
            </w:pPr>
            <w:r>
              <w:rPr>
                <w:rFonts w:hint="eastAsia" w:ascii="宋体" w:hAnsi="宋体" w:cs="宋体"/>
                <w:color w:val="auto"/>
                <w:spacing w:val="-2"/>
                <w:szCs w:val="21"/>
                <w:highlight w:val="none"/>
              </w:rPr>
              <w:t xml:space="preserve">售后服务</w:t>
            </w:r>
            <w:r/>
          </w:p>
        </w:tc>
        <w:tc>
          <w:tcPr>
            <w:tcBorders>
              <w:top w:val="single" w:color="000000" w:sz="2" w:space="0"/>
              <w:left w:val="single" w:color="000000" w:sz="6" w:space="0"/>
              <w:bottom w:val="single" w:color="000000" w:sz="2" w:space="0"/>
              <w:right w:val="single" w:color="000000" w:sz="6" w:space="0"/>
            </w:tcBorders>
            <w:tcW w:w="6330" w:type="dxa"/>
            <w:vAlign w:val="center"/>
            <w:textDirection w:val="lrTb"/>
            <w:noWrap w:val="false"/>
          </w:tcPr>
          <w:p>
            <w:pPr>
              <w:jc w:val="left"/>
              <w:keepLines w:val="0"/>
              <w:keepNext w:val="0"/>
              <w:spacing w:line="264" w:lineRule="auto"/>
              <w:widowControl w:val="off"/>
              <w:rPr>
                <w:rFonts w:ascii="宋体" w:hAnsi="宋体" w:cs="宋体"/>
                <w:color w:val="auto"/>
                <w:spacing w:val="1"/>
                <w:szCs w:val="21"/>
                <w:highlight w:val="none"/>
              </w:rPr>
            </w:pPr>
            <w:r>
              <w:rPr>
                <w:rFonts w:hint="eastAsia" w:ascii="宋体" w:hAnsi="宋体" w:cs="宋体"/>
                <w:color w:val="auto"/>
                <w:spacing w:val="1"/>
                <w:szCs w:val="21"/>
                <w:highlight w:val="none"/>
              </w:rPr>
              <w:t xml:space="preserve">评委根据投标人提供售后服务方案（包括服务内容、故障解决方案、响应时间、技术人员保障及服务电话等）评分：</w:t>
            </w:r>
            <w:r/>
          </w:p>
          <w:p>
            <w:pPr>
              <w:numPr>
                <w:ilvl w:val="0"/>
                <w:numId w:val="11"/>
              </w:numPr>
              <w:jc w:val="left"/>
              <w:keepLines w:val="0"/>
              <w:keepNext w:val="0"/>
              <w:spacing w:line="264" w:lineRule="auto"/>
              <w:widowControl w:val="off"/>
              <w:rPr>
                <w:rFonts w:ascii="宋体" w:hAnsi="宋体" w:cs="宋体"/>
                <w:color w:val="auto"/>
                <w:spacing w:val="1"/>
                <w:szCs w:val="21"/>
                <w:highlight w:val="none"/>
              </w:rPr>
            </w:pPr>
            <w:r>
              <w:rPr>
                <w:rFonts w:hint="eastAsia" w:ascii="宋体" w:hAnsi="宋体" w:cs="宋体"/>
                <w:color w:val="auto"/>
                <w:spacing w:val="1"/>
                <w:szCs w:val="21"/>
                <w:highlight w:val="none"/>
              </w:rPr>
              <w:t xml:space="preserve">投标人具备完善的服务体系、全面的服务内容、可行的故障解决方案、可靠的人员保障和服务电话，服务响应及时得3分；</w:t>
            </w:r>
            <w:r/>
          </w:p>
          <w:p>
            <w:pPr>
              <w:numPr>
                <w:ilvl w:val="0"/>
                <w:numId w:val="11"/>
              </w:numPr>
              <w:ind w:left="0" w:firstLine="0"/>
              <w:jc w:val="left"/>
              <w:keepLines w:val="0"/>
              <w:keepNext w:val="0"/>
              <w:spacing w:line="264" w:lineRule="auto"/>
              <w:widowControl w:val="off"/>
              <w:rPr>
                <w:rFonts w:ascii="宋体" w:hAnsi="宋体" w:cs="宋体"/>
                <w:color w:val="auto"/>
                <w:spacing w:val="1"/>
                <w:szCs w:val="21"/>
                <w:highlight w:val="none"/>
              </w:rPr>
            </w:pPr>
            <w:r>
              <w:rPr>
                <w:rFonts w:hint="eastAsia" w:ascii="宋体" w:hAnsi="宋体" w:cs="宋体"/>
                <w:color w:val="auto"/>
                <w:spacing w:val="1"/>
                <w:szCs w:val="21"/>
                <w:highlight w:val="none"/>
              </w:rPr>
              <w:t xml:space="preserve">投标人具备较完善的服务体系、较全面的服务内容、较可行的故障解决方案、较可靠的人员保障和服务电话，服务响应及时得2分；</w:t>
            </w:r>
            <w:r/>
          </w:p>
          <w:p>
            <w:pPr>
              <w:numPr>
                <w:ilvl w:val="0"/>
                <w:numId w:val="0"/>
              </w:numPr>
              <w:jc w:val="left"/>
              <w:keepLines w:val="0"/>
              <w:keepNext w:val="0"/>
              <w:spacing w:line="264" w:lineRule="auto"/>
              <w:widowControl w:val="off"/>
              <w:rPr>
                <w:rFonts w:ascii="宋体" w:hAnsi="宋体" w:eastAsia="宋体" w:cs="宋体"/>
                <w:color w:val="auto"/>
                <w:szCs w:val="21"/>
                <w:highlight w:val="none"/>
                <w:lang w:val="en-US" w:eastAsia="zh-CN"/>
              </w:rPr>
            </w:pPr>
            <w:r>
              <w:rPr>
                <w:rFonts w:hint="eastAsia" w:ascii="宋体" w:hAnsi="宋体" w:cs="宋体"/>
                <w:color w:val="auto"/>
                <w:spacing w:val="1"/>
                <w:szCs w:val="21"/>
                <w:highlight w:val="none"/>
              </w:rPr>
              <w:t xml:space="preserve">（3）投标人具备基本完善的服务体系、基本全面的服务内容、基本可行的故障解决方案、基本可靠的人员保障和服务电话，得1分；（4）投标人不具备服务保障体系、服务内容缺失、故障解决方案不可行、人员能力不足或未提供的不得分。</w:t>
            </w:r>
            <w:r/>
          </w:p>
        </w:tc>
        <w:tc>
          <w:tcPr>
            <w:tcBorders>
              <w:top w:val="single" w:color="000000" w:sz="2" w:space="0"/>
              <w:left w:val="single" w:color="000000" w:sz="6" w:space="0"/>
              <w:bottom w:val="single" w:color="000000" w:sz="2" w:space="0"/>
              <w:right w:val="single" w:color="000000" w:sz="6" w:space="0"/>
            </w:tcBorders>
            <w:tcW w:w="647" w:type="dxa"/>
            <w:vAlign w:val="center"/>
            <w:textDirection w:val="lrTb"/>
            <w:noWrap w:val="false"/>
          </w:tcPr>
          <w:p>
            <w:pPr>
              <w:jc w:val="center"/>
              <w:keepLines w:val="0"/>
              <w:keepNext w:val="0"/>
              <w:spacing w:line="264" w:lineRule="auto"/>
              <w:widowControl w:val="off"/>
              <w:rPr>
                <w:rFonts w:ascii="宋体" w:hAnsi="宋体" w:eastAsia="宋体" w:cs="宋体"/>
                <w:color w:val="auto"/>
                <w:szCs w:val="21"/>
                <w:highlight w:val="none"/>
                <w:lang w:val="en-US" w:eastAsia="zh-CN"/>
              </w:rPr>
            </w:pPr>
            <w:r>
              <w:rPr>
                <w:rFonts w:ascii="宋体" w:hAnsi="宋体" w:eastAsia="宋体" w:cs="宋体"/>
                <w:color w:val="auto"/>
                <w:sz w:val="21"/>
                <w:szCs w:val="21"/>
                <w:highlight w:val="none"/>
                <w:lang w:val="en-US" w:eastAsia="zh-CN"/>
              </w:rPr>
              <w:t xml:space="preserve">3</w:t>
            </w:r>
            <w:r/>
          </w:p>
        </w:tc>
        <w:tc>
          <w:tcPr>
            <w:tcBorders>
              <w:top w:val="single" w:color="000000" w:sz="2" w:space="0"/>
              <w:left w:val="single" w:color="000000" w:sz="6" w:space="0"/>
              <w:bottom w:val="single" w:color="000000" w:sz="2" w:space="0"/>
              <w:right w:val="single" w:color="000000" w:sz="6" w:space="0"/>
            </w:tcBorders>
            <w:tcW w:w="900" w:type="dxa"/>
            <w:vAlign w:val="center"/>
            <w:textDirection w:val="lrTb"/>
            <w:noWrap w:val="false"/>
          </w:tcPr>
          <w:p>
            <w:pPr>
              <w:jc w:val="center"/>
              <w:keepLines w:val="0"/>
              <w:keepNext w:val="0"/>
              <w:spacing w:line="264" w:lineRule="auto"/>
              <w:widowControl w:val="off"/>
              <w:rPr>
                <w:rFonts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主观分</w:t>
            </w:r>
            <w:r/>
          </w:p>
        </w:tc>
      </w:tr>
      <w:tr>
        <w:trPr>
          <w:jc w:val="center"/>
          <w:trHeight w:val="1030"/>
        </w:trPr>
        <w:tc>
          <w:tcPr>
            <w:tcBorders>
              <w:top w:val="single" w:color="000000" w:sz="2" w:space="0"/>
              <w:left w:val="single" w:color="000000" w:sz="6" w:space="0"/>
              <w:bottom w:val="single" w:color="000000" w:sz="2" w:space="0"/>
              <w:right w:val="single" w:color="000000" w:sz="6" w:space="0"/>
            </w:tcBorders>
            <w:tcW w:w="535" w:type="dxa"/>
            <w:vAlign w:val="center"/>
            <w:textDirection w:val="lrTb"/>
            <w:noWrap w:val="false"/>
          </w:tcPr>
          <w:p>
            <w:pPr>
              <w:jc w:val="center"/>
              <w:keepLines w:val="0"/>
              <w:keepNext w:val="0"/>
              <w:spacing w:before="68" w:after="0" w:line="264" w:lineRule="auto"/>
              <w:widowControl w:val="off"/>
              <w:rPr>
                <w:rFonts w:ascii="宋体" w:hAnsi="宋体" w:eastAsia="宋体" w:cs="宋体"/>
                <w:color w:val="auto"/>
                <w:szCs w:val="21"/>
                <w:highlight w:val="none"/>
              </w:rPr>
            </w:pPr>
            <w:r>
              <w:rPr>
                <w:rFonts w:ascii="宋体" w:hAnsi="宋体" w:eastAsia="宋体" w:cs="宋体"/>
                <w:color w:val="auto"/>
                <w:spacing w:val="-6"/>
                <w:szCs w:val="21"/>
                <w:highlight w:val="none"/>
              </w:rPr>
              <w:t xml:space="preserve">3.4</w:t>
            </w:r>
            <w:r/>
          </w:p>
        </w:tc>
        <w:tc>
          <w:tcPr>
            <w:tcBorders>
              <w:top w:val="single" w:color="000000" w:sz="2" w:space="0"/>
              <w:left w:val="single" w:color="000000" w:sz="6" w:space="0"/>
              <w:bottom w:val="single" w:color="000000" w:sz="2" w:space="0"/>
              <w:right w:val="single" w:color="000000" w:sz="6" w:space="0"/>
            </w:tcBorders>
            <w:tcW w:w="1163" w:type="dxa"/>
            <w:vAlign w:val="center"/>
            <w:textDirection w:val="lrTb"/>
            <w:noWrap w:val="false"/>
          </w:tcPr>
          <w:p>
            <w:pPr>
              <w:jc w:val="left"/>
              <w:keepLines w:val="0"/>
              <w:keepNext w:val="0"/>
              <w:spacing w:before="68" w:after="0" w:line="264" w:lineRule="auto"/>
              <w:widowControl w:val="off"/>
              <w:rPr>
                <w:rFonts w:ascii="宋体" w:hAnsi="宋体" w:eastAsia="宋体" w:cs="宋体"/>
                <w:color w:val="auto"/>
                <w:szCs w:val="21"/>
                <w:highlight w:val="none"/>
              </w:rPr>
            </w:pPr>
            <w:r>
              <w:rPr>
                <w:rFonts w:hint="eastAsia" w:ascii="宋体" w:hAnsi="宋体" w:cs="宋体"/>
                <w:color w:val="auto"/>
                <w:spacing w:val="-2"/>
                <w:szCs w:val="21"/>
                <w:highlight w:val="none"/>
              </w:rPr>
              <w:t xml:space="preserve">质量保证</w:t>
            </w:r>
            <w:r/>
          </w:p>
        </w:tc>
        <w:tc>
          <w:tcPr>
            <w:tcBorders>
              <w:top w:val="single" w:color="000000" w:sz="2" w:space="0"/>
              <w:left w:val="single" w:color="000000" w:sz="6" w:space="0"/>
              <w:bottom w:val="single" w:color="000000" w:sz="2" w:space="0"/>
              <w:right w:val="single" w:color="000000" w:sz="6" w:space="0"/>
            </w:tcBorders>
            <w:tcW w:w="6330" w:type="dxa"/>
            <w:vAlign w:val="center"/>
            <w:textDirection w:val="lrTb"/>
            <w:noWrap w:val="false"/>
          </w:tcPr>
          <w:p>
            <w:pPr>
              <w:jc w:val="left"/>
              <w:keepLines w:val="0"/>
              <w:keepNext w:val="0"/>
              <w:spacing w:line="264" w:lineRule="auto"/>
              <w:widowControl w:val="off"/>
              <w:rPr>
                <w:rFonts w:ascii="宋体" w:hAnsi="宋体" w:eastAsia="宋体" w:cs="宋体"/>
                <w:color w:val="auto"/>
                <w:szCs w:val="21"/>
                <w:highlight w:val="none"/>
                <w:lang w:val="en-US" w:eastAsia="zh-CN"/>
              </w:rPr>
            </w:pPr>
            <w:r>
              <w:rPr>
                <w:rFonts w:hint="eastAsia" w:ascii="宋体" w:hAnsi="宋体" w:cs="宋体"/>
                <w:color w:val="auto"/>
                <w:spacing w:val="1"/>
                <w:szCs w:val="21"/>
                <w:highlight w:val="none"/>
              </w:rPr>
              <w:t xml:space="preserve">投标人提供质保服务承诺函，整体设备、集成及服务在三年质保期（质保费用已包含在合同总价中）基础上，每增加1年质保加1分，最多加2分。提供承诺函，格式自拟，未提供不得分。</w:t>
            </w:r>
            <w:r/>
          </w:p>
        </w:tc>
        <w:tc>
          <w:tcPr>
            <w:tcBorders>
              <w:top w:val="single" w:color="000000" w:sz="2" w:space="0"/>
              <w:left w:val="single" w:color="000000" w:sz="6" w:space="0"/>
              <w:bottom w:val="single" w:color="000000" w:sz="2" w:space="0"/>
              <w:right w:val="single" w:color="000000" w:sz="6" w:space="0"/>
            </w:tcBorders>
            <w:tcW w:w="647" w:type="dxa"/>
            <w:vAlign w:val="center"/>
            <w:textDirection w:val="lrTb"/>
            <w:noWrap w:val="false"/>
          </w:tcPr>
          <w:p>
            <w:pPr>
              <w:jc w:val="center"/>
              <w:keepLines w:val="0"/>
              <w:keepNext w:val="0"/>
              <w:spacing w:line="264" w:lineRule="auto"/>
              <w:widowControl w:val="off"/>
              <w:rPr>
                <w:rFonts w:ascii="宋体" w:hAnsi="宋体" w:eastAsia="宋体" w:cs="宋体"/>
                <w:color w:val="auto"/>
                <w:szCs w:val="21"/>
                <w:highlight w:val="none"/>
                <w:lang w:val="en-US" w:eastAsia="zh-CN"/>
              </w:rPr>
            </w:pPr>
            <w:r>
              <w:rPr>
                <w:rFonts w:ascii="宋体" w:hAnsi="宋体" w:eastAsia="宋体" w:cs="宋体"/>
                <w:color w:val="auto"/>
                <w:sz w:val="21"/>
                <w:szCs w:val="21"/>
                <w:highlight w:val="none"/>
                <w:lang w:val="en-US" w:eastAsia="zh-CN"/>
              </w:rPr>
              <w:t xml:space="preserve">2</w:t>
            </w:r>
            <w:r/>
          </w:p>
        </w:tc>
        <w:tc>
          <w:tcPr>
            <w:tcBorders>
              <w:top w:val="single" w:color="000000" w:sz="2" w:space="0"/>
              <w:left w:val="single" w:color="000000" w:sz="6" w:space="0"/>
              <w:bottom w:val="single" w:color="000000" w:sz="2" w:space="0"/>
              <w:right w:val="single" w:color="000000" w:sz="6" w:space="0"/>
            </w:tcBorders>
            <w:tcW w:w="900" w:type="dxa"/>
            <w:vAlign w:val="center"/>
            <w:textDirection w:val="lrTb"/>
            <w:noWrap w:val="false"/>
          </w:tcPr>
          <w:p>
            <w:pPr>
              <w:jc w:val="center"/>
              <w:keepLines w:val="0"/>
              <w:keepNext w:val="0"/>
              <w:spacing w:line="264" w:lineRule="auto"/>
              <w:widowControl w:val="off"/>
              <w:rPr>
                <w:rFonts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客观分</w:t>
            </w:r>
            <w:r/>
          </w:p>
        </w:tc>
      </w:tr>
      <w:tr>
        <w:trPr>
          <w:jc w:val="center"/>
          <w:trHeight w:val="460"/>
        </w:trPr>
        <w:tc>
          <w:tcPr>
            <w:gridSpan w:val="5"/>
            <w:tcBorders>
              <w:top w:val="single" w:color="000000" w:sz="2" w:space="0"/>
              <w:left w:val="single" w:color="000000" w:sz="6" w:space="0"/>
              <w:bottom w:val="single" w:color="000000" w:sz="2" w:space="0"/>
              <w:right w:val="single" w:color="000000" w:sz="6" w:space="0"/>
            </w:tcBorders>
            <w:tcW w:w="9575" w:type="dxa"/>
            <w:textDirection w:val="lrTb"/>
            <w:noWrap w:val="false"/>
          </w:tcPr>
          <w:p>
            <w:pPr>
              <w:ind w:left="114" w:firstLine="0"/>
              <w:keepLines w:val="0"/>
              <w:keepNext w:val="0"/>
              <w:spacing w:before="122" w:after="0" w:line="264" w:lineRule="auto"/>
              <w:widowControl w:val="off"/>
              <w:rPr>
                <w:rFonts w:ascii="宋体" w:hAnsi="宋体" w:eastAsia="宋体" w:cs="宋体"/>
                <w:color w:val="auto"/>
                <w:szCs w:val="21"/>
                <w:highlight w:val="none"/>
              </w:rPr>
            </w:pPr>
            <w:r>
              <w:rPr>
                <w:rFonts w:hint="eastAsia" w:ascii="宋体" w:hAnsi="宋体" w:eastAsia="宋体" w:cs="宋体"/>
                <w:b/>
                <w:bCs/>
                <w:color w:val="auto"/>
                <w:spacing w:val="-3"/>
                <w:szCs w:val="21"/>
                <w:highlight w:val="none"/>
                <w:lang w:val="en-US" w:eastAsia="zh-CN"/>
              </w:rPr>
              <w:t xml:space="preserve">4.业绩</w:t>
            </w:r>
            <w:r/>
          </w:p>
        </w:tc>
      </w:tr>
      <w:tr>
        <w:trPr>
          <w:jc w:val="center"/>
          <w:trHeight w:val="1030"/>
        </w:trPr>
        <w:tc>
          <w:tcPr>
            <w:tcBorders>
              <w:top w:val="single" w:color="000000" w:sz="2" w:space="0"/>
              <w:left w:val="single" w:color="000000" w:sz="6" w:space="0"/>
              <w:bottom w:val="single" w:color="000000" w:sz="2" w:space="0"/>
              <w:right w:val="single" w:color="000000" w:sz="6" w:space="0"/>
            </w:tcBorders>
            <w:tcW w:w="535" w:type="dxa"/>
            <w:vAlign w:val="center"/>
            <w:textDirection w:val="lrTb"/>
            <w:noWrap w:val="false"/>
          </w:tcPr>
          <w:p>
            <w:pPr>
              <w:jc w:val="center"/>
              <w:keepLines w:val="0"/>
              <w:keepNext w:val="0"/>
              <w:spacing w:before="68" w:after="0" w:line="264" w:lineRule="auto"/>
              <w:widowControl w:val="off"/>
              <w:rPr>
                <w:rFonts w:ascii="宋体" w:hAnsi="宋体" w:eastAsia="宋体" w:cs="宋体"/>
                <w:color w:val="auto"/>
                <w:szCs w:val="21"/>
                <w:highlight w:val="none"/>
              </w:rPr>
            </w:pPr>
            <w:r>
              <w:rPr>
                <w:rFonts w:ascii="宋体" w:hAnsi="宋体" w:eastAsia="宋体" w:cs="宋体"/>
                <w:color w:val="auto"/>
                <w:spacing w:val="-6"/>
                <w:szCs w:val="21"/>
                <w:highlight w:val="none"/>
              </w:rPr>
              <w:t xml:space="preserve">4.1</w:t>
            </w:r>
            <w:r/>
          </w:p>
        </w:tc>
        <w:tc>
          <w:tcPr>
            <w:tcBorders>
              <w:top w:val="single" w:color="000000" w:sz="2" w:space="0"/>
              <w:left w:val="single" w:color="000000" w:sz="6" w:space="0"/>
              <w:bottom w:val="single" w:color="000000" w:sz="2" w:space="0"/>
              <w:right w:val="single" w:color="000000" w:sz="6" w:space="0"/>
            </w:tcBorders>
            <w:tcW w:w="1163" w:type="dxa"/>
            <w:vAlign w:val="center"/>
            <w:textDirection w:val="lrTb"/>
            <w:noWrap w:val="false"/>
          </w:tcPr>
          <w:p>
            <w:pPr>
              <w:jc w:val="left"/>
              <w:keepLines w:val="0"/>
              <w:keepNext w:val="0"/>
              <w:spacing w:before="68" w:after="0" w:line="264" w:lineRule="auto"/>
              <w:widowControl w:val="off"/>
              <w:rPr>
                <w:rFonts w:ascii="宋体" w:hAnsi="宋体" w:eastAsia="宋体" w:cs="宋体"/>
                <w:color w:val="auto"/>
                <w:szCs w:val="21"/>
                <w:highlight w:val="none"/>
              </w:rPr>
            </w:pPr>
            <w:r>
              <w:rPr>
                <w:rFonts w:hint="eastAsia" w:ascii="宋体" w:hAnsi="宋体" w:cs="宋体"/>
                <w:color w:val="auto"/>
                <w:spacing w:val="-2"/>
                <w:szCs w:val="21"/>
                <w:highlight w:val="none"/>
              </w:rPr>
              <w:t xml:space="preserve">业绩</w:t>
            </w:r>
            <w:r/>
          </w:p>
        </w:tc>
        <w:tc>
          <w:tcPr>
            <w:tcBorders>
              <w:top w:val="single" w:color="000000" w:sz="2" w:space="0"/>
              <w:left w:val="single" w:color="000000" w:sz="6" w:space="0"/>
              <w:bottom w:val="single" w:color="000000" w:sz="2" w:space="0"/>
              <w:right w:val="single" w:color="000000" w:sz="6" w:space="0"/>
            </w:tcBorders>
            <w:tcW w:w="6330" w:type="dxa"/>
            <w:vAlign w:val="center"/>
            <w:textDirection w:val="lrTb"/>
            <w:noWrap w:val="false"/>
          </w:tcPr>
          <w:p>
            <w:pPr>
              <w:jc w:val="left"/>
              <w:keepLines w:val="0"/>
              <w:keepNext w:val="0"/>
              <w:spacing w:line="264" w:lineRule="auto"/>
              <w:widowControl w:val="off"/>
              <w:rPr>
                <w:rFonts w:ascii="宋体" w:hAnsi="宋体" w:cs="宋体"/>
                <w:color w:val="auto"/>
                <w:spacing w:val="1"/>
                <w:szCs w:val="21"/>
                <w:highlight w:val="none"/>
              </w:rPr>
            </w:pPr>
            <w:r>
              <w:rPr>
                <w:rFonts w:hint="eastAsia" w:ascii="宋体" w:hAnsi="宋体" w:cs="宋体"/>
                <w:color w:val="auto"/>
                <w:spacing w:val="1"/>
                <w:szCs w:val="21"/>
                <w:highlight w:val="none"/>
              </w:rPr>
              <w:t xml:space="preserve">投标人提供自2023年7月1日以来完成类似软硬件集成项目或教育实训基地建设项目案例，每提供1个得2分，最多</w:t>
            </w:r>
            <w:r>
              <w:rPr>
                <w:rFonts w:hint="eastAsia" w:ascii="宋体" w:hAnsi="宋体" w:cs="宋体"/>
                <w:color w:val="auto"/>
                <w:spacing w:val="1"/>
                <w:szCs w:val="21"/>
                <w:highlight w:val="none"/>
                <w:lang w:val="en-US" w:eastAsia="zh-CN"/>
              </w:rPr>
              <w:t xml:space="preserve">4分</w:t>
            </w:r>
            <w:r>
              <w:rPr>
                <w:rFonts w:hint="eastAsia" w:ascii="宋体" w:hAnsi="宋体" w:cs="宋体"/>
                <w:color w:val="auto"/>
                <w:spacing w:val="1"/>
                <w:szCs w:val="21"/>
                <w:highlight w:val="none"/>
              </w:rPr>
              <w:t xml:space="preserve">。</w:t>
            </w:r>
            <w:r/>
          </w:p>
          <w:p>
            <w:pPr>
              <w:jc w:val="left"/>
              <w:keepLines w:val="0"/>
              <w:keepNext w:val="0"/>
              <w:spacing w:line="264" w:lineRule="auto"/>
              <w:widowControl w:val="off"/>
              <w:rPr>
                <w:rFonts w:ascii="宋体" w:hAnsi="宋体" w:eastAsia="宋体" w:cs="宋体"/>
                <w:color w:val="auto"/>
                <w:szCs w:val="21"/>
                <w:highlight w:val="none"/>
                <w:lang w:val="en-US" w:eastAsia="zh-CN"/>
              </w:rPr>
            </w:pPr>
            <w:r>
              <w:rPr>
                <w:rFonts w:hint="eastAsia" w:ascii="宋体" w:hAnsi="宋体" w:cs="宋体"/>
                <w:color w:val="auto"/>
                <w:spacing w:val="1"/>
                <w:szCs w:val="21"/>
                <w:highlight w:val="none"/>
              </w:rPr>
              <w:t xml:space="preserve">投标时需提供以下材料：（1）合同复印件（加盖投标人公章），合同须能清晰反映项目名称、主要标的物、签订时间，且双方签章须清晰可见；（2）对应项目的验收报告复印件。注：未提供合同或验收报告、材料不齐全的，对应案例不予计分。同一项目仅计一次。</w:t>
            </w:r>
            <w:r/>
          </w:p>
        </w:tc>
        <w:tc>
          <w:tcPr>
            <w:tcBorders>
              <w:top w:val="single" w:color="000000" w:sz="2" w:space="0"/>
              <w:left w:val="single" w:color="000000" w:sz="6" w:space="0"/>
              <w:bottom w:val="single" w:color="000000" w:sz="2" w:space="0"/>
              <w:right w:val="single" w:color="000000" w:sz="6" w:space="0"/>
            </w:tcBorders>
            <w:tcW w:w="647" w:type="dxa"/>
            <w:vAlign w:val="center"/>
            <w:textDirection w:val="lrTb"/>
            <w:noWrap w:val="false"/>
          </w:tcPr>
          <w:p>
            <w:pPr>
              <w:jc w:val="center"/>
              <w:keepLines w:val="0"/>
              <w:keepNext w:val="0"/>
              <w:spacing w:line="264" w:lineRule="auto"/>
              <w:widowControl w:val="off"/>
              <w:rPr>
                <w:rFonts w:ascii="宋体" w:hAnsi="宋体" w:eastAsia="宋体" w:cs="宋体"/>
                <w:color w:val="auto"/>
                <w:szCs w:val="21"/>
                <w:highlight w:val="none"/>
                <w:lang w:val="en-US" w:eastAsia="zh-CN"/>
              </w:rPr>
            </w:pPr>
            <w:r>
              <w:rPr>
                <w:rFonts w:ascii="宋体" w:hAnsi="宋体" w:eastAsia="宋体" w:cs="宋体"/>
                <w:color w:val="auto"/>
                <w:sz w:val="21"/>
                <w:szCs w:val="21"/>
                <w:highlight w:val="none"/>
                <w:lang w:val="en-US" w:eastAsia="zh-CN"/>
              </w:rPr>
              <w:t xml:space="preserve">4</w:t>
            </w:r>
            <w:r/>
          </w:p>
        </w:tc>
        <w:tc>
          <w:tcPr>
            <w:tcBorders>
              <w:top w:val="single" w:color="000000" w:sz="2" w:space="0"/>
              <w:left w:val="single" w:color="000000" w:sz="6" w:space="0"/>
              <w:bottom w:val="single" w:color="000000" w:sz="2" w:space="0"/>
              <w:right w:val="single" w:color="000000" w:sz="6" w:space="0"/>
            </w:tcBorders>
            <w:tcW w:w="900" w:type="dxa"/>
            <w:vAlign w:val="center"/>
            <w:textDirection w:val="lrTb"/>
            <w:noWrap w:val="false"/>
          </w:tcPr>
          <w:p>
            <w:pPr>
              <w:jc w:val="center"/>
              <w:keepLines w:val="0"/>
              <w:keepNext w:val="0"/>
              <w:spacing w:line="264" w:lineRule="auto"/>
              <w:widowControl w:val="off"/>
              <w:rPr>
                <w:rFonts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客观分</w:t>
            </w:r>
            <w:r/>
          </w:p>
        </w:tc>
      </w:tr>
      <w:tr>
        <w:trPr>
          <w:jc w:val="center"/>
          <w:trHeight w:val="460"/>
        </w:trPr>
        <w:tc>
          <w:tcPr>
            <w:gridSpan w:val="5"/>
            <w:tcBorders>
              <w:top w:val="single" w:color="000000" w:sz="2" w:space="0"/>
              <w:left w:val="single" w:color="000000" w:sz="6" w:space="0"/>
              <w:bottom w:val="single" w:color="000000" w:sz="2" w:space="0"/>
              <w:right w:val="single" w:color="000000" w:sz="6" w:space="0"/>
            </w:tcBorders>
            <w:tcW w:w="9575" w:type="dxa"/>
            <w:textDirection w:val="lrTb"/>
            <w:noWrap w:val="false"/>
          </w:tcPr>
          <w:p>
            <w:pPr>
              <w:ind w:left="114" w:firstLine="0"/>
              <w:keepLines w:val="0"/>
              <w:keepNext w:val="0"/>
              <w:spacing w:before="122" w:after="0" w:line="264" w:lineRule="auto"/>
              <w:widowControl w:val="off"/>
              <w:rPr>
                <w:rFonts w:ascii="宋体" w:hAnsi="宋体" w:eastAsia="宋体" w:cs="宋体"/>
                <w:color w:val="auto"/>
                <w:szCs w:val="21"/>
                <w:highlight w:val="none"/>
              </w:rPr>
            </w:pPr>
            <w:r>
              <w:rPr>
                <w:rFonts w:hint="eastAsia" w:ascii="宋体" w:hAnsi="宋体" w:eastAsia="宋体" w:cs="宋体"/>
                <w:b/>
                <w:bCs/>
                <w:color w:val="auto"/>
                <w:spacing w:val="-3"/>
                <w:szCs w:val="21"/>
                <w:highlight w:val="none"/>
                <w:lang w:val="en-US" w:eastAsia="zh-CN"/>
              </w:rPr>
              <w:t xml:space="preserve">5.履约能力</w:t>
            </w:r>
            <w:r/>
          </w:p>
        </w:tc>
      </w:tr>
      <w:tr>
        <w:trPr>
          <w:jc w:val="center"/>
          <w:trHeight w:val="1030"/>
        </w:trPr>
        <w:tc>
          <w:tcPr>
            <w:tcBorders>
              <w:top w:val="single" w:color="000000" w:sz="2" w:space="0"/>
              <w:left w:val="single" w:color="000000" w:sz="6" w:space="0"/>
              <w:bottom w:val="single" w:color="000000" w:sz="2" w:space="0"/>
              <w:right w:val="single" w:color="000000" w:sz="6" w:space="0"/>
            </w:tcBorders>
            <w:tcW w:w="535" w:type="dxa"/>
            <w:vAlign w:val="center"/>
            <w:textDirection w:val="lrTb"/>
            <w:noWrap w:val="false"/>
          </w:tcPr>
          <w:p>
            <w:pPr>
              <w:jc w:val="center"/>
              <w:keepLines w:val="0"/>
              <w:keepNext w:val="0"/>
              <w:spacing w:before="68" w:after="0" w:line="264" w:lineRule="auto"/>
              <w:widowControl w:val="off"/>
              <w:rPr>
                <w:rFonts w:ascii="宋体" w:hAnsi="宋体" w:eastAsia="宋体" w:cs="宋体"/>
                <w:color w:val="auto"/>
                <w:szCs w:val="21"/>
                <w:highlight w:val="none"/>
              </w:rPr>
            </w:pPr>
            <w:r>
              <w:rPr>
                <w:rFonts w:ascii="宋体" w:hAnsi="宋体" w:eastAsia="宋体" w:cs="宋体"/>
                <w:color w:val="auto"/>
                <w:spacing w:val="-6"/>
                <w:szCs w:val="21"/>
                <w:highlight w:val="none"/>
              </w:rPr>
              <w:t xml:space="preserve">5.1</w:t>
            </w:r>
            <w:r/>
          </w:p>
        </w:tc>
        <w:tc>
          <w:tcPr>
            <w:tcBorders>
              <w:top w:val="single" w:color="000000" w:sz="2" w:space="0"/>
              <w:left w:val="single" w:color="000000" w:sz="6" w:space="0"/>
              <w:right w:val="single" w:color="000000" w:sz="6" w:space="0"/>
            </w:tcBorders>
            <w:tcW w:w="1163" w:type="dxa"/>
            <w:vAlign w:val="center"/>
            <w:vMerge w:val="restart"/>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履约能力1</w:t>
            </w:r>
            <w:r/>
          </w:p>
        </w:tc>
        <w:tc>
          <w:tcPr>
            <w:tcBorders>
              <w:top w:val="single" w:color="000000" w:sz="2" w:space="0"/>
              <w:left w:val="single" w:color="000000" w:sz="6" w:space="0"/>
              <w:bottom w:val="single" w:color="000000" w:sz="2" w:space="0"/>
              <w:right w:val="single" w:color="000000" w:sz="6" w:space="0"/>
            </w:tcBorders>
            <w:tcW w:w="6330" w:type="dxa"/>
            <w:vAlign w:val="center"/>
            <w:textDirection w:val="lrTb"/>
            <w:noWrap w:val="false"/>
          </w:tcPr>
          <w:p>
            <w:pPr>
              <w:jc w:val="left"/>
              <w:keepLines w:val="0"/>
              <w:keepNext w:val="0"/>
              <w:spacing w:line="264" w:lineRule="auto"/>
              <w:widowControl w:val="off"/>
              <w:rPr>
                <w:rFonts w:hint="eastAsia" w:ascii="宋体" w:hAnsi="宋体" w:eastAsia="宋体" w:cs="宋体"/>
                <w:color w:val="auto"/>
                <w:szCs w:val="21"/>
                <w:highlight w:val="none"/>
                <w:lang w:val="en-US" w:eastAsia="zh-CN"/>
              </w:rPr>
            </w:pPr>
            <w:r>
              <w:rPr>
                <w:rFonts w:hint="eastAsia" w:ascii="宋体" w:hAnsi="宋体" w:cs="宋体"/>
                <w:color w:val="auto"/>
                <w:spacing w:val="1"/>
                <w:szCs w:val="21"/>
                <w:highlight w:val="none"/>
                <w:lang w:val="en-US" w:eastAsia="zh-CN"/>
              </w:rPr>
              <w:t xml:space="preserve">1.</w:t>
            </w:r>
            <w:r>
              <w:rPr>
                <w:rFonts w:hint="eastAsia" w:ascii="宋体" w:hAnsi="宋体" w:cs="宋体"/>
                <w:color w:val="auto"/>
                <w:spacing w:val="1"/>
                <w:szCs w:val="21"/>
                <w:highlight w:val="none"/>
              </w:rPr>
              <w:t xml:space="preserve">投标人或核心产品制造商拥有研发创新能力，每提供一份发明专利证书原件扫描件，专利技术需可应用于本项目智慧农业业务场景（专利所属领域包括但不限于智慧农业、物联网、人工智能、数字孪生、自动化控制等）得 2 分，最多得 4 分。</w:t>
            </w:r>
            <w:r>
              <w:rPr>
                <w:rFonts w:hint="eastAsia" w:ascii="宋体" w:hAnsi="宋体" w:cs="宋体"/>
                <w:color w:val="auto"/>
                <w:spacing w:val="1"/>
                <w:szCs w:val="21"/>
                <w:highlight w:val="none"/>
                <w:lang w:eastAsia="zh-CN"/>
              </w:rPr>
              <w:t xml:space="preserve">（</w:t>
            </w:r>
            <w:r>
              <w:rPr>
                <w:rFonts w:hint="eastAsia" w:ascii="宋体" w:hAnsi="宋体" w:cs="宋体"/>
                <w:color w:val="auto"/>
                <w:spacing w:val="1"/>
                <w:szCs w:val="21"/>
                <w:highlight w:val="none"/>
              </w:rPr>
              <w:t xml:space="preserve">需提供</w:t>
            </w:r>
            <w:r>
              <w:rPr>
                <w:rFonts w:hint="eastAsia" w:ascii="宋体" w:hAnsi="宋体" w:cs="宋体"/>
                <w:color w:val="auto"/>
                <w:spacing w:val="1"/>
                <w:szCs w:val="21"/>
                <w:highlight w:val="none"/>
                <w:lang w:val="en-US" w:eastAsia="zh-CN"/>
              </w:rPr>
              <w:t xml:space="preserve">上述</w:t>
            </w:r>
            <w:r>
              <w:rPr>
                <w:rFonts w:hint="eastAsia" w:ascii="宋体" w:hAnsi="宋体" w:cs="宋体"/>
                <w:color w:val="auto"/>
                <w:spacing w:val="1"/>
                <w:szCs w:val="21"/>
                <w:highlight w:val="none"/>
              </w:rPr>
              <w:t xml:space="preserve">证书</w:t>
            </w:r>
            <w:r>
              <w:rPr>
                <w:rFonts w:hint="eastAsia" w:ascii="宋体" w:hAnsi="宋体" w:cs="宋体"/>
                <w:color w:val="auto"/>
                <w:spacing w:val="1"/>
                <w:szCs w:val="21"/>
                <w:highlight w:val="none"/>
                <w:lang w:val="en-US" w:eastAsia="zh-CN"/>
              </w:rPr>
              <w:t xml:space="preserve">扫描件</w:t>
            </w:r>
            <w:r>
              <w:rPr>
                <w:rFonts w:hint="eastAsia" w:ascii="宋体" w:hAnsi="宋体" w:cs="宋体"/>
                <w:color w:val="auto"/>
                <w:spacing w:val="1"/>
                <w:szCs w:val="21"/>
                <w:highlight w:val="none"/>
                <w:lang w:eastAsia="zh-CN"/>
              </w:rPr>
              <w:t xml:space="preserve">，</w:t>
            </w:r>
            <w:r>
              <w:rPr>
                <w:rFonts w:hint="eastAsia" w:ascii="宋体" w:hAnsi="宋体" w:cs="宋体"/>
                <w:color w:val="auto"/>
                <w:spacing w:val="1"/>
                <w:szCs w:val="21"/>
                <w:highlight w:val="none"/>
                <w:lang w:val="en-US" w:eastAsia="zh-CN"/>
              </w:rPr>
              <w:t xml:space="preserve">原件备查</w:t>
            </w:r>
            <w:r>
              <w:rPr>
                <w:rFonts w:hint="eastAsia"/>
                <w:color w:val="auto"/>
                <w:highlight w:val="none"/>
                <w:lang w:eastAsia="zh-CN"/>
              </w:rPr>
              <w:t xml:space="preserve">）</w:t>
            </w:r>
            <w:r/>
          </w:p>
        </w:tc>
        <w:tc>
          <w:tcPr>
            <w:tcBorders>
              <w:top w:val="single" w:color="000000" w:sz="2" w:space="0"/>
              <w:left w:val="single" w:color="000000" w:sz="6" w:space="0"/>
              <w:bottom w:val="single" w:color="000000" w:sz="2" w:space="0"/>
              <w:right w:val="single" w:color="000000" w:sz="6" w:space="0"/>
            </w:tcBorders>
            <w:tcW w:w="647" w:type="dxa"/>
            <w:vAlign w:val="center"/>
            <w:textDirection w:val="lrTb"/>
            <w:noWrap w:val="false"/>
          </w:tcPr>
          <w:p>
            <w:pPr>
              <w:jc w:val="center"/>
              <w:keepLines w:val="0"/>
              <w:keepNext w:val="0"/>
              <w:spacing w:line="264" w:lineRule="auto"/>
              <w:widowControl w:val="off"/>
              <w:rPr>
                <w:rFonts w:ascii="宋体" w:hAnsi="宋体" w:eastAsia="宋体" w:cs="宋体"/>
                <w:color w:val="auto"/>
                <w:szCs w:val="21"/>
                <w:highlight w:val="none"/>
                <w:lang w:val="en-US" w:eastAsia="zh-CN"/>
              </w:rPr>
            </w:pPr>
            <w:r>
              <w:rPr>
                <w:rFonts w:hint="eastAsia" w:ascii="宋体" w:hAnsi="宋体" w:cs="宋体"/>
                <w:color w:val="auto"/>
                <w:sz w:val="21"/>
                <w:szCs w:val="21"/>
                <w:highlight w:val="none"/>
                <w:lang w:val="en-US" w:eastAsia="zh-CN"/>
              </w:rPr>
              <w:t xml:space="preserve">4</w:t>
            </w:r>
            <w:r/>
          </w:p>
        </w:tc>
        <w:tc>
          <w:tcPr>
            <w:tcBorders>
              <w:top w:val="single" w:color="000000" w:sz="2" w:space="0"/>
              <w:left w:val="single" w:color="000000" w:sz="6" w:space="0"/>
              <w:bottom w:val="single" w:color="000000" w:sz="2" w:space="0"/>
              <w:right w:val="single" w:color="000000" w:sz="6" w:space="0"/>
            </w:tcBorders>
            <w:tcW w:w="900" w:type="dxa"/>
            <w:vAlign w:val="center"/>
            <w:textDirection w:val="lrTb"/>
            <w:noWrap w:val="false"/>
          </w:tcPr>
          <w:p>
            <w:pPr>
              <w:jc w:val="center"/>
              <w:keepLines w:val="0"/>
              <w:keepNext w:val="0"/>
              <w:spacing w:line="264" w:lineRule="auto"/>
              <w:widowControl w:val="off"/>
              <w:rPr>
                <w:rFonts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客观分</w:t>
            </w:r>
            <w:r/>
          </w:p>
        </w:tc>
      </w:tr>
      <w:tr>
        <w:trPr>
          <w:jc w:val="center"/>
          <w:trHeight w:val="1030"/>
        </w:trPr>
        <w:tc>
          <w:tcPr>
            <w:tcBorders>
              <w:top w:val="single" w:color="000000" w:sz="2" w:space="0"/>
              <w:left w:val="single" w:color="000000" w:sz="6" w:space="0"/>
              <w:bottom w:val="single" w:color="000000" w:sz="2" w:space="0"/>
              <w:right w:val="single" w:color="000000" w:sz="6" w:space="0"/>
            </w:tcBorders>
            <w:tcW w:w="535" w:type="dxa"/>
            <w:vAlign w:val="center"/>
            <w:textDirection w:val="lrTb"/>
            <w:noWrap w:val="false"/>
          </w:tcPr>
          <w:p>
            <w:pPr>
              <w:jc w:val="center"/>
              <w:keepLines w:val="0"/>
              <w:keepNext w:val="0"/>
              <w:spacing w:before="68" w:after="0" w:line="264" w:lineRule="auto"/>
              <w:widowControl w:val="off"/>
              <w:rPr>
                <w:rFonts w:hint="eastAsia" w:ascii="宋体" w:hAnsi="宋体" w:eastAsia="宋体" w:cs="宋体"/>
                <w:spacing w:val="-6"/>
                <w:szCs w:val="21"/>
                <w:lang w:eastAsia="zh-CN"/>
              </w:rPr>
            </w:pPr>
            <w:r>
              <w:rPr>
                <w:rFonts w:ascii="宋体" w:hAnsi="宋体" w:eastAsia="宋体" w:cs="宋体"/>
                <w:spacing w:val="-6"/>
                <w:szCs w:val="21"/>
              </w:rPr>
              <w:t xml:space="preserve">5.</w:t>
            </w:r>
            <w:r>
              <w:rPr>
                <w:rFonts w:hint="eastAsia" w:ascii="宋体" w:hAnsi="宋体" w:cs="宋体"/>
                <w:spacing w:val="-6"/>
                <w:szCs w:val="21"/>
                <w:lang w:val="en-US" w:eastAsia="zh-CN"/>
              </w:rPr>
              <w:t xml:space="preserve">2</w:t>
            </w:r>
            <w:r/>
          </w:p>
        </w:tc>
        <w:tc>
          <w:tcPr>
            <w:tcBorders>
              <w:left w:val="single" w:color="000000" w:sz="6" w:space="0"/>
              <w:bottom w:val="single" w:color="000000" w:sz="2" w:space="0"/>
              <w:right w:val="single" w:color="000000" w:sz="6" w:space="0"/>
            </w:tcBorders>
            <w:tcW w:w="1163" w:type="dxa"/>
            <w:vAlign w:val="center"/>
            <w:vMerge w:val="restart"/>
            <w:textDirection w:val="lrTb"/>
            <w:noWrap w:val="false"/>
          </w:tcPr>
          <w:p>
            <w:pPr>
              <w:ind w:left="0" w:right="0" w:firstLine="0"/>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履约能力2</w:t>
            </w:r>
            <w:r/>
          </w:p>
        </w:tc>
        <w:tc>
          <w:tcPr>
            <w:tcBorders>
              <w:top w:val="single" w:color="000000" w:sz="2" w:space="0"/>
              <w:left w:val="single" w:color="000000" w:sz="6" w:space="0"/>
              <w:bottom w:val="single" w:color="000000" w:sz="2" w:space="0"/>
              <w:right w:val="single" w:color="000000" w:sz="6" w:space="0"/>
            </w:tcBorders>
            <w:tcW w:w="6330" w:type="dxa"/>
            <w:vAlign w:val="center"/>
            <w:textDirection w:val="lrTb"/>
            <w:noWrap w:val="false"/>
          </w:tcPr>
          <w:p>
            <w:pPr>
              <w:numPr>
                <w:ilvl w:val="0"/>
                <w:numId w:val="12"/>
              </w:numPr>
              <w:jc w:val="left"/>
              <w:keepLines w:val="0"/>
              <w:keepNext w:val="0"/>
              <w:spacing w:line="264" w:lineRule="auto"/>
              <w:widowControl w:val="off"/>
              <w:rPr>
                <w:rFonts w:ascii="宋体" w:hAnsi="宋体" w:cs="宋体"/>
                <w:spacing w:val="1"/>
                <w:szCs w:val="21"/>
              </w:rPr>
            </w:pPr>
            <w:r>
              <w:rPr>
                <w:rFonts w:hint="eastAsia" w:ascii="宋体" w:hAnsi="宋体" w:cs="宋体"/>
                <w:spacing w:val="1"/>
                <w:szCs w:val="21"/>
              </w:rPr>
              <w:t xml:space="preserve">供应商拟投入本项目的项目经理或实施团队成员具有高级工程师证书、系统规划与管理师证书、系统集成项目管理工程师证书的，每提供1个得1分（一人多证及多人一证不重复计分），最高得3分。</w:t>
            </w:r>
            <w:r/>
          </w:p>
          <w:p>
            <w:pPr>
              <w:numPr>
                <w:ilvl w:val="0"/>
                <w:numId w:val="0"/>
              </w:numPr>
              <w:jc w:val="left"/>
              <w:keepLines w:val="0"/>
              <w:keepNext w:val="0"/>
              <w:spacing w:line="264" w:lineRule="auto"/>
              <w:widowControl w:val="off"/>
              <w:rPr>
                <w:rFonts w:ascii="宋体" w:hAnsi="宋体" w:cs="宋体"/>
                <w:spacing w:val="1"/>
                <w:szCs w:val="21"/>
              </w:rPr>
            </w:pPr>
            <w:r>
              <w:rPr>
                <w:rFonts w:hint="eastAsia" w:ascii="宋体" w:hAnsi="宋体" w:cs="宋体"/>
                <w:spacing w:val="1"/>
                <w:szCs w:val="21"/>
              </w:rPr>
              <w:t xml:space="preserve">（需提供证书原件扫描件，以及相应人员</w:t>
            </w:r>
            <w:r>
              <w:rPr>
                <w:rFonts w:hint="eastAsia" w:ascii="宋体" w:hAnsi="宋体" w:cs="宋体"/>
                <w:spacing w:val="1"/>
                <w:szCs w:val="21"/>
              </w:rPr>
              <w:t xml:space="preserve">2026年4月以来任意一个</w:t>
            </w:r>
            <w:r>
              <w:rPr>
                <w:rFonts w:hint="eastAsia" w:ascii="宋体" w:hAnsi="宋体" w:cs="宋体"/>
                <w:spacing w:val="1"/>
                <w:szCs w:val="21"/>
              </w:rPr>
              <w:t xml:space="preserve">月在本单位缴纳社会保险证明，加盖投标人公章，证明材料缺项或未提供的不得分）</w:t>
            </w:r>
            <w:r/>
          </w:p>
        </w:tc>
        <w:tc>
          <w:tcPr>
            <w:tcBorders>
              <w:top w:val="single" w:color="000000" w:sz="2" w:space="0"/>
              <w:left w:val="single" w:color="000000" w:sz="6" w:space="0"/>
              <w:bottom w:val="single" w:color="000000" w:sz="2" w:space="0"/>
              <w:right w:val="single" w:color="000000" w:sz="6" w:space="0"/>
            </w:tcBorders>
            <w:tcW w:w="647" w:type="dxa"/>
            <w:vAlign w:val="center"/>
            <w:textDirection w:val="lrTb"/>
            <w:noWrap w:val="false"/>
          </w:tcPr>
          <w:p>
            <w:pPr>
              <w:jc w:val="center"/>
              <w:keepLines w:val="0"/>
              <w:keepNext w:val="0"/>
              <w:spacing w:line="264" w:lineRule="auto"/>
              <w:widowControl w:val="off"/>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3</w:t>
            </w:r>
            <w:r/>
          </w:p>
        </w:tc>
        <w:tc>
          <w:tcPr>
            <w:tcBorders>
              <w:top w:val="single" w:color="000000" w:sz="2" w:space="0"/>
              <w:left w:val="single" w:color="000000" w:sz="6" w:space="0"/>
              <w:bottom w:val="single" w:color="000000" w:sz="2" w:space="0"/>
              <w:right w:val="single" w:color="000000" w:sz="6" w:space="0"/>
            </w:tcBorders>
            <w:tcW w:w="900" w:type="dxa"/>
            <w:vAlign w:val="center"/>
            <w:textDirection w:val="lrTb"/>
            <w:noWrap w:val="false"/>
          </w:tcPr>
          <w:p>
            <w:pPr>
              <w:jc w:val="center"/>
              <w:keepLines w:val="0"/>
              <w:keepNext w:val="0"/>
              <w:spacing w:line="264" w:lineRule="auto"/>
              <w:widowControl w:val="off"/>
              <w:rPr>
                <w:rFonts w:ascii="宋体" w:hAnsi="宋体" w:cs="宋体"/>
                <w:szCs w:val="21"/>
                <w:lang w:val="en-US" w:eastAsia="zh-CN"/>
              </w:rPr>
            </w:pPr>
            <w:r>
              <w:rPr>
                <w:rFonts w:hint="eastAsia" w:ascii="宋体" w:hAnsi="宋体" w:cs="宋体"/>
                <w:szCs w:val="21"/>
                <w:lang w:val="en-US" w:eastAsia="zh-CN"/>
              </w:rPr>
              <w:t xml:space="preserve">客观分</w:t>
            </w:r>
            <w:r/>
          </w:p>
        </w:tc>
      </w:tr>
      <w:tr>
        <w:trPr>
          <w:jc w:val="center"/>
          <w:trHeight w:val="464"/>
        </w:trPr>
        <w:tc>
          <w:tcPr>
            <w:tcBorders>
              <w:top w:val="single" w:color="000000" w:sz="2" w:space="0"/>
              <w:left w:val="single" w:color="000000" w:sz="6" w:space="0"/>
              <w:bottom w:val="single" w:color="000000" w:sz="2" w:space="0"/>
              <w:right w:val="single" w:color="000000" w:sz="6" w:space="0"/>
            </w:tcBorders>
            <w:tcW w:w="535" w:type="dxa"/>
            <w:vAlign w:val="center"/>
            <w:textDirection w:val="lrTb"/>
            <w:noWrap w:val="false"/>
          </w:tcPr>
          <w:p>
            <w:pPr>
              <w:jc w:val="center"/>
              <w:keepLines w:val="0"/>
              <w:keepNext w:val="0"/>
              <w:spacing w:line="264" w:lineRule="auto"/>
              <w:widowControl w:val="off"/>
              <w:rPr>
                <w:rFonts w:ascii="宋体" w:hAnsi="宋体" w:eastAsia="宋体" w:cs="宋体"/>
                <w:color w:val="ff0000"/>
                <w:szCs w:val="21"/>
                <w:highlight w:val="none"/>
              </w:rPr>
            </w:pPr>
            <w:r>
              <w:rPr>
                <w:rFonts w:hint="eastAsia" w:ascii="宋体" w:hAnsi="宋体" w:cs="宋体"/>
                <w:spacing w:val="-3"/>
                <w:szCs w:val="21"/>
              </w:rPr>
              <w:t xml:space="preserve">合计</w:t>
            </w:r>
            <w:r/>
          </w:p>
        </w:tc>
        <w:tc>
          <w:tcPr>
            <w:gridSpan w:val="2"/>
            <w:tcBorders>
              <w:top w:val="single" w:color="000000" w:sz="2" w:space="0"/>
              <w:left w:val="single" w:color="000000" w:sz="6" w:space="0"/>
              <w:bottom w:val="single" w:color="000000" w:sz="2" w:space="0"/>
              <w:right w:val="single" w:color="000000" w:sz="6" w:space="0"/>
            </w:tcBorders>
            <w:tcW w:w="7493" w:type="dxa"/>
            <w:vAlign w:val="center"/>
            <w:textDirection w:val="lrTb"/>
            <w:noWrap w:val="false"/>
          </w:tcPr>
          <w:p>
            <w:pPr>
              <w:ind w:left="172" w:firstLine="0"/>
              <w:jc w:val="center"/>
              <w:keepLines w:val="0"/>
              <w:keepNext w:val="0"/>
              <w:spacing w:before="123" w:after="0" w:line="264" w:lineRule="auto"/>
              <w:widowControl w:val="off"/>
              <w:rPr>
                <w:rFonts w:ascii="宋体" w:hAnsi="宋体" w:eastAsia="宋体" w:cs="宋体"/>
                <w:color w:val="ff0000"/>
                <w:spacing w:val="-2"/>
                <w:szCs w:val="21"/>
                <w:highlight w:val="none"/>
              </w:rPr>
            </w:pPr>
            <w:r>
              <w:rPr>
                <w:rFonts w:ascii="宋体" w:hAnsi="宋体" w:eastAsia="宋体" w:cs="宋体"/>
                <w:color w:val="ff0000"/>
                <w:spacing w:val="-2"/>
                <w:szCs w:val="21"/>
                <w:highlight w:val="none"/>
              </w:rPr>
            </w:r>
            <w:r/>
          </w:p>
        </w:tc>
        <w:tc>
          <w:tcPr>
            <w:gridSpan w:val="2"/>
            <w:tcBorders>
              <w:top w:val="single" w:color="000000" w:sz="2" w:space="0"/>
              <w:left w:val="single" w:color="000000" w:sz="6" w:space="0"/>
              <w:bottom w:val="single" w:color="000000" w:sz="2" w:space="0"/>
              <w:right w:val="single" w:color="000000" w:sz="6" w:space="0"/>
            </w:tcBorders>
            <w:tcW w:w="1547" w:type="dxa"/>
            <w:vAlign w:val="center"/>
            <w:textDirection w:val="lrTb"/>
            <w:noWrap w:val="false"/>
          </w:tcPr>
          <w:p>
            <w:pPr>
              <w:jc w:val="center"/>
              <w:keepLines w:val="0"/>
              <w:keepNext w:val="0"/>
              <w:spacing w:line="264" w:lineRule="auto"/>
              <w:widowControl w:val="off"/>
              <w:rPr>
                <w:rFonts w:ascii="宋体" w:hAnsi="宋体" w:eastAsia="宋体" w:cs="宋体"/>
                <w:color w:val="000000"/>
                <w:szCs w:val="21"/>
                <w:highlight w:val="none"/>
              </w:rPr>
            </w:pPr>
            <w:r>
              <w:rPr>
                <w:rFonts w:hint="eastAsia" w:ascii="宋体" w:hAnsi="宋体" w:eastAsia="宋体" w:cs="宋体"/>
                <w:spacing w:val="-11"/>
                <w:szCs w:val="21"/>
              </w:rPr>
              <w:t xml:space="preserve">100分</w:t>
            </w:r>
            <w:r/>
          </w:p>
        </w:tc>
      </w:tr>
    </w:tbl>
    <w:p>
      <w:pPr>
        <w:spacing w:line="480" w:lineRule="exact"/>
        <w:rPr>
          <w:rFonts w:ascii="方正小标宋简体" w:hAnsi="方正小标宋简体" w:eastAsia="方正小标宋简体" w:cs="方正小标宋简体"/>
          <w:b/>
          <w:bCs/>
          <w:color w:val="000000"/>
          <w:sz w:val="36"/>
          <w:szCs w:val="36"/>
          <w:highlight w:val="none"/>
          <w:u w:val="none"/>
          <w:lang w:val="en-US" w:eastAsia="zh-CN"/>
        </w:rPr>
      </w:pPr>
      <w:r>
        <w:br w:type="page" w:clear="all"/>
      </w:r>
      <w:r/>
    </w:p>
    <w:p>
      <w:pPr>
        <w:numPr>
          <w:ilvl w:val="0"/>
          <w:numId w:val="0"/>
        </w:numPr>
        <w:ind w:right="840" w:firstLine="0"/>
        <w:jc w:val="center"/>
        <w:spacing w:before="0" w:after="0" w:line="240" w:lineRule="auto"/>
        <w:rPr>
          <w:rFonts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rPr>
        <w:t xml:space="preserve">第六章  投标文件格式 </w:t>
      </w:r>
      <w:r/>
    </w:p>
    <w:p>
      <w:pPr>
        <w:jc w:val="center"/>
        <w:rPr>
          <w:rFonts w:ascii="宋体" w:hAnsi="宋体" w:eastAsia="方正小标宋简体" w:cs="宋体"/>
          <w:b/>
          <w:color w:val="000000"/>
          <w:sz w:val="72"/>
          <w:szCs w:val="21"/>
          <w:highlight w:val="none"/>
        </w:rPr>
      </w:pPr>
      <w:r>
        <w:rPr>
          <w:rFonts w:ascii="宋体" w:hAnsi="宋体" w:eastAsia="方正小标宋简体" w:cs="宋体"/>
          <w:b/>
          <w:color w:val="000000"/>
          <w:sz w:val="72"/>
          <w:szCs w:val="21"/>
          <w:highlight w:val="none"/>
        </w:rPr>
      </w:r>
      <w:r/>
    </w:p>
    <w:p>
      <w:pPr>
        <w:jc w:val="center"/>
        <w:rPr>
          <w:rFonts w:ascii="宋体" w:hAnsi="宋体" w:cs="宋体"/>
          <w:b/>
          <w:color w:val="000000"/>
          <w:sz w:val="72"/>
          <w:szCs w:val="21"/>
          <w:highlight w:val="none"/>
        </w:rPr>
      </w:pPr>
      <w:r>
        <w:rPr>
          <w:rFonts w:hint="eastAsia" w:ascii="宋体" w:hAnsi="宋体" w:cs="宋体"/>
          <w:b/>
          <w:color w:val="000000"/>
          <w:sz w:val="72"/>
          <w:szCs w:val="21"/>
        </w:rPr>
        <w:t xml:space="preserve">投  标  文  件</w:t>
      </w:r>
      <w:r/>
    </w:p>
    <w:p>
      <w:pPr>
        <w:jc w:val="center"/>
        <w:rPr>
          <w:rFonts w:ascii="宋体" w:hAnsi="宋体" w:cs="宋体"/>
          <w:b/>
          <w:color w:val="000000"/>
          <w:sz w:val="72"/>
          <w:szCs w:val="21"/>
          <w:highlight w:val="none"/>
        </w:rPr>
      </w:pPr>
      <w:r>
        <w:rPr>
          <w:rFonts w:ascii="宋体" w:hAnsi="宋体" w:cs="宋体"/>
          <w:b/>
          <w:color w:val="000000"/>
          <w:sz w:val="72"/>
          <w:szCs w:val="21"/>
          <w:highlight w:val="none"/>
        </w:rPr>
      </w:r>
      <w:r/>
    </w:p>
    <w:p>
      <w:pPr>
        <w:jc w:val="center"/>
        <w:rPr>
          <w:rFonts w:ascii="宋体" w:hAnsi="宋体" w:cs="宋体"/>
          <w:b/>
          <w:color w:val="000000"/>
          <w:sz w:val="72"/>
          <w:szCs w:val="21"/>
          <w:highlight w:val="none"/>
        </w:rPr>
      </w:pPr>
      <w:r>
        <w:rPr>
          <w:rFonts w:ascii="宋体" w:hAnsi="宋体" w:cs="宋体"/>
          <w:b/>
          <w:color w:val="000000"/>
          <w:sz w:val="72"/>
          <w:szCs w:val="21"/>
          <w:highlight w:val="none"/>
        </w:rPr>
      </w:r>
      <w:r/>
    </w:p>
    <w:p>
      <w:pPr>
        <w:jc w:val="center"/>
        <w:rPr>
          <w:rFonts w:ascii="宋体" w:hAnsi="宋体" w:cs="宋体"/>
          <w:b/>
          <w:color w:val="000000"/>
          <w:sz w:val="36"/>
          <w:szCs w:val="21"/>
          <w:highlight w:val="none"/>
        </w:rPr>
      </w:pPr>
      <w:r>
        <w:rPr>
          <w:rFonts w:ascii="宋体" w:hAnsi="宋体" w:cs="宋体"/>
          <w:b/>
          <w:color w:val="000000"/>
          <w:sz w:val="36"/>
          <w:szCs w:val="21"/>
          <w:highlight w:val="none"/>
        </w:rPr>
      </w:r>
      <w:r/>
    </w:p>
    <w:p>
      <w:pPr>
        <w:jc w:val="center"/>
        <w:rPr>
          <w:rFonts w:ascii="宋体" w:hAnsi="宋体" w:cs="宋体"/>
          <w:b/>
          <w:color w:val="000000"/>
          <w:sz w:val="36"/>
          <w:szCs w:val="21"/>
          <w:highlight w:val="none"/>
        </w:rPr>
      </w:pPr>
      <w:r>
        <w:rPr>
          <w:rFonts w:ascii="宋体" w:hAnsi="宋体" w:cs="宋体"/>
          <w:b/>
          <w:color w:val="000000"/>
          <w:sz w:val="36"/>
          <w:szCs w:val="21"/>
          <w:highlight w:val="none"/>
        </w:rPr>
      </w:r>
      <w:r/>
    </w:p>
    <w:p>
      <w:pPr>
        <w:jc w:val="center"/>
        <w:rPr>
          <w:rFonts w:ascii="宋体" w:hAnsi="宋体" w:cs="宋体"/>
          <w:b/>
          <w:color w:val="000000"/>
          <w:sz w:val="36"/>
          <w:szCs w:val="21"/>
          <w:highlight w:val="none"/>
        </w:rPr>
      </w:pPr>
      <w:r>
        <w:rPr>
          <w:rFonts w:ascii="宋体" w:hAnsi="宋体" w:cs="宋体"/>
          <w:b/>
          <w:color w:val="000000"/>
          <w:sz w:val="36"/>
          <w:szCs w:val="21"/>
          <w:highlight w:val="none"/>
        </w:rPr>
      </w:r>
      <w:r/>
    </w:p>
    <w:p>
      <w:pPr>
        <w:ind w:firstLine="1084"/>
        <w:rPr>
          <w:rFonts w:ascii="宋体" w:hAnsi="宋体" w:eastAsia="宋体" w:cs="宋体"/>
          <w:b/>
          <w:color w:val="000000"/>
          <w:sz w:val="36"/>
          <w:szCs w:val="21"/>
          <w:highlight w:val="none"/>
          <w:lang w:val="en-US" w:eastAsia="zh-CN"/>
        </w:rPr>
      </w:pPr>
      <w:r>
        <w:rPr>
          <w:rFonts w:hint="eastAsia" w:ascii="宋体" w:hAnsi="宋体" w:cs="宋体"/>
          <w:b/>
          <w:color w:val="000000"/>
          <w:sz w:val="36"/>
          <w:szCs w:val="21"/>
        </w:rPr>
        <w:t xml:space="preserve">项 目 名 称：</w:t>
      </w:r>
      <w:r>
        <w:rPr>
          <w:rFonts w:ascii="宋体" w:hAnsi="宋体" w:cs="宋体"/>
          <w:b/>
          <w:color w:val="000000"/>
          <w:sz w:val="36"/>
          <w:szCs w:val="21"/>
          <w:u w:val="single"/>
        </w:rPr>
        <w:t xml:space="preserve">               </w:t>
      </w:r>
      <w:r>
        <w:rPr>
          <w:rFonts w:ascii="宋体" w:hAnsi="宋体" w:cs="宋体"/>
          <w:b/>
          <w:color w:val="000000"/>
          <w:sz w:val="36"/>
          <w:szCs w:val="21"/>
          <w:u w:val="single"/>
          <w:lang w:val="en-US" w:eastAsia="zh-CN"/>
        </w:rPr>
        <w:t xml:space="preserve">    </w:t>
      </w:r>
      <w:r/>
    </w:p>
    <w:p>
      <w:pPr>
        <w:ind w:firstLine="1084"/>
        <w:rPr>
          <w:rFonts w:ascii="宋体" w:hAnsi="宋体" w:eastAsia="宋体" w:cs="宋体"/>
          <w:b/>
          <w:color w:val="000000"/>
          <w:sz w:val="36"/>
          <w:szCs w:val="21"/>
          <w:highlight w:val="none"/>
          <w:u w:val="single"/>
          <w:lang w:val="en-US" w:eastAsia="zh-CN"/>
        </w:rPr>
      </w:pPr>
      <w:r>
        <w:rPr>
          <w:rFonts w:hint="eastAsia" w:ascii="宋体" w:hAnsi="宋体" w:cs="宋体"/>
          <w:b/>
          <w:color w:val="000000"/>
          <w:sz w:val="36"/>
          <w:szCs w:val="21"/>
        </w:rPr>
        <w:t xml:space="preserve">项 目 编 号：</w:t>
      </w:r>
      <w:r>
        <w:rPr>
          <w:rFonts w:ascii="宋体" w:hAnsi="宋体" w:cs="宋体"/>
          <w:b/>
          <w:color w:val="000000"/>
          <w:sz w:val="36"/>
          <w:szCs w:val="21"/>
          <w:u w:val="single"/>
        </w:rPr>
        <w:t xml:space="preserve">               </w:t>
      </w:r>
      <w:r>
        <w:rPr>
          <w:rFonts w:ascii="宋体" w:hAnsi="宋体" w:cs="宋体"/>
          <w:b/>
          <w:color w:val="000000"/>
          <w:sz w:val="36"/>
          <w:szCs w:val="21"/>
          <w:u w:val="single"/>
          <w:lang w:val="en-US" w:eastAsia="zh-CN"/>
        </w:rPr>
        <w:t xml:space="preserve">    </w:t>
      </w:r>
      <w:r/>
    </w:p>
    <w:p>
      <w:pPr>
        <w:rPr>
          <w:rFonts w:ascii="宋体" w:hAnsi="宋体" w:eastAsia="宋体" w:cs="宋体"/>
          <w:b/>
          <w:color w:val="000000"/>
          <w:sz w:val="36"/>
          <w:szCs w:val="21"/>
          <w:highlight w:val="none"/>
          <w:u w:val="single"/>
          <w:lang w:val="en-US" w:eastAsia="zh-CN"/>
        </w:rPr>
      </w:pPr>
      <w:r>
        <w:rPr>
          <w:rFonts w:ascii="宋体" w:hAnsi="宋体" w:eastAsia="宋体" w:cs="宋体"/>
          <w:b/>
          <w:color w:val="000000"/>
          <w:sz w:val="36"/>
          <w:szCs w:val="21"/>
        </w:rPr>
        <w:t xml:space="preserve">      </w:t>
      </w:r>
      <w:r>
        <w:rPr>
          <w:rFonts w:hint="eastAsia" w:ascii="宋体" w:hAnsi="宋体" w:cs="宋体"/>
          <w:b/>
          <w:color w:val="000000"/>
          <w:sz w:val="36"/>
          <w:szCs w:val="21"/>
        </w:rPr>
        <w:t xml:space="preserve">投标人名称 ：</w:t>
      </w:r>
      <w:r>
        <w:rPr>
          <w:rFonts w:hint="eastAsia" w:ascii="宋体" w:hAnsi="宋体" w:cs="宋体"/>
          <w:b/>
          <w:color w:val="000000"/>
          <w:sz w:val="36"/>
          <w:szCs w:val="21"/>
          <w:u w:val="single"/>
        </w:rPr>
        <w:t xml:space="preserve">（加盖电子公章）</w:t>
      </w:r>
      <w:r>
        <w:rPr>
          <w:rFonts w:ascii="宋体" w:hAnsi="宋体" w:cs="宋体"/>
          <w:b/>
          <w:color w:val="000000"/>
          <w:sz w:val="36"/>
          <w:szCs w:val="21"/>
          <w:u w:val="single"/>
          <w:lang w:val="en-US" w:eastAsia="zh-CN"/>
        </w:rPr>
        <w:t xml:space="preserve">   </w:t>
      </w:r>
      <w:r/>
    </w:p>
    <w:p>
      <w:pPr>
        <w:rPr>
          <w:rFonts w:ascii="宋体" w:hAnsi="宋体" w:eastAsia="宋体" w:cs="宋体"/>
          <w:b/>
          <w:color w:val="000000"/>
          <w:sz w:val="36"/>
          <w:szCs w:val="21"/>
          <w:highlight w:val="none"/>
          <w:u w:val="single"/>
          <w:lang w:val="en-US" w:eastAsia="zh-CN"/>
        </w:rPr>
      </w:pPr>
      <w:r>
        <w:rPr>
          <w:rFonts w:ascii="宋体" w:hAnsi="宋体" w:eastAsia="宋体" w:cs="宋体"/>
          <w:b/>
          <w:color w:val="000000"/>
          <w:sz w:val="36"/>
          <w:szCs w:val="21"/>
        </w:rPr>
        <w:t xml:space="preserve">      </w:t>
      </w:r>
      <w:r>
        <w:rPr>
          <w:rFonts w:hint="eastAsia" w:ascii="宋体" w:hAnsi="宋体" w:cs="宋体"/>
          <w:b/>
          <w:color w:val="000000"/>
          <w:sz w:val="36"/>
          <w:szCs w:val="21"/>
        </w:rPr>
        <w:t xml:space="preserve">日      期 ：</w:t>
      </w:r>
      <w:r>
        <w:rPr>
          <w:rFonts w:ascii="宋体" w:hAnsi="宋体" w:cs="宋体"/>
          <w:b/>
          <w:color w:val="000000"/>
          <w:sz w:val="36"/>
          <w:szCs w:val="21"/>
          <w:u w:val="single"/>
        </w:rPr>
        <w:t xml:space="preserve">               </w:t>
      </w:r>
      <w:r>
        <w:rPr>
          <w:rFonts w:ascii="宋体" w:hAnsi="宋体" w:cs="宋体"/>
          <w:b/>
          <w:color w:val="000000"/>
          <w:sz w:val="36"/>
          <w:szCs w:val="21"/>
          <w:u w:val="single"/>
          <w:lang w:val="en-US" w:eastAsia="zh-CN"/>
        </w:rPr>
        <w:t xml:space="preserve">    </w:t>
      </w:r>
      <w:r/>
    </w:p>
    <w:p>
      <w:pPr>
        <w:jc w:val="center"/>
        <w:spacing w:line="440" w:lineRule="exact"/>
        <w:rPr>
          <w:rFonts w:ascii="宋体" w:hAnsi="宋体" w:eastAsia="宋体" w:cs="宋体"/>
          <w:b/>
          <w:bCs/>
          <w:color w:val="000000"/>
          <w:sz w:val="32"/>
          <w:szCs w:val="32"/>
          <w:highlight w:val="none"/>
          <w:u w:val="single"/>
          <w:lang w:val="en-US" w:eastAsia="zh-CN"/>
        </w:rPr>
      </w:pPr>
      <w:r>
        <w:rPr>
          <w:rFonts w:ascii="宋体" w:hAnsi="宋体" w:eastAsia="宋体" w:cs="宋体"/>
          <w:b/>
          <w:bCs/>
          <w:color w:val="000000"/>
          <w:sz w:val="32"/>
          <w:szCs w:val="32"/>
          <w:highlight w:val="none"/>
          <w:u w:val="single"/>
          <w:lang w:val="en-US" w:eastAsia="zh-CN"/>
        </w:rPr>
      </w:r>
      <w:r/>
    </w:p>
    <w:p>
      <w:pPr>
        <w:spacing w:line="440" w:lineRule="exact"/>
        <w:rPr>
          <w:rFonts w:ascii="宋体" w:hAnsi="宋体" w:cs="宋体"/>
          <w:b/>
          <w:bCs/>
          <w:color w:val="000000"/>
          <w:sz w:val="32"/>
          <w:szCs w:val="21"/>
          <w:highlight w:val="none"/>
        </w:rPr>
      </w:pPr>
      <w:r>
        <w:br w:type="page" w:clear="all"/>
      </w:r>
      <w:r/>
    </w:p>
    <w:p>
      <w:pPr>
        <w:jc w:val="center"/>
        <w:rPr>
          <w:rFonts w:ascii="方正黑体_GBK;微软雅黑" w:hAnsi="方正黑体_GBK;微软雅黑" w:eastAsia="方正黑体_GBK;微软雅黑" w:cs="方正黑体_GBK;微软雅黑"/>
          <w:b w:val="0"/>
          <w:bCs w:val="0"/>
          <w:color w:val="000000"/>
          <w:sz w:val="32"/>
          <w:szCs w:val="32"/>
          <w:highlight w:val="none"/>
          <w:u w:val="single"/>
        </w:rPr>
      </w:pPr>
      <w:r>
        <w:rPr>
          <w:rFonts w:ascii="方正黑体_GBK;微软雅黑" w:hAnsi="方正黑体_GBK;微软雅黑" w:eastAsia="方正黑体_GBK;微软雅黑" w:cs="方正黑体_GBK;微软雅黑"/>
          <w:b w:val="0"/>
          <w:bCs w:val="0"/>
          <w:color w:val="000000"/>
          <w:sz w:val="32"/>
          <w:szCs w:val="32"/>
          <w:highlight w:val="none"/>
          <w:u w:val="single"/>
        </w:rPr>
      </w:r>
      <w:r/>
    </w:p>
    <w:p>
      <w:pPr>
        <w:ind w:firstLine="560"/>
        <w:spacing w:line="600" w:lineRule="exact"/>
        <w:rPr>
          <w:rFonts w:ascii="宋体" w:hAnsi="宋体" w:cs="宋体"/>
          <w:sz w:val="28"/>
          <w:szCs w:val="28"/>
          <w:highlight w:val="none"/>
        </w:rPr>
      </w:pPr>
      <w:r>
        <w:rPr>
          <w:rFonts w:hint="eastAsia" w:ascii="宋体" w:hAnsi="宋体" w:cs="宋体"/>
          <w:sz w:val="28"/>
          <w:szCs w:val="28"/>
        </w:rPr>
        <w:t xml:space="preserve">一、信用承诺函</w:t>
      </w:r>
      <w:r/>
    </w:p>
    <w:p>
      <w:pPr>
        <w:ind w:firstLine="560"/>
        <w:spacing w:line="600" w:lineRule="exact"/>
        <w:rPr>
          <w:rFonts w:ascii="宋体" w:hAnsi="宋体" w:cs="宋体"/>
          <w:sz w:val="28"/>
          <w:szCs w:val="28"/>
          <w:highlight w:val="none"/>
        </w:rPr>
      </w:pPr>
      <w:r>
        <w:rPr>
          <w:rFonts w:hint="eastAsia" w:ascii="宋体" w:hAnsi="宋体" w:cs="宋体"/>
          <w:sz w:val="28"/>
          <w:szCs w:val="28"/>
        </w:rPr>
        <w:t xml:space="preserve">二、</w:t>
      </w:r>
      <w:r>
        <w:rPr>
          <w:rFonts w:hint="eastAsia" w:ascii="宋体" w:hAnsi="宋体" w:eastAsia="宋体" w:cs="宋体"/>
          <w:b w:val="0"/>
          <w:bCs w:val="0"/>
          <w:i w:val="0"/>
          <w:sz w:val="28"/>
          <w:szCs w:val="28"/>
          <w:u w:val="none"/>
          <w:lang w:val="en-US" w:eastAsia="zh-CN"/>
        </w:rPr>
        <w:t xml:space="preserve">法定代表人授权委托书</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三、投标函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四、开标一览表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五、核心产品品牌一览表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六、投标分项报价表（如有）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七、技术要求响应及偏离表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八、商务要求响应及偏离表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九、中小企业声明函（如有）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十、残疾人福利性单位声明函（如有）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十一、联合体协议（如有）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十二、关于符合本国产品标准的声明函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十三、分包情况说明及分包意向协议（如有）</w:t>
      </w:r>
      <w:r/>
    </w:p>
    <w:p>
      <w:pPr>
        <w:ind w:firstLine="560"/>
        <w:spacing w:line="600" w:lineRule="exact"/>
        <w:rPr>
          <w:rFonts w:ascii="宋体" w:hAnsi="宋体" w:eastAsia="宋体" w:cs="宋体"/>
          <w:sz w:val="28"/>
          <w:szCs w:val="28"/>
          <w:highlight w:val="none"/>
          <w:lang w:val="en-US" w:eastAsia="zh-CN"/>
        </w:rPr>
      </w:pPr>
      <w:r>
        <w:rPr>
          <w:rFonts w:hint="eastAsia" w:ascii="宋体" w:hAnsi="宋体" w:eastAsia="宋体" w:cs="宋体"/>
          <w:b w:val="0"/>
          <w:bCs w:val="0"/>
          <w:i w:val="0"/>
          <w:sz w:val="28"/>
          <w:szCs w:val="28"/>
          <w:u w:val="none"/>
          <w:lang w:val="en-US" w:eastAsia="zh-CN"/>
        </w:rPr>
      </w:r>
      <w:r/>
    </w:p>
    <w:p>
      <w:pPr>
        <w:ind w:firstLine="560"/>
        <w:spacing w:line="600" w:lineRule="exact"/>
        <w:rPr>
          <w:rFonts w:ascii="宋体" w:hAnsi="宋体" w:eastAsia="宋体" w:cs="宋体"/>
          <w:sz w:val="28"/>
          <w:szCs w:val="28"/>
          <w:highlight w:val="none"/>
          <w:lang w:val="en-US" w:eastAsia="zh-CN"/>
        </w:rPr>
      </w:pPr>
      <w:r>
        <w:rPr>
          <w:rFonts w:ascii="宋体" w:hAnsi="宋体" w:eastAsia="宋体" w:cs="宋体"/>
          <w:sz w:val="28"/>
          <w:szCs w:val="28"/>
          <w:highlight w:val="none"/>
          <w:lang w:val="en-US" w:eastAsia="zh-CN"/>
        </w:rPr>
      </w:r>
      <w:r>
        <w:rPr>
          <w:rFonts w:ascii="宋体" w:hAnsi="宋体" w:eastAsia="宋体" w:cs="宋体"/>
          <w:sz w:val="28"/>
          <w:szCs w:val="28"/>
          <w:highlight w:val="none"/>
          <w:lang w:val="en-US" w:eastAsia="zh-CN"/>
        </w:rPr>
      </w:r>
      <w:r/>
    </w:p>
    <w:p>
      <w:pPr>
        <w:ind w:firstLine="560"/>
        <w:spacing w:line="600" w:lineRule="exact"/>
        <w:rPr>
          <w:rFonts w:ascii="宋体" w:hAnsi="宋体" w:eastAsia="宋体" w:cs="宋体"/>
          <w:sz w:val="28"/>
          <w:szCs w:val="28"/>
          <w:highlight w:val="none"/>
          <w:lang w:val="en-US" w:eastAsia="zh-CN"/>
        </w:rPr>
      </w:pPr>
      <w:r>
        <w:rPr>
          <w:rFonts w:ascii="宋体" w:hAnsi="宋体" w:eastAsia="宋体" w:cs="宋体"/>
          <w:sz w:val="28"/>
          <w:szCs w:val="28"/>
          <w:highlight w:val="none"/>
          <w:lang w:val="en-US" w:eastAsia="zh-CN"/>
        </w:rPr>
      </w:r>
      <w:r/>
    </w:p>
    <w:p>
      <w:pPr>
        <w:ind w:firstLine="480"/>
        <w:spacing w:line="440" w:lineRule="exact"/>
        <w:rPr>
          <w:rFonts w:ascii="宋体" w:hAnsi="宋体" w:eastAsia="宋体" w:cs="宋体"/>
          <w:sz w:val="24"/>
          <w:szCs w:val="28"/>
          <w:highlight w:val="none"/>
        </w:rPr>
      </w:pPr>
      <w:r>
        <w:rPr>
          <w:rFonts w:ascii="宋体" w:hAnsi="宋体" w:eastAsia="宋体" w:cs="宋体"/>
          <w:sz w:val="24"/>
          <w:szCs w:val="28"/>
          <w:highlight w:val="none"/>
        </w:rPr>
      </w:r>
      <w:r/>
    </w:p>
    <w:p>
      <w:pPr>
        <w:ind w:firstLine="480"/>
        <w:spacing w:line="440" w:lineRule="exact"/>
        <w:rPr>
          <w:rFonts w:ascii="宋体" w:hAnsi="宋体" w:cs="宋体"/>
          <w:sz w:val="24"/>
          <w:highlight w:val="none"/>
        </w:rPr>
      </w:pPr>
      <w:r>
        <w:rPr>
          <w:rFonts w:ascii="宋体" w:hAnsi="宋体" w:cs="宋体"/>
          <w:sz w:val="24"/>
          <w:highlight w:val="none"/>
        </w:rPr>
      </w:r>
      <w:r/>
    </w:p>
    <w:p>
      <w:pPr>
        <w:ind w:firstLine="480"/>
        <w:spacing w:line="440" w:lineRule="exact"/>
        <w:rPr>
          <w:rFonts w:ascii="宋体" w:hAnsi="宋体" w:cs="宋体"/>
          <w:sz w:val="24"/>
          <w:highlight w:val="none"/>
        </w:rPr>
      </w:pPr>
      <w:r>
        <w:rPr>
          <w:rFonts w:ascii="宋体" w:hAnsi="宋体" w:cs="宋体"/>
          <w:sz w:val="24"/>
          <w:highlight w:val="none"/>
        </w:rPr>
      </w:r>
      <w:r/>
    </w:p>
    <w:p>
      <w:pPr>
        <w:pStyle w:val="936"/>
        <w:rPr>
          <w:rFonts w:ascii="宋体" w:hAnsi="宋体" w:cs="宋体"/>
          <w:sz w:val="24"/>
          <w:highlight w:val="none"/>
        </w:rPr>
      </w:pPr>
      <w:r>
        <w:rPr>
          <w:rFonts w:ascii="宋体" w:hAnsi="宋体" w:cs="宋体"/>
          <w:sz w:val="24"/>
          <w:highlight w:val="none"/>
        </w:rPr>
      </w:r>
      <w:r/>
    </w:p>
    <w:p>
      <w:pPr>
        <w:pStyle w:val="936"/>
        <w:rPr>
          <w:rFonts w:ascii="宋体" w:hAnsi="宋体" w:cs="宋体"/>
          <w:sz w:val="24"/>
          <w:highlight w:val="none"/>
        </w:rPr>
      </w:pPr>
      <w:r>
        <w:rPr>
          <w:rFonts w:ascii="宋体" w:hAnsi="宋体" w:cs="宋体"/>
          <w:sz w:val="24"/>
          <w:highlight w:val="none"/>
        </w:rPr>
      </w:r>
      <w:r/>
    </w:p>
    <w:p>
      <w:pPr>
        <w:pStyle w:val="936"/>
        <w:rPr>
          <w:rFonts w:ascii="宋体" w:hAnsi="宋体" w:cs="宋体"/>
          <w:sz w:val="24"/>
          <w:highlight w:val="none"/>
        </w:rPr>
      </w:pPr>
      <w:r>
        <w:rPr>
          <w:rFonts w:ascii="宋体" w:hAnsi="宋体" w:cs="宋体"/>
          <w:sz w:val="24"/>
          <w:highlight w:val="none"/>
        </w:rPr>
      </w:r>
      <w:r/>
    </w:p>
    <w:p>
      <w:pPr>
        <w:pStyle w:val="936"/>
        <w:rPr>
          <w:rFonts w:ascii="宋体" w:hAnsi="宋体" w:cs="宋体"/>
          <w:sz w:val="24"/>
          <w:highlight w:val="none"/>
        </w:rPr>
      </w:pPr>
      <w:r>
        <w:rPr>
          <w:rFonts w:ascii="宋体" w:hAnsi="宋体" w:cs="宋体"/>
          <w:sz w:val="24"/>
          <w:highlight w:val="none"/>
        </w:rPr>
      </w:r>
      <w:r/>
    </w:p>
    <w:p>
      <w:pPr>
        <w:rPr>
          <w:rFonts w:ascii="黑体" w:hAnsi="黑体" w:eastAsia="黑体" w:cs="Times New Roman"/>
          <w:i/>
          <w:sz w:val="32"/>
          <w:szCs w:val="32"/>
          <w:highlight w:val="none"/>
          <w:u w:val="single"/>
          <w:lang w:val="en-US" w:eastAsia="zh-CN"/>
        </w:rPr>
      </w:pPr>
      <w:r>
        <w:rPr>
          <w:rFonts w:ascii="黑体" w:hAnsi="黑体" w:eastAsia="黑体" w:cs="Times New Roman"/>
          <w:i/>
          <w:sz w:val="32"/>
          <w:szCs w:val="32"/>
          <w:highlight w:val="none"/>
          <w:u w:val="single"/>
          <w:lang w:val="en-US" w:eastAsia="zh-CN"/>
        </w:rPr>
      </w:r>
      <w:r/>
    </w:p>
    <w:p>
      <w:pPr>
        <w:rPr>
          <w:rFonts w:ascii="黑体" w:hAnsi="黑体" w:eastAsia="黑体" w:cs="Times New Roman"/>
          <w:i/>
          <w:sz w:val="32"/>
          <w:szCs w:val="32"/>
          <w:highlight w:val="none"/>
          <w:u w:val="single"/>
          <w:lang w:val="en-US" w:eastAsia="zh-CN"/>
        </w:rPr>
      </w:pPr>
      <w:r>
        <w:rPr>
          <w:rFonts w:ascii="黑体" w:hAnsi="黑体" w:eastAsia="黑体" w:cs="Times New Roman"/>
          <w:i/>
          <w:sz w:val="32"/>
          <w:szCs w:val="32"/>
          <w:highlight w:val="none"/>
          <w:u w:val="single"/>
          <w:lang w:val="en-US" w:eastAsia="zh-CN"/>
        </w:rPr>
      </w:r>
      <w:r/>
    </w:p>
    <w:p>
      <w:pPr>
        <w:jc w:val="left"/>
        <w:spacing w:line="360" w:lineRule="auto"/>
        <w:rPr>
          <w:rFonts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一、信用承诺函</w:t>
      </w:r>
      <w:r/>
    </w:p>
    <w:p>
      <w:pPr>
        <w:numPr>
          <w:ilvl w:val="0"/>
          <w:numId w:val="0"/>
        </w:numPr>
        <w:jc w:val="center"/>
        <w:spacing w:line="360" w:lineRule="auto"/>
        <w:rPr>
          <w:rFonts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lang w:val="en-US"/>
        </w:rPr>
        <w:t xml:space="preserve">信用承诺函</w:t>
      </w:r>
      <w:r/>
    </w:p>
    <w:p>
      <w:pPr>
        <w:ind w:firstLine="492"/>
        <w:spacing w:line="46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rPr>
        <w:t xml:space="preserve">我</w:t>
      </w:r>
      <w:r>
        <w:rPr>
          <w:rFonts w:hint="eastAsia" w:ascii="宋体" w:hAnsi="宋体" w:cs="Times New Roman"/>
          <w:color w:val="000000"/>
          <w:sz w:val="24"/>
          <w:szCs w:val="24"/>
          <w:lang w:eastAsia="zh-CN"/>
        </w:rPr>
        <w:t xml:space="preserve">公司（单位）</w:t>
      </w:r>
      <w:r>
        <w:rPr>
          <w:rFonts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w:t>
      </w:r>
      <w:r>
        <w:rPr>
          <w:rFonts w:hint="eastAsia" w:ascii="宋体" w:hAnsi="宋体" w:cs="Times New Roman"/>
          <w:color w:val="000000"/>
          <w:sz w:val="24"/>
          <w:szCs w:val="24"/>
          <w:lang w:eastAsia="zh-CN"/>
        </w:rPr>
        <w:t xml:space="preserve">投标人</w:t>
      </w:r>
      <w:r>
        <w:rPr>
          <w:rFonts w:hint="eastAsia" w:ascii="宋体" w:hAnsi="宋体" w:eastAsia="宋体" w:cs="Times New Roman"/>
          <w:color w:val="000000"/>
          <w:sz w:val="24"/>
          <w:szCs w:val="24"/>
        </w:rPr>
        <w:t xml:space="preserve">名称）郑重承诺</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p>
    <w:p>
      <w:pPr>
        <w:ind w:firstLine="492"/>
        <w:spacing w:line="460" w:lineRule="exact"/>
        <w:rPr>
          <w:rFonts w:ascii="宋体" w:hAnsi="宋体" w:eastAsia="宋体" w:cs="Times New Roman"/>
          <w:color w:val="000000"/>
          <w:sz w:val="24"/>
          <w:szCs w:val="24"/>
          <w:highlight w:val="none"/>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一</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具有独立承担民事责任的能力；</w:t>
      </w:r>
      <w:r/>
    </w:p>
    <w:p>
      <w:pPr>
        <w:ind w:firstLine="492"/>
        <w:spacing w:line="460" w:lineRule="exact"/>
        <w:rPr>
          <w:rFonts w:ascii="宋体" w:hAnsi="宋体" w:eastAsia="宋体" w:cs="Times New Roman"/>
          <w:color w:val="000000"/>
          <w:sz w:val="24"/>
          <w:szCs w:val="24"/>
          <w:highlight w:val="none"/>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二</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具有良好的商业信誉和健全的财务会计制度；</w:t>
      </w:r>
      <w:r/>
    </w:p>
    <w:p>
      <w:pPr>
        <w:ind w:firstLine="492"/>
        <w:spacing w:line="460" w:lineRule="exact"/>
        <w:rPr>
          <w:rFonts w:ascii="宋体" w:hAnsi="宋体" w:eastAsia="宋体" w:cs="Times New Roman"/>
          <w:color w:val="000000"/>
          <w:sz w:val="24"/>
          <w:szCs w:val="24"/>
          <w:highlight w:val="none"/>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三</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具有履行合同所必需的设备和专业技术能力；</w:t>
      </w:r>
      <w:r/>
    </w:p>
    <w:p>
      <w:pPr>
        <w:ind w:firstLine="492"/>
        <w:spacing w:line="460" w:lineRule="exact"/>
        <w:rPr>
          <w:rFonts w:ascii="宋体" w:hAnsi="宋体" w:eastAsia="宋体" w:cs="Times New Roman"/>
          <w:color w:val="000000"/>
          <w:sz w:val="24"/>
          <w:szCs w:val="24"/>
          <w:highlight w:val="none"/>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四</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有依法缴纳税收和社会保障资金的良好记录；</w:t>
      </w:r>
      <w:r/>
    </w:p>
    <w:p>
      <w:pPr>
        <w:ind w:firstLine="492"/>
        <w:spacing w:line="460" w:lineRule="exact"/>
        <w:rPr>
          <w:rFonts w:ascii="宋体" w:hAnsi="宋体" w:eastAsia="宋体" w:cs="Times New Roman"/>
          <w:color w:val="000000"/>
          <w:sz w:val="24"/>
          <w:szCs w:val="24"/>
          <w:highlight w:val="none"/>
          <w:lang w:eastAsia="zh-CN"/>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五</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参加政府采购活动前三年内，在经营活动中没有重大违法记录</w:t>
      </w:r>
      <w:r>
        <w:rPr>
          <w:rFonts w:hint="eastAsia" w:ascii="宋体" w:hAnsi="宋体" w:cs="Times New Roman"/>
          <w:color w:val="000000"/>
          <w:sz w:val="24"/>
          <w:szCs w:val="24"/>
          <w:lang w:eastAsia="zh-CN"/>
        </w:rPr>
        <w:t xml:space="preserve">；</w:t>
      </w:r>
      <w:r/>
    </w:p>
    <w:p>
      <w:pPr>
        <w:ind w:firstLine="492"/>
        <w:pageBreakBefore w:val="0"/>
        <w:spacing w:line="460" w:lineRule="exact"/>
        <w:widowControl/>
        <w:rPr>
          <w:rFonts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六</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我公司（单位）已知晓：单位负责人为同一人或者存在直接控股、管理关系的不同投标人，不得参加同一合同项下的政府采购活动；</w:t>
      </w:r>
      <w:r/>
    </w:p>
    <w:p>
      <w:pPr>
        <w:ind w:firstLine="492"/>
        <w:pageBreakBefore w:val="0"/>
        <w:spacing w:line="460" w:lineRule="exact"/>
        <w:widowControl/>
        <w:rPr>
          <w:rFonts w:ascii="宋体" w:hAnsi="宋体" w:eastAsia="宋体" w:cs="Times New Roman"/>
          <w:color w:val="000000"/>
          <w:sz w:val="24"/>
          <w:szCs w:val="24"/>
          <w:highlight w:val="none"/>
          <w:lang w:eastAsia="zh-CN"/>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七</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p>
    <w:p>
      <w:pPr>
        <w:ind w:firstLine="492"/>
        <w:spacing w:line="46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rPr>
        <w:t xml:space="preserve">如果我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中标，将在中标结果公示后七个工作日内向采购人提供下列材料核验：</w:t>
      </w:r>
      <w:r/>
    </w:p>
    <w:p>
      <w:pPr>
        <w:ind w:firstLine="492"/>
        <w:spacing w:line="460" w:lineRule="exact"/>
        <w:rPr>
          <w:rFonts w:ascii="宋体" w:hAnsi="宋体" w:eastAsia="宋体" w:cs="Times New Roman"/>
          <w:color w:val="000000"/>
          <w:sz w:val="24"/>
          <w:szCs w:val="24"/>
          <w:highlight w:val="none"/>
        </w:rPr>
      </w:pPr>
      <w:r>
        <w:rPr>
          <w:rFonts w:ascii="宋体" w:hAnsi="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营业执照副本或事业单位法人登记证书</w:t>
      </w:r>
      <w:r>
        <w:rPr>
          <w:rFonts w:hint="eastAsia" w:ascii="宋体" w:hAnsi="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p>
    <w:p>
      <w:pPr>
        <w:ind w:firstLine="492"/>
        <w:spacing w:line="460" w:lineRule="exact"/>
        <w:rPr>
          <w:rFonts w:ascii="宋体" w:hAnsi="宋体" w:eastAsia="宋体" w:cs="Times New Roman"/>
          <w:color w:val="000000"/>
          <w:sz w:val="24"/>
          <w:szCs w:val="24"/>
          <w:highlight w:val="none"/>
        </w:rPr>
      </w:pPr>
      <w:r>
        <w:rPr>
          <w:rFonts w:ascii="宋体" w:hAnsi="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ascii="宋体" w:hAnsi="宋体" w:eastAsia="宋体" w:cs="Times New Roman"/>
          <w:color w:val="000000"/>
          <w:sz w:val="24"/>
          <w:szCs w:val="24"/>
          <w:highlight w:val="none"/>
          <w:lang w:val="en-US" w:eastAsia="zh-CN"/>
        </w:rPr>
      </w:pPr>
      <w:r>
        <w:rPr>
          <w:rFonts w:ascii="宋体" w:hAnsi="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p>
    <w:p>
      <w:pPr>
        <w:ind w:firstLine="492"/>
        <w:spacing w:line="460" w:lineRule="exact"/>
        <w:rPr>
          <w:rFonts w:ascii="宋体" w:hAnsi="宋体" w:eastAsia="宋体" w:cs="Times New Roman"/>
          <w:color w:val="000000"/>
          <w:sz w:val="24"/>
          <w:szCs w:val="24"/>
          <w:highlight w:val="none"/>
        </w:rPr>
      </w:pPr>
      <w:r>
        <w:rPr>
          <w:rFonts w:ascii="宋体" w:hAnsi="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p>
    <w:p>
      <w:pPr>
        <w:ind w:firstLine="492"/>
        <w:spacing w:line="460" w:lineRule="exact"/>
        <w:rPr>
          <w:color w:val="000000"/>
          <w:sz w:val="24"/>
          <w:szCs w:val="24"/>
          <w:highlight w:val="none"/>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p>
    <w:p>
      <w:pPr>
        <w:ind w:firstLine="492"/>
        <w:spacing w:line="460" w:lineRule="exact"/>
        <w:rPr>
          <w:color w:val="000000"/>
          <w:sz w:val="24"/>
          <w:szCs w:val="24"/>
          <w:highlight w:val="none"/>
        </w:rPr>
      </w:pPr>
      <w:r>
        <w:rPr>
          <w:color w:val="000000"/>
          <w:sz w:val="24"/>
          <w:szCs w:val="24"/>
          <w:highlight w:val="none"/>
        </w:rPr>
      </w:r>
      <w:r/>
    </w:p>
    <w:p>
      <w:pPr>
        <w:pStyle w:val="924"/>
        <w:rPr>
          <w:color w:val="000000"/>
          <w:sz w:val="24"/>
          <w:szCs w:val="24"/>
          <w:highlight w:val="none"/>
        </w:rPr>
      </w:pPr>
      <w:r>
        <w:rPr>
          <w:color w:val="000000"/>
          <w:sz w:val="24"/>
          <w:szCs w:val="24"/>
          <w:highlight w:val="none"/>
        </w:rPr>
      </w:r>
      <w:r/>
    </w:p>
    <w:p>
      <w:pPr>
        <w:ind w:right="180" w:firstLine="360"/>
        <w:jc w:val="right"/>
        <w:spacing w:line="560" w:lineRule="exact"/>
        <w:rPr>
          <w:rFonts w:ascii="宋体" w:hAnsi="宋体" w:cs="宋体"/>
          <w:sz w:val="24"/>
          <w:szCs w:val="24"/>
          <w:highlight w:val="none"/>
        </w:rPr>
      </w:pPr>
      <w:r>
        <w:rPr>
          <w:rFonts w:hint="eastAsia" w:ascii="宋体" w:hAnsi="宋体" w:cs="宋体"/>
          <w:sz w:val="24"/>
          <w:szCs w:val="24"/>
          <w:lang w:val="en-US" w:eastAsia="zh-CN"/>
        </w:rPr>
        <w:t xml:space="preserve">投标人</w:t>
      </w:r>
      <w:r>
        <w:rPr>
          <w:rFonts w:hint="eastAsia" w:ascii="宋体" w:hAnsi="宋体" w:cs="宋体"/>
          <w:sz w:val="24"/>
          <w:szCs w:val="24"/>
        </w:rPr>
        <w:t xml:space="preserve">名称</w:t>
      </w:r>
      <w:r>
        <w:rPr>
          <w:rFonts w:hint="eastAsia" w:ascii="宋体" w:hAnsi="宋体" w:cs="宋体"/>
          <w:sz w:val="24"/>
          <w:szCs w:val="24"/>
          <w:lang w:eastAsia="zh-CN"/>
        </w:rPr>
        <w:t xml:space="preserve">：</w:t>
      </w:r>
      <w:r>
        <w:rPr>
          <w:rFonts w:hint="eastAsia" w:ascii="宋体" w:hAnsi="宋体" w:cs="宋体"/>
          <w:sz w:val="24"/>
          <w:szCs w:val="24"/>
        </w:rPr>
        <w:t xml:space="preserve">（加盖电子公章）</w:t>
      </w:r>
      <w:r/>
    </w:p>
    <w:p>
      <w:pPr>
        <w:ind w:firstLine="6240"/>
        <w:spacing w:line="560" w:lineRule="exact"/>
        <w:rPr>
          <w:rFonts w:ascii="宋体" w:hAnsi="宋体" w:cs="宋体"/>
          <w:sz w:val="24"/>
          <w:szCs w:val="24"/>
          <w:highlight w:val="none"/>
        </w:rPr>
      </w:pPr>
      <w:r>
        <w:rPr>
          <w:rFonts w:hint="eastAsia"/>
          <w:color w:val="000000"/>
          <w:sz w:val="24"/>
          <w:szCs w:val="24"/>
        </w:rPr>
        <w:t xml:space="preserve">日</w:t>
      </w:r>
      <w:r>
        <w:rPr>
          <w:rFonts w:eastAsia="Times New Roman"/>
          <w:color w:val="000000"/>
          <w:sz w:val="24"/>
          <w:szCs w:val="24"/>
        </w:rPr>
        <w:t xml:space="preserve">  </w:t>
      </w:r>
      <w:r>
        <w:rPr>
          <w:rFonts w:hint="eastAsia"/>
          <w:color w:val="000000"/>
          <w:sz w:val="24"/>
          <w:szCs w:val="24"/>
        </w:rPr>
        <w:t xml:space="preserve">期：</w:t>
      </w:r>
      <w:r/>
    </w:p>
    <w:p>
      <w:pPr>
        <w:rPr>
          <w:rFonts w:ascii="宋体" w:hAnsi="宋体" w:cs="宋体"/>
          <w:sz w:val="24"/>
          <w:szCs w:val="24"/>
          <w:highlight w:val="none"/>
        </w:rPr>
      </w:pPr>
      <w:r>
        <w:rPr>
          <w:rFonts w:ascii="宋体" w:hAnsi="宋体" w:cs="宋体"/>
          <w:sz w:val="24"/>
          <w:szCs w:val="24"/>
          <w:highlight w:val="none"/>
        </w:rPr>
      </w:r>
      <w:r/>
    </w:p>
    <w:p>
      <w:pPr>
        <w:spacing w:line="440" w:lineRule="exact"/>
        <w:rPr>
          <w:rFonts w:ascii="宋体" w:hAnsi="宋体" w:cs="宋体"/>
          <w:sz w:val="24"/>
          <w:szCs w:val="24"/>
          <w:highlight w:val="none"/>
          <w:lang w:eastAsia="zh-CN"/>
        </w:rPr>
      </w:pPr>
      <w:r>
        <w:br w:type="page" w:clear="all"/>
      </w:r>
      <w:r/>
    </w:p>
    <w:p>
      <w:pPr>
        <w:jc w:val="left"/>
        <w:spacing w:line="360" w:lineRule="auto"/>
        <w:rPr>
          <w:rFonts w:ascii="黑体" w:hAnsi="黑体" w:eastAsia="黑体" w:cs="Times New Roman"/>
          <w:i w:val="0"/>
          <w:sz w:val="32"/>
          <w:szCs w:val="32"/>
          <w:highlight w:val="none"/>
          <w:u w:val="none"/>
          <w:lang w:eastAsia="zh-CN"/>
        </w:rPr>
      </w:pPr>
      <w:r>
        <w:rPr>
          <w:rFonts w:hint="eastAsia" w:ascii="黑体" w:hAnsi="黑体" w:eastAsia="黑体" w:cs="Times New Roman"/>
          <w:i w:val="0"/>
          <w:sz w:val="32"/>
          <w:szCs w:val="32"/>
          <w:u w:val="none"/>
          <w:lang w:val="en-US" w:eastAsia="zh-CN"/>
        </w:rPr>
        <w:t xml:space="preserve">二</w:t>
      </w:r>
      <w:r>
        <w:rPr>
          <w:rFonts w:hint="eastAsia" w:ascii="黑体" w:hAnsi="黑体" w:eastAsia="黑体" w:cs="Times New Roman"/>
          <w:i w:val="0"/>
          <w:sz w:val="32"/>
          <w:szCs w:val="32"/>
          <w:u w:val="none"/>
        </w:rPr>
        <w:t xml:space="preserve">、</w:t>
      </w:r>
      <w:r>
        <w:rPr>
          <w:rFonts w:hint="eastAsia" w:ascii="黑体" w:hAnsi="黑体" w:eastAsia="黑体" w:cs="Times New Roman"/>
          <w:i w:val="0"/>
          <w:sz w:val="32"/>
          <w:szCs w:val="32"/>
          <w:u w:val="none"/>
          <w:lang w:eastAsia="zh-CN"/>
        </w:rPr>
        <w:t xml:space="preserve">法定代表人授权委托书</w:t>
      </w:r>
      <w:r/>
    </w:p>
    <w:p>
      <w:pPr>
        <w:numPr>
          <w:ilvl w:val="0"/>
          <w:numId w:val="0"/>
        </w:numPr>
        <w:jc w:val="center"/>
        <w:spacing w:line="420" w:lineRule="exact"/>
        <w:rPr>
          <w:rFonts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法定代表人授权委托书</w:t>
      </w:r>
      <w:r/>
    </w:p>
    <w:p>
      <w:pPr>
        <w:pStyle w:val="980"/>
        <w:ind w:firstLine="480"/>
        <w:spacing w:line="420" w:lineRule="exact"/>
        <w:rPr>
          <w:rFonts w:ascii="方正小标宋简体" w:hAnsi="方正小标宋简体" w:eastAsia="方正小标宋简体" w:cs="方正小标宋简体"/>
          <w:color w:val="000000"/>
          <w:sz w:val="24"/>
          <w:szCs w:val="24"/>
          <w:highlight w:val="none"/>
          <w:lang w:val="en-US" w:eastAsia="zh-CN"/>
        </w:rPr>
      </w:pPr>
      <w:r>
        <w:rPr>
          <w:rFonts w:ascii="方正小标宋简体" w:hAnsi="方正小标宋简体" w:eastAsia="方正小标宋简体" w:cs="方正小标宋简体"/>
          <w:color w:val="000000"/>
          <w:sz w:val="24"/>
          <w:szCs w:val="24"/>
          <w:highlight w:val="none"/>
          <w:lang w:val="en-US" w:eastAsia="zh-CN"/>
        </w:rPr>
      </w:r>
      <w:r/>
    </w:p>
    <w:p>
      <w:pPr>
        <w:pStyle w:val="980"/>
        <w:ind w:firstLine="480"/>
        <w:spacing w:line="480" w:lineRule="exact"/>
        <w:rPr>
          <w:sz w:val="24"/>
          <w:szCs w:val="24"/>
          <w:highlight w:val="none"/>
        </w:rPr>
      </w:pPr>
      <w:r>
        <w:rPr>
          <w:rFonts w:hint="eastAsia"/>
          <w:sz w:val="24"/>
          <w:szCs w:val="24"/>
          <w:lang w:val="en-US" w:eastAsia="zh-CN"/>
        </w:rPr>
        <w:t xml:space="preserve">本人</w:t>
      </w:r>
      <w:r>
        <w:rPr>
          <w:rFonts w:eastAsia="Times New Roman"/>
          <w:sz w:val="24"/>
          <w:szCs w:val="24"/>
          <w:u w:val="single"/>
          <w:lang w:val="en-US" w:eastAsia="zh-CN"/>
        </w:rPr>
        <w:t xml:space="preserve">    </w:t>
      </w:r>
      <w:r>
        <w:rPr>
          <w:rFonts w:hint="eastAsia"/>
          <w:sz w:val="24"/>
          <w:szCs w:val="24"/>
          <w:u w:val="none"/>
          <w:lang w:val="en-US" w:eastAsia="zh-CN"/>
        </w:rPr>
        <w:t xml:space="preserve">（姓名）</w:t>
      </w:r>
      <w:r>
        <w:rPr>
          <w:rFonts w:hint="eastAsia"/>
          <w:sz w:val="24"/>
          <w:szCs w:val="24"/>
          <w:lang w:val="en-US" w:eastAsia="zh-CN"/>
        </w:rPr>
        <w:t xml:space="preserve">系</w:t>
      </w:r>
      <w:r>
        <w:rPr>
          <w:rFonts w:ascii="宋体" w:hAnsi="宋体" w:eastAsia="宋体" w:cs="宋体"/>
          <w:sz w:val="24"/>
          <w:szCs w:val="24"/>
          <w:u w:val="single"/>
        </w:rPr>
        <w:t xml:space="preserve">            </w:t>
      </w:r>
      <w:r>
        <w:rPr>
          <w:rFonts w:hint="eastAsia"/>
          <w:sz w:val="24"/>
          <w:szCs w:val="24"/>
        </w:rPr>
        <w:t xml:space="preserve">（投标人名称）</w:t>
      </w:r>
      <w:r>
        <w:rPr>
          <w:rFonts w:hint="eastAsia"/>
          <w:sz w:val="24"/>
          <w:szCs w:val="24"/>
          <w:lang w:val="en-US" w:eastAsia="zh-CN"/>
        </w:rPr>
        <w:t xml:space="preserve">的法定代表人（单位负责人），现代表我单位授权委托</w:t>
      </w:r>
      <w:r>
        <w:rPr>
          <w:rFonts w:eastAsia="Times New Roman"/>
          <w:sz w:val="24"/>
          <w:szCs w:val="24"/>
          <w:u w:val="single"/>
          <w:lang w:val="en-US" w:eastAsia="zh-CN"/>
        </w:rPr>
        <w:t xml:space="preserve">    </w:t>
      </w:r>
      <w:r>
        <w:rPr>
          <w:rFonts w:hint="eastAsia"/>
          <w:sz w:val="24"/>
          <w:szCs w:val="24"/>
          <w:lang w:val="en-US" w:eastAsia="zh-CN"/>
        </w:rPr>
        <w:t xml:space="preserve">（姓名，职务）为我方合法代理人参加</w:t>
      </w:r>
      <w:r>
        <w:rPr>
          <w:rFonts w:eastAsia="Times New Roman"/>
          <w:sz w:val="24"/>
          <w:szCs w:val="24"/>
          <w:u w:val="single"/>
          <w:lang w:val="en-US" w:eastAsia="zh-CN"/>
        </w:rPr>
        <w:t xml:space="preserve">     </w:t>
      </w:r>
      <w:r>
        <w:rPr>
          <w:rFonts w:hint="eastAsia"/>
          <w:sz w:val="24"/>
          <w:szCs w:val="24"/>
          <w:lang w:val="en-US" w:eastAsia="zh-CN"/>
        </w:rPr>
        <w:t xml:space="preserve">（项目编号）</w:t>
      </w:r>
      <w:r>
        <w:rPr>
          <w:rFonts w:eastAsia="Times New Roman"/>
          <w:sz w:val="24"/>
          <w:szCs w:val="24"/>
          <w:u w:val="single"/>
          <w:lang w:val="en-US" w:eastAsia="zh-CN"/>
        </w:rPr>
        <w:t xml:space="preserve">      </w:t>
      </w:r>
      <w:r>
        <w:rPr>
          <w:rFonts w:hint="eastAsia"/>
          <w:sz w:val="24"/>
          <w:szCs w:val="24"/>
          <w:u w:val="none"/>
          <w:lang w:val="en-US" w:eastAsia="zh-CN"/>
        </w:rPr>
        <w:t xml:space="preserve">（项目名称）</w:t>
      </w:r>
      <w:r>
        <w:rPr>
          <w:rFonts w:hint="eastAsia"/>
          <w:sz w:val="24"/>
          <w:szCs w:val="24"/>
          <w:lang w:val="en-US" w:eastAsia="zh-CN"/>
        </w:rPr>
        <w:t xml:space="preserve">的政府采购活动，由其代表我方办理上述项目在投标、开标、澄清确认过程中</w:t>
      </w:r>
      <w:r>
        <w:rPr>
          <w:rFonts w:hint="eastAsia"/>
          <w:sz w:val="24"/>
          <w:szCs w:val="24"/>
        </w:rPr>
        <w:t xml:space="preserve">的</w:t>
      </w:r>
      <w:r>
        <w:rPr>
          <w:rFonts w:hint="eastAsia"/>
          <w:sz w:val="24"/>
          <w:szCs w:val="24"/>
          <w:lang w:val="en-US" w:eastAsia="zh-CN"/>
        </w:rPr>
        <w:t xml:space="preserve">相关事宜</w:t>
      </w:r>
      <w:r>
        <w:rPr>
          <w:rFonts w:hint="eastAsia"/>
          <w:sz w:val="24"/>
          <w:szCs w:val="24"/>
          <w:lang w:eastAsia="zh-CN"/>
        </w:rPr>
        <w:t xml:space="preserve">，其法律后果由我方承担</w:t>
      </w:r>
      <w:r>
        <w:rPr>
          <w:rFonts w:hint="eastAsia"/>
          <w:sz w:val="24"/>
          <w:szCs w:val="24"/>
        </w:rPr>
        <w:t xml:space="preserve">。</w:t>
      </w:r>
      <w:r/>
    </w:p>
    <w:p>
      <w:pPr>
        <w:pStyle w:val="980"/>
        <w:ind w:firstLine="480"/>
        <w:spacing w:line="480" w:lineRule="exact"/>
        <w:rPr>
          <w:sz w:val="24"/>
          <w:szCs w:val="24"/>
          <w:highlight w:val="none"/>
        </w:rPr>
      </w:pPr>
      <w:r>
        <w:rPr>
          <w:rFonts w:hint="eastAsia"/>
          <w:sz w:val="24"/>
          <w:szCs w:val="24"/>
        </w:rPr>
        <w:t xml:space="preserve">委托期限：自本授权委托书签署之日起至投标有效期届满之日止。</w:t>
      </w:r>
      <w:r/>
    </w:p>
    <w:p>
      <w:pPr>
        <w:pStyle w:val="980"/>
        <w:ind w:firstLine="480"/>
        <w:spacing w:line="480" w:lineRule="exact"/>
        <w:rPr>
          <w:rFonts w:eastAsia="宋体"/>
          <w:sz w:val="24"/>
          <w:szCs w:val="24"/>
          <w:highlight w:val="none"/>
          <w:lang w:val="en-US" w:eastAsia="zh-CN"/>
        </w:rPr>
      </w:pPr>
      <w:r>
        <w:rPr>
          <w:rFonts w:hint="eastAsia"/>
          <w:sz w:val="24"/>
          <w:szCs w:val="24"/>
        </w:rPr>
        <w:t xml:space="preserve">代理人无转委托权</w:t>
      </w:r>
      <w:r>
        <w:rPr>
          <w:rFonts w:hint="eastAsia"/>
          <w:sz w:val="24"/>
          <w:szCs w:val="24"/>
          <w:lang w:val="en-US" w:eastAsia="zh-CN"/>
        </w:rPr>
        <w:t xml:space="preserve">。</w:t>
      </w:r>
      <w:r/>
    </w:p>
    <w:p>
      <w:pPr>
        <w:pStyle w:val="980"/>
        <w:ind w:firstLine="480"/>
        <w:spacing w:line="480" w:lineRule="exact"/>
        <w:rPr>
          <w:rFonts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u w:val="none"/>
        </w:rPr>
        <w:t xml:space="preserve">投标人名称（加盖公章）：________________</w:t>
      </w:r>
      <w:r/>
    </w:p>
    <w:p>
      <w:pPr>
        <w:pStyle w:val="980"/>
        <w:ind w:firstLine="480"/>
        <w:spacing w:line="480" w:lineRule="exact"/>
        <w:rPr>
          <w:rFonts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u w:val="none"/>
        </w:rPr>
        <w:t xml:space="preserve">法定代表人（单位负责人）（签字或签章）：________________</w:t>
      </w:r>
      <w:r/>
    </w:p>
    <w:p>
      <w:pPr>
        <w:pStyle w:val="980"/>
        <w:ind w:firstLine="480"/>
        <w:spacing w:line="480" w:lineRule="exact"/>
        <w:rPr>
          <w:rFonts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u w:val="none"/>
        </w:rPr>
        <w:t xml:space="preserve">代理人（签字或签章）：________________ </w:t>
      </w:r>
      <w:r/>
    </w:p>
    <w:p>
      <w:pPr>
        <w:pStyle w:val="980"/>
        <w:ind w:firstLine="480"/>
        <w:spacing w:line="480" w:lineRule="exact"/>
        <w:rPr>
          <w:rFonts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u w:val="none"/>
        </w:rPr>
        <w:t xml:space="preserve">日期：_____年______月______日</w:t>
      </w:r>
      <w:r/>
    </w:p>
    <w:p>
      <w:pPr>
        <w:pStyle w:val="980"/>
        <w:ind w:firstLine="480"/>
        <w:spacing w:line="480" w:lineRule="exact"/>
        <w:rPr>
          <w:rFonts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u w:val="none"/>
        </w:rPr>
        <w:t xml:space="preserve">附：法定代表人（单位负责人）及代理人</w:t>
      </w:r>
      <w:r>
        <w:rPr>
          <w:rFonts w:hint="eastAsia" w:ascii="Times New Roman" w:hAnsi="Times New Roman" w:eastAsia="宋体" w:cs="Times New Roman"/>
          <w:i w:val="0"/>
          <w:sz w:val="24"/>
          <w:szCs w:val="24"/>
          <w:u w:val="none"/>
          <w:lang w:val="en-US" w:eastAsia="zh-CN"/>
        </w:rPr>
        <w:t xml:space="preserve">有效</w:t>
      </w:r>
      <w:r>
        <w:rPr>
          <w:rFonts w:hint="eastAsia" w:ascii="Times New Roman" w:hAnsi="Times New Roman" w:eastAsia="宋体" w:cs="Times New Roman"/>
          <w:i w:val="0"/>
          <w:sz w:val="24"/>
          <w:szCs w:val="24"/>
          <w:u w:val="none"/>
        </w:rPr>
        <w:t xml:space="preserve">身份证</w:t>
      </w:r>
      <w:r>
        <w:rPr>
          <w:rFonts w:hint="eastAsia" w:ascii="Times New Roman" w:hAnsi="Times New Roman" w:eastAsia="宋体" w:cs="Times New Roman"/>
          <w:i w:val="0"/>
          <w:sz w:val="24"/>
          <w:szCs w:val="24"/>
          <w:u w:val="none"/>
          <w:lang w:val="en-US" w:eastAsia="zh-CN"/>
        </w:rPr>
        <w:t xml:space="preserve">明文件</w:t>
      </w:r>
      <w:r/>
    </w:p>
    <w:p>
      <w:pPr>
        <w:pStyle w:val="897"/>
        <w:ind w:firstLine="0"/>
        <w:rPr>
          <w:rFonts w:ascii="Times New Roman" w:hAnsi="Times New Roman" w:eastAsia="宋体" w:cs="Times New Roman"/>
          <w:i w:val="0"/>
          <w:sz w:val="24"/>
          <w:szCs w:val="24"/>
          <w:highlight w:val="none"/>
          <w:u w:val="none"/>
          <w:lang w:val="en-US" w:eastAsia="zh-CN"/>
        </w:rPr>
      </w:pPr>
      <w:r>
        <w:rPr>
          <w:rFonts w:ascii="Times New Roman" w:hAnsi="Times New Roman" w:eastAsia="宋体" w:cs="Times New Roman"/>
          <w:i w:val="0"/>
          <w:sz w:val="24"/>
          <w:szCs w:val="24"/>
          <w:highlight w:val="none"/>
          <w:u w:val="none"/>
          <w:lang w:val="en-US" w:eastAsia="zh-CN"/>
        </w:rPr>
      </w:r>
      <w:r/>
    </w:p>
    <w:p>
      <w:pPr>
        <w:pStyle w:val="980"/>
        <w:ind w:firstLine="480"/>
        <w:spacing w:line="480" w:lineRule="exact"/>
        <w:rPr>
          <w:rFonts w:ascii="Times New Roman" w:hAnsi="Times New Roman" w:eastAsia="宋体" w:cs="Times New Roman"/>
          <w:bCs w:val="0"/>
          <w:sz w:val="24"/>
          <w:szCs w:val="24"/>
          <w:highlight w:val="none"/>
        </w:rPr>
      </w:pPr>
      <w:r>
        <w:rPr>
          <w:rFonts w:ascii="Times New Roman" w:hAnsi="Times New Roman" w:eastAsia="宋体" w:cs="Times New Roman"/>
          <w:bCs w:val="0"/>
          <w:sz w:val="24"/>
          <w:szCs w:val="24"/>
          <w:highlight w:val="none"/>
        </w:rPr>
      </w:r>
      <w:r/>
    </w:p>
    <w:p>
      <w:pPr>
        <w:pStyle w:val="980"/>
        <w:ind w:firstLine="480"/>
        <w:spacing w:line="480" w:lineRule="exact"/>
        <w:rPr>
          <w:rFonts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rPr>
        <w:t xml:space="preserve">说明：</w:t>
      </w:r>
      <w:r/>
    </w:p>
    <w:p>
      <w:pPr>
        <w:pStyle w:val="980"/>
        <w:ind w:firstLine="480"/>
        <w:spacing w:line="480" w:lineRule="exact"/>
        <w:rPr>
          <w:rFonts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rPr>
        <w:t xml:space="preserve">1.若</w:t>
      </w:r>
      <w:r>
        <w:rPr>
          <w:rFonts w:hint="eastAsia" w:ascii="Times New Roman" w:hAnsi="Times New Roman" w:eastAsia="宋体" w:cs="Times New Roman"/>
          <w:bCs w:val="0"/>
          <w:sz w:val="24"/>
          <w:szCs w:val="24"/>
          <w:lang w:val="en-US" w:eastAsia="zh-CN"/>
        </w:rPr>
        <w:t xml:space="preserve">投标人</w:t>
      </w:r>
      <w:r>
        <w:rPr>
          <w:rFonts w:hint="eastAsia" w:ascii="Times New Roman" w:hAnsi="Times New Roman" w:eastAsia="宋体" w:cs="Times New Roman"/>
          <w:bCs w:val="0"/>
          <w:sz w:val="24"/>
          <w:szCs w:val="24"/>
        </w:rPr>
        <w:t xml:space="preserve">为事业单位或其他组织或分支机构</w:t>
      </w:r>
      <w:r>
        <w:rPr>
          <w:rFonts w:hint="eastAsia" w:ascii="Times New Roman" w:hAnsi="Times New Roman" w:eastAsia="宋体" w:cs="Times New Roman"/>
          <w:bCs w:val="0"/>
          <w:sz w:val="24"/>
          <w:szCs w:val="24"/>
          <w:lang w:eastAsia="zh-CN"/>
        </w:rPr>
        <w:t xml:space="preserve">（仅限招标文件注明允许分支机构投标情形）</w:t>
      </w:r>
      <w:r>
        <w:rPr>
          <w:rFonts w:hint="eastAsia" w:ascii="Times New Roman" w:hAnsi="Times New Roman" w:eastAsia="宋体" w:cs="Times New Roman"/>
          <w:bCs w:val="0"/>
          <w:sz w:val="24"/>
          <w:szCs w:val="24"/>
        </w:rPr>
        <w:t xml:space="preserve">，则法定代表人（单位负责人）处的签署人可为单位负责人。</w:t>
      </w:r>
      <w:r/>
    </w:p>
    <w:p>
      <w:pPr>
        <w:pStyle w:val="980"/>
        <w:ind w:firstLine="480"/>
        <w:spacing w:line="480" w:lineRule="exact"/>
        <w:rPr>
          <w:rFonts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rPr>
        <w:t xml:space="preserve">2.当</w:t>
      </w:r>
      <w:r>
        <w:rPr>
          <w:rFonts w:hint="eastAsia" w:ascii="Times New Roman" w:hAnsi="Times New Roman" w:eastAsia="宋体" w:cs="Times New Roman"/>
          <w:bCs w:val="0"/>
          <w:sz w:val="24"/>
          <w:szCs w:val="24"/>
          <w:lang w:val="en-US" w:eastAsia="zh-CN"/>
        </w:rPr>
        <w:t xml:space="preserve">代理人</w:t>
      </w:r>
      <w:r>
        <w:rPr>
          <w:rFonts w:hint="eastAsia" w:ascii="Times New Roman" w:hAnsi="Times New Roman" w:eastAsia="宋体" w:cs="Times New Roman"/>
          <w:bCs w:val="0"/>
          <w:sz w:val="24"/>
          <w:szCs w:val="24"/>
        </w:rPr>
        <w:t xml:space="preserve">为法定代表人（或上述情况的单位负责人）时，</w:t>
      </w:r>
      <w:r>
        <w:rPr>
          <w:rFonts w:hint="eastAsia" w:ascii="Times New Roman" w:hAnsi="Times New Roman" w:eastAsia="宋体" w:cs="Times New Roman"/>
          <w:bCs w:val="0"/>
          <w:sz w:val="24"/>
          <w:szCs w:val="24"/>
          <w:lang w:val="en-US" w:eastAsia="zh-CN"/>
        </w:rPr>
        <w:t xml:space="preserve">代理人</w:t>
      </w:r>
      <w:r>
        <w:rPr>
          <w:rFonts w:hint="eastAsia" w:ascii="Times New Roman" w:hAnsi="Times New Roman" w:eastAsia="宋体" w:cs="Times New Roman"/>
          <w:bCs w:val="0"/>
          <w:sz w:val="24"/>
          <w:szCs w:val="24"/>
        </w:rPr>
        <w:t xml:space="preserve">相关内容填报为法定代表人（或上述情况的单位负责人）信息，“</w:t>
      </w:r>
      <w:r>
        <w:rPr>
          <w:rFonts w:hint="eastAsia" w:ascii="Times New Roman" w:hAnsi="Times New Roman" w:eastAsia="宋体" w:cs="Times New Roman"/>
          <w:bCs w:val="0"/>
          <w:sz w:val="24"/>
          <w:szCs w:val="24"/>
          <w:lang w:val="en-US" w:eastAsia="zh-CN"/>
        </w:rPr>
        <w:t xml:space="preserve">代理人（</w:t>
      </w:r>
      <w:r>
        <w:rPr>
          <w:rFonts w:hint="eastAsia" w:ascii="Times New Roman" w:hAnsi="Times New Roman" w:eastAsia="宋体" w:cs="Times New Roman"/>
          <w:bCs w:val="0"/>
          <w:sz w:val="24"/>
          <w:szCs w:val="24"/>
        </w:rPr>
        <w:t xml:space="preserve">签字或盖章</w:t>
      </w:r>
      <w:r>
        <w:rPr>
          <w:rFonts w:hint="eastAsia" w:ascii="Times New Roman" w:hAnsi="Times New Roman" w:eastAsia="宋体" w:cs="Times New Roman"/>
          <w:bCs w:val="0"/>
          <w:sz w:val="24"/>
          <w:szCs w:val="24"/>
          <w:lang w:eastAsia="zh-CN"/>
        </w:rPr>
        <w:t xml:space="preserve">）</w:t>
      </w:r>
      <w:r>
        <w:rPr>
          <w:rFonts w:hint="eastAsia" w:ascii="Times New Roman" w:hAnsi="Times New Roman" w:eastAsia="宋体" w:cs="Times New Roman"/>
          <w:bCs w:val="0"/>
          <w:sz w:val="24"/>
          <w:szCs w:val="24"/>
        </w:rPr>
        <w:t xml:space="preserve">”处可不用再重复签字或盖章。</w:t>
      </w:r>
      <w:r/>
    </w:p>
    <w:p>
      <w:pPr>
        <w:pStyle w:val="980"/>
        <w:ind w:firstLine="480"/>
        <w:spacing w:line="480" w:lineRule="exact"/>
        <w:rPr>
          <w:rFonts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lang w:val="en-US" w:eastAsia="zh-CN"/>
        </w:rPr>
        <w:t xml:space="preserve">3.投标人</w:t>
      </w:r>
      <w:r>
        <w:rPr>
          <w:rFonts w:hint="eastAsia" w:ascii="Times New Roman" w:hAnsi="Times New Roman" w:eastAsia="宋体" w:cs="Times New Roman"/>
          <w:bCs w:val="0"/>
          <w:sz w:val="24"/>
          <w:szCs w:val="24"/>
        </w:rPr>
        <w:t xml:space="preserve">为自然人的，可不提供本《</w:t>
      </w:r>
      <w:r>
        <w:rPr>
          <w:rFonts w:hint="eastAsia" w:ascii="Times New Roman" w:hAnsi="Times New Roman" w:eastAsia="宋体" w:cs="Times New Roman"/>
          <w:bCs w:val="0"/>
          <w:sz w:val="24"/>
          <w:szCs w:val="24"/>
          <w:lang w:val="en-US" w:eastAsia="zh-CN"/>
        </w:rPr>
        <w:t xml:space="preserve">法定代表人</w:t>
      </w:r>
      <w:r>
        <w:rPr>
          <w:rFonts w:hint="eastAsia" w:ascii="Times New Roman" w:hAnsi="Times New Roman" w:eastAsia="宋体" w:cs="Times New Roman"/>
          <w:bCs w:val="0"/>
          <w:sz w:val="24"/>
          <w:szCs w:val="24"/>
        </w:rPr>
        <w:t xml:space="preserve">授权委托书》。</w:t>
      </w:r>
      <w:r/>
    </w:p>
    <w:p>
      <w:pPr>
        <w:pStyle w:val="980"/>
        <w:ind w:firstLine="480"/>
        <w:spacing w:line="480" w:lineRule="exact"/>
        <w:rPr>
          <w:rFonts w:ascii="Times New Roman" w:hAnsi="Times New Roman" w:eastAsia="宋体" w:cs="Times New Roman"/>
          <w:bCs w:val="0"/>
          <w:sz w:val="24"/>
          <w:szCs w:val="24"/>
          <w:highlight w:val="none"/>
        </w:rPr>
      </w:pPr>
      <w:r>
        <w:rPr>
          <w:rFonts w:ascii="Times New Roman" w:hAnsi="Times New Roman" w:eastAsia="宋体" w:cs="Times New Roman"/>
          <w:bCs w:val="0"/>
          <w:sz w:val="24"/>
          <w:szCs w:val="24"/>
          <w:lang w:val="en-US" w:eastAsia="zh-CN"/>
        </w:rPr>
        <w:t xml:space="preserve">4</w:t>
      </w:r>
      <w:r>
        <w:rPr>
          <w:rFonts w:ascii="Times New Roman" w:hAnsi="Times New Roman" w:eastAsia="宋体" w:cs="Times New Roman"/>
          <w:bCs w:val="0"/>
          <w:sz w:val="24"/>
          <w:szCs w:val="24"/>
        </w:rPr>
        <w:t xml:space="preserve">.</w:t>
      </w:r>
      <w:r>
        <w:rPr>
          <w:rFonts w:hint="eastAsia" w:ascii="Times New Roman" w:hAnsi="Times New Roman" w:eastAsia="宋体" w:cs="Times New Roman"/>
          <w:bCs w:val="0"/>
          <w:sz w:val="24"/>
          <w:szCs w:val="24"/>
          <w:lang w:val="en-US" w:eastAsia="zh-CN"/>
        </w:rPr>
        <w:t xml:space="preserve">投标人应</w:t>
      </w:r>
      <w:r>
        <w:rPr>
          <w:rFonts w:hint="eastAsia" w:ascii="Times New Roman" w:hAnsi="Times New Roman" w:eastAsia="宋体" w:cs="Times New Roman"/>
          <w:bCs w:val="0"/>
          <w:sz w:val="24"/>
          <w:szCs w:val="24"/>
        </w:rPr>
        <w:t xml:space="preserve">同时提供法定代表人（单位负责人）及代理人的身份证或护照等</w:t>
      </w:r>
      <w:r>
        <w:rPr>
          <w:rFonts w:hint="eastAsia" w:ascii="Times New Roman" w:hAnsi="Times New Roman" w:eastAsia="宋体" w:cs="Times New Roman"/>
          <w:bCs w:val="0"/>
          <w:sz w:val="24"/>
          <w:szCs w:val="24"/>
          <w:u w:val="none"/>
        </w:rPr>
        <w:t xml:space="preserve">有效</w:t>
      </w:r>
      <w:r>
        <w:rPr>
          <w:rFonts w:hint="eastAsia" w:ascii="Times New Roman" w:hAnsi="Times New Roman" w:eastAsia="宋体" w:cs="Times New Roman"/>
          <w:bCs w:val="0"/>
          <w:sz w:val="24"/>
          <w:szCs w:val="24"/>
        </w:rPr>
        <w:t xml:space="preserve">身份证明文件</w:t>
      </w:r>
      <w:r>
        <w:rPr>
          <w:rFonts w:hint="eastAsia" w:ascii="Times New Roman" w:hAnsi="Times New Roman" w:eastAsia="宋体" w:cs="Times New Roman"/>
          <w:bCs w:val="0"/>
          <w:sz w:val="24"/>
          <w:szCs w:val="24"/>
          <w:lang w:eastAsia="zh-CN"/>
        </w:rPr>
        <w:t xml:space="preserve">（</w:t>
      </w:r>
      <w:r>
        <w:rPr>
          <w:rFonts w:hint="eastAsia" w:ascii="Times New Roman" w:hAnsi="Times New Roman" w:eastAsia="宋体" w:cs="Times New Roman"/>
          <w:bCs w:val="0"/>
          <w:sz w:val="24"/>
          <w:szCs w:val="24"/>
        </w:rPr>
        <w:t xml:space="preserve">彩色复印件或者彩色扫描</w:t>
      </w:r>
      <w:r>
        <w:rPr>
          <w:rFonts w:hint="eastAsia" w:ascii="Times New Roman" w:hAnsi="Times New Roman" w:eastAsia="宋体" w:cs="Times New Roman"/>
          <w:bCs w:val="0"/>
          <w:sz w:val="24"/>
          <w:szCs w:val="24"/>
          <w:lang w:val="en-US" w:eastAsia="zh-CN"/>
        </w:rPr>
        <w:t xml:space="preserve">件</w:t>
      </w:r>
      <w:r>
        <w:rPr>
          <w:rFonts w:hint="eastAsia" w:ascii="Times New Roman" w:hAnsi="Times New Roman" w:eastAsia="宋体" w:cs="Times New Roman"/>
          <w:bCs w:val="0"/>
          <w:sz w:val="24"/>
          <w:szCs w:val="24"/>
          <w:lang w:eastAsia="zh-CN"/>
        </w:rPr>
        <w:t xml:space="preserve">）</w:t>
      </w:r>
      <w:r>
        <w:rPr>
          <w:rFonts w:hint="eastAsia" w:ascii="Times New Roman" w:hAnsi="Times New Roman" w:eastAsia="宋体" w:cs="Times New Roman"/>
          <w:bCs w:val="0"/>
          <w:sz w:val="24"/>
          <w:szCs w:val="24"/>
        </w:rPr>
        <w:t xml:space="preserve">。</w:t>
      </w:r>
      <w:r>
        <w:rPr>
          <w:rFonts w:hint="eastAsia" w:ascii="Times New Roman" w:hAnsi="Times New Roman" w:eastAsia="宋体" w:cs="Times New Roman"/>
          <w:b/>
          <w:bCs/>
          <w:sz w:val="24"/>
          <w:szCs w:val="24"/>
        </w:rPr>
        <w:t xml:space="preserve">提供身份证的，应同时提供身份证双面</w:t>
      </w:r>
      <w:r>
        <w:rPr>
          <w:rFonts w:hint="eastAsia" w:ascii="Times New Roman" w:hAnsi="Times New Roman" w:eastAsia="宋体" w:cs="Times New Roman"/>
          <w:bCs w:val="0"/>
          <w:sz w:val="24"/>
          <w:szCs w:val="24"/>
        </w:rPr>
        <w:t xml:space="preserve">。</w:t>
      </w:r>
      <w:r/>
    </w:p>
    <w:p>
      <w:pPr>
        <w:pStyle w:val="980"/>
        <w:ind w:firstLine="480"/>
        <w:spacing w:line="480" w:lineRule="exact"/>
        <w:rPr>
          <w:rFonts w:ascii="Times New Roman" w:hAnsi="Times New Roman" w:eastAsia="宋体" w:cs="Times New Roman"/>
          <w:b/>
          <w:bCs/>
          <w:sz w:val="24"/>
          <w:szCs w:val="24"/>
          <w:highlight w:val="none"/>
          <w:u w:val="none"/>
          <w:lang w:val="en-US" w:eastAsia="zh-CN"/>
        </w:rPr>
      </w:pPr>
      <w:r>
        <w:rPr>
          <w:rFonts w:hint="eastAsia" w:ascii="Times New Roman" w:hAnsi="Times New Roman" w:eastAsia="宋体" w:cs="Times New Roman"/>
          <w:b/>
          <w:bCs/>
          <w:sz w:val="24"/>
          <w:szCs w:val="24"/>
          <w:lang w:val="en-US" w:eastAsia="zh-CN"/>
        </w:rPr>
        <w:t xml:space="preserve">5.未按招标文件要求和格式提供</w:t>
      </w:r>
      <w:r>
        <w:rPr>
          <w:rFonts w:hint="eastAsia" w:ascii="Times New Roman" w:hAnsi="Times New Roman" w:eastAsia="宋体" w:cs="Times New Roman"/>
          <w:b/>
          <w:bCs/>
          <w:sz w:val="24"/>
          <w:szCs w:val="24"/>
          <w:u w:val="none"/>
        </w:rPr>
        <w:t xml:space="preserve">《</w:t>
      </w:r>
      <w:r>
        <w:rPr>
          <w:rFonts w:hint="eastAsia" w:ascii="Times New Roman" w:hAnsi="Times New Roman" w:eastAsia="宋体" w:cs="Times New Roman"/>
          <w:b/>
          <w:bCs/>
          <w:sz w:val="24"/>
          <w:szCs w:val="24"/>
          <w:u w:val="none"/>
          <w:lang w:val="en-US" w:eastAsia="zh-CN"/>
        </w:rPr>
        <w:t xml:space="preserve">法定代表人</w:t>
      </w:r>
      <w:r>
        <w:rPr>
          <w:rFonts w:hint="eastAsia" w:ascii="Times New Roman" w:hAnsi="Times New Roman" w:eastAsia="宋体" w:cs="Times New Roman"/>
          <w:b/>
          <w:bCs/>
          <w:sz w:val="24"/>
          <w:szCs w:val="24"/>
          <w:u w:val="none"/>
        </w:rPr>
        <w:t xml:space="preserve">授权委托书》</w:t>
      </w:r>
      <w:r>
        <w:rPr>
          <w:rFonts w:hint="eastAsia" w:ascii="Times New Roman" w:hAnsi="Times New Roman" w:eastAsia="宋体" w:cs="Times New Roman"/>
          <w:b/>
          <w:bCs/>
          <w:sz w:val="24"/>
          <w:szCs w:val="24"/>
          <w:u w:val="none"/>
          <w:lang w:val="en-US" w:eastAsia="zh-CN"/>
        </w:rPr>
        <w:t xml:space="preserve">的，将作为无效投标处理。</w:t>
      </w:r>
      <w:r/>
    </w:p>
    <w:p>
      <w:pPr>
        <w:spacing w:line="440" w:lineRule="exact"/>
        <w:rPr>
          <w:rFonts w:ascii="宋体" w:hAnsi="宋体" w:eastAsia="宋体" w:cs="宋体"/>
          <w:b/>
          <w:bCs/>
          <w:sz w:val="24"/>
          <w:szCs w:val="24"/>
          <w:highlight w:val="none"/>
          <w:u w:val="none"/>
          <w:lang w:val="en-US" w:eastAsia="zh-CN"/>
        </w:rPr>
      </w:pPr>
      <w:r>
        <w:br w:type="page" w:clear="all"/>
      </w:r>
      <w:r/>
    </w:p>
    <w:p>
      <w:pPr>
        <w:jc w:val="left"/>
        <w:spacing w:line="360" w:lineRule="auto"/>
        <w:rPr>
          <w:rFonts w:ascii="黑体" w:hAnsi="黑体" w:eastAsia="黑体" w:cs="Times New Roman"/>
          <w:i w:val="0"/>
          <w:sz w:val="32"/>
          <w:szCs w:val="32"/>
          <w:highlight w:val="none"/>
          <w:u w:val="none"/>
          <w:lang w:eastAsia="zh-CN"/>
        </w:rPr>
      </w:pPr>
      <w:r>
        <w:rPr>
          <w:rFonts w:hint="eastAsia" w:ascii="黑体" w:hAnsi="黑体" w:eastAsia="黑体" w:cs="Times New Roman"/>
          <w:i w:val="0"/>
          <w:sz w:val="32"/>
          <w:szCs w:val="32"/>
          <w:u w:val="none"/>
          <w:lang w:val="en-US" w:eastAsia="zh-CN"/>
        </w:rPr>
        <w:t xml:space="preserve">三、投标函</w:t>
      </w:r>
      <w:r/>
    </w:p>
    <w:p>
      <w:pPr>
        <w:numPr>
          <w:ilvl w:val="0"/>
          <w:numId w:val="0"/>
        </w:numPr>
        <w:jc w:val="center"/>
        <w:spacing w:line="360" w:lineRule="auto"/>
        <w:rPr>
          <w:rFonts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p>
    <w:p>
      <w:pPr>
        <w:pStyle w:val="967"/>
        <w:ind w:firstLine="0"/>
        <w:spacing w:before="0" w:after="0" w:line="420" w:lineRule="exact"/>
        <w:rPr>
          <w:rFonts w:ascii="宋体" w:hAnsi="宋体" w:cs="宋体"/>
          <w:szCs w:val="21"/>
          <w:highlight w:val="none"/>
        </w:rPr>
      </w:pPr>
      <w:r>
        <w:rPr>
          <w:rFonts w:hint="eastAsia" w:ascii="宋体" w:hAnsi="宋体" w:cs="宋体"/>
          <w:szCs w:val="21"/>
        </w:rPr>
        <w:t xml:space="preserve">致：</w:t>
      </w:r>
      <w:r>
        <w:rPr>
          <w:rFonts w:ascii="宋体" w:hAnsi="宋体" w:cs="宋体"/>
          <w:szCs w:val="21"/>
          <w:u w:val="single"/>
          <w:lang w:val="en-US" w:eastAsia="zh-CN"/>
        </w:rPr>
        <w:t xml:space="preserve">                    </w:t>
      </w:r>
      <w:r>
        <w:rPr>
          <w:rFonts w:hint="eastAsia" w:ascii="宋体" w:hAnsi="宋体" w:cs="宋体"/>
          <w:szCs w:val="21"/>
          <w:u w:val="none"/>
          <w:lang w:val="en-US" w:eastAsia="zh-CN"/>
        </w:rPr>
        <w:t xml:space="preserve">（采购人名称）</w:t>
      </w:r>
      <w:r/>
    </w:p>
    <w:p>
      <w:pPr>
        <w:pStyle w:val="967"/>
        <w:spacing w:before="0" w:after="0" w:line="420" w:lineRule="exact"/>
        <w:rPr>
          <w:rFonts w:ascii="宋体" w:hAnsi="宋体" w:cs="宋体"/>
          <w:szCs w:val="21"/>
          <w:highlight w:val="none"/>
        </w:rPr>
      </w:pPr>
      <w:r>
        <w:rPr>
          <w:rFonts w:hint="eastAsia" w:ascii="宋体" w:hAnsi="宋体" w:cs="宋体"/>
          <w:szCs w:val="21"/>
        </w:rPr>
        <w:t xml:space="preserve">根据贵方</w:t>
      </w:r>
      <w:r>
        <w:rPr>
          <w:rFonts w:ascii="宋体" w:hAnsi="宋体" w:cs="宋体"/>
          <w:color w:val="000000"/>
          <w:u w:val="single"/>
        </w:rPr>
        <w:t xml:space="preserve">            </w:t>
      </w:r>
      <w:r>
        <w:rPr>
          <w:rFonts w:hint="eastAsia" w:ascii="宋体" w:hAnsi="宋体" w:cs="宋体"/>
          <w:color w:val="000000"/>
          <w:u w:val="none"/>
          <w:lang w:eastAsia="zh-CN"/>
        </w:rPr>
        <w:t xml:space="preserve">（</w:t>
      </w:r>
      <w:r>
        <w:rPr>
          <w:rFonts w:hint="eastAsia" w:ascii="宋体" w:hAnsi="宋体" w:cs="宋体"/>
          <w:color w:val="000000"/>
          <w:u w:val="none"/>
          <w:lang w:val="en-US" w:eastAsia="zh-CN"/>
        </w:rPr>
        <w:t xml:space="preserve">项目编号）</w:t>
      </w:r>
      <w:r>
        <w:rPr>
          <w:rFonts w:ascii="宋体" w:hAnsi="宋体" w:cs="宋体"/>
          <w:color w:val="000000"/>
          <w:u w:val="single"/>
        </w:rPr>
        <w:t xml:space="preserve">                </w:t>
      </w:r>
      <w:r>
        <w:rPr>
          <w:rFonts w:hint="eastAsia" w:ascii="宋体" w:hAnsi="宋体" w:cs="宋体"/>
          <w:color w:val="000000"/>
          <w:u w:val="none"/>
          <w:lang w:eastAsia="zh-CN"/>
        </w:rPr>
        <w:t xml:space="preserve">（</w:t>
      </w:r>
      <w:r>
        <w:rPr>
          <w:rFonts w:hint="eastAsia" w:ascii="宋体" w:hAnsi="宋体" w:cs="宋体"/>
          <w:color w:val="000000"/>
          <w:u w:val="none"/>
          <w:lang w:val="en-US" w:eastAsia="zh-CN"/>
        </w:rPr>
        <w:t xml:space="preserve">项目名称）</w:t>
      </w:r>
      <w:r>
        <w:rPr>
          <w:rFonts w:hint="eastAsia" w:ascii="宋体" w:hAnsi="宋体" w:eastAsia="宋体" w:cs="Times New Roman"/>
          <w:sz w:val="24"/>
          <w:szCs w:val="24"/>
          <w:u w:val="none"/>
          <w:lang w:val="en-US" w:eastAsia="zh-CN"/>
        </w:rPr>
        <w:t xml:space="preserve">的</w:t>
      </w:r>
      <w:r>
        <w:rPr>
          <w:rFonts w:hint="eastAsia" w:ascii="宋体" w:hAnsi="宋体" w:cs="宋体"/>
          <w:szCs w:val="21"/>
        </w:rPr>
        <w:t xml:space="preserve">招标文件，</w:t>
      </w:r>
      <w:r>
        <w:rPr>
          <w:rFonts w:hint="eastAsia" w:ascii="宋体" w:hAnsi="宋体" w:cs="宋体"/>
          <w:szCs w:val="21"/>
          <w:lang w:val="en-US" w:eastAsia="zh-CN"/>
        </w:rPr>
        <w:t xml:space="preserve">我方</w:t>
      </w:r>
      <w:r>
        <w:rPr>
          <w:rFonts w:hint="eastAsia" w:ascii="宋体" w:hAnsi="宋体" w:cs="宋体"/>
          <w:szCs w:val="21"/>
        </w:rPr>
        <w:t xml:space="preserve">正式</w:t>
      </w:r>
      <w:r>
        <w:rPr>
          <w:rFonts w:hint="eastAsia" w:ascii="宋体" w:hAnsi="宋体" w:cs="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cs="宋体"/>
          <w:szCs w:val="21"/>
          <w:lang w:val="en-US" w:eastAsia="zh-CN"/>
        </w:rPr>
        <w:t xml:space="preserve">并</w:t>
      </w:r>
      <w:r>
        <w:rPr>
          <w:rFonts w:hint="eastAsia" w:ascii="宋体" w:hAnsi="宋体" w:cs="宋体"/>
          <w:szCs w:val="21"/>
        </w:rPr>
        <w:t xml:space="preserve">宣布同意如下</w:t>
      </w:r>
      <w:r>
        <w:rPr>
          <w:rFonts w:hint="eastAsia" w:ascii="宋体" w:hAnsi="宋体" w:cs="宋体"/>
          <w:szCs w:val="21"/>
          <w:lang w:val="en-US" w:eastAsia="zh-CN"/>
        </w:rPr>
        <w:t xml:space="preserve">内容</w:t>
      </w:r>
      <w:r>
        <w:rPr>
          <w:rFonts w:hint="eastAsia" w:ascii="宋体" w:hAnsi="宋体" w:cs="宋体"/>
          <w:szCs w:val="21"/>
        </w:rPr>
        <w:t xml:space="preserve">：</w:t>
      </w:r>
      <w:r/>
    </w:p>
    <w:p>
      <w:pPr>
        <w:pStyle w:val="967"/>
        <w:spacing w:before="0" w:after="0" w:line="420" w:lineRule="exact"/>
        <w:rPr>
          <w:rFonts w:ascii="宋体" w:hAnsi="宋体" w:cs="宋体"/>
          <w:szCs w:val="21"/>
          <w:highlight w:val="none"/>
        </w:rPr>
      </w:pPr>
      <w:r>
        <w:rPr>
          <w:rFonts w:hint="eastAsia" w:ascii="宋体" w:hAnsi="宋体" w:cs="宋体"/>
          <w:szCs w:val="21"/>
        </w:rPr>
        <w:t xml:space="preserve">1.按招标文件规定的各项要求，向贵方提供所需</w:t>
      </w:r>
      <w:r>
        <w:rPr>
          <w:rFonts w:hint="eastAsia" w:ascii="宋体" w:hAnsi="宋体" w:cs="宋体"/>
          <w:szCs w:val="21"/>
          <w:lang w:val="en-US" w:eastAsia="zh-CN"/>
        </w:rPr>
        <w:t xml:space="preserve">货物</w:t>
      </w:r>
      <w:r>
        <w:rPr>
          <w:rFonts w:hint="eastAsia" w:ascii="宋体" w:hAnsi="宋体" w:cs="宋体"/>
          <w:szCs w:val="21"/>
        </w:rPr>
        <w:t xml:space="preserve">（包含与</w:t>
      </w:r>
      <w:r>
        <w:rPr>
          <w:rFonts w:hint="eastAsia" w:ascii="宋体" w:hAnsi="宋体" w:cs="宋体"/>
          <w:szCs w:val="21"/>
          <w:lang w:val="en-US" w:eastAsia="zh-CN"/>
        </w:rPr>
        <w:t xml:space="preserve">货物</w:t>
      </w:r>
      <w:r>
        <w:rPr>
          <w:rFonts w:hint="eastAsia" w:ascii="宋体" w:hAnsi="宋体" w:cs="宋体"/>
          <w:szCs w:val="21"/>
        </w:rPr>
        <w:t xml:space="preserve">相关的</w:t>
      </w:r>
      <w:r>
        <w:rPr>
          <w:rFonts w:hint="eastAsia" w:ascii="宋体" w:hAnsi="宋体" w:cs="宋体"/>
          <w:szCs w:val="21"/>
          <w:lang w:val="en-US" w:eastAsia="zh-CN"/>
        </w:rPr>
        <w:t xml:space="preserve">服务</w:t>
      </w:r>
      <w:r>
        <w:rPr>
          <w:rFonts w:hint="eastAsia" w:ascii="宋体" w:hAnsi="宋体" w:cs="宋体"/>
          <w:szCs w:val="21"/>
        </w:rPr>
        <w:t xml:space="preserve">）。</w:t>
      </w:r>
      <w:r/>
    </w:p>
    <w:p>
      <w:pPr>
        <w:pStyle w:val="967"/>
        <w:spacing w:before="0" w:after="0" w:line="420" w:lineRule="exact"/>
        <w:rPr>
          <w:rFonts w:ascii="宋体" w:hAnsi="宋体" w:cs="宋体"/>
          <w:szCs w:val="21"/>
          <w:highlight w:val="none"/>
        </w:rPr>
      </w:pPr>
      <w:r>
        <w:rPr>
          <w:rFonts w:hint="eastAsia" w:ascii="宋体" w:hAnsi="宋体" w:cs="宋体"/>
          <w:szCs w:val="21"/>
        </w:rPr>
        <w:t xml:space="preserve">2.我们完全理解贵方不一定将合同授予最低报价的投标人。</w:t>
      </w:r>
      <w:r/>
    </w:p>
    <w:p>
      <w:pPr>
        <w:pStyle w:val="967"/>
        <w:spacing w:before="0" w:after="0" w:line="420" w:lineRule="exact"/>
        <w:rPr>
          <w:rFonts w:ascii="宋体" w:hAnsi="宋体" w:cs="宋体"/>
          <w:szCs w:val="21"/>
          <w:highlight w:val="none"/>
        </w:rPr>
      </w:pPr>
      <w:r>
        <w:rPr>
          <w:rFonts w:hint="eastAsia" w:ascii="宋体" w:hAnsi="宋体" w:cs="宋体"/>
          <w:szCs w:val="21"/>
        </w:rPr>
        <w:t xml:space="preserve">3.我们已详细审核全部招标文件及其有效补充文件，我们知道必须放弃提出含糊不清或误解问题的权利。</w:t>
      </w:r>
      <w:r/>
    </w:p>
    <w:p>
      <w:pPr>
        <w:pStyle w:val="967"/>
        <w:spacing w:before="0" w:after="0" w:line="420" w:lineRule="exact"/>
        <w:rPr>
          <w:rFonts w:ascii="宋体" w:hAnsi="宋体" w:cs="宋体"/>
          <w:szCs w:val="21"/>
          <w:highlight w:val="none"/>
        </w:rPr>
      </w:pPr>
      <w:r>
        <w:rPr>
          <w:rFonts w:hint="eastAsia" w:ascii="宋体" w:hAnsi="宋体" w:cs="宋体"/>
          <w:szCs w:val="21"/>
        </w:rPr>
        <w:t xml:space="preserve">4.我们同意从规定的开标日期起遵循本投标文件，并在规定的投标有效期期满之前均具有约束力。</w:t>
      </w:r>
      <w:r/>
    </w:p>
    <w:p>
      <w:pPr>
        <w:pStyle w:val="967"/>
        <w:spacing w:before="0" w:after="0" w:line="420" w:lineRule="exact"/>
        <w:rPr>
          <w:rFonts w:ascii="宋体" w:hAnsi="宋体" w:cs="宋体"/>
          <w:szCs w:val="21"/>
          <w:highlight w:val="none"/>
        </w:rPr>
      </w:pPr>
      <w:r>
        <w:rPr>
          <w:rFonts w:hint="eastAsia" w:ascii="宋体" w:hAnsi="宋体" w:cs="宋体"/>
          <w:szCs w:val="21"/>
        </w:rPr>
        <w:t xml:space="preserve">5.同意向贵方提供贵方可能另外要求的与投标有关的任何证据或资料，并保证我方已提供和将要提供的文件是真实的、准确的。</w:t>
      </w:r>
      <w:r/>
    </w:p>
    <w:p>
      <w:pPr>
        <w:pStyle w:val="967"/>
        <w:spacing w:before="0" w:after="0" w:line="420" w:lineRule="exact"/>
        <w:rPr>
          <w:rFonts w:ascii="宋体" w:hAnsi="宋体" w:cs="宋体"/>
          <w:szCs w:val="21"/>
          <w:highlight w:val="none"/>
        </w:rPr>
      </w:pPr>
      <w:r>
        <w:rPr>
          <w:rFonts w:hint="eastAsia" w:ascii="宋体" w:hAnsi="宋体" w:cs="宋体"/>
          <w:szCs w:val="21"/>
        </w:rPr>
        <w:t xml:space="preserve">6.一旦我方中标</w:t>
      </w:r>
      <w:r>
        <w:rPr>
          <w:rFonts w:hint="eastAsia" w:ascii="宋体" w:hAnsi="宋体" w:cs="宋体"/>
          <w:szCs w:val="21"/>
          <w:lang w:eastAsia="zh-CN"/>
        </w:rPr>
        <w:t xml:space="preserve">，</w:t>
      </w:r>
      <w:r>
        <w:rPr>
          <w:rFonts w:hint="eastAsia" w:ascii="宋体" w:hAnsi="宋体" w:cs="宋体"/>
          <w:szCs w:val="21"/>
        </w:rPr>
        <w:t xml:space="preserve">我方将根据招标文件的规定，严格履行合同的责任和义务</w:t>
      </w:r>
      <w:r>
        <w:rPr>
          <w:rFonts w:hint="eastAsia" w:ascii="宋体" w:hAnsi="宋体" w:cs="宋体"/>
          <w:szCs w:val="21"/>
          <w:lang w:eastAsia="zh-CN"/>
        </w:rPr>
        <w:t xml:space="preserve">，</w:t>
      </w:r>
      <w:r>
        <w:rPr>
          <w:rFonts w:hint="eastAsia" w:ascii="宋体" w:hAnsi="宋体" w:cs="宋体"/>
          <w:szCs w:val="21"/>
        </w:rPr>
        <w:t xml:space="preserve">并保证在招标文件规定的时间完成项目，交付贵方验收、使用。</w:t>
      </w:r>
      <w:r/>
    </w:p>
    <w:p>
      <w:pPr>
        <w:ind w:firstLine="480"/>
        <w:jc w:val="left"/>
        <w:spacing w:line="420" w:lineRule="exact"/>
        <w:rPr>
          <w:rFonts w:ascii="宋体" w:hAnsi="宋体" w:eastAsia="宋体" w:cs="Times New Roman"/>
          <w:sz w:val="24"/>
          <w:szCs w:val="24"/>
          <w:highlight w:val="none"/>
        </w:rPr>
      </w:pPr>
      <w:r>
        <w:rPr>
          <w:rFonts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p>
    <w:p>
      <w:pPr>
        <w:pStyle w:val="956"/>
        <w:rPr>
          <w:rFonts w:eastAsia="宋体"/>
          <w:highlight w:val="none"/>
          <w:lang w:val="en-US" w:eastAsia="zh-CN"/>
        </w:rPr>
      </w:pPr>
      <w:r>
        <w:rPr>
          <w:rFonts w:hint="eastAsia"/>
          <w:sz w:val="24"/>
          <w:szCs w:val="24"/>
          <w:lang w:val="en-US" w:eastAsia="zh-CN"/>
        </w:rPr>
        <w:t xml:space="preserve">8.我方为：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cs="宋体"/>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eastAsia="宋体" w:cs="Times New Roman"/>
          <w:sz w:val="24"/>
          <w:szCs w:val="24"/>
        </w:rPr>
        <w:t xml:space="preserve">事业单位或其他组织</w:t>
      </w:r>
      <w:r>
        <w:rPr>
          <w:rFonts w:hint="eastAsia" w:ascii="宋体" w:hAnsi="宋体" w:cs="宋体"/>
          <w:sz w:val="24"/>
          <w:szCs w:val="24"/>
        </w:rPr>
        <w:t xml:space="preserve">（在对应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cs="宋体"/>
          <w:sz w:val="24"/>
          <w:szCs w:val="24"/>
          <w:lang w:val="zh-CN"/>
        </w:rPr>
        <w:t xml:space="preserve">打</w:t>
      </w:r>
      <w:r>
        <w:rPr>
          <w:rFonts w:ascii="宋体" w:hAnsi="宋体" w:cs="Verdana"/>
          <w:sz w:val="24"/>
          <w:szCs w:val="24"/>
          <w:lang w:val="zh-CN"/>
        </w:rPr>
        <w:t xml:space="preserve">“√”</w:t>
      </w:r>
      <w:r>
        <w:rPr>
          <w:rFonts w:hint="eastAsia" w:ascii="宋体" w:hAnsi="宋体" w:cs="宋体"/>
          <w:sz w:val="24"/>
          <w:szCs w:val="24"/>
        </w:rPr>
        <w:t xml:space="preserve">）</w:t>
      </w:r>
      <w:r>
        <w:rPr>
          <w:rFonts w:ascii="宋体" w:hAnsi="宋体" w:cs="宋体"/>
          <w:sz w:val="24"/>
          <w:szCs w:val="24"/>
          <w:u w:val="none"/>
          <w:lang w:val="en-US" w:eastAsia="zh-CN"/>
        </w:rPr>
        <w:t xml:space="preserve">               </w:t>
      </w:r>
      <w:r/>
    </w:p>
    <w:p>
      <w:pPr>
        <w:pStyle w:val="967"/>
        <w:spacing w:before="0" w:after="0" w:line="420" w:lineRule="exact"/>
        <w:rPr>
          <w:rFonts w:ascii="宋体" w:hAnsi="宋体" w:cs="宋体"/>
          <w:szCs w:val="21"/>
          <w:highlight w:val="none"/>
        </w:rPr>
      </w:pPr>
      <w:r>
        <w:rPr>
          <w:rFonts w:ascii="宋体" w:hAnsi="宋体" w:cs="宋体"/>
          <w:szCs w:val="21"/>
          <w:lang w:val="en-US" w:eastAsia="zh-CN"/>
        </w:rPr>
        <w:t xml:space="preserve">9</w:t>
      </w:r>
      <w:r>
        <w:rPr>
          <w:rFonts w:ascii="宋体" w:hAnsi="宋体" w:cs="宋体"/>
          <w:szCs w:val="21"/>
        </w:rPr>
        <w:t xml:space="preserve">.</w:t>
      </w:r>
      <w:r>
        <w:rPr>
          <w:rFonts w:hint="eastAsia" w:ascii="宋体" w:hAnsi="宋体" w:cs="宋体"/>
          <w:szCs w:val="21"/>
          <w:lang w:val="en-US" w:eastAsia="zh-CN"/>
        </w:rPr>
        <w:t xml:space="preserve">我方</w:t>
      </w:r>
      <w:r>
        <w:rPr>
          <w:rFonts w:hint="eastAsia" w:ascii="宋体" w:hAnsi="宋体" w:cs="宋体"/>
          <w:szCs w:val="21"/>
        </w:rPr>
        <w:t xml:space="preserve">与本</w:t>
      </w:r>
      <w:r>
        <w:rPr>
          <w:rFonts w:hint="eastAsia" w:ascii="宋体" w:hAnsi="宋体" w:cs="宋体"/>
          <w:szCs w:val="21"/>
          <w:lang w:val="en-US" w:eastAsia="zh-CN"/>
        </w:rPr>
        <w:t xml:space="preserve">次</w:t>
      </w:r>
      <w:r>
        <w:rPr>
          <w:rFonts w:hint="eastAsia" w:ascii="宋体" w:hAnsi="宋体" w:cs="宋体"/>
          <w:szCs w:val="21"/>
        </w:rPr>
        <w:t xml:space="preserve">投标有关</w:t>
      </w:r>
      <w:r>
        <w:rPr>
          <w:rFonts w:hint="eastAsia" w:ascii="宋体" w:hAnsi="宋体" w:cs="宋体"/>
          <w:szCs w:val="21"/>
          <w:lang w:val="en-US" w:eastAsia="zh-CN"/>
        </w:rPr>
        <w:t xml:space="preserve">信息</w:t>
      </w:r>
      <w:r/>
    </w:p>
    <w:p>
      <w:pPr>
        <w:pStyle w:val="967"/>
        <w:ind w:left="0" w:firstLine="480"/>
        <w:spacing w:before="0" w:after="0" w:line="420" w:lineRule="exact"/>
        <w:rPr>
          <w:rFonts w:ascii="宋体" w:hAnsi="宋体" w:cs="宋体"/>
          <w:szCs w:val="21"/>
          <w:highlight w:val="none"/>
        </w:rPr>
      </w:pPr>
      <w:r>
        <w:rPr>
          <w:rFonts w:hint="eastAsia" w:ascii="宋体" w:hAnsi="宋体" w:cs="宋体"/>
          <w:szCs w:val="21"/>
        </w:rPr>
        <w:t xml:space="preserve">地  址：</w:t>
      </w:r>
      <w:r/>
    </w:p>
    <w:p>
      <w:pPr>
        <w:pStyle w:val="967"/>
        <w:ind w:left="0" w:firstLine="480"/>
        <w:spacing w:before="0" w:after="0" w:line="420" w:lineRule="exact"/>
        <w:rPr>
          <w:rFonts w:ascii="宋体" w:hAnsi="宋体" w:cs="宋体"/>
          <w:szCs w:val="21"/>
          <w:highlight w:val="none"/>
          <w:u w:val="none"/>
          <w:lang w:val="en-US" w:eastAsia="zh-CN"/>
        </w:rPr>
      </w:pPr>
      <w:r>
        <w:rPr>
          <w:rFonts w:hint="eastAsia" w:ascii="宋体" w:hAnsi="宋体" w:cs="宋体"/>
          <w:szCs w:val="21"/>
        </w:rPr>
        <w:t xml:space="preserve">邮  编：</w:t>
      </w:r>
      <w:r/>
    </w:p>
    <w:p>
      <w:pPr>
        <w:pStyle w:val="967"/>
        <w:ind w:left="0" w:firstLine="480"/>
        <w:spacing w:before="0" w:after="0" w:line="420" w:lineRule="exact"/>
        <w:rPr>
          <w:rFonts w:ascii="宋体" w:hAnsi="宋体" w:cs="宋体"/>
          <w:szCs w:val="21"/>
          <w:highlight w:val="none"/>
          <w:u w:val="single"/>
          <w:lang w:val="en-US" w:eastAsia="zh-CN"/>
        </w:rPr>
      </w:pPr>
      <w:r>
        <w:rPr>
          <w:rFonts w:hint="eastAsia" w:ascii="宋体" w:hAnsi="宋体" w:cs="宋体"/>
          <w:szCs w:val="21"/>
        </w:rPr>
        <w:t xml:space="preserve">电  话：</w:t>
      </w:r>
      <w:r/>
    </w:p>
    <w:p>
      <w:pPr>
        <w:pStyle w:val="967"/>
        <w:ind w:left="0" w:firstLine="480"/>
        <w:spacing w:before="0" w:after="0" w:line="420" w:lineRule="exact"/>
        <w:rPr>
          <w:rFonts w:ascii="宋体" w:hAnsi="宋体" w:cs="宋体"/>
          <w:szCs w:val="21"/>
          <w:highlight w:val="none"/>
          <w:u w:val="single"/>
          <w:lang w:val="en-US" w:eastAsia="zh-CN"/>
        </w:rPr>
      </w:pPr>
      <w:r>
        <w:rPr>
          <w:rFonts w:hint="eastAsia" w:ascii="宋体" w:hAnsi="宋体" w:cs="宋体"/>
          <w:szCs w:val="21"/>
        </w:rPr>
        <w:t xml:space="preserve">传  真：</w:t>
      </w:r>
      <w:r/>
    </w:p>
    <w:p>
      <w:pPr>
        <w:pStyle w:val="967"/>
        <w:ind w:left="0" w:firstLine="480"/>
        <w:spacing w:before="0" w:after="0" w:line="420" w:lineRule="exact"/>
        <w:rPr>
          <w:rFonts w:ascii="宋体" w:hAnsi="宋体" w:cs="宋体"/>
          <w:szCs w:val="21"/>
          <w:highlight w:val="none"/>
          <w:u w:val="single"/>
          <w:lang w:val="en-US" w:eastAsia="zh-CN"/>
        </w:rPr>
      </w:pPr>
      <w:r>
        <w:rPr>
          <w:rFonts w:hint="eastAsia" w:ascii="宋体" w:hAnsi="宋体" w:cs="宋体"/>
          <w:szCs w:val="21"/>
        </w:rPr>
        <w:t xml:space="preserve">开户行：</w:t>
      </w:r>
      <w:r/>
    </w:p>
    <w:p>
      <w:pPr>
        <w:pStyle w:val="967"/>
        <w:ind w:left="0" w:firstLine="480"/>
        <w:spacing w:before="0" w:after="0" w:line="420" w:lineRule="exact"/>
        <w:rPr>
          <w:rFonts w:ascii="宋体" w:hAnsi="宋体" w:cs="宋体"/>
          <w:szCs w:val="21"/>
          <w:highlight w:val="none"/>
          <w:u w:val="single"/>
          <w:lang w:val="en-US" w:eastAsia="zh-CN"/>
        </w:rPr>
      </w:pPr>
      <w:r>
        <w:rPr>
          <w:rFonts w:hint="eastAsia" w:ascii="宋体" w:hAnsi="宋体" w:cs="宋体"/>
          <w:szCs w:val="21"/>
        </w:rPr>
        <w:t xml:space="preserve">账  号：</w:t>
      </w:r>
      <w:r/>
    </w:p>
    <w:p>
      <w:pPr>
        <w:ind w:right="180" w:firstLine="480"/>
        <w:jc w:val="both"/>
        <w:spacing w:line="560" w:lineRule="exact"/>
        <w:rPr>
          <w:rFonts w:ascii="宋体" w:hAnsi="宋体" w:cs="宋体"/>
          <w:sz w:val="24"/>
          <w:szCs w:val="24"/>
          <w:highlight w:val="none"/>
          <w:u w:val="none"/>
        </w:rPr>
      </w:pPr>
      <w:r>
        <w:rPr>
          <w:rFonts w:hint="eastAsia" w:ascii="宋体" w:hAnsi="宋体" w:cs="宋体"/>
          <w:sz w:val="24"/>
          <w:szCs w:val="24"/>
          <w:lang w:val="en-US" w:eastAsia="zh-CN"/>
        </w:rPr>
        <w:t xml:space="preserve">投标人</w:t>
      </w:r>
      <w:r>
        <w:rPr>
          <w:rFonts w:hint="eastAsia" w:ascii="宋体" w:hAnsi="宋体" w:cs="宋体"/>
          <w:sz w:val="24"/>
          <w:szCs w:val="24"/>
        </w:rPr>
        <w:t xml:space="preserve">名称</w:t>
      </w:r>
      <w:r>
        <w:rPr>
          <w:rFonts w:hint="eastAsia" w:ascii="宋体" w:hAnsi="宋体" w:cs="宋体"/>
          <w:sz w:val="24"/>
          <w:szCs w:val="24"/>
          <w:lang w:eastAsia="zh-CN"/>
        </w:rPr>
        <w:t xml:space="preserve">：</w:t>
      </w:r>
      <w:r>
        <w:rPr>
          <w:rFonts w:hint="eastAsia" w:ascii="宋体" w:hAnsi="宋体" w:cs="宋体"/>
          <w:sz w:val="24"/>
          <w:szCs w:val="24"/>
          <w:u w:val="none"/>
        </w:rPr>
        <w:t xml:space="preserve">（加盖电子公章）</w:t>
      </w:r>
      <w:r/>
    </w:p>
    <w:p>
      <w:pPr>
        <w:pStyle w:val="967"/>
        <w:ind w:left="0" w:firstLine="480"/>
        <w:spacing w:before="0" w:after="0" w:line="420" w:lineRule="exact"/>
        <w:rPr>
          <w:rFonts w:ascii="宋体" w:hAnsi="宋体" w:cs="宋体"/>
          <w:szCs w:val="21"/>
          <w:highlight w:val="none"/>
        </w:rPr>
      </w:pPr>
      <w:r>
        <w:rPr>
          <w:rFonts w:hint="eastAsia" w:ascii="宋体" w:hAnsi="宋体" w:cs="宋体"/>
          <w:szCs w:val="21"/>
        </w:rPr>
        <w:t xml:space="preserve">日  期：</w:t>
      </w:r>
      <w:r/>
    </w:p>
    <w:p>
      <w:pPr>
        <w:ind w:firstLine="240"/>
        <w:jc w:val="center"/>
        <w:spacing w:line="560" w:lineRule="exact"/>
        <w:rPr>
          <w:rFonts w:ascii="宋体" w:hAnsi="宋体" w:cs="宋体"/>
          <w:bCs/>
          <w:sz w:val="24"/>
          <w:szCs w:val="21"/>
          <w:highlight w:val="none"/>
        </w:rPr>
      </w:pPr>
      <w:r>
        <w:rPr>
          <w:rFonts w:ascii="宋体" w:hAnsi="宋体" w:cs="宋体"/>
          <w:bCs/>
          <w:sz w:val="24"/>
          <w:szCs w:val="21"/>
          <w:highlight w:val="none"/>
        </w:rPr>
      </w:r>
      <w:r/>
    </w:p>
    <w:p>
      <w:pPr>
        <w:ind w:firstLine="240"/>
        <w:jc w:val="center"/>
        <w:spacing w:line="560" w:lineRule="exact"/>
        <w:rPr>
          <w:rFonts w:ascii="宋体" w:hAnsi="宋体" w:cs="宋体"/>
          <w:bCs/>
          <w:sz w:val="24"/>
          <w:highlight w:val="none"/>
        </w:rPr>
      </w:pPr>
      <w:r>
        <w:rPr>
          <w:rFonts w:ascii="宋体" w:hAnsi="宋体" w:cs="宋体"/>
          <w:bCs/>
          <w:sz w:val="24"/>
          <w:highlight w:val="none"/>
        </w:rPr>
      </w:r>
      <w:r/>
    </w:p>
    <w:p>
      <w:pPr>
        <w:ind w:firstLine="240"/>
        <w:jc w:val="center"/>
        <w:spacing w:line="560" w:lineRule="exact"/>
        <w:rPr>
          <w:rFonts w:ascii="宋体" w:hAnsi="宋体" w:cs="宋体"/>
          <w:bCs/>
          <w:sz w:val="24"/>
          <w:highlight w:val="none"/>
        </w:rPr>
      </w:pPr>
      <w:r>
        <w:br w:type="page" w:clear="all"/>
      </w:r>
      <w:r/>
    </w:p>
    <w:p>
      <w:pPr>
        <w:jc w:val="left"/>
        <w:spacing w:line="360" w:lineRule="auto"/>
        <w:rPr>
          <w:rFonts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四、开标一览表</w:t>
      </w:r>
      <w:r/>
    </w:p>
    <w:p>
      <w:pPr>
        <w:numPr>
          <w:ilvl w:val="0"/>
          <w:numId w:val="0"/>
        </w:numPr>
        <w:jc w:val="center"/>
        <w:spacing w:line="360" w:lineRule="auto"/>
        <w:rPr>
          <w:rFonts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p>
    <w:p>
      <w:pPr>
        <w:rPr>
          <w:rFonts w:ascii="宋体" w:hAnsi="宋体" w:cs="宋体"/>
          <w:sz w:val="24"/>
          <w:szCs w:val="24"/>
          <w:highlight w:val="none"/>
        </w:rPr>
      </w:pPr>
      <w:r>
        <w:rPr>
          <w:rFonts w:hint="eastAsia" w:ascii="宋体" w:hAnsi="宋体" w:cs="宋体"/>
          <w:sz w:val="24"/>
          <w:szCs w:val="24"/>
        </w:rPr>
        <w:t xml:space="preserve">投标人</w:t>
      </w:r>
      <w:r>
        <w:rPr>
          <w:rFonts w:hint="eastAsia" w:ascii="宋体" w:hAnsi="宋体" w:cs="宋体"/>
          <w:sz w:val="24"/>
          <w:szCs w:val="24"/>
          <w:lang w:eastAsia="zh-CN"/>
        </w:rPr>
        <w:t xml:space="preserve">名</w:t>
      </w:r>
      <w:r>
        <w:rPr>
          <w:rFonts w:hint="eastAsia" w:ascii="宋体" w:hAnsi="宋体" w:cs="宋体"/>
          <w:sz w:val="24"/>
          <w:szCs w:val="24"/>
        </w:rPr>
        <w:t xml:space="preserve">称：（加盖电子</w:t>
      </w:r>
      <w:r>
        <w:rPr>
          <w:rFonts w:hint="eastAsia" w:ascii="宋体" w:hAnsi="宋体" w:cs="宋体"/>
          <w:sz w:val="24"/>
          <w:szCs w:val="24"/>
          <w:lang w:val="en-US" w:eastAsia="zh-CN"/>
        </w:rPr>
        <w:t xml:space="preserve">公</w:t>
      </w:r>
      <w:r>
        <w:rPr>
          <w:rFonts w:hint="eastAsia" w:ascii="宋体" w:hAnsi="宋体" w:cs="宋体"/>
          <w:sz w:val="24"/>
          <w:szCs w:val="24"/>
        </w:rPr>
        <w:t xml:space="preserve">章）</w:t>
      </w:r>
      <w:r/>
    </w:p>
    <w:p>
      <w:pPr>
        <w:rPr>
          <w:sz w:val="24"/>
          <w:szCs w:val="24"/>
          <w:highlight w:val="none"/>
        </w:rPr>
      </w:pPr>
      <w:r>
        <w:rPr>
          <w:rFonts w:hint="eastAsia" w:ascii="宋体" w:hAnsi="宋体" w:cs="宋体"/>
          <w:sz w:val="24"/>
          <w:szCs w:val="24"/>
        </w:rPr>
        <w:t xml:space="preserve">项目名称：</w:t>
      </w:r>
      <w:r/>
    </w:p>
    <w:p>
      <w:pPr>
        <w:rPr>
          <w:rFonts w:ascii="宋体" w:hAnsi="宋体" w:cs="宋体"/>
          <w:sz w:val="24"/>
          <w:szCs w:val="24"/>
          <w:highlight w:val="none"/>
        </w:rPr>
      </w:pPr>
      <w:r>
        <w:rPr>
          <w:rFonts w:hint="eastAsia" w:ascii="宋体" w:hAnsi="宋体" w:cs="宋体"/>
          <w:sz w:val="24"/>
          <w:szCs w:val="24"/>
          <w:lang w:val="en-US" w:eastAsia="zh-CN"/>
        </w:rPr>
        <w:t xml:space="preserve">项目</w:t>
      </w:r>
      <w:r>
        <w:rPr>
          <w:rFonts w:hint="eastAsia" w:ascii="宋体" w:hAnsi="宋体" w:cs="宋体"/>
          <w:sz w:val="24"/>
          <w:szCs w:val="24"/>
        </w:rPr>
        <w:t xml:space="preserve">编号：                                   </w:t>
      </w:r>
      <w:r>
        <w:rPr>
          <w:rFonts w:hint="eastAsia" w:ascii="宋体" w:hAnsi="宋体" w:cs="宋体"/>
          <w:sz w:val="24"/>
          <w:szCs w:val="24"/>
          <w:lang w:eastAsia="zh-CN"/>
        </w:rPr>
        <w:t xml:space="preserve">采购包</w:t>
      </w:r>
      <w:r>
        <w:rPr>
          <w:rFonts w:hint="eastAsia" w:ascii="宋体" w:hAnsi="宋体" w:cs="宋体"/>
          <w:sz w:val="24"/>
          <w:szCs w:val="24"/>
        </w:rPr>
        <w:t xml:space="preserve">号：</w:t>
      </w:r>
      <w:r/>
    </w:p>
    <w:tbl>
      <w:tblPr>
        <w:tblStyle w:val="892"/>
        <w:tblW w:w="9450" w:type="dxa"/>
        <w:tblInd w:w="108" w:type="dxa"/>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Borders>
              <w:top w:val="single" w:color="000000" w:sz="4" w:space="0"/>
              <w:left w:val="single" w:color="000000" w:sz="4" w:space="0"/>
              <w:bottom w:val="single" w:color="000000" w:sz="4" w:space="0"/>
              <w:right w:val="single" w:color="000000" w:sz="4" w:space="0"/>
            </w:tcBorders>
            <w:tcW w:w="9450"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rPr>
              <w:t xml:space="preserve">投标总报价</w:t>
            </w:r>
            <w:r/>
          </w:p>
        </w:tc>
      </w:tr>
      <w:tr>
        <w:trPr>
          <w:cantSplit/>
          <w:trHeight w:val="720"/>
        </w:trPr>
        <w:tc>
          <w:tcPr>
            <w:tcBorders>
              <w:top w:val="single" w:color="000000" w:sz="4" w:space="0"/>
              <w:left w:val="single" w:color="000000" w:sz="4" w:space="0"/>
              <w:bottom w:val="single" w:color="000000" w:sz="4" w:space="0"/>
              <w:right w:val="single" w:color="000000" w:sz="4" w:space="0"/>
            </w:tcBorders>
            <w:tcW w:w="9450" w:type="dxa"/>
            <w:vAlign w:val="center"/>
            <w:textDirection w:val="lrTb"/>
            <w:noWrap w:val="false"/>
          </w:tcPr>
          <w:p>
            <w:pPr>
              <w:pStyle w:val="967"/>
              <w:ind w:firstLine="0"/>
              <w:spacing w:before="0" w:after="0" w:line="500" w:lineRule="exact"/>
              <w:rPr>
                <w:rFonts w:ascii="宋体" w:hAnsi="宋体" w:cs="宋体"/>
                <w:szCs w:val="21"/>
                <w:highlight w:val="none"/>
              </w:rPr>
            </w:pPr>
            <w:r>
              <w:rPr>
                <w:rFonts w:hint="eastAsia" w:ascii="宋体" w:hAnsi="宋体" w:cs="宋体"/>
              </w:rPr>
              <w:t xml:space="preserve">小写（元）：                             </w:t>
            </w:r>
            <w:r/>
          </w:p>
        </w:tc>
      </w:tr>
    </w:tbl>
    <w:p>
      <w:pPr>
        <w:rPr>
          <w:rFonts w:ascii="宋体" w:hAnsi="宋体" w:cs="宋体"/>
          <w:sz w:val="24"/>
          <w:szCs w:val="24"/>
          <w:highlight w:val="none"/>
        </w:rPr>
      </w:pPr>
      <w:r>
        <w:rPr>
          <w:rFonts w:ascii="宋体" w:hAnsi="宋体" w:cs="宋体"/>
          <w:sz w:val="24"/>
          <w:szCs w:val="24"/>
          <w:highlight w:val="none"/>
        </w:rPr>
      </w:r>
      <w:r/>
    </w:p>
    <w:p>
      <w:pPr>
        <w:ind w:firstLine="480"/>
        <w:rPr>
          <w:rFonts w:ascii="黑体" w:hAnsi="黑体" w:eastAsia="黑体" w:cs="黑体"/>
          <w:b/>
          <w:i/>
          <w:sz w:val="32"/>
          <w:szCs w:val="32"/>
          <w:highlight w:val="none"/>
          <w:u w:val="single"/>
        </w:rPr>
      </w:pPr>
      <w:r>
        <w:rPr>
          <w:rFonts w:ascii="宋体" w:hAnsi="宋体" w:eastAsia="宋体" w:cs="宋体"/>
          <w:sz w:val="24"/>
          <w:szCs w:val="24"/>
        </w:rPr>
        <w:t xml:space="preserve">                                              </w:t>
      </w:r>
      <w:r>
        <w:rPr>
          <w:rFonts w:hint="eastAsia" w:ascii="宋体" w:hAnsi="宋体" w:cs="宋体"/>
          <w:sz w:val="24"/>
          <w:szCs w:val="24"/>
        </w:rPr>
        <w:t xml:space="preserve">日</w:t>
      </w:r>
      <w:r>
        <w:rPr>
          <w:rFonts w:ascii="宋体" w:hAnsi="宋体" w:cs="宋体"/>
          <w:sz w:val="24"/>
          <w:szCs w:val="24"/>
          <w:lang w:val="en-US" w:eastAsia="zh-CN"/>
        </w:rPr>
        <w:t xml:space="preserve">  </w:t>
      </w:r>
      <w:r>
        <w:rPr>
          <w:rFonts w:hint="eastAsia" w:ascii="宋体" w:hAnsi="宋体" w:cs="宋体"/>
          <w:sz w:val="24"/>
          <w:szCs w:val="24"/>
        </w:rPr>
        <w:t xml:space="preserve">期：</w:t>
      </w:r>
      <w:r/>
    </w:p>
    <w:p>
      <w:pPr>
        <w:ind w:firstLine="480"/>
        <w:rPr>
          <w:rFonts w:ascii="黑体" w:hAnsi="黑体" w:eastAsia="黑体" w:cs="黑体"/>
          <w:b/>
          <w:i/>
          <w:sz w:val="32"/>
          <w:szCs w:val="32"/>
          <w:highlight w:val="none"/>
          <w:u w:val="single"/>
        </w:rPr>
      </w:pPr>
      <w:r>
        <w:rPr>
          <w:rFonts w:ascii="黑体" w:hAnsi="黑体" w:eastAsia="黑体" w:cs="黑体"/>
          <w:b/>
          <w:i/>
          <w:sz w:val="32"/>
          <w:szCs w:val="32"/>
          <w:highlight w:val="none"/>
          <w:u w:val="single"/>
        </w:rPr>
      </w:r>
      <w:r/>
    </w:p>
    <w:p>
      <w:pPr>
        <w:pStyle w:val="1012"/>
        <w:rPr>
          <w:rFonts w:ascii="黑体" w:hAnsi="黑体" w:eastAsia="黑体" w:cs="黑体"/>
          <w:b/>
          <w:i/>
          <w:sz w:val="32"/>
          <w:szCs w:val="32"/>
          <w:highlight w:val="none"/>
          <w:u w:val="single"/>
        </w:rPr>
      </w:pPr>
      <w:r>
        <w:rPr>
          <w:rFonts w:ascii="黑体" w:hAnsi="黑体" w:eastAsia="黑体" w:cs="黑体"/>
          <w:b/>
          <w:i/>
          <w:sz w:val="32"/>
          <w:szCs w:val="32"/>
          <w:highlight w:val="none"/>
          <w:u w:val="single"/>
        </w:rPr>
      </w:r>
      <w:r/>
    </w:p>
    <w:p>
      <w:pPr>
        <w:pStyle w:val="1012"/>
        <w:rPr>
          <w:highlight w:val="none"/>
        </w:rPr>
      </w:pPr>
      <w:r>
        <w:rPr>
          <w:highlight w:val="none"/>
        </w:rPr>
      </w:r>
      <w:r/>
    </w:p>
    <w:p>
      <w:pPr>
        <w:rPr>
          <w:highlight w:val="none"/>
        </w:rPr>
      </w:pPr>
      <w:r>
        <w:rPr>
          <w:highlight w:val="none"/>
        </w:rPr>
      </w:r>
      <w:r/>
    </w:p>
    <w:p>
      <w:pPr>
        <w:jc w:val="center"/>
        <w:spacing w:line="360" w:lineRule="auto"/>
        <w:rPr>
          <w:rFonts w:ascii="黑体" w:hAnsi="黑体" w:eastAsia="黑体" w:cs="Times New Roman"/>
          <w:color w:val="000000"/>
          <w:sz w:val="32"/>
          <w:szCs w:val="32"/>
          <w:highlight w:val="none"/>
          <w:lang w:val="en-US" w:eastAsia="zh-CN"/>
        </w:rPr>
      </w:pPr>
      <w:r>
        <w:rPr>
          <w:rFonts w:ascii="黑体" w:hAnsi="黑体" w:eastAsia="黑体" w:cs="Times New Roman"/>
          <w:color w:val="000000"/>
          <w:sz w:val="32"/>
          <w:szCs w:val="32"/>
          <w:highlight w:val="none"/>
          <w:lang w:val="en-US" w:eastAsia="zh-CN"/>
        </w:rPr>
      </w:r>
      <w:r/>
    </w:p>
    <w:p>
      <w:pPr>
        <w:jc w:val="center"/>
        <w:spacing w:line="360" w:lineRule="auto"/>
        <w:rPr>
          <w:rFonts w:ascii="黑体" w:hAnsi="黑体" w:eastAsia="黑体" w:cs="Times New Roman"/>
          <w:color w:val="000000"/>
          <w:sz w:val="32"/>
          <w:szCs w:val="32"/>
          <w:highlight w:val="none"/>
          <w:lang w:val="en-US" w:eastAsia="zh-CN"/>
        </w:rPr>
      </w:pPr>
      <w:r>
        <w:rPr>
          <w:rFonts w:ascii="黑体" w:hAnsi="黑体" w:eastAsia="黑体" w:cs="Times New Roman"/>
          <w:color w:val="000000"/>
          <w:sz w:val="32"/>
          <w:szCs w:val="32"/>
          <w:highlight w:val="none"/>
          <w:lang w:val="en-US" w:eastAsia="zh-CN"/>
        </w:rPr>
      </w:r>
      <w:r/>
    </w:p>
    <w:p>
      <w:pPr>
        <w:jc w:val="left"/>
        <w:spacing w:line="360" w:lineRule="auto"/>
        <w:rPr>
          <w:rFonts w:ascii="黑体" w:hAnsi="黑体" w:eastAsia="黑体" w:cs="Times New Roman"/>
          <w:i w:val="0"/>
          <w:color w:val="000000"/>
          <w:sz w:val="32"/>
          <w:szCs w:val="32"/>
          <w:highlight w:val="none"/>
          <w:u w:val="none"/>
          <w:lang w:val="en-US" w:eastAsia="zh-CN"/>
        </w:rPr>
      </w:pPr>
      <w:r>
        <w:rPr>
          <w:rFonts w:ascii="黑体" w:hAnsi="黑体" w:eastAsia="黑体" w:cs="Times New Roman"/>
          <w:i w:val="0"/>
          <w:color w:val="000000"/>
          <w:sz w:val="32"/>
          <w:szCs w:val="32"/>
          <w:highlight w:val="none"/>
          <w:u w:val="none"/>
          <w:lang w:val="en-US" w:eastAsia="zh-CN"/>
        </w:rPr>
      </w:r>
      <w:r/>
    </w:p>
    <w:p>
      <w:pPr>
        <w:pStyle w:val="956"/>
        <w:rPr>
          <w:rFonts w:ascii="黑体" w:hAnsi="黑体" w:eastAsia="黑体" w:cs="Times New Roman"/>
          <w:i w:val="0"/>
          <w:sz w:val="32"/>
          <w:szCs w:val="32"/>
          <w:highlight w:val="none"/>
          <w:u w:val="none"/>
          <w:lang w:val="en-US" w:eastAsia="zh-CN"/>
        </w:rPr>
      </w:pPr>
      <w:r>
        <w:rPr>
          <w:rFonts w:ascii="黑体" w:hAnsi="黑体" w:eastAsia="黑体" w:cs="Times New Roman"/>
          <w:i w:val="0"/>
          <w:sz w:val="32"/>
          <w:szCs w:val="32"/>
          <w:highlight w:val="none"/>
          <w:u w:val="none"/>
          <w:lang w:val="en-US" w:eastAsia="zh-CN"/>
        </w:rPr>
      </w:r>
      <w:r/>
    </w:p>
    <w:p>
      <w:pPr>
        <w:rPr>
          <w:rFonts w:ascii="黑体" w:hAnsi="黑体" w:eastAsia="黑体" w:cs="Times New Roman"/>
          <w:i w:val="0"/>
          <w:sz w:val="32"/>
          <w:szCs w:val="32"/>
          <w:highlight w:val="none"/>
          <w:u w:val="none"/>
          <w:lang w:val="en-US" w:eastAsia="zh-CN"/>
        </w:rPr>
      </w:pPr>
      <w:r>
        <w:rPr>
          <w:rFonts w:ascii="黑体" w:hAnsi="黑体" w:eastAsia="黑体" w:cs="Times New Roman"/>
          <w:i w:val="0"/>
          <w:sz w:val="32"/>
          <w:szCs w:val="32"/>
          <w:highlight w:val="none"/>
          <w:u w:val="none"/>
          <w:lang w:val="en-US" w:eastAsia="zh-CN"/>
        </w:rPr>
      </w:r>
      <w:r/>
    </w:p>
    <w:p>
      <w:pPr>
        <w:pStyle w:val="956"/>
        <w:rPr>
          <w:rFonts w:ascii="黑体" w:hAnsi="黑体" w:eastAsia="黑体" w:cs="Times New Roman"/>
          <w:i w:val="0"/>
          <w:sz w:val="32"/>
          <w:szCs w:val="32"/>
          <w:highlight w:val="none"/>
          <w:u w:val="none"/>
          <w:lang w:val="en-US" w:eastAsia="zh-CN"/>
        </w:rPr>
      </w:pPr>
      <w:r>
        <w:br w:type="page" w:clear="all"/>
      </w:r>
      <w:r/>
    </w:p>
    <w:p>
      <w:pPr>
        <w:jc w:val="left"/>
        <w:spacing w:line="360" w:lineRule="auto"/>
        <w:rPr>
          <w:rFonts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五、核心产品品牌一览表</w:t>
      </w:r>
      <w:r/>
    </w:p>
    <w:p>
      <w:pPr>
        <w:numPr>
          <w:ilvl w:val="0"/>
          <w:numId w:val="0"/>
        </w:numPr>
        <w:jc w:val="center"/>
        <w:spacing w:line="360" w:lineRule="auto"/>
        <w:widowControl w:val="off"/>
        <w:rPr>
          <w:rFonts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lang w:val="en-US"/>
        </w:rPr>
        <w:t xml:space="preserve">核心产品</w:t>
      </w:r>
      <w:r>
        <w:rPr>
          <w:rFonts w:hint="eastAsia" w:ascii="方正小标宋简体" w:hAnsi="方正小标宋简体" w:eastAsia="方正小标宋简体" w:cs="方正小标宋简体"/>
          <w:color w:val="000000"/>
          <w:sz w:val="32"/>
          <w:szCs w:val="32"/>
          <w:lang w:val="en-US" w:eastAsia="zh-CN"/>
        </w:rPr>
        <w:t xml:space="preserve">品牌</w:t>
      </w:r>
      <w:r>
        <w:rPr>
          <w:rFonts w:hint="eastAsia" w:ascii="方正小标宋简体" w:hAnsi="方正小标宋简体" w:eastAsia="方正小标宋简体" w:cs="方正小标宋简体"/>
          <w:color w:val="000000"/>
          <w:sz w:val="32"/>
          <w:szCs w:val="32"/>
          <w:lang w:val="en-US"/>
        </w:rPr>
        <w:t xml:space="preserve">一览表</w:t>
      </w:r>
      <w:r/>
    </w:p>
    <w:p>
      <w:pPr>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lang w:val="en-US" w:eastAsia="zh-CN"/>
        </w:rPr>
        <w:t xml:space="preserve">投标人名称：（加盖电子公章）</w:t>
      </w:r>
      <w:r/>
    </w:p>
    <w:p>
      <w:pPr>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lang w:val="en-US" w:eastAsia="zh-CN"/>
        </w:rPr>
        <w:t xml:space="preserve">项目名称：</w:t>
      </w:r>
      <w:r/>
    </w:p>
    <w:p>
      <w:pPr>
        <w:ind w:right="180" w:firstLine="48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lang w:val="en-US" w:eastAsia="zh-CN"/>
        </w:rPr>
        <w:t xml:space="preserve">项目编号：                                   采购包号：</w:t>
      </w:r>
      <w:r/>
    </w:p>
    <w:tbl>
      <w:tblPr>
        <w:tblStyle w:val="892"/>
        <w:tblW w:w="9346" w:type="dxa"/>
        <w:jc w:val="center"/>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rPr>
                <w:rFonts w:ascii="宋体" w:hAnsi="宋体" w:eastAsia="宋体" w:cs="Times New Roman"/>
                <w:sz w:val="24"/>
                <w:szCs w:val="24"/>
                <w:highlight w:val="none"/>
                <w:lang w:val="zh-CN" w:eastAsia="zh-CN"/>
              </w:rPr>
            </w:pPr>
            <w:r>
              <w:rPr>
                <w:rFonts w:hint="eastAsia" w:ascii="宋体" w:hAnsi="宋体" w:eastAsia="宋体" w:cs="Times New Roman"/>
                <w:sz w:val="24"/>
                <w:szCs w:val="24"/>
                <w:lang w:val="zh-CN" w:eastAsia="zh-CN"/>
              </w:rPr>
              <w:t xml:space="preserve">序号</w:t>
            </w:r>
            <w:r/>
          </w:p>
        </w:tc>
        <w:tc>
          <w:tcPr>
            <w:tcBorders>
              <w:top w:val="single" w:color="000000" w:sz="4" w:space="0"/>
              <w:left w:val="single" w:color="000000" w:sz="4" w:space="0"/>
              <w:bottom w:val="single" w:color="000000" w:sz="4" w:space="0"/>
              <w:right w:val="single" w:color="000000" w:sz="4" w:space="0"/>
            </w:tcBorders>
            <w:tcW w:w="3753" w:type="dxa"/>
            <w:vAlign w:val="center"/>
            <w:textDirection w:val="lrTb"/>
            <w:noWrap w:val="false"/>
          </w:tcPr>
          <w:p>
            <w:pPr>
              <w:jc w:val="center"/>
              <w:rPr>
                <w:rFonts w:ascii="宋体" w:hAnsi="宋体" w:eastAsia="宋体" w:cs="Times New Roman"/>
                <w:sz w:val="24"/>
                <w:szCs w:val="24"/>
                <w:highlight w:val="none"/>
                <w:lang w:val="zh-CN" w:eastAsia="zh-CN"/>
              </w:rPr>
            </w:pPr>
            <w:r>
              <w:rPr>
                <w:rFonts w:hint="eastAsia" w:ascii="宋体" w:hAnsi="宋体" w:eastAsia="宋体" w:cs="Times New Roman"/>
                <w:sz w:val="24"/>
                <w:szCs w:val="24"/>
                <w:lang w:val="en-US" w:eastAsia="zh-CN"/>
              </w:rPr>
              <w:t xml:space="preserve">产品</w:t>
            </w:r>
            <w:r>
              <w:rPr>
                <w:rFonts w:hint="eastAsia" w:ascii="宋体" w:hAnsi="宋体" w:eastAsia="宋体" w:cs="Times New Roman"/>
                <w:sz w:val="24"/>
                <w:szCs w:val="24"/>
                <w:lang w:val="zh-CN" w:eastAsia="zh-CN"/>
              </w:rPr>
              <w:t xml:space="preserve">名称</w:t>
            </w:r>
            <w:r/>
          </w:p>
        </w:tc>
        <w:tc>
          <w:tcPr>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jc w:val="center"/>
              <w:rPr>
                <w:rFonts w:ascii="宋体" w:hAnsi="宋体" w:eastAsia="宋体" w:cs="Times New Roman"/>
                <w:sz w:val="24"/>
                <w:szCs w:val="24"/>
                <w:highlight w:val="none"/>
                <w:lang w:val="zh-CN" w:eastAsia="zh-CN"/>
              </w:rPr>
            </w:pPr>
            <w:r>
              <w:rPr>
                <w:rFonts w:hint="eastAsia" w:ascii="宋体" w:hAnsi="宋体" w:eastAsia="宋体" w:cs="Times New Roman"/>
                <w:sz w:val="24"/>
                <w:szCs w:val="24"/>
                <w:lang w:val="en-US" w:eastAsia="zh-CN"/>
              </w:rPr>
              <w:t xml:space="preserve">产品</w:t>
            </w:r>
            <w:r>
              <w:rPr>
                <w:rFonts w:hint="eastAsia" w:ascii="宋体" w:hAnsi="宋体" w:eastAsia="宋体" w:cs="Times New Roman"/>
                <w:sz w:val="24"/>
                <w:szCs w:val="24"/>
                <w:lang w:val="zh-CN" w:eastAsia="zh-CN"/>
              </w:rPr>
              <w:t xml:space="preserve">品牌</w:t>
            </w:r>
            <w:r/>
          </w:p>
        </w:tc>
        <w:tc>
          <w:tcPr>
            <w:tcBorders>
              <w:top w:val="single" w:color="000000" w:sz="4" w:space="0"/>
              <w:left w:val="single" w:color="000000" w:sz="4" w:space="0"/>
              <w:bottom w:val="single" w:color="000000" w:sz="4" w:space="0"/>
              <w:right w:val="single" w:color="000000" w:sz="4" w:space="0"/>
            </w:tcBorders>
            <w:tcW w:w="2391" w:type="dxa"/>
            <w:vAlign w:val="center"/>
            <w:textDirection w:val="lrTb"/>
            <w:noWrap w:val="false"/>
          </w:tcPr>
          <w:p>
            <w:pPr>
              <w:jc w:val="center"/>
              <w:rPr>
                <w:rFonts w:ascii="宋体" w:hAnsi="宋体" w:eastAsia="宋体" w:cs="Times New Roman"/>
                <w:sz w:val="24"/>
                <w:szCs w:val="24"/>
                <w:highlight w:val="none"/>
                <w:lang w:val="zh-CN" w:eastAsia="zh-CN"/>
              </w:rPr>
            </w:pPr>
            <w:r>
              <w:rPr>
                <w:rFonts w:hint="eastAsia" w:ascii="宋体" w:hAnsi="宋体" w:eastAsia="宋体" w:cs="Times New Roman"/>
                <w:sz w:val="24"/>
                <w:szCs w:val="24"/>
                <w:lang w:val="zh-CN" w:eastAsia="zh-CN"/>
              </w:rPr>
              <w:t xml:space="preserve">规格或型号</w:t>
            </w:r>
            <w:r/>
          </w:p>
        </w:tc>
      </w:tr>
      <w:tr>
        <w:trPr>
          <w:jc w:val="center"/>
          <w:trHeight w:val="963"/>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spacing w:line="0" w:lineRule="atLeast"/>
              <w:rPr>
                <w:rFonts w:ascii="宋体" w:hAnsi="宋体" w:eastAsia="宋体" w:cs="Times New Roman"/>
                <w:sz w:val="24"/>
                <w:szCs w:val="24"/>
                <w:highlight w:val="none"/>
                <w:lang w:val="zh-CN" w:eastAsia="zh-CN"/>
              </w:rPr>
            </w:pPr>
            <w:r>
              <w:rPr>
                <w:rFonts w:ascii="宋体" w:hAnsi="宋体" w:eastAsia="宋体" w:cs="Times New Roman"/>
                <w:sz w:val="24"/>
                <w:szCs w:val="24"/>
                <w:lang w:val="zh-CN" w:eastAsia="zh-CN"/>
              </w:rPr>
              <w:t xml:space="preserve">1</w:t>
            </w:r>
            <w:r/>
          </w:p>
        </w:tc>
        <w:tc>
          <w:tcPr>
            <w:tcBorders>
              <w:top w:val="single" w:color="000000" w:sz="4" w:space="0"/>
              <w:left w:val="single" w:color="000000" w:sz="4" w:space="0"/>
              <w:bottom w:val="single" w:color="000000" w:sz="4" w:space="0"/>
              <w:right w:val="single" w:color="000000" w:sz="4" w:space="0"/>
            </w:tcBorders>
            <w:tcW w:w="3753" w:type="dxa"/>
            <w:vAlign w:val="center"/>
            <w:textDirection w:val="lrTb"/>
            <w:noWrap w:val="false"/>
          </w:tcPr>
          <w:p>
            <w:pPr>
              <w:jc w:val="center"/>
              <w:spacing w:line="0" w:lineRule="atLeast"/>
              <w:rPr>
                <w:rFonts w:ascii="宋体" w:hAnsi="宋体" w:eastAsia="宋体" w:cs="Times New Roman"/>
                <w:sz w:val="24"/>
                <w:szCs w:val="24"/>
                <w:highlight w:val="none"/>
                <w:lang w:val="zh-CN" w:eastAsia="zh-CN"/>
              </w:rPr>
            </w:pPr>
            <w:r>
              <w:rPr>
                <w:rFonts w:ascii="宋体" w:hAnsi="宋体" w:eastAsia="宋体" w:cs="Times New Roman"/>
                <w:sz w:val="24"/>
                <w:szCs w:val="24"/>
                <w:highlight w:val="none"/>
                <w:lang w:val="zh-CN" w:eastAsia="zh-CN"/>
              </w:rPr>
            </w:r>
            <w:r/>
          </w:p>
        </w:tc>
        <w:tc>
          <w:tcPr>
            <w:tcBorders>
              <w:top w:val="single" w:color="000000" w:sz="4" w:space="0"/>
              <w:left w:val="single" w:color="000000" w:sz="4" w:space="0"/>
              <w:bottom w:val="single" w:color="000000" w:sz="4" w:space="0"/>
              <w:right w:val="single" w:color="000000" w:sz="4" w:space="0"/>
            </w:tcBorders>
            <w:tcW w:w="2158" w:type="dxa"/>
            <w:textDirection w:val="lrTb"/>
            <w:noWrap w:val="false"/>
          </w:tcPr>
          <w:p>
            <w:pPr>
              <w:jc w:val="center"/>
              <w:spacing w:line="0" w:lineRule="atLeast"/>
              <w:rPr>
                <w:rFonts w:ascii="宋体" w:hAnsi="宋体" w:eastAsia="宋体" w:cs="Times New Roman"/>
                <w:sz w:val="24"/>
                <w:szCs w:val="24"/>
                <w:highlight w:val="none"/>
                <w:lang w:val="zh-CN" w:eastAsia="zh-CN"/>
              </w:rPr>
            </w:pPr>
            <w:r>
              <w:rPr>
                <w:rFonts w:ascii="宋体" w:hAnsi="宋体" w:eastAsia="宋体" w:cs="Times New Roman"/>
                <w:sz w:val="24"/>
                <w:szCs w:val="24"/>
                <w:highlight w:val="none"/>
                <w:lang w:val="zh-CN" w:eastAsia="zh-CN"/>
              </w:rPr>
            </w:r>
            <w:r/>
          </w:p>
        </w:tc>
        <w:tc>
          <w:tcPr>
            <w:tcBorders>
              <w:top w:val="single" w:color="000000" w:sz="4" w:space="0"/>
              <w:left w:val="single" w:color="000000" w:sz="4" w:space="0"/>
              <w:bottom w:val="single" w:color="000000" w:sz="4" w:space="0"/>
              <w:right w:val="single" w:color="000000" w:sz="4" w:space="0"/>
            </w:tcBorders>
            <w:tcW w:w="2391" w:type="dxa"/>
            <w:textDirection w:val="lrTb"/>
            <w:noWrap w:val="false"/>
          </w:tcPr>
          <w:p>
            <w:pPr>
              <w:jc w:val="center"/>
              <w:spacing w:line="0" w:lineRule="atLeast"/>
              <w:rPr>
                <w:rFonts w:ascii="宋体" w:hAnsi="宋体" w:eastAsia="宋体" w:cs="Times New Roman"/>
                <w:sz w:val="24"/>
                <w:szCs w:val="24"/>
                <w:highlight w:val="none"/>
                <w:lang w:val="zh-CN" w:eastAsia="zh-CN"/>
              </w:rPr>
            </w:pPr>
            <w:r>
              <w:rPr>
                <w:rFonts w:ascii="宋体" w:hAnsi="宋体" w:eastAsia="宋体" w:cs="Times New Roman"/>
                <w:sz w:val="24"/>
                <w:szCs w:val="24"/>
                <w:highlight w:val="none"/>
                <w:lang w:val="zh-CN" w:eastAsia="zh-CN"/>
              </w:rPr>
            </w:r>
            <w:r/>
          </w:p>
        </w:tc>
      </w:tr>
    </w:tbl>
    <w:p>
      <w:pPr>
        <w:ind w:firstLine="482"/>
        <w:spacing w:line="480" w:lineRule="exact"/>
        <w:rPr>
          <w:rFonts w:ascii="宋体" w:hAnsi="宋体" w:eastAsia="宋体" w:cs="Times New Roman"/>
          <w:b/>
          <w:bCs/>
          <w:sz w:val="24"/>
          <w:szCs w:val="24"/>
          <w:highlight w:val="none"/>
          <w:lang w:val="en-US" w:eastAsia="zh-CN"/>
        </w:rPr>
      </w:pPr>
      <w:r>
        <w:rPr>
          <w:rFonts w:ascii="宋体" w:hAnsi="宋体" w:eastAsia="宋体" w:cs="Times New Roman"/>
          <w:b/>
          <w:bCs/>
          <w:sz w:val="24"/>
          <w:szCs w:val="24"/>
          <w:highlight w:val="none"/>
          <w:lang w:val="en-US" w:eastAsia="zh-CN"/>
        </w:rPr>
      </w:r>
      <w:r/>
    </w:p>
    <w:p>
      <w:pPr>
        <w:ind w:firstLine="482"/>
        <w:spacing w:line="480" w:lineRule="exact"/>
        <w:rPr>
          <w:rFonts w:ascii="宋体" w:hAnsi="宋体" w:eastAsia="宋体" w:cs="Times New Roman"/>
          <w:b/>
          <w:bCs/>
          <w:sz w:val="24"/>
          <w:szCs w:val="24"/>
          <w:highlight w:val="none"/>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sz w:val="24"/>
          <w:szCs w:val="24"/>
          <w:lang w:eastAsia="zh-CN"/>
        </w:rPr>
        <w:t xml:space="preserve">投标人</w:t>
      </w:r>
      <w:r>
        <w:rPr>
          <w:rFonts w:hint="eastAsia" w:ascii="宋体" w:hAnsi="宋体" w:cs="Times New Roman"/>
          <w:b/>
          <w:bCs/>
          <w:sz w:val="24"/>
          <w:szCs w:val="24"/>
          <w:lang w:val="en-US" w:eastAsia="zh-CN"/>
        </w:rPr>
        <w:t xml:space="preserve">须按照表格要求明确填写所投“核心产品”的</w:t>
      </w:r>
      <w:r>
        <w:rPr>
          <w:rFonts w:hint="eastAsia" w:ascii="宋体" w:hAnsi="宋体" w:eastAsia="宋体" w:cs="Times New Roman"/>
          <w:b/>
          <w:bCs/>
          <w:sz w:val="24"/>
          <w:szCs w:val="24"/>
        </w:rPr>
        <w:t xml:space="preserve">品牌，不得填报“/”</w:t>
      </w:r>
      <w:r>
        <w:rPr>
          <w:rFonts w:ascii="宋体" w:hAnsi="宋体" w:cs="Times New Roman"/>
          <w:b/>
          <w:bCs/>
          <w:sz w:val="24"/>
          <w:szCs w:val="24"/>
          <w:lang w:eastAsia="zh-CN"/>
        </w:rPr>
        <w:t xml:space="preserve">“</w:t>
      </w:r>
      <w:r>
        <w:rPr>
          <w:rFonts w:hint="eastAsia" w:ascii="宋体" w:hAnsi="宋体" w:eastAsia="宋体" w:cs="Times New Roman"/>
          <w:b/>
          <w:bCs/>
          <w:sz w:val="24"/>
          <w:szCs w:val="24"/>
        </w:rPr>
        <w:t xml:space="preserve">无”</w:t>
      </w:r>
      <w:r>
        <w:rPr>
          <w:rFonts w:hint="eastAsia" w:ascii="宋体" w:hAnsi="宋体" w:cs="Times New Roman"/>
          <w:b/>
          <w:bCs/>
          <w:sz w:val="24"/>
          <w:szCs w:val="24"/>
          <w:lang w:val="en-US" w:eastAsia="zh-CN"/>
        </w:rPr>
        <w:t xml:space="preserve">等内容</w:t>
      </w:r>
      <w:r>
        <w:rPr>
          <w:rFonts w:hint="eastAsia" w:ascii="宋体" w:hAnsi="宋体" w:eastAsia="宋体" w:cs="Times New Roman"/>
          <w:b/>
          <w:bCs/>
          <w:sz w:val="24"/>
          <w:szCs w:val="24"/>
        </w:rPr>
        <w:t xml:space="preserve">，</w:t>
      </w:r>
      <w:r>
        <w:rPr>
          <w:rFonts w:hint="eastAsia" w:ascii="宋体" w:hAnsi="宋体" w:cs="Times New Roman"/>
          <w:b/>
          <w:bCs/>
          <w:sz w:val="24"/>
          <w:szCs w:val="24"/>
          <w:lang w:val="en-US" w:eastAsia="zh-CN"/>
        </w:rPr>
        <w:t xml:space="preserve">否则</w:t>
      </w:r>
      <w:r>
        <w:rPr>
          <w:rFonts w:hint="eastAsia" w:ascii="宋体" w:hAnsi="宋体" w:eastAsia="宋体" w:cs="Times New Roman"/>
          <w:b/>
          <w:bCs/>
          <w:sz w:val="24"/>
          <w:szCs w:val="24"/>
        </w:rPr>
        <w:t xml:space="preserve">视为无效投标。</w:t>
      </w:r>
      <w:r/>
    </w:p>
    <w:p>
      <w:pPr>
        <w:numPr>
          <w:ilvl w:val="0"/>
          <w:numId w:val="0"/>
        </w:numPr>
        <w:ind w:left="0" w:firstLine="0"/>
        <w:jc w:val="left"/>
        <w:spacing w:line="360" w:lineRule="auto"/>
        <w:rPr>
          <w:rFonts w:ascii="黑体" w:hAnsi="黑体" w:eastAsia="黑体" w:cs="Times New Roman"/>
          <w:b/>
          <w:bCs/>
          <w:i w:val="0"/>
          <w:sz w:val="32"/>
          <w:szCs w:val="32"/>
          <w:highlight w:val="none"/>
          <w:u w:val="none"/>
          <w:lang w:val="en-US" w:eastAsia="zh-CN"/>
        </w:rPr>
      </w:pPr>
      <w:r>
        <w:rPr>
          <w:rFonts w:ascii="黑体" w:hAnsi="黑体" w:eastAsia="黑体" w:cs="Times New Roman"/>
          <w:b/>
          <w:bCs/>
          <w:i w:val="0"/>
          <w:sz w:val="32"/>
          <w:szCs w:val="32"/>
          <w:highlight w:val="none"/>
          <w:u w:val="none"/>
          <w:lang w:val="en-US" w:eastAsia="zh-CN"/>
        </w:rPr>
      </w:r>
      <w:r/>
    </w:p>
    <w:p>
      <w:pPr>
        <w:numPr>
          <w:ilvl w:val="0"/>
          <w:numId w:val="0"/>
        </w:numPr>
        <w:ind w:left="0" w:firstLine="0"/>
        <w:jc w:val="left"/>
        <w:spacing w:line="360" w:lineRule="auto"/>
        <w:rPr>
          <w:rFonts w:ascii="黑体" w:hAnsi="黑体" w:eastAsia="黑体" w:cs="Times New Roman"/>
          <w:i w:val="0"/>
          <w:sz w:val="32"/>
          <w:szCs w:val="32"/>
          <w:highlight w:val="none"/>
          <w:u w:val="none"/>
          <w:lang w:val="en-US" w:eastAsia="zh-CN"/>
        </w:rPr>
      </w:pPr>
      <w:r>
        <w:rPr>
          <w:rFonts w:ascii="黑体" w:hAnsi="黑体" w:eastAsia="黑体" w:cs="Times New Roman"/>
          <w:i w:val="0"/>
          <w:sz w:val="32"/>
          <w:szCs w:val="32"/>
          <w:highlight w:val="none"/>
          <w:u w:val="none"/>
          <w:lang w:val="en-US" w:eastAsia="zh-CN"/>
        </w:rPr>
      </w:r>
      <w:r/>
    </w:p>
    <w:p>
      <w:pPr>
        <w:numPr>
          <w:ilvl w:val="0"/>
          <w:numId w:val="0"/>
        </w:numPr>
        <w:ind w:left="0" w:firstLine="0"/>
        <w:jc w:val="left"/>
        <w:spacing w:line="360" w:lineRule="auto"/>
        <w:rPr>
          <w:rFonts w:ascii="黑体" w:hAnsi="黑体" w:eastAsia="黑体" w:cs="Times New Roman"/>
          <w:i w:val="0"/>
          <w:sz w:val="32"/>
          <w:szCs w:val="32"/>
          <w:highlight w:val="none"/>
          <w:u w:val="none"/>
          <w:lang w:val="en-US" w:eastAsia="zh-CN"/>
        </w:rPr>
      </w:pPr>
      <w:r>
        <w:rPr>
          <w:rFonts w:ascii="黑体" w:hAnsi="黑体" w:eastAsia="黑体" w:cs="Times New Roman"/>
          <w:i w:val="0"/>
          <w:sz w:val="32"/>
          <w:szCs w:val="32"/>
          <w:highlight w:val="none"/>
          <w:u w:val="none"/>
          <w:lang w:val="en-US" w:eastAsia="zh-CN"/>
        </w:rPr>
      </w:r>
      <w:r/>
    </w:p>
    <w:p>
      <w:pPr>
        <w:numPr>
          <w:ilvl w:val="0"/>
          <w:numId w:val="0"/>
        </w:numPr>
        <w:ind w:left="0" w:firstLine="0"/>
        <w:jc w:val="left"/>
        <w:spacing w:line="360" w:lineRule="auto"/>
        <w:rPr>
          <w:rFonts w:ascii="黑体" w:hAnsi="黑体" w:eastAsia="黑体" w:cs="Times New Roman"/>
          <w:i w:val="0"/>
          <w:sz w:val="32"/>
          <w:szCs w:val="32"/>
          <w:highlight w:val="none"/>
          <w:u w:val="none"/>
          <w:lang w:val="en-US" w:eastAsia="zh-CN"/>
        </w:rPr>
      </w:pPr>
      <w:r>
        <w:rPr>
          <w:rFonts w:ascii="黑体" w:hAnsi="黑体" w:eastAsia="黑体" w:cs="Times New Roman"/>
          <w:i w:val="0"/>
          <w:sz w:val="32"/>
          <w:szCs w:val="32"/>
          <w:highlight w:val="none"/>
          <w:u w:val="none"/>
          <w:lang w:val="en-US" w:eastAsia="zh-CN"/>
        </w:rPr>
      </w:r>
      <w:r/>
    </w:p>
    <w:p>
      <w:pPr>
        <w:numPr>
          <w:ilvl w:val="0"/>
          <w:numId w:val="0"/>
        </w:numPr>
        <w:ind w:left="0" w:firstLine="0"/>
        <w:jc w:val="left"/>
        <w:spacing w:line="360" w:lineRule="auto"/>
        <w:rPr>
          <w:rFonts w:ascii="黑体" w:hAnsi="黑体" w:eastAsia="黑体" w:cs="Times New Roman"/>
          <w:i w:val="0"/>
          <w:sz w:val="32"/>
          <w:szCs w:val="32"/>
          <w:highlight w:val="none"/>
          <w:u w:val="none"/>
          <w:lang w:val="en-US" w:eastAsia="zh-CN"/>
        </w:rPr>
      </w:pPr>
      <w:r>
        <w:rPr>
          <w:rFonts w:ascii="黑体" w:hAnsi="黑体" w:eastAsia="黑体" w:cs="Times New Roman"/>
          <w:i w:val="0"/>
          <w:sz w:val="32"/>
          <w:szCs w:val="32"/>
          <w:highlight w:val="none"/>
          <w:u w:val="none"/>
          <w:lang w:val="en-US" w:eastAsia="zh-CN"/>
        </w:rPr>
      </w:r>
      <w:r/>
    </w:p>
    <w:p>
      <w:pPr>
        <w:numPr>
          <w:ilvl w:val="0"/>
          <w:numId w:val="0"/>
        </w:numPr>
        <w:ind w:left="0" w:firstLine="0"/>
        <w:jc w:val="left"/>
        <w:spacing w:line="360" w:lineRule="auto"/>
        <w:rPr>
          <w:rFonts w:ascii="黑体" w:hAnsi="黑体" w:eastAsia="黑体" w:cs="Times New Roman"/>
          <w:i w:val="0"/>
          <w:sz w:val="32"/>
          <w:szCs w:val="32"/>
          <w:highlight w:val="none"/>
          <w:u w:val="none"/>
          <w:lang w:val="en-US" w:eastAsia="zh-CN"/>
        </w:rPr>
      </w:pPr>
      <w:r>
        <w:rPr>
          <w:rFonts w:ascii="黑体" w:hAnsi="黑体" w:eastAsia="黑体" w:cs="Times New Roman"/>
          <w:i w:val="0"/>
          <w:sz w:val="32"/>
          <w:szCs w:val="32"/>
          <w:highlight w:val="none"/>
          <w:u w:val="none"/>
          <w:lang w:val="en-US" w:eastAsia="zh-CN"/>
        </w:rPr>
      </w:r>
      <w:r/>
    </w:p>
    <w:p>
      <w:pPr>
        <w:numPr>
          <w:ilvl w:val="0"/>
          <w:numId w:val="0"/>
        </w:numPr>
        <w:ind w:left="0" w:firstLine="0"/>
        <w:jc w:val="left"/>
        <w:spacing w:line="360" w:lineRule="auto"/>
        <w:rPr>
          <w:rFonts w:ascii="黑体" w:hAnsi="黑体" w:eastAsia="黑体" w:cs="Times New Roman"/>
          <w:i w:val="0"/>
          <w:sz w:val="32"/>
          <w:szCs w:val="32"/>
          <w:highlight w:val="none"/>
          <w:u w:val="none"/>
          <w:lang w:val="en-US" w:eastAsia="zh-CN"/>
        </w:rPr>
      </w:pPr>
      <w:r>
        <w:rPr>
          <w:rFonts w:ascii="黑体" w:hAnsi="黑体" w:eastAsia="黑体" w:cs="Times New Roman"/>
          <w:i w:val="0"/>
          <w:sz w:val="32"/>
          <w:szCs w:val="32"/>
          <w:highlight w:val="none"/>
          <w:u w:val="none"/>
          <w:lang w:val="en-US" w:eastAsia="zh-CN"/>
        </w:rPr>
      </w:r>
      <w:r/>
    </w:p>
    <w:p>
      <w:pPr>
        <w:numPr>
          <w:ilvl w:val="0"/>
          <w:numId w:val="0"/>
        </w:numPr>
        <w:ind w:left="0" w:firstLine="0"/>
        <w:jc w:val="left"/>
        <w:spacing w:line="360" w:lineRule="auto"/>
        <w:rPr>
          <w:rFonts w:ascii="黑体" w:hAnsi="黑体" w:eastAsia="黑体" w:cs="Times New Roman"/>
          <w:i w:val="0"/>
          <w:sz w:val="32"/>
          <w:szCs w:val="32"/>
          <w:highlight w:val="none"/>
          <w:u w:val="none"/>
          <w:lang w:val="en-US" w:eastAsia="zh-CN"/>
        </w:rPr>
      </w:pPr>
      <w:r>
        <w:rPr>
          <w:rFonts w:ascii="黑体" w:hAnsi="黑体" w:eastAsia="黑体" w:cs="Times New Roman"/>
          <w:i w:val="0"/>
          <w:sz w:val="32"/>
          <w:szCs w:val="32"/>
          <w:highlight w:val="none"/>
          <w:u w:val="none"/>
          <w:lang w:val="en-US" w:eastAsia="zh-CN"/>
        </w:rPr>
      </w:r>
      <w:r/>
    </w:p>
    <w:p>
      <w:pPr>
        <w:numPr>
          <w:ilvl w:val="0"/>
          <w:numId w:val="0"/>
        </w:numPr>
        <w:ind w:left="0" w:firstLine="0"/>
        <w:jc w:val="left"/>
        <w:spacing w:line="360" w:lineRule="auto"/>
        <w:rPr>
          <w:rFonts w:ascii="黑体" w:hAnsi="黑体" w:eastAsia="黑体" w:cs="Times New Roman"/>
          <w:i w:val="0"/>
          <w:sz w:val="32"/>
          <w:szCs w:val="32"/>
          <w:highlight w:val="none"/>
          <w:u w:val="none"/>
          <w:lang w:val="en-US" w:eastAsia="zh-CN"/>
        </w:rPr>
      </w:pPr>
      <w:r>
        <w:rPr>
          <w:rFonts w:ascii="黑体" w:hAnsi="黑体" w:eastAsia="黑体" w:cs="Times New Roman"/>
          <w:i w:val="0"/>
          <w:sz w:val="32"/>
          <w:szCs w:val="32"/>
          <w:highlight w:val="none"/>
          <w:u w:val="none"/>
          <w:lang w:val="en-US" w:eastAsia="zh-CN"/>
        </w:rPr>
      </w:r>
      <w:r/>
    </w:p>
    <w:p>
      <w:pPr>
        <w:numPr>
          <w:ilvl w:val="0"/>
          <w:numId w:val="0"/>
        </w:numPr>
        <w:ind w:left="0" w:firstLine="0"/>
        <w:jc w:val="left"/>
        <w:spacing w:line="360" w:lineRule="auto"/>
        <w:rPr>
          <w:rFonts w:ascii="黑体" w:hAnsi="黑体" w:eastAsia="黑体" w:cs="Times New Roman"/>
          <w:i w:val="0"/>
          <w:sz w:val="32"/>
          <w:szCs w:val="32"/>
          <w:highlight w:val="none"/>
          <w:u w:val="none"/>
          <w:lang w:val="en-US" w:eastAsia="zh-CN"/>
        </w:rPr>
      </w:pPr>
      <w:r>
        <w:rPr>
          <w:rFonts w:ascii="黑体" w:hAnsi="黑体" w:eastAsia="黑体" w:cs="Times New Roman"/>
          <w:i w:val="0"/>
          <w:sz w:val="32"/>
          <w:szCs w:val="32"/>
          <w:highlight w:val="none"/>
          <w:u w:val="none"/>
          <w:lang w:val="en-US" w:eastAsia="zh-CN"/>
        </w:rPr>
      </w:r>
      <w:r/>
    </w:p>
    <w:p>
      <w:pPr>
        <w:numPr>
          <w:ilvl w:val="0"/>
          <w:numId w:val="0"/>
        </w:numPr>
        <w:ind w:left="0" w:firstLine="0"/>
        <w:jc w:val="left"/>
        <w:spacing w:line="360" w:lineRule="auto"/>
        <w:rPr>
          <w:rFonts w:ascii="黑体" w:hAnsi="黑体" w:eastAsia="黑体" w:cs="Times New Roman"/>
          <w:i w:val="0"/>
          <w:sz w:val="32"/>
          <w:szCs w:val="32"/>
          <w:highlight w:val="none"/>
          <w:u w:val="none"/>
          <w:lang w:val="en-US" w:eastAsia="zh-CN"/>
        </w:rPr>
      </w:pPr>
      <w:r>
        <w:rPr>
          <w:rFonts w:ascii="黑体" w:hAnsi="黑体" w:eastAsia="黑体" w:cs="Times New Roman"/>
          <w:i w:val="0"/>
          <w:sz w:val="32"/>
          <w:szCs w:val="32"/>
          <w:highlight w:val="none"/>
          <w:u w:val="none"/>
          <w:lang w:val="en-US" w:eastAsia="zh-CN"/>
        </w:rPr>
      </w:r>
      <w:r/>
    </w:p>
    <w:p>
      <w:pPr>
        <w:numPr>
          <w:ilvl w:val="0"/>
          <w:numId w:val="0"/>
        </w:numPr>
        <w:ind w:left="0" w:firstLine="0"/>
        <w:jc w:val="left"/>
        <w:spacing w:line="360" w:lineRule="auto"/>
        <w:rPr>
          <w:rFonts w:ascii="黑体" w:hAnsi="黑体" w:eastAsia="黑体" w:cs="Times New Roman"/>
          <w:i w:val="0"/>
          <w:sz w:val="32"/>
          <w:szCs w:val="32"/>
          <w:highlight w:val="none"/>
          <w:u w:val="none"/>
          <w:lang w:val="en-US" w:eastAsia="zh-CN"/>
        </w:rPr>
      </w:pPr>
      <w:r>
        <w:rPr>
          <w:rFonts w:ascii="黑体" w:hAnsi="黑体" w:eastAsia="黑体" w:cs="Times New Roman"/>
          <w:i w:val="0"/>
          <w:sz w:val="32"/>
          <w:szCs w:val="32"/>
          <w:highlight w:val="none"/>
          <w:u w:val="none"/>
          <w:lang w:val="en-US" w:eastAsia="zh-CN"/>
        </w:rPr>
      </w:r>
      <w:r/>
    </w:p>
    <w:p>
      <w:pPr>
        <w:numPr>
          <w:ilvl w:val="0"/>
          <w:numId w:val="0"/>
        </w:numPr>
        <w:ind w:left="0" w:firstLine="0"/>
        <w:jc w:val="left"/>
        <w:spacing w:line="360" w:lineRule="auto"/>
        <w:rPr>
          <w:rFonts w:ascii="黑体" w:hAnsi="黑体" w:eastAsia="黑体" w:cs="Times New Roman"/>
          <w:i w:val="0"/>
          <w:sz w:val="32"/>
          <w:szCs w:val="32"/>
          <w:highlight w:val="none"/>
          <w:u w:val="none"/>
          <w:lang w:val="en-US" w:eastAsia="zh-CN"/>
        </w:rPr>
      </w:pPr>
      <w:r>
        <w:rPr>
          <w:rFonts w:ascii="黑体" w:hAnsi="黑体" w:eastAsia="黑体" w:cs="Times New Roman"/>
          <w:i w:val="0"/>
          <w:sz w:val="32"/>
          <w:szCs w:val="32"/>
          <w:highlight w:val="none"/>
          <w:u w:val="none"/>
          <w:lang w:val="en-US" w:eastAsia="zh-CN"/>
        </w:rPr>
      </w:r>
      <w:r/>
    </w:p>
    <w:p>
      <w:pPr>
        <w:numPr>
          <w:ilvl w:val="0"/>
          <w:numId w:val="0"/>
        </w:numPr>
        <w:ind w:left="0" w:firstLine="0"/>
        <w:jc w:val="left"/>
        <w:spacing w:line="360" w:lineRule="auto"/>
        <w:rPr>
          <w:rFonts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六、投标分项报价表</w:t>
      </w:r>
      <w:r/>
    </w:p>
    <w:p>
      <w:pPr>
        <w:numPr>
          <w:ilvl w:val="0"/>
          <w:numId w:val="0"/>
        </w:numPr>
        <w:jc w:val="center"/>
        <w:spacing w:line="360" w:lineRule="auto"/>
        <w:rPr>
          <w:rFonts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投标分项报价表</w:t>
      </w:r>
      <w:r/>
    </w:p>
    <w:p>
      <w:pPr>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lang w:val="en-US" w:eastAsia="zh-CN"/>
        </w:rPr>
        <w:t xml:space="preserve">投标人名称：（加盖电子公章）</w:t>
      </w:r>
      <w:r/>
    </w:p>
    <w:p>
      <w:pPr>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lang w:val="en-US" w:eastAsia="zh-CN"/>
        </w:rPr>
        <w:t xml:space="preserve">项目名称：</w:t>
      </w:r>
      <w:r/>
    </w:p>
    <w:tbl>
      <w:tblPr>
        <w:tblStyle w:val="892"/>
        <w:tblW w:w="9961" w:type="dxa"/>
        <w:tblInd w:w="0" w:type="dxa"/>
        <w:tblLayout w:type="fixed"/>
        <w:tblCellMar>
          <w:left w:w="108" w:type="dxa"/>
          <w:top w:w="0" w:type="dxa"/>
          <w:right w:w="108" w:type="dxa"/>
          <w:bottom w:w="0" w:type="dxa"/>
        </w:tblCellMar>
        <w:tblLook w:val="04A0" w:firstRow="1" w:lastRow="0" w:firstColumn="1" w:lastColumn="0" w:noHBand="0" w:noVBand="1"/>
      </w:tblPr>
      <w:tblGrid>
        <w:gridCol w:w="576"/>
        <w:gridCol w:w="1245"/>
        <w:gridCol w:w="970"/>
        <w:gridCol w:w="1790"/>
        <w:gridCol w:w="1470"/>
        <w:gridCol w:w="830"/>
        <w:gridCol w:w="820"/>
        <w:gridCol w:w="826"/>
        <w:gridCol w:w="1434"/>
      </w:tblGrid>
      <w:tr>
        <w:trPr>
          <w:cantSplit/>
          <w:trHeight w:val="544"/>
        </w:trPr>
        <w:tc>
          <w:tcPr>
            <w:tcBorders>
              <w:top w:val="single" w:color="000000" w:sz="4" w:space="0"/>
              <w:left w:val="single" w:color="000000" w:sz="4" w:space="0"/>
              <w:bottom w:val="single" w:color="000000" w:sz="4" w:space="0"/>
              <w:right w:val="single" w:color="000000" w:sz="4" w:space="0"/>
            </w:tcBorders>
            <w:tcW w:w="576" w:type="dxa"/>
            <w:vAlign w:val="center"/>
            <w:vMerge w:val="restart"/>
            <w:textDirection w:val="lrTb"/>
            <w:noWrap w:val="false"/>
          </w:tcPr>
          <w:p>
            <w:pPr>
              <w:ind w:right="180"/>
              <w:jc w:val="both"/>
              <w:spacing w:line="360" w:lineRule="auto"/>
              <w:rPr>
                <w:rFonts w:ascii="宋体" w:hAnsi="宋体" w:cs="宋体"/>
                <w:color w:val="auto"/>
                <w:sz w:val="24"/>
                <w:szCs w:val="24"/>
                <w:highlight w:val="none"/>
              </w:rPr>
            </w:pPr>
            <w:r>
              <w:rPr>
                <w:rFonts w:hint="eastAsia" w:ascii="宋体" w:hAnsi="宋体" w:cs="宋体"/>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right="180" w:firstLine="480"/>
              <w:jc w:val="left"/>
              <w:spacing w:line="360" w:lineRule="auto"/>
              <w:rPr>
                <w:rFonts w:ascii="宋体" w:hAnsi="宋体" w:cs="宋体"/>
                <w:sz w:val="24"/>
                <w:szCs w:val="24"/>
                <w:highlight w:val="none"/>
              </w:rPr>
            </w:pPr>
            <w:r>
              <w:rPr>
                <w:rFonts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ind w:right="180" w:firstLine="480"/>
              <w:jc w:val="left"/>
              <w:spacing w:line="360" w:lineRule="auto"/>
              <w:rPr>
                <w:rFonts w:ascii="宋体" w:hAnsi="宋体" w:cs="宋体"/>
                <w:sz w:val="24"/>
                <w:szCs w:val="24"/>
                <w:highlight w:val="none"/>
                <w:lang w:val="en-US" w:eastAsia="zh-CN" w:bidi="ar-SA"/>
              </w:rPr>
            </w:pPr>
            <w:r>
              <w:rPr>
                <w:rFonts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ind w:right="180" w:firstLine="480"/>
              <w:jc w:val="left"/>
              <w:spacing w:line="360" w:lineRule="auto"/>
              <w:rPr>
                <w:rFonts w:ascii="宋体" w:hAnsi="宋体" w:eastAsia="宋体" w:cs="宋体"/>
                <w:sz w:val="24"/>
                <w:szCs w:val="24"/>
                <w:highlight w:val="none"/>
                <w:lang w:val="en-US" w:eastAsia="zh-CN" w:bidi="ar-SA"/>
              </w:rPr>
            </w:pPr>
            <w:r>
              <w:rPr>
                <w:rFonts w:ascii="宋体" w:hAnsi="宋体" w:cs="宋体"/>
                <w:sz w:val="24"/>
                <w:szCs w:val="24"/>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ind w:right="180" w:firstLine="480"/>
              <w:jc w:val="left"/>
              <w:spacing w:line="360" w:lineRule="auto"/>
              <w:rPr>
                <w:rFonts w:ascii="宋体" w:hAnsi="宋体" w:eastAsia="宋体" w:cs="宋体"/>
                <w:sz w:val="24"/>
                <w:szCs w:val="24"/>
                <w:highlight w:val="none"/>
                <w:lang w:val="en-US" w:eastAsia="zh-CN" w:bidi="ar-SA"/>
              </w:rPr>
            </w:pPr>
            <w:r>
              <w:rPr>
                <w:rFonts w:ascii="宋体" w:hAnsi="宋体" w:cs="宋体"/>
                <w:sz w:val="24"/>
                <w:szCs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ind w:right="180" w:firstLine="480"/>
              <w:jc w:val="left"/>
              <w:spacing w:line="360" w:lineRule="auto"/>
              <w:rPr>
                <w:rFonts w:ascii="宋体" w:hAnsi="宋体" w:eastAsia="宋体" w:cs="宋体"/>
                <w:sz w:val="24"/>
                <w:szCs w:val="24"/>
                <w:highlight w:val="none"/>
                <w:lang w:val="en-US" w:eastAsia="zh-CN" w:bidi="ar-SA"/>
              </w:rPr>
            </w:pPr>
            <w:r>
              <w:rPr>
                <w:rFonts w:ascii="宋体" w:hAnsi="宋体" w:cs="宋体"/>
                <w:sz w:val="24"/>
                <w:szCs w:val="24"/>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ind w:right="180" w:firstLine="480"/>
              <w:jc w:val="left"/>
              <w:spacing w:line="360" w:lineRule="auto"/>
              <w:rPr>
                <w:rFonts w:ascii="宋体" w:hAnsi="宋体" w:eastAsia="宋体" w:cs="宋体"/>
                <w:sz w:val="24"/>
                <w:szCs w:val="24"/>
                <w:highlight w:val="none"/>
                <w:lang w:val="en-US" w:eastAsia="zh-CN" w:bidi="ar-SA"/>
              </w:rPr>
            </w:pPr>
            <w:r>
              <w:rPr>
                <w:rFonts w:ascii="宋体" w:hAnsi="宋体" w:cs="宋体"/>
                <w:sz w:val="24"/>
                <w:szCs w:val="24"/>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ind w:right="180" w:firstLine="480"/>
              <w:jc w:val="left"/>
              <w:spacing w:line="360" w:lineRule="auto"/>
              <w:rPr>
                <w:rFonts w:ascii="宋体" w:hAnsi="宋体" w:eastAsia="宋体" w:cs="宋体"/>
                <w:sz w:val="24"/>
                <w:szCs w:val="24"/>
                <w:highlight w:val="none"/>
                <w:lang w:val="en-US" w:eastAsia="zh-CN" w:bidi="ar-SA"/>
              </w:rPr>
            </w:pPr>
            <w:r>
              <w:rPr>
                <w:rFonts w:ascii="宋体" w:hAnsi="宋体" w:cs="宋体"/>
                <w:sz w:val="24"/>
                <w:szCs w:val="24"/>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ind w:right="180" w:firstLine="480"/>
              <w:jc w:val="left"/>
              <w:spacing w:line="360" w:lineRule="auto"/>
              <w:rPr>
                <w:rFonts w:ascii="宋体" w:hAnsi="宋体" w:eastAsia="宋体" w:cs="宋体"/>
                <w:sz w:val="24"/>
                <w:szCs w:val="24"/>
                <w:highlight w:val="none"/>
                <w:lang w:val="en-US" w:eastAsia="zh-CN"/>
              </w:rPr>
            </w:pPr>
            <w:r>
              <w:rPr>
                <w:rFonts w:ascii="宋体" w:hAnsi="宋体" w:eastAsia="宋体" w:cs="宋体"/>
                <w:sz w:val="24"/>
                <w:szCs w:val="24"/>
                <w:lang w:val="en-US" w:eastAsia="zh-CN"/>
              </w:rPr>
              <w:t xml:space="preserve">8</w:t>
            </w:r>
            <w:r/>
          </w:p>
        </w:tc>
      </w:tr>
      <w:tr>
        <w:trPr>
          <w:cantSplit/>
          <w:trHeight w:val="294"/>
        </w:trPr>
        <w:tc>
          <w:tcPr>
            <w:tcBorders>
              <w:top w:val="single" w:color="000000" w:sz="4" w:space="0"/>
              <w:left w:val="single" w:color="000000" w:sz="4" w:space="0"/>
              <w:bottom w:val="single" w:color="000000" w:sz="4" w:space="0"/>
              <w:right w:val="single" w:color="000000" w:sz="4" w:space="0"/>
            </w:tcBorders>
            <w:tcW w:w="576" w:type="dxa"/>
            <w:vAlign w:val="center"/>
            <w:vMerge w:val="continue"/>
            <w:textDirection w:val="lrTb"/>
            <w:noWrap w:val="false"/>
          </w:tcPr>
          <w:p>
            <w:pPr>
              <w:jc w:val="center"/>
              <w:spacing w:line="0" w:lineRule="atLeast"/>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spacing w:line="0" w:lineRule="atLeast"/>
              <w:rPr>
                <w:rFonts w:ascii="宋体" w:hAnsi="宋体" w:cs="宋体"/>
                <w:sz w:val="24"/>
                <w:szCs w:val="24"/>
                <w:highlight w:val="none"/>
              </w:rPr>
            </w:pPr>
            <w:r>
              <w:rPr>
                <w:rFonts w:hint="eastAsia" w:ascii="宋体" w:hAnsi="宋体" w:cs="宋体"/>
                <w:sz w:val="24"/>
                <w:szCs w:val="24"/>
                <w:lang w:val="en-US" w:eastAsia="zh-CN"/>
              </w:rPr>
              <w:t xml:space="preserve">分项</w:t>
            </w:r>
            <w:r>
              <w:rPr>
                <w:rFonts w:hint="eastAsia" w:ascii="宋体" w:hAnsi="宋体" w:cs="宋体"/>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spacing w:line="0" w:lineRule="atLeast"/>
              <w:rPr>
                <w:rFonts w:ascii="宋体" w:hAnsi="宋体" w:cs="宋体"/>
                <w:sz w:val="24"/>
                <w:szCs w:val="24"/>
                <w:highlight w:val="none"/>
                <w:lang w:eastAsia="zh-CN"/>
              </w:rPr>
            </w:pPr>
            <w:r>
              <w:rPr>
                <w:rFonts w:hint="eastAsia" w:ascii="宋体" w:hAnsi="宋体" w:cs="宋体"/>
                <w:sz w:val="24"/>
                <w:szCs w:val="24"/>
              </w:rPr>
              <w:t xml:space="preserve">品牌</w:t>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jc w:val="center"/>
              <w:spacing w:line="0" w:lineRule="atLeast"/>
              <w:rPr>
                <w:rFonts w:ascii="宋体" w:hAnsi="宋体" w:eastAsia="宋体" w:cs="宋体"/>
                <w:sz w:val="24"/>
                <w:szCs w:val="24"/>
                <w:highlight w:val="none"/>
                <w:lang w:val="en-US" w:eastAsia="zh-CN"/>
              </w:rPr>
            </w:pPr>
            <w:r>
              <w:rPr>
                <w:rFonts w:hint="eastAsia" w:ascii="宋体" w:hAnsi="宋体" w:cs="宋体"/>
                <w:sz w:val="24"/>
                <w:szCs w:val="24"/>
              </w:rPr>
              <w:t xml:space="preserve">规格</w:t>
            </w:r>
            <w:r>
              <w:rPr>
                <w:rFonts w:hint="eastAsia" w:ascii="宋体" w:hAnsi="宋体" w:cs="宋体"/>
                <w:sz w:val="24"/>
                <w:szCs w:val="24"/>
                <w:lang w:eastAsia="zh-CN"/>
              </w:rPr>
              <w:t xml:space="preserve">或型号</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spacing w:line="0" w:lineRule="atLeast"/>
              <w:rPr>
                <w:rFonts w:ascii="宋体" w:hAnsi="宋体" w:eastAsia="宋体" w:cs="宋体"/>
                <w:sz w:val="24"/>
                <w:szCs w:val="24"/>
                <w:highlight w:val="none"/>
                <w:lang w:eastAsia="zh-CN"/>
              </w:rPr>
            </w:pPr>
            <w:r>
              <w:rPr>
                <w:rFonts w:hint="eastAsia" w:ascii="宋体" w:hAnsi="宋体" w:cs="宋体"/>
                <w:sz w:val="24"/>
                <w:szCs w:val="24"/>
              </w:rPr>
              <w:t xml:space="preserve">交付期</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天</w:t>
            </w:r>
            <w:r>
              <w:rPr>
                <w:rFonts w:hint="eastAsia" w:ascii="宋体" w:hAnsi="宋体" w:cs="宋体"/>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spacing w:line="0" w:lineRule="atLeast"/>
              <w:rPr>
                <w:rFonts w:ascii="宋体" w:hAnsi="宋体" w:cs="宋体"/>
                <w:sz w:val="24"/>
                <w:szCs w:val="24"/>
                <w:highlight w:val="none"/>
              </w:rPr>
            </w:pPr>
            <w:r>
              <w:rPr>
                <w:rFonts w:hint="eastAsia" w:ascii="宋体" w:hAnsi="宋体" w:cs="宋体"/>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spacing w:line="0" w:lineRule="atLeast"/>
              <w:rPr>
                <w:rFonts w:ascii="宋体" w:hAnsi="宋体" w:cs="宋体"/>
                <w:sz w:val="24"/>
                <w:szCs w:val="24"/>
                <w:highlight w:val="none"/>
              </w:rPr>
            </w:pPr>
            <w:r>
              <w:rPr>
                <w:rFonts w:hint="eastAsia" w:ascii="宋体" w:hAnsi="宋体" w:cs="宋体"/>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jc w:val="center"/>
              <w:spacing w:line="0" w:lineRule="atLeast"/>
              <w:rPr>
                <w:rFonts w:ascii="宋体" w:hAnsi="宋体" w:eastAsia="宋体" w:cs="宋体"/>
                <w:sz w:val="24"/>
                <w:szCs w:val="24"/>
                <w:highlight w:val="none"/>
                <w:lang w:val="en-US" w:eastAsia="zh-CN"/>
              </w:rPr>
            </w:pPr>
            <w:r>
              <w:rPr>
                <w:rFonts w:hint="eastAsia" w:ascii="宋体" w:hAnsi="宋体" w:cs="宋体"/>
                <w:sz w:val="24"/>
                <w:szCs w:val="24"/>
              </w:rPr>
              <w:t xml:space="preserve">单价</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元）</w:t>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spacing w:line="0" w:lineRule="atLeast"/>
              <w:rPr>
                <w:rFonts w:ascii="宋体" w:hAnsi="宋体" w:eastAsia="宋体" w:cs="宋体"/>
                <w:sz w:val="24"/>
                <w:szCs w:val="24"/>
                <w:highlight w:val="none"/>
                <w:lang w:eastAsia="zh-CN"/>
              </w:rPr>
            </w:pPr>
            <w:r>
              <w:rPr>
                <w:rFonts w:hint="eastAsia" w:ascii="宋体" w:hAnsi="宋体" w:cs="宋体"/>
                <w:sz w:val="24"/>
                <w:szCs w:val="24"/>
              </w:rPr>
              <w:t xml:space="preserve">总价</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元</w:t>
            </w:r>
            <w:r>
              <w:rPr>
                <w:rFonts w:hint="eastAsia" w:ascii="宋体" w:hAnsi="宋体" w:cs="宋体"/>
                <w:sz w:val="24"/>
                <w:szCs w:val="24"/>
                <w:lang w:eastAsia="zh-CN"/>
              </w:rPr>
              <w:t xml:space="preserve">）</w:t>
            </w:r>
            <w:r/>
          </w:p>
        </w:tc>
      </w:tr>
      <w:tr>
        <w:trPr>
          <w:cantSplit/>
          <w:trHeight w:val="654"/>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spacing w:line="0" w:lineRule="atLeast"/>
              <w:rPr>
                <w:rFonts w:ascii="宋体" w:hAnsi="宋体" w:cs="宋体"/>
                <w:sz w:val="24"/>
                <w:szCs w:val="24"/>
                <w:highlight w:val="none"/>
              </w:rPr>
            </w:pPr>
            <w:r>
              <w:rPr>
                <w:rFonts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spacing w:line="0" w:lineRule="atLeast"/>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spacing w:line="0" w:lineRule="atLeast"/>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jc w:val="center"/>
              <w:spacing w:line="0" w:lineRule="atLeast"/>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spacing w:line="0" w:lineRule="atLeast"/>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spacing w:line="0" w:lineRule="atLeast"/>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spacing w:line="0" w:lineRule="atLeast"/>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jc w:val="center"/>
              <w:spacing w:line="0" w:lineRule="atLeast"/>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spacing w:line="0" w:lineRule="atLeast"/>
              <w:rPr>
                <w:rFonts w:ascii="宋体" w:hAnsi="宋体" w:cs="宋体"/>
                <w:sz w:val="24"/>
                <w:szCs w:val="24"/>
                <w:highlight w:val="none"/>
              </w:rPr>
            </w:pPr>
            <w:r>
              <w:rPr>
                <w:rFonts w:ascii="宋体" w:hAnsi="宋体" w:cs="宋体"/>
                <w:sz w:val="24"/>
                <w:szCs w:val="24"/>
                <w:highlight w:val="none"/>
              </w:rPr>
            </w:r>
            <w:r/>
          </w:p>
        </w:tc>
      </w:tr>
      <w:tr>
        <w:trPr>
          <w:cantSplit/>
          <w:trHeight w:val="654"/>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spacing w:line="0" w:lineRule="atLeast"/>
              <w:rPr>
                <w:rFonts w:ascii="宋体" w:hAnsi="宋体" w:cs="宋体"/>
                <w:sz w:val="24"/>
                <w:szCs w:val="24"/>
                <w:highlight w:val="none"/>
              </w:rPr>
            </w:pPr>
            <w:r>
              <w:rPr>
                <w:rFonts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spacing w:line="0" w:lineRule="atLeast"/>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spacing w:line="0" w:lineRule="atLeast"/>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jc w:val="center"/>
              <w:spacing w:line="0" w:lineRule="atLeast"/>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spacing w:line="0" w:lineRule="atLeast"/>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spacing w:line="0" w:lineRule="atLeast"/>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spacing w:line="0" w:lineRule="atLeast"/>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jc w:val="center"/>
              <w:spacing w:line="0" w:lineRule="atLeast"/>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spacing w:line="0" w:lineRule="atLeast"/>
              <w:rPr>
                <w:rFonts w:ascii="宋体" w:hAnsi="宋体" w:cs="宋体"/>
                <w:sz w:val="24"/>
                <w:szCs w:val="24"/>
                <w:highlight w:val="none"/>
              </w:rPr>
            </w:pPr>
            <w:r>
              <w:rPr>
                <w:rFonts w:ascii="宋体" w:hAnsi="宋体" w:cs="宋体"/>
                <w:sz w:val="24"/>
                <w:szCs w:val="24"/>
                <w:highlight w:val="none"/>
              </w:rPr>
            </w:r>
            <w:r/>
          </w:p>
        </w:tc>
      </w:tr>
      <w:tr>
        <w:trPr>
          <w:cantSplit/>
          <w:trHeight w:val="654"/>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spacing w:line="0" w:lineRule="atLeast"/>
              <w:rPr>
                <w:rFonts w:ascii="宋体" w:hAnsi="宋体" w:cs="宋体"/>
                <w:sz w:val="24"/>
                <w:szCs w:val="24"/>
                <w:highlight w:val="none"/>
              </w:rPr>
            </w:pPr>
            <w:r>
              <w:rPr>
                <w:rFonts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spacing w:line="0" w:lineRule="atLeast"/>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spacing w:line="0" w:lineRule="atLeast"/>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jc w:val="center"/>
              <w:spacing w:line="0" w:lineRule="atLeast"/>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spacing w:line="0" w:lineRule="atLeast"/>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spacing w:line="0" w:lineRule="atLeast"/>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spacing w:line="0" w:lineRule="atLeast"/>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jc w:val="center"/>
              <w:spacing w:line="0" w:lineRule="atLeast"/>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spacing w:line="0" w:lineRule="atLeast"/>
              <w:rPr>
                <w:rFonts w:ascii="宋体" w:hAnsi="宋体" w:cs="宋体"/>
                <w:sz w:val="24"/>
                <w:szCs w:val="24"/>
                <w:highlight w:val="none"/>
              </w:rPr>
            </w:pPr>
            <w:r>
              <w:rPr>
                <w:rFonts w:ascii="宋体" w:hAnsi="宋体" w:cs="宋体"/>
                <w:sz w:val="24"/>
                <w:szCs w:val="24"/>
                <w:highlight w:val="none"/>
              </w:rPr>
            </w:r>
            <w:r/>
          </w:p>
        </w:tc>
      </w:tr>
      <w:tr>
        <w:trPr>
          <w:cantSplit/>
          <w:trHeight w:val="654"/>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spacing w:line="0" w:lineRule="atLeast"/>
              <w:rPr>
                <w:rFonts w:ascii="宋体" w:hAnsi="宋体" w:cs="宋体"/>
                <w:sz w:val="24"/>
                <w:szCs w:val="24"/>
                <w:highlight w:val="none"/>
              </w:rPr>
            </w:pPr>
            <w:r>
              <w:rPr>
                <w:rFonts w:ascii="宋体" w:hAnsi="宋体" w:cs="宋体"/>
                <w:sz w:val="24"/>
                <w:szCs w:val="24"/>
              </w:rPr>
              <w:t xml:space="preserve">…</w:t>
            </w:r>
            <w:r/>
          </w:p>
        </w:tc>
        <w:tc>
          <w:tcPr>
            <w:gridSpan w:val="8"/>
            <w:tcBorders>
              <w:top w:val="single" w:color="000000" w:sz="4" w:space="0"/>
              <w:left w:val="single" w:color="000000" w:sz="4" w:space="0"/>
              <w:bottom w:val="single" w:color="000000" w:sz="4" w:space="0"/>
              <w:right w:val="single" w:color="000000" w:sz="4" w:space="0"/>
            </w:tcBorders>
            <w:tcW w:w="9385" w:type="dxa"/>
            <w:vAlign w:val="center"/>
            <w:textDirection w:val="lrTb"/>
            <w:noWrap w:val="false"/>
          </w:tcPr>
          <w:p>
            <w:pPr>
              <w:jc w:val="both"/>
              <w:spacing w:line="0" w:lineRule="atLeast"/>
              <w:rPr>
                <w:rFonts w:ascii="宋体" w:hAnsi="宋体" w:cs="宋体"/>
                <w:sz w:val="24"/>
                <w:szCs w:val="24"/>
                <w:highlight w:val="none"/>
              </w:rPr>
            </w:pPr>
            <w:r>
              <w:rPr>
                <w:rFonts w:hint="eastAsia" w:ascii="宋体" w:hAnsi="宋体" w:cs="宋体"/>
                <w:sz w:val="24"/>
                <w:szCs w:val="24"/>
              </w:rPr>
              <w:t xml:space="preserve">投标总价（元）</w:t>
            </w:r>
            <w:r>
              <w:rPr>
                <w:rFonts w:hint="eastAsia" w:ascii="宋体" w:hAnsi="宋体" w:cs="宋体"/>
                <w:sz w:val="24"/>
                <w:szCs w:val="24"/>
                <w:lang w:eastAsia="zh-CN"/>
              </w:rPr>
              <w:t xml:space="preserve">：</w:t>
            </w:r>
            <w:r/>
          </w:p>
        </w:tc>
      </w:tr>
      <w:tr>
        <w:trPr>
          <w:cantSplit/>
          <w:trHeight w:val="654"/>
        </w:trPr>
        <w:tc>
          <w:tcPr>
            <w:gridSpan w:val="9"/>
            <w:tcBorders>
              <w:top w:val="single" w:color="000000" w:sz="4" w:space="0"/>
              <w:left w:val="single" w:color="000000" w:sz="4" w:space="0"/>
              <w:bottom w:val="single" w:color="000000" w:sz="4" w:space="0"/>
              <w:right w:val="single" w:color="000000" w:sz="4" w:space="0"/>
            </w:tcBorders>
            <w:tcW w:w="9961" w:type="dxa"/>
            <w:vAlign w:val="center"/>
            <w:textDirection w:val="lrTb"/>
            <w:noWrap w:val="false"/>
          </w:tcPr>
          <w:p>
            <w:pPr>
              <w:jc w:val="both"/>
              <w:spacing w:line="0" w:lineRule="atLeast"/>
              <w:rPr>
                <w:rFonts w:ascii="宋体" w:hAnsi="宋体" w:eastAsia="宋体" w:cs="Times New Roman"/>
                <w:b/>
                <w:bCs/>
                <w:sz w:val="24"/>
                <w:szCs w:val="24"/>
                <w:highlight w:val="none"/>
                <w:shd w:val="clear" w:color="auto" w:fill="auto"/>
                <w:lang w:val="en-US" w:eastAsia="zh-CN"/>
              </w:rPr>
            </w:pPr>
            <w:r>
              <w:rPr>
                <w:rFonts w:hint="eastAsia" w:ascii="宋体" w:hAnsi="宋体" w:eastAsia="宋体" w:cs="Times New Roman"/>
                <w:b/>
                <w:bCs/>
                <w:sz w:val="24"/>
                <w:szCs w:val="24"/>
                <w:u w:val="none"/>
                <w:shd w:val="clear" w:color="auto" w:fill="auto"/>
                <w:lang w:val="en-US" w:eastAsia="zh-CN"/>
              </w:rPr>
              <w:t xml:space="preserve">本采购包中</w:t>
            </w:r>
            <w:r>
              <w:rPr>
                <w:rFonts w:hint="eastAsia" w:ascii="宋体" w:hAnsi="宋体" w:eastAsia="宋体" w:cs="Times New Roman"/>
                <w:b/>
                <w:bCs/>
                <w:sz w:val="24"/>
                <w:szCs w:val="24"/>
                <w:shd w:val="clear" w:color="auto" w:fill="auto"/>
              </w:rPr>
              <w:t xml:space="preserve">本公司（单位）</w:t>
            </w:r>
            <w:r>
              <w:rPr>
                <w:rFonts w:hint="eastAsia" w:ascii="宋体" w:hAnsi="宋体" w:eastAsia="宋体" w:cs="Times New Roman"/>
                <w:b/>
                <w:bCs/>
                <w:sz w:val="24"/>
                <w:szCs w:val="24"/>
                <w:u w:val="none"/>
                <w:shd w:val="clear" w:color="auto" w:fill="auto"/>
                <w:lang w:val="en-US" w:eastAsia="zh-CN"/>
              </w:rPr>
              <w:t xml:space="preserve">提供的符合本国产品标准的产品成本之和 </w:t>
            </w:r>
            <w:r>
              <w:rPr>
                <w:rFonts w:ascii="Wingdings" w:hAnsi="Wingdings" w:eastAsia="Wingdings" w:cs="Wingdings"/>
                <w:b/>
                <w:bCs/>
                <w:sz w:val="24"/>
                <w:szCs w:val="24"/>
                <w:u w:val="single"/>
                <w:shd w:val="clear" w:color="auto" w:fill="auto"/>
                <w:lang w:val="en-US" w:eastAsia="zh-CN"/>
              </w:rPr>
              <w:t xml:space="preserve">¨</w:t>
            </w:r>
            <w:r>
              <w:rPr>
                <w:rFonts w:hint="eastAsia" w:ascii="宋体" w:hAnsi="宋体" w:eastAsia="宋体" w:cs="Times New Roman"/>
                <w:b/>
                <w:bCs/>
                <w:sz w:val="24"/>
                <w:szCs w:val="24"/>
                <w:u w:val="single"/>
                <w:shd w:val="clear" w:color="auto" w:fill="auto"/>
                <w:lang w:val="en-US" w:eastAsia="zh-CN"/>
              </w:rPr>
              <w:t xml:space="preserve">是 </w:t>
            </w:r>
            <w:r>
              <w:rPr>
                <w:rFonts w:ascii="Wingdings" w:hAnsi="Wingdings" w:eastAsia="Wingdings" w:cs="Wingdings"/>
                <w:b/>
                <w:bCs/>
                <w:sz w:val="24"/>
                <w:szCs w:val="24"/>
                <w:u w:val="single"/>
                <w:shd w:val="clear" w:color="auto" w:fill="auto"/>
                <w:lang w:val="en-US" w:eastAsia="zh-CN"/>
              </w:rPr>
              <w:t xml:space="preserve">¨</w:t>
            </w:r>
            <w:r>
              <w:rPr>
                <w:rFonts w:hint="eastAsia" w:ascii="宋体" w:hAnsi="宋体" w:eastAsia="宋体" w:cs="Times New Roman"/>
                <w:b/>
                <w:bCs/>
                <w:sz w:val="24"/>
                <w:szCs w:val="24"/>
                <w:u w:val="single"/>
                <w:shd w:val="clear" w:color="auto" w:fill="auto"/>
                <w:lang w:val="en-US" w:eastAsia="zh-CN"/>
              </w:rPr>
              <w:t xml:space="preserve">否 </w:t>
            </w:r>
            <w:r>
              <w:rPr>
                <w:rFonts w:hint="eastAsia" w:ascii="宋体" w:hAnsi="宋体" w:eastAsia="宋体" w:cs="Times New Roman"/>
                <w:b/>
                <w:bCs/>
                <w:sz w:val="24"/>
                <w:szCs w:val="24"/>
                <w:u w:val="none"/>
                <w:shd w:val="clear" w:color="auto" w:fill="auto"/>
                <w:lang w:val="en-US" w:eastAsia="zh-CN"/>
              </w:rPr>
              <w:t xml:space="preserve">达到</w:t>
            </w:r>
            <w:r>
              <w:rPr>
                <w:rFonts w:hint="eastAsia" w:ascii="宋体" w:hAnsi="宋体" w:eastAsia="宋体" w:cs="Times New Roman"/>
                <w:b/>
                <w:bCs/>
                <w:sz w:val="24"/>
                <w:szCs w:val="24"/>
                <w:shd w:val="clear" w:color="auto" w:fill="auto"/>
                <w:lang w:val="en-US" w:eastAsia="zh-CN"/>
              </w:rPr>
              <w:t xml:space="preserve">提供的全部产品成本之和的80%以上。</w:t>
            </w:r>
            <w:r/>
          </w:p>
          <w:p>
            <w:pPr>
              <w:jc w:val="both"/>
              <w:spacing w:line="0" w:lineRule="atLeast"/>
              <w:rPr>
                <w:rFonts w:ascii="宋体" w:hAnsi="宋体" w:cs="宋体"/>
                <w:sz w:val="24"/>
                <w:szCs w:val="24"/>
                <w:highlight w:val="none"/>
              </w:rPr>
            </w:pPr>
            <w:r>
              <w:rPr>
                <w:rFonts w:hint="eastAsia" w:ascii="宋体" w:hAnsi="宋体" w:eastAsia="宋体" w:cs="Times New Roman"/>
                <w:b/>
                <w:bCs/>
                <w:sz w:val="24"/>
                <w:szCs w:val="24"/>
                <w:shd w:val="clear" w:color="auto" w:fill="auto"/>
                <w:lang w:val="en-US" w:eastAsia="zh-CN"/>
              </w:rPr>
              <w:t xml:space="preserve">（说明：</w:t>
            </w:r>
            <w:r>
              <w:rPr>
                <w:rFonts w:hint="eastAsia" w:ascii="宋体" w:hAnsi="宋体" w:eastAsia="宋体" w:cs="宋体"/>
                <w:b/>
                <w:bCs/>
                <w:sz w:val="24"/>
                <w:szCs w:val="24"/>
                <w:lang w:val="en-US" w:eastAsia="zh-CN"/>
              </w:rPr>
              <w:t xml:space="preserve">如采购项目或采购包仅包含单一产品的，本条及下方备注第4条删除。确定后该说明删除</w:t>
            </w:r>
            <w:r>
              <w:rPr>
                <w:rFonts w:hint="eastAsia" w:ascii="宋体" w:hAnsi="宋体" w:eastAsia="宋体" w:cs="Times New Roman"/>
                <w:b/>
                <w:bCs/>
                <w:sz w:val="24"/>
                <w:szCs w:val="24"/>
                <w:shd w:val="clear" w:color="auto" w:fill="auto"/>
                <w:lang w:val="en-US" w:eastAsia="zh-CN"/>
              </w:rPr>
              <w:t xml:space="preserve">）</w:t>
            </w:r>
            <w:r/>
          </w:p>
        </w:tc>
      </w:tr>
    </w:tbl>
    <w:p>
      <w:pPr>
        <w:ind w:firstLine="480"/>
        <w:rPr>
          <w:rFonts w:ascii="宋体" w:hAnsi="宋体" w:cs="宋体"/>
          <w:sz w:val="24"/>
          <w:szCs w:val="24"/>
          <w:highlight w:val="none"/>
        </w:rPr>
      </w:pPr>
      <w:r>
        <w:rPr>
          <w:rFonts w:ascii="宋体" w:hAnsi="宋体" w:cs="宋体"/>
          <w:sz w:val="24"/>
          <w:szCs w:val="24"/>
          <w:highlight w:val="none"/>
        </w:rPr>
      </w:r>
      <w:r/>
    </w:p>
    <w:p>
      <w:pPr>
        <w:pStyle w:val="961"/>
        <w:ind w:firstLine="480"/>
        <w:jc w:val="both"/>
        <w:keepLines w:val="0"/>
        <w:keepNext w:val="0"/>
        <w:pageBreakBefore w:val="0"/>
        <w:spacing w:before="0" w:after="0" w:line="360" w:lineRule="auto"/>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备注： </w:t>
      </w:r>
      <w:r/>
    </w:p>
    <w:p>
      <w:pPr>
        <w:pStyle w:val="961"/>
        <w:ind w:firstLine="480"/>
        <w:jc w:val="both"/>
        <w:keepLines w:val="0"/>
        <w:keepNext w:val="0"/>
        <w:pageBreakBefore w:val="0"/>
        <w:spacing w:before="0" w:after="0" w:line="360" w:lineRule="auto"/>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1.“投标总报价”应包括为完成整个项目所产生的所有费用，招标文件另有规定的除外。</w:t>
      </w:r>
      <w:r/>
    </w:p>
    <w:p>
      <w:pPr>
        <w:pStyle w:val="961"/>
        <w:ind w:firstLine="480"/>
        <w:jc w:val="both"/>
        <w:keepLines w:val="0"/>
        <w:keepNext w:val="0"/>
        <w:pageBreakBefore w:val="0"/>
        <w:spacing w:before="0" w:after="0" w:line="360" w:lineRule="auto"/>
        <w:widowControl/>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lang w:val="en-US" w:eastAsia="zh-CN"/>
        </w:rPr>
        <w:t xml:space="preserve">2.《投标分项报价表》中“投标总价”应当与《开标一览表》中“投标总报价”一致。</w:t>
      </w:r>
      <w:r/>
    </w:p>
    <w:p>
      <w:pPr>
        <w:pStyle w:val="961"/>
        <w:ind w:firstLine="480"/>
        <w:jc w:val="both"/>
        <w:keepLines w:val="0"/>
        <w:keepNext w:val="0"/>
        <w:pageBreakBefore w:val="0"/>
        <w:spacing w:before="0" w:after="0" w:line="360" w:lineRule="auto"/>
        <w:widowControl/>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lang w:val="en-US" w:eastAsia="zh-CN"/>
        </w:rPr>
        <w:t xml:space="preserve">3.</w:t>
      </w:r>
      <w:r>
        <w:rPr>
          <w:rFonts w:hint="eastAsia"/>
          <w:b/>
          <w:bCs/>
        </w:rPr>
        <w:t xml:space="preserve">《投标分项报价表》中的分项名称须与“第四章</w:t>
      </w:r>
      <w:r>
        <w:rPr>
          <w:rFonts w:hint="eastAsia"/>
          <w:b/>
          <w:bCs/>
          <w:lang w:val="en-US" w:eastAsia="zh-CN"/>
        </w:rPr>
        <w:t xml:space="preserve">采购需求</w:t>
      </w:r>
      <w:r>
        <w:rPr>
          <w:rFonts w:hint="eastAsia"/>
          <w:b/>
          <w:bCs/>
        </w:rPr>
        <w:t xml:space="preserve">-项目清单”中的</w:t>
      </w:r>
      <w:r>
        <w:rPr>
          <w:rFonts w:hint="eastAsia"/>
          <w:b/>
          <w:bCs/>
          <w:lang w:val="en-US" w:eastAsia="zh-CN"/>
        </w:rPr>
        <w:t xml:space="preserve">分项</w:t>
      </w:r>
      <w:r>
        <w:rPr>
          <w:rFonts w:hint="eastAsia"/>
          <w:b/>
          <w:bCs/>
        </w:rPr>
        <w:t xml:space="preserve">名称一一对应，如有缺项、漏项，视为无效投标。</w:t>
      </w:r>
      <w:r/>
    </w:p>
    <w:p>
      <w:pPr>
        <w:pStyle w:val="961"/>
        <w:ind w:left="0" w:right="0" w:firstLine="480"/>
        <w:jc w:val="both"/>
        <w:keepLines w:val="0"/>
        <w:keepNext w:val="0"/>
        <w:spacing w:before="0" w:after="0" w:line="360" w:lineRule="auto"/>
        <w:widowControl/>
        <w:rPr>
          <w:rFonts w:ascii="宋体" w:hAnsi="宋体" w:eastAsia="宋体" w:cs="宋体"/>
          <w:b/>
          <w:bCs/>
          <w:color w:val="000000"/>
          <w:highlight w:val="none"/>
        </w:rPr>
      </w:pPr>
      <w:r>
        <w:rPr>
          <w:rFonts w:ascii="宋体" w:hAnsi="宋体" w:eastAsia="宋体" w:cs="宋体"/>
          <w:color w:val="000000"/>
          <w:sz w:val="24"/>
          <w:szCs w:val="24"/>
          <w:lang w:val="en-US" w:eastAsia="zh-CN"/>
        </w:rPr>
        <w:t xml:space="preserve">4.</w:t>
      </w:r>
      <w:r>
        <w:rPr>
          <w:rFonts w:hint="eastAsia" w:ascii="宋体" w:hAnsi="宋体" w:eastAsia="宋体" w:cs="宋体"/>
          <w:b/>
          <w:bCs/>
          <w:i w:val="0"/>
          <w:iCs w:val="0"/>
          <w:caps w:val="0"/>
          <w:smallCaps w:val="0"/>
          <w:color w:val="000000"/>
          <w:spacing w:val="0"/>
          <w:position w:val="0"/>
          <w:sz w:val="24"/>
          <w:szCs w:val="24"/>
          <w:shd w:val="clear" w:color="auto" w:fill="auto"/>
          <w:vertAlign w:val="baseline"/>
          <w:lang w:val="en-US" w:eastAsia="zh-CN"/>
        </w:rPr>
        <w:t xml:space="preserve">当采购项目或者采购包中含有多种产品，投标人未对提供的符合本国产品标准的产品成本之和占全部产品成本之和的比例达到80%以上作出承诺的，将不享受本国产品价格评审优惠。</w:t>
      </w:r>
      <w:r/>
    </w:p>
    <w:p>
      <w:pPr>
        <w:pStyle w:val="961"/>
        <w:ind w:firstLine="480"/>
        <w:jc w:val="both"/>
        <w:keepLines w:val="0"/>
        <w:keepNext w:val="0"/>
        <w:pageBreakBefore w:val="0"/>
        <w:spacing w:before="0" w:after="0" w:line="360" w:lineRule="auto"/>
        <w:widowControl/>
        <w:rPr>
          <w:rFonts w:ascii="宋体" w:hAnsi="宋体" w:eastAsia="宋体" w:cs="宋体"/>
          <w:b/>
          <w:bCs/>
          <w:color w:val="000000"/>
          <w:sz w:val="24"/>
          <w:szCs w:val="24"/>
          <w:highlight w:val="none"/>
          <w:lang w:val="en-US" w:eastAsia="zh-CN"/>
        </w:rPr>
      </w:pPr>
      <w:r>
        <w:br w:type="page" w:clear="all"/>
      </w:r>
      <w:r/>
    </w:p>
    <w:p>
      <w:pPr>
        <w:jc w:val="left"/>
        <w:spacing w:line="360" w:lineRule="auto"/>
        <w:rPr>
          <w:rFonts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七、技术要求响应及偏离表</w:t>
      </w:r>
      <w:r/>
    </w:p>
    <w:p>
      <w:pPr>
        <w:numPr>
          <w:ilvl w:val="0"/>
          <w:numId w:val="0"/>
        </w:numPr>
        <w:jc w:val="center"/>
        <w:rPr>
          <w:rFonts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技术要求响应及偏离表</w:t>
      </w:r>
      <w:r/>
    </w:p>
    <w:p>
      <w:pPr>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lang w:val="en-US" w:eastAsia="zh-CN"/>
        </w:rPr>
        <w:t xml:space="preserve">投标人名称：（加盖电子公章）</w:t>
      </w:r>
      <w:r/>
    </w:p>
    <w:p>
      <w:pPr>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lang w:val="en-US" w:eastAsia="zh-CN"/>
        </w:rPr>
        <w:t xml:space="preserve">项目名称：</w:t>
      </w:r>
      <w:r/>
    </w:p>
    <w:p>
      <w:pPr>
        <w:ind w:right="180" w:firstLine="480"/>
        <w:jc w:val="left"/>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lang w:val="en-US" w:eastAsia="zh-CN"/>
        </w:rPr>
        <w:t xml:space="preserve">项目编号：                                   采购包号：</w:t>
      </w:r>
      <w:r/>
    </w:p>
    <w:tbl>
      <w:tblPr>
        <w:tblStyle w:val="892"/>
        <w:tblW w:w="9857" w:type="dxa"/>
        <w:tblInd w:w="0" w:type="dxa"/>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rPr>
              <w:t xml:space="preserve">招标文件要求</w:t>
            </w:r>
            <w:r/>
          </w:p>
        </w:tc>
        <w:tc>
          <w:tcPr>
            <w:tcBorders>
              <w:top w:val="single" w:color="000000" w:sz="4" w:space="0"/>
              <w:left w:val="single" w:color="000000" w:sz="4" w:space="0"/>
              <w:bottom w:val="single" w:color="000000" w:sz="4" w:space="0"/>
              <w:right w:val="single" w:color="000000" w:sz="4" w:space="0"/>
            </w:tcBorders>
            <w:tcW w:w="2832"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rPr>
              <w:t xml:space="preserve">投标响应情况</w:t>
            </w:r>
            <w:r/>
          </w:p>
        </w:tc>
        <w:tc>
          <w:tcPr>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jc w:val="center"/>
              <w:spacing w:line="480" w:lineRule="exact"/>
              <w:rPr>
                <w:rFonts w:ascii="宋体" w:hAnsi="宋体" w:cs="宋体"/>
                <w:color w:val="000000"/>
                <w:sz w:val="24"/>
                <w:szCs w:val="24"/>
                <w:highlight w:val="none"/>
              </w:rPr>
            </w:pPr>
            <w:r>
              <w:rPr>
                <w:rFonts w:hint="eastAsia" w:eastAsia="宋体" w:cs="宋体"/>
                <w:color w:val="000000"/>
                <w:sz w:val="24"/>
                <w:szCs w:val="24"/>
                <w:lang w:eastAsia="zh-CN"/>
              </w:rPr>
              <w:t xml:space="preserve">正偏离、无偏离或负偏离</w:t>
            </w:r>
            <w:r/>
          </w:p>
        </w:tc>
      </w:tr>
      <w:tr>
        <w:trPr>
          <w:cantSplit/>
          <w:trHeight w:val="640"/>
        </w:trPr>
        <w:tc>
          <w:tcPr>
            <w:tcBorders>
              <w:top w:val="single" w:color="000000" w:sz="4" w:space="0"/>
              <w:left w:val="single" w:color="000000" w:sz="4" w:space="0"/>
              <w:bottom w:val="single" w:color="000000" w:sz="4" w:space="0"/>
              <w:right w:val="single" w:color="000000" w:sz="4" w:space="0"/>
            </w:tcBorders>
            <w:tcW w:w="815"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46"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2"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364"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815"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46"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2"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364"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815"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46"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2"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364"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815"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46"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2"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364"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815"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46"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2"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364"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815"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46"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2"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364"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815"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46"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2"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364"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815"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46"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p>
            <w:pPr>
              <w:pStyle w:val="956"/>
              <w:rPr>
                <w:highlight w:val="none"/>
              </w:rPr>
            </w:pPr>
            <w:r>
              <w:rPr>
                <w:highlight w:val="none"/>
              </w:rPr>
            </w:r>
            <w:r/>
          </w:p>
        </w:tc>
        <w:tc>
          <w:tcPr>
            <w:tcBorders>
              <w:top w:val="single" w:color="000000" w:sz="4" w:space="0"/>
              <w:left w:val="single" w:color="000000" w:sz="4" w:space="0"/>
              <w:bottom w:val="single" w:color="000000" w:sz="4" w:space="0"/>
              <w:right w:val="single" w:color="000000" w:sz="4" w:space="0"/>
            </w:tcBorders>
            <w:tcW w:w="2832"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364"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bl>
    <w:p>
      <w:pPr>
        <w:ind w:right="180" w:firstLine="480"/>
        <w:jc w:val="both"/>
        <w:spacing w:line="560" w:lineRule="exact"/>
        <w:rPr>
          <w:rFonts w:ascii="宋体" w:hAnsi="宋体" w:cs="宋体"/>
          <w:sz w:val="24"/>
          <w:szCs w:val="24"/>
          <w:highlight w:val="none"/>
          <w:u w:val="none"/>
        </w:rPr>
      </w:pPr>
      <w:r>
        <w:rPr>
          <w:rFonts w:ascii="宋体" w:hAnsi="宋体" w:cs="宋体"/>
          <w:sz w:val="24"/>
          <w:szCs w:val="24"/>
          <w:highlight w:val="none"/>
          <w:u w:val="none"/>
        </w:rPr>
      </w:r>
      <w:r/>
    </w:p>
    <w:p>
      <w:pPr>
        <w:pStyle w:val="961"/>
        <w:ind w:firstLine="480"/>
        <w:jc w:val="both"/>
        <w:keepLines w:val="0"/>
        <w:keepNext w:val="0"/>
        <w:spacing w:before="0" w:after="0"/>
        <w:widowControl/>
        <w:rPr>
          <w:rFonts w:ascii="宋体" w:hAnsi="宋体" w:eastAsia="宋体" w:cs="宋体"/>
          <w:color w:val="000000"/>
          <w:sz w:val="24"/>
          <w:szCs w:val="24"/>
          <w:highlight w:val="none"/>
          <w:u w:val="none"/>
        </w:rPr>
      </w:pPr>
      <w:r>
        <w:rPr>
          <w:rFonts w:ascii="宋体" w:hAnsi="宋体" w:eastAsia="宋体" w:cs="宋体"/>
          <w:color w:val="000000"/>
          <w:sz w:val="24"/>
          <w:szCs w:val="24"/>
          <w:highlight w:val="none"/>
          <w:u w:val="none"/>
        </w:rPr>
      </w:r>
      <w:r/>
    </w:p>
    <w:p>
      <w:pPr>
        <w:pStyle w:val="961"/>
        <w:ind w:firstLine="480"/>
        <w:jc w:val="both"/>
        <w:spacing w:before="0" w:after="0" w:line="360" w:lineRule="auto"/>
        <w:rPr>
          <w:rFonts w:ascii="宋体" w:hAnsi="宋体" w:eastAsia="宋体" w:cs="宋体"/>
          <w:color w:val="000000"/>
          <w:highlight w:val="none"/>
          <w:lang w:val="en-US" w:eastAsia="zh-CN"/>
        </w:rPr>
      </w:pPr>
      <w:r>
        <w:rPr>
          <w:rFonts w:hint="eastAsia" w:ascii="宋体" w:hAnsi="宋体" w:eastAsia="宋体" w:cs="宋体"/>
          <w:color w:val="000000"/>
          <w:lang w:val="en-US" w:eastAsia="zh-CN"/>
        </w:rPr>
        <w:t xml:space="preserve">备注： </w:t>
      </w:r>
      <w:r/>
    </w:p>
    <w:p>
      <w:pPr>
        <w:pStyle w:val="961"/>
        <w:ind w:firstLine="482"/>
        <w:jc w:val="both"/>
        <w:spacing w:before="0" w:after="0" w:line="360" w:lineRule="auto"/>
        <w:rPr>
          <w:b/>
          <w:bCs/>
          <w:highlight w:val="none"/>
        </w:rPr>
      </w:pPr>
      <w:r>
        <w:rPr>
          <w:b/>
          <w:bCs/>
        </w:rPr>
        <w:t xml:space="preserve">1.</w:t>
      </w:r>
      <w:r>
        <w:rPr>
          <w:rFonts w:hint="eastAsia"/>
          <w:b/>
          <w:bCs/>
          <w:lang w:eastAsia="zh-CN"/>
        </w:rPr>
        <w:t xml:space="preserve">投标人</w:t>
      </w:r>
      <w:r>
        <w:rPr>
          <w:rFonts w:hint="eastAsia"/>
          <w:b/>
          <w:bCs/>
        </w:rPr>
        <w:t xml:space="preserve">须对招标文件技术要求中的实质性要求（打“★”内容）</w:t>
      </w:r>
      <w:r>
        <w:rPr>
          <w:rFonts w:hint="eastAsia"/>
          <w:b/>
          <w:bCs/>
          <w:lang w:val="en-US" w:eastAsia="zh-CN"/>
        </w:rPr>
        <w:t xml:space="preserve">作</w:t>
      </w:r>
      <w:r>
        <w:rPr>
          <w:rFonts w:hint="eastAsia"/>
          <w:b/>
          <w:bCs/>
        </w:rPr>
        <w:t xml:space="preserve">出明确响应，否则视为无效投标。</w:t>
      </w:r>
      <w:r/>
    </w:p>
    <w:p>
      <w:pPr>
        <w:pStyle w:val="961"/>
        <w:ind w:firstLine="482"/>
        <w:jc w:val="both"/>
        <w:spacing w:before="0" w:after="0" w:line="360" w:lineRule="auto"/>
        <w:rPr>
          <w:rFonts w:ascii="宋体" w:hAnsi="宋体" w:eastAsia="宋体" w:cs="宋体"/>
          <w:color w:val="000000"/>
          <w:highlight w:val="none"/>
          <w:lang w:val="en-US" w:eastAsia="zh-CN"/>
        </w:rPr>
      </w:pPr>
      <w:r>
        <w:rPr>
          <w:rFonts w:hint="eastAsia"/>
          <w:b/>
          <w:bCs/>
        </w:rPr>
        <w:t xml:space="preserve">2.技术要求中实质性要求及其他要求明确需要提供证明材料的，签订合同时中标</w:t>
      </w:r>
      <w:r>
        <w:rPr>
          <w:rFonts w:hint="eastAsia"/>
          <w:b/>
          <w:bCs/>
          <w:lang w:eastAsia="zh-CN"/>
        </w:rPr>
        <w:t xml:space="preserve">人</w:t>
      </w:r>
      <w:r>
        <w:rPr>
          <w:rFonts w:hint="eastAsia"/>
          <w:b/>
          <w:bCs/>
        </w:rPr>
        <w:t xml:space="preserve">应按招标文件要求和投标文件响应内容提供相应证明材料供采购人核验，</w:t>
      </w:r>
      <w:r>
        <w:rPr>
          <w:rFonts w:hint="eastAsia"/>
          <w:b/>
          <w:bCs/>
          <w:lang w:val="en-US" w:eastAsia="zh-CN"/>
        </w:rPr>
        <w:t xml:space="preserve">否则</w:t>
      </w:r>
      <w:r>
        <w:rPr>
          <w:rFonts w:hint="eastAsia"/>
          <w:b/>
          <w:bCs/>
        </w:rPr>
        <w:t xml:space="preserve">采购人将取消其中标资格。</w:t>
      </w:r>
      <w:r/>
    </w:p>
    <w:p>
      <w:pPr>
        <w:pStyle w:val="961"/>
        <w:ind w:firstLine="480"/>
        <w:jc w:val="both"/>
        <w:spacing w:before="0" w:after="0" w:line="360" w:lineRule="auto"/>
        <w:rPr>
          <w:rFonts w:ascii="宋体" w:hAnsi="宋体" w:eastAsia="宋体" w:cs="宋体"/>
          <w:color w:val="000000"/>
          <w:highlight w:val="none"/>
          <w:lang w:val="en-US" w:eastAsia="zh-CN"/>
        </w:rPr>
      </w:pPr>
      <w:r>
        <w:rPr>
          <w:rFonts w:hint="eastAsia" w:ascii="宋体" w:hAnsi="宋体" w:eastAsia="宋体" w:cs="宋体"/>
          <w:color w:val="000000"/>
          <w:lang w:val="en-US" w:eastAsia="zh-CN"/>
        </w:rPr>
        <w:t xml:space="preserve">3.行数不够，可自行添加。</w:t>
      </w:r>
      <w:r>
        <w:br w:type="page" w:clear="all"/>
      </w:r>
      <w:r/>
    </w:p>
    <w:p>
      <w:pPr>
        <w:jc w:val="left"/>
        <w:spacing w:line="360" w:lineRule="auto"/>
        <w:rPr>
          <w:rFonts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八、商务要求响应及偏离表</w:t>
      </w:r>
      <w:r/>
    </w:p>
    <w:p>
      <w:pPr>
        <w:numPr>
          <w:ilvl w:val="0"/>
          <w:numId w:val="0"/>
        </w:numPr>
        <w:jc w:val="center"/>
        <w:rPr>
          <w:rFonts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p>
    <w:p>
      <w:pPr>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lang w:val="en-US" w:eastAsia="zh-CN"/>
        </w:rPr>
        <w:t xml:space="preserve">投标人名称：（加盖电子公章）</w:t>
      </w:r>
      <w:r/>
    </w:p>
    <w:p>
      <w:pPr>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lang w:val="en-US" w:eastAsia="zh-CN"/>
        </w:rPr>
        <w:t xml:space="preserve">项目名称：</w:t>
      </w:r>
      <w:r/>
    </w:p>
    <w:p>
      <w:pPr>
        <w:ind w:right="180" w:firstLine="48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lang w:val="en-US" w:eastAsia="zh-CN"/>
        </w:rPr>
        <w:t xml:space="preserve">项目编号：                                   采购包号：</w:t>
      </w:r>
      <w:r/>
    </w:p>
    <w:tbl>
      <w:tblPr>
        <w:tblStyle w:val="892"/>
        <w:tblW w:w="9857" w:type="dxa"/>
        <w:tblInd w:w="0" w:type="dxa"/>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878"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rPr>
              <w:t xml:space="preserve">招标文件要求</w:t>
            </w:r>
            <w:r/>
          </w:p>
        </w:tc>
        <w:tc>
          <w:tcPr>
            <w:tcBorders>
              <w:top w:val="single" w:color="000000" w:sz="4" w:space="0"/>
              <w:left w:val="single" w:color="000000" w:sz="4" w:space="0"/>
              <w:bottom w:val="single" w:color="000000" w:sz="4" w:space="0"/>
              <w:right w:val="single" w:color="000000" w:sz="4" w:space="0"/>
            </w:tcBorders>
            <w:tcW w:w="2832"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rPr>
              <w:t xml:space="preserve">投标响应情况</w:t>
            </w:r>
            <w:r/>
          </w:p>
        </w:tc>
        <w:tc>
          <w:tcPr>
            <w:tcBorders>
              <w:top w:val="single" w:color="000000" w:sz="4" w:space="0"/>
              <w:left w:val="single" w:color="000000" w:sz="4" w:space="0"/>
              <w:bottom w:val="single" w:color="000000" w:sz="4" w:space="0"/>
              <w:right w:val="single" w:color="000000" w:sz="4" w:space="0"/>
            </w:tcBorders>
            <w:tcW w:w="3352" w:type="dxa"/>
            <w:vAlign w:val="center"/>
            <w:textDirection w:val="lrTb"/>
            <w:noWrap w:val="false"/>
          </w:tcPr>
          <w:p>
            <w:pPr>
              <w:jc w:val="center"/>
              <w:spacing w:line="480" w:lineRule="exact"/>
              <w:rPr>
                <w:rFonts w:ascii="宋体" w:hAnsi="宋体" w:cs="宋体"/>
                <w:color w:val="000000"/>
                <w:sz w:val="24"/>
                <w:szCs w:val="24"/>
                <w:highlight w:val="none"/>
              </w:rPr>
            </w:pPr>
            <w:r>
              <w:rPr>
                <w:rFonts w:hint="eastAsia" w:eastAsia="宋体" w:cs="宋体"/>
                <w:color w:val="000000"/>
                <w:sz w:val="24"/>
                <w:szCs w:val="24"/>
                <w:lang w:eastAsia="zh-CN"/>
              </w:rPr>
              <w:t xml:space="preserve">正偏离、无偏离或负偏离</w:t>
            </w:r>
            <w:r/>
          </w:p>
        </w:tc>
      </w:tr>
      <w:tr>
        <w:trPr>
          <w:cantSplit/>
          <w:trHeight w:val="640"/>
        </w:trPr>
        <w:tc>
          <w:tcPr>
            <w:tcBorders>
              <w:top w:val="single" w:color="000000" w:sz="4" w:space="0"/>
              <w:left w:val="single" w:color="000000" w:sz="4" w:space="0"/>
              <w:bottom w:val="single" w:color="000000" w:sz="4" w:space="0"/>
              <w:right w:val="single" w:color="000000" w:sz="4" w:space="0"/>
            </w:tcBorders>
            <w:tcW w:w="795"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78"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2"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352"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795"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78"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2"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352"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795"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78"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2"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352"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795"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78"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2"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352"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795"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78"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2"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352"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795"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78"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2"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352"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795"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78"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2"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352"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795"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78"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p>
            <w:pPr>
              <w:pStyle w:val="956"/>
              <w:rPr>
                <w:highlight w:val="none"/>
              </w:rPr>
            </w:pPr>
            <w:r>
              <w:rPr>
                <w:highlight w:val="none"/>
              </w:rPr>
            </w:r>
            <w:r/>
          </w:p>
        </w:tc>
        <w:tc>
          <w:tcPr>
            <w:tcBorders>
              <w:top w:val="single" w:color="000000" w:sz="4" w:space="0"/>
              <w:left w:val="single" w:color="000000" w:sz="4" w:space="0"/>
              <w:bottom w:val="single" w:color="000000" w:sz="4" w:space="0"/>
              <w:right w:val="single" w:color="000000" w:sz="4" w:space="0"/>
            </w:tcBorders>
            <w:tcW w:w="2832"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352"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bl>
    <w:p>
      <w:pPr>
        <w:ind w:firstLine="480"/>
        <w:rPr>
          <w:rFonts w:ascii="宋体" w:hAnsi="宋体" w:cs="宋体"/>
          <w:color w:val="000000"/>
          <w:sz w:val="24"/>
          <w:szCs w:val="24"/>
          <w:highlight w:val="none"/>
          <w:lang w:val="en-US" w:eastAsia="zh-CN"/>
        </w:rPr>
      </w:pPr>
      <w:r>
        <w:rPr>
          <w:rFonts w:ascii="宋体" w:hAnsi="宋体" w:cs="宋体"/>
          <w:color w:val="000000"/>
          <w:sz w:val="24"/>
          <w:szCs w:val="24"/>
          <w:highlight w:val="none"/>
          <w:lang w:val="en-US" w:eastAsia="zh-CN"/>
        </w:rPr>
      </w:r>
      <w:r/>
    </w:p>
    <w:p>
      <w:pPr>
        <w:pStyle w:val="961"/>
        <w:ind w:firstLine="480"/>
        <w:jc w:val="both"/>
        <w:spacing w:before="0" w:after="0" w:line="360" w:lineRule="auto"/>
        <w:rPr>
          <w:rFonts w:ascii="宋体" w:hAnsi="宋体" w:eastAsia="宋体" w:cs="宋体"/>
          <w:color w:val="000000"/>
          <w:highlight w:val="none"/>
          <w:lang w:val="en-US" w:eastAsia="zh-CN"/>
        </w:rPr>
      </w:pPr>
      <w:r>
        <w:rPr>
          <w:rFonts w:hint="eastAsia" w:ascii="宋体" w:hAnsi="宋体" w:eastAsia="宋体" w:cs="宋体"/>
          <w:color w:val="000000"/>
          <w:lang w:val="en-US" w:eastAsia="zh-CN"/>
        </w:rPr>
        <w:t xml:space="preserve">备注： </w:t>
      </w:r>
      <w:r/>
    </w:p>
    <w:p>
      <w:pPr>
        <w:pStyle w:val="961"/>
        <w:ind w:firstLine="480"/>
        <w:jc w:val="both"/>
        <w:spacing w:before="0" w:after="0" w:line="360" w:lineRule="auto"/>
        <w:rPr>
          <w:rFonts w:ascii="宋体" w:hAnsi="宋体" w:eastAsia="宋体" w:cs="宋体"/>
          <w:color w:val="000000"/>
          <w:highlight w:val="none"/>
          <w:lang w:val="en-US" w:eastAsia="zh-CN"/>
        </w:rPr>
      </w:pPr>
      <w:r>
        <w:rPr>
          <w:rFonts w:ascii="宋体" w:hAnsi="宋体" w:eastAsia="宋体" w:cs="宋体"/>
          <w:color w:val="000000"/>
          <w:lang w:val="en-US" w:eastAsia="zh-CN"/>
        </w:rPr>
        <w:t xml:space="preserve">1.</w:t>
      </w:r>
      <w:r>
        <w:rPr>
          <w:rFonts w:hint="eastAsia" w:ascii="宋体" w:hAnsi="宋体" w:eastAsia="宋体" w:cs="宋体"/>
          <w:b/>
          <w:bCs/>
          <w:color w:val="000000"/>
          <w:lang w:val="en-US" w:eastAsia="zh-CN"/>
        </w:rPr>
        <w:t xml:space="preserve">投标人须对招标文件商务要求中的实质性要求（打“★”内容）做出明确响应，否则视为无效投标。</w:t>
      </w:r>
      <w:r/>
    </w:p>
    <w:p>
      <w:pPr>
        <w:pStyle w:val="961"/>
        <w:ind w:firstLine="480"/>
        <w:jc w:val="both"/>
        <w:spacing w:before="0" w:after="0" w:line="360" w:lineRule="auto"/>
        <w:rPr>
          <w:rFonts w:ascii="宋体" w:hAnsi="宋体" w:eastAsia="宋体" w:cs="宋体"/>
          <w:color w:val="000000"/>
          <w:highlight w:val="none"/>
          <w:lang w:val="en-US" w:eastAsia="zh-CN"/>
        </w:rPr>
      </w:pPr>
      <w:r>
        <w:rPr>
          <w:rFonts w:hint="eastAsia" w:ascii="宋体" w:hAnsi="宋体" w:eastAsia="宋体" w:cs="宋体"/>
          <w:color w:val="000000"/>
          <w:lang w:val="en-US" w:eastAsia="zh-CN"/>
        </w:rPr>
        <w:t xml:space="preserve">2.行数不够，可自行添加。</w:t>
      </w:r>
      <w:r/>
    </w:p>
    <w:p>
      <w:pPr>
        <w:spacing w:line="480" w:lineRule="auto"/>
        <w:rPr>
          <w:rFonts w:ascii="宋体" w:hAnsi="宋体" w:eastAsia="宋体" w:cs="宋体"/>
          <w:color w:val="000000"/>
          <w:sz w:val="24"/>
          <w:szCs w:val="21"/>
          <w:highlight w:val="none"/>
          <w:lang w:val="en-US" w:eastAsia="zh-CN"/>
        </w:rPr>
      </w:pPr>
      <w:r>
        <w:br w:type="page" w:clear="all"/>
      </w:r>
      <w:r/>
    </w:p>
    <w:p>
      <w:pPr>
        <w:jc w:val="left"/>
        <w:spacing w:line="360" w:lineRule="auto"/>
        <w:rPr>
          <w:rFonts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u w:val="none"/>
          <w:lang w:val="en-US" w:eastAsia="zh-CN"/>
        </w:rPr>
        <w:t xml:space="preserve">九、中小企业声明函</w:t>
      </w:r>
      <w:r/>
    </w:p>
    <w:p>
      <w:pPr>
        <w:numPr>
          <w:ilvl w:val="0"/>
          <w:numId w:val="0"/>
        </w:numPr>
        <w:jc w:val="center"/>
        <w:keepLines w:val="0"/>
        <w:keepNext w:val="0"/>
        <w:pageBreakBefore w:val="0"/>
        <w:spacing w:line="360" w:lineRule="auto"/>
        <w:widowControl w:val="off"/>
        <w:rPr>
          <w:rFonts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中小企业声明函（货物）</w:t>
      </w:r>
      <w:r/>
    </w:p>
    <w:p>
      <w:pPr>
        <w:ind w:firstLine="360"/>
        <w:keepLines w:val="0"/>
        <w:keepNext w:val="0"/>
        <w:pageBreakBefore w:val="0"/>
        <w:spacing w:line="336" w:lineRule="auto"/>
        <w:widowControl w:val="off"/>
        <w:rPr>
          <w:rFonts w:ascii="宋体" w:hAnsi="宋体" w:cs="宋体"/>
          <w:sz w:val="24"/>
          <w:szCs w:val="24"/>
          <w:highlight w:val="none"/>
        </w:rPr>
      </w:pPr>
      <w:r>
        <w:rPr>
          <w:rFonts w:hint="eastAsia" w:ascii="宋体" w:hAnsi="宋体" w:eastAsia="宋体" w:cs="Times New Roman"/>
          <w:sz w:val="24"/>
          <w:szCs w:val="24"/>
        </w:rPr>
        <w:t xml:space="preserve">本公司（联合体）郑重声明，根据《政府采购促进中小企业发展管理办法》</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财库〔2020〕46号</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的规定，本公司（联合体）参加</w:t>
      </w:r>
      <w:r>
        <w:rPr>
          <w:rFonts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b/>
          <w:bCs/>
          <w:sz w:val="24"/>
          <w:szCs w:val="24"/>
          <w:lang w:eastAsia="zh-CN"/>
        </w:rPr>
        <w:t xml:space="preserve">提供的货物</w:t>
      </w:r>
      <w:r>
        <w:rPr>
          <w:rFonts w:hint="eastAsia" w:ascii="宋体" w:hAnsi="宋体" w:eastAsia="宋体" w:cs="Times New Roman"/>
          <w:b/>
          <w:bCs/>
          <w:sz w:val="24"/>
          <w:szCs w:val="24"/>
        </w:rPr>
        <w:t xml:space="preserve">全部由符合政策</w:t>
      </w:r>
      <w:r>
        <w:rPr>
          <w:rFonts w:hint="eastAsia" w:ascii="宋体" w:hAnsi="宋体" w:eastAsia="宋体" w:cs="Times New Roman"/>
          <w:b/>
          <w:bCs/>
          <w:sz w:val="24"/>
          <w:szCs w:val="24"/>
          <w:lang w:eastAsia="zh-CN"/>
        </w:rPr>
        <w:t xml:space="preserve">要求的中小企业制造</w:t>
      </w:r>
      <w:r>
        <w:rPr>
          <w:rFonts w:hint="eastAsia" w:ascii="宋体" w:hAnsi="宋体" w:eastAsia="宋体" w:cs="Times New Roman"/>
          <w:sz w:val="24"/>
          <w:szCs w:val="24"/>
        </w:rPr>
        <w:t xml:space="preserve">。根据《工业和信息化部、国家统计局、</w:t>
      </w:r>
      <w:r>
        <w:rPr>
          <w:rFonts w:hint="eastAsia" w:ascii="宋体" w:hAnsi="宋体" w:cs="宋体"/>
          <w:sz w:val="24"/>
          <w:szCs w:val="24"/>
        </w:rPr>
        <w:t xml:space="preserve">国家发展和改革委员会、财政部关于印发中小企业划型标准规定的通知》</w:t>
      </w:r>
      <w:r>
        <w:rPr>
          <w:rFonts w:hint="eastAsia" w:ascii="宋体" w:hAnsi="宋体" w:cs="宋体"/>
          <w:sz w:val="24"/>
          <w:szCs w:val="24"/>
          <w:lang w:eastAsia="zh-CN"/>
        </w:rPr>
        <w:t xml:space="preserve">（</w:t>
      </w:r>
      <w:r>
        <w:rPr>
          <w:rFonts w:hint="eastAsia" w:ascii="宋体" w:hAnsi="宋体" w:cs="宋体"/>
          <w:sz w:val="24"/>
          <w:szCs w:val="24"/>
        </w:rPr>
        <w:t xml:space="preserve">工信部联企业</w:t>
      </w:r>
      <w:r>
        <w:rPr>
          <w:rFonts w:hint="eastAsia" w:ascii="仿宋_GB2312" w:hAnsi="仿宋_GB2312" w:eastAsia="仿宋_GB2312" w:cs="仿宋_GB2312"/>
          <w:sz w:val="24"/>
          <w:szCs w:val="24"/>
        </w:rPr>
        <w:t xml:space="preserve">〔</w:t>
      </w:r>
      <w:r>
        <w:rPr>
          <w:rFonts w:ascii="宋体" w:hAnsi="宋体" w:cs="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cs="宋体"/>
          <w:sz w:val="24"/>
          <w:szCs w:val="24"/>
        </w:rPr>
        <w:t xml:space="preserve">300号</w:t>
      </w:r>
      <w:r>
        <w:rPr>
          <w:rFonts w:hint="eastAsia" w:ascii="宋体" w:hAnsi="宋体" w:cs="宋体"/>
          <w:sz w:val="24"/>
          <w:szCs w:val="24"/>
          <w:lang w:eastAsia="zh-CN"/>
        </w:rPr>
        <w:t xml:space="preserve">）</w:t>
      </w:r>
      <w:r>
        <w:rPr>
          <w:rFonts w:hint="eastAsia" w:ascii="宋体" w:hAnsi="宋体" w:cs="宋体"/>
          <w:sz w:val="24"/>
          <w:szCs w:val="24"/>
        </w:rPr>
        <w:t xml:space="preserve">的规定，相关企业（含联合体中的小微企业、签订</w:t>
      </w:r>
      <w:r>
        <w:rPr>
          <w:rFonts w:hint="eastAsia" w:ascii="宋体" w:hAnsi="宋体" w:cs="宋体"/>
          <w:sz w:val="24"/>
          <w:szCs w:val="24"/>
          <w:lang w:val="en-US" w:eastAsia="zh-CN"/>
        </w:rPr>
        <w:t xml:space="preserve">分包</w:t>
      </w:r>
      <w:r>
        <w:rPr>
          <w:rFonts w:hint="eastAsia" w:ascii="宋体" w:hAnsi="宋体" w:cs="宋体"/>
          <w:sz w:val="24"/>
          <w:szCs w:val="24"/>
        </w:rPr>
        <w:t xml:space="preserve">意向协议的小微企业）的具体情况如下：</w:t>
      </w:r>
      <w:r/>
    </w:p>
    <w:p>
      <w:pPr>
        <w:ind w:firstLine="360"/>
        <w:keepLines w:val="0"/>
        <w:keepNext w:val="0"/>
        <w:pageBreakBefore w:val="0"/>
        <w:spacing w:line="336" w:lineRule="auto"/>
        <w:widowControl w:val="off"/>
        <w:rPr>
          <w:rFonts w:ascii="宋体" w:hAnsi="宋体" w:eastAsia="宋体" w:cs="宋体"/>
          <w:i/>
          <w:sz w:val="24"/>
          <w:szCs w:val="24"/>
          <w:highlight w:val="none"/>
          <w:u w:val="single"/>
          <w:lang w:eastAsia="zh-CN"/>
        </w:rPr>
      </w:pPr>
      <w:r>
        <w:rPr>
          <w:rFonts w:ascii="宋体" w:hAnsi="宋体" w:cs="宋体"/>
          <w:sz w:val="24"/>
          <w:szCs w:val="24"/>
        </w:rPr>
        <w:t xml:space="preserve">1.</w:t>
      </w:r>
      <w:r>
        <w:rPr>
          <w:rFonts w:ascii="宋体" w:hAnsi="宋体" w:cs="宋体"/>
          <w:sz w:val="24"/>
          <w:szCs w:val="24"/>
          <w:u w:val="single"/>
        </w:rPr>
        <w:t xml:space="preserve">      </w:t>
      </w:r>
      <w:r>
        <w:rPr>
          <w:rFonts w:hint="eastAsia" w:ascii="宋体" w:hAnsi="宋体" w:cs="宋体"/>
          <w:sz w:val="24"/>
          <w:szCs w:val="24"/>
          <w:u w:val="none"/>
        </w:rPr>
        <w:t xml:space="preserve">（标的名称）</w:t>
      </w:r>
      <w:r>
        <w:rPr>
          <w:rFonts w:hint="eastAsia" w:ascii="宋体" w:hAnsi="宋体" w:cs="宋体"/>
          <w:sz w:val="24"/>
          <w:szCs w:val="24"/>
        </w:rPr>
        <w:t xml:space="preserve">属于</w:t>
      </w:r>
      <w:r>
        <w:rPr>
          <w:rFonts w:ascii="宋体" w:hAnsi="宋体" w:cs="宋体"/>
          <w:sz w:val="24"/>
          <w:szCs w:val="24"/>
          <w:u w:val="single"/>
        </w:rPr>
        <w:t xml:space="preserve">      </w:t>
      </w:r>
      <w:r>
        <w:rPr>
          <w:rFonts w:hint="eastAsia" w:ascii="宋体" w:hAnsi="宋体" w:cs="宋体"/>
          <w:sz w:val="24"/>
          <w:szCs w:val="24"/>
        </w:rPr>
        <w:t xml:space="preserve">行业</w:t>
      </w:r>
      <w:r>
        <w:rPr>
          <w:rFonts w:hint="eastAsia" w:ascii="宋体" w:hAnsi="宋体" w:cs="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中明确的所属行业</w:t>
      </w:r>
      <w:r>
        <w:rPr>
          <w:rFonts w:hint="eastAsia" w:ascii="宋体" w:hAnsi="宋体" w:cs="宋体"/>
          <w:sz w:val="24"/>
          <w:szCs w:val="24"/>
          <w:u w:val="none"/>
          <w:lang w:eastAsia="zh-CN"/>
        </w:rPr>
        <w:t xml:space="preserve">）</w:t>
      </w:r>
      <w:r>
        <w:rPr>
          <w:rFonts w:hint="eastAsia" w:ascii="宋体" w:hAnsi="宋体" w:cs="宋体"/>
          <w:sz w:val="24"/>
          <w:szCs w:val="24"/>
        </w:rPr>
        <w:t xml:space="preserve">；</w:t>
      </w:r>
      <w:r>
        <w:rPr>
          <w:rFonts w:hint="eastAsia" w:ascii="宋体" w:hAnsi="宋体" w:cs="宋体"/>
          <w:sz w:val="24"/>
          <w:szCs w:val="24"/>
          <w:lang w:val="en-US" w:eastAsia="zh-CN"/>
        </w:rPr>
        <w:t xml:space="preserve">制造商</w:t>
      </w:r>
      <w:r>
        <w:rPr>
          <w:rFonts w:hint="eastAsia" w:ascii="宋体" w:hAnsi="宋体" w:cs="宋体"/>
          <w:sz w:val="24"/>
          <w:szCs w:val="24"/>
        </w:rPr>
        <w:t xml:space="preserve">为</w:t>
      </w:r>
      <w:r>
        <w:rPr>
          <w:rFonts w:ascii="宋体" w:hAnsi="宋体" w:cs="宋体"/>
          <w:sz w:val="24"/>
          <w:szCs w:val="24"/>
          <w:u w:val="single"/>
        </w:rPr>
        <w:t xml:space="preserve">      </w:t>
      </w:r>
      <w:r>
        <w:rPr>
          <w:rFonts w:hint="eastAsia" w:ascii="宋体" w:hAnsi="宋体" w:cs="宋体"/>
          <w:sz w:val="24"/>
          <w:szCs w:val="24"/>
          <w:u w:val="none"/>
        </w:rPr>
        <w:t xml:space="preserve">（企业名称）</w:t>
      </w:r>
      <w:r>
        <w:rPr>
          <w:rFonts w:hint="eastAsia" w:ascii="宋体" w:hAnsi="宋体" w:cs="宋体"/>
          <w:sz w:val="24"/>
          <w:szCs w:val="24"/>
        </w:rPr>
        <w:t xml:space="preserve">，从业人员</w:t>
      </w:r>
      <w:r>
        <w:rPr>
          <w:rFonts w:ascii="宋体" w:hAnsi="宋体" w:cs="宋体"/>
          <w:sz w:val="24"/>
          <w:szCs w:val="24"/>
          <w:u w:val="single"/>
        </w:rPr>
        <w:t xml:space="preserve">      </w:t>
      </w:r>
      <w:r>
        <w:rPr>
          <w:rFonts w:hint="eastAsia" w:ascii="宋体" w:hAnsi="宋体" w:cs="宋体"/>
          <w:sz w:val="24"/>
          <w:szCs w:val="24"/>
        </w:rPr>
        <w:t xml:space="preserve">人，营业收入为</w:t>
      </w:r>
      <w:r>
        <w:rPr>
          <w:rFonts w:ascii="宋体" w:hAnsi="宋体" w:cs="宋体"/>
          <w:sz w:val="24"/>
          <w:szCs w:val="24"/>
          <w:u w:val="single"/>
        </w:rPr>
        <w:t xml:space="preserve">      </w:t>
      </w:r>
      <w:r>
        <w:rPr>
          <w:rFonts w:hint="eastAsia" w:ascii="宋体" w:hAnsi="宋体" w:cs="宋体"/>
          <w:sz w:val="24"/>
          <w:szCs w:val="24"/>
        </w:rPr>
        <w:t xml:space="preserve">万元，资产总额为</w:t>
      </w:r>
      <w:r>
        <w:rPr>
          <w:rFonts w:ascii="宋体" w:hAnsi="宋体" w:cs="宋体"/>
          <w:sz w:val="24"/>
          <w:szCs w:val="24"/>
          <w:u w:val="single"/>
        </w:rPr>
        <w:t xml:space="preserve">      </w:t>
      </w:r>
      <w:r>
        <w:rPr>
          <w:rFonts w:hint="eastAsia" w:ascii="宋体" w:hAnsi="宋体" w:cs="宋体"/>
          <w:sz w:val="24"/>
          <w:szCs w:val="24"/>
        </w:rPr>
        <w:t xml:space="preserve">万元</w:t>
      </w:r>
      <w:r>
        <w:rPr>
          <w:rFonts w:ascii="宋体" w:hAnsi="宋体" w:cs="宋体"/>
          <w:sz w:val="24"/>
          <w:szCs w:val="24"/>
          <w:vertAlign w:val="superscript"/>
        </w:rPr>
        <w:t xml:space="preserve">1</w:t>
      </w:r>
      <w:r>
        <w:rPr>
          <w:rFonts w:hint="eastAsia" w:ascii="宋体" w:hAnsi="宋体" w:cs="宋体"/>
          <w:sz w:val="24"/>
          <w:szCs w:val="24"/>
        </w:rPr>
        <w:t xml:space="preserve">，属于</w:t>
      </w:r>
      <w:r>
        <w:rPr>
          <w:rFonts w:ascii="Wingdings" w:hAnsi="Wingdings" w:eastAsia="Wingdings" w:cs="Wingdings"/>
          <w:sz w:val="24"/>
          <w:szCs w:val="24"/>
          <w:u w:val="none"/>
        </w:rPr>
        <w:t xml:space="preserve">¨</w:t>
      </w:r>
      <w:r>
        <w:rPr>
          <w:rFonts w:hint="eastAsia" w:ascii="宋体" w:hAnsi="宋体" w:cs="宋体"/>
          <w:sz w:val="24"/>
          <w:szCs w:val="24"/>
          <w:u w:val="none"/>
          <w:lang w:eastAsia="zh-CN"/>
        </w:rPr>
        <w:t xml:space="preserve">中型企业</w:t>
      </w:r>
      <w:r>
        <w:rPr>
          <w:rFonts w:ascii="宋体" w:hAnsi="宋体" w:cs="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cs="宋体"/>
          <w:sz w:val="24"/>
          <w:szCs w:val="24"/>
          <w:u w:val="none"/>
        </w:rPr>
        <w:t xml:space="preserve">小型企业</w:t>
      </w:r>
      <w:r>
        <w:rPr>
          <w:rFonts w:ascii="宋体" w:hAnsi="宋体" w:cs="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cs="宋体"/>
          <w:sz w:val="24"/>
          <w:szCs w:val="24"/>
          <w:u w:val="none"/>
        </w:rPr>
        <w:t xml:space="preserve">微型企业</w:t>
      </w:r>
      <w:r>
        <w:rPr>
          <w:rFonts w:hint="eastAsia" w:ascii="宋体" w:hAnsi="宋体" w:cs="宋体"/>
          <w:sz w:val="24"/>
          <w:szCs w:val="24"/>
          <w:u w:val="none"/>
          <w:lang w:eastAsia="zh-CN"/>
        </w:rPr>
        <w:t xml:space="preserve">。</w:t>
      </w:r>
      <w:r/>
    </w:p>
    <w:p>
      <w:pPr>
        <w:ind w:firstLine="360"/>
        <w:keepLines w:val="0"/>
        <w:keepNext w:val="0"/>
        <w:pageBreakBefore w:val="0"/>
        <w:spacing w:line="336" w:lineRule="auto"/>
        <w:widowControl w:val="off"/>
        <w:rPr>
          <w:rFonts w:ascii="宋体" w:hAnsi="宋体" w:eastAsia="宋体" w:cs="宋体"/>
          <w:i/>
          <w:sz w:val="24"/>
          <w:szCs w:val="24"/>
          <w:highlight w:val="none"/>
          <w:u w:val="none"/>
          <w:lang w:eastAsia="zh-CN"/>
        </w:rPr>
      </w:pPr>
      <w:r>
        <w:rPr>
          <w:rFonts w:ascii="宋体" w:hAnsi="宋体" w:cs="宋体"/>
          <w:sz w:val="24"/>
          <w:szCs w:val="24"/>
        </w:rPr>
        <w:t xml:space="preserve">2.</w:t>
      </w:r>
      <w:r>
        <w:rPr>
          <w:rFonts w:ascii="宋体" w:hAnsi="宋体" w:cs="宋体"/>
          <w:sz w:val="24"/>
          <w:szCs w:val="24"/>
          <w:u w:val="single"/>
        </w:rPr>
        <w:t xml:space="preserve">      </w:t>
      </w:r>
      <w:r>
        <w:rPr>
          <w:rFonts w:hint="eastAsia" w:ascii="宋体" w:hAnsi="宋体" w:cs="宋体"/>
          <w:sz w:val="24"/>
          <w:szCs w:val="24"/>
          <w:u w:val="none"/>
        </w:rPr>
        <w:t xml:space="preserve">（标的名称）</w:t>
      </w:r>
      <w:r>
        <w:rPr>
          <w:rFonts w:hint="eastAsia" w:ascii="宋体" w:hAnsi="宋体" w:cs="宋体"/>
          <w:sz w:val="24"/>
          <w:szCs w:val="24"/>
        </w:rPr>
        <w:t xml:space="preserve">属于</w:t>
      </w:r>
      <w:r>
        <w:rPr>
          <w:rFonts w:ascii="宋体" w:hAnsi="宋体" w:cs="宋体"/>
          <w:sz w:val="24"/>
          <w:szCs w:val="24"/>
          <w:u w:val="single"/>
        </w:rPr>
        <w:t xml:space="preserve">      </w:t>
      </w:r>
      <w:r>
        <w:rPr>
          <w:rFonts w:hint="eastAsia" w:ascii="宋体" w:hAnsi="宋体" w:cs="宋体"/>
          <w:sz w:val="24"/>
          <w:szCs w:val="24"/>
        </w:rPr>
        <w:t xml:space="preserve">行业</w:t>
      </w:r>
      <w:r>
        <w:rPr>
          <w:rFonts w:hint="eastAsia" w:ascii="宋体" w:hAnsi="宋体" w:cs="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w:t>
      </w:r>
      <w:r>
        <w:rPr>
          <w:rFonts w:hint="eastAsia" w:ascii="宋体" w:hAnsi="宋体" w:cs="宋体"/>
          <w:sz w:val="24"/>
          <w:szCs w:val="24"/>
          <w:u w:val="none"/>
          <w:lang w:eastAsia="zh-CN"/>
        </w:rPr>
        <w:t xml:space="preserve">行业）</w:t>
      </w:r>
      <w:r>
        <w:rPr>
          <w:rFonts w:hint="eastAsia" w:ascii="宋体" w:hAnsi="宋体" w:cs="宋体"/>
          <w:sz w:val="24"/>
          <w:szCs w:val="24"/>
        </w:rPr>
        <w:t xml:space="preserve">；</w:t>
      </w:r>
      <w:r>
        <w:rPr>
          <w:rFonts w:hint="eastAsia" w:ascii="宋体" w:hAnsi="宋体" w:cs="宋体"/>
          <w:sz w:val="24"/>
          <w:szCs w:val="24"/>
          <w:lang w:val="en-US" w:eastAsia="zh-CN"/>
        </w:rPr>
        <w:t xml:space="preserve">制造商</w:t>
      </w:r>
      <w:r>
        <w:rPr>
          <w:rFonts w:hint="eastAsia" w:ascii="宋体" w:hAnsi="宋体" w:cs="宋体"/>
          <w:sz w:val="24"/>
          <w:szCs w:val="24"/>
        </w:rPr>
        <w:t xml:space="preserve">为</w:t>
      </w:r>
      <w:r>
        <w:rPr>
          <w:rFonts w:ascii="宋体" w:hAnsi="宋体" w:cs="宋体"/>
          <w:sz w:val="24"/>
          <w:szCs w:val="24"/>
          <w:u w:val="single"/>
        </w:rPr>
        <w:t xml:space="preserve">      </w:t>
      </w:r>
      <w:r>
        <w:rPr>
          <w:rFonts w:hint="eastAsia" w:ascii="宋体" w:hAnsi="宋体" w:cs="宋体"/>
          <w:sz w:val="24"/>
          <w:szCs w:val="24"/>
          <w:u w:val="none"/>
        </w:rPr>
        <w:t xml:space="preserve">（企业名称）</w:t>
      </w:r>
      <w:r>
        <w:rPr>
          <w:rFonts w:hint="eastAsia" w:ascii="宋体" w:hAnsi="宋体" w:cs="宋体"/>
          <w:sz w:val="24"/>
          <w:szCs w:val="24"/>
        </w:rPr>
        <w:t xml:space="preserve">，从业人员</w:t>
      </w:r>
      <w:r>
        <w:rPr>
          <w:rFonts w:ascii="宋体" w:hAnsi="宋体" w:cs="宋体"/>
          <w:sz w:val="24"/>
          <w:szCs w:val="24"/>
          <w:u w:val="single"/>
        </w:rPr>
        <w:t xml:space="preserve">      </w:t>
      </w:r>
      <w:r>
        <w:rPr>
          <w:rFonts w:hint="eastAsia" w:ascii="宋体" w:hAnsi="宋体" w:cs="宋体"/>
          <w:sz w:val="24"/>
          <w:szCs w:val="24"/>
        </w:rPr>
        <w:t xml:space="preserve">人，营业收入为</w:t>
      </w:r>
      <w:r>
        <w:rPr>
          <w:rFonts w:ascii="宋体" w:hAnsi="宋体" w:cs="宋体"/>
          <w:sz w:val="24"/>
          <w:szCs w:val="24"/>
          <w:u w:val="single"/>
        </w:rPr>
        <w:t xml:space="preserve">      </w:t>
      </w:r>
      <w:r>
        <w:rPr>
          <w:rFonts w:hint="eastAsia" w:ascii="宋体" w:hAnsi="宋体" w:cs="宋体"/>
          <w:sz w:val="24"/>
          <w:szCs w:val="24"/>
        </w:rPr>
        <w:t xml:space="preserve">万元，资产总额为</w:t>
      </w:r>
      <w:r>
        <w:rPr>
          <w:rFonts w:ascii="宋体" w:hAnsi="宋体" w:cs="宋体"/>
          <w:sz w:val="24"/>
          <w:szCs w:val="24"/>
          <w:u w:val="single"/>
        </w:rPr>
        <w:t xml:space="preserve">      </w:t>
      </w:r>
      <w:r>
        <w:rPr>
          <w:rFonts w:hint="eastAsia" w:ascii="宋体" w:hAnsi="宋体" w:cs="宋体"/>
          <w:sz w:val="24"/>
          <w:szCs w:val="24"/>
        </w:rPr>
        <w:t xml:space="preserve">万元</w:t>
      </w:r>
      <w:r>
        <w:rPr>
          <w:rFonts w:ascii="宋体" w:hAnsi="宋体" w:cs="宋体"/>
          <w:sz w:val="24"/>
          <w:szCs w:val="24"/>
          <w:vertAlign w:val="superscript"/>
        </w:rPr>
        <w:t xml:space="preserve">1</w:t>
      </w:r>
      <w:r>
        <w:rPr>
          <w:rFonts w:hint="eastAsia" w:ascii="宋体" w:hAnsi="宋体" w:cs="宋体"/>
          <w:sz w:val="24"/>
          <w:szCs w:val="24"/>
        </w:rPr>
        <w:t xml:space="preserve">，属于</w:t>
      </w:r>
      <w:r>
        <w:rPr>
          <w:rFonts w:ascii="Wingdings" w:hAnsi="Wingdings" w:eastAsia="Wingdings" w:cs="Wingdings"/>
          <w:sz w:val="24"/>
          <w:szCs w:val="24"/>
          <w:u w:val="none"/>
        </w:rPr>
        <w:t xml:space="preserve">¨</w:t>
      </w:r>
      <w:r>
        <w:rPr>
          <w:rFonts w:hint="eastAsia" w:ascii="宋体" w:hAnsi="宋体" w:cs="宋体"/>
          <w:sz w:val="24"/>
          <w:szCs w:val="24"/>
          <w:u w:val="none"/>
          <w:lang w:eastAsia="zh-CN"/>
        </w:rPr>
        <w:t xml:space="preserve">中型企业</w:t>
      </w:r>
      <w:r>
        <w:rPr>
          <w:rFonts w:ascii="宋体" w:hAnsi="宋体" w:cs="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cs="宋体"/>
          <w:sz w:val="24"/>
          <w:szCs w:val="24"/>
          <w:u w:val="none"/>
        </w:rPr>
        <w:t xml:space="preserve">小型企业</w:t>
      </w:r>
      <w:r>
        <w:rPr>
          <w:rFonts w:ascii="宋体" w:hAnsi="宋体" w:cs="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cs="宋体"/>
          <w:sz w:val="24"/>
          <w:szCs w:val="24"/>
          <w:u w:val="none"/>
        </w:rPr>
        <w:t xml:space="preserve">微型企业</w:t>
      </w:r>
      <w:r>
        <w:rPr>
          <w:rFonts w:hint="eastAsia" w:ascii="宋体" w:hAnsi="宋体" w:cs="宋体"/>
          <w:sz w:val="24"/>
          <w:szCs w:val="24"/>
          <w:u w:val="none"/>
          <w:lang w:eastAsia="zh-CN"/>
        </w:rPr>
        <w:t xml:space="preserve">。</w:t>
      </w:r>
      <w:r/>
    </w:p>
    <w:p>
      <w:pPr>
        <w:ind w:firstLine="360"/>
        <w:keepLines w:val="0"/>
        <w:keepNext w:val="0"/>
        <w:pageBreakBefore w:val="0"/>
        <w:spacing w:line="336" w:lineRule="auto"/>
        <w:widowControl w:val="off"/>
        <w:rPr>
          <w:rFonts w:ascii="宋体" w:hAnsi="宋体" w:cs="宋体"/>
          <w:sz w:val="24"/>
          <w:szCs w:val="24"/>
          <w:highlight w:val="none"/>
        </w:rPr>
      </w:pPr>
      <w:r>
        <w:rPr>
          <w:rFonts w:ascii="宋体" w:hAnsi="宋体" w:cs="宋体"/>
          <w:sz w:val="24"/>
          <w:szCs w:val="24"/>
        </w:rPr>
        <w:t xml:space="preserve">……</w:t>
      </w:r>
      <w:r/>
    </w:p>
    <w:p>
      <w:pPr>
        <w:ind w:firstLine="360"/>
        <w:keepLines w:val="0"/>
        <w:keepNext w:val="0"/>
        <w:pageBreakBefore w:val="0"/>
        <w:spacing w:line="336" w:lineRule="auto"/>
        <w:widowControl w:val="off"/>
        <w:rPr>
          <w:rFonts w:ascii="宋体" w:hAnsi="宋体" w:cs="宋体"/>
          <w:sz w:val="24"/>
          <w:szCs w:val="24"/>
          <w:highlight w:val="none"/>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ind w:firstLine="360"/>
        <w:keepLines w:val="0"/>
        <w:keepNext w:val="0"/>
        <w:pageBreakBefore w:val="0"/>
        <w:spacing w:line="336" w:lineRule="auto"/>
        <w:widowControl w:val="off"/>
        <w:rPr>
          <w:rFonts w:ascii="宋体" w:hAnsi="宋体" w:cs="宋体"/>
          <w:sz w:val="24"/>
          <w:szCs w:val="24"/>
          <w:highlight w:val="none"/>
          <w:lang w:eastAsia="zh-CN"/>
        </w:rPr>
      </w:pPr>
      <w:r>
        <w:rPr>
          <w:rFonts w:hint="eastAsia" w:ascii="宋体" w:hAnsi="宋体" w:cs="宋体"/>
          <w:sz w:val="24"/>
          <w:szCs w:val="24"/>
        </w:rPr>
        <w:t xml:space="preserve">本企业对上述声明内容的真实性负责</w:t>
      </w:r>
      <w:r>
        <w:rPr>
          <w:rFonts w:hint="eastAsia" w:ascii="宋体" w:hAnsi="宋体" w:cs="宋体"/>
          <w:sz w:val="24"/>
          <w:szCs w:val="24"/>
          <w:lang w:eastAsia="zh-CN"/>
        </w:rPr>
        <w:t xml:space="preserve">，</w:t>
      </w:r>
      <w:r>
        <w:rPr>
          <w:rFonts w:hint="eastAsia" w:ascii="宋体" w:hAnsi="宋体" w:cs="宋体"/>
          <w:sz w:val="24"/>
          <w:szCs w:val="24"/>
        </w:rPr>
        <w:t xml:space="preserve">如有虚假，将依法承担相应责任</w:t>
      </w:r>
      <w:r>
        <w:rPr>
          <w:rFonts w:hint="eastAsia" w:ascii="宋体" w:hAnsi="宋体" w:cs="宋体"/>
          <w:sz w:val="24"/>
          <w:szCs w:val="24"/>
          <w:lang w:eastAsia="zh-CN"/>
        </w:rPr>
        <w:t xml:space="preserve">。</w:t>
      </w:r>
      <w:r/>
    </w:p>
    <w:p>
      <w:pPr>
        <w:pStyle w:val="1012"/>
        <w:keepLines w:val="0"/>
        <w:keepNext w:val="0"/>
        <w:pageBreakBefore w:val="0"/>
        <w:spacing w:line="336" w:lineRule="auto"/>
        <w:widowControl w:val="off"/>
        <w:rPr>
          <w:rFonts w:ascii="宋体" w:hAnsi="宋体" w:cs="宋体"/>
          <w:sz w:val="24"/>
          <w:szCs w:val="24"/>
          <w:highlight w:val="none"/>
          <w:lang w:eastAsia="zh-CN"/>
        </w:rPr>
      </w:pPr>
      <w:r>
        <w:rPr>
          <w:rFonts w:ascii="宋体" w:hAnsi="宋体" w:cs="宋体"/>
          <w:sz w:val="24"/>
          <w:szCs w:val="24"/>
          <w:highlight w:val="none"/>
          <w:lang w:eastAsia="zh-CN"/>
        </w:rPr>
      </w:r>
      <w:r/>
    </w:p>
    <w:p>
      <w:pPr>
        <w:keepLines w:val="0"/>
        <w:keepNext w:val="0"/>
        <w:pageBreakBefore w:val="0"/>
        <w:spacing w:line="336" w:lineRule="auto"/>
        <w:widowControl w:val="off"/>
        <w:rPr>
          <w:rFonts w:ascii="宋体" w:hAnsi="宋体" w:cs="宋体"/>
          <w:sz w:val="24"/>
          <w:szCs w:val="24"/>
          <w:highlight w:val="none"/>
          <w:lang w:eastAsia="zh-CN"/>
        </w:rPr>
      </w:pPr>
      <w:r>
        <w:rPr>
          <w:rFonts w:ascii="宋体" w:hAnsi="宋体" w:cs="宋体"/>
          <w:sz w:val="24"/>
          <w:szCs w:val="24"/>
          <w:highlight w:val="none"/>
          <w:lang w:eastAsia="zh-CN"/>
        </w:rPr>
      </w:r>
      <w:r/>
    </w:p>
    <w:p>
      <w:pPr>
        <w:ind w:right="180" w:firstLine="360"/>
        <w:jc w:val="center"/>
        <w:keepLines w:val="0"/>
        <w:keepNext w:val="0"/>
        <w:pageBreakBefore w:val="0"/>
        <w:spacing w:line="336" w:lineRule="auto"/>
        <w:widowControl w:val="off"/>
        <w:rPr>
          <w:rFonts w:ascii="宋体" w:hAnsi="宋体" w:cs="宋体"/>
          <w:sz w:val="24"/>
          <w:szCs w:val="24"/>
          <w:highlight w:val="none"/>
        </w:rPr>
      </w:pPr>
      <w:r>
        <w:rPr>
          <w:rFonts w:ascii="宋体" w:hAnsi="宋体" w:eastAsia="宋体" w:cs="宋体"/>
          <w:sz w:val="24"/>
          <w:szCs w:val="24"/>
          <w:lang w:val="en-US" w:eastAsia="zh-CN"/>
        </w:rPr>
        <w:t xml:space="preserve">                                           </w:t>
      </w:r>
      <w:r>
        <w:rPr>
          <w:rFonts w:hint="eastAsia" w:ascii="宋体" w:hAnsi="宋体" w:cs="宋体"/>
          <w:sz w:val="24"/>
          <w:szCs w:val="24"/>
        </w:rPr>
        <w:t xml:space="preserve">企业名称</w:t>
      </w:r>
      <w:r>
        <w:rPr>
          <w:rFonts w:hint="eastAsia" w:ascii="宋体" w:hAnsi="宋体" w:cs="宋体"/>
          <w:sz w:val="24"/>
          <w:szCs w:val="24"/>
          <w:lang w:eastAsia="zh-CN"/>
        </w:rPr>
        <w:t xml:space="preserve">：</w:t>
      </w:r>
      <w:r>
        <w:rPr>
          <w:rFonts w:hint="eastAsia" w:ascii="宋体" w:hAnsi="宋体" w:cs="宋体"/>
          <w:sz w:val="24"/>
          <w:szCs w:val="24"/>
        </w:rPr>
        <w:t xml:space="preserve">（加盖电子公章）</w:t>
      </w:r>
      <w:r/>
    </w:p>
    <w:p>
      <w:pPr>
        <w:ind w:firstLine="6000"/>
        <w:keepLines w:val="0"/>
        <w:keepNext w:val="0"/>
        <w:pageBreakBefore w:val="0"/>
        <w:spacing w:line="336" w:lineRule="auto"/>
        <w:widowControl w:val="off"/>
        <w:rPr>
          <w:rFonts w:ascii="宋体" w:hAnsi="宋体" w:cs="宋体"/>
          <w:sz w:val="24"/>
          <w:szCs w:val="24"/>
          <w:highlight w:val="none"/>
        </w:rPr>
      </w:pPr>
      <w:r>
        <w:rPr>
          <w:rFonts w:hint="eastAsia"/>
          <w:color w:val="000000"/>
          <w:sz w:val="24"/>
          <w:szCs w:val="24"/>
        </w:rPr>
        <w:t xml:space="preserve">日</w:t>
      </w:r>
      <w:r>
        <w:rPr>
          <w:rFonts w:eastAsia="Times New Roman"/>
          <w:color w:val="000000"/>
          <w:sz w:val="24"/>
          <w:szCs w:val="24"/>
        </w:rPr>
        <w:t xml:space="preserve">  </w:t>
      </w:r>
      <w:r>
        <w:rPr>
          <w:rFonts w:eastAsia="Times New Roman"/>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36" w:lineRule="auto"/>
        <w:widowControl w:val="off"/>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jc w:val="left"/>
        <w:spacing w:line="360" w:lineRule="auto"/>
        <w:rPr>
          <w:rFonts w:ascii="宋体" w:hAnsi="宋体" w:eastAsia="宋体" w:cs="Times New Roman"/>
          <w:sz w:val="24"/>
          <w:szCs w:val="24"/>
          <w:highlight w:val="none"/>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p>
    <w:p>
      <w:pPr>
        <w:ind w:firstLine="480"/>
        <w:jc w:val="left"/>
        <w:spacing w:line="360" w:lineRule="auto"/>
        <w:rPr>
          <w:rFonts w:ascii="宋体" w:hAnsi="宋体" w:eastAsia="宋体" w:cs="Times New Roman"/>
          <w:sz w:val="24"/>
          <w:szCs w:val="24"/>
          <w:highlight w:val="none"/>
          <w:lang w:eastAsia="zh-CN"/>
        </w:rPr>
      </w:pPr>
      <w:r>
        <w:rPr>
          <w:rFonts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p>
    <w:p>
      <w:pPr>
        <w:ind w:firstLine="480"/>
        <w:keepLines w:val="0"/>
        <w:keepNext w:val="0"/>
        <w:pageBreakBefore w:val="0"/>
        <w:spacing w:line="336" w:lineRule="auto"/>
        <w:widowControl w:val="off"/>
        <w:rPr>
          <w:rFonts w:hint="eastAsia" w:ascii="宋体" w:hAnsi="宋体" w:eastAsia="宋体" w:cs="Times New Roman"/>
          <w:b/>
          <w:bCs/>
          <w:sz w:val="24"/>
          <w:szCs w:val="24"/>
          <w:highlight w:val="none"/>
          <w:lang w:eastAsia="zh-CN"/>
        </w:rPr>
      </w:pPr>
      <w:r>
        <w:rPr>
          <w:rFonts w:ascii="宋体" w:hAnsi="宋体" w:eastAsia="宋体" w:cs="Times New Roman"/>
          <w:sz w:val="24"/>
          <w:szCs w:val="24"/>
          <w:lang w:val="en-US" w:eastAsia="zh-CN"/>
        </w:rPr>
        <w:t xml:space="preserve">2.</w:t>
      </w:r>
      <w:r>
        <w:rPr>
          <w:rFonts w:hint="eastAsia" w:ascii="宋体" w:hAnsi="宋体" w:eastAsia="宋体" w:cs="Times New Roman"/>
          <w:b/>
          <w:bCs/>
          <w:sz w:val="24"/>
          <w:szCs w:val="24"/>
          <w:lang w:val="en-US" w:eastAsia="zh-CN"/>
        </w:rPr>
        <w:t xml:space="preserve">货物</w:t>
      </w:r>
      <w:r>
        <w:rPr>
          <w:rFonts w:hint="eastAsia" w:ascii="宋体" w:hAnsi="宋体" w:eastAsia="宋体" w:cs="Times New Roman"/>
          <w:b/>
          <w:bCs/>
          <w:sz w:val="24"/>
          <w:szCs w:val="24"/>
          <w:lang w:eastAsia="zh-CN"/>
        </w:rPr>
        <w:t xml:space="preserve">采购项目中，</w:t>
      </w:r>
      <w:r>
        <w:rPr>
          <w:rFonts w:hint="eastAsia" w:ascii="宋体" w:hAnsi="宋体" w:eastAsia="宋体" w:cs="Times New Roman"/>
          <w:b/>
          <w:bCs/>
          <w:sz w:val="24"/>
          <w:szCs w:val="24"/>
          <w:lang w:val="en-US" w:eastAsia="zh-CN"/>
        </w:rPr>
        <w:t xml:space="preserve">货物全部</w:t>
      </w:r>
      <w:r>
        <w:rPr>
          <w:rFonts w:hint="eastAsia" w:ascii="宋体" w:hAnsi="宋体" w:eastAsia="宋体" w:cs="Times New Roman"/>
          <w:b/>
          <w:bCs/>
          <w:sz w:val="24"/>
          <w:szCs w:val="24"/>
          <w:lang w:eastAsia="zh-CN"/>
        </w:rPr>
        <w:t xml:space="preserve">由</w:t>
      </w:r>
      <w:r>
        <w:rPr>
          <w:rFonts w:hint="eastAsia" w:ascii="宋体" w:hAnsi="宋体" w:eastAsia="宋体" w:cs="Times New Roman"/>
          <w:b/>
          <w:bCs/>
          <w:sz w:val="24"/>
          <w:szCs w:val="24"/>
          <w:lang w:val="en-US" w:eastAsia="zh-CN"/>
        </w:rPr>
        <w:t xml:space="preserve">符合政策的</w:t>
      </w:r>
      <w:r>
        <w:rPr>
          <w:rFonts w:hint="eastAsia" w:ascii="宋体" w:hAnsi="宋体" w:eastAsia="宋体" w:cs="Times New Roman"/>
          <w:b/>
          <w:bCs/>
          <w:sz w:val="24"/>
          <w:szCs w:val="24"/>
          <w:lang w:eastAsia="zh-CN"/>
        </w:rPr>
        <w:t xml:space="preserve">中小企业</w:t>
      </w:r>
      <w:r>
        <w:rPr>
          <w:rFonts w:hint="eastAsia" w:ascii="宋体" w:hAnsi="宋体" w:eastAsia="宋体" w:cs="Times New Roman"/>
          <w:b/>
          <w:bCs/>
          <w:sz w:val="24"/>
          <w:szCs w:val="24"/>
          <w:lang w:val="en-US" w:eastAsia="zh-CN"/>
        </w:rPr>
        <w:t xml:space="preserve">制造</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val="en-US" w:eastAsia="zh-CN"/>
        </w:rPr>
        <w:t xml:space="preserve">享受相应的中小企业扶持政策，</w:t>
      </w:r>
      <w:r>
        <w:rPr>
          <w:rFonts w:hint="eastAsia" w:ascii="宋体" w:hAnsi="宋体" w:eastAsia="宋体" w:cs="Times New Roman"/>
          <w:b/>
          <w:bCs/>
          <w:sz w:val="24"/>
          <w:szCs w:val="24"/>
          <w:lang w:eastAsia="zh-CN"/>
        </w:rPr>
        <w:t xml:space="preserve">不对其中涉及的</w:t>
      </w:r>
      <w:r>
        <w:rPr>
          <w:rFonts w:hint="eastAsia" w:ascii="宋体" w:hAnsi="宋体" w:eastAsia="宋体" w:cs="Times New Roman"/>
          <w:b/>
          <w:bCs/>
          <w:sz w:val="24"/>
          <w:szCs w:val="24"/>
          <w:lang w:val="en-US" w:eastAsia="zh-CN"/>
        </w:rPr>
        <w:t xml:space="preserve">服务</w:t>
      </w:r>
      <w:r>
        <w:rPr>
          <w:rFonts w:hint="eastAsia" w:ascii="宋体" w:hAnsi="宋体" w:eastAsia="宋体" w:cs="Times New Roman"/>
          <w:b/>
          <w:bCs/>
          <w:sz w:val="24"/>
          <w:szCs w:val="24"/>
          <w:lang w:eastAsia="zh-CN"/>
        </w:rPr>
        <w:t xml:space="preserve">的</w:t>
      </w:r>
      <w:r>
        <w:rPr>
          <w:rFonts w:hint="eastAsia" w:ascii="宋体" w:hAnsi="宋体" w:eastAsia="宋体" w:cs="Times New Roman"/>
          <w:b/>
          <w:bCs/>
          <w:sz w:val="24"/>
          <w:szCs w:val="24"/>
          <w:lang w:val="en-US" w:eastAsia="zh-CN"/>
        </w:rPr>
        <w:t xml:space="preserve">承接</w:t>
      </w:r>
      <w:r>
        <w:rPr>
          <w:rFonts w:hint="eastAsia" w:ascii="宋体" w:hAnsi="宋体" w:eastAsia="宋体" w:cs="Times New Roman"/>
          <w:b/>
          <w:bCs/>
          <w:sz w:val="24"/>
          <w:szCs w:val="24"/>
          <w:lang w:eastAsia="zh-CN"/>
        </w:rPr>
        <w:t xml:space="preserve">商、工程的承建商作出要求</w:t>
      </w:r>
      <w:r>
        <w:rPr>
          <w:rFonts w:hint="eastAsia" w:ascii="宋体" w:hAnsi="宋体" w:eastAsia="宋体" w:cs="Times New Roman"/>
          <w:b/>
          <w:bCs/>
          <w:sz w:val="24"/>
          <w:szCs w:val="24"/>
          <w:lang w:val="en-US" w:eastAsia="zh-CN"/>
        </w:rPr>
        <w:t xml:space="preserve">。招标文件第四章采购需求“项目</w:t>
      </w:r>
      <w:r>
        <w:rPr>
          <w:rFonts w:hint="eastAsia" w:ascii="宋体" w:hAnsi="宋体" w:eastAsia="宋体" w:cs="Times New Roman"/>
          <w:b/>
          <w:bCs/>
          <w:sz w:val="24"/>
          <w:szCs w:val="24"/>
          <w:lang w:eastAsia="zh-CN"/>
        </w:rPr>
        <w:t xml:space="preserve">清单”中</w:t>
      </w:r>
      <w:r>
        <w:rPr>
          <w:rFonts w:hint="eastAsia" w:ascii="宋体" w:hAnsi="宋体" w:eastAsia="宋体" w:cs="Times New Roman"/>
          <w:b/>
          <w:bCs/>
          <w:sz w:val="24"/>
          <w:szCs w:val="24"/>
          <w:lang w:val="en-US" w:eastAsia="zh-CN"/>
        </w:rPr>
        <w:t xml:space="preserve">的“货物”产品需在此声明函中的“标的名称”中全部</w:t>
      </w:r>
      <w:r>
        <w:rPr>
          <w:rFonts w:hint="eastAsia" w:ascii="宋体" w:hAnsi="宋体" w:eastAsia="宋体" w:cs="Times New Roman"/>
          <w:b/>
          <w:bCs/>
          <w:sz w:val="24"/>
          <w:szCs w:val="24"/>
          <w:lang w:eastAsia="zh-CN"/>
        </w:rPr>
        <w:t xml:space="preserve">列</w:t>
      </w:r>
      <w:r>
        <w:rPr>
          <w:rFonts w:hint="eastAsia" w:ascii="宋体" w:hAnsi="宋体" w:eastAsia="宋体" w:cs="Times New Roman"/>
          <w:b/>
          <w:bCs/>
          <w:sz w:val="24"/>
          <w:szCs w:val="24"/>
          <w:lang w:val="en-US" w:eastAsia="zh-CN"/>
        </w:rPr>
        <w:t xml:space="preserve">明</w:t>
      </w:r>
      <w:r>
        <w:rPr>
          <w:rFonts w:hint="eastAsia" w:ascii="宋体" w:hAnsi="宋体" w:eastAsia="宋体" w:cs="Times New Roman"/>
          <w:b/>
          <w:bCs/>
          <w:sz w:val="24"/>
          <w:szCs w:val="24"/>
          <w:lang w:eastAsia="zh-CN"/>
        </w:rPr>
        <w:t xml:space="preserve">，并</w:t>
      </w:r>
      <w:r>
        <w:rPr>
          <w:rFonts w:hint="eastAsia" w:ascii="宋体" w:hAnsi="宋体" w:eastAsia="宋体" w:cs="Times New Roman"/>
          <w:b/>
          <w:bCs/>
          <w:sz w:val="24"/>
          <w:szCs w:val="24"/>
          <w:lang w:val="en-US" w:eastAsia="zh-CN"/>
        </w:rPr>
        <w:t xml:space="preserve">填写制造商的具体情况</w:t>
      </w:r>
      <w:r>
        <w:rPr>
          <w:rFonts w:hint="eastAsia" w:ascii="宋体" w:hAnsi="宋体" w:eastAsia="宋体" w:cs="Times New Roman"/>
          <w:b/>
          <w:bCs/>
          <w:sz w:val="24"/>
          <w:szCs w:val="24"/>
          <w:lang w:eastAsia="zh-CN"/>
        </w:rPr>
        <w:t xml:space="preserve">。</w:t>
      </w:r>
      <w:r/>
    </w:p>
    <w:p>
      <w:pPr>
        <w:ind w:firstLine="480"/>
        <w:keepLines w:val="0"/>
        <w:keepNext w:val="0"/>
        <w:pageBreakBefore w:val="0"/>
        <w:spacing w:line="336" w:lineRule="auto"/>
        <w:widowControl w:val="off"/>
        <w:rPr>
          <w:rFonts w:ascii="宋体" w:hAnsi="宋体" w:eastAsia="宋体" w:cs="Times New Roman"/>
          <w:sz w:val="24"/>
          <w:szCs w:val="24"/>
          <w:highlight w:val="none"/>
          <w:lang w:eastAsia="zh-CN"/>
        </w:rPr>
      </w:pPr>
      <w:r>
        <w:rPr>
          <w:rFonts w:hint="eastAsia" w:ascii="宋体" w:hAnsi="宋体" w:eastAsia="宋体" w:cs="Times New Roman"/>
          <w:b/>
          <w:bCs/>
          <w:sz w:val="24"/>
          <w:szCs w:val="24"/>
          <w:highlight w:val="none"/>
          <w:lang w:eastAsia="zh-CN"/>
        </w:rPr>
      </w:r>
      <w:r>
        <w:rPr>
          <w:rFonts w:hint="eastAsia" w:ascii="宋体" w:hAnsi="宋体" w:eastAsia="宋体" w:cs="Times New Roman"/>
          <w:b/>
          <w:bCs/>
          <w:sz w:val="24"/>
          <w:szCs w:val="24"/>
          <w:highlight w:val="none"/>
          <w:lang w:eastAsia="zh-CN"/>
        </w:rPr>
      </w:r>
      <w:r/>
    </w:p>
    <w:p>
      <w:pPr>
        <w:jc w:val="left"/>
        <w:spacing w:line="360" w:lineRule="auto"/>
        <w:rPr>
          <w:rFonts w:ascii="黑体" w:hAnsi="黑体" w:eastAsia="黑体" w:cs="黑体"/>
          <w:b w:val="0"/>
          <w:sz w:val="32"/>
          <w:szCs w:val="32"/>
          <w:highlight w:val="none"/>
        </w:rPr>
      </w:pPr>
      <w:r>
        <w:rPr>
          <w:rFonts w:hint="eastAsia" w:ascii="黑体" w:hAnsi="黑体" w:eastAsia="黑体" w:cs="Times New Roman"/>
          <w:i w:val="0"/>
          <w:iCs w:val="0"/>
          <w:sz w:val="32"/>
          <w:szCs w:val="32"/>
          <w:u w:val="none"/>
          <w:lang w:val="en-US" w:eastAsia="zh-CN"/>
        </w:rPr>
        <w:t xml:space="preserve">十、残疾人福利性单位声明函</w:t>
      </w:r>
      <w:r/>
    </w:p>
    <w:p>
      <w:pPr>
        <w:jc w:val="center"/>
        <w:spacing w:line="360" w:lineRule="auto"/>
        <w:rPr>
          <w:rFonts w:ascii="方正小标宋简体" w:hAnsi="方正小标宋简体" w:eastAsia="方正小标宋简体" w:cs="方正小标宋简体"/>
          <w:color w:val="000000"/>
          <w:sz w:val="32"/>
          <w:szCs w:val="32"/>
          <w:highlight w:val="none"/>
          <w:lang w:val="en-US" w:eastAsia="zh-CN"/>
        </w:rPr>
      </w:pPr>
      <w:r>
        <w:rPr>
          <w:rFonts w:hint="eastAsia" w:ascii="方正小标宋简体" w:hAnsi="方正小标宋简体" w:eastAsia="方正小标宋简体" w:cs="方正小标宋简体"/>
          <w:color w:val="000000"/>
          <w:sz w:val="32"/>
          <w:szCs w:val="32"/>
          <w:lang w:val="en-US" w:eastAsia="zh-CN"/>
        </w:rPr>
        <w:t xml:space="preserve">残疾人福利性单位声明函</w:t>
      </w:r>
      <w:r/>
    </w:p>
    <w:p>
      <w:pPr>
        <w:ind w:firstLine="480"/>
        <w:spacing w:line="360" w:lineRule="auto"/>
        <w:rPr>
          <w:rFonts w:ascii="宋体" w:hAnsi="宋体" w:cs="宋体"/>
          <w:sz w:val="24"/>
          <w:szCs w:val="21"/>
          <w:highlight w:val="none"/>
        </w:rP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cs="宋体"/>
          <w:sz w:val="24"/>
          <w:lang w:eastAsia="zh-CN"/>
        </w:rPr>
        <w:t xml:space="preserve">，</w:t>
      </w:r>
      <w:r>
        <w:rPr>
          <w:rFonts w:hint="eastAsia" w:ascii="宋体" w:hAnsi="宋体" w:cs="宋体"/>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ascii="宋体" w:hAnsi="宋体" w:cs="宋体"/>
          <w:sz w:val="24"/>
          <w:highlight w:val="none"/>
        </w:rPr>
      </w:pPr>
      <w:r>
        <w:rPr>
          <w:rFonts w:hint="eastAsia" w:ascii="宋体" w:hAnsi="宋体" w:cs="宋体"/>
          <w:sz w:val="24"/>
        </w:rPr>
        <w:t xml:space="preserve">本单位对上述声明的真实性负责</w:t>
      </w:r>
      <w:r>
        <w:rPr>
          <w:rFonts w:hint="eastAsia" w:ascii="宋体" w:hAnsi="宋体" w:cs="宋体"/>
          <w:sz w:val="24"/>
          <w:lang w:eastAsia="zh-CN"/>
        </w:rPr>
        <w:t xml:space="preserve">，</w:t>
      </w:r>
      <w:r>
        <w:rPr>
          <w:rFonts w:hint="eastAsia" w:ascii="宋体" w:hAnsi="宋体" w:cs="宋体"/>
          <w:sz w:val="24"/>
        </w:rPr>
        <w:t xml:space="preserve">如有虚假，将依法承担相应责任。</w:t>
      </w:r>
      <w:r/>
    </w:p>
    <w:p>
      <w:pPr>
        <w:pStyle w:val="1012"/>
        <w:rPr>
          <w:rFonts w:ascii="宋体" w:hAnsi="宋体" w:cs="宋体"/>
          <w:sz w:val="24"/>
          <w:szCs w:val="24"/>
          <w:highlight w:val="none"/>
          <w:lang w:eastAsia="zh-CN"/>
        </w:rPr>
      </w:pPr>
      <w:r>
        <w:rPr>
          <w:rFonts w:ascii="宋体" w:hAnsi="宋体" w:cs="宋体"/>
          <w:sz w:val="24"/>
          <w:szCs w:val="24"/>
          <w:highlight w:val="none"/>
          <w:lang w:eastAsia="zh-CN"/>
        </w:rPr>
      </w:r>
      <w:r/>
    </w:p>
    <w:p>
      <w:pPr>
        <w:rPr>
          <w:rFonts w:ascii="宋体" w:hAnsi="宋体" w:cs="宋体"/>
          <w:sz w:val="24"/>
          <w:szCs w:val="24"/>
          <w:highlight w:val="none"/>
          <w:lang w:eastAsia="zh-CN"/>
        </w:rPr>
      </w:pPr>
      <w:r>
        <w:rPr>
          <w:rFonts w:ascii="宋体" w:hAnsi="宋体" w:cs="宋体"/>
          <w:sz w:val="24"/>
          <w:szCs w:val="24"/>
          <w:highlight w:val="none"/>
          <w:lang w:eastAsia="zh-CN"/>
        </w:rPr>
      </w:r>
      <w:r/>
    </w:p>
    <w:p>
      <w:pPr>
        <w:ind w:right="180" w:firstLine="360"/>
        <w:jc w:val="center"/>
        <w:keepLines w:val="0"/>
        <w:keepNext w:val="0"/>
        <w:pageBreakBefore w:val="0"/>
        <w:spacing w:line="360" w:lineRule="auto"/>
        <w:rPr>
          <w:rFonts w:ascii="宋体" w:hAnsi="宋体" w:cs="宋体"/>
          <w:sz w:val="24"/>
          <w:szCs w:val="24"/>
          <w:highlight w:val="none"/>
        </w:rPr>
      </w:pPr>
      <w:r>
        <w:rPr>
          <w:rFonts w:ascii="宋体" w:hAnsi="宋体" w:eastAsia="宋体" w:cs="宋体"/>
          <w:sz w:val="24"/>
          <w:szCs w:val="24"/>
          <w:lang w:val="en-US" w:eastAsia="zh-CN"/>
        </w:rPr>
        <w:t xml:space="preserve">                                           </w:t>
      </w:r>
      <w:r>
        <w:rPr>
          <w:rFonts w:hint="eastAsia" w:ascii="宋体" w:hAnsi="宋体" w:cs="宋体"/>
          <w:sz w:val="24"/>
          <w:szCs w:val="24"/>
        </w:rPr>
        <w:t xml:space="preserve">企业名称</w:t>
      </w:r>
      <w:r>
        <w:rPr>
          <w:rFonts w:hint="eastAsia" w:ascii="宋体" w:hAnsi="宋体" w:cs="宋体"/>
          <w:sz w:val="24"/>
          <w:szCs w:val="24"/>
          <w:lang w:eastAsia="zh-CN"/>
        </w:rPr>
        <w:t xml:space="preserve">：</w:t>
      </w:r>
      <w:r>
        <w:rPr>
          <w:rFonts w:hint="eastAsia" w:ascii="宋体" w:hAnsi="宋体" w:cs="宋体"/>
          <w:sz w:val="24"/>
          <w:szCs w:val="24"/>
        </w:rPr>
        <w:t xml:space="preserve">（加盖电子公章）</w:t>
      </w:r>
      <w:r/>
    </w:p>
    <w:p>
      <w:pPr>
        <w:ind w:firstLine="6000"/>
        <w:keepLines w:val="0"/>
        <w:keepNext w:val="0"/>
        <w:pageBreakBefore w:val="0"/>
        <w:spacing w:line="360" w:lineRule="auto"/>
        <w:rPr>
          <w:rFonts w:ascii="宋体" w:hAnsi="宋体" w:cs="宋体"/>
          <w:sz w:val="24"/>
          <w:szCs w:val="24"/>
          <w:highlight w:val="none"/>
        </w:rPr>
      </w:pPr>
      <w:r>
        <w:rPr>
          <w:rFonts w:hint="eastAsia"/>
          <w:color w:val="000000"/>
          <w:sz w:val="24"/>
          <w:szCs w:val="24"/>
        </w:rPr>
        <w:t xml:space="preserve">日</w:t>
      </w:r>
      <w:r>
        <w:rPr>
          <w:rFonts w:eastAsia="Times New Roman"/>
          <w:color w:val="000000"/>
          <w:sz w:val="24"/>
          <w:szCs w:val="24"/>
        </w:rPr>
        <w:t xml:space="preserve">  </w:t>
      </w:r>
      <w:r>
        <w:rPr>
          <w:rFonts w:eastAsia="Times New Roman"/>
          <w:color w:val="000000"/>
          <w:sz w:val="24"/>
          <w:szCs w:val="24"/>
          <w:lang w:val="en-US" w:eastAsia="zh-CN"/>
        </w:rPr>
        <w:t xml:space="preserve">  </w:t>
      </w:r>
      <w:r>
        <w:rPr>
          <w:rFonts w:hint="eastAsia"/>
          <w:color w:val="000000"/>
          <w:sz w:val="24"/>
          <w:szCs w:val="24"/>
        </w:rPr>
        <w:t xml:space="preserve">期：</w:t>
      </w:r>
      <w:r/>
    </w:p>
    <w:p>
      <w:pPr>
        <w:ind w:firstLine="480"/>
        <w:spacing w:line="588" w:lineRule="exact"/>
        <w:rPr>
          <w:rFonts w:ascii="宋体" w:hAnsi="宋体" w:cs="宋体"/>
          <w:sz w:val="24"/>
          <w:szCs w:val="24"/>
          <w:highlight w:val="none"/>
        </w:rPr>
      </w:pPr>
      <w:r>
        <w:rPr>
          <w:rFonts w:ascii="宋体" w:hAnsi="宋体" w:cs="宋体"/>
          <w:sz w:val="24"/>
          <w:szCs w:val="24"/>
          <w:highlight w:val="none"/>
        </w:rPr>
      </w:r>
      <w:r/>
    </w:p>
    <w:p>
      <w:pPr>
        <w:ind w:firstLine="5760"/>
        <w:spacing w:line="560" w:lineRule="exact"/>
        <w:rPr>
          <w:rFonts w:ascii="宋体" w:hAnsi="宋体" w:cs="宋体"/>
          <w:sz w:val="24"/>
          <w:szCs w:val="24"/>
          <w:highlight w:val="none"/>
        </w:rPr>
      </w:pPr>
      <w:r>
        <w:rPr>
          <w:rFonts w:ascii="宋体" w:hAnsi="宋体" w:eastAsia="宋体" w:cs="宋体"/>
          <w:sz w:val="24"/>
          <w:szCs w:val="24"/>
          <w:lang w:val="en-US" w:eastAsia="zh-CN"/>
        </w:rPr>
        <w:t xml:space="preserve">                                         </w:t>
      </w:r>
      <w:r>
        <w:br w:type="page" w:clear="all"/>
      </w:r>
      <w:r/>
    </w:p>
    <w:p>
      <w:pPr>
        <w:numPr>
          <w:ilvl w:val="0"/>
          <w:numId w:val="0"/>
        </w:numPr>
        <w:ind w:left="0" w:firstLine="0"/>
        <w:jc w:val="left"/>
        <w:spacing w:line="360" w:lineRule="auto"/>
        <w:rPr>
          <w:rFonts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u w:val="none"/>
          <w:lang w:val="en-US" w:eastAsia="zh-CN"/>
        </w:rPr>
        <w:t xml:space="preserve">十一、联合体协议</w:t>
      </w:r>
      <w:r/>
    </w:p>
    <w:p>
      <w:pPr>
        <w:jc w:val="center"/>
        <w:spacing w:line="360" w:lineRule="auto"/>
        <w:rPr>
          <w:rFonts w:ascii="方正小标宋简体" w:hAnsi="方正小标宋简体" w:eastAsia="方正小标宋简体" w:cs="方正小标宋简体"/>
          <w:color w:val="000000"/>
          <w:sz w:val="32"/>
          <w:szCs w:val="32"/>
          <w:highlight w:val="none"/>
          <w:lang w:val="en-US" w:eastAsia="zh-CN"/>
        </w:rPr>
      </w:pPr>
      <w:r>
        <w:rPr>
          <w:rFonts w:hint="eastAsia" w:ascii="方正小标宋简体" w:hAnsi="方正小标宋简体" w:eastAsia="方正小标宋简体" w:cs="方正小标宋简体"/>
          <w:color w:val="000000"/>
          <w:sz w:val="32"/>
          <w:szCs w:val="32"/>
          <w:lang w:val="en-US" w:eastAsia="zh-CN"/>
        </w:rPr>
        <w:t xml:space="preserve">联合体协议</w:t>
      </w:r>
      <w:r/>
    </w:p>
    <w:p>
      <w:pPr>
        <w:spacing w:line="360" w:lineRule="auto"/>
        <w:rPr>
          <w:rFonts w:ascii="宋体" w:hAnsi="宋体" w:cs="宋体"/>
          <w:sz w:val="24"/>
          <w:highlight w:val="none"/>
        </w:rPr>
      </w:pPr>
      <w:r>
        <w:rPr>
          <w:rFonts w:hint="eastAsia" w:ascii="宋体" w:hAnsi="宋体" w:cs="宋体"/>
          <w:sz w:val="24"/>
        </w:rPr>
        <w:t xml:space="preserve">（联合体中各</w:t>
      </w:r>
      <w:r>
        <w:rPr>
          <w:rFonts w:hint="eastAsia" w:ascii="宋体" w:hAnsi="宋体" w:cs="宋体"/>
          <w:sz w:val="24"/>
          <w:lang w:eastAsia="zh-CN"/>
        </w:rPr>
        <w:t xml:space="preserve">投标人</w:t>
      </w:r>
      <w:r>
        <w:rPr>
          <w:rFonts w:hint="eastAsia" w:ascii="宋体" w:hAnsi="宋体" w:cs="宋体"/>
          <w:sz w:val="24"/>
        </w:rPr>
        <w:t xml:space="preserve">全称）在此达成以下协议：</w:t>
      </w:r>
      <w:r/>
    </w:p>
    <w:p>
      <w:pPr>
        <w:ind w:firstLine="645"/>
        <w:spacing w:line="360" w:lineRule="auto"/>
        <w:rPr>
          <w:rFonts w:ascii="宋体" w:hAnsi="宋体" w:cs="宋体"/>
          <w:sz w:val="24"/>
          <w:highlight w:val="none"/>
        </w:rPr>
      </w:pPr>
      <w:r>
        <w:rPr>
          <w:rFonts w:ascii="宋体" w:hAnsi="宋体" w:cs="宋体"/>
          <w:sz w:val="24"/>
        </w:rPr>
        <w:t xml:space="preserve">1</w:t>
      </w:r>
      <w:r>
        <w:rPr>
          <w:rFonts w:ascii="宋体" w:hAnsi="宋体" w:cs="宋体"/>
          <w:sz w:val="24"/>
          <w:lang w:val="en-US" w:eastAsia="zh-CN"/>
        </w:rPr>
        <w:t xml:space="preserve">.</w:t>
      </w:r>
      <w:r>
        <w:rPr>
          <w:rFonts w:hint="eastAsia" w:ascii="宋体" w:hAnsi="宋体" w:cs="宋体"/>
          <w:sz w:val="24"/>
        </w:rPr>
        <w:t xml:space="preserve">我们</w:t>
      </w:r>
      <w:r>
        <w:rPr>
          <w:rFonts w:hint="eastAsia" w:ascii="宋体" w:hAnsi="宋体" w:cs="宋体"/>
          <w:sz w:val="24"/>
          <w:u w:val="single"/>
        </w:rPr>
        <w:t xml:space="preserve"> （</w:t>
      </w:r>
      <w:r>
        <w:rPr>
          <w:rFonts w:hint="eastAsia" w:ascii="宋体" w:hAnsi="宋体" w:cs="宋体"/>
          <w:sz w:val="24"/>
          <w:u w:val="single"/>
          <w:lang w:eastAsia="zh-CN"/>
        </w:rPr>
        <w:t xml:space="preserve">投标人</w:t>
      </w:r>
      <w:r>
        <w:rPr>
          <w:rFonts w:hint="eastAsia" w:ascii="宋体" w:hAnsi="宋体" w:cs="宋体"/>
          <w:sz w:val="24"/>
          <w:u w:val="single"/>
        </w:rPr>
        <w:t xml:space="preserve">1），（</w:t>
      </w:r>
      <w:r>
        <w:rPr>
          <w:rFonts w:hint="eastAsia" w:ascii="宋体" w:hAnsi="宋体" w:cs="宋体"/>
          <w:sz w:val="24"/>
          <w:u w:val="single"/>
          <w:lang w:eastAsia="zh-CN"/>
        </w:rPr>
        <w:t xml:space="preserve">投标人</w:t>
      </w:r>
      <w:r>
        <w:rPr>
          <w:rFonts w:hint="eastAsia" w:ascii="宋体" w:hAnsi="宋体" w:cs="宋体"/>
          <w:sz w:val="24"/>
          <w:u w:val="single"/>
        </w:rPr>
        <w:t xml:space="preserve">2） ，……</w:t>
      </w:r>
      <w:r>
        <w:rPr>
          <w:rFonts w:hint="eastAsia" w:ascii="宋体" w:hAnsi="宋体" w:cs="宋体"/>
          <w:sz w:val="24"/>
        </w:rPr>
        <w:t xml:space="preserve">自愿组成联合体，</w:t>
      </w:r>
      <w:r>
        <w:rPr>
          <w:rFonts w:hint="eastAsia" w:ascii="宋体" w:hAnsi="宋体" w:eastAsia="宋体" w:cs="Times New Roman"/>
          <w:sz w:val="24"/>
          <w:szCs w:val="24"/>
        </w:rPr>
        <w:t xml:space="preserve">参加</w:t>
      </w:r>
      <w:r>
        <w:rPr>
          <w:rFonts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cs="宋体"/>
          <w:sz w:val="24"/>
        </w:rPr>
        <w:t xml:space="preserve">，</w:t>
      </w:r>
      <w:r>
        <w:rPr>
          <w:rFonts w:hint="eastAsia" w:ascii="宋体" w:hAnsi="宋体" w:cs="宋体"/>
          <w:sz w:val="24"/>
          <w:lang w:val="en-US" w:eastAsia="zh-CN"/>
        </w:rPr>
        <w:t xml:space="preserve">并</w:t>
      </w:r>
      <w:r>
        <w:rPr>
          <w:rFonts w:hint="eastAsia" w:ascii="宋体" w:hAnsi="宋体" w:cs="宋体"/>
          <w:sz w:val="24"/>
        </w:rPr>
        <w:t xml:space="preserve">指定</w:t>
      </w:r>
      <w:r>
        <w:rPr>
          <w:rFonts w:ascii="宋体" w:hAnsi="宋体" w:eastAsia="宋体" w:cs="Times New Roman"/>
          <w:sz w:val="24"/>
          <w:szCs w:val="24"/>
          <w:u w:val="single"/>
          <w:lang w:val="en-US" w:eastAsia="zh-CN"/>
        </w:rPr>
        <w:t xml:space="preserve">XXXXXXXXXXXXXXXXXXX</w:t>
      </w:r>
      <w:r>
        <w:rPr>
          <w:rFonts w:hint="eastAsia" w:ascii="宋体" w:hAnsi="宋体" w:cs="宋体"/>
          <w:sz w:val="24"/>
          <w:u w:val="none"/>
        </w:rPr>
        <w:t xml:space="preserve">（</w:t>
      </w:r>
      <w:r>
        <w:rPr>
          <w:rFonts w:hint="eastAsia" w:ascii="宋体" w:hAnsi="宋体" w:cs="宋体"/>
          <w:sz w:val="24"/>
          <w:u w:val="none"/>
          <w:lang w:eastAsia="zh-CN"/>
        </w:rPr>
        <w:t xml:space="preserve">投标人</w:t>
      </w:r>
      <w:r>
        <w:rPr>
          <w:rFonts w:hint="eastAsia" w:ascii="宋体" w:hAnsi="宋体" w:cs="宋体"/>
          <w:sz w:val="24"/>
          <w:u w:val="none"/>
          <w:lang w:val="en-US" w:eastAsia="zh-CN"/>
        </w:rPr>
        <w:t xml:space="preserve">名称</w:t>
      </w:r>
      <w:r>
        <w:rPr>
          <w:rFonts w:hint="eastAsia" w:ascii="宋体" w:hAnsi="宋体" w:cs="宋体"/>
          <w:sz w:val="24"/>
          <w:u w:val="none"/>
        </w:rPr>
        <w:t xml:space="preserve">）</w:t>
      </w:r>
      <w:r>
        <w:rPr>
          <w:rFonts w:hint="eastAsia" w:ascii="宋体" w:hAnsi="宋体" w:cs="宋体"/>
          <w:sz w:val="24"/>
        </w:rPr>
        <w:t xml:space="preserve">为牵头单位。</w:t>
      </w:r>
      <w:r/>
    </w:p>
    <w:p>
      <w:pPr>
        <w:ind w:firstLine="645"/>
        <w:spacing w:line="360" w:lineRule="auto"/>
        <w:rPr>
          <w:rFonts w:ascii="宋体" w:hAnsi="宋体" w:cs="宋体"/>
          <w:sz w:val="24"/>
          <w:highlight w:val="none"/>
        </w:rPr>
      </w:pPr>
      <w:r>
        <w:rPr>
          <w:rFonts w:ascii="宋体" w:hAnsi="宋体" w:cs="宋体"/>
          <w:sz w:val="24"/>
        </w:rPr>
        <w:t xml:space="preserve">2</w:t>
      </w:r>
      <w:r>
        <w:rPr>
          <w:rFonts w:ascii="宋体" w:hAnsi="宋体" w:cs="宋体"/>
          <w:sz w:val="24"/>
          <w:lang w:val="en-US" w:eastAsia="zh-CN"/>
        </w:rPr>
        <w:t xml:space="preserve">.</w:t>
      </w:r>
      <w:r>
        <w:rPr>
          <w:rFonts w:hint="eastAsia" w:ascii="宋体" w:hAnsi="宋体" w:cs="宋体"/>
          <w:sz w:val="24"/>
        </w:rPr>
        <w:t xml:space="preserve">若我们联合中标，</w:t>
      </w:r>
      <w:r>
        <w:rPr>
          <w:rFonts w:ascii="宋体" w:hAnsi="宋体" w:eastAsia="宋体" w:cs="Times New Roman"/>
          <w:sz w:val="24"/>
          <w:szCs w:val="24"/>
          <w:u w:val="single"/>
          <w:lang w:val="en-US" w:eastAsia="zh-CN"/>
        </w:rPr>
        <w:t xml:space="preserve">XXXXXXXXXXXXXXXXXXX</w:t>
      </w:r>
      <w:r>
        <w:rPr>
          <w:rFonts w:hint="eastAsia" w:ascii="宋体" w:hAnsi="宋体" w:cs="宋体"/>
          <w:sz w:val="24"/>
          <w:u w:val="none"/>
        </w:rPr>
        <w:t xml:space="preserve">（</w:t>
      </w:r>
      <w:r>
        <w:rPr>
          <w:rFonts w:hint="eastAsia" w:ascii="宋体" w:hAnsi="宋体" w:cs="宋体"/>
          <w:sz w:val="24"/>
          <w:u w:val="none"/>
          <w:lang w:eastAsia="zh-CN"/>
        </w:rPr>
        <w:t xml:space="preserve">投标人</w:t>
      </w:r>
      <w:r>
        <w:rPr>
          <w:rFonts w:hint="eastAsia" w:ascii="宋体" w:hAnsi="宋体" w:cs="宋体"/>
          <w:sz w:val="24"/>
          <w:u w:val="none"/>
          <w:lang w:val="en-US" w:eastAsia="zh-CN"/>
        </w:rPr>
        <w:t xml:space="preserve">名称</w:t>
      </w:r>
      <w:r>
        <w:rPr>
          <w:rFonts w:hint="eastAsia" w:ascii="宋体" w:hAnsi="宋体" w:cs="宋体"/>
          <w:sz w:val="24"/>
          <w:u w:val="none"/>
        </w:rPr>
        <w:t xml:space="preserve">）</w:t>
      </w:r>
      <w:r>
        <w:rPr>
          <w:rFonts w:hint="eastAsia" w:ascii="宋体" w:hAnsi="宋体" w:cs="宋体"/>
          <w:sz w:val="24"/>
        </w:rPr>
        <w:t xml:space="preserve">实施项目中</w:t>
      </w:r>
      <w:r>
        <w:rPr>
          <w:rFonts w:ascii="宋体" w:hAnsi="宋体" w:cs="宋体"/>
          <w:sz w:val="24"/>
          <w:u w:val="single"/>
          <w:lang w:val="en-US" w:eastAsia="zh-CN"/>
        </w:rPr>
        <w:t xml:space="preserve">XXXXXXXXX</w:t>
      </w:r>
      <w:r>
        <w:rPr>
          <w:rFonts w:hint="eastAsia" w:ascii="宋体" w:hAnsi="宋体" w:cs="宋体"/>
          <w:sz w:val="24"/>
          <w:u w:val="none"/>
        </w:rPr>
        <w:t xml:space="preserve">（工作内容）</w:t>
      </w:r>
      <w:r>
        <w:rPr>
          <w:rFonts w:hint="eastAsia" w:ascii="宋体" w:hAnsi="宋体" w:cs="宋体"/>
          <w:sz w:val="24"/>
        </w:rPr>
        <w:t xml:space="preserve">部分工作，并承担相应的责任</w:t>
      </w:r>
      <w:r>
        <w:rPr>
          <w:rFonts w:hint="eastAsia" w:ascii="宋体" w:hAnsi="宋体" w:cs="宋体"/>
          <w:sz w:val="24"/>
          <w:lang w:eastAsia="zh-CN"/>
        </w:rPr>
        <w:t xml:space="preserve">；</w:t>
      </w:r>
      <w:r>
        <w:rPr>
          <w:rFonts w:ascii="宋体" w:hAnsi="宋体" w:eastAsia="宋体" w:cs="Times New Roman"/>
          <w:sz w:val="24"/>
          <w:szCs w:val="24"/>
          <w:u w:val="single"/>
          <w:lang w:val="en-US" w:eastAsia="zh-CN"/>
        </w:rPr>
        <w:t xml:space="preserve">XXXXXXXXXXXXXXXXXXX</w:t>
      </w:r>
      <w:r>
        <w:rPr>
          <w:rFonts w:hint="eastAsia" w:ascii="宋体" w:hAnsi="宋体" w:cs="宋体"/>
          <w:sz w:val="24"/>
          <w:u w:val="none"/>
        </w:rPr>
        <w:t xml:space="preserve">（</w:t>
      </w:r>
      <w:r>
        <w:rPr>
          <w:rFonts w:hint="eastAsia" w:ascii="宋体" w:hAnsi="宋体" w:cs="宋体"/>
          <w:sz w:val="24"/>
          <w:u w:val="none"/>
          <w:lang w:eastAsia="zh-CN"/>
        </w:rPr>
        <w:t xml:space="preserve">投标人</w:t>
      </w:r>
      <w:r>
        <w:rPr>
          <w:rFonts w:hint="eastAsia" w:ascii="宋体" w:hAnsi="宋体" w:cs="宋体"/>
          <w:sz w:val="24"/>
          <w:u w:val="none"/>
          <w:lang w:val="en-US" w:eastAsia="zh-CN"/>
        </w:rPr>
        <w:t xml:space="preserve">名称</w:t>
      </w:r>
      <w:r>
        <w:rPr>
          <w:rFonts w:hint="eastAsia" w:ascii="宋体" w:hAnsi="宋体" w:cs="宋体"/>
          <w:sz w:val="24"/>
          <w:u w:val="none"/>
        </w:rPr>
        <w:t xml:space="preserve">）</w:t>
      </w:r>
      <w:r>
        <w:rPr>
          <w:rFonts w:hint="eastAsia" w:ascii="宋体" w:hAnsi="宋体" w:cs="宋体"/>
          <w:sz w:val="24"/>
        </w:rPr>
        <w:t xml:space="preserve">实施项目中</w:t>
      </w:r>
      <w:r>
        <w:rPr>
          <w:rFonts w:ascii="宋体" w:hAnsi="宋体" w:cs="宋体"/>
          <w:sz w:val="24"/>
          <w:u w:val="single"/>
          <w:lang w:val="en-US" w:eastAsia="zh-CN"/>
        </w:rPr>
        <w:t xml:space="preserve">XXXXXXXXX</w:t>
      </w:r>
      <w:r>
        <w:rPr>
          <w:rFonts w:hint="eastAsia" w:ascii="宋体" w:hAnsi="宋体" w:cs="宋体"/>
          <w:sz w:val="24"/>
          <w:u w:val="none"/>
        </w:rPr>
        <w:t xml:space="preserve">（工作内容）</w:t>
      </w:r>
      <w:r>
        <w:rPr>
          <w:rFonts w:hint="eastAsia" w:ascii="宋体" w:hAnsi="宋体" w:cs="宋体"/>
          <w:sz w:val="24"/>
        </w:rPr>
        <w:t xml:space="preserve">部分工作，并承担相应的责任</w:t>
      </w:r>
      <w:r>
        <w:rPr>
          <w:rFonts w:hint="eastAsia" w:ascii="宋体" w:hAnsi="宋体" w:cs="宋体"/>
          <w:sz w:val="24"/>
          <w:lang w:eastAsia="zh-CN"/>
        </w:rPr>
        <w:t xml:space="preserve">；</w:t>
      </w:r>
      <w:r>
        <w:rPr>
          <w:rFonts w:hint="eastAsia" w:ascii="宋体" w:hAnsi="宋体" w:cs="宋体"/>
          <w:sz w:val="24"/>
        </w:rPr>
        <w:t xml:space="preserve">……。（注：</w:t>
      </w:r>
      <w:r>
        <w:rPr>
          <w:rFonts w:hint="eastAsia" w:ascii="宋体" w:hAnsi="宋体" w:cs="宋体"/>
          <w:sz w:val="24"/>
          <w:lang w:val="en-US" w:eastAsia="zh-CN"/>
        </w:rPr>
        <w:t xml:space="preserve">需明确</w:t>
      </w:r>
      <w:r>
        <w:rPr>
          <w:rFonts w:hint="eastAsia" w:ascii="宋体" w:hAnsi="宋体" w:cs="宋体"/>
          <w:sz w:val="24"/>
        </w:rPr>
        <w:t xml:space="preserve">联合体中各</w:t>
      </w:r>
      <w:r>
        <w:rPr>
          <w:rFonts w:hint="eastAsia" w:ascii="宋体" w:hAnsi="宋体" w:cs="宋体"/>
          <w:sz w:val="24"/>
          <w:lang w:eastAsia="zh-CN"/>
        </w:rPr>
        <w:t xml:space="preserve">投标人</w:t>
      </w:r>
      <w:r>
        <w:rPr>
          <w:rFonts w:hint="eastAsia" w:ascii="宋体" w:hAnsi="宋体" w:cs="宋体"/>
          <w:sz w:val="24"/>
        </w:rPr>
        <w:t xml:space="preserve">所承担的工作和相应的责任）。</w:t>
      </w:r>
      <w:r/>
    </w:p>
    <w:p>
      <w:pPr>
        <w:ind w:firstLine="645"/>
        <w:spacing w:line="360" w:lineRule="auto"/>
        <w:rPr>
          <w:rFonts w:ascii="宋体" w:hAnsi="宋体" w:cs="宋体"/>
          <w:sz w:val="24"/>
          <w:highlight w:val="none"/>
        </w:rPr>
      </w:pPr>
      <w:r>
        <w:rPr>
          <w:rFonts w:ascii="宋体" w:hAnsi="宋体" w:cs="宋体"/>
          <w:sz w:val="24"/>
        </w:rPr>
        <w:t xml:space="preserve">3</w:t>
      </w:r>
      <w:r>
        <w:rPr>
          <w:rFonts w:ascii="宋体" w:hAnsi="宋体" w:cs="宋体"/>
          <w:sz w:val="24"/>
          <w:lang w:val="en-US" w:eastAsia="zh-CN"/>
        </w:rPr>
        <w:t xml:space="preserve">.</w:t>
      </w:r>
      <w:r>
        <w:rPr>
          <w:rFonts w:hint="eastAsia" w:ascii="宋体" w:hAnsi="宋体" w:cs="宋体"/>
          <w:sz w:val="24"/>
        </w:rPr>
        <w:t xml:space="preserve">其中</w:t>
      </w:r>
      <w:r>
        <w:rPr>
          <w:rFonts w:hint="eastAsia" w:ascii="宋体" w:hAnsi="宋体" w:cs="宋体"/>
          <w:sz w:val="24"/>
          <w:lang w:eastAsia="zh-CN"/>
        </w:rPr>
        <w:t xml:space="preserve">，</w:t>
      </w:r>
      <w:r>
        <w:rPr>
          <w:rFonts w:ascii="宋体" w:hAnsi="宋体" w:cs="宋体"/>
          <w:sz w:val="24"/>
          <w:u w:val="single"/>
          <w:lang w:val="en-US" w:eastAsia="zh-CN"/>
        </w:rPr>
        <w:t xml:space="preserve">XXXXXXXXX</w:t>
      </w:r>
      <w:r>
        <w:rPr>
          <w:rFonts w:hint="eastAsia" w:ascii="宋体" w:hAnsi="宋体" w:cs="宋体"/>
          <w:sz w:val="24"/>
          <w:u w:val="none"/>
        </w:rPr>
        <w:t xml:space="preserve">（企业全称）</w:t>
      </w:r>
      <w:r>
        <w:rPr>
          <w:rFonts w:hint="eastAsia" w:ascii="宋体" w:hAnsi="宋体" w:cs="宋体"/>
          <w:sz w:val="24"/>
        </w:rPr>
        <w:t xml:space="preserve">为</w:t>
      </w:r>
      <w:r>
        <w:rPr>
          <w:rFonts w:ascii="Wingdings" w:hAnsi="Wingdings" w:eastAsia="Wingdings" w:cs="Wingdings"/>
          <w:sz w:val="24"/>
          <w:szCs w:val="24"/>
          <w:u w:val="none"/>
        </w:rPr>
        <w:t xml:space="preserve">¨</w:t>
      </w:r>
      <w:r>
        <w:rPr>
          <w:rFonts w:hint="eastAsia" w:ascii="宋体" w:hAnsi="宋体" w:cs="宋体"/>
          <w:sz w:val="24"/>
          <w:u w:val="none"/>
        </w:rPr>
        <w:t xml:space="preserve">小型、微型企业</w:t>
      </w:r>
      <w:r>
        <w:rPr>
          <w:rFonts w:ascii="宋体" w:hAnsi="宋体" w:cs="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cs="宋体"/>
          <w:sz w:val="24"/>
          <w:u w:val="none"/>
        </w:rPr>
        <w:t xml:space="preserve">残疾人福利性单位</w:t>
      </w:r>
      <w:r>
        <w:rPr>
          <w:rFonts w:ascii="宋体" w:hAnsi="宋体" w:cs="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cs="宋体"/>
          <w:sz w:val="24"/>
          <w:u w:val="none"/>
        </w:rPr>
        <w:t xml:space="preserve">监狱企业</w:t>
      </w:r>
      <w:r>
        <w:rPr>
          <w:rFonts w:hint="eastAsia" w:ascii="宋体" w:hAnsi="宋体" w:cs="宋体"/>
          <w:sz w:val="24"/>
        </w:rPr>
        <w:t xml:space="preserve">，且我们约定该单位所承担的合同金额将占本项目合同总金额的</w:t>
      </w:r>
      <w:r>
        <w:rPr>
          <w:rFonts w:ascii="宋体" w:hAnsi="宋体" w:cs="宋体"/>
          <w:sz w:val="24"/>
          <w:u w:val="single"/>
        </w:rPr>
        <w:t xml:space="preserve">   </w:t>
      </w:r>
      <w:r>
        <w:rPr>
          <w:rFonts w:hint="eastAsia" w:ascii="宋体" w:hAnsi="宋体" w:cs="宋体"/>
          <w:sz w:val="24"/>
        </w:rPr>
        <w:t xml:space="preserve">%。</w:t>
      </w:r>
      <w:r/>
    </w:p>
    <w:p>
      <w:pPr>
        <w:ind w:firstLine="645"/>
        <w:spacing w:line="560" w:lineRule="exact"/>
        <w:rPr>
          <w:rFonts w:ascii="宋体" w:hAnsi="宋体" w:cs="宋体"/>
          <w:sz w:val="24"/>
          <w:highlight w:val="none"/>
        </w:rPr>
      </w:pPr>
      <w:r>
        <w:rPr>
          <w:rFonts w:ascii="宋体" w:hAnsi="宋体" w:cs="宋体"/>
          <w:sz w:val="24"/>
          <w:highlight w:val="none"/>
        </w:rPr>
      </w:r>
      <w:r/>
    </w:p>
    <w:p>
      <w:pPr>
        <w:ind w:firstLine="645"/>
        <w:spacing w:line="560" w:lineRule="exact"/>
        <w:rPr>
          <w:rFonts w:ascii="宋体" w:hAnsi="宋体" w:cs="宋体"/>
          <w:sz w:val="24"/>
          <w:highlight w:val="none"/>
        </w:rPr>
      </w:pPr>
      <w:r>
        <w:rPr>
          <w:rFonts w:ascii="宋体" w:hAnsi="宋体" w:eastAsia="宋体" w:cs="宋体"/>
          <w:sz w:val="24"/>
        </w:rPr>
        <w:t xml:space="preserve">                                          </w:t>
      </w:r>
      <w:r/>
    </w:p>
    <w:p>
      <w:pPr>
        <w:ind w:firstLine="645"/>
        <w:jc w:val="right"/>
        <w:spacing w:line="560" w:lineRule="exact"/>
        <w:rPr>
          <w:rFonts w:ascii="宋体" w:hAnsi="宋体" w:cs="宋体"/>
          <w:sz w:val="24"/>
          <w:highlight w:val="none"/>
        </w:rPr>
      </w:pPr>
      <w:r>
        <w:rPr>
          <w:rFonts w:hint="eastAsia" w:ascii="宋体" w:hAnsi="宋体" w:cs="宋体"/>
          <w:sz w:val="24"/>
        </w:rPr>
        <w:t xml:space="preserve">联合体中各</w:t>
      </w:r>
      <w:r>
        <w:rPr>
          <w:rFonts w:hint="eastAsia" w:ascii="宋体" w:hAnsi="宋体" w:cs="宋体"/>
          <w:sz w:val="24"/>
          <w:lang w:eastAsia="zh-CN"/>
        </w:rPr>
        <w:t xml:space="preserve">投标人</w:t>
      </w:r>
      <w:r>
        <w:rPr>
          <w:rFonts w:hint="eastAsia" w:ascii="宋体" w:hAnsi="宋体" w:cs="宋体"/>
          <w:sz w:val="24"/>
        </w:rPr>
        <w:t xml:space="preserve">全称</w:t>
      </w:r>
      <w:r>
        <w:rPr>
          <w:rFonts w:hint="eastAsia" w:ascii="宋体" w:hAnsi="宋体" w:cs="宋体"/>
          <w:sz w:val="24"/>
          <w:lang w:eastAsia="zh-CN"/>
        </w:rPr>
        <w:t xml:space="preserve">：</w:t>
      </w:r>
      <w:r>
        <w:rPr>
          <w:rFonts w:hint="eastAsia" w:ascii="宋体" w:hAnsi="宋体" w:cs="宋体"/>
          <w:sz w:val="24"/>
          <w:szCs w:val="24"/>
        </w:rPr>
        <w:t xml:space="preserve">（加盖电子公章）</w:t>
      </w:r>
      <w:r>
        <w:rPr>
          <w:rFonts w:ascii="宋体" w:hAnsi="宋体" w:cs="宋体"/>
          <w:sz w:val="24"/>
        </w:rPr>
        <w:t xml:space="preserve">    </w:t>
      </w:r>
      <w:r/>
    </w:p>
    <w:p>
      <w:pPr>
        <w:ind w:firstLine="5280"/>
        <w:spacing w:line="560" w:lineRule="exact"/>
        <w:rPr>
          <w:rFonts w:ascii="宋体" w:hAnsi="宋体" w:cs="宋体"/>
          <w:sz w:val="24"/>
          <w:szCs w:val="24"/>
          <w:highlight w:val="none"/>
        </w:rPr>
      </w:pPr>
      <w:r>
        <w:rPr>
          <w:rFonts w:hint="eastAsia"/>
          <w:color w:val="000000"/>
          <w:sz w:val="24"/>
          <w:szCs w:val="24"/>
        </w:rPr>
        <w:t xml:space="preserve">日</w:t>
      </w:r>
      <w:r>
        <w:rPr>
          <w:rFonts w:eastAsia="Times New Roman"/>
          <w:color w:val="000000"/>
          <w:sz w:val="24"/>
          <w:szCs w:val="24"/>
        </w:rPr>
        <w:t xml:space="preserve">  </w:t>
      </w:r>
      <w:r>
        <w:rPr>
          <w:rFonts w:eastAsia="Times New Roman"/>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p>
    <w:p>
      <w:pPr>
        <w:ind w:firstLine="480"/>
        <w:spacing w:line="480" w:lineRule="exact"/>
        <w:rPr>
          <w:rFonts w:ascii="宋体" w:hAnsi="宋体" w:eastAsia="宋体" w:cs="Times New Roman"/>
          <w:sz w:val="24"/>
          <w:szCs w:val="24"/>
          <w:highlight w:val="none"/>
          <w:lang w:eastAsia="zh-CN"/>
        </w:rPr>
      </w:pPr>
      <w:r>
        <w:rPr>
          <w:rFonts w:ascii="宋体" w:hAnsi="宋体" w:eastAsia="宋体" w:cs="Times New Roman"/>
          <w:sz w:val="24"/>
          <w:szCs w:val="24"/>
          <w:highlight w:val="none"/>
          <w:lang w:eastAsia="zh-CN"/>
        </w:rPr>
      </w:r>
      <w:r/>
    </w:p>
    <w:p>
      <w:pPr>
        <w:ind w:firstLine="480"/>
        <w:spacing w:line="480" w:lineRule="exact"/>
        <w:rPr>
          <w:rFonts w:ascii="宋体" w:hAnsi="宋体" w:eastAsia="宋体" w:cs="Times New Roman"/>
          <w:sz w:val="24"/>
          <w:highlight w:val="none"/>
        </w:rPr>
      </w:pPr>
      <w:r>
        <w:rPr>
          <w:rFonts w:hint="eastAsia" w:ascii="宋体" w:hAnsi="宋体" w:eastAsia="宋体" w:cs="Times New Roman"/>
          <w:sz w:val="24"/>
          <w:lang w:eastAsia="zh-CN"/>
        </w:rPr>
        <w:t xml:space="preserve">备</w:t>
      </w:r>
      <w:r>
        <w:rPr>
          <w:rFonts w:hint="eastAsia" w:ascii="宋体" w:hAnsi="宋体" w:eastAsia="宋体" w:cs="Times New Roman"/>
          <w:sz w:val="24"/>
        </w:rPr>
        <w:t xml:space="preserve">注：</w:t>
      </w:r>
      <w:r/>
    </w:p>
    <w:p>
      <w:pPr>
        <w:ind w:firstLine="480"/>
        <w:spacing w:line="480" w:lineRule="exact"/>
        <w:rPr>
          <w:rFonts w:ascii="宋体" w:hAnsi="宋体" w:eastAsia="宋体" w:cs="Times New Roman"/>
          <w:sz w:val="24"/>
          <w:highlight w:val="none"/>
          <w:lang w:eastAsia="zh-CN"/>
        </w:rPr>
      </w:pPr>
      <w:r>
        <w:rPr>
          <w:rFonts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p>
    <w:p>
      <w:pPr>
        <w:ind w:firstLine="480"/>
        <w:spacing w:line="480" w:lineRule="exact"/>
        <w:rPr>
          <w:rFonts w:ascii="宋体" w:hAnsi="宋体" w:cs="宋体"/>
          <w:sz w:val="24"/>
          <w:szCs w:val="24"/>
          <w:highlight w:val="none"/>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cs="宋体"/>
          <w:sz w:val="24"/>
          <w:szCs w:val="24"/>
          <w:u w:val="none"/>
          <w:lang w:val="en-US" w:eastAsia="zh-CN"/>
        </w:rPr>
        <w:t xml:space="preserve">内打“</w:t>
      </w:r>
      <w:r>
        <w:rPr>
          <w:rFonts w:ascii="Arial" w:hAnsi="Arial" w:eastAsia="Arial" w:cs="Arial"/>
          <w:sz w:val="24"/>
          <w:szCs w:val="24"/>
          <w:u w:val="none"/>
          <w:lang w:val="en-US" w:eastAsia="zh-CN"/>
        </w:rPr>
        <w:t xml:space="preserve">√</w:t>
      </w:r>
      <w:r>
        <w:rPr>
          <w:rFonts w:hint="eastAsia" w:ascii="宋体" w:hAnsi="宋体" w:cs="宋体"/>
          <w:sz w:val="24"/>
          <w:szCs w:val="24"/>
          <w:u w:val="none"/>
          <w:lang w:val="en-US" w:eastAsia="zh-CN"/>
        </w:rPr>
        <w:t xml:space="preserve">”。</w:t>
      </w:r>
      <w:r/>
    </w:p>
    <w:p>
      <w:pPr>
        <w:ind w:firstLine="480"/>
        <w:spacing w:line="480" w:lineRule="exact"/>
        <w:rPr>
          <w:rFonts w:ascii="宋体" w:hAnsi="宋体" w:eastAsia="宋体" w:cs="Times New Roman"/>
          <w:sz w:val="24"/>
          <w:highlight w:val="none"/>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p>
    <w:p>
      <w:pPr>
        <w:pStyle w:val="956"/>
        <w:rPr>
          <w:rFonts w:ascii="宋体" w:hAnsi="宋体" w:eastAsia="宋体" w:cs="Times New Roman"/>
          <w:sz w:val="24"/>
          <w:highlight w:val="none"/>
        </w:rPr>
      </w:pPr>
      <w:r>
        <w:rPr>
          <w:rFonts w:ascii="宋体" w:hAnsi="宋体" w:eastAsia="宋体" w:cs="Times New Roman"/>
          <w:sz w:val="24"/>
          <w:highlight w:val="none"/>
        </w:rPr>
      </w:r>
      <w:r/>
    </w:p>
    <w:p>
      <w:pPr>
        <w:rPr>
          <w:rFonts w:ascii="宋体" w:hAnsi="宋体" w:eastAsia="宋体" w:cs="Times New Roman"/>
          <w:sz w:val="24"/>
          <w:highlight w:val="none"/>
        </w:rPr>
      </w:pPr>
      <w:r>
        <w:rPr>
          <w:rFonts w:ascii="宋体" w:hAnsi="宋体" w:eastAsia="宋体" w:cs="Times New Roman"/>
          <w:sz w:val="24"/>
          <w:highlight w:val="none"/>
        </w:rPr>
      </w:r>
      <w:r/>
    </w:p>
    <w:p>
      <w:pPr>
        <w:ind w:firstLine="645"/>
        <w:spacing w:line="560" w:lineRule="exact"/>
        <w:rPr>
          <w:rFonts w:ascii="宋体" w:hAnsi="宋体" w:cs="宋体"/>
          <w:sz w:val="24"/>
          <w:highlight w:val="none"/>
        </w:rPr>
      </w:pPr>
      <w:r>
        <w:rPr>
          <w:rFonts w:ascii="宋体" w:hAnsi="宋体" w:cs="宋体"/>
          <w:sz w:val="24"/>
          <w:highlight w:val="none"/>
        </w:rPr>
      </w:r>
      <w:r/>
    </w:p>
    <w:p>
      <w:pPr>
        <w:ind w:firstLine="645"/>
        <w:spacing w:line="560" w:lineRule="exact"/>
        <w:rPr>
          <w:rFonts w:ascii="宋体" w:hAnsi="宋体" w:cs="宋体"/>
          <w:sz w:val="24"/>
          <w:highlight w:val="none"/>
        </w:rP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十二、关于符合本国产品标准的声明函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关于符合本国产品标准的声明函（采购包号：**）</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（产品名称1）</w:t>
      </w:r>
      <w:r>
        <w:rPr>
          <w:rFonts w:ascii="SimSun" w:hAnsi="SimSun" w:eastAsia="SimSun" w:cs="SimSun"/>
          <w:color w:val="000000"/>
          <w:sz w:val="20"/>
          <w:highlight w:val="white"/>
          <w:vertAlign w:val="superscript"/>
        </w:rPr>
        <w:t xml:space="preserve">1</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生产厂为（厂名）</w:t>
      </w:r>
      <w:r>
        <w:rPr>
          <w:rFonts w:ascii="SimSun" w:hAnsi="SimSun" w:eastAsia="SimSun" w:cs="SimSun"/>
          <w:color w:val="000000"/>
          <w:sz w:val="20"/>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i/>
          <w:color w:val="000000"/>
          <w:sz w:val="24"/>
          <w:highlight w:val="white"/>
          <w:u w:val="single"/>
        </w:rPr>
        <w:t xml:space="preserve">（产品名称1）</w:t>
      </w:r>
      <w:r>
        <w:rPr>
          <w:rFonts w:ascii="SimSun" w:hAnsi="SimSun" w:eastAsia="SimSun" w:cs="SimSun"/>
          <w:color w:val="000000"/>
          <w:sz w:val="24"/>
          <w:highlight w:val="white"/>
        </w:rPr>
        <w:t xml:space="preserve">的中国境内生产的组件成本占比≥</w:t>
      </w:r>
      <w:r>
        <w:rPr>
          <w:rFonts w:ascii="SimSun" w:hAnsi="SimSun" w:eastAsia="SimSun" w:cs="SimSun"/>
          <w:i/>
          <w:color w:val="000000"/>
          <w:sz w:val="24"/>
          <w:highlight w:val="white"/>
          <w:u w:val="single"/>
        </w:rPr>
        <w:t xml:space="preserve">（规定比例）</w:t>
      </w:r>
      <w:r>
        <w:rPr>
          <w:rFonts w:ascii="SimSun" w:hAnsi="SimSun" w:eastAsia="SimSun" w:cs="SimSun"/>
          <w:color w:val="000000"/>
          <w:sz w:val="20"/>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i/>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i/>
          <w:color w:val="000000"/>
          <w:sz w:val="24"/>
          <w:highlight w:val="white"/>
          <w:u w:val="single"/>
        </w:rPr>
        <w:t xml:space="preserve">（关键组件）</w:t>
      </w:r>
      <w:r>
        <w:rPr>
          <w:rFonts w:ascii="SimSun" w:hAnsi="SimSun" w:eastAsia="SimSun" w:cs="SimSun"/>
          <w:color w:val="000000"/>
          <w:sz w:val="20"/>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i/>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i/>
          <w:color w:val="000000"/>
          <w:sz w:val="24"/>
          <w:highlight w:val="white"/>
          <w:u w:val="single"/>
        </w:rPr>
        <w:t xml:space="preserve">（关键工序）</w:t>
      </w:r>
      <w:r>
        <w:rPr>
          <w:rFonts w:ascii="SimSun" w:hAnsi="SimSun" w:eastAsia="SimSun" w:cs="SimSun"/>
          <w:color w:val="000000"/>
          <w:sz w:val="20"/>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i/>
          <w:color w:val="000000"/>
          <w:sz w:val="24"/>
          <w:highlight w:val="white"/>
          <w:u w:val="single"/>
        </w:rPr>
        <w:t xml:space="preserve">（产品名称2）</w:t>
      </w:r>
      <w:r>
        <w:rPr>
          <w:rFonts w:ascii="SimSun" w:hAnsi="SimSun" w:eastAsia="SimSun" w:cs="SimSun"/>
          <w:color w:val="000000"/>
          <w:sz w:val="24"/>
          <w:highlight w:val="white"/>
        </w:rPr>
        <w:t xml:space="preserve">的中国境内生产的组件成本占比≥</w:t>
      </w:r>
      <w:r>
        <w:rPr>
          <w:rFonts w:ascii="SimSun" w:hAnsi="SimSun" w:eastAsia="SimSun" w:cs="SimSun"/>
          <w:i/>
          <w:color w:val="000000"/>
          <w:sz w:val="24"/>
          <w:highlight w:val="white"/>
          <w:u w:val="single"/>
        </w:rPr>
        <w:t xml:space="preserve">（规定比例）</w:t>
      </w:r>
      <w:r>
        <w:rPr>
          <w:rFonts w:ascii="SimSun" w:hAnsi="SimSun" w:eastAsia="SimSun" w:cs="SimSun"/>
          <w:color w:val="000000"/>
          <w:sz w:val="24"/>
          <w:highlight w:val="white"/>
        </w:rPr>
        <w:t xml:space="preserve">。</w:t>
      </w:r>
      <w:r>
        <w:rPr>
          <w:rFonts w:ascii="SimSun" w:hAnsi="SimSun" w:eastAsia="SimSun" w:cs="SimSun"/>
          <w:i/>
          <w:color w:val="000000"/>
          <w:sz w:val="24"/>
          <w:highlight w:val="white"/>
          <w:u w:val="single"/>
        </w:rPr>
        <w:t xml:space="preserve">（产品名称2）</w:t>
      </w:r>
      <w:r>
        <w:rPr>
          <w:rFonts w:ascii="SimSun" w:hAnsi="SimSun" w:eastAsia="SimSun" w:cs="SimSun"/>
          <w:color w:val="000000"/>
          <w:sz w:val="24"/>
          <w:highlight w:val="white"/>
        </w:rPr>
        <w:t xml:space="preserve">的</w:t>
      </w:r>
      <w:r>
        <w:rPr>
          <w:rFonts w:ascii="SimSun" w:hAnsi="SimSun" w:eastAsia="SimSun" w:cs="SimSun"/>
          <w:i/>
          <w:color w:val="000000"/>
          <w:sz w:val="24"/>
          <w:highlight w:val="white"/>
          <w:u w:val="single"/>
        </w:rPr>
        <w:t xml:space="preserve">（关键组件）</w:t>
      </w:r>
      <w:r>
        <w:rPr>
          <w:rFonts w:ascii="SimSun" w:hAnsi="SimSun" w:eastAsia="SimSun" w:cs="SimSun"/>
          <w:color w:val="000000"/>
          <w:sz w:val="24"/>
          <w:highlight w:val="white"/>
        </w:rPr>
        <w:t xml:space="preserve">在中国境内生产。</w:t>
      </w:r>
      <w:r>
        <w:rPr>
          <w:rFonts w:ascii="SimSun" w:hAnsi="SimSun" w:eastAsia="SimSun" w:cs="SimSun"/>
          <w:i/>
          <w:color w:val="000000"/>
          <w:sz w:val="24"/>
          <w:highlight w:val="white"/>
          <w:u w:val="single"/>
        </w:rPr>
        <w:t xml:space="preserve">（产品名称2）</w:t>
      </w:r>
      <w:r>
        <w:rPr>
          <w:rFonts w:ascii="SimSun" w:hAnsi="SimSun" w:eastAsia="SimSun" w:cs="SimSun"/>
          <w:color w:val="000000"/>
          <w:sz w:val="24"/>
          <w:highlight w:val="white"/>
        </w:rPr>
        <w:t xml:space="preserve">的</w:t>
      </w:r>
      <w:r>
        <w:rPr>
          <w:rFonts w:ascii="SimSun" w:hAnsi="SimSun" w:eastAsia="SimSun" w:cs="SimSun"/>
          <w:i/>
          <w:color w:val="000000"/>
          <w:sz w:val="24"/>
          <w:highlight w:val="white"/>
          <w:u w:val="single"/>
        </w:rPr>
        <w:t xml:space="preserve">（关键工序）</w:t>
      </w:r>
      <w:r>
        <w:rPr>
          <w:rFonts w:ascii="SimSun" w:hAnsi="SimSun" w:eastAsia="SimSun" w:cs="SimSun"/>
          <w:color w:val="000000"/>
          <w:sz w:val="24"/>
          <w:highlight w:val="white"/>
        </w:rPr>
        <w:t xml:space="preserve">在中国境内完成。</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0"/>
        <w:jc w:val="right"/>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公司（单位）名称（盖章）：　</w:t>
      </w:r>
      <w:r/>
    </w:p>
    <w:p>
      <w:pPr>
        <w:ind w:left="0" w:right="0" w:firstLine="0"/>
        <w:jc w:val="right"/>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日期：　     年　  月　  日    </w:t>
      </w:r>
      <w:r/>
    </w:p>
    <w:p>
      <w:pPr>
        <w:ind w:left="0" w:right="0" w:firstLine="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__________________</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1.产品如有型号，请在“产品名称”栏一并填写。</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2.生产厂名与厂址应与生产厂营业执照载明的相关信息保持一致。</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3.该产品的中国境内生产的组件成本占比相关要求实施前，“规定比例”栏可不填。</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4.该产品的关键组件要求实施前，“关键组件”栏可不填。</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5.该产品的关键工序要求实施前，“关键工序”栏可不填。</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bookmarkStart w:id="5" w:name="_GoBack"/>
      <w:r/>
      <w:bookmarkEnd w:id="5"/>
      <w:r>
        <w:rPr>
          <w:sz w:val="24"/>
        </w:rPr>
      </w:r>
      <w:r/>
    </w:p>
    <w:p>
      <w:pPr>
        <w:jc w:val="left"/>
        <w:keepLines w:val="0"/>
        <w:keepNext w:val="0"/>
        <w:pageBreakBefore w:val="0"/>
        <w:spacing w:line="360" w:lineRule="auto"/>
        <w:widowControl/>
        <w:rPr>
          <w:highlight w:val="none"/>
          <w:lang w:val="en-US"/>
        </w:rPr>
      </w:pPr>
      <w:r>
        <w:rPr>
          <w:rFonts w:hint="eastAsia" w:ascii="黑体" w:hAnsi="黑体" w:eastAsia="黑体" w:cs="Times New Roman"/>
          <w:i w:val="0"/>
          <w:iCs/>
          <w:sz w:val="32"/>
          <w:szCs w:val="32"/>
          <w:u w:val="none"/>
          <w:lang w:val="en-US" w:eastAsia="zh-CN"/>
        </w:rPr>
        <w:t xml:space="preserve">十三、分包情况说明及分包意向协议</w:t>
      </w:r>
      <w:r/>
    </w:p>
    <w:p>
      <w:pPr>
        <w:jc w:val="center"/>
        <w:keepLines w:val="0"/>
        <w:keepNext w:val="0"/>
        <w:widowControl/>
        <w:rPr>
          <w:highlight w:val="none"/>
        </w:rPr>
      </w:pPr>
      <w:r>
        <w:rPr>
          <w:rFonts w:hint="eastAsia" w:ascii="宋体" w:hAnsi="宋体" w:eastAsia="宋体" w:cs="宋体"/>
          <w:b/>
          <w:bCs/>
          <w:color w:val="000000"/>
          <w:sz w:val="36"/>
          <w:szCs w:val="36"/>
          <w:lang w:val="en-US" w:eastAsia="zh-CN" w:bidi="ar"/>
        </w:rPr>
        <w:t xml:space="preserve">分包情况说明</w:t>
      </w:r>
      <w:r/>
    </w:p>
    <w:p>
      <w:pPr>
        <w:jc w:val="left"/>
        <w:keepLines w:val="0"/>
        <w:keepNext w:val="0"/>
        <w:widowControl/>
        <w:rPr>
          <w:highlight w:val="none"/>
        </w:rPr>
      </w:pPr>
      <w:r>
        <w:rPr>
          <w:rFonts w:hint="eastAsia" w:ascii="宋体" w:hAnsi="宋体" w:eastAsia="宋体" w:cs="宋体"/>
          <w:color w:val="000000"/>
          <w:sz w:val="24"/>
          <w:szCs w:val="24"/>
          <w:lang w:val="en-US" w:eastAsia="zh-CN" w:bidi="ar"/>
        </w:rPr>
        <w:t xml:space="preserve">致：</w:t>
      </w:r>
      <w:r>
        <w:rPr>
          <w:rFonts w:ascii="Times New Roman" w:hAnsi="Times New Roman" w:eastAsia="Times New Roman" w:cs="Times New Roman"/>
          <w:color w:val="000000"/>
          <w:sz w:val="24"/>
          <w:szCs w:val="24"/>
          <w:u w:val="single"/>
          <w:lang w:val="en-US" w:eastAsia="zh-CN" w:bidi="ar"/>
        </w:rPr>
        <w:t xml:space="preserve">                </w:t>
      </w:r>
      <w:r>
        <w:rPr>
          <w:rFonts w:hint="eastAsia" w:ascii="宋体" w:hAnsi="宋体" w:eastAsia="宋体" w:cs="宋体"/>
          <w:b/>
          <w:bCs/>
          <w:color w:val="000000"/>
          <w:sz w:val="24"/>
          <w:szCs w:val="24"/>
          <w:lang w:val="en-US" w:eastAsia="zh-CN" w:bidi="ar"/>
        </w:rPr>
        <w:t xml:space="preserve">（采购人名称） </w:t>
      </w:r>
      <w:r/>
    </w:p>
    <w:p>
      <w:pPr>
        <w:ind w:firstLine="480"/>
        <w:jc w:val="left"/>
        <w:keepLines w:val="0"/>
        <w:keepNext w:val="0"/>
        <w:widowControl/>
        <w:rPr>
          <w:highlight w:val="none"/>
        </w:rPr>
      </w:pPr>
      <w:r>
        <w:rPr>
          <w:rFonts w:hint="eastAsia" w:ascii="宋体" w:hAnsi="宋体" w:eastAsia="宋体" w:cs="宋体"/>
          <w:color w:val="000000"/>
          <w:sz w:val="24"/>
          <w:szCs w:val="24"/>
          <w:lang w:val="en-US" w:eastAsia="zh-CN" w:bidi="ar"/>
        </w:rPr>
        <w:t xml:space="preserve">我单位参加项目编号为</w:t>
      </w:r>
      <w:r>
        <w:rPr>
          <w:rFonts w:ascii="Times New Roman" w:hAnsi="Times New Roman" w:eastAsia="宋体" w:cs="Times New Roman"/>
          <w:color w:val="000000"/>
          <w:sz w:val="24"/>
          <w:szCs w:val="24"/>
          <w:lang w:val="en-US" w:eastAsia="zh-CN" w:bidi="ar"/>
        </w:rPr>
        <w:t xml:space="preserve">_______</w:t>
      </w:r>
      <w:r>
        <w:rPr>
          <w:rFonts w:hint="eastAsia" w:ascii="宋体" w:hAnsi="宋体" w:eastAsia="宋体" w:cs="宋体"/>
          <w:color w:val="000000"/>
          <w:sz w:val="24"/>
          <w:szCs w:val="24"/>
          <w:lang w:val="en-US" w:eastAsia="zh-CN" w:bidi="ar"/>
        </w:rPr>
        <w:t xml:space="preserve">的</w:t>
      </w:r>
      <w:r>
        <w:rPr>
          <w:rFonts w:ascii="Times New Roman" w:hAnsi="Times New Roman" w:eastAsia="宋体" w:cs="Times New Roman"/>
          <w:color w:val="000000"/>
          <w:sz w:val="24"/>
          <w:szCs w:val="24"/>
          <w:lang w:val="en-US" w:eastAsia="zh-CN" w:bidi="ar"/>
        </w:rPr>
        <w:t xml:space="preserve">_________</w:t>
      </w:r>
      <w:r>
        <w:rPr>
          <w:rFonts w:hint="eastAsia" w:ascii="宋体" w:hAnsi="宋体" w:eastAsia="宋体" w:cs="宋体"/>
          <w:color w:val="000000"/>
          <w:sz w:val="24"/>
          <w:szCs w:val="24"/>
          <w:lang w:val="en-US" w:eastAsia="zh-CN" w:bidi="ar"/>
        </w:rPr>
        <w:t xml:space="preserve">项目（项目名称）中</w:t>
      </w:r>
      <w:r>
        <w:rPr>
          <w:rFonts w:ascii="Times New Roman" w:hAnsi="Times New Roman" w:eastAsia="宋体" w:cs="Times New Roman"/>
          <w:color w:val="000000"/>
          <w:sz w:val="24"/>
          <w:szCs w:val="24"/>
          <w:lang w:val="en-US" w:eastAsia="zh-CN" w:bidi="ar"/>
        </w:rPr>
        <w:t xml:space="preserve">___</w:t>
      </w:r>
      <w:r>
        <w:rPr>
          <w:rFonts w:hint="eastAsia" w:ascii="宋体" w:hAnsi="宋体" w:eastAsia="宋体" w:cs="宋体"/>
          <w:color w:val="000000"/>
          <w:sz w:val="24"/>
          <w:szCs w:val="24"/>
          <w:lang w:val="en-US" w:eastAsia="zh-CN" w:bidi="ar"/>
        </w:rPr>
        <w:t xml:space="preserve">（采购包号）的投标。拟在中标后将以下非主体、非关键内容进行分包，我单位承诺一旦在该项目中获得采购合同，将按下表所列情况进行分包，同时承诺分包承担主体不再次分包。 </w:t>
      </w:r>
      <w:r/>
    </w:p>
    <w:tbl>
      <w:tblPr>
        <w:tblStyle w:val="892"/>
        <w:tblW w:w="9962" w:type="dxa"/>
        <w:tblInd w:w="0" w:type="dxa"/>
        <w:tblLayout w:type="fixed"/>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keepLines w:val="0"/>
              <w:keepNext w:val="0"/>
              <w:widowControl/>
              <w:rPr>
                <w:rFonts w:eastAsia="宋体"/>
                <w:position w:val="0"/>
                <w:sz w:val="24"/>
                <w:highlight w:val="none"/>
                <w:vertAlign w:val="baseline"/>
                <w:lang w:val="en-US" w:eastAsia="zh-CN"/>
              </w:rPr>
            </w:pPr>
            <w:r>
              <w:rPr>
                <w:rFonts w:hint="eastAsia"/>
                <w:position w:val="0"/>
                <w:sz w:val="21"/>
                <w:vertAlign w:val="baseli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center"/>
              <w:keepLines w:val="0"/>
              <w:keepNext w:val="0"/>
              <w:widowControl/>
              <w:rPr>
                <w:rFonts w:eastAsia="宋体"/>
                <w:position w:val="0"/>
                <w:sz w:val="24"/>
                <w:highlight w:val="none"/>
                <w:vertAlign w:val="baseline"/>
                <w:lang w:val="en-US" w:eastAsia="zh-CN"/>
              </w:rPr>
            </w:pPr>
            <w:r>
              <w:rPr>
                <w:rFonts w:hint="eastAsia"/>
                <w:position w:val="0"/>
                <w:sz w:val="21"/>
                <w:vertAlign w:val="baseline"/>
                <w:lang w:val="en-US" w:eastAsia="zh-CN"/>
              </w:rPr>
              <w:t xml:space="preserve">分包承担主体名称</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center"/>
              <w:keepLines w:val="0"/>
              <w:keepNext w:val="0"/>
              <w:widowControl/>
              <w:rPr>
                <w:rFonts w:eastAsia="宋体"/>
                <w:position w:val="0"/>
                <w:sz w:val="24"/>
                <w:highlight w:val="none"/>
                <w:vertAlign w:val="baseline"/>
                <w:lang w:val="en-US" w:eastAsia="zh-CN"/>
              </w:rPr>
            </w:pPr>
            <w:r>
              <w:rPr>
                <w:rFonts w:hint="eastAsia"/>
                <w:position w:val="0"/>
                <w:sz w:val="21"/>
                <w:vertAlign w:val="baseline"/>
                <w:lang w:val="en-US" w:eastAsia="zh-CN"/>
              </w:rPr>
              <w:t xml:space="preserve">分包承担主体类型（大型、中型、小型、微型）</w:t>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keepLines w:val="0"/>
              <w:keepNext w:val="0"/>
              <w:widowControl/>
              <w:rPr>
                <w:rFonts w:eastAsia="宋体"/>
                <w:position w:val="0"/>
                <w:sz w:val="24"/>
                <w:highlight w:val="none"/>
                <w:vertAlign w:val="baseline"/>
                <w:lang w:val="en-US" w:eastAsia="zh-CN"/>
              </w:rPr>
            </w:pPr>
            <w:r>
              <w:rPr>
                <w:rFonts w:hint="eastAsia"/>
                <w:position w:val="0"/>
                <w:sz w:val="21"/>
                <w:vertAlign w:val="baseline"/>
                <w:lang w:val="en-US" w:eastAsia="zh-CN"/>
              </w:rPr>
              <w:t xml:space="preserve">分包承担主体资质</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center"/>
              <w:keepLines w:val="0"/>
              <w:keepNext w:val="0"/>
              <w:widowControl/>
              <w:rPr>
                <w:rFonts w:eastAsia="宋体"/>
                <w:position w:val="0"/>
                <w:sz w:val="24"/>
                <w:highlight w:val="none"/>
                <w:vertAlign w:val="baseline"/>
                <w:lang w:val="en-US" w:eastAsia="zh-CN"/>
              </w:rPr>
            </w:pPr>
            <w:r>
              <w:rPr>
                <w:rFonts w:hint="eastAsia"/>
                <w:position w:val="0"/>
                <w:sz w:val="21"/>
                <w:vertAlign w:val="baseline"/>
                <w:lang w:val="en-US" w:eastAsia="zh-CN"/>
              </w:rPr>
              <w:t xml:space="preserve">分包标的内容</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keepLines w:val="0"/>
              <w:keepNext w:val="0"/>
              <w:widowControl/>
              <w:rPr>
                <w:rFonts w:eastAsia="宋体"/>
                <w:position w:val="0"/>
                <w:sz w:val="24"/>
                <w:highlight w:val="none"/>
                <w:vertAlign w:val="baseline"/>
                <w:lang w:val="en-US" w:eastAsia="zh-CN"/>
              </w:rPr>
            </w:pPr>
            <w:r>
              <w:rPr>
                <w:rFonts w:hint="eastAsia"/>
                <w:position w:val="0"/>
                <w:sz w:val="21"/>
                <w:vertAlign w:val="baseline"/>
                <w:lang w:val="en-US" w:eastAsia="zh-CN"/>
              </w:rPr>
              <w:t xml:space="preserve">分包合同金额（元）</w:t>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jc w:val="center"/>
              <w:keepLines w:val="0"/>
              <w:keepNext w:val="0"/>
              <w:widowControl/>
              <w:rPr>
                <w:rFonts w:eastAsia="宋体"/>
                <w:position w:val="0"/>
                <w:sz w:val="24"/>
                <w:highlight w:val="none"/>
                <w:vertAlign w:val="baseline"/>
                <w:lang w:val="en-US" w:eastAsia="zh-CN"/>
              </w:rPr>
            </w:pPr>
            <w:r>
              <w:rPr>
                <w:rFonts w:hint="eastAsia"/>
                <w:position w:val="0"/>
                <w:sz w:val="21"/>
                <w:vertAlign w:val="baseline"/>
                <w:lang w:val="en-US" w:eastAsia="zh-CN"/>
              </w:rPr>
              <w:t xml:space="preserve">占合同总额的比例（%）</w:t>
            </w:r>
            <w:r/>
          </w:p>
        </w:tc>
      </w:tr>
      <w:tr>
        <w:trPr>
          <w:trHeight w:val="488"/>
        </w:trPr>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keepLines w:val="0"/>
              <w:keepNext w:val="0"/>
              <w:widowControl/>
              <w:rPr>
                <w:rFonts w:eastAsia="宋体"/>
                <w:position w:val="0"/>
                <w:sz w:val="24"/>
                <w:highlight w:val="none"/>
                <w:vertAlign w:val="baseline"/>
                <w:lang w:val="en-US" w:eastAsia="zh-CN"/>
              </w:rPr>
            </w:pPr>
            <w:r>
              <w:rPr>
                <w:position w:val="0"/>
                <w:sz w:val="21"/>
                <w:vertAlign w:val="baseli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center"/>
              <w:keepLines w:val="0"/>
              <w:keepNext w:val="0"/>
              <w:widowControl/>
              <w:rPr>
                <w:rFonts w:eastAsia="宋体"/>
                <w:position w:val="0"/>
                <w:sz w:val="24"/>
                <w:highlight w:val="none"/>
                <w:vertAlign w:val="baseline"/>
                <w:lang w:val="en-US" w:eastAsia="zh-CN"/>
              </w:rPr>
            </w:pPr>
            <w:r>
              <w:rPr>
                <w:rFonts w:eastAsia="宋体"/>
                <w:position w:val="0"/>
                <w:sz w:val="24"/>
                <w:highlight w:val="none"/>
                <w:vertAlign w:val="baseline"/>
                <w:lang w:val="en-US" w:eastAsia="zh-CN"/>
              </w:rPr>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center"/>
              <w:keepLines w:val="0"/>
              <w:keepNext w:val="0"/>
              <w:widowControl/>
              <w:rPr>
                <w:position w:val="0"/>
                <w:sz w:val="24"/>
                <w:highlight w:val="none"/>
                <w:vertAlign w:val="baseline"/>
              </w:rPr>
            </w:pPr>
            <w:r>
              <w:rPr>
                <w:position w:val="0"/>
                <w:sz w:val="24"/>
                <w:highlight w:val="none"/>
                <w:vertAlign w:val="baseline"/>
              </w:rPr>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keepLines w:val="0"/>
              <w:keepNext w:val="0"/>
              <w:widowControl/>
              <w:rPr>
                <w:position w:val="0"/>
                <w:sz w:val="24"/>
                <w:highlight w:val="none"/>
                <w:vertAlign w:val="baseline"/>
              </w:rPr>
            </w:pPr>
            <w:r>
              <w:rPr>
                <w:position w:val="0"/>
                <w:sz w:val="24"/>
                <w:highlight w:val="none"/>
                <w:vertAlign w:val="baseli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center"/>
              <w:keepLines w:val="0"/>
              <w:keepNext w:val="0"/>
              <w:widowControl/>
              <w:rPr>
                <w:position w:val="0"/>
                <w:sz w:val="24"/>
                <w:highlight w:val="none"/>
                <w:vertAlign w:val="baseline"/>
              </w:rPr>
            </w:pPr>
            <w:r>
              <w:rPr>
                <w:position w:val="0"/>
                <w:sz w:val="24"/>
                <w:highlight w:val="none"/>
                <w:vertAlign w:val="baseline"/>
              </w:rPr>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keepLines w:val="0"/>
              <w:keepNext w:val="0"/>
              <w:widowControl/>
              <w:rPr>
                <w:position w:val="0"/>
                <w:sz w:val="24"/>
                <w:highlight w:val="none"/>
                <w:vertAlign w:val="baseline"/>
              </w:rPr>
            </w:pPr>
            <w:r>
              <w:rPr>
                <w:position w:val="0"/>
                <w:sz w:val="24"/>
                <w:highlight w:val="none"/>
                <w:vertAlign w:val="baseli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jc w:val="center"/>
              <w:keepLines w:val="0"/>
              <w:keepNext w:val="0"/>
              <w:widowControl/>
              <w:rPr>
                <w:position w:val="0"/>
                <w:sz w:val="24"/>
                <w:highlight w:val="none"/>
                <w:vertAlign w:val="baseline"/>
              </w:rPr>
            </w:pPr>
            <w:r>
              <w:rPr>
                <w:position w:val="0"/>
                <w:sz w:val="24"/>
                <w:highlight w:val="none"/>
                <w:vertAlign w:val="baseline"/>
              </w:rPr>
            </w:r>
            <w:r/>
          </w:p>
        </w:tc>
      </w:tr>
      <w:tr>
        <w:trPr>
          <w:trHeight w:val="488"/>
        </w:trPr>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keepLines w:val="0"/>
              <w:keepNext w:val="0"/>
              <w:widowControl/>
              <w:rPr>
                <w:rFonts w:eastAsia="宋体"/>
                <w:position w:val="0"/>
                <w:sz w:val="24"/>
                <w:highlight w:val="none"/>
                <w:vertAlign w:val="baseline"/>
                <w:lang w:val="en-US" w:eastAsia="zh-CN"/>
              </w:rPr>
            </w:pPr>
            <w:r>
              <w:rPr>
                <w:position w:val="0"/>
                <w:sz w:val="21"/>
                <w:vertAlign w:val="baseli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center"/>
              <w:keepLines w:val="0"/>
              <w:keepNext w:val="0"/>
              <w:widowControl/>
              <w:rPr>
                <w:rFonts w:eastAsia="宋体"/>
                <w:position w:val="0"/>
                <w:sz w:val="24"/>
                <w:highlight w:val="none"/>
                <w:vertAlign w:val="baseline"/>
                <w:lang w:val="en-US" w:eastAsia="zh-CN"/>
              </w:rPr>
            </w:pPr>
            <w:r>
              <w:rPr>
                <w:rFonts w:eastAsia="宋体"/>
                <w:position w:val="0"/>
                <w:sz w:val="24"/>
                <w:highlight w:val="none"/>
                <w:vertAlign w:val="baseline"/>
                <w:lang w:val="en-US" w:eastAsia="zh-CN"/>
              </w:rPr>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center"/>
              <w:keepLines w:val="0"/>
              <w:keepNext w:val="0"/>
              <w:widowControl/>
              <w:rPr>
                <w:position w:val="0"/>
                <w:sz w:val="24"/>
                <w:highlight w:val="none"/>
                <w:vertAlign w:val="baseline"/>
              </w:rPr>
            </w:pPr>
            <w:r>
              <w:rPr>
                <w:position w:val="0"/>
                <w:sz w:val="24"/>
                <w:highlight w:val="none"/>
                <w:vertAlign w:val="baseline"/>
              </w:rPr>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keepLines w:val="0"/>
              <w:keepNext w:val="0"/>
              <w:widowControl/>
              <w:rPr>
                <w:position w:val="0"/>
                <w:sz w:val="24"/>
                <w:highlight w:val="none"/>
                <w:vertAlign w:val="baseline"/>
              </w:rPr>
            </w:pPr>
            <w:r>
              <w:rPr>
                <w:position w:val="0"/>
                <w:sz w:val="24"/>
                <w:highlight w:val="none"/>
                <w:vertAlign w:val="baseli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center"/>
              <w:keepLines w:val="0"/>
              <w:keepNext w:val="0"/>
              <w:widowControl/>
              <w:rPr>
                <w:position w:val="0"/>
                <w:sz w:val="24"/>
                <w:highlight w:val="none"/>
                <w:vertAlign w:val="baseline"/>
              </w:rPr>
            </w:pPr>
            <w:r>
              <w:rPr>
                <w:position w:val="0"/>
                <w:sz w:val="24"/>
                <w:highlight w:val="none"/>
                <w:vertAlign w:val="baseline"/>
              </w:rPr>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keepLines w:val="0"/>
              <w:keepNext w:val="0"/>
              <w:widowControl/>
              <w:rPr>
                <w:position w:val="0"/>
                <w:sz w:val="24"/>
                <w:highlight w:val="none"/>
                <w:vertAlign w:val="baseline"/>
              </w:rPr>
            </w:pPr>
            <w:r>
              <w:rPr>
                <w:position w:val="0"/>
                <w:sz w:val="24"/>
                <w:highlight w:val="none"/>
                <w:vertAlign w:val="baseli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jc w:val="center"/>
              <w:keepLines w:val="0"/>
              <w:keepNext w:val="0"/>
              <w:widowControl/>
              <w:rPr>
                <w:position w:val="0"/>
                <w:sz w:val="24"/>
                <w:highlight w:val="none"/>
                <w:vertAlign w:val="baseline"/>
              </w:rPr>
            </w:pPr>
            <w:r>
              <w:rPr>
                <w:position w:val="0"/>
                <w:sz w:val="24"/>
                <w:highlight w:val="none"/>
                <w:vertAlign w:val="baseline"/>
              </w:rPr>
            </w:r>
            <w:r/>
          </w:p>
        </w:tc>
      </w:tr>
      <w:tr>
        <w:trPr>
          <w:trHeight w:val="456"/>
        </w:trPr>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keepLines w:val="0"/>
              <w:keepNext w:val="0"/>
              <w:widowControl/>
              <w:rPr>
                <w:rFonts w:eastAsia="宋体"/>
                <w:position w:val="0"/>
                <w:sz w:val="24"/>
                <w:highlight w:val="none"/>
                <w:vertAlign w:val="baseline"/>
                <w:lang w:val="en-US" w:eastAsia="zh-CN"/>
              </w:rPr>
            </w:pPr>
            <w:r>
              <w:rPr>
                <w:position w:val="0"/>
                <w:sz w:val="21"/>
                <w:vertAlign w:val="baseli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center"/>
              <w:keepLines w:val="0"/>
              <w:keepNext w:val="0"/>
              <w:widowControl/>
              <w:rPr>
                <w:rFonts w:eastAsia="宋体"/>
                <w:position w:val="0"/>
                <w:sz w:val="24"/>
                <w:highlight w:val="none"/>
                <w:vertAlign w:val="baseline"/>
                <w:lang w:val="en-US" w:eastAsia="zh-CN"/>
              </w:rPr>
            </w:pPr>
            <w:r>
              <w:rPr>
                <w:rFonts w:eastAsia="宋体"/>
                <w:position w:val="0"/>
                <w:sz w:val="24"/>
                <w:highlight w:val="none"/>
                <w:vertAlign w:val="baseline"/>
                <w:lang w:val="en-US" w:eastAsia="zh-CN"/>
              </w:rPr>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center"/>
              <w:keepLines w:val="0"/>
              <w:keepNext w:val="0"/>
              <w:widowControl/>
              <w:rPr>
                <w:position w:val="0"/>
                <w:sz w:val="24"/>
                <w:highlight w:val="none"/>
                <w:vertAlign w:val="baseline"/>
              </w:rPr>
            </w:pPr>
            <w:r>
              <w:rPr>
                <w:position w:val="0"/>
                <w:sz w:val="24"/>
                <w:highlight w:val="none"/>
                <w:vertAlign w:val="baseline"/>
              </w:rPr>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keepLines w:val="0"/>
              <w:keepNext w:val="0"/>
              <w:widowControl/>
              <w:rPr>
                <w:position w:val="0"/>
                <w:sz w:val="24"/>
                <w:highlight w:val="none"/>
                <w:vertAlign w:val="baseline"/>
              </w:rPr>
            </w:pPr>
            <w:r>
              <w:rPr>
                <w:position w:val="0"/>
                <w:sz w:val="24"/>
                <w:highlight w:val="none"/>
                <w:vertAlign w:val="baseli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center"/>
              <w:keepLines w:val="0"/>
              <w:keepNext w:val="0"/>
              <w:widowControl/>
              <w:rPr>
                <w:position w:val="0"/>
                <w:sz w:val="24"/>
                <w:highlight w:val="none"/>
                <w:vertAlign w:val="baseline"/>
              </w:rPr>
            </w:pPr>
            <w:r>
              <w:rPr>
                <w:position w:val="0"/>
                <w:sz w:val="24"/>
                <w:highlight w:val="none"/>
                <w:vertAlign w:val="baseline"/>
              </w:rPr>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keepLines w:val="0"/>
              <w:keepNext w:val="0"/>
              <w:widowControl/>
              <w:rPr>
                <w:position w:val="0"/>
                <w:sz w:val="24"/>
                <w:highlight w:val="none"/>
                <w:vertAlign w:val="baseline"/>
              </w:rPr>
            </w:pPr>
            <w:r>
              <w:rPr>
                <w:position w:val="0"/>
                <w:sz w:val="24"/>
                <w:highlight w:val="none"/>
                <w:vertAlign w:val="baseli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jc w:val="center"/>
              <w:keepLines w:val="0"/>
              <w:keepNext w:val="0"/>
              <w:widowControl/>
              <w:rPr>
                <w:position w:val="0"/>
                <w:sz w:val="24"/>
                <w:highlight w:val="none"/>
                <w:vertAlign w:val="baseline"/>
              </w:rPr>
            </w:pPr>
            <w:r>
              <w:rPr>
                <w:position w:val="0"/>
                <w:sz w:val="24"/>
                <w:highlight w:val="none"/>
                <w:vertAlign w:val="baseline"/>
              </w:rPr>
            </w:r>
            <w:r/>
          </w:p>
        </w:tc>
      </w:tr>
      <w:tr>
        <w:trPr>
          <w:trHeight w:val="475"/>
        </w:trPr>
        <w:tc>
          <w:tcPr>
            <w:gridSpan w:val="5"/>
            <w:tcBorders>
              <w:top w:val="single" w:color="000000" w:sz="4" w:space="0"/>
              <w:left w:val="single" w:color="000000" w:sz="4" w:space="0"/>
              <w:bottom w:val="single" w:color="000000" w:sz="4" w:space="0"/>
              <w:right w:val="single" w:color="000000" w:sz="4" w:space="0"/>
            </w:tcBorders>
            <w:tcW w:w="7089" w:type="dxa"/>
            <w:vAlign w:val="center"/>
            <w:textDirection w:val="lrTb"/>
            <w:noWrap w:val="false"/>
          </w:tcPr>
          <w:p>
            <w:pPr>
              <w:jc w:val="center"/>
              <w:keepLines w:val="0"/>
              <w:keepNext w:val="0"/>
              <w:widowControl/>
              <w:rPr>
                <w:rFonts w:eastAsia="宋体"/>
                <w:position w:val="0"/>
                <w:sz w:val="24"/>
                <w:highlight w:val="none"/>
                <w:vertAlign w:val="baseline"/>
                <w:lang w:val="en-US" w:eastAsia="zh-CN"/>
              </w:rPr>
            </w:pPr>
            <w:r>
              <w:rPr>
                <w:rFonts w:hint="eastAsia"/>
                <w:position w:val="0"/>
                <w:sz w:val="21"/>
                <w:vertAlign w:val="baseline"/>
                <w:lang w:val="en-US" w:eastAsia="zh-CN"/>
              </w:rPr>
              <w:t xml:space="preserve">合计</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keepLines w:val="0"/>
              <w:keepNext w:val="0"/>
              <w:widowControl/>
              <w:rPr>
                <w:rFonts w:eastAsia="宋体"/>
                <w:position w:val="0"/>
                <w:sz w:val="24"/>
                <w:highlight w:val="none"/>
                <w:vertAlign w:val="baseline"/>
                <w:lang w:val="en-US" w:eastAsia="zh-CN"/>
              </w:rPr>
            </w:pPr>
            <w:r>
              <w:rPr>
                <w:rFonts w:eastAsia="宋体"/>
                <w:position w:val="0"/>
                <w:sz w:val="24"/>
                <w:highlight w:val="none"/>
                <w:vertAlign w:val="baseline"/>
                <w:lang w:val="en-US" w:eastAsia="zh-CN"/>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jc w:val="center"/>
              <w:keepLines w:val="0"/>
              <w:keepNext w:val="0"/>
              <w:widowControl/>
              <w:rPr>
                <w:position w:val="0"/>
                <w:sz w:val="24"/>
                <w:highlight w:val="none"/>
                <w:vertAlign w:val="baseline"/>
              </w:rPr>
            </w:pPr>
            <w:r>
              <w:rPr>
                <w:position w:val="0"/>
                <w:sz w:val="24"/>
                <w:highlight w:val="none"/>
                <w:vertAlign w:val="baseline"/>
              </w:rPr>
            </w:r>
            <w:r/>
          </w:p>
        </w:tc>
      </w:tr>
    </w:tbl>
    <w:p>
      <w:pPr>
        <w:ind w:firstLine="480"/>
        <w:jc w:val="right"/>
        <w:keepLines w:val="0"/>
        <w:keepNext w:val="0"/>
        <w:widowControl/>
        <w:rPr>
          <w:rFonts w:ascii="宋体" w:hAnsi="宋体" w:eastAsia="宋体" w:cs="宋体"/>
          <w:color w:val="000000"/>
          <w:sz w:val="24"/>
          <w:szCs w:val="24"/>
          <w:highlight w:val="none"/>
          <w:lang w:val="en-US" w:eastAsia="zh-CN" w:bidi="ar"/>
        </w:rPr>
      </w:pPr>
      <w:r>
        <w:rPr>
          <w:rFonts w:ascii="宋体" w:hAnsi="宋体" w:eastAsia="宋体" w:cs="宋体"/>
          <w:color w:val="000000"/>
          <w:sz w:val="24"/>
          <w:szCs w:val="24"/>
          <w:highlight w:val="none"/>
          <w:lang w:val="en-US" w:eastAsia="zh-CN" w:bidi="ar"/>
        </w:rPr>
      </w:r>
      <w:r/>
    </w:p>
    <w:p>
      <w:pPr>
        <w:ind w:firstLine="480"/>
        <w:jc w:val="right"/>
        <w:keepLines w:val="0"/>
        <w:keepNext w:val="0"/>
        <w:widowControl/>
        <w:rPr>
          <w:rFonts w:ascii="宋体" w:hAnsi="宋体" w:eastAsia="宋体" w:cs="宋体"/>
          <w:color w:val="000000"/>
          <w:sz w:val="24"/>
          <w:szCs w:val="24"/>
          <w:highlight w:val="none"/>
          <w:lang w:val="en-US" w:eastAsia="zh-CN" w:bidi="ar"/>
        </w:rPr>
      </w:pPr>
      <w:r>
        <w:rPr>
          <w:rFonts w:ascii="宋体" w:hAnsi="宋体" w:eastAsia="宋体" w:cs="宋体"/>
          <w:color w:val="000000"/>
          <w:sz w:val="24"/>
          <w:szCs w:val="24"/>
          <w:highlight w:val="none"/>
          <w:lang w:val="en-US" w:eastAsia="zh-CN" w:bidi="ar"/>
        </w:rPr>
      </w:r>
      <w:r/>
    </w:p>
    <w:p>
      <w:pPr>
        <w:ind w:firstLine="480"/>
        <w:jc w:val="right"/>
        <w:keepLines w:val="0"/>
        <w:keepNext w:val="0"/>
        <w:widowControl/>
        <w:rPr>
          <w:highlight w:val="none"/>
        </w:rPr>
      </w:pPr>
      <w:r>
        <w:rPr>
          <w:rFonts w:hint="eastAsia" w:ascii="宋体" w:hAnsi="宋体" w:eastAsia="宋体" w:cs="宋体"/>
          <w:color w:val="000000"/>
          <w:sz w:val="24"/>
          <w:szCs w:val="24"/>
          <w:lang w:val="en-US" w:eastAsia="zh-CN" w:bidi="ar"/>
        </w:rPr>
        <w:t xml:space="preserve">投标人名称（加盖公章）：</w:t>
      </w:r>
      <w:r>
        <w:rPr>
          <w:rFonts w:ascii="Times New Roman" w:hAnsi="Times New Roman" w:eastAsia="宋体" w:cs="Times New Roman"/>
          <w:color w:val="000000"/>
          <w:sz w:val="24"/>
          <w:szCs w:val="24"/>
          <w:lang w:val="en-US" w:eastAsia="zh-CN" w:bidi="ar"/>
        </w:rPr>
        <w:t xml:space="preserve">______ </w:t>
      </w:r>
      <w:r/>
    </w:p>
    <w:p>
      <w:pPr>
        <w:ind w:firstLine="480"/>
        <w:jc w:val="right"/>
        <w:keepLines w:val="0"/>
        <w:keepNext w:val="0"/>
        <w:widowControl/>
        <w:rPr>
          <w:highlight w:val="none"/>
        </w:rPr>
      </w:pPr>
      <w:r>
        <w:rPr>
          <w:rFonts w:hint="eastAsia" w:ascii="宋体" w:hAnsi="宋体" w:eastAsia="宋体" w:cs="宋体"/>
          <w:color w:val="000000"/>
          <w:sz w:val="24"/>
          <w:szCs w:val="24"/>
          <w:lang w:val="en-US" w:eastAsia="zh-CN" w:bidi="ar"/>
        </w:rPr>
        <w:t xml:space="preserve">日期：</w:t>
      </w:r>
      <w:r>
        <w:rPr>
          <w:rFonts w:ascii="Times New Roman" w:hAnsi="Times New Roman" w:eastAsia="宋体" w:cs="Times New Roman"/>
          <w:color w:val="000000"/>
          <w:sz w:val="24"/>
          <w:szCs w:val="24"/>
          <w:lang w:val="en-US" w:eastAsia="zh-CN" w:bidi="ar"/>
        </w:rPr>
        <w:t xml:space="preserve">_____</w:t>
      </w:r>
      <w:r>
        <w:rPr>
          <w:rFonts w:hint="eastAsia" w:ascii="宋体" w:hAnsi="宋体" w:eastAsia="宋体" w:cs="宋体"/>
          <w:color w:val="000000"/>
          <w:sz w:val="24"/>
          <w:szCs w:val="24"/>
          <w:lang w:val="en-US" w:eastAsia="zh-CN" w:bidi="ar"/>
        </w:rPr>
        <w:t xml:space="preserve">年</w:t>
      </w:r>
      <w:r>
        <w:rPr>
          <w:rFonts w:ascii="Times New Roman" w:hAnsi="Times New Roman" w:eastAsia="宋体" w:cs="Times New Roman"/>
          <w:color w:val="000000"/>
          <w:sz w:val="24"/>
          <w:szCs w:val="24"/>
          <w:lang w:val="en-US" w:eastAsia="zh-CN" w:bidi="ar"/>
        </w:rPr>
        <w:t xml:space="preserve">___</w:t>
      </w:r>
      <w:r>
        <w:rPr>
          <w:rFonts w:hint="eastAsia" w:ascii="宋体" w:hAnsi="宋体" w:eastAsia="宋体" w:cs="宋体"/>
          <w:color w:val="000000"/>
          <w:sz w:val="24"/>
          <w:szCs w:val="24"/>
          <w:lang w:val="en-US" w:eastAsia="zh-CN" w:bidi="ar"/>
        </w:rPr>
        <w:t xml:space="preserve">月</w:t>
      </w:r>
      <w:r>
        <w:rPr>
          <w:rFonts w:ascii="Times New Roman" w:hAnsi="Times New Roman" w:eastAsia="宋体" w:cs="Times New Roman"/>
          <w:color w:val="000000"/>
          <w:sz w:val="24"/>
          <w:szCs w:val="24"/>
          <w:lang w:val="en-US" w:eastAsia="zh-CN" w:bidi="ar"/>
        </w:rPr>
        <w:t xml:space="preserve">___</w:t>
      </w:r>
      <w:r>
        <w:rPr>
          <w:rFonts w:hint="eastAsia" w:ascii="宋体" w:hAnsi="宋体" w:eastAsia="宋体" w:cs="宋体"/>
          <w:color w:val="000000"/>
          <w:sz w:val="24"/>
          <w:szCs w:val="24"/>
          <w:lang w:val="en-US" w:eastAsia="zh-CN" w:bidi="ar"/>
        </w:rPr>
        <w:t xml:space="preserve">日</w:t>
      </w:r>
      <w:r/>
    </w:p>
    <w:p>
      <w:pPr>
        <w:jc w:val="center"/>
        <w:keepLines w:val="0"/>
        <w:keepNext w:val="0"/>
        <w:pageBreakBefore w:val="0"/>
        <w:spacing w:line="360" w:lineRule="auto"/>
        <w:rPr>
          <w:rFonts w:ascii="方正小标宋简体" w:hAnsi="方正小标宋简体" w:eastAsia="方正小标宋简体" w:cs="方正小标宋简体"/>
          <w:b w:val="0"/>
          <w:bCs w:val="0"/>
          <w:sz w:val="32"/>
          <w:szCs w:val="32"/>
          <w:highlight w:val="none"/>
          <w:lang w:val="en-US" w:eastAsia="zh-CN"/>
        </w:rPr>
      </w:pPr>
      <w:r>
        <w:rPr>
          <w:rFonts w:ascii="方正小标宋简体" w:hAnsi="方正小标宋简体" w:eastAsia="方正小标宋简体" w:cs="方正小标宋简体"/>
          <w:b w:val="0"/>
          <w:bCs w:val="0"/>
          <w:sz w:val="32"/>
          <w:szCs w:val="32"/>
          <w:highlight w:val="none"/>
          <w:lang w:val="en-US" w:eastAsia="zh-CN"/>
        </w:rPr>
      </w:r>
      <w:r/>
    </w:p>
    <w:p>
      <w:pPr>
        <w:ind w:firstLine="480"/>
        <w:jc w:val="left"/>
        <w:keepLines w:val="0"/>
        <w:keepNext w:val="0"/>
        <w:widowControl/>
        <w:rPr>
          <w:highlight w:val="none"/>
        </w:rPr>
      </w:pPr>
      <w:r>
        <w:rPr>
          <w:rFonts w:hint="eastAsia" w:ascii="宋体" w:hAnsi="宋体" w:eastAsia="宋体" w:cs="宋体"/>
          <w:color w:val="000000"/>
          <w:sz w:val="24"/>
          <w:szCs w:val="24"/>
          <w:lang w:val="en-US" w:eastAsia="zh-CN" w:bidi="ar"/>
        </w:rPr>
        <w:t xml:space="preserve">注： </w:t>
      </w:r>
      <w:r/>
    </w:p>
    <w:p>
      <w:pPr>
        <w:ind w:firstLine="480"/>
        <w:jc w:val="left"/>
        <w:keepLines w:val="0"/>
        <w:keepNext w:val="0"/>
        <w:widowControl/>
        <w:rPr>
          <w:highlight w:val="none"/>
        </w:rPr>
      </w:pPr>
      <w:r>
        <w:rPr>
          <w:rFonts w:ascii="Times New Roman" w:hAnsi="Times New Roman" w:eastAsia="宋体" w:cs="Times New Roman"/>
          <w:color w:val="000000"/>
          <w:sz w:val="24"/>
          <w:szCs w:val="24"/>
          <w:lang w:val="en-US" w:eastAsia="zh-CN" w:bidi="ar"/>
        </w:rPr>
        <w:t xml:space="preserve">1.</w:t>
      </w:r>
      <w:r>
        <w:rPr>
          <w:rFonts w:hint="eastAsia" w:ascii="宋体" w:hAnsi="宋体" w:eastAsia="宋体" w:cs="宋体"/>
          <w:color w:val="000000"/>
          <w:sz w:val="24"/>
          <w:szCs w:val="24"/>
          <w:lang w:val="en-US" w:eastAsia="zh-CN" w:bidi="ar"/>
        </w:rPr>
        <w:t xml:space="preserve">如本项目（包）允许分包，且投标人拟在中标后进行分包的，必须在投标文件中提供分包情况说明。 </w:t>
      </w:r>
      <w:r/>
    </w:p>
    <w:p>
      <w:pPr>
        <w:ind w:firstLine="480"/>
        <w:jc w:val="left"/>
        <w:widowControl/>
        <w:rPr>
          <w:highlight w:val="none"/>
          <w:lang w:val="en-US" w:eastAsia="zh-CN"/>
        </w:rPr>
      </w:pPr>
      <w:r>
        <w:rPr>
          <w:rFonts w:ascii="Times New Roman" w:hAnsi="Times New Roman" w:eastAsia="宋体" w:cs="Times New Roman"/>
          <w:color w:val="000000"/>
          <w:sz w:val="24"/>
          <w:szCs w:val="24"/>
          <w:lang w:val="en-US" w:eastAsia="zh-CN" w:bidi="ar"/>
        </w:rPr>
        <w:t xml:space="preserve">2.</w:t>
      </w:r>
      <w:r>
        <w:rPr>
          <w:rFonts w:hint="eastAsia" w:ascii="宋体" w:hAnsi="宋体" w:eastAsia="宋体" w:cs="宋体"/>
          <w:color w:val="000000"/>
          <w:sz w:val="24"/>
          <w:szCs w:val="24"/>
          <w:lang w:val="en-US" w:eastAsia="zh-CN" w:bidi="ar"/>
        </w:rPr>
        <w:t xml:space="preserve">如本招标文件载明本项目分包承担主体应具备的相应资质条件，则投标人须在本表中列明分包承担主体的资质等级，并提供资质证书。</w:t>
      </w:r>
      <w:r>
        <w:br w:type="page" w:clear="all"/>
      </w:r>
      <w:r/>
    </w:p>
    <w:p>
      <w:pPr>
        <w:jc w:val="center"/>
        <w:keepLines w:val="0"/>
        <w:keepNext w:val="0"/>
        <w:spacing w:line="360" w:lineRule="auto"/>
        <w:widowControl/>
        <w:rPr>
          <w:highlight w:val="none"/>
        </w:rPr>
      </w:pPr>
      <w:r>
        <w:rPr>
          <w:rFonts w:hint="eastAsia" w:ascii="方正小标宋简体" w:hAnsi="方正小标宋简体" w:eastAsia="方正小标宋简体" w:cs="方正小标宋简体"/>
          <w:b w:val="0"/>
          <w:bCs w:val="0"/>
          <w:sz w:val="32"/>
          <w:szCs w:val="32"/>
          <w:lang w:val="en-US" w:eastAsia="zh-CN"/>
        </w:rPr>
        <w:t xml:space="preserve">分包意向协议</w:t>
      </w:r>
      <w:r/>
    </w:p>
    <w:p>
      <w:pPr>
        <w:ind w:firstLine="480"/>
        <w:jc w:val="left"/>
        <w:keepLines w:val="0"/>
        <w:keepNext w:val="0"/>
        <w:widowControl/>
        <w:rPr>
          <w:highlight w:val="none"/>
        </w:rPr>
      </w:pPr>
      <w:r>
        <w:rPr>
          <w:rFonts w:hint="eastAsia" w:ascii="宋体" w:hAnsi="宋体" w:eastAsia="宋体" w:cs="宋体"/>
          <w:color w:val="000000"/>
          <w:sz w:val="24"/>
          <w:szCs w:val="24"/>
          <w:lang w:val="en-US" w:eastAsia="zh-CN" w:bidi="ar"/>
        </w:rPr>
        <w:t xml:space="preserve">甲方（投标人）：</w:t>
      </w:r>
      <w:r>
        <w:rPr>
          <w:rFonts w:ascii="Times New Roman" w:hAnsi="Times New Roman" w:eastAsia="宋体" w:cs="Times New Roman"/>
          <w:color w:val="000000"/>
          <w:sz w:val="24"/>
          <w:szCs w:val="24"/>
          <w:lang w:val="en-US" w:eastAsia="zh-CN" w:bidi="ar"/>
        </w:rPr>
        <w:t xml:space="preserve">________ </w:t>
      </w:r>
      <w:r/>
    </w:p>
    <w:p>
      <w:pPr>
        <w:ind w:firstLine="480"/>
        <w:jc w:val="left"/>
        <w:keepLines w:val="0"/>
        <w:keepNext w:val="0"/>
        <w:widowControl/>
        <w:rPr>
          <w:highlight w:val="none"/>
        </w:rPr>
      </w:pPr>
      <w:r>
        <w:rPr>
          <w:rFonts w:hint="eastAsia" w:ascii="宋体" w:hAnsi="宋体" w:eastAsia="宋体" w:cs="宋体"/>
          <w:color w:val="000000"/>
          <w:sz w:val="24"/>
          <w:szCs w:val="24"/>
          <w:lang w:val="en-US" w:eastAsia="zh-CN" w:bidi="ar"/>
        </w:rPr>
        <w:t xml:space="preserve">乙方（分包承担主体）：</w:t>
      </w:r>
      <w:r>
        <w:rPr>
          <w:rFonts w:ascii="Times New Roman" w:hAnsi="Times New Roman" w:eastAsia="宋体" w:cs="Times New Roman"/>
          <w:color w:val="000000"/>
          <w:sz w:val="24"/>
          <w:szCs w:val="24"/>
          <w:lang w:val="en-US" w:eastAsia="zh-CN" w:bidi="ar"/>
        </w:rPr>
        <w:t xml:space="preserve">________ </w:t>
      </w:r>
      <w:r/>
    </w:p>
    <w:p>
      <w:pPr>
        <w:ind w:firstLine="480"/>
        <w:jc w:val="left"/>
        <w:keepLines w:val="0"/>
        <w:keepNext w:val="0"/>
        <w:widowControl/>
        <w:rPr>
          <w:highlight w:val="none"/>
        </w:rPr>
      </w:pPr>
      <w:r>
        <w:rPr>
          <w:rFonts w:hint="eastAsia" w:ascii="宋体" w:hAnsi="宋体" w:eastAsia="宋体" w:cs="宋体"/>
          <w:color w:val="000000"/>
          <w:sz w:val="24"/>
          <w:szCs w:val="24"/>
          <w:lang w:val="en-US" w:eastAsia="zh-CN" w:bidi="ar"/>
        </w:rPr>
        <w:t xml:space="preserve">甲方承诺，一旦在项目编号为</w:t>
      </w:r>
      <w:r>
        <w:rPr>
          <w:rFonts w:ascii="Times New Roman" w:hAnsi="Times New Roman" w:eastAsia="宋体" w:cs="Times New Roman"/>
          <w:color w:val="000000"/>
          <w:sz w:val="24"/>
          <w:szCs w:val="24"/>
          <w:lang w:val="en-US" w:eastAsia="zh-CN" w:bidi="ar"/>
        </w:rPr>
        <w:t xml:space="preserve">_______</w:t>
      </w:r>
      <w:r>
        <w:rPr>
          <w:rFonts w:hint="eastAsia" w:ascii="宋体" w:hAnsi="宋体" w:eastAsia="宋体" w:cs="宋体"/>
          <w:color w:val="000000"/>
          <w:sz w:val="24"/>
          <w:szCs w:val="24"/>
          <w:lang w:val="en-US" w:eastAsia="zh-CN" w:bidi="ar"/>
        </w:rPr>
        <w:t xml:space="preserve">的</w:t>
      </w:r>
      <w:r>
        <w:rPr>
          <w:rFonts w:ascii="Times New Roman" w:hAnsi="Times New Roman" w:eastAsia="宋体" w:cs="Times New Roman"/>
          <w:color w:val="000000"/>
          <w:sz w:val="24"/>
          <w:szCs w:val="24"/>
          <w:lang w:val="en-US" w:eastAsia="zh-CN" w:bidi="ar"/>
        </w:rPr>
        <w:t xml:space="preserve">_________</w:t>
      </w:r>
      <w:r>
        <w:rPr>
          <w:rFonts w:hint="eastAsia" w:ascii="宋体" w:hAnsi="宋体" w:eastAsia="宋体" w:cs="宋体"/>
          <w:color w:val="000000"/>
          <w:sz w:val="24"/>
          <w:szCs w:val="24"/>
          <w:lang w:val="en-US" w:eastAsia="zh-CN" w:bidi="ar"/>
        </w:rPr>
        <w:t xml:space="preserve">项目（项目名称）</w:t>
      </w:r>
      <w:r>
        <w:rPr>
          <w:rFonts w:ascii="Times New Roman" w:hAnsi="Times New Roman" w:eastAsia="宋体" w:cs="Times New Roman"/>
          <w:color w:val="000000"/>
          <w:sz w:val="24"/>
          <w:szCs w:val="24"/>
          <w:lang w:val="en-US" w:eastAsia="zh-CN" w:bidi="ar"/>
        </w:rPr>
        <w:t xml:space="preserve">___</w:t>
      </w:r>
      <w:r>
        <w:rPr>
          <w:rFonts w:hint="eastAsia" w:ascii="宋体" w:hAnsi="宋体" w:eastAsia="宋体" w:cs="宋体"/>
          <w:color w:val="000000"/>
          <w:sz w:val="24"/>
          <w:szCs w:val="24"/>
          <w:lang w:val="en-US" w:eastAsia="zh-CN" w:bidi="ar"/>
        </w:rPr>
        <w:t xml:space="preserve">（采购包号）中获得采购合同，将按照下述约定将合同项下部分内容分包给乙方： </w:t>
      </w:r>
      <w:r/>
    </w:p>
    <w:p>
      <w:pPr>
        <w:ind w:firstLine="480"/>
        <w:jc w:val="left"/>
        <w:keepLines w:val="0"/>
        <w:keepNext w:val="0"/>
        <w:widowControl/>
        <w:rPr>
          <w:highlight w:val="none"/>
        </w:rPr>
      </w:pPr>
      <w:r>
        <w:rPr>
          <w:rFonts w:ascii="Times New Roman" w:hAnsi="Times New Roman" w:eastAsia="宋体" w:cs="Times New Roman"/>
          <w:color w:val="000000"/>
          <w:sz w:val="24"/>
          <w:szCs w:val="24"/>
          <w:lang w:val="en-US" w:eastAsia="zh-CN" w:bidi="ar"/>
        </w:rPr>
        <w:t xml:space="preserve">1.</w:t>
      </w:r>
      <w:r>
        <w:rPr>
          <w:rFonts w:hint="eastAsia" w:ascii="宋体" w:hAnsi="宋体" w:eastAsia="宋体" w:cs="宋体"/>
          <w:color w:val="000000"/>
          <w:sz w:val="24"/>
          <w:szCs w:val="24"/>
          <w:lang w:val="en-US" w:eastAsia="zh-CN" w:bidi="ar"/>
        </w:rPr>
        <w:t xml:space="preserve">分包内容：</w:t>
      </w:r>
      <w:r>
        <w:rPr>
          <w:rFonts w:ascii="Times New Roman" w:hAnsi="Times New Roman" w:eastAsia="宋体" w:cs="Times New Roman"/>
          <w:color w:val="000000"/>
          <w:sz w:val="24"/>
          <w:szCs w:val="24"/>
          <w:lang w:val="en-US" w:eastAsia="zh-CN" w:bidi="ar"/>
        </w:rPr>
        <w:t xml:space="preserve">_____</w:t>
      </w:r>
      <w:r>
        <w:rPr>
          <w:rFonts w:hint="eastAsia" w:ascii="宋体" w:hAnsi="宋体" w:eastAsia="宋体" w:cs="宋体"/>
          <w:color w:val="000000"/>
          <w:sz w:val="24"/>
          <w:szCs w:val="24"/>
          <w:lang w:val="en-US" w:eastAsia="zh-CN" w:bidi="ar"/>
        </w:rPr>
        <w:t xml:space="preserve">。 </w:t>
      </w:r>
      <w:r/>
    </w:p>
    <w:p>
      <w:pPr>
        <w:ind w:firstLine="480"/>
        <w:jc w:val="left"/>
        <w:keepLines w:val="0"/>
        <w:keepNext w:val="0"/>
        <w:widowControl/>
        <w:rPr>
          <w:highlight w:val="none"/>
        </w:rPr>
      </w:pPr>
      <w:r>
        <w:rPr>
          <w:rFonts w:ascii="Times New Roman" w:hAnsi="Times New Roman" w:eastAsia="宋体" w:cs="Times New Roman"/>
          <w:color w:val="000000"/>
          <w:sz w:val="24"/>
          <w:szCs w:val="24"/>
          <w:lang w:val="en-US" w:eastAsia="zh-CN" w:bidi="ar"/>
        </w:rPr>
        <w:t xml:space="preserve">2.</w:t>
      </w:r>
      <w:r>
        <w:rPr>
          <w:rFonts w:hint="eastAsia" w:ascii="宋体" w:hAnsi="宋体" w:eastAsia="宋体" w:cs="宋体"/>
          <w:color w:val="000000"/>
          <w:sz w:val="24"/>
          <w:szCs w:val="24"/>
          <w:lang w:val="en-US" w:eastAsia="zh-CN" w:bidi="ar"/>
        </w:rPr>
        <w:t xml:space="preserve">分包金额：</w:t>
      </w:r>
      <w:r>
        <w:rPr>
          <w:rFonts w:ascii="Times New Roman" w:hAnsi="Times New Roman" w:eastAsia="宋体" w:cs="Times New Roman"/>
          <w:color w:val="000000"/>
          <w:sz w:val="24"/>
          <w:szCs w:val="24"/>
          <w:lang w:val="en-US" w:eastAsia="zh-CN" w:bidi="ar"/>
        </w:rPr>
        <w:t xml:space="preserve">_____</w:t>
      </w:r>
      <w:r>
        <w:rPr>
          <w:rFonts w:hint="eastAsia" w:ascii="宋体" w:hAnsi="宋体" w:eastAsia="宋体" w:cs="宋体"/>
          <w:color w:val="000000"/>
          <w:sz w:val="24"/>
          <w:szCs w:val="24"/>
          <w:lang w:val="en-US" w:eastAsia="zh-CN" w:bidi="ar"/>
        </w:rPr>
        <w:t xml:space="preserve">，该金额占该采购包合同金额的比例为</w:t>
      </w:r>
      <w:r>
        <w:rPr>
          <w:rFonts w:ascii="Times New Roman" w:hAnsi="Times New Roman" w:eastAsia="宋体" w:cs="Times New Roman"/>
          <w:color w:val="000000"/>
          <w:sz w:val="24"/>
          <w:szCs w:val="24"/>
          <w:lang w:val="en-US" w:eastAsia="zh-CN" w:bidi="ar"/>
        </w:rPr>
        <w:t xml:space="preserve">___%</w:t>
      </w:r>
      <w:r>
        <w:rPr>
          <w:rFonts w:hint="eastAsia" w:ascii="宋体" w:hAnsi="宋体" w:eastAsia="宋体" w:cs="宋体"/>
          <w:color w:val="000000"/>
          <w:sz w:val="24"/>
          <w:szCs w:val="24"/>
          <w:lang w:val="en-US" w:eastAsia="zh-CN" w:bidi="ar"/>
        </w:rPr>
        <w:t xml:space="preserve">。 </w:t>
      </w:r>
      <w:r/>
    </w:p>
    <w:p>
      <w:pPr>
        <w:ind w:firstLine="480"/>
        <w:jc w:val="left"/>
        <w:keepLines w:val="0"/>
        <w:keepNext w:val="0"/>
        <w:widowControl/>
        <w:rPr>
          <w:highlight w:val="none"/>
        </w:rPr>
      </w:pPr>
      <w:r>
        <w:rPr>
          <w:rFonts w:hint="eastAsia" w:ascii="宋体" w:hAnsi="宋体" w:eastAsia="宋体" w:cs="宋体"/>
          <w:color w:val="000000"/>
          <w:sz w:val="24"/>
          <w:szCs w:val="24"/>
          <w:lang w:val="en-US" w:eastAsia="zh-CN" w:bidi="ar"/>
        </w:rPr>
        <w:t xml:space="preserve">乙方承诺将在上述情况下与甲方签订分包合同。 </w:t>
      </w:r>
      <w:r/>
    </w:p>
    <w:p>
      <w:pPr>
        <w:ind w:firstLine="480"/>
        <w:jc w:val="left"/>
        <w:keepLines w:val="0"/>
        <w:keepNext w:val="0"/>
        <w:widowControl/>
        <w:rPr>
          <w:highlight w:val="none"/>
        </w:rPr>
      </w:pPr>
      <w:r>
        <w:rPr>
          <w:rFonts w:hint="eastAsia" w:ascii="宋体" w:hAnsi="宋体" w:eastAsia="宋体" w:cs="宋体"/>
          <w:color w:val="000000"/>
          <w:sz w:val="24"/>
          <w:szCs w:val="24"/>
          <w:lang w:val="en-US" w:eastAsia="zh-CN" w:bidi="ar"/>
        </w:rPr>
        <w:t xml:space="preserve">本协议自各方盖章之日起生效，如甲方未在该项目（采购包）中标，本协议自动终止。 </w:t>
      </w:r>
      <w:r/>
    </w:p>
    <w:p>
      <w:pPr>
        <w:ind w:firstLine="480"/>
        <w:jc w:val="right"/>
        <w:keepLines w:val="0"/>
        <w:keepNext w:val="0"/>
        <w:widowControl/>
        <w:rPr>
          <w:rFonts w:ascii="宋体" w:hAnsi="宋体" w:eastAsia="宋体" w:cs="宋体"/>
          <w:color w:val="000000"/>
          <w:sz w:val="24"/>
          <w:szCs w:val="24"/>
          <w:highlight w:val="none"/>
          <w:lang w:val="en-US" w:eastAsia="zh-CN" w:bidi="ar"/>
        </w:rPr>
      </w:pPr>
      <w:r>
        <w:rPr>
          <w:rFonts w:ascii="宋体" w:hAnsi="宋体" w:eastAsia="宋体" w:cs="宋体"/>
          <w:color w:val="000000"/>
          <w:sz w:val="24"/>
          <w:szCs w:val="24"/>
          <w:highlight w:val="none"/>
          <w:lang w:val="en-US" w:eastAsia="zh-CN" w:bidi="ar"/>
        </w:rPr>
      </w:r>
      <w:r/>
    </w:p>
    <w:p>
      <w:pPr>
        <w:ind w:firstLine="480"/>
        <w:jc w:val="right"/>
        <w:keepLines w:val="0"/>
        <w:keepNext w:val="0"/>
        <w:widowControl/>
        <w:rPr>
          <w:rFonts w:ascii="宋体" w:hAnsi="宋体" w:eastAsia="宋体" w:cs="宋体"/>
          <w:color w:val="000000"/>
          <w:sz w:val="24"/>
          <w:szCs w:val="24"/>
          <w:highlight w:val="none"/>
          <w:lang w:val="en-US" w:eastAsia="zh-CN" w:bidi="ar"/>
        </w:rPr>
      </w:pPr>
      <w:r>
        <w:rPr>
          <w:rFonts w:ascii="宋体" w:hAnsi="宋体" w:eastAsia="宋体" w:cs="宋体"/>
          <w:color w:val="000000"/>
          <w:sz w:val="24"/>
          <w:szCs w:val="24"/>
          <w:highlight w:val="none"/>
          <w:lang w:val="en-US" w:eastAsia="zh-CN" w:bidi="ar"/>
        </w:rPr>
      </w:r>
      <w:r/>
    </w:p>
    <w:p>
      <w:pPr>
        <w:ind w:firstLine="480"/>
        <w:jc w:val="right"/>
        <w:keepLines w:val="0"/>
        <w:keepNext w:val="0"/>
        <w:widowControl/>
        <w:rPr>
          <w:highlight w:val="none"/>
        </w:rPr>
      </w:pPr>
      <w:r>
        <w:rPr>
          <w:rFonts w:hint="eastAsia" w:ascii="宋体" w:hAnsi="宋体" w:eastAsia="宋体" w:cs="宋体"/>
          <w:color w:val="000000"/>
          <w:sz w:val="24"/>
          <w:szCs w:val="24"/>
          <w:lang w:val="en-US" w:eastAsia="zh-CN" w:bidi="ar"/>
        </w:rPr>
        <w:t xml:space="preserve">甲方（盖章）：</w:t>
      </w:r>
      <w:r>
        <w:rPr>
          <w:rFonts w:ascii="Times New Roman" w:hAnsi="Times New Roman" w:eastAsia="宋体" w:cs="Times New Roman"/>
          <w:color w:val="000000"/>
          <w:sz w:val="24"/>
          <w:szCs w:val="24"/>
          <w:lang w:val="en-US" w:eastAsia="zh-CN" w:bidi="ar"/>
        </w:rPr>
        <w:t xml:space="preserve">_________ </w:t>
      </w:r>
      <w:r/>
    </w:p>
    <w:p>
      <w:pPr>
        <w:ind w:firstLine="480"/>
        <w:jc w:val="right"/>
        <w:keepLines w:val="0"/>
        <w:keepNext w:val="0"/>
        <w:widowControl/>
        <w:rPr>
          <w:highlight w:val="none"/>
        </w:rPr>
      </w:pPr>
      <w:r>
        <w:rPr>
          <w:rFonts w:hint="eastAsia" w:ascii="宋体" w:hAnsi="宋体" w:eastAsia="宋体" w:cs="宋体"/>
          <w:color w:val="000000"/>
          <w:sz w:val="24"/>
          <w:szCs w:val="24"/>
          <w:lang w:val="en-US" w:eastAsia="zh-CN" w:bidi="ar"/>
        </w:rPr>
        <w:t xml:space="preserve">乙方（盖章）：</w:t>
      </w:r>
      <w:r>
        <w:rPr>
          <w:rFonts w:ascii="Times New Roman" w:hAnsi="Times New Roman" w:eastAsia="宋体" w:cs="Times New Roman"/>
          <w:color w:val="000000"/>
          <w:sz w:val="24"/>
          <w:szCs w:val="24"/>
          <w:lang w:val="en-US" w:eastAsia="zh-CN" w:bidi="ar"/>
        </w:rPr>
        <w:t xml:space="preserve">_________ </w:t>
      </w:r>
      <w:r/>
    </w:p>
    <w:p>
      <w:pPr>
        <w:ind w:firstLine="480"/>
        <w:jc w:val="right"/>
        <w:keepLines w:val="0"/>
        <w:keepNext w:val="0"/>
        <w:widowControl/>
        <w:rPr>
          <w:highlight w:val="none"/>
        </w:rPr>
      </w:pPr>
      <w:r>
        <w:rPr>
          <w:rFonts w:hint="eastAsia" w:ascii="宋体" w:hAnsi="宋体" w:eastAsia="宋体" w:cs="宋体"/>
          <w:color w:val="000000"/>
          <w:sz w:val="24"/>
          <w:szCs w:val="24"/>
          <w:lang w:val="en-US" w:eastAsia="zh-CN" w:bidi="ar"/>
        </w:rPr>
        <w:t xml:space="preserve">日期：</w:t>
      </w:r>
      <w:r>
        <w:rPr>
          <w:rFonts w:ascii="Times New Roman" w:hAnsi="Times New Roman" w:eastAsia="宋体" w:cs="Times New Roman"/>
          <w:color w:val="000000"/>
          <w:sz w:val="24"/>
          <w:szCs w:val="24"/>
          <w:lang w:val="en-US" w:eastAsia="zh-CN" w:bidi="ar"/>
        </w:rPr>
        <w:t xml:space="preserve">_____</w:t>
      </w:r>
      <w:r>
        <w:rPr>
          <w:rFonts w:hint="eastAsia" w:ascii="宋体" w:hAnsi="宋体" w:eastAsia="宋体" w:cs="宋体"/>
          <w:color w:val="000000"/>
          <w:sz w:val="24"/>
          <w:szCs w:val="24"/>
          <w:lang w:val="en-US" w:eastAsia="zh-CN" w:bidi="ar"/>
        </w:rPr>
        <w:t xml:space="preserve">年</w:t>
      </w:r>
      <w:r>
        <w:rPr>
          <w:rFonts w:ascii="Times New Roman" w:hAnsi="Times New Roman" w:eastAsia="宋体" w:cs="Times New Roman"/>
          <w:color w:val="000000"/>
          <w:sz w:val="24"/>
          <w:szCs w:val="24"/>
          <w:lang w:val="en-US" w:eastAsia="zh-CN" w:bidi="ar"/>
        </w:rPr>
        <w:t xml:space="preserve">___</w:t>
      </w:r>
      <w:r>
        <w:rPr>
          <w:rFonts w:hint="eastAsia" w:ascii="宋体" w:hAnsi="宋体" w:eastAsia="宋体" w:cs="宋体"/>
          <w:color w:val="000000"/>
          <w:sz w:val="24"/>
          <w:szCs w:val="24"/>
          <w:lang w:val="en-US" w:eastAsia="zh-CN" w:bidi="ar"/>
        </w:rPr>
        <w:t xml:space="preserve">月</w:t>
      </w:r>
      <w:r>
        <w:rPr>
          <w:rFonts w:ascii="Times New Roman" w:hAnsi="Times New Roman" w:eastAsia="宋体" w:cs="Times New Roman"/>
          <w:color w:val="000000"/>
          <w:sz w:val="24"/>
          <w:szCs w:val="24"/>
          <w:lang w:val="en-US" w:eastAsia="zh-CN" w:bidi="ar"/>
        </w:rPr>
        <w:t xml:space="preserve">___</w:t>
      </w:r>
      <w:r>
        <w:rPr>
          <w:rFonts w:hint="eastAsia" w:ascii="宋体" w:hAnsi="宋体" w:eastAsia="宋体" w:cs="宋体"/>
          <w:color w:val="000000"/>
          <w:sz w:val="24"/>
          <w:szCs w:val="24"/>
          <w:lang w:val="en-US" w:eastAsia="zh-CN" w:bidi="ar"/>
        </w:rPr>
        <w:t xml:space="preserve">日</w:t>
      </w:r>
      <w:r>
        <w:rPr>
          <w:rFonts w:ascii="Times New Roman" w:hAnsi="Times New Roman" w:eastAsia="Times New Roman" w:cs="Times New Roman"/>
          <w:color w:val="000000"/>
          <w:sz w:val="24"/>
          <w:szCs w:val="24"/>
          <w:lang w:val="en-US" w:eastAsia="zh-CN" w:bidi="ar"/>
        </w:rPr>
        <w:t xml:space="preserve"> </w:t>
      </w:r>
      <w:r/>
    </w:p>
    <w:p>
      <w:pPr>
        <w:ind w:firstLine="480"/>
        <w:jc w:val="left"/>
        <w:keepLines w:val="0"/>
        <w:keepNext w:val="0"/>
        <w:widowControl/>
        <w:rPr>
          <w:rFonts w:ascii="宋体" w:hAnsi="宋体" w:eastAsia="宋体" w:cs="宋体"/>
          <w:color w:val="000000"/>
          <w:sz w:val="24"/>
          <w:szCs w:val="24"/>
          <w:highlight w:val="none"/>
          <w:lang w:val="en-US" w:eastAsia="zh-CN" w:bidi="ar"/>
        </w:rPr>
      </w:pPr>
      <w:r>
        <w:rPr>
          <w:rFonts w:ascii="宋体" w:hAnsi="宋体" w:eastAsia="宋体" w:cs="宋体"/>
          <w:color w:val="000000"/>
          <w:sz w:val="24"/>
          <w:szCs w:val="24"/>
          <w:highlight w:val="none"/>
          <w:lang w:val="en-US" w:eastAsia="zh-CN" w:bidi="ar"/>
        </w:rPr>
      </w:r>
      <w:r/>
    </w:p>
    <w:p>
      <w:pPr>
        <w:ind w:firstLine="480"/>
        <w:jc w:val="left"/>
        <w:keepLines w:val="0"/>
        <w:keepNext w:val="0"/>
        <w:widowControl/>
        <w:rPr>
          <w:rFonts w:ascii="宋体" w:hAnsi="宋体" w:eastAsia="宋体" w:cs="宋体"/>
          <w:color w:val="000000"/>
          <w:sz w:val="24"/>
          <w:szCs w:val="24"/>
          <w:highlight w:val="none"/>
          <w:lang w:val="en-US" w:eastAsia="zh-CN" w:bidi="ar"/>
        </w:rPr>
      </w:pPr>
      <w:r>
        <w:rPr>
          <w:rFonts w:ascii="宋体" w:hAnsi="宋体" w:eastAsia="宋体" w:cs="宋体"/>
          <w:color w:val="000000"/>
          <w:sz w:val="24"/>
          <w:szCs w:val="24"/>
          <w:highlight w:val="none"/>
          <w:lang w:val="en-US" w:eastAsia="zh-CN" w:bidi="ar"/>
        </w:rPr>
      </w:r>
      <w:r/>
    </w:p>
    <w:p>
      <w:pPr>
        <w:ind w:firstLine="480"/>
        <w:jc w:val="left"/>
        <w:keepLines w:val="0"/>
        <w:keepNext w:val="0"/>
        <w:widowControl/>
        <w:rPr>
          <w:highlight w:val="none"/>
        </w:rPr>
      </w:pPr>
      <w:r>
        <w:rPr>
          <w:rFonts w:hint="eastAsia" w:ascii="宋体" w:hAnsi="宋体" w:eastAsia="宋体" w:cs="宋体"/>
          <w:color w:val="000000"/>
          <w:sz w:val="24"/>
          <w:szCs w:val="24"/>
          <w:lang w:val="en-US" w:eastAsia="zh-CN" w:bidi="ar"/>
        </w:rPr>
        <w:t xml:space="preserve">注： </w:t>
      </w:r>
      <w:r/>
    </w:p>
    <w:p>
      <w:pPr>
        <w:ind w:firstLine="480"/>
        <w:jc w:val="left"/>
        <w:keepLines w:val="0"/>
        <w:keepNext w:val="0"/>
        <w:widowControl/>
        <w:rPr>
          <w:highlight w:val="none"/>
        </w:rPr>
      </w:pPr>
      <w:r>
        <w:rPr>
          <w:rFonts w:hint="eastAsia" w:ascii="Times New Roman" w:hAnsi="Times New Roman" w:eastAsia="宋体" w:cs="Times New Roman"/>
          <w:color w:val="000000"/>
          <w:sz w:val="24"/>
          <w:szCs w:val="24"/>
          <w:lang w:val="en-US" w:eastAsia="zh-CN" w:bidi="ar"/>
        </w:rPr>
        <w:t xml:space="preserve">1. 如本项目（采购包）允许分包，且投标人拟在中标后进行分包的，必须在投标文件中提供本协议</w:t>
      </w:r>
      <w:r>
        <w:rPr>
          <w:rFonts w:hint="eastAsia" w:ascii="宋体" w:hAnsi="宋体" w:eastAsia="宋体" w:cs="宋体"/>
          <w:color w:val="000000"/>
          <w:sz w:val="24"/>
          <w:szCs w:val="24"/>
          <w:lang w:val="en-US" w:eastAsia="zh-CN" w:bidi="ar"/>
        </w:rPr>
        <w:t xml:space="preserve">。 </w:t>
      </w:r>
      <w:r/>
    </w:p>
    <w:p>
      <w:pPr>
        <w:ind w:firstLine="480"/>
        <w:jc w:val="left"/>
        <w:keepLines w:val="0"/>
        <w:keepNext w:val="0"/>
        <w:widowControl/>
        <w:rPr>
          <w:highlight w:val="none"/>
        </w:rPr>
      </w:pPr>
      <w:r>
        <w:rPr>
          <w:rFonts w:ascii="Times New Roman" w:hAnsi="Times New Roman" w:eastAsia="宋体" w:cs="Times New Roman"/>
          <w:color w:val="000000"/>
          <w:sz w:val="24"/>
          <w:szCs w:val="24"/>
          <w:lang w:val="en-US" w:eastAsia="zh-CN" w:bidi="ar"/>
        </w:rPr>
        <w:t xml:space="preserve">2. </w:t>
      </w:r>
      <w:r>
        <w:rPr>
          <w:rFonts w:hint="eastAsia" w:ascii="宋体" w:hAnsi="宋体" w:eastAsia="宋体" w:cs="宋体"/>
          <w:color w:val="000000"/>
          <w:sz w:val="24"/>
          <w:szCs w:val="24"/>
          <w:lang w:val="en-US" w:eastAsia="zh-CN" w:bidi="ar"/>
        </w:rPr>
        <w:t xml:space="preserve">投标人满足《政府采购促进中小企业发展管理办法》（财库〔</w:t>
      </w:r>
      <w:r>
        <w:rPr>
          <w:rFonts w:ascii="Times New Roman" w:hAnsi="Times New Roman" w:eastAsia="宋体" w:cs="Times New Roman"/>
          <w:color w:val="000000"/>
          <w:sz w:val="24"/>
          <w:szCs w:val="24"/>
          <w:lang w:val="en-US" w:eastAsia="zh-CN" w:bidi="ar"/>
        </w:rPr>
        <w:t xml:space="preserve">2020</w:t>
      </w:r>
      <w:r>
        <w:rPr>
          <w:rFonts w:hint="eastAsia" w:ascii="宋体" w:hAnsi="宋体" w:eastAsia="宋体" w:cs="宋体"/>
          <w:color w:val="000000"/>
          <w:sz w:val="24"/>
          <w:szCs w:val="24"/>
          <w:lang w:val="en-US" w:eastAsia="zh-CN" w:bidi="ar"/>
        </w:rPr>
        <w:t xml:space="preserve">〕</w:t>
      </w:r>
      <w:r>
        <w:rPr>
          <w:rFonts w:ascii="Times New Roman" w:hAnsi="Times New Roman" w:eastAsia="宋体" w:cs="Times New Roman"/>
          <w:color w:val="000000"/>
          <w:sz w:val="24"/>
          <w:szCs w:val="24"/>
          <w:lang w:val="en-US" w:eastAsia="zh-CN" w:bidi="ar"/>
        </w:rPr>
        <w:t xml:space="preserve">46 </w:t>
      </w:r>
      <w:r>
        <w:rPr>
          <w:rFonts w:hint="eastAsia" w:ascii="宋体" w:hAnsi="宋体" w:eastAsia="宋体" w:cs="宋体"/>
          <w:color w:val="000000"/>
          <w:sz w:val="24"/>
          <w:szCs w:val="24"/>
          <w:lang w:val="en-US" w:eastAsia="zh-CN" w:bidi="ar"/>
        </w:rPr>
        <w:t xml:space="preserve">号）第九条 </w:t>
      </w:r>
      <w:r/>
    </w:p>
    <w:p>
      <w:pPr>
        <w:jc w:val="left"/>
        <w:keepLines w:val="0"/>
        <w:keepNext w:val="0"/>
        <w:widowControl/>
        <w:rPr>
          <w:highlight w:val="none"/>
        </w:rPr>
      </w:pPr>
      <w:r>
        <w:rPr>
          <w:rFonts w:hint="eastAsia" w:ascii="宋体" w:hAnsi="宋体" w:eastAsia="宋体" w:cs="宋体"/>
          <w:color w:val="000000"/>
          <w:sz w:val="24"/>
          <w:szCs w:val="24"/>
          <w:lang w:val="en-US" w:eastAsia="zh-CN" w:bidi="ar"/>
        </w:rPr>
        <w:t xml:space="preserve">有关规定，拟享受中小企业政策优惠措施的，仍需提供本协议，否则不予认可； </w:t>
      </w:r>
      <w:r/>
    </w:p>
    <w:p>
      <w:pPr>
        <w:numPr>
          <w:ilvl w:val="0"/>
          <w:numId w:val="13"/>
        </w:numPr>
        <w:ind w:left="0" w:firstLine="480"/>
        <w:jc w:val="left"/>
        <w:widowControl/>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lang w:val="en-US" w:eastAsia="zh-CN" w:bidi="ar"/>
        </w:rPr>
        <w:t xml:space="preserve">投标人须按分包情况说明与所有拟分包承担主体分别签订《分包意向协议》，并在投标文件中提交。</w:t>
      </w:r>
      <w:r/>
    </w:p>
    <w:p>
      <w:pPr>
        <w:pStyle w:val="961"/>
        <w:ind w:firstLine="420"/>
        <w:spacing w:before="24" w:after="24" w:line="360" w:lineRule="auto"/>
        <w:shd w:val="clear" w:color="auto" w:fill="ffffff"/>
        <w:rPr>
          <w:rFonts w:ascii="宋体" w:hAnsi="宋体" w:eastAsia="宋体" w:cs="宋体"/>
          <w:b w:val="0"/>
          <w:bCs w:val="0"/>
          <w:color w:val="000000"/>
          <w:sz w:val="21"/>
          <w:szCs w:val="21"/>
          <w:highlight w:val="none"/>
          <w:shd w:val="clear" w:color="auto" w:fill="ffffff"/>
          <w:lang w:val="en-US" w:eastAsia="zh-CN" w:bidi="ar"/>
        </w:rPr>
      </w:pPr>
      <w:r>
        <w:br w:type="page" w:clear="all"/>
      </w:r>
      <w:r/>
    </w:p>
    <w:p>
      <w:pPr>
        <w:jc w:val="center"/>
        <w:rPr>
          <w:rFonts w:ascii="方正小标宋简体" w:hAnsi="方正小标宋简体" w:eastAsia="方正小标宋简体" w:cs="方正小标宋简体"/>
          <w:b w:val="0"/>
          <w:bCs w:val="0"/>
          <w:sz w:val="32"/>
          <w:szCs w:val="32"/>
          <w:highlight w:val="none"/>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p>
    <w:p>
      <w:pPr>
        <w:spacing w:before="290" w:after="0" w:line="360" w:lineRule="auto"/>
        <w:rPr>
          <w:rFonts w:ascii="方正黑体_GBK;微软雅黑" w:hAnsi="方正黑体_GBK;微软雅黑" w:eastAsia="方正黑体_GBK;微软雅黑" w:cs="方正黑体_GBK;微软雅黑"/>
          <w:bCs/>
          <w:sz w:val="24"/>
          <w:szCs w:val="24"/>
          <w:highlight w:val="none"/>
        </w:rPr>
      </w:pPr>
      <w:r>
        <w:rPr>
          <w:rFonts w:hint="eastAsia" w:ascii="方正黑体_GBK;微软雅黑" w:hAnsi="方正黑体_GBK;微软雅黑" w:eastAsia="方正黑体_GBK;微软雅黑" w:cs="方正黑体_GBK;微软雅黑"/>
          <w:bCs/>
          <w:sz w:val="24"/>
          <w:szCs w:val="24"/>
        </w:rPr>
        <w:t xml:space="preserve">一、质疑供应商基本信息</w:t>
      </w:r>
      <w:r/>
    </w:p>
    <w:p>
      <w:pPr>
        <w:spacing w:line="360" w:lineRule="auto"/>
        <w:rPr>
          <w:rFonts w:ascii="宋体" w:hAnsi="宋体" w:cs="仿宋"/>
          <w:sz w:val="24"/>
          <w:szCs w:val="24"/>
          <w:highlight w:val="none"/>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ascii="宋体" w:hAnsi="宋体" w:cs="仿宋"/>
          <w:sz w:val="24"/>
          <w:szCs w:val="24"/>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rPr>
        <w:t xml:space="preserve">地址：</w:t>
      </w:r>
      <w:r>
        <w:rPr>
          <w:rFonts w:ascii="宋体" w:hAnsi="宋体" w:cs="仿宋"/>
          <w:sz w:val="24"/>
          <w:szCs w:val="24"/>
          <w:u w:val="single"/>
        </w:rPr>
        <w:t xml:space="preserve">                             </w:t>
      </w:r>
      <w:r>
        <w:rPr>
          <w:rFonts w:hint="eastAsia" w:ascii="宋体" w:hAnsi="宋体" w:cs="仿宋"/>
          <w:sz w:val="24"/>
          <w:szCs w:val="24"/>
        </w:rPr>
        <w:t xml:space="preserve">邮编：</w:t>
      </w:r>
      <w:r>
        <w:rPr>
          <w:rFonts w:ascii="宋体" w:hAnsi="宋体" w:cs="仿宋"/>
          <w:sz w:val="24"/>
          <w:szCs w:val="24"/>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rPr>
        <w:t xml:space="preserve">联系人：</w:t>
      </w:r>
      <w:r>
        <w:rPr>
          <w:rFonts w:ascii="宋体" w:hAnsi="宋体" w:cs="仿宋"/>
          <w:sz w:val="24"/>
          <w:szCs w:val="24"/>
          <w:u w:val="single"/>
        </w:rPr>
        <w:t xml:space="preserve">                      </w:t>
      </w:r>
      <w:r>
        <w:rPr>
          <w:rFonts w:hint="eastAsia" w:ascii="宋体" w:hAnsi="宋体" w:cs="仿宋"/>
          <w:sz w:val="24"/>
          <w:szCs w:val="24"/>
        </w:rPr>
        <w:t xml:space="preserve">联系电话：</w:t>
      </w:r>
      <w:r>
        <w:rPr>
          <w:rFonts w:ascii="宋体" w:hAnsi="宋体" w:cs="仿宋"/>
          <w:sz w:val="24"/>
          <w:szCs w:val="24"/>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rPr>
        <w:t xml:space="preserve">授权代表：</w:t>
      </w:r>
      <w:r>
        <w:rPr>
          <w:rFonts w:ascii="宋体" w:hAnsi="宋体" w:cs="仿宋"/>
          <w:sz w:val="24"/>
          <w:szCs w:val="24"/>
          <w:u w:val="single"/>
        </w:rPr>
        <w:t xml:space="preserve">                    </w:t>
      </w:r>
      <w:r>
        <w:rPr>
          <w:rFonts w:hint="eastAsia" w:ascii="宋体" w:hAnsi="宋体" w:cs="仿宋"/>
          <w:sz w:val="24"/>
          <w:szCs w:val="24"/>
        </w:rPr>
        <w:t xml:space="preserve">联系电话：</w:t>
      </w:r>
      <w:r>
        <w:rPr>
          <w:rFonts w:ascii="宋体" w:hAnsi="宋体" w:cs="仿宋"/>
          <w:sz w:val="24"/>
          <w:szCs w:val="24"/>
          <w:u w:val="single"/>
        </w:rPr>
        <w:t xml:space="preserve">                  </w:t>
      </w:r>
      <w:r/>
    </w:p>
    <w:p>
      <w:pPr>
        <w:spacing w:before="290" w:after="0" w:line="360" w:lineRule="auto"/>
        <w:rPr>
          <w:rFonts w:ascii="方正黑体_GBK;微软雅黑" w:hAnsi="方正黑体_GBK;微软雅黑" w:eastAsia="方正黑体_GBK;微软雅黑" w:cs="方正黑体_GBK;微软雅黑"/>
          <w:bCs/>
          <w:sz w:val="24"/>
          <w:szCs w:val="24"/>
          <w:highlight w:val="none"/>
        </w:rPr>
      </w:pPr>
      <w:r>
        <w:rPr>
          <w:rFonts w:hint="eastAsia" w:ascii="方正黑体_GBK;微软雅黑" w:hAnsi="方正黑体_GBK;微软雅黑" w:eastAsia="方正黑体_GBK;微软雅黑" w:cs="方正黑体_GBK;微软雅黑"/>
          <w:bCs/>
          <w:sz w:val="24"/>
          <w:szCs w:val="24"/>
        </w:rPr>
        <w:t xml:space="preserve">二、质疑项目基本情况</w:t>
      </w:r>
      <w:r/>
    </w:p>
    <w:p>
      <w:pPr>
        <w:spacing w:line="360" w:lineRule="auto"/>
        <w:rPr>
          <w:rFonts w:ascii="宋体" w:hAnsi="宋体" w:cs="仿宋"/>
          <w:sz w:val="24"/>
          <w:szCs w:val="24"/>
          <w:highlight w:val="none"/>
        </w:rPr>
      </w:pPr>
      <w:r>
        <w:rPr>
          <w:rFonts w:hint="eastAsia" w:ascii="宋体" w:hAnsi="宋体" w:cs="仿宋"/>
          <w:sz w:val="24"/>
          <w:szCs w:val="24"/>
        </w:rPr>
        <w:t xml:space="preserve">项目名称：</w:t>
      </w:r>
      <w:r>
        <w:rPr>
          <w:rFonts w:ascii="宋体" w:hAnsi="宋体" w:cs="仿宋"/>
          <w:sz w:val="24"/>
          <w:szCs w:val="24"/>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rPr>
        <w:t xml:space="preserve">项目编号：</w:t>
      </w:r>
      <w:r>
        <w:rPr>
          <w:rFonts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ascii="宋体" w:hAnsi="宋体" w:cs="仿宋"/>
          <w:sz w:val="24"/>
          <w:szCs w:val="24"/>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rPr>
        <w:t xml:space="preserve">采购人名称：</w:t>
      </w:r>
      <w:r>
        <w:rPr>
          <w:rFonts w:ascii="宋体" w:hAnsi="宋体" w:cs="仿宋"/>
          <w:sz w:val="24"/>
          <w:szCs w:val="24"/>
          <w:u w:val="single"/>
        </w:rPr>
        <w:t xml:space="preserve">                                                              </w:t>
      </w:r>
      <w:r/>
    </w:p>
    <w:p>
      <w:pPr>
        <w:spacing w:before="290" w:after="0" w:line="360" w:lineRule="auto"/>
        <w:rPr>
          <w:rFonts w:ascii="方正黑体_GBK;微软雅黑" w:hAnsi="方正黑体_GBK;微软雅黑" w:eastAsia="方正黑体_GBK;微软雅黑" w:cs="方正黑体_GBK;微软雅黑"/>
          <w:bCs/>
          <w:sz w:val="24"/>
          <w:szCs w:val="24"/>
          <w:highlight w:val="none"/>
        </w:rPr>
      </w:pPr>
      <w:r>
        <w:rPr>
          <w:rFonts w:hint="eastAsia" w:ascii="方正黑体_GBK;微软雅黑" w:hAnsi="方正黑体_GBK;微软雅黑" w:eastAsia="方正黑体_GBK;微软雅黑" w:cs="方正黑体_GBK;微软雅黑"/>
          <w:bCs/>
          <w:sz w:val="24"/>
          <w:szCs w:val="24"/>
        </w:rPr>
        <w:t xml:space="preserve">三、质疑事项具体内容</w:t>
      </w:r>
      <w:r/>
    </w:p>
    <w:p>
      <w:pPr>
        <w:spacing w:line="360" w:lineRule="auto"/>
        <w:rPr>
          <w:rFonts w:ascii="宋体" w:hAnsi="宋体" w:cs="仿宋"/>
          <w:sz w:val="24"/>
          <w:szCs w:val="24"/>
          <w:highlight w:val="none"/>
          <w:u w:val="single"/>
        </w:rPr>
      </w:pPr>
      <w:r>
        <w:rPr>
          <w:rFonts w:hint="eastAsia" w:ascii="宋体" w:hAnsi="宋体" w:cs="仿宋"/>
          <w:sz w:val="24"/>
          <w:szCs w:val="24"/>
        </w:rPr>
        <w:t xml:space="preserve">质疑事项1：</w:t>
      </w:r>
      <w:r>
        <w:rPr>
          <w:rFonts w:ascii="宋体" w:hAnsi="宋体" w:cs="仿宋"/>
          <w:sz w:val="24"/>
          <w:szCs w:val="24"/>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rPr>
        <w:t xml:space="preserve">事实依据：</w:t>
      </w:r>
      <w:r>
        <w:rPr>
          <w:rFonts w:ascii="宋体" w:hAnsi="宋体" w:cs="仿宋"/>
          <w:sz w:val="24"/>
          <w:szCs w:val="24"/>
          <w:u w:val="single"/>
        </w:rPr>
        <w:t xml:space="preserve">                                                                </w:t>
      </w:r>
      <w:r/>
    </w:p>
    <w:p>
      <w:pPr>
        <w:spacing w:line="360" w:lineRule="auto"/>
        <w:rPr>
          <w:rFonts w:ascii="宋体" w:hAnsi="宋体" w:cs="仿宋"/>
          <w:sz w:val="24"/>
          <w:szCs w:val="24"/>
          <w:highlight w:val="none"/>
        </w:rPr>
      </w:pPr>
      <w:r>
        <w:rPr>
          <w:rFonts w:ascii="宋体" w:hAnsi="宋体" w:eastAsia="宋体" w:cs="宋体"/>
          <w:sz w:val="24"/>
          <w:szCs w:val="24"/>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rPr>
        <w:t xml:space="preserve">法律依据：</w:t>
      </w:r>
      <w:r>
        <w:rPr>
          <w:rFonts w:ascii="宋体" w:hAnsi="宋体" w:cs="仿宋"/>
          <w:sz w:val="24"/>
          <w:szCs w:val="24"/>
          <w:u w:val="single"/>
        </w:rPr>
        <w:t xml:space="preserve">                                                                </w:t>
      </w:r>
      <w:r/>
    </w:p>
    <w:p>
      <w:pPr>
        <w:spacing w:line="360" w:lineRule="auto"/>
        <w:rPr>
          <w:rFonts w:ascii="宋体" w:hAnsi="宋体" w:cs="仿宋"/>
          <w:sz w:val="24"/>
          <w:szCs w:val="24"/>
          <w:highlight w:val="none"/>
          <w:u w:val="single"/>
        </w:rPr>
      </w:pPr>
      <w:r>
        <w:rPr>
          <w:rFonts w:ascii="宋体" w:hAnsi="宋体" w:eastAsia="宋体" w:cs="宋体"/>
          <w:sz w:val="24"/>
          <w:szCs w:val="24"/>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ascii="宋体" w:hAnsi="宋体" w:cs="仿宋"/>
          <w:sz w:val="24"/>
          <w:szCs w:val="24"/>
          <w:u w:val="single"/>
        </w:rPr>
        <w:t xml:space="preserve">                                                                </w:t>
      </w:r>
      <w:r/>
    </w:p>
    <w:p>
      <w:pPr>
        <w:spacing w:line="360" w:lineRule="auto"/>
        <w:rPr>
          <w:rFonts w:ascii="宋体" w:hAnsi="宋体" w:cs="仿宋"/>
          <w:sz w:val="24"/>
          <w:szCs w:val="24"/>
          <w:highlight w:val="none"/>
        </w:rPr>
      </w:pPr>
      <w:r>
        <w:rPr>
          <w:rFonts w:ascii="宋体" w:hAnsi="宋体" w:cs="宋体"/>
          <w:sz w:val="24"/>
          <w:szCs w:val="24"/>
        </w:rPr>
        <w:t xml:space="preserve">……</w:t>
      </w:r>
      <w:r/>
    </w:p>
    <w:p>
      <w:pPr>
        <w:spacing w:before="290" w:after="0" w:line="360" w:lineRule="auto"/>
        <w:rPr>
          <w:rFonts w:ascii="方正黑体_GBK;微软雅黑" w:hAnsi="方正黑体_GBK;微软雅黑" w:eastAsia="方正黑体_GBK;微软雅黑" w:cs="方正黑体_GBK;微软雅黑"/>
          <w:bCs/>
          <w:sz w:val="24"/>
          <w:szCs w:val="24"/>
          <w:highlight w:val="none"/>
        </w:rPr>
      </w:pPr>
      <w:r>
        <w:rPr>
          <w:rFonts w:hint="eastAsia" w:ascii="方正黑体_GBK;微软雅黑" w:hAnsi="方正黑体_GBK;微软雅黑" w:eastAsia="方正黑体_GBK;微软雅黑" w:cs="方正黑体_GBK;微软雅黑"/>
          <w:bCs/>
          <w:sz w:val="24"/>
          <w:szCs w:val="24"/>
        </w:rPr>
        <w:t xml:space="preserve">四、质疑事项相关请求</w:t>
      </w:r>
      <w:r/>
    </w:p>
    <w:p>
      <w:pPr>
        <w:spacing w:line="360" w:lineRule="auto"/>
        <w:rPr>
          <w:rFonts w:ascii="宋体" w:hAnsi="宋体" w:cs="仿宋"/>
          <w:sz w:val="24"/>
          <w:szCs w:val="24"/>
          <w:highlight w:val="none"/>
          <w:u w:val="single"/>
        </w:rPr>
      </w:pPr>
      <w:r>
        <w:rPr>
          <w:rFonts w:hint="eastAsia" w:ascii="宋体" w:hAnsi="宋体" w:cs="仿宋"/>
          <w:sz w:val="24"/>
          <w:szCs w:val="24"/>
        </w:rPr>
        <w:t xml:space="preserve">请求：</w:t>
      </w:r>
      <w:r>
        <w:rPr>
          <w:rFonts w:ascii="宋体" w:hAnsi="宋体" w:cs="仿宋"/>
          <w:sz w:val="24"/>
          <w:szCs w:val="24"/>
          <w:u w:val="single"/>
        </w:rPr>
        <w:t xml:space="preserve">                                                                    </w:t>
      </w:r>
      <w:r/>
    </w:p>
    <w:p>
      <w:pPr>
        <w:rPr>
          <w:rFonts w:ascii="宋体" w:hAnsi="宋体" w:cs="宋体"/>
          <w:sz w:val="24"/>
          <w:szCs w:val="24"/>
          <w:highlight w:val="none"/>
          <w:u w:val="single"/>
        </w:rPr>
      </w:pPr>
      <w:r>
        <w:rPr>
          <w:rFonts w:ascii="宋体" w:hAnsi="宋体" w:cs="宋体"/>
          <w:sz w:val="24"/>
          <w:szCs w:val="24"/>
          <w:highlight w:val="none"/>
          <w:u w:val="single"/>
        </w:rPr>
      </w:r>
      <w:r/>
    </w:p>
    <w:p>
      <w:pPr>
        <w:rPr>
          <w:rFonts w:ascii="宋体" w:hAnsi="宋体" w:cs="宋体"/>
          <w:sz w:val="24"/>
          <w:szCs w:val="24"/>
          <w:highlight w:val="none"/>
        </w:rPr>
      </w:pPr>
      <w:r>
        <w:rPr>
          <w:rFonts w:hint="eastAsia" w:ascii="宋体" w:hAnsi="宋体" w:cs="宋体"/>
          <w:sz w:val="24"/>
          <w:szCs w:val="24"/>
        </w:rPr>
        <w:t xml:space="preserve">签</w:t>
      </w:r>
      <w:r>
        <w:rPr>
          <w:rFonts w:ascii="宋体" w:hAnsi="宋体" w:cs="宋体"/>
          <w:sz w:val="24"/>
          <w:szCs w:val="24"/>
          <w:lang w:val="en-US" w:eastAsia="zh-CN"/>
        </w:rPr>
        <w:t xml:space="preserve">  </w:t>
      </w:r>
      <w:r>
        <w:rPr>
          <w:rFonts w:hint="eastAsia" w:ascii="宋体" w:hAnsi="宋体" w:cs="宋体"/>
          <w:sz w:val="24"/>
          <w:szCs w:val="24"/>
        </w:rPr>
        <w:t xml:space="preserve">字</w:t>
      </w:r>
      <w:r>
        <w:rPr>
          <w:rFonts w:hint="eastAsia" w:ascii="宋体" w:hAnsi="宋体" w:cs="宋体"/>
          <w:sz w:val="24"/>
          <w:szCs w:val="24"/>
          <w:lang w:eastAsia="zh-CN"/>
        </w:rPr>
        <w:t xml:space="preserve">（</w:t>
      </w:r>
      <w:r>
        <w:rPr>
          <w:rFonts w:hint="eastAsia" w:ascii="宋体" w:hAnsi="宋体" w:cs="宋体"/>
          <w:sz w:val="24"/>
          <w:szCs w:val="24"/>
        </w:rPr>
        <w:t xml:space="preserve">签章</w:t>
      </w:r>
      <w:r>
        <w:rPr>
          <w:rFonts w:hint="eastAsia" w:ascii="宋体" w:hAnsi="宋体" w:cs="宋体"/>
          <w:sz w:val="24"/>
          <w:szCs w:val="24"/>
          <w:lang w:eastAsia="zh-CN"/>
        </w:rPr>
        <w:t xml:space="preserve">）</w:t>
      </w:r>
      <w:r>
        <w:rPr>
          <w:rFonts w:hint="eastAsia" w:ascii="宋体" w:hAnsi="宋体" w:cs="宋体"/>
          <w:sz w:val="24"/>
          <w:szCs w:val="24"/>
        </w:rPr>
        <w:t xml:space="preserve">：                   </w:t>
      </w:r>
      <w:r>
        <w:rPr>
          <w:rFonts w:ascii="宋体" w:hAnsi="宋体" w:cs="宋体"/>
          <w:sz w:val="24"/>
          <w:szCs w:val="24"/>
          <w:lang w:val="en-US" w:eastAsia="zh-CN"/>
        </w:rPr>
        <w:t xml:space="preserve">              </w:t>
      </w:r>
      <w:r>
        <w:rPr>
          <w:rFonts w:hint="eastAsia" w:ascii="宋体" w:hAnsi="宋体" w:cs="宋体"/>
          <w:sz w:val="24"/>
          <w:szCs w:val="24"/>
        </w:rPr>
        <w:t xml:space="preserve">公</w:t>
      </w:r>
      <w:r>
        <w:rPr>
          <w:rFonts w:ascii="宋体" w:hAnsi="宋体" w:cs="宋体"/>
          <w:sz w:val="24"/>
          <w:szCs w:val="24"/>
          <w:lang w:val="en-US" w:eastAsia="zh-CN"/>
        </w:rPr>
        <w:t xml:space="preserve">  </w:t>
      </w:r>
      <w:r>
        <w:rPr>
          <w:rFonts w:hint="eastAsia" w:ascii="宋体" w:hAnsi="宋体" w:cs="宋体"/>
          <w:sz w:val="24"/>
          <w:szCs w:val="24"/>
        </w:rPr>
        <w:t xml:space="preserve">章：                      </w:t>
      </w:r>
      <w:r/>
    </w:p>
    <w:p>
      <w:pPr>
        <w:rPr>
          <w:rFonts w:ascii="宋体" w:hAnsi="宋体" w:cs="宋体"/>
          <w:sz w:val="24"/>
          <w:szCs w:val="24"/>
          <w:highlight w:val="none"/>
        </w:rPr>
      </w:pPr>
      <w:r>
        <w:rPr>
          <w:rFonts w:hint="eastAsia" w:ascii="宋体" w:hAnsi="宋体" w:cs="宋体"/>
          <w:sz w:val="24"/>
          <w:szCs w:val="24"/>
        </w:rPr>
        <w:t xml:space="preserve">日</w:t>
      </w:r>
      <w:r>
        <w:rPr>
          <w:rFonts w:ascii="宋体" w:hAnsi="宋体" w:cs="宋体"/>
          <w:sz w:val="24"/>
          <w:szCs w:val="24"/>
          <w:lang w:val="en-US" w:eastAsia="zh-CN"/>
        </w:rPr>
        <w:t xml:space="preserve">  </w:t>
      </w:r>
      <w:r>
        <w:rPr>
          <w:rFonts w:hint="eastAsia" w:ascii="宋体" w:hAnsi="宋体" w:cs="宋体"/>
          <w:sz w:val="24"/>
          <w:szCs w:val="24"/>
        </w:rPr>
        <w:t xml:space="preserve">期：    </w:t>
      </w:r>
      <w:r/>
    </w:p>
    <w:p>
      <w:pPr>
        <w:spacing w:line="480" w:lineRule="exact"/>
        <w:rPr>
          <w:rFonts w:ascii="宋体" w:hAnsi="宋体" w:cs="宋体"/>
          <w:b w:val="0"/>
          <w:bCs/>
          <w:sz w:val="24"/>
          <w:szCs w:val="24"/>
          <w:highlight w:val="none"/>
        </w:rPr>
      </w:pPr>
      <w:r>
        <w:rPr>
          <w:rFonts w:ascii="宋体" w:hAnsi="宋体" w:cs="宋体"/>
          <w:b w:val="0"/>
          <w:bCs/>
          <w:sz w:val="24"/>
          <w:szCs w:val="24"/>
          <w:highlight w:val="none"/>
        </w:rPr>
      </w:r>
      <w:r/>
    </w:p>
    <w:p>
      <w:pPr>
        <w:ind w:firstLine="480"/>
        <w:spacing w:line="480" w:lineRule="exact"/>
        <w:rPr>
          <w:rFonts w:ascii="宋体" w:hAnsi="宋体" w:cs="宋体"/>
          <w:b w:val="0"/>
          <w:bCs/>
          <w:sz w:val="24"/>
          <w:szCs w:val="24"/>
          <w:highlight w:val="none"/>
          <w:lang w:val="en-US" w:eastAsia="zh-CN"/>
        </w:rPr>
      </w:pPr>
      <w:r>
        <w:rPr>
          <w:rFonts w:ascii="宋体" w:hAnsi="宋体" w:cs="宋体"/>
          <w:b w:val="0"/>
          <w:bCs/>
          <w:sz w:val="24"/>
          <w:szCs w:val="24"/>
          <w:highlight w:val="none"/>
          <w:lang w:val="en-US" w:eastAsia="zh-CN"/>
        </w:rPr>
      </w:r>
      <w:r/>
    </w:p>
    <w:p>
      <w:pPr>
        <w:ind w:firstLine="480"/>
        <w:spacing w:line="480" w:lineRule="exact"/>
        <w:rPr>
          <w:rFonts w:ascii="宋体" w:hAnsi="宋体" w:cs="宋体"/>
          <w:b w:val="0"/>
          <w:bCs/>
          <w:sz w:val="24"/>
          <w:szCs w:val="24"/>
          <w:highlight w:val="none"/>
        </w:rPr>
      </w:pPr>
      <w:r>
        <w:rPr>
          <w:rFonts w:hint="eastAsia" w:ascii="宋体" w:hAnsi="宋体" w:cs="宋体"/>
          <w:b w:val="0"/>
          <w:bCs/>
          <w:sz w:val="24"/>
          <w:szCs w:val="24"/>
          <w:lang w:val="en-US" w:eastAsia="zh-CN"/>
        </w:rPr>
        <w:t xml:space="preserve">相关</w:t>
      </w:r>
      <w:r>
        <w:rPr>
          <w:rFonts w:hint="eastAsia" w:ascii="宋体" w:hAnsi="宋体" w:cs="宋体"/>
          <w:b w:val="0"/>
          <w:bCs/>
          <w:sz w:val="24"/>
          <w:szCs w:val="24"/>
        </w:rPr>
        <w:t xml:space="preserve">说明：</w:t>
      </w:r>
      <w:r/>
    </w:p>
    <w:p>
      <w:pPr>
        <w:ind w:firstLine="480"/>
        <w:spacing w:line="480" w:lineRule="exact"/>
        <w:rPr>
          <w:rFonts w:ascii="宋体" w:hAnsi="宋体" w:eastAsia="宋体" w:cs="仿宋"/>
          <w:b w:val="0"/>
          <w:bCs w:val="0"/>
          <w:sz w:val="24"/>
          <w:szCs w:val="24"/>
          <w:highlight w:val="none"/>
        </w:rPr>
      </w:pPr>
      <w:r>
        <w:rPr>
          <w:rFonts w:hint="eastAsia" w:ascii="宋体" w:hAnsi="宋体" w:eastAsia="宋体" w:cs="仿宋"/>
          <w:b w:val="0"/>
          <w:bCs w:val="0"/>
          <w:sz w:val="24"/>
          <w:szCs w:val="24"/>
        </w:rPr>
        <w:t xml:space="preserve">1.供应商提出质疑，应提交</w:t>
      </w:r>
      <w:r>
        <w:rPr>
          <w:rFonts w:hint="eastAsia" w:ascii="宋体" w:hAnsi="宋体" w:eastAsia="宋体" w:cs="仿宋"/>
          <w:b w:val="0"/>
          <w:bCs w:val="0"/>
          <w:sz w:val="24"/>
          <w:szCs w:val="24"/>
          <w:lang w:eastAsia="zh-CN"/>
        </w:rPr>
        <w:t xml:space="preserve">《</w:t>
      </w:r>
      <w:r>
        <w:rPr>
          <w:rFonts w:hint="eastAsia" w:ascii="宋体" w:hAnsi="宋体" w:eastAsia="宋体" w:cs="仿宋"/>
          <w:b w:val="0"/>
          <w:bCs w:val="0"/>
          <w:sz w:val="24"/>
          <w:szCs w:val="24"/>
        </w:rPr>
        <w:t xml:space="preserve">质疑函</w:t>
      </w:r>
      <w:r>
        <w:rPr>
          <w:rFonts w:hint="eastAsia" w:ascii="宋体" w:hAnsi="宋体" w:eastAsia="宋体" w:cs="仿宋"/>
          <w:b w:val="0"/>
          <w:bCs w:val="0"/>
          <w:sz w:val="24"/>
          <w:szCs w:val="24"/>
          <w:lang w:eastAsia="zh-CN"/>
        </w:rPr>
        <w:t xml:space="preserve">》</w:t>
      </w:r>
      <w:r>
        <w:rPr>
          <w:rFonts w:hint="eastAsia" w:ascii="宋体" w:hAnsi="宋体" w:eastAsia="宋体" w:cs="仿宋"/>
          <w:b w:val="0"/>
          <w:bCs w:val="0"/>
          <w:sz w:val="24"/>
          <w:szCs w:val="24"/>
        </w:rPr>
        <w:t xml:space="preserve">和必要的证明材料。</w:t>
      </w:r>
      <w:r/>
    </w:p>
    <w:p>
      <w:pPr>
        <w:ind w:firstLine="480"/>
        <w:spacing w:line="480" w:lineRule="exact"/>
        <w:rPr>
          <w:rFonts w:ascii="宋体" w:hAnsi="宋体" w:eastAsia="宋体" w:cs="仿宋"/>
          <w:b w:val="0"/>
          <w:bCs w:val="0"/>
          <w:sz w:val="24"/>
          <w:szCs w:val="24"/>
          <w:highlight w:val="none"/>
        </w:rPr>
      </w:pPr>
      <w:r>
        <w:rPr>
          <w:rFonts w:ascii="宋体" w:hAnsi="宋体" w:eastAsia="宋体" w:cs="仿宋"/>
          <w:b w:val="0"/>
          <w:bCs w:val="0"/>
          <w:sz w:val="24"/>
          <w:szCs w:val="24"/>
        </w:rPr>
        <w:t xml:space="preserve">2.</w:t>
      </w:r>
      <w:r>
        <w:rPr>
          <w:rFonts w:hint="eastAsia" w:ascii="宋体" w:hAnsi="宋体" w:eastAsia="宋体" w:cs="仿宋"/>
          <w:b/>
          <w:bCs/>
          <w:sz w:val="24"/>
          <w:szCs w:val="24"/>
          <w:lang w:val="en-US" w:eastAsia="zh-CN"/>
        </w:rPr>
        <w:t xml:space="preserve">由授权代表负责</w:t>
      </w:r>
      <w:r>
        <w:rPr>
          <w:rFonts w:hint="eastAsia" w:ascii="宋体" w:hAnsi="宋体" w:eastAsia="宋体" w:cs="仿宋"/>
          <w:b/>
          <w:bCs/>
          <w:sz w:val="24"/>
          <w:szCs w:val="24"/>
          <w:lang w:eastAsia="zh-CN"/>
        </w:rPr>
        <w:t xml:space="preserve">质疑</w:t>
      </w:r>
      <w:r>
        <w:rPr>
          <w:rFonts w:hint="eastAsia" w:ascii="宋体" w:hAnsi="宋体" w:eastAsia="宋体" w:cs="仿宋"/>
          <w:b/>
          <w:bCs/>
          <w:sz w:val="24"/>
          <w:szCs w:val="24"/>
          <w:lang w:val="en-US" w:eastAsia="zh-CN"/>
        </w:rPr>
        <w:t xml:space="preserve">事宜</w:t>
      </w:r>
      <w:r>
        <w:rPr>
          <w:rFonts w:hint="eastAsia" w:ascii="宋体" w:hAnsi="宋体" w:eastAsia="宋体" w:cs="仿宋"/>
          <w:b/>
          <w:bCs/>
          <w:sz w:val="24"/>
          <w:szCs w:val="24"/>
          <w:lang w:eastAsia="zh-CN"/>
        </w:rPr>
        <w:t xml:space="preserve">的，《</w:t>
      </w:r>
      <w:r>
        <w:rPr>
          <w:rFonts w:hint="eastAsia" w:ascii="宋体" w:hAnsi="宋体" w:eastAsia="宋体" w:cs="仿宋"/>
          <w:b/>
          <w:bCs/>
          <w:sz w:val="24"/>
          <w:szCs w:val="24"/>
        </w:rPr>
        <w:t xml:space="preserve">质疑函</w:t>
      </w:r>
      <w:r>
        <w:rPr>
          <w:rFonts w:hint="eastAsia" w:ascii="宋体" w:hAnsi="宋体" w:eastAsia="宋体" w:cs="仿宋"/>
          <w:b/>
          <w:bCs/>
          <w:sz w:val="24"/>
          <w:szCs w:val="24"/>
          <w:lang w:eastAsia="zh-CN"/>
        </w:rPr>
        <w:t xml:space="preserve">》</w:t>
      </w:r>
      <w:r>
        <w:rPr>
          <w:rFonts w:hint="eastAsia" w:ascii="宋体" w:hAnsi="宋体" w:eastAsia="宋体" w:cs="仿宋"/>
          <w:b/>
          <w:bCs/>
          <w:sz w:val="24"/>
          <w:szCs w:val="24"/>
          <w:lang w:val="en-US" w:eastAsia="zh-CN"/>
        </w:rPr>
        <w:t xml:space="preserve">附件中</w:t>
      </w:r>
      <w:r>
        <w:rPr>
          <w:rFonts w:hint="eastAsia" w:ascii="宋体" w:hAnsi="宋体" w:eastAsia="宋体" w:cs="仿宋"/>
          <w:b/>
          <w:bCs/>
          <w:sz w:val="24"/>
          <w:szCs w:val="24"/>
        </w:rPr>
        <w:t xml:space="preserve">应</w:t>
      </w:r>
      <w:r>
        <w:rPr>
          <w:rFonts w:hint="eastAsia" w:ascii="宋体" w:hAnsi="宋体" w:eastAsia="宋体" w:cs="仿宋"/>
          <w:b/>
          <w:bCs/>
          <w:sz w:val="24"/>
          <w:szCs w:val="24"/>
          <w:lang w:val="en-US" w:eastAsia="zh-CN"/>
        </w:rPr>
        <w:t xml:space="preserve">提交</w:t>
      </w:r>
      <w:r>
        <w:rPr>
          <w:rFonts w:hint="eastAsia" w:ascii="宋体" w:hAnsi="宋体" w:eastAsia="宋体" w:cs="仿宋"/>
          <w:b/>
          <w:bCs/>
          <w:sz w:val="24"/>
          <w:szCs w:val="24"/>
          <w:lang w:eastAsia="zh-CN"/>
        </w:rPr>
        <w:t xml:space="preserve">由质疑供应商法定代表人</w:t>
      </w:r>
      <w:r>
        <w:rPr>
          <w:rFonts w:hint="eastAsia" w:ascii="宋体" w:hAnsi="宋体" w:eastAsia="宋体" w:cs="仿宋"/>
          <w:b/>
          <w:bCs/>
          <w:sz w:val="24"/>
          <w:szCs w:val="24"/>
          <w:lang w:val="en-US" w:eastAsia="zh-CN"/>
        </w:rPr>
        <w:t xml:space="preserve">或主要负责人</w:t>
      </w:r>
      <w:r>
        <w:rPr>
          <w:rFonts w:hint="eastAsia" w:ascii="宋体" w:hAnsi="宋体" w:eastAsia="宋体" w:cs="仿宋"/>
          <w:b/>
          <w:bCs/>
          <w:sz w:val="24"/>
          <w:szCs w:val="24"/>
          <w:lang w:eastAsia="zh-CN"/>
        </w:rPr>
        <w:t xml:space="preserve">签署的《授权委托书》</w:t>
      </w:r>
      <w:r>
        <w:rPr>
          <w:rFonts w:hint="eastAsia" w:ascii="宋体" w:hAnsi="宋体" w:eastAsia="宋体" w:cs="仿宋"/>
          <w:b/>
          <w:bCs/>
          <w:sz w:val="24"/>
          <w:szCs w:val="24"/>
        </w:rPr>
        <w:t xml:space="preserve">。</w:t>
      </w:r>
      <w:r/>
    </w:p>
    <w:p>
      <w:pPr>
        <w:ind w:firstLine="480"/>
        <w:spacing w:line="480" w:lineRule="exact"/>
        <w:rPr>
          <w:rFonts w:ascii="宋体" w:hAnsi="宋体" w:eastAsia="宋体" w:cs="仿宋"/>
          <w:b w:val="0"/>
          <w:bCs w:val="0"/>
          <w:sz w:val="24"/>
          <w:szCs w:val="24"/>
          <w:highlight w:val="none"/>
        </w:rPr>
      </w:pPr>
      <w:r>
        <w:rPr>
          <w:rFonts w:hint="eastAsia" w:ascii="宋体" w:hAnsi="宋体" w:eastAsia="宋体" w:cs="仿宋"/>
          <w:b w:val="0"/>
          <w:bCs w:val="0"/>
          <w:sz w:val="24"/>
          <w:szCs w:val="24"/>
        </w:rPr>
        <w:t xml:space="preserve">3.质疑供应商</w:t>
      </w:r>
      <w:r>
        <w:rPr>
          <w:rFonts w:hint="eastAsia" w:ascii="宋体" w:hAnsi="宋体" w:eastAsia="宋体" w:cs="仿宋"/>
          <w:b w:val="0"/>
          <w:bCs w:val="0"/>
          <w:sz w:val="24"/>
          <w:szCs w:val="24"/>
          <w:lang w:val="en-US" w:eastAsia="zh-CN"/>
        </w:rPr>
        <w:t xml:space="preserve">针</w:t>
      </w:r>
      <w:r>
        <w:rPr>
          <w:rFonts w:hint="eastAsia" w:ascii="宋体" w:hAnsi="宋体" w:eastAsia="宋体" w:cs="仿宋"/>
          <w:b w:val="0"/>
          <w:bCs w:val="0"/>
          <w:sz w:val="24"/>
          <w:szCs w:val="24"/>
        </w:rPr>
        <w:t xml:space="preserve">对项目的某一</w:t>
      </w:r>
      <w:r>
        <w:rPr>
          <w:rFonts w:hint="eastAsia" w:ascii="宋体" w:hAnsi="宋体" w:eastAsia="宋体" w:cs="仿宋"/>
          <w:b w:val="0"/>
          <w:bCs w:val="0"/>
          <w:sz w:val="24"/>
          <w:szCs w:val="24"/>
          <w:lang w:eastAsia="zh-CN"/>
        </w:rPr>
        <w:t xml:space="preserve">采购包</w:t>
      </w:r>
      <w:r>
        <w:rPr>
          <w:rFonts w:hint="eastAsia" w:ascii="宋体" w:hAnsi="宋体" w:eastAsia="宋体" w:cs="仿宋"/>
          <w:b w:val="0"/>
          <w:bCs w:val="0"/>
          <w:sz w:val="24"/>
          <w:szCs w:val="24"/>
        </w:rPr>
        <w:t xml:space="preserve">进行质疑</w:t>
      </w:r>
      <w:r>
        <w:rPr>
          <w:rFonts w:hint="eastAsia" w:ascii="宋体" w:hAnsi="宋体" w:eastAsia="宋体" w:cs="仿宋"/>
          <w:b w:val="0"/>
          <w:bCs w:val="0"/>
          <w:sz w:val="24"/>
          <w:szCs w:val="24"/>
          <w:lang w:val="en-US" w:eastAsia="zh-CN"/>
        </w:rPr>
        <w:t xml:space="preserve">的</w:t>
      </w:r>
      <w:r>
        <w:rPr>
          <w:rFonts w:hint="eastAsia" w:ascii="宋体" w:hAnsi="宋体" w:eastAsia="宋体" w:cs="仿宋"/>
          <w:b w:val="0"/>
          <w:bCs w:val="0"/>
          <w:sz w:val="24"/>
          <w:szCs w:val="24"/>
        </w:rPr>
        <w:t xml:space="preserve">，</w:t>
      </w:r>
      <w:r>
        <w:rPr>
          <w:rFonts w:hint="eastAsia" w:ascii="宋体" w:hAnsi="宋体" w:eastAsia="宋体" w:cs="仿宋"/>
          <w:b w:val="0"/>
          <w:bCs w:val="0"/>
          <w:sz w:val="24"/>
          <w:szCs w:val="24"/>
          <w:lang w:eastAsia="zh-CN"/>
        </w:rPr>
        <w:t xml:space="preserve">《</w:t>
      </w:r>
      <w:r>
        <w:rPr>
          <w:rFonts w:hint="eastAsia" w:ascii="宋体" w:hAnsi="宋体" w:eastAsia="宋体" w:cs="仿宋"/>
          <w:b w:val="0"/>
          <w:bCs w:val="0"/>
          <w:sz w:val="24"/>
          <w:szCs w:val="24"/>
        </w:rPr>
        <w:t xml:space="preserve">质疑函</w:t>
      </w:r>
      <w:r>
        <w:rPr>
          <w:rFonts w:hint="eastAsia" w:ascii="宋体" w:hAnsi="宋体" w:eastAsia="宋体" w:cs="仿宋"/>
          <w:b w:val="0"/>
          <w:bCs w:val="0"/>
          <w:sz w:val="24"/>
          <w:szCs w:val="24"/>
          <w:lang w:eastAsia="zh-CN"/>
        </w:rPr>
        <w:t xml:space="preserve">》</w:t>
      </w:r>
      <w:r>
        <w:rPr>
          <w:rFonts w:hint="eastAsia" w:ascii="宋体" w:hAnsi="宋体" w:eastAsia="宋体" w:cs="仿宋"/>
          <w:b w:val="0"/>
          <w:bCs w:val="0"/>
          <w:sz w:val="24"/>
          <w:szCs w:val="24"/>
        </w:rPr>
        <w:t xml:space="preserve">中应</w:t>
      </w:r>
      <w:r>
        <w:rPr>
          <w:rFonts w:hint="eastAsia" w:ascii="宋体" w:hAnsi="宋体" w:eastAsia="宋体" w:cs="仿宋"/>
          <w:b w:val="0"/>
          <w:bCs w:val="0"/>
          <w:sz w:val="24"/>
          <w:szCs w:val="24"/>
          <w:lang w:val="en-US" w:eastAsia="zh-CN"/>
        </w:rPr>
        <w:t xml:space="preserve">明确</w:t>
      </w:r>
      <w:r>
        <w:rPr>
          <w:rFonts w:hint="eastAsia" w:ascii="宋体" w:hAnsi="宋体" w:eastAsia="宋体" w:cs="仿宋"/>
          <w:b w:val="0"/>
          <w:bCs w:val="0"/>
          <w:sz w:val="24"/>
          <w:szCs w:val="24"/>
          <w:lang w:eastAsia="zh-CN"/>
        </w:rPr>
        <w:t xml:space="preserve">采购包</w:t>
      </w:r>
      <w:r>
        <w:rPr>
          <w:rFonts w:hint="eastAsia" w:ascii="宋体" w:hAnsi="宋体" w:eastAsia="宋体" w:cs="仿宋"/>
          <w:b w:val="0"/>
          <w:bCs w:val="0"/>
          <w:sz w:val="24"/>
          <w:szCs w:val="24"/>
        </w:rPr>
        <w:t xml:space="preserve">号。</w:t>
      </w:r>
      <w:r/>
    </w:p>
    <w:p>
      <w:pPr>
        <w:ind w:firstLine="480"/>
        <w:spacing w:line="480" w:lineRule="exact"/>
        <w:rPr>
          <w:rFonts w:ascii="宋体" w:hAnsi="宋体" w:eastAsia="宋体" w:cs="仿宋"/>
          <w:b w:val="0"/>
          <w:bCs w:val="0"/>
          <w:sz w:val="24"/>
          <w:szCs w:val="24"/>
          <w:highlight w:val="none"/>
        </w:rPr>
      </w:pPr>
      <w:r>
        <w:rPr>
          <w:rFonts w:ascii="宋体" w:hAnsi="宋体" w:eastAsia="宋体" w:cs="仿宋"/>
          <w:b w:val="0"/>
          <w:bCs w:val="0"/>
          <w:sz w:val="24"/>
          <w:szCs w:val="24"/>
        </w:rPr>
        <w:t xml:space="preserve">4.</w:t>
      </w:r>
      <w:r>
        <w:rPr>
          <w:rFonts w:hint="eastAsia" w:ascii="宋体" w:hAnsi="宋体" w:eastAsia="宋体" w:cs="仿宋"/>
          <w:b w:val="0"/>
          <w:bCs w:val="0"/>
          <w:sz w:val="24"/>
          <w:szCs w:val="24"/>
          <w:lang w:eastAsia="zh-CN"/>
        </w:rPr>
        <w:t xml:space="preserve">《</w:t>
      </w:r>
      <w:r>
        <w:rPr>
          <w:rFonts w:hint="eastAsia" w:ascii="宋体" w:hAnsi="宋体" w:eastAsia="宋体" w:cs="仿宋"/>
          <w:b w:val="0"/>
          <w:bCs w:val="0"/>
          <w:sz w:val="24"/>
          <w:szCs w:val="24"/>
        </w:rPr>
        <w:t xml:space="preserve">质疑函</w:t>
      </w:r>
      <w:r>
        <w:rPr>
          <w:rFonts w:hint="eastAsia" w:ascii="宋体" w:hAnsi="宋体" w:eastAsia="宋体" w:cs="仿宋"/>
          <w:b w:val="0"/>
          <w:bCs w:val="0"/>
          <w:sz w:val="24"/>
          <w:szCs w:val="24"/>
          <w:lang w:eastAsia="zh-CN"/>
        </w:rPr>
        <w:t xml:space="preserve">》</w:t>
      </w:r>
      <w:r>
        <w:rPr>
          <w:rFonts w:hint="eastAsia" w:ascii="宋体" w:hAnsi="宋体" w:eastAsia="宋体" w:cs="仿宋"/>
          <w:b w:val="0"/>
          <w:bCs w:val="0"/>
          <w:sz w:val="24"/>
          <w:szCs w:val="24"/>
        </w:rPr>
        <w:t xml:space="preserve">的质疑事项应具体、明确，并有必要的事实依据和法律依据。</w:t>
      </w:r>
      <w:r/>
    </w:p>
    <w:p>
      <w:pPr>
        <w:ind w:firstLine="480"/>
        <w:spacing w:line="480" w:lineRule="exact"/>
        <w:rPr>
          <w:rFonts w:ascii="宋体" w:hAnsi="宋体" w:eastAsia="宋体" w:cs="仿宋"/>
          <w:b w:val="0"/>
          <w:bCs w:val="0"/>
          <w:sz w:val="24"/>
          <w:szCs w:val="24"/>
          <w:highlight w:val="none"/>
        </w:rPr>
      </w:pPr>
      <w:r>
        <w:rPr>
          <w:rFonts w:ascii="宋体" w:hAnsi="宋体" w:eastAsia="宋体" w:cs="仿宋"/>
          <w:b w:val="0"/>
          <w:bCs w:val="0"/>
          <w:sz w:val="24"/>
          <w:szCs w:val="24"/>
        </w:rPr>
        <w:t xml:space="preserve">5.</w:t>
      </w:r>
      <w:r>
        <w:rPr>
          <w:rFonts w:hint="eastAsia" w:ascii="宋体" w:hAnsi="宋体" w:eastAsia="宋体" w:cs="仿宋"/>
          <w:b w:val="0"/>
          <w:bCs w:val="0"/>
          <w:sz w:val="24"/>
          <w:szCs w:val="24"/>
          <w:lang w:eastAsia="zh-CN"/>
        </w:rPr>
        <w:t xml:space="preserve">《</w:t>
      </w:r>
      <w:r>
        <w:rPr>
          <w:rFonts w:hint="eastAsia" w:ascii="宋体" w:hAnsi="宋体" w:eastAsia="宋体" w:cs="仿宋"/>
          <w:b w:val="0"/>
          <w:bCs w:val="0"/>
          <w:sz w:val="24"/>
          <w:szCs w:val="24"/>
        </w:rPr>
        <w:t xml:space="preserve">质疑函</w:t>
      </w:r>
      <w:r>
        <w:rPr>
          <w:rFonts w:hint="eastAsia" w:ascii="宋体" w:hAnsi="宋体" w:eastAsia="宋体" w:cs="仿宋"/>
          <w:b w:val="0"/>
          <w:bCs w:val="0"/>
          <w:sz w:val="24"/>
          <w:szCs w:val="24"/>
          <w:lang w:eastAsia="zh-CN"/>
        </w:rPr>
        <w:t xml:space="preserve">》</w:t>
      </w:r>
      <w:r>
        <w:rPr>
          <w:rFonts w:hint="eastAsia" w:ascii="宋体" w:hAnsi="宋体" w:eastAsia="宋体" w:cs="仿宋"/>
          <w:b w:val="0"/>
          <w:bCs w:val="0"/>
          <w:sz w:val="24"/>
          <w:szCs w:val="24"/>
        </w:rPr>
        <w:t xml:space="preserve">的质疑请求应与质疑事项相关。</w:t>
      </w:r>
      <w:r/>
    </w:p>
    <w:p>
      <w:pPr>
        <w:ind w:firstLine="480"/>
        <w:spacing w:line="480" w:lineRule="exact"/>
        <w:rPr>
          <w:rFonts w:ascii="宋体" w:hAnsi="宋体" w:eastAsia="宋体" w:cs="仿宋"/>
          <w:b w:val="0"/>
          <w:bCs w:val="0"/>
          <w:sz w:val="24"/>
          <w:szCs w:val="24"/>
          <w:highlight w:val="none"/>
        </w:rPr>
      </w:pPr>
      <w:r>
        <w:rPr>
          <w:rFonts w:hint="eastAsia" w:ascii="宋体" w:hAnsi="宋体" w:eastAsia="宋体" w:cs="仿宋"/>
          <w:b w:val="0"/>
          <w:bCs w:val="0"/>
          <w:sz w:val="24"/>
          <w:szCs w:val="24"/>
        </w:rPr>
        <w:t xml:space="preserve">6.质疑供应商为自然人的，</w:t>
      </w:r>
      <w:r>
        <w:rPr>
          <w:rFonts w:hint="eastAsia" w:ascii="宋体" w:hAnsi="宋体" w:eastAsia="宋体" w:cs="仿宋"/>
          <w:b w:val="0"/>
          <w:bCs w:val="0"/>
          <w:sz w:val="24"/>
          <w:szCs w:val="24"/>
          <w:lang w:eastAsia="zh-CN"/>
        </w:rPr>
        <w:t xml:space="preserve">《</w:t>
      </w:r>
      <w:r>
        <w:rPr>
          <w:rFonts w:hint="eastAsia" w:ascii="宋体" w:hAnsi="宋体" w:eastAsia="宋体" w:cs="仿宋"/>
          <w:b w:val="0"/>
          <w:bCs w:val="0"/>
          <w:sz w:val="24"/>
          <w:szCs w:val="24"/>
        </w:rPr>
        <w:t xml:space="preserve">质疑函</w:t>
      </w:r>
      <w:r>
        <w:rPr>
          <w:rFonts w:hint="eastAsia" w:ascii="宋体" w:hAnsi="宋体" w:eastAsia="宋体" w:cs="仿宋"/>
          <w:b w:val="0"/>
          <w:bCs w:val="0"/>
          <w:sz w:val="24"/>
          <w:szCs w:val="24"/>
          <w:lang w:eastAsia="zh-CN"/>
        </w:rPr>
        <w:t xml:space="preserve">》</w:t>
      </w:r>
      <w:r>
        <w:rPr>
          <w:rFonts w:hint="eastAsia" w:ascii="宋体" w:hAnsi="宋体" w:eastAsia="宋体" w:cs="仿宋"/>
          <w:b w:val="0"/>
          <w:bCs w:val="0"/>
          <w:sz w:val="24"/>
          <w:szCs w:val="24"/>
        </w:rPr>
        <w:t xml:space="preserve">应由本人签字；质疑供应商为法人或者其他组织的，</w:t>
      </w:r>
      <w:r>
        <w:rPr>
          <w:rFonts w:hint="eastAsia" w:ascii="宋体" w:hAnsi="宋体" w:eastAsia="宋体" w:cs="仿宋"/>
          <w:b w:val="0"/>
          <w:bCs w:val="0"/>
          <w:sz w:val="24"/>
          <w:szCs w:val="24"/>
          <w:lang w:eastAsia="zh-CN"/>
        </w:rPr>
        <w:t xml:space="preserve">《</w:t>
      </w:r>
      <w:r>
        <w:rPr>
          <w:rFonts w:hint="eastAsia" w:ascii="宋体" w:hAnsi="宋体" w:eastAsia="宋体" w:cs="仿宋"/>
          <w:b w:val="0"/>
          <w:bCs w:val="0"/>
          <w:sz w:val="24"/>
          <w:szCs w:val="24"/>
        </w:rPr>
        <w:t xml:space="preserve">质疑函</w:t>
      </w:r>
      <w:r>
        <w:rPr>
          <w:rFonts w:hint="eastAsia" w:ascii="宋体" w:hAnsi="宋体" w:eastAsia="宋体" w:cs="仿宋"/>
          <w:b w:val="0"/>
          <w:bCs w:val="0"/>
          <w:sz w:val="24"/>
          <w:szCs w:val="24"/>
          <w:lang w:eastAsia="zh-CN"/>
        </w:rPr>
        <w:t xml:space="preserve">》</w:t>
      </w:r>
      <w:r>
        <w:rPr>
          <w:rFonts w:hint="eastAsia" w:ascii="宋体" w:hAnsi="宋体" w:eastAsia="宋体" w:cs="仿宋"/>
          <w:b w:val="0"/>
          <w:bCs w:val="0"/>
          <w:sz w:val="24"/>
          <w:szCs w:val="24"/>
        </w:rPr>
        <w:t xml:space="preserve">应由法定代表人、主要负责人，或者其授权代表签字或者</w:t>
      </w:r>
      <w:r>
        <w:rPr>
          <w:rFonts w:hint="eastAsia" w:ascii="宋体" w:hAnsi="宋体" w:eastAsia="宋体" w:cs="仿宋"/>
          <w:b w:val="0"/>
          <w:bCs w:val="0"/>
          <w:sz w:val="24"/>
          <w:szCs w:val="24"/>
          <w:lang w:val="en-US" w:eastAsia="zh-CN"/>
        </w:rPr>
        <w:t xml:space="preserve">签</w:t>
      </w:r>
      <w:r>
        <w:rPr>
          <w:rFonts w:hint="eastAsia" w:ascii="宋体" w:hAnsi="宋体" w:eastAsia="宋体" w:cs="仿宋"/>
          <w:b w:val="0"/>
          <w:bCs w:val="0"/>
          <w:sz w:val="24"/>
          <w:szCs w:val="24"/>
        </w:rPr>
        <w:t xml:space="preserve">章，并加盖公章。</w:t>
      </w:r>
      <w:r/>
    </w:p>
    <w:p>
      <w:pPr>
        <w:ind w:firstLine="480"/>
        <w:spacing w:line="480" w:lineRule="exact"/>
        <w:rPr>
          <w:rFonts w:ascii="宋体" w:hAnsi="宋体" w:eastAsia="宋体" w:cs="仿宋"/>
          <w:b w:val="0"/>
          <w:bCs w:val="0"/>
          <w:sz w:val="24"/>
          <w:szCs w:val="24"/>
          <w:highlight w:val="none"/>
          <w:lang w:eastAsia="zh-CN"/>
        </w:rPr>
      </w:pPr>
      <w:r>
        <w:rPr>
          <w:rFonts w:hint="eastAsia" w:ascii="宋体" w:hAnsi="宋体" w:eastAsia="宋体" w:cs="仿宋"/>
          <w:b w:val="0"/>
          <w:bCs w:val="0"/>
          <w:sz w:val="24"/>
          <w:szCs w:val="24"/>
          <w:lang w:val="en-US" w:eastAsia="zh-CN"/>
        </w:rPr>
        <w:t xml:space="preserve">7.质疑</w:t>
      </w:r>
      <w:r>
        <w:rPr>
          <w:rFonts w:hint="eastAsia" w:ascii="宋体" w:hAnsi="宋体" w:eastAsia="宋体" w:cs="仿宋"/>
          <w:b w:val="0"/>
          <w:bCs w:val="0"/>
          <w:sz w:val="24"/>
          <w:szCs w:val="24"/>
          <w:lang w:val="zh-CN" w:eastAsia="zh-CN"/>
        </w:rPr>
        <w:t xml:space="preserve">供应商</w:t>
      </w:r>
      <w:r>
        <w:rPr>
          <w:rFonts w:hint="eastAsia" w:ascii="宋体" w:hAnsi="宋体" w:eastAsia="宋体" w:cs="仿宋"/>
          <w:b w:val="0"/>
          <w:bCs w:val="0"/>
          <w:sz w:val="24"/>
          <w:szCs w:val="24"/>
          <w:lang w:val="en-US" w:eastAsia="zh-CN"/>
        </w:rPr>
        <w:t xml:space="preserve">为</w:t>
      </w:r>
      <w:r>
        <w:rPr>
          <w:rFonts w:hint="eastAsia" w:ascii="宋体" w:hAnsi="宋体" w:eastAsia="宋体" w:cs="仿宋"/>
          <w:b w:val="0"/>
          <w:bCs w:val="0"/>
          <w:sz w:val="24"/>
          <w:szCs w:val="24"/>
          <w:lang w:val="zh-CN" w:eastAsia="zh-CN"/>
        </w:rPr>
        <w:t xml:space="preserve">联合体</w:t>
      </w:r>
      <w:r>
        <w:rPr>
          <w:rFonts w:hint="eastAsia" w:ascii="宋体" w:hAnsi="宋体" w:eastAsia="宋体" w:cs="仿宋"/>
          <w:b w:val="0"/>
          <w:bCs w:val="0"/>
          <w:sz w:val="24"/>
          <w:szCs w:val="24"/>
          <w:lang w:val="en-US" w:eastAsia="zh-CN"/>
        </w:rPr>
        <w:t xml:space="preserve">的</w:t>
      </w:r>
      <w:r>
        <w:rPr>
          <w:rFonts w:hint="eastAsia" w:ascii="宋体" w:hAnsi="宋体" w:eastAsia="宋体" w:cs="仿宋"/>
          <w:b w:val="0"/>
          <w:bCs w:val="0"/>
          <w:sz w:val="24"/>
          <w:szCs w:val="24"/>
          <w:lang w:val="zh-CN" w:eastAsia="zh-CN"/>
        </w:rPr>
        <w:t xml:space="preserve">，则《质疑函》中要求加盖公章之处，联合体各方均须按要求加盖公章。</w:t>
      </w:r>
      <w:r/>
    </w:p>
    <w:p>
      <w:pPr>
        <w:rPr>
          <w:rFonts w:ascii="宋体" w:hAnsi="宋体" w:eastAsia="宋体" w:cs="仿宋"/>
          <w:b w:val="0"/>
          <w:bCs w:val="0"/>
          <w:color w:val="000000"/>
          <w:sz w:val="24"/>
          <w:szCs w:val="24"/>
          <w:highlight w:val="none"/>
          <w:lang w:eastAsia="zh-CN"/>
        </w:rPr>
      </w:pPr>
      <w:r>
        <w:rPr>
          <w:rFonts w:ascii="宋体" w:hAnsi="宋体" w:eastAsia="宋体" w:cs="仿宋"/>
          <w:b w:val="0"/>
          <w:bCs w:val="0"/>
          <w:color w:val="000000"/>
          <w:sz w:val="24"/>
          <w:szCs w:val="24"/>
          <w:highlight w:val="none"/>
          <w:lang w:eastAsia="zh-CN"/>
        </w:rPr>
      </w:r>
      <w:r/>
    </w:p>
    <w:sectPr>
      <w:headerReference w:type="default" r:id="rId9"/>
      <w:headerReference w:type="first" r:id="rId10"/>
      <w:footerReference w:type="default" r:id="rId11"/>
      <w:footerReference w:type="first" r:id="rId12"/>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仿宋">
    <w:panose1 w:val="02010609060101010101"/>
  </w:font>
  <w:font w:name="方正楷体_GBK">
    <w:panose1 w:val="020B0503020202020204"/>
  </w:font>
  <w:font w:name="方正黑体_GBK">
    <w:panose1 w:val="020B0503020202020204"/>
  </w:font>
  <w:font w:name="方正小标宋简体">
    <w:panose1 w:val="020B0503020202020204"/>
  </w:font>
  <w:font w:name="Symbol">
    <w:panose1 w:val="05050102010706020507"/>
  </w:font>
  <w:font w:name="Wingdings">
    <w:panose1 w:val="05000000000000000000"/>
  </w:font>
  <w:font w:name="Liberation Sans">
    <w:panose1 w:val="020B0604020202020204"/>
  </w:font>
  <w:font w:name="方正楷体_GBK;微软雅黑">
    <w:panose1 w:val="020B0503020202020204"/>
  </w:font>
  <w:font w:name="Calibri">
    <w:panose1 w:val="020F0502020204030204"/>
  </w:font>
  <w:font w:name="Tahoma">
    <w:panose1 w:val="020B0604030504040204"/>
  </w:font>
  <w:font w:name="Noto Sans CJK SC">
    <w:panose1 w:val="020B0503020202020204"/>
  </w:font>
  <w:font w:name="方正小标宋_GBK;微软雅黑">
    <w:panose1 w:val="020B0503020202020204"/>
  </w:font>
  <w:font w:name="Lohit Devanagari">
    <w:panose1 w:val="020B0600000000000000"/>
  </w:font>
  <w:font w:name="Courier New">
    <w:panose1 w:val="02070309020205020404"/>
  </w:font>
  <w:font w:name="方正黑体_GBK;微软雅黑">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楷体">
    <w:panose1 w:val="02010609060101010101"/>
  </w:font>
  <w:font w:name="Arial">
    <w:panose1 w:val="020B0604020202020204"/>
  </w:font>
  <w:font w:name="SimSun">
    <w:panose1 w:val="02010600030101010101"/>
  </w:font>
  <w:font w:name="Arial Unicode MS;宋体">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jc w:val="center"/>
      <w:rPr>
        <w:rFonts w:eastAsia="Times New Roman"/>
        <w:b/>
        <w:i/>
        <w:sz w:val="20"/>
      </w:rPr>
    </w:pPr>
    <w:r>
      <w:rPr>
        <w:rFonts w:eastAsia="Times New Roman"/>
        <w:b/>
        <w:i/>
        <w:sz w:val="20"/>
      </w:rPr>
      <w:t xml:space="preserve"> </w:t>
    </w: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0" allowOverlap="1">
              <wp:simplePos x="0" y="0"/>
              <wp:positionH relativeFrom="margin">
                <wp:align>center</wp:align>
              </wp:positionH>
              <wp:positionV relativeFrom="paragraph">
                <wp:posOffset>635</wp:posOffset>
              </wp:positionV>
              <wp:extent cx="118110" cy="164465"/>
              <wp:effectExtent l="0" t="0" r="0" b="0"/>
              <wp:wrapSquare wrapText="bothSides"/>
              <wp:docPr id="1" name="Frame1"/>
              <wp:cNvGraphicFramePr/>
              <a:graphic xmlns:a="http://schemas.openxmlformats.org/drawingml/2006/main">
                <a:graphicData uri="http://schemas.microsoft.com/office/word/2010/wordprocessingShape">
                  <wps:wsp>
                    <wps:cNvPr id="0" name=""/>
                    <wps:cNvSpPr txBox="1"/>
                    <wps:spPr bwMode="auto">
                      <a:xfrm>
                        <a:off x="0" y="0"/>
                        <a:ext cx="118110" cy="164465"/>
                      </a:xfrm>
                      <a:prstGeom prst="rect">
                        <a:avLst/>
                      </a:prstGeom>
                      <a:solidFill>
                        <a:srgbClr val="FFFFFF">
                          <a:alpha val="0"/>
                        </a:srgbClr>
                      </a:solidFill>
                    </wps:spPr>
                    <wps:txbx>
                      <w:txbxContent>
                        <w:p>
                          <w:pPr>
                            <w:pStyle w:val="905"/>
                            <w:rPr>
                              <w:rFonts w:ascii="宋体" w:hAnsi="宋体" w:cs="宋体"/>
                            </w:rPr>
                          </w:pPr>
                          <w:r>
                            <w:rPr>
                              <w:rFonts w:ascii="宋体" w:hAnsi="宋体" w:cs="宋体"/>
                            </w:rPr>
                            <w:fldChar w:fldCharType="begin"/>
                          </w:r>
                          <w:r>
                            <w:rPr>
                              <w:rFonts w:ascii="宋体" w:hAnsi="宋体" w:cs="宋体"/>
                            </w:rPr>
                            <w:instrText xml:space="preserve"> PAGE </w:instrText>
                          </w:r>
                          <w:r>
                            <w:rPr>
                              <w:rFonts w:ascii="宋体" w:hAnsi="宋体" w:cs="宋体"/>
                            </w:rPr>
                            <w:fldChar w:fldCharType="separate"/>
                          </w:r>
                          <w:r>
                            <w:rPr>
                              <w:rFonts w:ascii="宋体" w:hAnsi="宋体" w:cs="宋体"/>
                            </w:rPr>
                            <w:t xml:space="preserve">51</w:t>
                          </w:r>
                          <w:r>
                            <w:rPr>
                              <w:rFonts w:ascii="宋体" w:hAnsi="宋体" w:cs="宋体"/>
                            </w:rPr>
                            <w:fldChar w:fldCharType="end"/>
                          </w:r>
                          <w:r/>
                        </w:p>
                      </w:txbxContent>
                    </wps:txbx>
                    <wps:bodyPr lIns="0" tIns="0" rIns="0" bIns="0" anchor="t">
                      <a:noAutofit/>
                    </wps:bodyPr>
                  </wps:wsp>
                </a:graphicData>
              </a:graphic>
            </wp:anchor>
          </w:drawing>
        </mc:Choice>
        <mc:Fallback>
          <w:pict>
            <v:shape id="shape 0" o:spid="_x0000_s0" o:spt="202" type="#_x0000_t202" style="position:absolute;z-index:251659264;o:allowoverlap:true;o:allowincell:false;mso-position-horizontal-relative:margin;mso-position-horizontal:center;mso-position-vertical-relative:text;margin-top:0.0pt;mso-position-vertical:absolute;width:9.3pt;height:12.9pt;mso-wrap-distance-left:0.0pt;mso-wrap-distance-top:0.0pt;mso-wrap-distance-right:0.0pt;mso-wrap-distance-bottom:0.0pt;v-text-anchor:top;visibility:visible;" fillcolor="#FFFFFF">
              <v:fill opacity="100f"/>
              <w10:wrap type="square"/>
              <v:textbox inset="0,0,0,0">
                <w:txbxContent>
                  <w:p>
                    <w:pPr>
                      <w:pStyle w:val="905"/>
                      <w:rPr>
                        <w:rFonts w:ascii="宋体" w:hAnsi="宋体" w:cs="宋体"/>
                      </w:rPr>
                    </w:pPr>
                    <w:r>
                      <w:rPr>
                        <w:rFonts w:ascii="宋体" w:hAnsi="宋体" w:cs="宋体"/>
                      </w:rPr>
                      <w:fldChar w:fldCharType="begin"/>
                    </w:r>
                    <w:r>
                      <w:rPr>
                        <w:rFonts w:ascii="宋体" w:hAnsi="宋体" w:cs="宋体"/>
                      </w:rPr>
                      <w:instrText xml:space="preserve"> PAGE </w:instrText>
                    </w:r>
                    <w:r>
                      <w:rPr>
                        <w:rFonts w:ascii="宋体" w:hAnsi="宋体" w:cs="宋体"/>
                      </w:rPr>
                      <w:fldChar w:fldCharType="separate"/>
                    </w:r>
                    <w:r>
                      <w:rPr>
                        <w:rFonts w:ascii="宋体" w:hAnsi="宋体" w:cs="宋体"/>
                      </w:rPr>
                      <w:t xml:space="preserve">51</w:t>
                    </w:r>
                    <w:r>
                      <w:rPr>
                        <w:rFonts w:ascii="宋体" w:hAnsi="宋体" w:cs="宋体"/>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space"/>
      <w:lvlText w:val="%1."/>
      <w:lvlJc w:val="left"/>
      <w:pPr>
        <w:ind w:left="0" w:firstLine="0"/>
        <w:tabs>
          <w:tab w:val="left"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tab"/>
      <w:lvlText w:val="第%1章"/>
      <w:lvlJc w:val="left"/>
      <w:pPr>
        <w:ind w:left="1440" w:hanging="1440"/>
        <w:tabs>
          <w:tab w:val="left" w:pos="0" w:leader="none"/>
        </w:tabs>
      </w:pPr>
      <w:rPr>
        <w:rFonts w:ascii="黑体" w:hAnsi="黑体" w:eastAsia="黑体"/>
        <w:b w:val="0"/>
        <w:sz w:val="36"/>
      </w:rPr>
    </w:lvl>
    <w:lvl w:ilvl="1">
      <w:start w:val="1"/>
      <w:numFmt w:val="bullet"/>
      <w:isLgl w:val="false"/>
      <w:suff w:val="tab"/>
      <w:lvlText w:val="o"/>
      <w:lvlJc w:val="left"/>
      <w:pPr>
        <w:ind w:left="1440" w:hanging="360"/>
        <w:tabs>
          <w:tab w:val="left" w:pos="0" w:leader="none"/>
        </w:tabs>
      </w:pPr>
      <w:rPr>
        <w:rFonts w:hint="default" w:ascii="Courier New" w:hAnsi="Courier New" w:cs="Courier New"/>
      </w:rPr>
    </w:lvl>
    <w:lvl w:ilvl="2">
      <w:start w:val="1"/>
      <w:numFmt w:val="bullet"/>
      <w:isLgl w:val="false"/>
      <w:suff w:val="tab"/>
      <w:lvlText w:val="§"/>
      <w:lvlJc w:val="left"/>
      <w:pPr>
        <w:ind w:left="2160" w:hanging="360"/>
        <w:tabs>
          <w:tab w:val="left" w:pos="0" w:leader="none"/>
        </w:tabs>
      </w:pPr>
      <w:rPr>
        <w:rFonts w:hint="default" w:ascii="Wingdings" w:hAnsi="Wingdings" w:cs="Wingdings"/>
      </w:rPr>
    </w:lvl>
    <w:lvl w:ilvl="3">
      <w:start w:val="1"/>
      <w:numFmt w:val="bullet"/>
      <w:isLgl w:val="false"/>
      <w:suff w:val="tab"/>
      <w:lvlText w:val="·"/>
      <w:lvlJc w:val="left"/>
      <w:pPr>
        <w:ind w:left="2880" w:hanging="360"/>
        <w:tabs>
          <w:tab w:val="left" w:pos="0" w:leader="none"/>
        </w:tabs>
      </w:pPr>
      <w:rPr>
        <w:rFonts w:hint="default" w:ascii="Symbol" w:hAnsi="Symbol" w:cs="Symbol"/>
      </w:rPr>
    </w:lvl>
    <w:lvl w:ilvl="4">
      <w:start w:val="1"/>
      <w:numFmt w:val="bullet"/>
      <w:isLgl w:val="false"/>
      <w:suff w:val="tab"/>
      <w:lvlText w:val="o"/>
      <w:lvlJc w:val="left"/>
      <w:pPr>
        <w:ind w:left="3600" w:hanging="360"/>
        <w:tabs>
          <w:tab w:val="left" w:pos="0" w:leader="none"/>
        </w:tabs>
      </w:pPr>
      <w:rPr>
        <w:rFonts w:hint="default" w:ascii="Courier New" w:hAnsi="Courier New" w:cs="Courier New"/>
      </w:rPr>
    </w:lvl>
    <w:lvl w:ilvl="5">
      <w:start w:val="1"/>
      <w:numFmt w:val="bullet"/>
      <w:isLgl w:val="false"/>
      <w:suff w:val="tab"/>
      <w:lvlText w:val="§"/>
      <w:lvlJc w:val="left"/>
      <w:pPr>
        <w:ind w:left="4320" w:hanging="360"/>
        <w:tabs>
          <w:tab w:val="left" w:pos="0" w:leader="none"/>
        </w:tabs>
      </w:pPr>
      <w:rPr>
        <w:rFonts w:hint="default" w:ascii="Wingdings" w:hAnsi="Wingdings" w:cs="Wingdings"/>
      </w:rPr>
    </w:lvl>
    <w:lvl w:ilvl="6">
      <w:start w:val="1"/>
      <w:numFmt w:val="bullet"/>
      <w:isLgl w:val="false"/>
      <w:suff w:val="tab"/>
      <w:lvlText w:val="·"/>
      <w:lvlJc w:val="left"/>
      <w:pPr>
        <w:ind w:left="5040" w:hanging="360"/>
        <w:tabs>
          <w:tab w:val="left" w:pos="0" w:leader="none"/>
        </w:tabs>
      </w:pPr>
      <w:rPr>
        <w:rFonts w:hint="default" w:ascii="Symbol" w:hAnsi="Symbol" w:cs="Symbol"/>
      </w:rPr>
    </w:lvl>
    <w:lvl w:ilvl="7">
      <w:start w:val="1"/>
      <w:numFmt w:val="bullet"/>
      <w:isLgl w:val="false"/>
      <w:suff w:val="tab"/>
      <w:lvlText w:val="o"/>
      <w:lvlJc w:val="left"/>
      <w:pPr>
        <w:ind w:left="5760" w:hanging="360"/>
        <w:tabs>
          <w:tab w:val="left" w:pos="0" w:leader="none"/>
        </w:tabs>
      </w:pPr>
      <w:rPr>
        <w:rFonts w:hint="default" w:ascii="Courier New" w:hAnsi="Courier New" w:cs="Courier New"/>
      </w:rPr>
    </w:lvl>
    <w:lvl w:ilvl="8">
      <w:start w:val="1"/>
      <w:numFmt w:val="bullet"/>
      <w:isLgl w:val="false"/>
      <w:suff w:val="tab"/>
      <w:lvlText w:val="§"/>
      <w:lvlJc w:val="left"/>
      <w:pPr>
        <w:ind w:left="6480" w:hanging="360"/>
        <w:tabs>
          <w:tab w:val="left" w:pos="0" w:leader="none"/>
        </w:tabs>
      </w:pPr>
      <w:rPr>
        <w:rFonts w:hint="default" w:ascii="Wingdings" w:hAnsi="Wingdings" w:cs="Wingdings"/>
      </w:rPr>
    </w:lvl>
  </w:abstractNum>
  <w:abstractNum w:abstractNumId="6">
    <w:multiLevelType w:val="hybridMultilevel"/>
    <w:lvl w:ilvl="0">
      <w:start w:val="1"/>
      <w:numFmt w:val="upperLetter"/>
      <w:pStyle w:val="975"/>
      <w:isLgl w:val="false"/>
      <w:suff w:val="tab"/>
      <w:lvlText w:val="附录%1."/>
      <w:lvlJc w:val="left"/>
      <w:pPr>
        <w:ind w:left="907" w:hanging="907"/>
        <w:tabs>
          <w:tab w:val="left"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none"/>
      <w:pStyle w:val="887"/>
      <w:isLgl w:val="false"/>
      <w:suff w:val="nothing"/>
      <w:lvlText w:val=""/>
      <w:lvlJc w:val="left"/>
      <w:pPr>
        <w:ind w:left="0" w:firstLine="0"/>
        <w:tabs>
          <w:tab w:val="left" w:pos="0" w:leader="none"/>
        </w:tabs>
      </w:pPr>
    </w:lvl>
    <w:lvl w:ilvl="6">
      <w:start w:val="1"/>
      <w:numFmt w:val="none"/>
      <w:pStyle w:val="888"/>
      <w:isLgl w:val="false"/>
      <w:suff w:val="nothing"/>
      <w:lvlText w:val=""/>
      <w:lvlJc w:val="left"/>
      <w:pPr>
        <w:ind w:left="0" w:firstLine="0"/>
        <w:tabs>
          <w:tab w:val="left" w:pos="0" w:leader="none"/>
        </w:tabs>
      </w:pPr>
    </w:lvl>
    <w:lvl w:ilvl="7">
      <w:start w:val="1"/>
      <w:numFmt w:val="none"/>
      <w:pStyle w:val="889"/>
      <w:isLgl w:val="false"/>
      <w:suff w:val="nothing"/>
      <w:lvlText w:val=""/>
      <w:lvlJc w:val="left"/>
      <w:pPr>
        <w:ind w:left="0" w:firstLine="0"/>
        <w:tabs>
          <w:tab w:val="left" w:pos="0" w:leader="none"/>
        </w:tabs>
      </w:pPr>
    </w:lvl>
    <w:lvl w:ilvl="8">
      <w:start w:val="1"/>
      <w:numFmt w:val="none"/>
      <w:pStyle w:val="890"/>
      <w:isLgl w:val="false"/>
      <w:suff w:val="nothing"/>
      <w:lvlText w:val=""/>
      <w:lvlJc w:val="left"/>
      <w:pPr>
        <w:ind w:left="0" w:firstLine="0"/>
        <w:tabs>
          <w:tab w:val="left" w:pos="0" w:leader="none"/>
        </w:tabs>
      </w:p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951"/>
      <w:isLgl w:val="false"/>
      <w:suff w:val="tab"/>
      <w:lvlText w:val="%1."/>
      <w:lvlJc w:val="left"/>
      <w:pPr>
        <w:ind w:left="709" w:hanging="709"/>
        <w:tabs>
          <w:tab w:val="left" w:pos="0" w:leader="none"/>
        </w:tabs>
      </w:pPr>
    </w:lvl>
    <w:lvl w:ilvl="1">
      <w:start w:val="1"/>
      <w:numFmt w:val="decimal"/>
      <w:isLgl w:val="false"/>
      <w:suff w:val="tab"/>
      <w:lvlText w:val="%1.%2"/>
      <w:lvlJc w:val="left"/>
      <w:pPr>
        <w:ind w:left="709" w:hanging="709"/>
        <w:tabs>
          <w:tab w:val="left" w:pos="0" w:leader="none"/>
        </w:tabs>
      </w:pPr>
    </w:lvl>
    <w:lvl w:ilvl="2">
      <w:start w:val="1"/>
      <w:numFmt w:val="decimal"/>
      <w:isLgl w:val="false"/>
      <w:suff w:val="tab"/>
      <w:lvlText w:val="%1.%2.%3."/>
      <w:lvlJc w:val="left"/>
      <w:pPr>
        <w:ind w:left="425" w:hanging="425"/>
        <w:tabs>
          <w:tab w:val="left" w:pos="0" w:leader="none"/>
        </w:tabs>
      </w:pPr>
    </w:lvl>
    <w:lvl w:ilvl="3">
      <w:start w:val="1"/>
      <w:numFmt w:val="decimal"/>
      <w:isLgl w:val="false"/>
      <w:suff w:val="tab"/>
      <w:lvlText w:val="%1.%2.%3.%4."/>
      <w:lvlJc w:val="left"/>
      <w:pPr>
        <w:ind w:left="851" w:hanging="851"/>
        <w:tabs>
          <w:tab w:val="left" w:pos="0" w:leader="none"/>
        </w:tabs>
      </w:pPr>
    </w:lvl>
    <w:lvl w:ilvl="4">
      <w:start w:val="1"/>
      <w:numFmt w:val="decimal"/>
      <w:isLgl w:val="false"/>
      <w:suff w:val="tab"/>
      <w:lvlText w:val="%1.%2.%3.%4.%5."/>
      <w:lvlJc w:val="left"/>
      <w:pPr>
        <w:ind w:left="992" w:hanging="992"/>
        <w:tabs>
          <w:tab w:val="left" w:pos="0" w:leader="none"/>
        </w:tabs>
      </w:pPr>
    </w:lvl>
    <w:lvl w:ilvl="5">
      <w:start w:val="1"/>
      <w:numFmt w:val="decimal"/>
      <w:isLgl w:val="false"/>
      <w:suff w:val="tab"/>
      <w:lvlText w:val="%1.%2.%3.%4.%5.%6."/>
      <w:lvlJc w:val="left"/>
      <w:pPr>
        <w:ind w:left="1134" w:hanging="1134"/>
        <w:tabs>
          <w:tab w:val="left" w:pos="0" w:leader="none"/>
        </w:tabs>
      </w:pPr>
    </w:lvl>
    <w:lvl w:ilvl="6">
      <w:start w:val="1"/>
      <w:numFmt w:val="decimal"/>
      <w:isLgl w:val="false"/>
      <w:suff w:val="tab"/>
      <w:lvlText w:val="%1.%2.%3.%4.%5.%6.%7."/>
      <w:lvlJc w:val="left"/>
      <w:pPr>
        <w:ind w:left="1276" w:hanging="1276"/>
        <w:tabs>
          <w:tab w:val="left" w:pos="0" w:leader="none"/>
        </w:tabs>
      </w:pPr>
    </w:lvl>
    <w:lvl w:ilvl="7">
      <w:start w:val="1"/>
      <w:numFmt w:val="decimal"/>
      <w:isLgl w:val="false"/>
      <w:suff w:val="tab"/>
      <w:lvlText w:val="%1.%2.%3.%4.%5.%6.%7.%8."/>
      <w:lvlJc w:val="left"/>
      <w:pPr>
        <w:ind w:left="1418" w:hanging="1418"/>
        <w:tabs>
          <w:tab w:val="left" w:pos="0" w:leader="none"/>
        </w:tabs>
      </w:pPr>
    </w:lvl>
    <w:lvl w:ilvl="8">
      <w:start w:val="1"/>
      <w:numFmt w:val="decimal"/>
      <w:isLgl w:val="false"/>
      <w:suff w:val="tab"/>
      <w:lvlText w:val="%1.%2.%3.%4.%5.%6.%7.%8.%9."/>
      <w:lvlJc w:val="left"/>
      <w:pPr>
        <w:ind w:left="1559" w:hanging="1559"/>
        <w:tabs>
          <w:tab w:val="left" w:pos="0" w:leader="none"/>
        </w:tabs>
      </w:pPr>
    </w:lvl>
  </w:abstractNum>
  <w:abstractNum w:abstractNumId="1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10"/>
  </w:num>
  <w:num w:numId="3">
    <w:abstractNumId w:val="6"/>
  </w:num>
  <w:num w:numId="4">
    <w:abstractNumId w:val="5"/>
  </w:num>
  <w:num w:numId="5">
    <w:abstractNumId w:val="4"/>
  </w:num>
  <w:num w:numId="6">
    <w:abstractNumId w:val="12"/>
  </w:num>
  <w:num w:numId="7">
    <w:abstractNumId w:val="2"/>
  </w:num>
  <w:num w:numId="8">
    <w:abstractNumId w:val="11"/>
  </w:num>
  <w:num w:numId="9">
    <w:abstractNumId w:val="7"/>
  </w:num>
  <w:num w:numId="10">
    <w:abstractNumId w:val="1"/>
  </w:num>
  <w:num w:numId="11">
    <w:abstractNumId w:val="9"/>
  </w:num>
  <w:num w:numId="12">
    <w:abstractNumId w:val="0"/>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5">
    <w:name w:val="Heading 1 Char"/>
    <w:basedOn w:val="891"/>
    <w:link w:val="882"/>
    <w:uiPriority w:val="9"/>
    <w:rPr>
      <w:rFonts w:ascii="Arial" w:hAnsi="Arial" w:eastAsia="Arial" w:cs="Arial"/>
      <w:sz w:val="40"/>
      <w:szCs w:val="40"/>
    </w:rPr>
  </w:style>
  <w:style w:type="character" w:styleId="726">
    <w:name w:val="Heading 2 Char"/>
    <w:basedOn w:val="891"/>
    <w:link w:val="883"/>
    <w:uiPriority w:val="9"/>
    <w:rPr>
      <w:rFonts w:ascii="Arial" w:hAnsi="Arial" w:eastAsia="Arial" w:cs="Arial"/>
      <w:sz w:val="34"/>
    </w:rPr>
  </w:style>
  <w:style w:type="character" w:styleId="727">
    <w:name w:val="Heading 3 Char"/>
    <w:basedOn w:val="891"/>
    <w:link w:val="884"/>
    <w:uiPriority w:val="9"/>
    <w:rPr>
      <w:rFonts w:ascii="Arial" w:hAnsi="Arial" w:eastAsia="Arial" w:cs="Arial"/>
      <w:sz w:val="30"/>
      <w:szCs w:val="30"/>
    </w:rPr>
  </w:style>
  <w:style w:type="character" w:styleId="728">
    <w:name w:val="Heading 4 Char"/>
    <w:basedOn w:val="891"/>
    <w:link w:val="885"/>
    <w:uiPriority w:val="9"/>
    <w:rPr>
      <w:rFonts w:ascii="Arial" w:hAnsi="Arial" w:eastAsia="Arial" w:cs="Arial"/>
      <w:b/>
      <w:bCs/>
      <w:sz w:val="26"/>
      <w:szCs w:val="26"/>
    </w:rPr>
  </w:style>
  <w:style w:type="character" w:styleId="729">
    <w:name w:val="Heading 5 Char"/>
    <w:basedOn w:val="891"/>
    <w:link w:val="886"/>
    <w:uiPriority w:val="9"/>
    <w:rPr>
      <w:rFonts w:ascii="Arial" w:hAnsi="Arial" w:eastAsia="Arial" w:cs="Arial"/>
      <w:b/>
      <w:bCs/>
      <w:sz w:val="24"/>
      <w:szCs w:val="24"/>
    </w:rPr>
  </w:style>
  <w:style w:type="character" w:styleId="730">
    <w:name w:val="Heading 6 Char"/>
    <w:basedOn w:val="891"/>
    <w:link w:val="887"/>
    <w:uiPriority w:val="9"/>
    <w:rPr>
      <w:rFonts w:ascii="Arial" w:hAnsi="Arial" w:eastAsia="Arial" w:cs="Arial"/>
      <w:b/>
      <w:bCs/>
      <w:sz w:val="22"/>
      <w:szCs w:val="22"/>
    </w:rPr>
  </w:style>
  <w:style w:type="character" w:styleId="731">
    <w:name w:val="Heading 7 Char"/>
    <w:basedOn w:val="891"/>
    <w:link w:val="888"/>
    <w:uiPriority w:val="9"/>
    <w:rPr>
      <w:rFonts w:ascii="Arial" w:hAnsi="Arial" w:eastAsia="Arial" w:cs="Arial"/>
      <w:b/>
      <w:bCs/>
      <w:i/>
      <w:iCs/>
      <w:sz w:val="22"/>
      <w:szCs w:val="22"/>
    </w:rPr>
  </w:style>
  <w:style w:type="character" w:styleId="732">
    <w:name w:val="Heading 8 Char"/>
    <w:basedOn w:val="891"/>
    <w:link w:val="889"/>
    <w:uiPriority w:val="9"/>
    <w:rPr>
      <w:rFonts w:ascii="Arial" w:hAnsi="Arial" w:eastAsia="Arial" w:cs="Arial"/>
      <w:i/>
      <w:iCs/>
      <w:sz w:val="22"/>
      <w:szCs w:val="22"/>
    </w:rPr>
  </w:style>
  <w:style w:type="character" w:styleId="733">
    <w:name w:val="Heading 9 Char"/>
    <w:basedOn w:val="891"/>
    <w:link w:val="890"/>
    <w:uiPriority w:val="9"/>
    <w:rPr>
      <w:rFonts w:ascii="Arial" w:hAnsi="Arial" w:eastAsia="Arial" w:cs="Arial"/>
      <w:i/>
      <w:iCs/>
      <w:sz w:val="21"/>
      <w:szCs w:val="21"/>
    </w:rPr>
  </w:style>
  <w:style w:type="paragraph" w:styleId="734">
    <w:name w:val="List Paragraph"/>
    <w:basedOn w:val="881"/>
    <w:uiPriority w:val="34"/>
    <w:qFormat/>
    <w:pPr>
      <w:contextualSpacing/>
      <w:ind w:left="720"/>
    </w:pPr>
  </w:style>
  <w:style w:type="paragraph" w:styleId="735">
    <w:name w:val="No Spacing"/>
    <w:uiPriority w:val="1"/>
    <w:qFormat/>
    <w:pPr>
      <w:spacing w:before="0" w:after="0" w:line="240" w:lineRule="auto"/>
    </w:pPr>
  </w:style>
  <w:style w:type="paragraph" w:styleId="736">
    <w:name w:val="Title"/>
    <w:basedOn w:val="881"/>
    <w:next w:val="881"/>
    <w:link w:val="737"/>
    <w:uiPriority w:val="10"/>
    <w:qFormat/>
    <w:pPr>
      <w:contextualSpacing/>
      <w:spacing w:before="300" w:after="200"/>
    </w:pPr>
    <w:rPr>
      <w:sz w:val="48"/>
      <w:szCs w:val="48"/>
    </w:rPr>
  </w:style>
  <w:style w:type="character" w:styleId="737">
    <w:name w:val="Title Char"/>
    <w:basedOn w:val="891"/>
    <w:link w:val="736"/>
    <w:uiPriority w:val="10"/>
    <w:rPr>
      <w:sz w:val="48"/>
      <w:szCs w:val="48"/>
    </w:rPr>
  </w:style>
  <w:style w:type="paragraph" w:styleId="738">
    <w:name w:val="Subtitle"/>
    <w:basedOn w:val="881"/>
    <w:next w:val="881"/>
    <w:link w:val="739"/>
    <w:uiPriority w:val="11"/>
    <w:qFormat/>
    <w:pPr>
      <w:spacing w:before="200" w:after="200"/>
    </w:pPr>
    <w:rPr>
      <w:sz w:val="24"/>
      <w:szCs w:val="24"/>
    </w:rPr>
  </w:style>
  <w:style w:type="character" w:styleId="739">
    <w:name w:val="Subtitle Char"/>
    <w:basedOn w:val="891"/>
    <w:link w:val="738"/>
    <w:uiPriority w:val="11"/>
    <w:rPr>
      <w:sz w:val="24"/>
      <w:szCs w:val="24"/>
    </w:rPr>
  </w:style>
  <w:style w:type="paragraph" w:styleId="740">
    <w:name w:val="Quote"/>
    <w:basedOn w:val="881"/>
    <w:next w:val="881"/>
    <w:link w:val="741"/>
    <w:uiPriority w:val="29"/>
    <w:qFormat/>
    <w:pPr>
      <w:ind w:left="720" w:right="720"/>
    </w:pPr>
    <w:rPr>
      <w:i/>
    </w:rPr>
  </w:style>
  <w:style w:type="character" w:styleId="741">
    <w:name w:val="Quote Char"/>
    <w:link w:val="740"/>
    <w:uiPriority w:val="29"/>
    <w:rPr>
      <w:i/>
    </w:rPr>
  </w:style>
  <w:style w:type="paragraph" w:styleId="742">
    <w:name w:val="Intense Quote"/>
    <w:basedOn w:val="881"/>
    <w:next w:val="881"/>
    <w:link w:val="7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3">
    <w:name w:val="Intense Quote Char"/>
    <w:link w:val="742"/>
    <w:uiPriority w:val="30"/>
    <w:rPr>
      <w:i/>
    </w:rPr>
  </w:style>
  <w:style w:type="character" w:styleId="744">
    <w:name w:val="Header Char"/>
    <w:basedOn w:val="891"/>
    <w:link w:val="906"/>
    <w:uiPriority w:val="99"/>
  </w:style>
  <w:style w:type="character" w:styleId="745">
    <w:name w:val="Footer Char"/>
    <w:basedOn w:val="891"/>
    <w:link w:val="905"/>
    <w:uiPriority w:val="99"/>
  </w:style>
  <w:style w:type="character" w:styleId="746">
    <w:name w:val="Caption Char"/>
    <w:basedOn w:val="899"/>
    <w:link w:val="905"/>
    <w:uiPriority w:val="99"/>
  </w:style>
  <w:style w:type="table" w:styleId="747">
    <w:name w:val="Table Grid"/>
    <w:basedOn w:val="892"/>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8">
    <w:name w:val="Table Grid Light"/>
    <w:basedOn w:val="89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9">
    <w:name w:val="Plain Table 1"/>
    <w:basedOn w:val="89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2"/>
    <w:basedOn w:val="89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3"/>
    <w:basedOn w:val="8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name w:val="Plain Table 4"/>
    <w:basedOn w:val="8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name w:val="Plain Table 5"/>
    <w:basedOn w:val="8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4">
    <w:name w:val="Grid Table 1 Light"/>
    <w:basedOn w:val="89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5">
    <w:name w:val="Grid Table 1 Light - Accent 1"/>
    <w:basedOn w:val="89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6">
    <w:name w:val="Grid Table 1 Light - Accent 2"/>
    <w:basedOn w:val="89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7">
    <w:name w:val="Grid Table 1 Light - Accent 3"/>
    <w:basedOn w:val="89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8">
    <w:name w:val="Grid Table 1 Light - Accent 4"/>
    <w:basedOn w:val="89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9">
    <w:name w:val="Grid Table 1 Light - Accent 5"/>
    <w:basedOn w:val="89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0">
    <w:name w:val="Grid Table 1 Light - Accent 6"/>
    <w:basedOn w:val="89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1">
    <w:name w:val="Grid Table 2"/>
    <w:basedOn w:val="8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2">
    <w:name w:val="Grid Table 2 - Accent 1"/>
    <w:basedOn w:val="89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3">
    <w:name w:val="Grid Table 2 - Accent 2"/>
    <w:basedOn w:val="89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2 - Accent 3"/>
    <w:basedOn w:val="89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2 - Accent 4"/>
    <w:basedOn w:val="89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2 - Accent 5"/>
    <w:basedOn w:val="89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7">
    <w:name w:val="Grid Table 2 - Accent 6"/>
    <w:basedOn w:val="89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8">
    <w:name w:val="Grid Table 3"/>
    <w:basedOn w:val="8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1"/>
    <w:basedOn w:val="89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2"/>
    <w:basedOn w:val="89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3"/>
    <w:basedOn w:val="89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4"/>
    <w:basedOn w:val="89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5"/>
    <w:basedOn w:val="89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6"/>
    <w:basedOn w:val="89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4"/>
    <w:basedOn w:val="89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name w:val="Grid Table 4 - Accent 1"/>
    <w:basedOn w:val="89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7">
    <w:name w:val="Grid Table 4 - Accent 2"/>
    <w:basedOn w:val="89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8">
    <w:name w:val="Grid Table 4 - Accent 3"/>
    <w:basedOn w:val="89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9">
    <w:name w:val="Grid Table 4 - Accent 4"/>
    <w:basedOn w:val="89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0">
    <w:name w:val="Grid Table 4 - Accent 5"/>
    <w:basedOn w:val="89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1">
    <w:name w:val="Grid Table 4 - Accent 6"/>
    <w:basedOn w:val="89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2">
    <w:name w:val="Grid Table 5 Dark"/>
    <w:basedOn w:val="8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3">
    <w:name w:val="Grid Table 5 Dark- Accent 1"/>
    <w:basedOn w:val="8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4">
    <w:name w:val="Grid Table 5 Dark - Accent 2"/>
    <w:basedOn w:val="8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5">
    <w:name w:val="Grid Table 5 Dark - Accent 3"/>
    <w:basedOn w:val="8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6">
    <w:name w:val="Grid Table 5 Dark- Accent 4"/>
    <w:basedOn w:val="8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7">
    <w:name w:val="Grid Table 5 Dark - Accent 5"/>
    <w:basedOn w:val="8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8">
    <w:name w:val="Grid Table 5 Dark - Accent 6"/>
    <w:basedOn w:val="8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9">
    <w:name w:val="Grid Table 6 Colorful"/>
    <w:basedOn w:val="89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0">
    <w:name w:val="Grid Table 6 Colorful - Accent 1"/>
    <w:basedOn w:val="89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1">
    <w:name w:val="Grid Table 6 Colorful - Accent 2"/>
    <w:basedOn w:val="89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2">
    <w:name w:val="Grid Table 6 Colorful - Accent 3"/>
    <w:basedOn w:val="89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3">
    <w:name w:val="Grid Table 6 Colorful - Accent 4"/>
    <w:basedOn w:val="89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4">
    <w:name w:val="Grid Table 6 Colorful - Accent 5"/>
    <w:basedOn w:val="89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5">
    <w:name w:val="Grid Table 6 Colorful - Accent 6"/>
    <w:basedOn w:val="89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6">
    <w:name w:val="Grid Table 7 Colorful"/>
    <w:basedOn w:val="89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7">
    <w:name w:val="Grid Table 7 Colorful - Accent 1"/>
    <w:basedOn w:val="89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8">
    <w:name w:val="Grid Table 7 Colorful - Accent 2"/>
    <w:basedOn w:val="89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9">
    <w:name w:val="Grid Table 7 Colorful - Accent 3"/>
    <w:basedOn w:val="89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0">
    <w:name w:val="Grid Table 7 Colorful - Accent 4"/>
    <w:basedOn w:val="89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1">
    <w:name w:val="Grid Table 7 Colorful - Accent 5"/>
    <w:basedOn w:val="89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2">
    <w:name w:val="Grid Table 7 Colorful - Accent 6"/>
    <w:basedOn w:val="89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3">
    <w:name w:val="List Table 1 Light"/>
    <w:basedOn w:val="89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name w:val="List Table 1 Light - Accent 1"/>
    <w:basedOn w:val="89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5">
    <w:name w:val="List Table 1 Light - Accent 2"/>
    <w:basedOn w:val="89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6">
    <w:name w:val="List Table 1 Light - Accent 3"/>
    <w:basedOn w:val="89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7">
    <w:name w:val="List Table 1 Light - Accent 4"/>
    <w:basedOn w:val="89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8">
    <w:name w:val="List Table 1 Light - Accent 5"/>
    <w:basedOn w:val="89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9">
    <w:name w:val="List Table 1 Light - Accent 6"/>
    <w:basedOn w:val="89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0">
    <w:name w:val="List Table 2"/>
    <w:basedOn w:val="89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1">
    <w:name w:val="List Table 2 - Accent 1"/>
    <w:basedOn w:val="89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2">
    <w:name w:val="List Table 2 - Accent 2"/>
    <w:basedOn w:val="89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3">
    <w:name w:val="List Table 2 - Accent 3"/>
    <w:basedOn w:val="89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4">
    <w:name w:val="List Table 2 - Accent 4"/>
    <w:basedOn w:val="89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5">
    <w:name w:val="List Table 2 - Accent 5"/>
    <w:basedOn w:val="89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6">
    <w:name w:val="List Table 2 - Accent 6"/>
    <w:basedOn w:val="89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7">
    <w:name w:val="List Table 3"/>
    <w:basedOn w:val="8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8">
    <w:name w:val="List Table 3 - Accent 1"/>
    <w:basedOn w:val="89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9">
    <w:name w:val="List Table 3 - Accent 2"/>
    <w:basedOn w:val="89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0">
    <w:name w:val="List Table 3 - Accent 3"/>
    <w:basedOn w:val="89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1">
    <w:name w:val="List Table 3 - Accent 4"/>
    <w:basedOn w:val="89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2">
    <w:name w:val="List Table 3 - Accent 5"/>
    <w:basedOn w:val="89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3">
    <w:name w:val="List Table 3 - Accent 6"/>
    <w:basedOn w:val="89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4">
    <w:name w:val="List Table 4"/>
    <w:basedOn w:val="8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5">
    <w:name w:val="List Table 4 - Accent 1"/>
    <w:basedOn w:val="89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6">
    <w:name w:val="List Table 4 - Accent 2"/>
    <w:basedOn w:val="89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7">
    <w:name w:val="List Table 4 - Accent 3"/>
    <w:basedOn w:val="89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8">
    <w:name w:val="List Table 4 - Accent 4"/>
    <w:basedOn w:val="89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9">
    <w:name w:val="List Table 4 - Accent 5"/>
    <w:basedOn w:val="89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0">
    <w:name w:val="List Table 4 - Accent 6"/>
    <w:basedOn w:val="89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1">
    <w:name w:val="List Table 5 Dark"/>
    <w:basedOn w:val="89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1"/>
    <w:basedOn w:val="89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2"/>
    <w:basedOn w:val="89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3"/>
    <w:basedOn w:val="89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4"/>
    <w:basedOn w:val="89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5"/>
    <w:basedOn w:val="89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6"/>
    <w:basedOn w:val="89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6 Colorful"/>
    <w:basedOn w:val="89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9">
    <w:name w:val="List Table 6 Colorful - Accent 1"/>
    <w:basedOn w:val="89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0">
    <w:name w:val="List Table 6 Colorful - Accent 2"/>
    <w:basedOn w:val="89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1">
    <w:name w:val="List Table 6 Colorful - Accent 3"/>
    <w:basedOn w:val="89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2">
    <w:name w:val="List Table 6 Colorful - Accent 4"/>
    <w:basedOn w:val="89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3">
    <w:name w:val="List Table 6 Colorful - Accent 5"/>
    <w:basedOn w:val="89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4">
    <w:name w:val="List Table 6 Colorful - Accent 6"/>
    <w:basedOn w:val="89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5">
    <w:name w:val="List Table 7 Colorful"/>
    <w:basedOn w:val="89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6">
    <w:name w:val="List Table 7 Colorful - Accent 1"/>
    <w:basedOn w:val="89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7">
    <w:name w:val="List Table 7 Colorful - Accent 2"/>
    <w:basedOn w:val="89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8">
    <w:name w:val="List Table 7 Colorful - Accent 3"/>
    <w:basedOn w:val="89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9">
    <w:name w:val="List Table 7 Colorful - Accent 4"/>
    <w:basedOn w:val="89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0">
    <w:name w:val="List Table 7 Colorful - Accent 5"/>
    <w:basedOn w:val="89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1">
    <w:name w:val="List Table 7 Colorful - Accent 6"/>
    <w:basedOn w:val="89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2">
    <w:name w:val="Lined - Accent"/>
    <w:basedOn w:val="8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3">
    <w:name w:val="Lined - Accent 1"/>
    <w:basedOn w:val="8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4">
    <w:name w:val="Lined - Accent 2"/>
    <w:basedOn w:val="8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5">
    <w:name w:val="Lined - Accent 3"/>
    <w:basedOn w:val="8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6">
    <w:name w:val="Lined - Accent 4"/>
    <w:basedOn w:val="8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7">
    <w:name w:val="Lined - Accent 5"/>
    <w:basedOn w:val="8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8">
    <w:name w:val="Lined - Accent 6"/>
    <w:basedOn w:val="8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9">
    <w:name w:val="Bordered &amp; Lined - Accent"/>
    <w:basedOn w:val="89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0">
    <w:name w:val="Bordered &amp; Lined - Accent 1"/>
    <w:basedOn w:val="89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1">
    <w:name w:val="Bordered &amp; Lined - Accent 2"/>
    <w:basedOn w:val="89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2">
    <w:name w:val="Bordered &amp; Lined - Accent 3"/>
    <w:basedOn w:val="89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3">
    <w:name w:val="Bordered &amp; Lined - Accent 4"/>
    <w:basedOn w:val="89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4">
    <w:name w:val="Bordered &amp; Lined - Accent 5"/>
    <w:basedOn w:val="89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5">
    <w:name w:val="Bordered &amp; Lined - Accent 6"/>
    <w:basedOn w:val="89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6">
    <w:name w:val="Bordered"/>
    <w:basedOn w:val="89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7">
    <w:name w:val="Bordered - Accent 1"/>
    <w:basedOn w:val="89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8">
    <w:name w:val="Bordered - Accent 2"/>
    <w:basedOn w:val="89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9">
    <w:name w:val="Bordered - Accent 3"/>
    <w:basedOn w:val="89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0">
    <w:name w:val="Bordered - Accent 4"/>
    <w:basedOn w:val="89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1">
    <w:name w:val="Bordered - Accent 5"/>
    <w:basedOn w:val="89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2">
    <w:name w:val="Bordered - Accent 6"/>
    <w:basedOn w:val="89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3">
    <w:name w:val="footnote text"/>
    <w:basedOn w:val="881"/>
    <w:link w:val="874"/>
    <w:uiPriority w:val="99"/>
    <w:semiHidden/>
    <w:unhideWhenUsed/>
    <w:pPr>
      <w:spacing w:after="40" w:line="240" w:lineRule="auto"/>
    </w:pPr>
    <w:rPr>
      <w:sz w:val="18"/>
    </w:rPr>
  </w:style>
  <w:style w:type="character" w:styleId="874">
    <w:name w:val="Footnote Text Char"/>
    <w:link w:val="873"/>
    <w:uiPriority w:val="99"/>
    <w:rPr>
      <w:sz w:val="18"/>
    </w:rPr>
  </w:style>
  <w:style w:type="character" w:styleId="875">
    <w:name w:val="footnote reference"/>
    <w:basedOn w:val="891"/>
    <w:uiPriority w:val="99"/>
    <w:unhideWhenUsed/>
    <w:rPr>
      <w:vertAlign w:val="superscript"/>
    </w:rPr>
  </w:style>
  <w:style w:type="paragraph" w:styleId="876">
    <w:name w:val="endnote text"/>
    <w:basedOn w:val="881"/>
    <w:link w:val="877"/>
    <w:uiPriority w:val="99"/>
    <w:semiHidden/>
    <w:unhideWhenUsed/>
    <w:pPr>
      <w:spacing w:after="0" w:line="240" w:lineRule="auto"/>
    </w:pPr>
    <w:rPr>
      <w:sz w:val="20"/>
    </w:rPr>
  </w:style>
  <w:style w:type="character" w:styleId="877">
    <w:name w:val="Endnote Text Char"/>
    <w:link w:val="876"/>
    <w:uiPriority w:val="99"/>
    <w:rPr>
      <w:sz w:val="20"/>
    </w:rPr>
  </w:style>
  <w:style w:type="character" w:styleId="878">
    <w:name w:val="endnote reference"/>
    <w:basedOn w:val="891"/>
    <w:uiPriority w:val="99"/>
    <w:semiHidden/>
    <w:unhideWhenUsed/>
    <w:rPr>
      <w:vertAlign w:val="superscript"/>
    </w:rPr>
  </w:style>
  <w:style w:type="paragraph" w:styleId="879">
    <w:name w:val="TOC Heading"/>
    <w:uiPriority w:val="39"/>
    <w:unhideWhenUsed/>
  </w:style>
  <w:style w:type="paragraph" w:styleId="880">
    <w:name w:val="table of figures"/>
    <w:basedOn w:val="881"/>
    <w:next w:val="881"/>
    <w:uiPriority w:val="99"/>
    <w:unhideWhenUsed/>
    <w:pPr>
      <w:spacing w:after="0" w:afterAutospacing="0"/>
    </w:pPr>
  </w:style>
  <w:style w:type="paragraph" w:styleId="881" w:default="1">
    <w:name w:val="Normal"/>
    <w:next w:val="893"/>
    <w:uiPriority w:val="0"/>
    <w:qFormat/>
    <w:pPr>
      <w:jc w:val="both"/>
      <w:widowControl w:val="off"/>
    </w:pPr>
    <w:rPr>
      <w:rFonts w:ascii="Times New Roman" w:hAnsi="Times New Roman" w:eastAsia="宋体" w:cs="Times New Roman"/>
      <w:color w:val="auto"/>
      <w:sz w:val="21"/>
      <w:szCs w:val="22"/>
      <w:lang w:val="en-US" w:eastAsia="zh-CN" w:bidi="ar-SA"/>
    </w:rPr>
  </w:style>
  <w:style w:type="paragraph" w:styleId="882">
    <w:name w:val="Heading 1"/>
    <w:basedOn w:val="881"/>
    <w:next w:val="881"/>
    <w:uiPriority w:val="0"/>
    <w:qFormat/>
    <w:pPr>
      <w:jc w:val="center"/>
      <w:keepNext/>
      <w:outlineLvl w:val="0"/>
    </w:pPr>
    <w:rPr>
      <w:rFonts w:ascii="楷体_GB2312;楷体" w:hAnsi="楷体_GB2312;楷体" w:eastAsia="楷体_GB2312;楷体" w:cs="Times New Roman"/>
      <w:sz w:val="28"/>
      <w:szCs w:val="28"/>
    </w:rPr>
  </w:style>
  <w:style w:type="paragraph" w:styleId="883">
    <w:name w:val="Heading 2"/>
    <w:basedOn w:val="881"/>
    <w:next w:val="881"/>
    <w:uiPriority w:val="0"/>
    <w:qFormat/>
    <w:pPr>
      <w:jc w:val="center"/>
      <w:keepLines/>
      <w:keepNext/>
      <w:spacing w:before="260" w:after="260" w:line="415" w:lineRule="auto"/>
      <w:outlineLvl w:val="1"/>
    </w:pPr>
    <w:rPr>
      <w:rFonts w:ascii="Arial" w:hAnsi="Arial" w:eastAsia="幼圆" w:cs="Arial"/>
      <w:b/>
      <w:bCs/>
      <w:sz w:val="44"/>
      <w:szCs w:val="44"/>
    </w:rPr>
  </w:style>
  <w:style w:type="paragraph" w:styleId="884">
    <w:name w:val="Heading 3"/>
    <w:basedOn w:val="881"/>
    <w:next w:val="896"/>
    <w:uiPriority w:val="0"/>
    <w:qFormat/>
    <w:pPr>
      <w:keepLines/>
      <w:keepNext/>
      <w:spacing w:before="260" w:after="260" w:line="415" w:lineRule="auto"/>
      <w:outlineLvl w:val="2"/>
    </w:pPr>
    <w:rPr>
      <w:rFonts w:ascii="Times New Roman" w:hAnsi="Times New Roman" w:eastAsia="宋体" w:cs="Times New Roman"/>
      <w:b/>
      <w:bCs/>
      <w:sz w:val="32"/>
      <w:szCs w:val="32"/>
    </w:rPr>
  </w:style>
  <w:style w:type="paragraph" w:styleId="885">
    <w:name w:val="Heading 4"/>
    <w:basedOn w:val="881"/>
    <w:next w:val="896"/>
    <w:uiPriority w:val="0"/>
    <w:qFormat/>
    <w:pPr>
      <w:keepLines/>
      <w:keepNext/>
      <w:spacing w:before="280" w:after="290" w:line="374" w:lineRule="auto"/>
      <w:outlineLvl w:val="3"/>
    </w:pPr>
    <w:rPr>
      <w:rFonts w:ascii="Arial" w:hAnsi="Arial" w:eastAsia="黑体" w:cs="Arial"/>
      <w:b/>
      <w:bCs/>
      <w:sz w:val="28"/>
      <w:szCs w:val="28"/>
    </w:rPr>
  </w:style>
  <w:style w:type="paragraph" w:styleId="886">
    <w:name w:val="Heading 5"/>
    <w:basedOn w:val="881"/>
    <w:next w:val="897"/>
    <w:uiPriority w:val="0"/>
    <w:qFormat/>
    <w:pPr>
      <w:keepNext/>
      <w:outlineLvl w:val="4"/>
    </w:pPr>
    <w:rPr>
      <w:rFonts w:ascii="宋体" w:hAnsi="宋体" w:eastAsia="宋体" w:cs="Times New Roman"/>
      <w:color w:val="000000"/>
      <w:sz w:val="28"/>
      <w:szCs w:val="28"/>
    </w:rPr>
  </w:style>
  <w:style w:type="paragraph" w:styleId="887">
    <w:name w:val="Heading 6"/>
    <w:basedOn w:val="881"/>
    <w:next w:val="881"/>
    <w:uiPriority w:val="0"/>
    <w:qFormat/>
    <w:pPr>
      <w:numPr>
        <w:ilvl w:val="5"/>
        <w:numId w:val="1"/>
      </w:numPr>
      <w:keepLines/>
      <w:keepNext/>
      <w:spacing w:before="240" w:after="64" w:line="319" w:lineRule="auto"/>
      <w:outlineLvl w:val="5"/>
    </w:pPr>
    <w:rPr>
      <w:rFonts w:ascii="Arial" w:hAnsi="Arial" w:eastAsia="黑体" w:cs="Times New Roman"/>
      <w:b/>
      <w:bCs/>
      <w:sz w:val="24"/>
      <w:szCs w:val="24"/>
    </w:rPr>
  </w:style>
  <w:style w:type="paragraph" w:styleId="888">
    <w:name w:val="Heading 7"/>
    <w:basedOn w:val="881"/>
    <w:next w:val="881"/>
    <w:uiPriority w:val="0"/>
    <w:qFormat/>
    <w:pPr>
      <w:numPr>
        <w:ilvl w:val="6"/>
        <w:numId w:val="1"/>
      </w:numPr>
      <w:keepLines/>
      <w:keepNext/>
      <w:spacing w:before="240" w:after="64" w:line="319" w:lineRule="auto"/>
      <w:outlineLvl w:val="6"/>
    </w:pPr>
    <w:rPr>
      <w:rFonts w:ascii="Times New Roman" w:hAnsi="Times New Roman" w:eastAsia="宋体" w:cs="Times New Roman"/>
      <w:b/>
      <w:bCs/>
      <w:sz w:val="24"/>
      <w:szCs w:val="24"/>
    </w:rPr>
  </w:style>
  <w:style w:type="paragraph" w:styleId="889">
    <w:name w:val="Heading 8"/>
    <w:basedOn w:val="881"/>
    <w:next w:val="881"/>
    <w:uiPriority w:val="0"/>
    <w:qFormat/>
    <w:pPr>
      <w:numPr>
        <w:ilvl w:val="7"/>
        <w:numId w:val="1"/>
      </w:numPr>
      <w:keepLines/>
      <w:keepNext/>
      <w:spacing w:before="240" w:after="64" w:line="319" w:lineRule="auto"/>
      <w:outlineLvl w:val="7"/>
    </w:pPr>
    <w:rPr>
      <w:rFonts w:ascii="Arial" w:hAnsi="Arial" w:eastAsia="黑体" w:cs="Times New Roman"/>
      <w:sz w:val="24"/>
      <w:szCs w:val="24"/>
    </w:rPr>
  </w:style>
  <w:style w:type="paragraph" w:styleId="890">
    <w:name w:val="Heading 9"/>
    <w:basedOn w:val="881"/>
    <w:next w:val="881"/>
    <w:uiPriority w:val="0"/>
    <w:qFormat/>
    <w:pPr>
      <w:numPr>
        <w:ilvl w:val="8"/>
        <w:numId w:val="1"/>
      </w:numPr>
      <w:keepLines/>
      <w:keepNext/>
      <w:spacing w:before="240" w:after="64" w:line="319" w:lineRule="auto"/>
      <w:outlineLvl w:val="8"/>
    </w:pPr>
    <w:rPr>
      <w:rFonts w:ascii="Arial" w:hAnsi="Arial" w:eastAsia="黑体" w:cs="Times New Roman"/>
      <w:szCs w:val="21"/>
    </w:rPr>
  </w:style>
  <w:style w:type="character" w:styleId="891" w:default="1">
    <w:name w:val="Default Paragraph Font"/>
    <w:uiPriority w:val="0"/>
    <w:semiHidden/>
    <w:qFormat/>
  </w:style>
  <w:style w:type="table" w:styleId="892" w:default="1">
    <w:name w:val="Normal Table"/>
    <w:uiPriority w:val="0"/>
    <w:semiHidden/>
    <w:qFormat/>
    <w:tblPr>
      <w:tblCellMar>
        <w:left w:w="108" w:type="dxa"/>
        <w:top w:w="0" w:type="dxa"/>
        <w:right w:w="108" w:type="dxa"/>
        <w:bottom w:w="0" w:type="dxa"/>
      </w:tblCellMar>
    </w:tblPr>
  </w:style>
  <w:style w:type="paragraph" w:styleId="893">
    <w:name w:val="Body Text First Indent 2"/>
    <w:basedOn w:val="894"/>
    <w:next w:val="881"/>
    <w:uiPriority w:val="0"/>
    <w:qFormat/>
    <w:pPr>
      <w:ind w:left="0" w:firstLine="420"/>
      <w:spacing w:after="0" w:line="360" w:lineRule="auto"/>
    </w:pPr>
    <w:rPr>
      <w:rFonts w:ascii="宋体" w:hAnsi="宋体" w:eastAsia="宋体" w:cs="Times New Roman"/>
      <w:szCs w:val="20"/>
    </w:rPr>
  </w:style>
  <w:style w:type="paragraph" w:styleId="894">
    <w:name w:val="Body Text Indent"/>
    <w:basedOn w:val="881"/>
    <w:next w:val="895"/>
    <w:uiPriority w:val="0"/>
    <w:qFormat/>
    <w:pPr>
      <w:ind w:left="420" w:firstLine="0"/>
      <w:spacing w:before="0" w:after="120"/>
    </w:pPr>
  </w:style>
  <w:style w:type="paragraph" w:styleId="895">
    <w:name w:val="envelope return"/>
    <w:basedOn w:val="881"/>
    <w:uiPriority w:val="0"/>
    <w:qFormat/>
    <w:rPr>
      <w:rFonts w:ascii="Arial" w:hAnsi="Arial" w:eastAsia="宋体" w:cs="宋体"/>
    </w:rPr>
  </w:style>
  <w:style w:type="paragraph" w:styleId="896">
    <w:name w:val="Normal Indent"/>
    <w:basedOn w:val="881"/>
    <w:uiPriority w:val="0"/>
    <w:qFormat/>
    <w:pPr>
      <w:ind w:firstLine="420"/>
    </w:pPr>
    <w:rPr>
      <w:szCs w:val="21"/>
    </w:rPr>
  </w:style>
  <w:style w:type="paragraph" w:styleId="897" w:customStyle="1">
    <w:name w:val="正文缩进1"/>
    <w:basedOn w:val="881"/>
    <w:uiPriority w:val="0"/>
    <w:qFormat/>
    <w:pPr>
      <w:ind w:firstLine="420"/>
    </w:pPr>
    <w:rPr>
      <w:szCs w:val="21"/>
    </w:rPr>
  </w:style>
  <w:style w:type="paragraph" w:styleId="898">
    <w:name w:val="toc 7"/>
    <w:basedOn w:val="881"/>
    <w:next w:val="881"/>
    <w:uiPriority w:val="0"/>
    <w:qFormat/>
    <w:pPr>
      <w:ind w:left="1260" w:firstLine="0"/>
      <w:jc w:val="left"/>
    </w:pPr>
    <w:rPr>
      <w:rFonts w:ascii="Times New Roman" w:hAnsi="Times New Roman" w:eastAsia="宋体" w:cs="Times New Roman"/>
      <w:szCs w:val="21"/>
    </w:rPr>
  </w:style>
  <w:style w:type="paragraph" w:styleId="899">
    <w:name w:val="Caption"/>
    <w:basedOn w:val="881"/>
    <w:uiPriority w:val="0"/>
    <w:qFormat/>
    <w:pPr>
      <w:spacing w:before="120" w:after="120"/>
      <w:suppressLineNumbers/>
    </w:pPr>
    <w:rPr>
      <w:rFonts w:cs="Lohit Devanagari"/>
      <w:i/>
      <w:iCs/>
      <w:sz w:val="24"/>
      <w:szCs w:val="24"/>
    </w:rPr>
  </w:style>
  <w:style w:type="paragraph" w:styleId="900">
    <w:name w:val="annotation text"/>
    <w:basedOn w:val="881"/>
    <w:uiPriority w:val="0"/>
    <w:qFormat/>
    <w:pPr>
      <w:jc w:val="left"/>
    </w:pPr>
  </w:style>
  <w:style w:type="paragraph" w:styleId="901">
    <w:name w:val="Body Text"/>
    <w:basedOn w:val="881"/>
    <w:uiPriority w:val="0"/>
    <w:qFormat/>
    <w:rPr>
      <w:rFonts w:ascii="楷体_GB2312;楷体" w:hAnsi="楷体_GB2312;楷体" w:eastAsia="楷体_GB2312;楷体" w:cs="Times New Roman"/>
      <w:sz w:val="28"/>
      <w:szCs w:val="28"/>
    </w:rPr>
  </w:style>
  <w:style w:type="paragraph" w:styleId="902">
    <w:name w:val="toc 5"/>
    <w:basedOn w:val="881"/>
    <w:next w:val="881"/>
    <w:uiPriority w:val="0"/>
    <w:qFormat/>
    <w:pPr>
      <w:ind w:left="840" w:firstLine="0"/>
      <w:jc w:val="left"/>
    </w:pPr>
    <w:rPr>
      <w:rFonts w:ascii="Times New Roman" w:hAnsi="Times New Roman" w:eastAsia="宋体" w:cs="Times New Roman"/>
      <w:szCs w:val="21"/>
    </w:rPr>
  </w:style>
  <w:style w:type="paragraph" w:styleId="903">
    <w:name w:val="toc 3"/>
    <w:basedOn w:val="881"/>
    <w:next w:val="881"/>
    <w:uiPriority w:val="0"/>
    <w:qFormat/>
    <w:pPr>
      <w:ind w:left="420" w:firstLine="0"/>
      <w:jc w:val="left"/>
    </w:pPr>
    <w:rPr>
      <w:rFonts w:ascii="Times New Roman" w:hAnsi="Times New Roman" w:eastAsia="宋体" w:cs="Times New Roman"/>
      <w:i/>
      <w:iCs/>
      <w:szCs w:val="24"/>
    </w:rPr>
  </w:style>
  <w:style w:type="paragraph" w:styleId="904">
    <w:name w:val="toc 8"/>
    <w:basedOn w:val="881"/>
    <w:next w:val="881"/>
    <w:uiPriority w:val="0"/>
    <w:qFormat/>
    <w:pPr>
      <w:ind w:left="1470" w:firstLine="0"/>
      <w:jc w:val="left"/>
    </w:pPr>
    <w:rPr>
      <w:rFonts w:ascii="Times New Roman" w:hAnsi="Times New Roman" w:eastAsia="宋体" w:cs="Times New Roman"/>
      <w:szCs w:val="21"/>
    </w:rPr>
  </w:style>
  <w:style w:type="paragraph" w:styleId="905">
    <w:name w:val="Footer"/>
    <w:basedOn w:val="881"/>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906">
    <w:name w:val="Header"/>
    <w:basedOn w:val="881"/>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907">
    <w:name w:val="toc 1"/>
    <w:basedOn w:val="881"/>
    <w:next w:val="881"/>
    <w:uiPriority w:val="0"/>
    <w:qFormat/>
    <w:pPr>
      <w:jc w:val="left"/>
      <w:spacing w:before="120" w:after="120" w:line="400" w:lineRule="exact"/>
      <w:tabs>
        <w:tab w:val="right" w:pos="8720" w:leader="dot"/>
      </w:tabs>
    </w:pPr>
    <w:rPr>
      <w:rFonts w:ascii="宋体" w:hAnsi="宋体" w:eastAsia="宋体" w:cs="Times New Roman"/>
      <w:caps/>
      <w:sz w:val="24"/>
      <w:szCs w:val="24"/>
      <w:lang w:val="en-US" w:eastAsia="en-US"/>
    </w:rPr>
  </w:style>
  <w:style w:type="paragraph" w:styleId="908">
    <w:name w:val="toc 4"/>
    <w:basedOn w:val="881"/>
    <w:next w:val="881"/>
    <w:uiPriority w:val="0"/>
    <w:qFormat/>
    <w:pPr>
      <w:ind w:left="630" w:firstLine="0"/>
      <w:jc w:val="left"/>
    </w:pPr>
    <w:rPr>
      <w:rFonts w:ascii="Times New Roman" w:hAnsi="Times New Roman" w:eastAsia="宋体" w:cs="Times New Roman"/>
      <w:szCs w:val="21"/>
    </w:rPr>
  </w:style>
  <w:style w:type="paragraph" w:styleId="909">
    <w:name w:val="List"/>
    <w:basedOn w:val="881"/>
    <w:uiPriority w:val="0"/>
    <w:qFormat/>
    <w:pPr>
      <w:ind w:left="200" w:hanging="200"/>
    </w:pPr>
    <w:rPr>
      <w:rFonts w:ascii="Times New Roman" w:hAnsi="Times New Roman" w:eastAsia="宋体" w:cs="Times New Roman"/>
      <w:szCs w:val="21"/>
    </w:rPr>
  </w:style>
  <w:style w:type="paragraph" w:styleId="910">
    <w:name w:val="toc 6"/>
    <w:basedOn w:val="881"/>
    <w:next w:val="881"/>
    <w:uiPriority w:val="0"/>
    <w:qFormat/>
    <w:pPr>
      <w:ind w:left="1050" w:firstLine="0"/>
      <w:jc w:val="left"/>
    </w:pPr>
    <w:rPr>
      <w:rFonts w:ascii="Times New Roman" w:hAnsi="Times New Roman" w:eastAsia="宋体" w:cs="Times New Roman"/>
      <w:szCs w:val="21"/>
    </w:rPr>
  </w:style>
  <w:style w:type="paragraph" w:styleId="911">
    <w:name w:val="toc 2"/>
    <w:basedOn w:val="881"/>
    <w:next w:val="881"/>
    <w:uiPriority w:val="0"/>
    <w:qFormat/>
    <w:pPr>
      <w:ind w:left="210" w:firstLine="0"/>
      <w:jc w:val="left"/>
    </w:pPr>
    <w:rPr>
      <w:rFonts w:ascii="Times New Roman" w:hAnsi="Times New Roman" w:eastAsia="宋体" w:cs="Times New Roman"/>
      <w:smallCaps/>
      <w:szCs w:val="24"/>
    </w:rPr>
  </w:style>
  <w:style w:type="paragraph" w:styleId="912">
    <w:name w:val="toc 9"/>
    <w:basedOn w:val="881"/>
    <w:next w:val="881"/>
    <w:uiPriority w:val="0"/>
    <w:qFormat/>
    <w:pPr>
      <w:ind w:left="1680" w:firstLine="0"/>
      <w:jc w:val="left"/>
    </w:pPr>
    <w:rPr>
      <w:rFonts w:ascii="Times New Roman" w:hAnsi="Times New Roman" w:eastAsia="宋体" w:cs="Times New Roman"/>
      <w:szCs w:val="21"/>
    </w:rPr>
  </w:style>
  <w:style w:type="paragraph" w:styleId="913">
    <w:name w:val="index 1"/>
    <w:basedOn w:val="881"/>
    <w:next w:val="881"/>
    <w:uiPriority w:val="0"/>
    <w:qFormat/>
    <w:pPr>
      <w:spacing w:line="240" w:lineRule="atLeast"/>
    </w:pPr>
    <w:rPr>
      <w:rFonts w:ascii="Times New Roman" w:hAnsi="Times New Roman" w:eastAsia="宋体" w:cs="Times New Roman"/>
      <w:b/>
      <w:bCs/>
      <w:szCs w:val="21"/>
    </w:rPr>
  </w:style>
  <w:style w:type="character" w:styleId="914">
    <w:name w:val="page number"/>
    <w:uiPriority w:val="0"/>
    <w:qFormat/>
  </w:style>
  <w:style w:type="character" w:styleId="915">
    <w:name w:val="FollowedHyperlink"/>
    <w:uiPriority w:val="0"/>
    <w:qFormat/>
    <w:rPr>
      <w:color w:val="800080"/>
      <w:u w:val="single"/>
    </w:rPr>
  </w:style>
  <w:style w:type="character" w:styleId="916">
    <w:name w:val="Emphasis"/>
    <w:uiPriority w:val="0"/>
    <w:qFormat/>
    <w:rPr>
      <w:i/>
    </w:rPr>
  </w:style>
  <w:style w:type="character" w:styleId="917">
    <w:name w:val="Hyperlink"/>
    <w:uiPriority w:val="0"/>
    <w:qFormat/>
    <w:rPr>
      <w:color w:val="0000ff"/>
      <w:u w:val="single"/>
    </w:rPr>
  </w:style>
  <w:style w:type="character" w:styleId="918" w:customStyle="1">
    <w:name w:val="正文文本 3 Char"/>
    <w:uiPriority w:val="0"/>
    <w:qFormat/>
    <w:rPr>
      <w:rFonts w:ascii="仿宋_GB2312" w:hAnsi="仿宋_GB2312" w:eastAsia="仿宋_GB2312" w:cs="Times New Roman"/>
      <w:sz w:val="32"/>
      <w:szCs w:val="32"/>
    </w:rPr>
  </w:style>
  <w:style w:type="character" w:styleId="919" w:customStyle="1">
    <w:name w:val="批注框文本 Char"/>
    <w:uiPriority w:val="0"/>
    <w:qFormat/>
    <w:rPr>
      <w:rFonts w:ascii="Times New Roman" w:hAnsi="Times New Roman" w:eastAsia="宋体" w:cs="Times New Roman"/>
      <w:sz w:val="18"/>
      <w:szCs w:val="18"/>
    </w:rPr>
  </w:style>
  <w:style w:type="paragraph" w:styleId="920" w:customStyle="1">
    <w:name w:val="Char Char Char Char Char Char Char Char"/>
    <w:basedOn w:val="881"/>
    <w:uiPriority w:val="0"/>
    <w:qFormat/>
    <w:pPr>
      <w:jc w:val="left"/>
      <w:spacing w:before="0" w:after="160" w:line="240" w:lineRule="exact"/>
      <w:widowControl/>
    </w:pPr>
    <w:rPr>
      <w:rFonts w:ascii="Verdana" w:hAnsi="Verdana" w:eastAsia="宋体" w:cs="Times New Roman"/>
      <w:sz w:val="20"/>
      <w:szCs w:val="20"/>
      <w:lang w:eastAsia="en-US"/>
    </w:rPr>
  </w:style>
  <w:style w:type="character" w:styleId="921" w:customStyle="1">
    <w:name w:val="正文文本 Char"/>
    <w:uiPriority w:val="0"/>
    <w:qFormat/>
    <w:rPr>
      <w:rFonts w:ascii="楷体_GB2312;楷体" w:hAnsi="楷体_GB2312;楷体" w:eastAsia="楷体_GB2312;楷体" w:cs="Times New Roman"/>
      <w:sz w:val="28"/>
      <w:szCs w:val="28"/>
    </w:rPr>
  </w:style>
  <w:style w:type="paragraph" w:styleId="922" w:customStyle="1">
    <w:name w:val="标题1"/>
    <w:basedOn w:val="881"/>
    <w:next w:val="881"/>
    <w:uiPriority w:val="0"/>
    <w:qFormat/>
    <w:pPr>
      <w:jc w:val="center"/>
      <w:spacing w:line="700" w:lineRule="atLeast"/>
      <w:tabs>
        <w:tab w:val="left" w:pos="9193" w:leader="none"/>
        <w:tab w:val="left" w:pos="9827" w:leader="none"/>
      </w:tabs>
    </w:pPr>
    <w:rPr>
      <w:rFonts w:ascii="方正小标宋_GBK;微软雅黑" w:hAnsi="方正小标宋_GBK;微软雅黑" w:eastAsia="方正小标宋_GBK;微软雅黑" w:cs="Times New Roman"/>
      <w:sz w:val="44"/>
      <w:szCs w:val="20"/>
    </w:rPr>
  </w:style>
  <w:style w:type="character" w:styleId="923" w:customStyle="1">
    <w:name w:val="标题 4 Char"/>
    <w:uiPriority w:val="0"/>
    <w:qFormat/>
    <w:rPr>
      <w:rFonts w:ascii="Arial" w:hAnsi="Arial" w:eastAsia="黑体" w:cs="Arial"/>
      <w:b/>
      <w:bCs/>
      <w:sz w:val="28"/>
      <w:szCs w:val="28"/>
    </w:rPr>
  </w:style>
  <w:style w:type="paragraph" w:styleId="924" w:customStyle="1">
    <w:name w:val="正文文本 211"/>
    <w:basedOn w:val="881"/>
    <w:uiPriority w:val="0"/>
    <w:qFormat/>
    <w:pPr>
      <w:jc w:val="center"/>
    </w:pPr>
    <w:rPr>
      <w:b/>
      <w:bCs/>
      <w:sz w:val="20"/>
      <w:szCs w:val="20"/>
    </w:rPr>
  </w:style>
  <w:style w:type="character" w:styleId="925" w:customStyle="1">
    <w:name w:val="批注引用1"/>
    <w:uiPriority w:val="0"/>
    <w:qFormat/>
    <w:rPr>
      <w:sz w:val="21"/>
      <w:szCs w:val="21"/>
    </w:rPr>
  </w:style>
  <w:style w:type="paragraph" w:styleId="926" w:customStyle="1">
    <w:name w:val="xl26"/>
    <w:basedOn w:val="881"/>
    <w:uiPriority w:val="0"/>
    <w:qFormat/>
    <w:pPr>
      <w:jc w:val="left"/>
      <w:spacing w:before="100" w:after="100"/>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27" w:customStyle="1">
    <w:name w:val="寄信人地址1"/>
    <w:basedOn w:val="881"/>
    <w:uiPriority w:val="0"/>
    <w:qFormat/>
    <w:rPr>
      <w:rFonts w:ascii="Arial" w:hAnsi="Arial" w:eastAsia="宋体" w:cs="宋体"/>
    </w:rPr>
  </w:style>
  <w:style w:type="paragraph" w:styleId="928" w:customStyle="1">
    <w:name w:val="批注框文本1"/>
    <w:basedOn w:val="881"/>
    <w:uiPriority w:val="0"/>
    <w:qFormat/>
    <w:rPr>
      <w:rFonts w:ascii="Times New Roman" w:hAnsi="Times New Roman" w:eastAsia="宋体" w:cs="Times New Roman"/>
      <w:sz w:val="18"/>
      <w:szCs w:val="18"/>
    </w:rPr>
  </w:style>
  <w:style w:type="character" w:styleId="929" w:customStyle="1">
    <w:name w:val="WW8Num3z0"/>
    <w:uiPriority w:val="0"/>
    <w:qFormat/>
  </w:style>
  <w:style w:type="paragraph" w:styleId="930" w:customStyle="1">
    <w:name w:val="table_1stline"/>
    <w:basedOn w:val="881"/>
    <w:uiPriority w:val="0"/>
    <w:qFormat/>
    <w:pPr>
      <w:jc w:val="left"/>
      <w:spacing w:before="120" w:after="0"/>
      <w:widowControl/>
    </w:pPr>
    <w:rPr>
      <w:rFonts w:ascii="Times New Roman" w:hAnsi="Times New Roman" w:eastAsia="宋体" w:cs="Times New Roman"/>
      <w:bCs/>
      <w:sz w:val="20"/>
      <w:szCs w:val="20"/>
      <w:lang w:val="de-DE" w:eastAsia="de-DE"/>
    </w:rPr>
  </w:style>
  <w:style w:type="character" w:styleId="931" w:customStyle="1">
    <w:name w:val="页眉 Char"/>
    <w:uiPriority w:val="0"/>
    <w:qFormat/>
    <w:rPr>
      <w:rFonts w:ascii="Times New Roman" w:hAnsi="Times New Roman" w:eastAsia="宋体" w:cs="Times New Roman"/>
      <w:sz w:val="18"/>
      <w:szCs w:val="18"/>
    </w:rPr>
  </w:style>
  <w:style w:type="character" w:styleId="932" w:customStyle="1">
    <w:name w:val="纯文本 Char"/>
    <w:uiPriority w:val="0"/>
    <w:qFormat/>
    <w:rPr>
      <w:rFonts w:ascii="宋体" w:hAnsi="宋体" w:eastAsia="宋体" w:cs="Courier New"/>
      <w:szCs w:val="21"/>
    </w:rPr>
  </w:style>
  <w:style w:type="paragraph" w:styleId="933" w:customStyle="1">
    <w:name w:val="xl30"/>
    <w:basedOn w:val="881"/>
    <w:uiPriority w:val="0"/>
    <w:qFormat/>
    <w:pPr>
      <w:jc w:val="center"/>
      <w:spacing w:before="100" w:after="100"/>
      <w:widowControl/>
    </w:pPr>
    <w:rPr>
      <w:rFonts w:ascii="宋体" w:hAnsi="宋体" w:eastAsia="宋体" w:cs="Times New Roman"/>
      <w:b/>
      <w:bCs/>
      <w:sz w:val="36"/>
      <w:szCs w:val="36"/>
    </w:rPr>
  </w:style>
  <w:style w:type="paragraph" w:styleId="934" w:customStyle="1">
    <w:name w:val="批注文字1"/>
    <w:basedOn w:val="881"/>
    <w:uiPriority w:val="0"/>
    <w:qFormat/>
    <w:pPr>
      <w:ind w:left="0" w:right="0" w:firstLine="0"/>
      <w:jc w:val="left"/>
      <w:keepLines w:val="0"/>
      <w:keepNext w:val="0"/>
      <w:spacing w:before="0" w:after="0"/>
      <w:widowControl w:val="off"/>
    </w:pPr>
    <w:rPr>
      <w:rFonts w:ascii="Calibri" w:hAnsi="Calibri" w:eastAsia="宋体" w:cs="Times New Roman"/>
      <w:sz w:val="21"/>
      <w:szCs w:val="24"/>
      <w:lang w:val="en-US" w:eastAsia="zh-CN" w:bidi="ar"/>
    </w:rPr>
  </w:style>
  <w:style w:type="paragraph" w:styleId="935" w:customStyle="1">
    <w:name w:val="Table Paragraph"/>
    <w:basedOn w:val="881"/>
    <w:uiPriority w:val="0"/>
    <w:qFormat/>
    <w:pPr>
      <w:jc w:val="left"/>
    </w:pPr>
    <w:rPr>
      <w:rFonts w:ascii="宋体" w:hAnsi="宋体" w:eastAsia="宋体" w:cs="宋体"/>
      <w:sz w:val="22"/>
      <w:szCs w:val="22"/>
      <w:lang w:val="zh-CN" w:bidi="zh-CN"/>
    </w:rPr>
  </w:style>
  <w:style w:type="paragraph" w:styleId="936" w:customStyle="1">
    <w:name w:val="正文文本12"/>
    <w:basedOn w:val="881"/>
    <w:uiPriority w:val="0"/>
    <w:qFormat/>
    <w:pPr>
      <w:ind w:left="120" w:firstLine="0"/>
    </w:pPr>
    <w:rPr>
      <w:rFonts w:ascii="宋体" w:hAnsi="宋体" w:eastAsia="宋体" w:cs="宋体"/>
      <w:sz w:val="21"/>
      <w:szCs w:val="21"/>
      <w:lang w:val="zh-CN" w:eastAsia="zh-CN" w:bidi="zh-CN"/>
    </w:rPr>
  </w:style>
  <w:style w:type="character" w:styleId="937" w:customStyle="1">
    <w:name w:val="正文首行缩进 2 Char"/>
    <w:uiPriority w:val="0"/>
    <w:qFormat/>
    <w:rPr>
      <w:rFonts w:ascii="宋体" w:hAnsi="宋体" w:eastAsia="宋体" w:cs="Times New Roman"/>
      <w:szCs w:val="20"/>
    </w:rPr>
  </w:style>
  <w:style w:type="paragraph" w:styleId="938" w:customStyle="1">
    <w:name w:val="列表 31"/>
    <w:basedOn w:val="881"/>
    <w:uiPriority w:val="0"/>
    <w:qFormat/>
    <w:pPr>
      <w:ind w:left="100" w:hanging="200"/>
    </w:pPr>
    <w:rPr>
      <w:rFonts w:ascii="Times New Roman" w:hAnsi="Times New Roman" w:eastAsia="宋体" w:cs="Times New Roman"/>
      <w:szCs w:val="21"/>
    </w:rPr>
  </w:style>
  <w:style w:type="character" w:styleId="939" w:customStyle="1">
    <w:name w:val="列出段落 Char"/>
    <w:uiPriority w:val="0"/>
    <w:qFormat/>
    <w:rPr>
      <w:rFonts w:ascii="Calibri" w:hAnsi="Calibri" w:cs="Calibri"/>
      <w:sz w:val="24"/>
      <w:szCs w:val="24"/>
      <w:lang w:eastAsia="en-US" w:bidi="en-US"/>
    </w:rPr>
  </w:style>
  <w:style w:type="character" w:styleId="940" w:customStyle="1">
    <w:name w:val="二级目录 Char"/>
    <w:uiPriority w:val="0"/>
    <w:qFormat/>
    <w:rPr>
      <w:b/>
      <w:sz w:val="30"/>
      <w:szCs w:val="28"/>
    </w:rPr>
  </w:style>
  <w:style w:type="paragraph" w:styleId="941" w:customStyle="1">
    <w:name w:val="Index"/>
    <w:basedOn w:val="881"/>
    <w:uiPriority w:val="0"/>
    <w:qFormat/>
    <w:pPr>
      <w:suppressLineNumbers/>
    </w:pPr>
    <w:rPr>
      <w:rFonts w:cs="Lohit Devanagari"/>
    </w:rPr>
  </w:style>
  <w:style w:type="character" w:styleId="942" w:customStyle="1">
    <w:name w:val="正文文本 2 Char"/>
    <w:uiPriority w:val="0"/>
    <w:qFormat/>
    <w:rPr>
      <w:rFonts w:ascii="楷体_GB2312;楷体" w:hAnsi="楷体_GB2312;楷体" w:eastAsia="楷体_GB2312;楷体" w:cs="Times New Roman"/>
      <w:sz w:val="28"/>
      <w:szCs w:val="28"/>
    </w:rPr>
  </w:style>
  <w:style w:type="paragraph" w:styleId="943" w:customStyle="1">
    <w:name w:val="普通 (Web)"/>
    <w:basedOn w:val="881"/>
    <w:uiPriority w:val="0"/>
    <w:qFormat/>
    <w:pPr>
      <w:jc w:val="left"/>
      <w:spacing w:before="100" w:after="100"/>
      <w:widowControl/>
    </w:pPr>
    <w:rPr>
      <w:rFonts w:ascii="宋体" w:hAnsi="宋体" w:eastAsia="宋体" w:cs="Times New Roman"/>
      <w:sz w:val="24"/>
      <w:szCs w:val="24"/>
    </w:rPr>
  </w:style>
  <w:style w:type="paragraph" w:styleId="944" w:customStyle="1">
    <w:name w:val="font7"/>
    <w:basedOn w:val="881"/>
    <w:uiPriority w:val="0"/>
    <w:qFormat/>
    <w:pPr>
      <w:jc w:val="left"/>
      <w:spacing w:before="100" w:after="100"/>
      <w:widowControl/>
    </w:pPr>
    <w:rPr>
      <w:rFonts w:ascii="宋体" w:hAnsi="宋体" w:eastAsia="宋体" w:cs="Times New Roman"/>
      <w:sz w:val="18"/>
      <w:szCs w:val="18"/>
    </w:rPr>
  </w:style>
  <w:style w:type="character" w:styleId="945" w:customStyle="1">
    <w:name w:val="批注文字 字符"/>
    <w:basedOn w:val="946"/>
    <w:uiPriority w:val="0"/>
    <w:qFormat/>
    <w:rPr>
      <w:rFonts w:ascii="Calibri" w:hAnsi="Calibri" w:eastAsia="宋体" w:cs="Times New Roman"/>
      <w:sz w:val="21"/>
      <w:szCs w:val="24"/>
    </w:rPr>
  </w:style>
  <w:style w:type="character" w:styleId="946" w:customStyle="1">
    <w:name w:val="默认段落字体1"/>
    <w:uiPriority w:val="0"/>
    <w:qFormat/>
  </w:style>
  <w:style w:type="paragraph" w:styleId="947" w:customStyle="1">
    <w:name w:val="4"/>
    <w:basedOn w:val="881"/>
    <w:next w:val="948"/>
    <w:uiPriority w:val="0"/>
    <w:qFormat/>
    <w:pPr>
      <w:ind w:firstLine="420"/>
      <w:spacing w:line="360" w:lineRule="auto"/>
    </w:pPr>
    <w:rPr>
      <w:rFonts w:ascii="Times New Roman" w:hAnsi="Times New Roman" w:eastAsia="宋体" w:cs="Times New Roman"/>
      <w:color w:val="ff0000"/>
      <w:sz w:val="24"/>
      <w:szCs w:val="24"/>
    </w:rPr>
  </w:style>
  <w:style w:type="paragraph" w:styleId="948" w:customStyle="1">
    <w:name w:val="正文文本缩进 31"/>
    <w:basedOn w:val="881"/>
    <w:uiPriority w:val="0"/>
    <w:qFormat/>
    <w:pPr>
      <w:ind w:left="645" w:firstLine="645"/>
    </w:pPr>
    <w:rPr>
      <w:rFonts w:ascii="Arial" w:hAnsi="Arial" w:eastAsia="仿宋_GB2312" w:cs="Arial"/>
      <w:color w:val="ffff00"/>
      <w:sz w:val="32"/>
      <w:szCs w:val="32"/>
    </w:rPr>
  </w:style>
  <w:style w:type="character" w:styleId="949" w:customStyle="1">
    <w:name w:val="批注主题 Char"/>
    <w:uiPriority w:val="0"/>
    <w:qFormat/>
    <w:rPr>
      <w:rFonts w:ascii="Times New Roman" w:hAnsi="Times New Roman" w:eastAsia="宋体" w:cs="Times New Roman"/>
      <w:b/>
      <w:bCs/>
      <w:szCs w:val="21"/>
    </w:rPr>
  </w:style>
  <w:style w:type="paragraph" w:styleId="950" w:customStyle="1">
    <w:name w:val="图标"/>
    <w:basedOn w:val="881"/>
    <w:next w:val="881"/>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51" w:customStyle="1">
    <w:name w:val="样式1"/>
    <w:basedOn w:val="881"/>
    <w:uiPriority w:val="0"/>
    <w:qFormat/>
    <w:pPr>
      <w:numPr>
        <w:ilvl w:val="0"/>
        <w:numId w:val="2"/>
      </w:numPr>
      <w:tabs>
        <w:tab w:val="left" w:pos="709" w:leader="none"/>
      </w:tabs>
    </w:pPr>
    <w:rPr>
      <w:rFonts w:ascii="宋体" w:hAnsi="宋体" w:eastAsia="宋体" w:cs="Times New Roman"/>
      <w:szCs w:val="21"/>
    </w:rPr>
  </w:style>
  <w:style w:type="paragraph" w:styleId="952" w:customStyle="1">
    <w:name w:val="table_lines"/>
    <w:basedOn w:val="881"/>
    <w:uiPriority w:val="0"/>
    <w:qFormat/>
    <w:pPr>
      <w:jc w:val="left"/>
      <w:widowControl/>
    </w:pPr>
    <w:rPr>
      <w:rFonts w:ascii="Times New Roman" w:hAnsi="Times New Roman" w:eastAsia="宋体" w:cs="Times New Roman"/>
      <w:sz w:val="20"/>
      <w:szCs w:val="20"/>
      <w:lang w:val="de-DE" w:eastAsia="de-DE"/>
    </w:rPr>
  </w:style>
  <w:style w:type="paragraph" w:styleId="953" w:customStyle="1">
    <w:name w:val="无间隔"/>
    <w:uiPriority w:val="0"/>
    <w:qFormat/>
    <w:pPr>
      <w:jc w:val="both"/>
      <w:widowControl w:val="off"/>
    </w:pPr>
    <w:rPr>
      <w:rFonts w:ascii="Times New Roman" w:hAnsi="Times New Roman" w:eastAsia="宋体" w:cs="Times New Roman"/>
      <w:color w:val="auto"/>
      <w:sz w:val="21"/>
      <w:szCs w:val="21"/>
      <w:lang w:val="en-US" w:eastAsia="zh-CN" w:bidi="ar-SA"/>
    </w:rPr>
  </w:style>
  <w:style w:type="paragraph" w:styleId="954" w:customStyle="1">
    <w:name w:val="font5"/>
    <w:basedOn w:val="881"/>
    <w:uiPriority w:val="0"/>
    <w:qFormat/>
    <w:pPr>
      <w:jc w:val="left"/>
      <w:spacing w:before="100" w:after="100"/>
      <w:widowControl/>
    </w:pPr>
    <w:rPr>
      <w:rFonts w:ascii="宋体" w:hAnsi="宋体" w:eastAsia="宋体" w:cs="Times New Roman"/>
      <w:sz w:val="28"/>
      <w:szCs w:val="28"/>
    </w:rPr>
  </w:style>
  <w:style w:type="paragraph" w:styleId="955" w:customStyle="1">
    <w:name w:val="xl27"/>
    <w:basedOn w:val="881"/>
    <w:uiPriority w:val="0"/>
    <w:qFormat/>
    <w:pPr>
      <w:jc w:val="center"/>
      <w:spacing w:before="100" w:after="100"/>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6" w:customStyle="1">
    <w:name w:val="正文首行缩进 21"/>
    <w:basedOn w:val="894"/>
    <w:next w:val="881"/>
    <w:uiPriority w:val="0"/>
    <w:qFormat/>
    <w:pPr>
      <w:ind w:left="0" w:firstLine="420"/>
      <w:spacing w:before="0" w:after="0" w:line="360" w:lineRule="auto"/>
    </w:pPr>
    <w:rPr>
      <w:rFonts w:ascii="宋体" w:hAnsi="宋体" w:eastAsia="宋体" w:cs="Times New Roman"/>
      <w:szCs w:val="20"/>
    </w:rPr>
  </w:style>
  <w:style w:type="character" w:styleId="957" w:customStyle="1">
    <w:name w:val="日期 Char"/>
    <w:uiPriority w:val="0"/>
    <w:qFormat/>
    <w:rPr>
      <w:rFonts w:ascii="Times New Roman" w:hAnsi="Times New Roman" w:eastAsia="宋体" w:cs="Times New Roman"/>
      <w:sz w:val="24"/>
      <w:szCs w:val="24"/>
    </w:rPr>
  </w:style>
  <w:style w:type="paragraph" w:styleId="958" w:customStyle="1">
    <w:name w:val="正文文本缩进11"/>
    <w:basedOn w:val="881"/>
    <w:next w:val="927"/>
    <w:uiPriority w:val="0"/>
    <w:qFormat/>
    <w:pPr>
      <w:ind w:left="420" w:firstLine="0"/>
      <w:spacing w:before="0" w:after="120"/>
    </w:pPr>
  </w:style>
  <w:style w:type="character" w:styleId="959" w:customStyle="1">
    <w:name w:val="标题 7 Char"/>
    <w:uiPriority w:val="0"/>
    <w:qFormat/>
    <w:rPr>
      <w:rFonts w:ascii="Times New Roman" w:hAnsi="Times New Roman" w:eastAsia="宋体" w:cs="Times New Roman"/>
      <w:b/>
      <w:bCs/>
      <w:sz w:val="24"/>
      <w:szCs w:val="24"/>
    </w:rPr>
  </w:style>
  <w:style w:type="character" w:styleId="960" w:customStyle="1">
    <w:name w:val="正文首行缩进 Char"/>
    <w:uiPriority w:val="0"/>
    <w:qFormat/>
    <w:rPr>
      <w:rFonts w:ascii="仿宋_GB2312" w:hAnsi="仿宋_GB2312" w:eastAsia="仿宋_GB2312" w:cs="Times New Roman"/>
      <w:sz w:val="30"/>
      <w:szCs w:val="30"/>
    </w:rPr>
  </w:style>
  <w:style w:type="paragraph" w:styleId="961" w:customStyle="1">
    <w:name w:val="普通(网站)1"/>
    <w:basedOn w:val="881"/>
    <w:uiPriority w:val="0"/>
    <w:qFormat/>
    <w:pPr>
      <w:jc w:val="left"/>
      <w:spacing w:before="100" w:after="100"/>
      <w:widowControl/>
    </w:pPr>
    <w:rPr>
      <w:rFonts w:ascii="宋体" w:hAnsi="宋体" w:eastAsia="宋体" w:cs="宋体"/>
      <w:sz w:val="24"/>
      <w:szCs w:val="24"/>
    </w:rPr>
  </w:style>
  <w:style w:type="paragraph" w:styleId="962" w:customStyle="1">
    <w:name w:val="列出段落1"/>
    <w:basedOn w:val="881"/>
    <w:uiPriority w:val="0"/>
    <w:qFormat/>
    <w:pPr>
      <w:contextualSpacing/>
      <w:ind w:left="720" w:firstLine="0"/>
      <w:jc w:val="left"/>
      <w:spacing w:before="0" w:after="0"/>
      <w:widowControl/>
    </w:pPr>
    <w:rPr>
      <w:rFonts w:ascii="Calibri" w:hAnsi="Calibri" w:cs="Calibri"/>
      <w:sz w:val="24"/>
      <w:szCs w:val="24"/>
      <w:lang w:eastAsia="en-US" w:bidi="en-US"/>
    </w:rPr>
  </w:style>
  <w:style w:type="paragraph" w:styleId="963" w:customStyle="1">
    <w:name w:val="font6"/>
    <w:basedOn w:val="881"/>
    <w:uiPriority w:val="0"/>
    <w:qFormat/>
    <w:pPr>
      <w:jc w:val="left"/>
      <w:spacing w:before="100" w:after="100"/>
      <w:widowControl/>
    </w:pPr>
    <w:rPr>
      <w:rFonts w:ascii="宋体" w:hAnsi="宋体" w:eastAsia="宋体" w:cs="Times New Roman"/>
      <w:sz w:val="28"/>
      <w:szCs w:val="28"/>
      <w:u w:val="single"/>
    </w:rPr>
  </w:style>
  <w:style w:type="character" w:styleId="964" w:customStyle="1">
    <w:name w:val="标题 3 Char"/>
    <w:uiPriority w:val="0"/>
    <w:qFormat/>
    <w:rPr>
      <w:rFonts w:ascii="Times New Roman" w:hAnsi="Times New Roman" w:eastAsia="宋体" w:cs="Times New Roman"/>
      <w:b/>
      <w:bCs/>
      <w:sz w:val="32"/>
      <w:szCs w:val="32"/>
    </w:rPr>
  </w:style>
  <w:style w:type="character" w:styleId="965" w:customStyle="1">
    <w:name w:val="WW8Num1z1"/>
    <w:uiPriority w:val="0"/>
    <w:qFormat/>
    <w:rPr>
      <w:rFonts w:ascii="Courier New" w:hAnsi="Courier New" w:eastAsia="Courier New" w:cs="Courier New"/>
    </w:rPr>
  </w:style>
  <w:style w:type="character" w:styleId="966" w:customStyle="1">
    <w:name w:val="WW8Num1z2"/>
    <w:uiPriority w:val="0"/>
    <w:qFormat/>
    <w:rPr>
      <w:rFonts w:ascii="Wingdings" w:hAnsi="Wingdings" w:eastAsia="Wingdings" w:cs="Wingdings"/>
    </w:rPr>
  </w:style>
  <w:style w:type="paragraph" w:styleId="967" w:customStyle="1">
    <w:name w:val="普通正文"/>
    <w:basedOn w:val="881"/>
    <w:uiPriority w:val="0"/>
    <w:qFormat/>
    <w:pPr>
      <w:ind w:firstLine="480"/>
      <w:jc w:val="left"/>
      <w:spacing w:before="120" w:after="120" w:line="360" w:lineRule="auto"/>
    </w:pPr>
    <w:rPr>
      <w:rFonts w:ascii="Arial" w:hAnsi="Arial" w:eastAsia="宋体" w:cs="Times New Roman"/>
      <w:sz w:val="24"/>
      <w:szCs w:val="24"/>
    </w:rPr>
  </w:style>
  <w:style w:type="paragraph" w:styleId="968" w:customStyle="1">
    <w:name w:val="正文文本1"/>
    <w:basedOn w:val="881"/>
    <w:next w:val="881"/>
    <w:uiPriority w:val="0"/>
    <w:qFormat/>
    <w:rPr>
      <w:rFonts w:ascii="Arial" w:hAnsi="Arial" w:eastAsia="Arial" w:cs="Arial"/>
      <w:sz w:val="21"/>
      <w:szCs w:val="21"/>
      <w:lang w:val="en-US" w:eastAsia="en-US" w:bidi="ar-SA"/>
    </w:rPr>
  </w:style>
  <w:style w:type="paragraph" w:styleId="969" w:customStyle="1">
    <w:name w:val="正文首行缩进1"/>
    <w:basedOn w:val="881"/>
    <w:uiPriority w:val="0"/>
    <w:qFormat/>
    <w:pPr>
      <w:ind w:firstLine="200"/>
      <w:spacing w:line="360" w:lineRule="auto"/>
    </w:pPr>
    <w:rPr>
      <w:rFonts w:ascii="仿宋_GB2312" w:hAnsi="仿宋_GB2312" w:eastAsia="仿宋_GB2312" w:cs="Times New Roman"/>
      <w:sz w:val="30"/>
      <w:szCs w:val="30"/>
    </w:rPr>
  </w:style>
  <w:style w:type="character" w:styleId="970" w:customStyle="1">
    <w:name w:val="标题 5 Char"/>
    <w:uiPriority w:val="0"/>
    <w:qFormat/>
    <w:rPr>
      <w:rFonts w:ascii="宋体" w:hAnsi="宋体" w:eastAsia="宋体" w:cs="Times New Roman"/>
      <w:color w:val="000000"/>
      <w:sz w:val="28"/>
      <w:szCs w:val="28"/>
    </w:rPr>
  </w:style>
  <w:style w:type="paragraph" w:styleId="971" w:customStyle="1">
    <w:name w:val="正文文本缩进1"/>
    <w:basedOn w:val="881"/>
    <w:next w:val="972"/>
    <w:uiPriority w:val="0"/>
    <w:qFormat/>
    <w:pPr>
      <w:ind w:left="420" w:firstLine="0"/>
      <w:spacing w:before="0" w:after="120"/>
    </w:pPr>
  </w:style>
  <w:style w:type="paragraph" w:styleId="972" w:customStyle="1">
    <w:name w:val="正文文本首行缩进 2"/>
    <w:basedOn w:val="971"/>
    <w:uiPriority w:val="0"/>
    <w:qFormat/>
    <w:pPr>
      <w:ind w:left="0" w:firstLine="420"/>
      <w:spacing w:before="0" w:after="0" w:line="360" w:lineRule="auto"/>
    </w:pPr>
    <w:rPr>
      <w:rFonts w:ascii="宋体" w:hAnsi="宋体" w:cs="宋体"/>
      <w:sz w:val="20"/>
      <w:szCs w:val="20"/>
      <w:lang w:val="en-US" w:eastAsia="en-US"/>
    </w:rPr>
  </w:style>
  <w:style w:type="paragraph" w:styleId="973" w:customStyle="1">
    <w:name w:val="xl25"/>
    <w:basedOn w:val="881"/>
    <w:uiPriority w:val="0"/>
    <w:qFormat/>
    <w:pPr>
      <w:jc w:val="center"/>
      <w:spacing w:before="100" w:after="100"/>
      <w:widowControl/>
    </w:pPr>
    <w:rPr>
      <w:rFonts w:ascii="Arial Unicode MS;宋体" w:hAnsi="Arial Unicode MS;宋体" w:eastAsia="Arial Unicode MS;宋体" w:cs="Arial Unicode MS;宋体"/>
      <w:sz w:val="24"/>
      <w:szCs w:val="24"/>
    </w:rPr>
  </w:style>
  <w:style w:type="paragraph" w:styleId="974" w:customStyle="1">
    <w:name w:val="日期1"/>
    <w:basedOn w:val="881"/>
    <w:next w:val="881"/>
    <w:uiPriority w:val="0"/>
    <w:qFormat/>
    <w:rPr>
      <w:rFonts w:ascii="Times New Roman" w:hAnsi="Times New Roman" w:eastAsia="宋体" w:cs="Times New Roman"/>
      <w:sz w:val="24"/>
      <w:szCs w:val="24"/>
    </w:rPr>
  </w:style>
  <w:style w:type="paragraph" w:styleId="975" w:customStyle="1">
    <w:name w:val="附录1"/>
    <w:uiPriority w:val="0"/>
    <w:qFormat/>
    <w:pPr>
      <w:numPr>
        <w:ilvl w:val="0"/>
        <w:numId w:val="3"/>
      </w:numPr>
      <w:spacing w:before="240" w:after="0" w:line="600" w:lineRule="atLeast"/>
      <w:widowControl/>
      <w:tabs>
        <w:tab w:val="left" w:pos="907" w:leader="none"/>
      </w:tabs>
    </w:pPr>
    <w:rPr>
      <w:rFonts w:ascii="Times New Roman" w:hAnsi="Times New Roman" w:eastAsia="宋体" w:cs="Times New Roman"/>
      <w:b/>
      <w:i/>
      <w:color w:val="auto"/>
      <w:sz w:val="28"/>
      <w:szCs w:val="20"/>
      <w:lang w:val="en-US" w:eastAsia="zh-CN" w:bidi="ar-SA"/>
    </w:rPr>
  </w:style>
  <w:style w:type="paragraph" w:styleId="976" w:customStyle="1">
    <w:name w:val="正文1"/>
    <w:basedOn w:val="881"/>
    <w:uiPriority w:val="0"/>
    <w:qFormat/>
    <w:pPr>
      <w:ind w:left="350" w:firstLine="0"/>
    </w:pPr>
    <w:rPr>
      <w:rFonts w:cs="Times New Roman"/>
      <w:sz w:val="20"/>
      <w:szCs w:val="24"/>
    </w:rPr>
  </w:style>
  <w:style w:type="character" w:styleId="977" w:customStyle="1">
    <w:name w:val="标题 9 Char"/>
    <w:uiPriority w:val="0"/>
    <w:qFormat/>
    <w:rPr>
      <w:rFonts w:ascii="Arial" w:hAnsi="Arial" w:eastAsia="黑体" w:cs="Times New Roman"/>
      <w:szCs w:val="21"/>
    </w:rPr>
  </w:style>
  <w:style w:type="paragraph" w:styleId="978" w:customStyle="1">
    <w:name w:val="Frame Contents"/>
    <w:basedOn w:val="881"/>
    <w:uiPriority w:val="0"/>
    <w:qFormat/>
  </w:style>
  <w:style w:type="character" w:styleId="979" w:customStyle="1">
    <w:name w:val="文档结构图 Char"/>
    <w:uiPriority w:val="0"/>
    <w:qFormat/>
    <w:rPr>
      <w:rFonts w:ascii="Times New Roman" w:hAnsi="Times New Roman" w:eastAsia="宋体" w:cs="Times New Roman"/>
      <w:szCs w:val="21"/>
      <w:shd w:val="clear" w:color="auto" w:fill="000080"/>
    </w:rPr>
  </w:style>
  <w:style w:type="paragraph" w:styleId="980" w:customStyle="1">
    <w:name w:val="Char"/>
    <w:basedOn w:val="881"/>
    <w:uiPriority w:val="0"/>
    <w:qFormat/>
    <w:pPr>
      <w:ind w:firstLine="200"/>
      <w:tabs>
        <w:tab w:val="left" w:pos="360" w:leader="none"/>
      </w:tabs>
    </w:pPr>
    <w:rPr>
      <w:rFonts w:ascii="Times New Roman" w:hAnsi="Times New Roman" w:eastAsia="宋体" w:cs="Times New Roman"/>
      <w:sz w:val="28"/>
      <w:szCs w:val="30"/>
    </w:rPr>
  </w:style>
  <w:style w:type="paragraph" w:styleId="981" w:customStyle="1">
    <w:name w:val="Table Heading"/>
    <w:basedOn w:val="982"/>
    <w:uiPriority w:val="0"/>
    <w:qFormat/>
    <w:pPr>
      <w:jc w:val="center"/>
      <w:suppressLineNumbers/>
    </w:pPr>
    <w:rPr>
      <w:b/>
      <w:bCs/>
    </w:rPr>
  </w:style>
  <w:style w:type="paragraph" w:styleId="982" w:customStyle="1">
    <w:name w:val="Table Contents"/>
    <w:basedOn w:val="881"/>
    <w:uiPriority w:val="0"/>
    <w:qFormat/>
    <w:pPr>
      <w:widowControl w:val="off"/>
      <w:suppressLineNumbers/>
    </w:pPr>
  </w:style>
  <w:style w:type="character" w:styleId="983" w:customStyle="1">
    <w:name w:val="批注文字 Char"/>
    <w:basedOn w:val="946"/>
    <w:uiPriority w:val="0"/>
    <w:qFormat/>
  </w:style>
  <w:style w:type="paragraph" w:styleId="984" w:customStyle="1">
    <w:name w:val="xl24"/>
    <w:basedOn w:val="881"/>
    <w:uiPriority w:val="0"/>
    <w:qFormat/>
    <w:pPr>
      <w:jc w:val="center"/>
      <w:spacing w:before="100" w:after="100"/>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5" w:customStyle="1">
    <w:name w:val=" Char Char Char Char Char Char Char Char"/>
    <w:basedOn w:val="881"/>
    <w:uiPriority w:val="0"/>
    <w:qFormat/>
    <w:pPr>
      <w:jc w:val="left"/>
      <w:spacing w:before="0" w:after="160" w:line="240" w:lineRule="exact"/>
      <w:widowControl/>
    </w:pPr>
    <w:rPr>
      <w:rFonts w:ascii="Verdana" w:hAnsi="Verdana" w:eastAsia="宋体" w:cs="Times New Roman"/>
      <w:sz w:val="20"/>
      <w:szCs w:val="20"/>
      <w:lang w:eastAsia="en-US"/>
    </w:rPr>
  </w:style>
  <w:style w:type="character" w:styleId="986" w:customStyle="1">
    <w:name w:val="页脚 Char"/>
    <w:uiPriority w:val="0"/>
    <w:qFormat/>
    <w:rPr>
      <w:rFonts w:ascii="Times New Roman" w:hAnsi="Times New Roman" w:eastAsia="宋体" w:cs="Times New Roman"/>
      <w:sz w:val="18"/>
      <w:szCs w:val="18"/>
    </w:rPr>
  </w:style>
  <w:style w:type="paragraph" w:styleId="987" w:customStyle="1">
    <w:name w:val="xl29"/>
    <w:basedOn w:val="881"/>
    <w:uiPriority w:val="0"/>
    <w:qFormat/>
    <w:pPr>
      <w:jc w:val="left"/>
      <w:spacing w:before="100" w:after="100"/>
      <w:widowControl/>
      <w:pBdr>
        <w:left w:val="single" w:color="000000" w:sz="4" w:space="0"/>
        <w:bottom w:val="single" w:color="000000" w:sz="4" w:space="0"/>
      </w:pBdr>
    </w:pPr>
    <w:rPr>
      <w:rFonts w:ascii="宋体" w:hAnsi="宋体" w:eastAsia="宋体" w:cs="Times New Roman"/>
      <w:sz w:val="24"/>
      <w:szCs w:val="24"/>
    </w:rPr>
  </w:style>
  <w:style w:type="character" w:styleId="988" w:customStyle="1">
    <w:name w:val="正文文本缩进 Char"/>
    <w:basedOn w:val="946"/>
    <w:uiPriority w:val="0"/>
    <w:qFormat/>
  </w:style>
  <w:style w:type="character" w:styleId="989" w:customStyle="1">
    <w:name w:val="正文缩进 Char"/>
    <w:uiPriority w:val="0"/>
    <w:qFormat/>
    <w:rPr>
      <w:szCs w:val="21"/>
    </w:rPr>
  </w:style>
  <w:style w:type="character" w:styleId="990" w:customStyle="1">
    <w:name w:val="Strong Emphasis"/>
    <w:uiPriority w:val="0"/>
    <w:qFormat/>
    <w:rPr>
      <w:b/>
      <w:bCs/>
    </w:rPr>
  </w:style>
  <w:style w:type="character" w:styleId="991" w:customStyle="1">
    <w:name w:val="正文文本缩进 2 Char"/>
    <w:uiPriority w:val="0"/>
    <w:qFormat/>
    <w:rPr>
      <w:rFonts w:ascii="Arial" w:hAnsi="Arial" w:eastAsia="仿宋_GB2312" w:cs="Arial"/>
      <w:sz w:val="32"/>
      <w:szCs w:val="32"/>
    </w:rPr>
  </w:style>
  <w:style w:type="paragraph" w:styleId="992" w:customStyle="1">
    <w:name w:val="正文文本 31"/>
    <w:basedOn w:val="881"/>
    <w:uiPriority w:val="0"/>
    <w:qFormat/>
    <w:rPr>
      <w:rFonts w:ascii="仿宋_GB2312" w:hAnsi="仿宋_GB2312" w:eastAsia="仿宋_GB2312" w:cs="Times New Roman"/>
      <w:sz w:val="32"/>
      <w:szCs w:val="32"/>
    </w:rPr>
  </w:style>
  <w:style w:type="character" w:styleId="993" w:customStyle="1">
    <w:name w:val="标题 1 Char"/>
    <w:uiPriority w:val="0"/>
    <w:qFormat/>
    <w:rPr>
      <w:rFonts w:ascii="楷体_GB2312;楷体" w:hAnsi="楷体_GB2312;楷体" w:eastAsia="楷体_GB2312;楷体" w:cs="Times New Roman"/>
      <w:sz w:val="28"/>
      <w:szCs w:val="28"/>
    </w:rPr>
  </w:style>
  <w:style w:type="character" w:styleId="994" w:customStyle="1">
    <w:name w:val="WW8Num4z0"/>
    <w:uiPriority w:val="0"/>
    <w:qFormat/>
  </w:style>
  <w:style w:type="character" w:styleId="995" w:customStyle="1">
    <w:name w:val="标题 2 Char"/>
    <w:uiPriority w:val="0"/>
    <w:qFormat/>
    <w:rPr>
      <w:rFonts w:ascii="Arial" w:hAnsi="Arial" w:eastAsia="幼圆" w:cs="Arial"/>
      <w:b/>
      <w:bCs/>
      <w:sz w:val="44"/>
      <w:szCs w:val="44"/>
    </w:rPr>
  </w:style>
  <w:style w:type="paragraph" w:styleId="996" w:customStyle="1">
    <w:name w:val="文档结构图1"/>
    <w:basedOn w:val="881"/>
    <w:uiPriority w:val="0"/>
    <w:qFormat/>
    <w:pPr>
      <w:shd w:val="clear" w:color="auto" w:fill="000080"/>
    </w:pPr>
    <w:rPr>
      <w:rFonts w:ascii="Times New Roman" w:hAnsi="Times New Roman" w:eastAsia="宋体" w:cs="Times New Roman"/>
      <w:szCs w:val="21"/>
    </w:rPr>
  </w:style>
  <w:style w:type="character" w:styleId="997" w:customStyle="1">
    <w:name w:val="正文文本缩进 3 Char"/>
    <w:uiPriority w:val="0"/>
    <w:qFormat/>
    <w:rPr>
      <w:rFonts w:ascii="Arial" w:hAnsi="Arial" w:eastAsia="仿宋_GB2312" w:cs="Arial"/>
      <w:color w:val="ffff00"/>
      <w:sz w:val="32"/>
      <w:szCs w:val="32"/>
    </w:rPr>
  </w:style>
  <w:style w:type="paragraph" w:styleId="998" w:customStyle="1">
    <w:name w:val="Char Char Char Char"/>
    <w:basedOn w:val="996"/>
    <w:uiPriority w:val="0"/>
    <w:qFormat/>
    <w:pPr>
      <w:spacing w:line="360" w:lineRule="auto"/>
    </w:pPr>
    <w:rPr>
      <w:rFonts w:ascii="Tahoma" w:hAnsi="Tahoma" w:cs="Tahoma"/>
      <w:sz w:val="24"/>
      <w:szCs w:val="24"/>
    </w:rPr>
  </w:style>
  <w:style w:type="paragraph" w:styleId="999" w:customStyle="1">
    <w:name w:val="Header and Footer"/>
    <w:basedOn w:val="881"/>
    <w:uiPriority w:val="0"/>
    <w:qFormat/>
    <w:pPr>
      <w:tabs>
        <w:tab w:val="center" w:pos="4986" w:leader="none"/>
        <w:tab w:val="right" w:pos="9972" w:leader="none"/>
      </w:tabs>
      <w:suppressLineNumbers/>
    </w:pPr>
  </w:style>
  <w:style w:type="paragraph" w:styleId="1000" w:customStyle="1">
    <w:name w:val="Heading"/>
    <w:basedOn w:val="881"/>
    <w:next w:val="901"/>
    <w:uiPriority w:val="0"/>
    <w:qFormat/>
    <w:pPr>
      <w:keepNext/>
      <w:spacing w:before="240" w:after="120"/>
    </w:pPr>
    <w:rPr>
      <w:rFonts w:ascii="Liberation Sans" w:hAnsi="Liberation Sans" w:eastAsia="Noto Sans CJK SC" w:cs="Lohit Devanagari"/>
      <w:sz w:val="28"/>
      <w:szCs w:val="28"/>
    </w:rPr>
  </w:style>
  <w:style w:type="character" w:styleId="1001" w:customStyle="1">
    <w:name w:val="font5 Char"/>
    <w:uiPriority w:val="0"/>
    <w:qFormat/>
    <w:rPr>
      <w:rFonts w:ascii="宋体" w:hAnsi="宋体" w:eastAsia="宋体" w:cs="宋体"/>
      <w:sz w:val="28"/>
      <w:szCs w:val="28"/>
      <w:lang w:val="en-US" w:eastAsia="zh-CN" w:bidi="ar-SA"/>
    </w:rPr>
  </w:style>
  <w:style w:type="paragraph" w:styleId="1002" w:customStyle="1">
    <w:name w:val="纯文本1"/>
    <w:basedOn w:val="881"/>
    <w:uiPriority w:val="0"/>
    <w:qFormat/>
    <w:rPr>
      <w:rFonts w:ascii="宋体" w:hAnsi="宋体" w:eastAsia="宋体" w:cs="Courier New"/>
      <w:szCs w:val="21"/>
    </w:rPr>
  </w:style>
  <w:style w:type="paragraph" w:styleId="1003" w:customStyle="1">
    <w:name w:val="标题3"/>
    <w:basedOn w:val="881"/>
    <w:next w:val="881"/>
    <w:uiPriority w:val="0"/>
    <w:qFormat/>
    <w:pPr>
      <w:ind w:firstLine="624"/>
      <w:spacing w:line="590" w:lineRule="atLeast"/>
    </w:pPr>
    <w:rPr>
      <w:rFonts w:ascii="方正黑体_GBK;微软雅黑" w:hAnsi="方正黑体_GBK;微软雅黑" w:eastAsia="方正黑体_GBK;微软雅黑" w:cs="Times New Roman"/>
      <w:sz w:val="32"/>
      <w:szCs w:val="32"/>
    </w:rPr>
  </w:style>
  <w:style w:type="paragraph" w:styleId="1004" w:customStyle="1">
    <w:name w:val="批注主题1"/>
    <w:basedOn w:val="934"/>
    <w:next w:val="934"/>
    <w:uiPriority w:val="0"/>
    <w:qFormat/>
    <w:rPr>
      <w:rFonts w:ascii="Times New Roman" w:hAnsi="Times New Roman" w:eastAsia="宋体" w:cs="Times New Roman"/>
      <w:b/>
      <w:bCs/>
      <w:szCs w:val="21"/>
    </w:rPr>
  </w:style>
  <w:style w:type="paragraph" w:styleId="1005" w:customStyle="1">
    <w:name w:val=" Char Char Char Char"/>
    <w:basedOn w:val="996"/>
    <w:uiPriority w:val="0"/>
    <w:qFormat/>
    <w:pPr>
      <w:spacing w:line="360" w:lineRule="auto"/>
    </w:pPr>
    <w:rPr>
      <w:rFonts w:ascii="Tahoma" w:hAnsi="Tahoma" w:cs="Tahoma"/>
      <w:sz w:val="24"/>
      <w:szCs w:val="24"/>
    </w:rPr>
  </w:style>
  <w:style w:type="paragraph" w:styleId="1006" w:customStyle="1">
    <w:name w:val=" Char Char Char Char Char Char Char Char Char Char"/>
    <w:basedOn w:val="881"/>
    <w:uiPriority w:val="0"/>
    <w:qFormat/>
    <w:pPr>
      <w:spacing w:line="360" w:lineRule="auto"/>
    </w:pPr>
    <w:rPr>
      <w:rFonts w:ascii="Times New Roman" w:hAnsi="Times New Roman" w:eastAsia="宋体" w:cs="Times New Roman"/>
      <w:sz w:val="24"/>
      <w:szCs w:val="20"/>
    </w:rPr>
  </w:style>
  <w:style w:type="paragraph" w:styleId="1007" w:customStyle="1">
    <w:name w:val="列出段落"/>
    <w:basedOn w:val="881"/>
    <w:uiPriority w:val="0"/>
    <w:qFormat/>
    <w:pPr>
      <w:contextualSpacing/>
      <w:ind w:left="720" w:firstLine="0"/>
      <w:jc w:val="left"/>
      <w:spacing w:before="0" w:after="0"/>
      <w:widowControl/>
    </w:pPr>
    <w:rPr>
      <w:rFonts w:ascii="Calibri" w:hAnsi="Calibri" w:eastAsia="宋体" w:cs="Times New Roman"/>
      <w:sz w:val="24"/>
      <w:szCs w:val="24"/>
      <w:lang w:eastAsia="en-US" w:bidi="en-US"/>
    </w:rPr>
  </w:style>
  <w:style w:type="paragraph" w:styleId="1008" w:customStyle="1">
    <w:name w:val="Body Text(ch)"/>
    <w:basedOn w:val="881"/>
    <w:next w:val="901"/>
    <w:uiPriority w:val="0"/>
    <w:qFormat/>
    <w:pPr>
      <w:spacing w:before="0" w:after="120"/>
    </w:pPr>
    <w:rPr>
      <w:rFonts w:ascii="宋体" w:hAnsi="宋体" w:eastAsia="宋体" w:cs="Times New Roman"/>
      <w:bCs/>
      <w:iCs/>
      <w:szCs w:val="24"/>
    </w:rPr>
  </w:style>
  <w:style w:type="paragraph" w:styleId="1009" w:customStyle="1">
    <w:name w:val="xl28"/>
    <w:basedOn w:val="881"/>
    <w:uiPriority w:val="0"/>
    <w:qFormat/>
    <w:pPr>
      <w:jc w:val="left"/>
      <w:spacing w:before="100" w:after="100"/>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10" w:customStyle="1">
    <w:name w:val="修订"/>
    <w:uiPriority w:val="0"/>
    <w:qFormat/>
    <w:pPr>
      <w:widowControl/>
    </w:pPr>
    <w:rPr>
      <w:rFonts w:ascii="Times New Roman" w:hAnsi="Times New Roman" w:eastAsia="宋体" w:cs="Times New Roman"/>
      <w:color w:val="auto"/>
      <w:sz w:val="21"/>
      <w:szCs w:val="21"/>
      <w:lang w:val="en-US" w:eastAsia="zh-CN" w:bidi="ar-SA"/>
    </w:rPr>
  </w:style>
  <w:style w:type="paragraph" w:styleId="1011" w:customStyle="1">
    <w:name w:val="图表目录1"/>
    <w:basedOn w:val="881"/>
    <w:next w:val="881"/>
    <w:uiPriority w:val="0"/>
    <w:qFormat/>
    <w:pPr>
      <w:ind w:left="840" w:hanging="420"/>
    </w:pPr>
    <w:rPr>
      <w:rFonts w:ascii="Times New Roman" w:hAnsi="Times New Roman" w:eastAsia="宋体" w:cs="Times New Roman"/>
      <w:szCs w:val="21"/>
    </w:rPr>
  </w:style>
  <w:style w:type="paragraph" w:styleId="1012" w:customStyle="1">
    <w:name w:val="索引 41"/>
    <w:basedOn w:val="881"/>
    <w:next w:val="881"/>
    <w:uiPriority w:val="0"/>
    <w:qFormat/>
    <w:pPr>
      <w:ind w:left="1260" w:firstLine="0"/>
    </w:pPr>
    <w:rPr>
      <w:rFonts w:ascii="Calibri" w:hAnsi="Calibri" w:eastAsia="Calibri" w:cs="宋体"/>
      <w:sz w:val="20"/>
      <w:lang w:val="zh-CN"/>
    </w:rPr>
  </w:style>
  <w:style w:type="paragraph" w:styleId="1013" w:customStyle="1">
    <w:name w:val="正文文本 21"/>
    <w:basedOn w:val="881"/>
    <w:uiPriority w:val="0"/>
    <w:qFormat/>
    <w:pPr>
      <w:jc w:val="center"/>
      <w:widowControl/>
    </w:pPr>
    <w:rPr>
      <w:rFonts w:ascii="楷体_GB2312;楷体" w:hAnsi="楷体_GB2312;楷体" w:eastAsia="楷体_GB2312;楷体" w:cs="Times New Roman"/>
      <w:sz w:val="28"/>
      <w:szCs w:val="28"/>
    </w:rPr>
  </w:style>
  <w:style w:type="paragraph" w:styleId="1014" w:customStyle="1">
    <w:name w:val="正文首行缩进 211"/>
    <w:basedOn w:val="958"/>
    <w:next w:val="881"/>
    <w:uiPriority w:val="0"/>
    <w:qFormat/>
    <w:pPr>
      <w:ind w:left="0" w:firstLine="420"/>
      <w:spacing w:before="0" w:after="0" w:line="360" w:lineRule="auto"/>
    </w:pPr>
    <w:rPr>
      <w:rFonts w:ascii="宋体" w:hAnsi="宋体" w:eastAsia="宋体" w:cs="Times New Roman"/>
      <w:szCs w:val="20"/>
    </w:rPr>
  </w:style>
  <w:style w:type="character" w:styleId="1015" w:customStyle="1">
    <w:name w:val="WW8Num2z0"/>
    <w:uiPriority w:val="0"/>
    <w:qFormat/>
  </w:style>
  <w:style w:type="character" w:styleId="1016" w:customStyle="1">
    <w:name w:val="WW8Num1z0"/>
    <w:uiPriority w:val="0"/>
    <w:qFormat/>
    <w:rPr>
      <w:rFonts w:ascii="黑体" w:hAnsi="黑体" w:eastAsia="黑体"/>
      <w:sz w:val="36"/>
    </w:rPr>
  </w:style>
  <w:style w:type="character" w:styleId="1017" w:customStyle="1">
    <w:name w:val="WW8Num1z3"/>
    <w:uiPriority w:val="0"/>
    <w:qFormat/>
    <w:rPr>
      <w:rFonts w:ascii="Symbol" w:hAnsi="Symbol" w:eastAsia="Symbol" w:cs="Symbol"/>
    </w:rPr>
  </w:style>
  <w:style w:type="paragraph" w:styleId="1018" w:customStyle="1">
    <w:name w:val="二级目录"/>
    <w:next w:val="881"/>
    <w:uiPriority w:val="0"/>
    <w:qFormat/>
    <w:pPr>
      <w:numPr>
        <w:ilvl w:val="0"/>
        <w:numId w:val="3"/>
      </w:numPr>
      <w:widowControl/>
      <w:tabs>
        <w:tab w:val="left" w:pos="907" w:leader="none"/>
        <w:tab w:val="left" w:pos="1145" w:leader="none"/>
      </w:tabs>
      <w:outlineLvl w:val="1"/>
    </w:pPr>
    <w:rPr>
      <w:rFonts w:ascii="Times New Roman" w:hAnsi="Times New Roman" w:eastAsia="宋体" w:cs="Times New Roman"/>
      <w:b/>
      <w:color w:val="auto"/>
      <w:sz w:val="30"/>
      <w:szCs w:val="28"/>
      <w:lang w:val="en-US" w:eastAsia="zh-CN" w:bidi="ar-SA"/>
    </w:rPr>
  </w:style>
  <w:style w:type="paragraph" w:styleId="1019" w:customStyle="1">
    <w:name w:val="列表 21"/>
    <w:basedOn w:val="881"/>
    <w:uiPriority w:val="0"/>
    <w:qFormat/>
    <w:pPr>
      <w:ind w:left="100" w:hanging="200"/>
    </w:pPr>
    <w:rPr>
      <w:rFonts w:ascii="Times New Roman" w:hAnsi="Times New Roman" w:eastAsia="宋体" w:cs="Times New Roman"/>
      <w:szCs w:val="21"/>
    </w:rPr>
  </w:style>
  <w:style w:type="character" w:styleId="1020" w:customStyle="1">
    <w:name w:val="标题 8 Char"/>
    <w:uiPriority w:val="0"/>
    <w:qFormat/>
    <w:rPr>
      <w:rFonts w:ascii="Arial" w:hAnsi="Arial" w:eastAsia="黑体" w:cs="Times New Roman"/>
      <w:sz w:val="24"/>
      <w:szCs w:val="24"/>
    </w:rPr>
  </w:style>
  <w:style w:type="paragraph" w:styleId="1021" w:customStyle="1">
    <w:name w:val=" Char"/>
    <w:basedOn w:val="996"/>
    <w:uiPriority w:val="0"/>
    <w:qFormat/>
    <w:rPr>
      <w:rFonts w:ascii="Tahoma" w:hAnsi="Tahoma" w:cs="Tahoma"/>
      <w:sz w:val="24"/>
      <w:szCs w:val="24"/>
    </w:rPr>
  </w:style>
  <w:style w:type="character" w:styleId="1022" w:customStyle="1">
    <w:name w:val="标题 6 Char"/>
    <w:uiPriority w:val="0"/>
    <w:qFormat/>
    <w:rPr>
      <w:rFonts w:ascii="Arial" w:hAnsi="Arial" w:eastAsia="黑体" w:cs="Times New Roman"/>
      <w:b/>
      <w:bCs/>
      <w:sz w:val="24"/>
      <w:szCs w:val="24"/>
    </w:rPr>
  </w:style>
  <w:style w:type="paragraph" w:styleId="1023" w:customStyle="1">
    <w:name w:val="正文文本缩进 21"/>
    <w:basedOn w:val="881"/>
    <w:uiPriority w:val="0"/>
    <w:qFormat/>
    <w:pPr>
      <w:ind w:left="630" w:firstLine="645"/>
    </w:pPr>
    <w:rPr>
      <w:rFonts w:ascii="Arial" w:hAnsi="Arial" w:eastAsia="仿宋_GB2312" w:cs="Arial"/>
      <w:sz w:val="32"/>
      <w:szCs w:val="32"/>
    </w:rPr>
  </w:style>
  <w:style w:type="numbering" w:styleId="10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24016</dc:creator>
  <cp:lastModifiedBy>林赵霖</cp:lastModifiedBy>
  <cp:revision>7</cp:revision>
  <dcterms:created xsi:type="dcterms:W3CDTF">2026-09-27T10:23:00Z</dcterms:created>
  <dcterms:modified xsi:type="dcterms:W3CDTF">2026-09-30T02:57:01Z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eyJoZGlkIjoiMmNmMGEwYTM0NzA2OWNkNDU3YjJjZjhiNmEyOTk4NDMiLCJ1c2VySWQiOiIyNDA4ODkwMTgifQ==</vt:lpwstr>
  </property>
  <property fmtid="{D5CDD505-2E9C-101B-9397-08002B2CF9AE}" pid="3" name="KSOProductBuildVer">
    <vt:lpwstr>2052-12.1.0.28505</vt:lpwstr>
  </property>
  <property fmtid="{D5CDD505-2E9C-101B-9397-08002B2CF9AE}" pid="4" name="ICV">
    <vt:lpwstr>524A6DED07194355956449F53BD7F09E_13</vt:lpwstr>
  </property>
</Properties>
</file>