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52"/>
          <w:szCs w:val="52"/>
          <w:highlight w:val="none"/>
        </w:rPr>
      </w:pPr>
      <w:r>
        <w:rPr>
          <w:rFonts w:ascii="宋体" w:hAnsi="宋体" w:cs="宋体"/>
          <w:b/>
          <w:sz w:val="52"/>
          <w:szCs w:val="52"/>
          <w:highlight w:val="none"/>
        </w:rPr>
      </w:r>
      <w:r>
        <w:rPr>
          <w:highlight w:val="none"/>
        </w:rPr>
      </w:r>
      <w:r/>
    </w:p>
    <w:p>
      <w:pPr>
        <w:jc w:val="center"/>
        <w:spacing w:line="360" w:lineRule="auto"/>
        <w:rPr>
          <w:rFonts w:ascii="宋体" w:hAnsi="宋体"/>
          <w:b/>
          <w:sz w:val="72"/>
          <w:szCs w:val="24"/>
          <w:highlight w:val="none"/>
        </w:rPr>
      </w:pPr>
      <w:r>
        <w:rPr>
          <w:rFonts w:hint="eastAsia" w:ascii="宋体" w:hAnsi="宋体"/>
          <w:b/>
          <w:sz w:val="72"/>
          <w:szCs w:val="24"/>
          <w:highlight w:val="none"/>
          <w:lang w:eastAsia="zh-CN"/>
        </w:rPr>
        <w:t xml:space="preserve">苏州工业园区政府采购</w:t>
      </w:r>
      <w:r>
        <w:rPr>
          <w:highlight w:val="none"/>
        </w:rPr>
      </w:r>
      <w:r/>
    </w:p>
    <w:p>
      <w:pPr>
        <w:jc w:val="center"/>
        <w:spacing w:line="360" w:lineRule="auto"/>
        <w:rPr>
          <w:rFonts w:ascii="宋体" w:hAnsi="宋体"/>
          <w:b/>
          <w:sz w:val="72"/>
          <w:szCs w:val="24"/>
          <w:highlight w:val="none"/>
        </w:rPr>
      </w:pPr>
      <w:r>
        <w:rPr>
          <w:rFonts w:hint="eastAsia" w:ascii="宋体" w:hAnsi="宋体"/>
          <w:b/>
          <w:sz w:val="48"/>
          <w:szCs w:val="48"/>
          <w:highlight w:val="none"/>
        </w:rPr>
        <w:t xml:space="preserve">竞争性磋商采购文件</w:t>
      </w:r>
      <w:r>
        <w:rPr>
          <w:highlight w:val="none"/>
        </w:rPr>
      </w:r>
      <w:r/>
    </w:p>
    <w:p>
      <w:pPr>
        <w:ind w:firstLine="480"/>
        <w:spacing w:line="360" w:lineRule="auto"/>
        <w:rPr>
          <w:rFonts w:ascii="宋体" w:hAnsi="宋体" w:cs="宋体"/>
          <w:sz w:val="24"/>
          <w:highlight w:val="none"/>
        </w:rPr>
      </w:pPr>
      <w:r>
        <w:rPr>
          <w:rFonts w:ascii="宋体" w:hAnsi="宋体" w:cs="宋体"/>
          <w:sz w:val="24"/>
          <w:highlight w:val="none"/>
        </w:rPr>
      </w:r>
      <w:r>
        <w:rPr>
          <w:highlight w:val="none"/>
        </w:rPr>
      </w:r>
      <w:r/>
    </w:p>
    <w:p>
      <w:pPr>
        <w:ind w:firstLine="480"/>
        <w:spacing w:line="360" w:lineRule="auto"/>
        <w:rPr>
          <w:rFonts w:ascii="宋体" w:hAnsi="宋体" w:cs="宋体"/>
          <w:sz w:val="24"/>
          <w:highlight w:val="none"/>
        </w:rPr>
      </w:pPr>
      <w:r>
        <w:rPr>
          <w:rFonts w:ascii="宋体" w:hAnsi="宋体" w:cs="宋体"/>
          <w:sz w:val="24"/>
          <w:highlight w:val="none"/>
        </w:rPr>
      </w:r>
      <w:r>
        <w:rPr>
          <w:highlight w:val="none"/>
        </w:rPr>
      </w:r>
      <w:r/>
    </w:p>
    <w:p>
      <w:pPr>
        <w:pStyle w:val="739"/>
        <w:rPr>
          <w:rFonts w:ascii="宋体" w:hAnsi="宋体" w:cs="宋体"/>
          <w:sz w:val="24"/>
          <w:highlight w:val="none"/>
        </w:rPr>
      </w:pPr>
      <w:r>
        <w:rPr>
          <w:rFonts w:ascii="宋体" w:hAnsi="宋体" w:cs="宋体"/>
          <w:sz w:val="24"/>
          <w:highlight w:val="none"/>
        </w:rPr>
      </w:r>
      <w:r>
        <w:rPr>
          <w:highlight w:val="none"/>
        </w:rPr>
      </w:r>
      <w:r/>
    </w:p>
    <w:p>
      <w:pPr>
        <w:pStyle w:val="739"/>
        <w:rPr>
          <w:rFonts w:ascii="宋体" w:hAnsi="宋体" w:cs="宋体"/>
          <w:sz w:val="24"/>
          <w:highlight w:val="none"/>
        </w:rPr>
      </w:pPr>
      <w:r>
        <w:rPr>
          <w:rFonts w:ascii="宋体" w:hAnsi="宋体" w:cs="宋体"/>
          <w:sz w:val="24"/>
          <w:highlight w:val="none"/>
        </w:rPr>
      </w:r>
      <w:r>
        <w:rPr>
          <w:highlight w:val="none"/>
        </w:rPr>
      </w:r>
      <w:r/>
    </w:p>
    <w:p>
      <w:pPr>
        <w:pStyle w:val="739"/>
        <w:rPr>
          <w:rFonts w:ascii="宋体" w:hAnsi="宋体" w:cs="宋体"/>
          <w:sz w:val="24"/>
          <w:highlight w:val="none"/>
        </w:rPr>
      </w:pPr>
      <w:r>
        <w:rPr>
          <w:rFonts w:ascii="宋体" w:hAnsi="宋体" w:cs="宋体"/>
          <w:sz w:val="24"/>
          <w:highlight w:val="none"/>
        </w:rPr>
      </w:r>
      <w:r>
        <w:rPr>
          <w:highlight w:val="none"/>
        </w:rPr>
      </w:r>
      <w:r/>
    </w:p>
    <w:p>
      <w:pPr>
        <w:ind w:firstLine="480"/>
        <w:spacing w:line="360" w:lineRule="auto"/>
        <w:rPr>
          <w:rFonts w:ascii="宋体" w:hAnsi="宋体" w:cs="宋体"/>
          <w:sz w:val="24"/>
          <w:highlight w:val="none"/>
        </w:rPr>
      </w:pPr>
      <w:r>
        <w:rPr>
          <w:rFonts w:ascii="宋体" w:hAnsi="宋体" w:cs="宋体"/>
          <w:sz w:val="24"/>
          <w:highlight w:val="none"/>
        </w:rPr>
      </w:r>
      <w:r>
        <w:rPr>
          <w:highlight w:val="none"/>
        </w:rPr>
      </w:r>
      <w:r/>
    </w:p>
    <w:p>
      <w:pPr>
        <w:ind w:firstLine="1827"/>
        <w:keepLines w:val="0"/>
        <w:keepNext w:val="0"/>
        <w:pageBreakBefore w:val="0"/>
        <w:spacing w:line="360" w:lineRule="auto"/>
        <w:widowControl w:val="off"/>
        <w:rPr>
          <w:rFonts w:hint="eastAsia" w:ascii="宋体" w:hAnsi="宋体" w:cs="宋体"/>
          <w:b/>
          <w:bCs/>
          <w:sz w:val="28"/>
          <w:highlight w:val="none"/>
        </w:rPr>
      </w:pPr>
      <w:r>
        <w:rPr>
          <w:rFonts w:hint="eastAsia" w:ascii="宋体" w:hAnsi="宋体" w:cs="宋体"/>
          <w:b/>
          <w:bCs/>
          <w:sz w:val="28"/>
          <w:highlight w:val="none"/>
        </w:rPr>
        <w:t xml:space="preserve">采购编号：</w:t>
      </w:r>
      <w:r>
        <w:rPr>
          <w:rFonts w:hint="eastAsia" w:ascii="宋体" w:hAnsi="宋体" w:cs="宋体"/>
          <w:b/>
          <w:bCs/>
          <w:sz w:val="28"/>
          <w:highlight w:val="none"/>
          <w:lang w:eastAsia="zh-CN"/>
        </w:rPr>
        <w:t xml:space="preserve">JSZC-320591-SZJN-C2026-0008</w:t>
      </w:r>
      <w:r>
        <w:rPr>
          <w:rFonts w:hint="eastAsia" w:ascii="宋体" w:hAnsi="宋体" w:cs="宋体"/>
          <w:b/>
          <w:bCs/>
          <w:sz w:val="28"/>
          <w:highlight w:val="none"/>
        </w:rPr>
        <w:t xml:space="preserve">号</w:t>
      </w:r>
      <w:r>
        <w:rPr>
          <w:highlight w:val="none"/>
        </w:rPr>
      </w:r>
      <w:r/>
    </w:p>
    <w:p>
      <w:pPr>
        <w:ind w:firstLine="1827"/>
        <w:keepLines w:val="0"/>
        <w:keepNext w:val="0"/>
        <w:pageBreakBefore w:val="0"/>
        <w:spacing w:line="360" w:lineRule="auto"/>
        <w:widowControl w:val="off"/>
        <w:rPr>
          <w:rFonts w:hint="eastAsia" w:ascii="宋体" w:hAnsi="宋体" w:eastAsia="宋体" w:cs="宋体"/>
          <w:b/>
          <w:bCs/>
          <w:sz w:val="28"/>
          <w:highlight w:val="none"/>
        </w:rPr>
      </w:pPr>
      <w:r>
        <w:rPr>
          <w:rFonts w:hint="eastAsia" w:ascii="宋体" w:hAnsi="宋体" w:cs="宋体"/>
          <w:b/>
          <w:bCs/>
          <w:sz w:val="28"/>
          <w:highlight w:val="none"/>
        </w:rPr>
        <w:t xml:space="preserve">采购项目：</w:t>
      </w:r>
      <w:r>
        <w:rPr>
          <w:rFonts w:hint="eastAsia" w:ascii="宋体" w:hAnsi="宋体" w:cs="宋体"/>
          <w:b/>
          <w:bCs/>
          <w:sz w:val="28"/>
          <w:highlight w:val="none"/>
          <w:lang w:eastAsia="zh-CN"/>
        </w:rPr>
        <w:t xml:space="preserve">胜浦街道办事处2026年宣传广告服务项目</w:t>
      </w:r>
      <w:r>
        <w:rPr>
          <w:highlight w:val="none"/>
        </w:rPr>
      </w:r>
      <w:r/>
    </w:p>
    <w:p>
      <w:pPr>
        <w:ind w:firstLine="1827"/>
        <w:keepLines w:val="0"/>
        <w:keepNext w:val="0"/>
        <w:pageBreakBefore w:val="0"/>
        <w:spacing w:line="360" w:lineRule="auto"/>
        <w:widowControl w:val="off"/>
        <w:rPr>
          <w:rFonts w:ascii="宋体" w:hAnsi="宋体" w:cs="宋体"/>
          <w:b/>
          <w:bCs/>
          <w:sz w:val="28"/>
          <w:highlight w:val="none"/>
        </w:rPr>
      </w:pPr>
      <w:r>
        <w:rPr>
          <w:rFonts w:hint="eastAsia" w:ascii="宋体" w:hAnsi="宋体" w:cs="宋体"/>
          <w:b/>
          <w:bCs/>
          <w:sz w:val="28"/>
          <w:highlight w:val="none"/>
        </w:rPr>
        <w:t xml:space="preserve">项目类别：服务类</w:t>
      </w:r>
      <w:r>
        <w:rPr>
          <w:highlight w:val="none"/>
        </w:rPr>
      </w:r>
      <w:r/>
    </w:p>
    <w:p>
      <w:pPr>
        <w:ind w:firstLine="1827"/>
        <w:keepLines w:val="0"/>
        <w:keepNext w:val="0"/>
        <w:pageBreakBefore w:val="0"/>
        <w:spacing w:line="360" w:lineRule="auto"/>
        <w:widowControl w:val="off"/>
        <w:tabs>
          <w:tab w:val="left" w:pos="7170" w:leader="none"/>
        </w:tabs>
        <w:rPr>
          <w:rFonts w:hint="eastAsia" w:ascii="宋体" w:hAnsi="宋体" w:eastAsia="宋体" w:cs="宋体"/>
          <w:b/>
          <w:bCs/>
          <w:sz w:val="28"/>
          <w:highlight w:val="none"/>
        </w:rPr>
      </w:pPr>
      <w:r>
        <w:rPr>
          <w:rFonts w:hint="eastAsia" w:ascii="宋体" w:hAnsi="宋体" w:cs="宋体"/>
          <w:b/>
          <w:bCs/>
          <w:sz w:val="28"/>
          <w:highlight w:val="none"/>
        </w:rPr>
        <w:t xml:space="preserve">采购单位：</w:t>
      </w:r>
      <w:r>
        <w:rPr>
          <w:rFonts w:hint="eastAsia" w:ascii="宋体" w:hAnsi="宋体" w:cs="宋体"/>
          <w:b/>
          <w:bCs/>
          <w:sz w:val="28"/>
          <w:highlight w:val="none"/>
          <w:lang w:eastAsia="zh-CN"/>
        </w:rPr>
        <w:t xml:space="preserve">苏州工业园区胜浦街道办事处</w:t>
      </w:r>
      <w:r>
        <w:rPr>
          <w:highlight w:val="none"/>
        </w:rPr>
      </w:r>
      <w:r/>
    </w:p>
    <w:p>
      <w:pPr>
        <w:ind w:firstLine="1200"/>
        <w:spacing w:line="360" w:lineRule="auto"/>
        <w:tabs>
          <w:tab w:val="left" w:pos="7170" w:leader="none"/>
        </w:tabs>
        <w:rPr>
          <w:rFonts w:ascii="宋体" w:hAnsi="宋体" w:cs="宋体"/>
          <w:sz w:val="30"/>
          <w:highlight w:val="none"/>
        </w:rPr>
      </w:pPr>
      <w:r>
        <w:rPr>
          <w:rFonts w:ascii="宋体" w:hAnsi="宋体" w:cs="宋体"/>
          <w:sz w:val="30"/>
          <w:highlight w:val="none"/>
        </w:rPr>
      </w:r>
      <w:r>
        <w:rPr>
          <w:highlight w:val="none"/>
        </w:rPr>
      </w:r>
      <w:r/>
    </w:p>
    <w:p>
      <w:pPr>
        <w:ind w:firstLine="544"/>
        <w:spacing w:line="360" w:lineRule="auto"/>
        <w:rPr>
          <w:rFonts w:ascii="宋体" w:hAnsi="宋体" w:cs="宋体"/>
          <w:spacing w:val="-14"/>
          <w:sz w:val="30"/>
          <w:highlight w:val="none"/>
        </w:rPr>
      </w:pPr>
      <w:r>
        <w:rPr>
          <w:rFonts w:ascii="宋体" w:hAnsi="宋体" w:cs="宋体"/>
          <w:spacing w:val="-14"/>
          <w:sz w:val="30"/>
          <w:highlight w:val="none"/>
        </w:rPr>
      </w:r>
      <w:r>
        <w:rPr>
          <w:highlight w:val="none"/>
        </w:rPr>
      </w:r>
      <w:r/>
    </w:p>
    <w:p>
      <w:pPr>
        <w:ind w:firstLine="2448"/>
        <w:spacing w:line="360" w:lineRule="auto"/>
        <w:rPr>
          <w:rFonts w:ascii="宋体" w:hAnsi="宋体" w:cs="宋体"/>
          <w:spacing w:val="-14"/>
          <w:sz w:val="30"/>
          <w:highlight w:val="none"/>
        </w:rPr>
      </w:pPr>
      <w:r>
        <w:rPr>
          <w:rFonts w:ascii="宋体" w:hAnsi="宋体" w:cs="宋体"/>
          <w:spacing w:val="-14"/>
          <w:sz w:val="30"/>
          <w:highlight w:val="none"/>
        </w:rPr>
      </w:r>
      <w:r>
        <w:rPr>
          <w:highlight w:val="none"/>
        </w:rPr>
      </w:r>
      <w:r/>
    </w:p>
    <w:p>
      <w:pPr>
        <w:ind w:firstLine="420"/>
        <w:jc w:val="center"/>
        <w:spacing w:line="360" w:lineRule="auto"/>
        <w:tabs>
          <w:tab w:val="left" w:pos="5040" w:leader="none"/>
        </w:tabs>
        <w:rPr>
          <w:rFonts w:ascii="宋体" w:hAnsi="宋体" w:cs="宋体"/>
          <w:spacing w:val="-14"/>
          <w:sz w:val="30"/>
          <w:highlight w:val="none"/>
        </w:rPr>
      </w:pPr>
      <w:r>
        <w:rPr>
          <w:rFonts w:ascii="宋体" w:hAnsi="宋体" w:cs="宋体"/>
          <w:spacing w:val="-14"/>
          <w:sz w:val="30"/>
          <w:highlight w:val="none"/>
        </w:rPr>
      </w:r>
      <w:r>
        <w:rPr>
          <w:highlight w:val="none"/>
        </w:rPr>
      </w:r>
      <w:r/>
    </w:p>
    <w:p>
      <w:pPr>
        <w:pStyle w:val="739"/>
        <w:rPr>
          <w:rFonts w:ascii="宋体" w:hAnsi="宋体" w:cs="宋体"/>
          <w:spacing w:val="-14"/>
          <w:sz w:val="30"/>
          <w:highlight w:val="none"/>
        </w:rPr>
      </w:pPr>
      <w:r>
        <w:rPr>
          <w:b/>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posOffset>2364740</wp:posOffset>
                </wp:positionH>
                <wp:positionV relativeFrom="paragraph">
                  <wp:posOffset>190500</wp:posOffset>
                </wp:positionV>
                <wp:extent cx="981075" cy="997585"/>
                <wp:effectExtent l="0" t="0" r="0" b="2540"/>
                <wp:wrapNone/>
                <wp:docPr id="2" name="图片 1" descr="说明: A71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A71107(2)"/>
                        <pic:cNvPicPr>
                          <a:picLocks noChangeAspect="1"/>
                        </pic:cNvPicPr>
                        <pic:nvPr/>
                      </pic:nvPicPr>
                      <pic:blipFill>
                        <a:blip r:embed="rId12"/>
                        <a:stretch/>
                      </pic:blipFill>
                      <pic:spPr bwMode="auto">
                        <a:xfrm>
                          <a:off x="0" y="0"/>
                          <a:ext cx="981075" cy="99758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71552;o:allowoverlap:true;o:allowincell:true;mso-position-horizontal-relative:margin;margin-left:186.2pt;mso-position-horizontal:absolute;mso-position-vertical-relative:text;margin-top:15.0pt;mso-position-vertical:absolute;width:77.2pt;height:78.5pt;mso-wrap-distance-left:9.0pt;mso-wrap-distance-top:0.0pt;mso-wrap-distance-right:9.0pt;mso-wrap-distance-bottom:0.0pt;" stroked="f">
                <v:path textboxrect="0,0,0,0"/>
                <v:imagedata r:id="rId12" o:title=""/>
              </v:shape>
            </w:pict>
          </mc:Fallback>
        </mc:AlternateContent>
      </w:r>
      <w:r>
        <w:rPr>
          <w:highlight w:val="none"/>
        </w:rPr>
      </w:r>
      <w:r/>
    </w:p>
    <w:p>
      <w:pPr>
        <w:pStyle w:val="739"/>
        <w:rPr>
          <w:rFonts w:ascii="宋体" w:hAnsi="宋体" w:cs="宋体"/>
          <w:spacing w:val="-14"/>
          <w:sz w:val="30"/>
          <w:highlight w:val="none"/>
        </w:rPr>
      </w:pPr>
      <w:r>
        <w:rPr>
          <w:rFonts w:ascii="宋体" w:hAnsi="宋体" w:cs="宋体"/>
          <w:spacing w:val="-14"/>
          <w:sz w:val="30"/>
          <w:highlight w:val="none"/>
        </w:rPr>
      </w:r>
      <w:r>
        <w:rPr>
          <w:highlight w:val="none"/>
        </w:rPr>
      </w:r>
      <w:r/>
    </w:p>
    <w:p>
      <w:pPr>
        <w:pStyle w:val="739"/>
        <w:rPr>
          <w:rFonts w:ascii="宋体" w:hAnsi="宋体" w:cs="宋体"/>
          <w:spacing w:val="-14"/>
          <w:sz w:val="30"/>
          <w:highlight w:val="none"/>
        </w:rPr>
      </w:pPr>
      <w:r>
        <w:rPr>
          <w:rFonts w:ascii="宋体" w:hAnsi="宋体" w:cs="宋体"/>
          <w:spacing w:val="-14"/>
          <w:sz w:val="30"/>
          <w:highlight w:val="none"/>
        </w:rPr>
      </w:r>
      <w:r>
        <w:rPr>
          <w:highlight w:val="none"/>
        </w:rPr>
      </w:r>
      <w:r/>
    </w:p>
    <w:p>
      <w:pPr>
        <w:pStyle w:val="739"/>
        <w:rPr>
          <w:rFonts w:ascii="宋体" w:hAnsi="宋体" w:cs="宋体"/>
          <w:spacing w:val="-14"/>
          <w:sz w:val="30"/>
          <w:highlight w:val="none"/>
        </w:rPr>
      </w:pPr>
      <w:r>
        <w:rPr>
          <w:rFonts w:ascii="宋体" w:hAnsi="宋体" w:cs="宋体"/>
          <w:spacing w:val="-14"/>
          <w:sz w:val="30"/>
          <w:highlight w:val="none"/>
        </w:rPr>
      </w:r>
      <w:r>
        <w:rPr>
          <w:highlight w:val="none"/>
        </w:rPr>
      </w:r>
      <w:r/>
    </w:p>
    <w:p>
      <w:pPr>
        <w:pStyle w:val="739"/>
        <w:rPr>
          <w:rFonts w:ascii="宋体" w:hAnsi="宋体" w:cs="宋体"/>
          <w:spacing w:val="-14"/>
          <w:sz w:val="30"/>
          <w:highlight w:val="none"/>
        </w:rPr>
      </w:pPr>
      <w:r>
        <w:rPr>
          <w:rFonts w:ascii="宋体" w:hAnsi="宋体" w:cs="宋体"/>
          <w:spacing w:val="-14"/>
          <w:sz w:val="30"/>
          <w:highlight w:val="none"/>
        </w:rPr>
      </w:r>
      <w:r>
        <w:rPr>
          <w:highlight w:val="none"/>
        </w:rPr>
      </w:r>
      <w:r/>
    </w:p>
    <w:p>
      <w:pPr>
        <w:jc w:val="center"/>
        <w:spacing w:line="360" w:lineRule="auto"/>
        <w:rPr>
          <w:rFonts w:hint="eastAsia" w:ascii="宋体" w:hAnsi="宋体" w:eastAsia="宋体" w:cs="宋体"/>
          <w:sz w:val="30"/>
          <w:highlight w:val="none"/>
        </w:rPr>
      </w:pPr>
      <w:r>
        <w:rPr>
          <w:rFonts w:hint="eastAsia" w:ascii="宋体" w:hAnsi="宋体" w:cs="宋体"/>
          <w:spacing w:val="-14"/>
          <w:sz w:val="30"/>
          <w:highlight w:val="none"/>
          <w:lang w:eastAsia="zh-CN"/>
        </w:rPr>
        <w:t xml:space="preserve">苏州久诺招投标咨询服务有限公司</w:t>
      </w:r>
      <w:r>
        <w:rPr>
          <w:highlight w:val="none"/>
        </w:rPr>
      </w:r>
      <w:r/>
    </w:p>
    <w:p>
      <w:pPr>
        <w:jc w:val="center"/>
        <w:spacing w:line="360" w:lineRule="auto"/>
        <w:rPr>
          <w:rFonts w:ascii="宋体" w:hAnsi="宋体" w:cs="宋体"/>
          <w:sz w:val="30"/>
          <w:highlight w:val="none"/>
        </w:rPr>
      </w:pPr>
      <w:r>
        <w:rPr>
          <w:rFonts w:hint="eastAsia" w:ascii="宋体" w:hAnsi="宋体" w:cs="宋体"/>
          <w:sz w:val="30"/>
          <w:highlight w:val="none"/>
        </w:rPr>
        <w:t xml:space="preserve">二〇二六年</w:t>
      </w:r>
      <w:r>
        <w:rPr>
          <w:rFonts w:hint="eastAsia" w:ascii="宋体" w:hAnsi="宋体" w:cs="宋体"/>
          <w:sz w:val="30"/>
          <w:highlight w:val="none"/>
          <w:lang w:val="en-US" w:eastAsia="zh-CN"/>
        </w:rPr>
        <w:t xml:space="preserve">十</w:t>
      </w:r>
      <w:r>
        <w:rPr>
          <w:rFonts w:hint="eastAsia" w:ascii="宋体" w:hAnsi="宋体" w:cs="宋体"/>
          <w:sz w:val="30"/>
          <w:highlight w:val="none"/>
        </w:rPr>
        <w:t xml:space="preserve">月</w:t>
      </w:r>
      <w:r>
        <w:rPr>
          <w:highlight w:val="none"/>
        </w:rPr>
      </w:r>
      <w:r/>
    </w:p>
    <w:p>
      <w:pPr>
        <w:ind w:firstLine="723"/>
        <w:jc w:val="center"/>
        <w:spacing w:line="480" w:lineRule="auto"/>
        <w:rPr>
          <w:rFonts w:ascii="宋体" w:hAnsi="宋体" w:cs="宋体"/>
          <w:b/>
          <w:sz w:val="36"/>
          <w:highlight w:val="none"/>
        </w:rPr>
      </w:pPr>
      <w:r>
        <w:rPr>
          <w:rFonts w:ascii="宋体" w:hAnsi="宋体" w:cs="宋体"/>
          <w:b/>
          <w:sz w:val="36"/>
          <w:highlight w:val="none"/>
        </w:rPr>
      </w:r>
      <w:r>
        <w:rPr>
          <w:highlight w:val="none"/>
        </w:rPr>
      </w:r>
      <w:r/>
    </w:p>
    <w:p>
      <w:pPr>
        <w:ind w:firstLine="723"/>
        <w:jc w:val="center"/>
        <w:spacing w:line="360" w:lineRule="auto"/>
        <w:rPr>
          <w:rFonts w:hint="eastAsia" w:ascii="宋体" w:hAnsi="宋体" w:cs="宋体"/>
          <w:b/>
          <w:sz w:val="36"/>
          <w:highlight w:val="none"/>
        </w:rPr>
      </w:pPr>
      <w:r>
        <w:rPr>
          <w:rFonts w:hint="eastAsia" w:ascii="宋体" w:hAnsi="宋体" w:cs="宋体"/>
          <w:b/>
          <w:sz w:val="36"/>
          <w:highlight w:val="none"/>
        </w:rPr>
      </w:r>
      <w:r>
        <w:rPr>
          <w:highlight w:val="none"/>
        </w:rPr>
      </w:r>
      <w:r/>
    </w:p>
    <w:p>
      <w:pPr>
        <w:ind w:firstLine="723"/>
        <w:jc w:val="center"/>
        <w:spacing w:line="360" w:lineRule="auto"/>
        <w:rPr>
          <w:rFonts w:hint="eastAsia" w:ascii="宋体" w:hAnsi="宋体" w:cs="宋体"/>
          <w:b/>
          <w:sz w:val="36"/>
          <w:highlight w:val="none"/>
        </w:rPr>
      </w:pPr>
      <w:r>
        <w:rPr>
          <w:rFonts w:hint="eastAsia" w:ascii="宋体" w:hAnsi="宋体" w:cs="宋体"/>
          <w:b/>
          <w:sz w:val="36"/>
          <w:highlight w:val="none"/>
        </w:rPr>
      </w:r>
      <w:r>
        <w:rPr>
          <w:highlight w:val="none"/>
        </w:rPr>
      </w:r>
      <w:r/>
    </w:p>
    <w:p>
      <w:pPr>
        <w:ind w:firstLine="723"/>
        <w:jc w:val="center"/>
        <w:spacing w:line="360" w:lineRule="auto"/>
        <w:rPr>
          <w:rFonts w:hint="eastAsia" w:ascii="宋体" w:hAnsi="宋体" w:cs="宋体"/>
          <w:b/>
          <w:sz w:val="36"/>
          <w:highlight w:val="none"/>
        </w:rPr>
      </w:pPr>
      <w:r>
        <w:rPr>
          <w:rFonts w:hint="eastAsia" w:ascii="宋体" w:hAnsi="宋体" w:cs="宋体"/>
          <w:b/>
          <w:sz w:val="36"/>
          <w:highlight w:val="none"/>
        </w:rPr>
        <w:t xml:space="preserve">前附表</w:t>
      </w:r>
      <w:r>
        <w:rPr>
          <w:highlight w:val="none"/>
        </w:rPr>
      </w:r>
      <w:r/>
    </w:p>
    <w:tbl>
      <w:tblPr>
        <w:tblStyle w:val="721"/>
        <w:tblW w:w="9630" w:type="dxa"/>
        <w:tblInd w:w="0" w:type="dxa"/>
        <w:tblLayout w:type="fixed"/>
        <w:tblCellMar>
          <w:left w:w="0" w:type="dxa"/>
          <w:top w:w="0" w:type="dxa"/>
          <w:right w:w="0" w:type="dxa"/>
          <w:bottom w:w="0" w:type="dxa"/>
        </w:tblCellMar>
        <w:tblLook w:val="04A0" w:firstRow="1" w:lastRow="0" w:firstColumn="1" w:lastColumn="0" w:noHBand="0" w:noVBand="1"/>
      </w:tblPr>
      <w:tblGrid>
        <w:gridCol w:w="675"/>
        <w:gridCol w:w="1764"/>
        <w:gridCol w:w="7191"/>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内               容</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项目编号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JSZC-320591-SZJN-C2026-0008</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项目名称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胜浦街道办事处2026年宣传广告服务项目</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tabs>
                <w:tab w:val="left" w:pos="252" w:leader="none"/>
              </w:tabs>
              <w:rPr>
                <w:rFonts w:ascii="宋体" w:hAnsi="宋体"/>
                <w:szCs w:val="21"/>
                <w:highlight w:val="none"/>
              </w:rPr>
            </w:pPr>
            <w:r>
              <w:rPr>
                <w:rFonts w:hint="eastAsia" w:ascii="宋体" w:hAnsi="宋体"/>
                <w:szCs w:val="21"/>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采购代理机构</w:t>
            </w:r>
            <w:r>
              <w:rPr>
                <w:highlight w:val="none"/>
              </w:rPr>
            </w:r>
            <w:r/>
          </w:p>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名称及地址</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名称：苏州久诺招投标咨询服务有限公司</w:t>
            </w:r>
            <w:r>
              <w:rPr>
                <w:highlight w:val="none"/>
              </w:rPr>
            </w:r>
            <w:r/>
          </w:p>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地址：苏州市高新区狮山路金狮大厦一楼103室</w:t>
            </w:r>
            <w:r>
              <w:rPr>
                <w:highlight w:val="none"/>
              </w:rPr>
            </w:r>
            <w:r/>
          </w:p>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联系人：张伟、沈剑</w:t>
            </w:r>
            <w:r>
              <w:rPr>
                <w:highlight w:val="none"/>
              </w:rPr>
            </w:r>
            <w:r/>
          </w:p>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联系电话：0512-63274291</w:t>
            </w:r>
            <w:r>
              <w:rPr>
                <w:highlight w:val="none"/>
              </w:rPr>
            </w:r>
            <w:r/>
          </w:p>
        </w:tc>
      </w:tr>
      <w:tr>
        <w:trPr>
          <w:trHeight w:val="5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采购单位</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名称：苏州工业园区胜浦街道办事处</w:t>
            </w:r>
            <w:r>
              <w:rPr>
                <w:highlight w:val="none"/>
              </w:rPr>
            </w:r>
            <w:r/>
          </w:p>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地址：苏州工业园区2.5产业园D2栋</w:t>
            </w:r>
            <w:r>
              <w:rPr>
                <w:highlight w:val="none"/>
              </w:rPr>
            </w:r>
            <w:r/>
          </w:p>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联 系 人：马毅彬</w:t>
            </w:r>
            <w:r>
              <w:rPr>
                <w:highlight w:val="none"/>
              </w:rPr>
            </w:r>
            <w:r/>
          </w:p>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联系方式：0512-62812051</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cs="宋体"/>
                <w:szCs w:val="21"/>
                <w:highlight w:val="none"/>
              </w:rPr>
            </w:pPr>
            <w:r>
              <w:rPr>
                <w:rFonts w:hint="eastAsia" w:ascii="宋体" w:hAnsi="宋体" w:cs="宋体"/>
                <w:szCs w:val="21"/>
                <w:highlight w:val="none"/>
              </w:rPr>
              <w:t xml:space="preserve">响应文件组成</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详见采购文件第二章</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cs="宋体"/>
                <w:szCs w:val="21"/>
                <w:highlight w:val="none"/>
              </w:rPr>
            </w:pPr>
            <w:r>
              <w:rPr>
                <w:rFonts w:hint="eastAsia" w:ascii="宋体" w:hAnsi="宋体" w:cs="宋体"/>
                <w:szCs w:val="21"/>
                <w:highlight w:val="none"/>
              </w:rPr>
              <w:t xml:space="preserve">磋商保证金</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本项目不收取磋商保证金</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响应文件有效期</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响应文件提交截止之日起60天（日历日）</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获取采购文件</w:t>
            </w:r>
            <w:r>
              <w:rPr>
                <w:highlight w:val="none"/>
              </w:rPr>
            </w:r>
            <w:r/>
          </w:p>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时间</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自公告发布之日起5个工作日</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ascii="宋体" w:hAnsi="宋体"/>
                <w:szCs w:val="21"/>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响应文件网上</w:t>
            </w:r>
            <w:r>
              <w:rPr>
                <w:highlight w:val="none"/>
              </w:rPr>
            </w:r>
            <w:r/>
          </w:p>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提交截止时间</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2026年11月09日09点30分（北京时间）</w:t>
            </w:r>
            <w:r>
              <w:rPr>
                <w:highlight w:val="none"/>
              </w:rPr>
            </w:r>
            <w:r/>
          </w:p>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响应文件必须在截止时间前完成提交（上传），逾期提交（上传）的响应文件恕不接受。</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10</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开启时间</w:t>
            </w:r>
            <w:r>
              <w:rPr>
                <w:highlight w:val="none"/>
              </w:rPr>
            </w:r>
            <w:r/>
          </w:p>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开启地点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2026年11月09日09点30分（北京时间）</w:t>
            </w:r>
            <w:r>
              <w:rPr>
                <w:highlight w:val="none"/>
              </w:rPr>
            </w:r>
            <w:r/>
          </w:p>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“苏采云”系统（网址：</w:t>
            </w:r>
            <w:r>
              <w:rPr>
                <w:rFonts w:hint="eastAsia" w:ascii="宋体" w:hAnsi="宋体"/>
                <w:szCs w:val="21"/>
                <w:highlight w:val="none"/>
                <w:lang w:eastAsia="zh-CN"/>
              </w:rPr>
              <w:fldChar w:fldCharType="begin"/>
            </w:r>
            <w:r>
              <w:rPr>
                <w:rFonts w:hint="eastAsia" w:ascii="宋体" w:hAnsi="宋体"/>
                <w:szCs w:val="21"/>
                <w:highlight w:val="none"/>
                <w:lang w:eastAsia="zh-CN"/>
              </w:rPr>
              <w:instrText xml:space="preserve"> HYPERLINK "http://jszfcg.jsczt.cn/" \o "http://jszfcg.jsczt.cn/" </w:instrText>
            </w:r>
            <w:r>
              <w:rPr>
                <w:rFonts w:hint="eastAsia" w:ascii="宋体" w:hAnsi="宋体"/>
                <w:szCs w:val="21"/>
                <w:highlight w:val="none"/>
                <w:lang w:eastAsia="zh-CN"/>
              </w:rPr>
              <w:fldChar w:fldCharType="separate"/>
            </w:r>
            <w:r>
              <w:rPr>
                <w:rFonts w:hint="eastAsia" w:ascii="宋体" w:hAnsi="宋体"/>
                <w:szCs w:val="21"/>
                <w:highlight w:val="none"/>
                <w:lang w:eastAsia="zh-CN"/>
              </w:rPr>
              <w:t xml:space="preserve">http://jszfcg.jsczt.cn/</w:t>
            </w:r>
            <w:r>
              <w:rPr>
                <w:rFonts w:hint="eastAsia" w:ascii="宋体" w:hAnsi="宋体"/>
                <w:szCs w:val="21"/>
                <w:highlight w:val="none"/>
                <w:lang w:eastAsia="zh-CN"/>
              </w:rPr>
              <w:fldChar w:fldCharType="end"/>
            </w:r>
            <w:r>
              <w:rPr>
                <w:rFonts w:hint="eastAsia" w:ascii="宋体" w:hAnsi="宋体"/>
                <w:szCs w:val="21"/>
                <w:highlight w:val="none"/>
                <w:lang w:eastAsia="zh-CN"/>
              </w:rPr>
              <w:t xml:space="preserve">）</w:t>
            </w:r>
            <w:r>
              <w:rPr>
                <w:highlight w:val="none"/>
              </w:rPr>
            </w:r>
            <w:r/>
          </w:p>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本项目为不见面磋商项目，开启阶段供应商在【供应商解密】环节必须使用 CA证书解密电子响应文件，如在系统规定的解密时间内未能完成解密的视为放弃参与本项目。</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ascii="宋体" w:hAnsi="宋体"/>
                <w:szCs w:val="21"/>
                <w:highlight w:val="none"/>
              </w:rPr>
              <w:t xml:space="preserve">11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评审时间</w:t>
            </w:r>
            <w:r>
              <w:rPr>
                <w:highlight w:val="none"/>
              </w:rPr>
            </w:r>
            <w:r/>
          </w:p>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评审地点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2026年11月09日09点30分（北京时间）</w:t>
            </w:r>
            <w:r>
              <w:rPr>
                <w:highlight w:val="none"/>
              </w:rPr>
            </w:r>
            <w:r/>
          </w:p>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苏州市工业园区苏州大道东136号星塘大厦3楼苏州工业园区公共资源交易中心</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ascii="宋体" w:hAnsi="宋体"/>
                <w:szCs w:val="21"/>
                <w:highlight w:val="none"/>
              </w:rPr>
              <w:t xml:space="preserve">12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磋商响应</w:t>
            </w:r>
            <w:r>
              <w:rPr>
                <w:highlight w:val="none"/>
              </w:rPr>
            </w:r>
            <w:r/>
          </w:p>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文件份数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本项目采用电子响应文件，供应商按照采购文件要求制作上传电子响应文件，</w:t>
            </w:r>
            <w:r>
              <w:rPr>
                <w:rFonts w:hint="eastAsia" w:ascii="宋体" w:hAnsi="宋体"/>
                <w:szCs w:val="21"/>
                <w:highlight w:val="none"/>
                <w:lang w:val="en-US" w:eastAsia="zh-CN"/>
              </w:rPr>
              <w:t xml:space="preserve">磋商</w:t>
            </w:r>
            <w:r>
              <w:rPr>
                <w:rFonts w:hint="eastAsia" w:ascii="宋体" w:hAnsi="宋体"/>
                <w:szCs w:val="21"/>
                <w:highlight w:val="none"/>
                <w:lang w:eastAsia="zh-CN"/>
              </w:rPr>
              <w:t xml:space="preserve">时供应商无需提供纸质响应文件。</w:t>
            </w:r>
            <w:r>
              <w:rPr>
                <w:highlight w:val="none"/>
              </w:rPr>
            </w:r>
            <w:r/>
          </w:p>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成交后5个工作日内，成交单位向采购代理机构提供与电子响应文件内容一致的纸质响应文件两份。</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ascii="宋体" w:hAnsi="宋体"/>
                <w:szCs w:val="21"/>
                <w:highlight w:val="none"/>
              </w:rPr>
              <w:t xml:space="preserve">13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报价本位币</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人民币</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ascii="宋体" w:hAnsi="宋体"/>
                <w:szCs w:val="21"/>
                <w:highlight w:val="none"/>
              </w:rPr>
              <w:t xml:space="preserve">14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cs="宋体"/>
                <w:szCs w:val="21"/>
                <w:highlight w:val="none"/>
                <w:lang w:val="zh-CN"/>
              </w:rPr>
              <w:t xml:space="preserve">履约保证金</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val="en-US" w:eastAsia="zh-CN"/>
              </w:rPr>
              <w:t xml:space="preserve">不收取</w:t>
            </w:r>
            <w:r>
              <w:rPr>
                <w:rFonts w:hint="eastAsia" w:ascii="宋体" w:hAnsi="宋体"/>
                <w:szCs w:val="21"/>
                <w:highlight w:val="none"/>
                <w:lang w:eastAsia="zh-CN"/>
              </w:rPr>
              <w:t xml:space="preserve">。</w:t>
            </w:r>
            <w:r>
              <w:rPr>
                <w:highlight w:val="none"/>
              </w:rPr>
            </w:r>
            <w:r/>
          </w:p>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ascii="宋体" w:hAnsi="宋体"/>
                <w:szCs w:val="21"/>
                <w:highlight w:val="none"/>
              </w:rPr>
              <w:t xml:space="preserve">15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keepLines w:val="0"/>
              <w:keepNext w:val="0"/>
              <w:pageBreakBefore w:val="0"/>
              <w:spacing w:line="440" w:lineRule="exact"/>
              <w:widowControl w:val="off"/>
              <w:rPr>
                <w:rFonts w:ascii="宋体" w:hAnsi="宋体"/>
                <w:szCs w:val="21"/>
                <w:highlight w:val="none"/>
              </w:rPr>
            </w:pPr>
            <w:r>
              <w:rPr>
                <w:rFonts w:hint="eastAsia" w:ascii="宋体" w:hAnsi="宋体"/>
                <w:szCs w:val="21"/>
                <w:highlight w:val="none"/>
              </w:rPr>
              <w:t xml:space="preserve">成交通知书</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1" w:type="dxa"/>
            <w:vAlign w:val="center"/>
            <w:textDirection w:val="lrTb"/>
            <w:noWrap/>
          </w:tcPr>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确定出成交单位后，采购代理机构在法定时间内向成交单位发出成交通知书。成交通知书将成为合同的组成部分。</w:t>
            </w:r>
            <w:r>
              <w:rPr>
                <w:highlight w:val="none"/>
              </w:rPr>
            </w:r>
            <w:r/>
          </w:p>
          <w:p>
            <w:pPr>
              <w:jc w:val="both"/>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lang w:eastAsia="zh-CN"/>
              </w:rPr>
              <w:t xml:space="preserve">请成交单位在成交结果公告届满之日起30日内,使用CA证书登录“苏采云”系统及时下载成交通知书。</w:t>
            </w:r>
            <w:r>
              <w:rPr>
                <w:highlight w:val="none"/>
              </w:rPr>
            </w:r>
            <w:r/>
          </w:p>
        </w:tc>
      </w:tr>
    </w:tbl>
    <w:p>
      <w:pPr>
        <w:jc w:val="center"/>
        <w:spacing w:line="360" w:lineRule="auto"/>
        <w:rPr>
          <w:rFonts w:ascii="宋体" w:hAnsi="宋体" w:cs="宋体"/>
          <w:b/>
          <w:sz w:val="36"/>
          <w:highlight w:val="none"/>
        </w:rPr>
      </w:pPr>
      <w:r>
        <w:rPr>
          <w:rFonts w:ascii="宋体" w:hAnsi="宋体" w:cs="宋体"/>
          <w:b/>
          <w:sz w:val="36"/>
          <w:highlight w:val="none"/>
        </w:rPr>
      </w:r>
      <w:r>
        <w:rPr>
          <w:highlight w:val="none"/>
        </w:rPr>
      </w:r>
      <w:r/>
    </w:p>
    <w:p>
      <w:pPr>
        <w:pStyle w:val="936"/>
        <w:rPr>
          <w:rFonts w:hAnsi="宋体" w:cs="宋体"/>
          <w:b/>
          <w:sz w:val="36"/>
          <w:highlight w:val="none"/>
        </w:rPr>
      </w:pPr>
      <w:r>
        <w:rPr>
          <w:rFonts w:hAnsi="宋体" w:cs="宋体"/>
          <w:b/>
          <w:sz w:val="36"/>
          <w:highlight w:val="none"/>
        </w:rPr>
      </w:r>
      <w:r>
        <w:rPr>
          <w:highlight w:val="none"/>
        </w:rPr>
      </w:r>
      <w:r/>
    </w:p>
    <w:p>
      <w:pPr>
        <w:ind w:firstLine="723"/>
        <w:rPr>
          <w:rFonts w:ascii="宋体" w:hAnsi="宋体" w:cs="宋体"/>
          <w:b/>
          <w:sz w:val="36"/>
          <w:highlight w:val="none"/>
        </w:rPr>
      </w:pPr>
      <w:r>
        <w:rPr>
          <w:rFonts w:ascii="宋体" w:hAnsi="宋体" w:cs="宋体"/>
          <w:b/>
          <w:sz w:val="36"/>
          <w:highlight w:val="none"/>
        </w:rPr>
      </w:r>
      <w:r>
        <w:rPr>
          <w:highlight w:val="none"/>
        </w:rPr>
      </w:r>
      <w:r/>
    </w:p>
    <w:p>
      <w:pPr>
        <w:pStyle w:val="936"/>
        <w:rPr>
          <w:rFonts w:hAnsi="宋体" w:cs="宋体"/>
          <w:b/>
          <w:sz w:val="36"/>
          <w:highlight w:val="none"/>
        </w:rPr>
      </w:pPr>
      <w:r>
        <w:rPr>
          <w:rFonts w:hAnsi="宋体" w:cs="宋体"/>
          <w:b/>
          <w:sz w:val="36"/>
          <w:highlight w:val="none"/>
        </w:rPr>
      </w:r>
      <w:r>
        <w:rPr>
          <w:highlight w:val="none"/>
        </w:rPr>
      </w:r>
      <w:r/>
    </w:p>
    <w:p>
      <w:pPr>
        <w:ind w:firstLine="420"/>
        <w:rPr>
          <w:highlight w:val="none"/>
        </w:rPr>
      </w:pPr>
      <w:r>
        <w:rPr>
          <w:highlight w:val="none"/>
        </w:rPr>
      </w:r>
      <w:r>
        <w:rPr>
          <w:highlight w:val="none"/>
        </w:rPr>
      </w:r>
      <w:r/>
    </w:p>
    <w:p>
      <w:pPr>
        <w:ind w:firstLine="964"/>
        <w:spacing w:line="360" w:lineRule="auto"/>
        <w:tabs>
          <w:tab w:val="left" w:pos="315" w:leader="none"/>
          <w:tab w:val="center" w:pos="4153" w:leader="none"/>
        </w:tabs>
        <w:rPr>
          <w:rFonts w:ascii="宋体" w:hAnsi="宋体" w:cs="宋体"/>
          <w:b/>
          <w:sz w:val="48"/>
          <w:highlight w:val="none"/>
        </w:rPr>
      </w:pPr>
      <w:r>
        <w:rPr>
          <w:rFonts w:ascii="宋体" w:hAnsi="宋体" w:cs="宋体"/>
          <w:b/>
          <w:sz w:val="48"/>
          <w:highlight w:val="none"/>
        </w:rPr>
      </w:r>
      <w:r>
        <w:rPr>
          <w:highlight w:val="none"/>
        </w:rPr>
      </w:r>
      <w:r/>
    </w:p>
    <w:p>
      <w:pPr>
        <w:pStyle w:val="936"/>
        <w:rPr>
          <w:rFonts w:hAnsi="宋体" w:cs="宋体"/>
          <w:b/>
          <w:sz w:val="48"/>
          <w:highlight w:val="none"/>
        </w:rPr>
      </w:pPr>
      <w:r>
        <w:rPr>
          <w:rFonts w:hAnsi="宋体" w:cs="宋体"/>
          <w:b/>
          <w:sz w:val="48"/>
          <w:highlight w:val="none"/>
        </w:rPr>
      </w:r>
      <w:r>
        <w:rPr>
          <w:highlight w:val="none"/>
        </w:rPr>
      </w:r>
      <w:r/>
    </w:p>
    <w:p>
      <w:pPr>
        <w:ind w:firstLine="964"/>
        <w:rPr>
          <w:rFonts w:ascii="宋体" w:hAnsi="宋体" w:cs="宋体"/>
          <w:b/>
          <w:sz w:val="48"/>
          <w:highlight w:val="none"/>
        </w:rPr>
      </w:pPr>
      <w:r>
        <w:rPr>
          <w:rFonts w:ascii="宋体" w:hAnsi="宋体" w:cs="宋体"/>
          <w:b/>
          <w:sz w:val="48"/>
          <w:highlight w:val="none"/>
        </w:rPr>
      </w:r>
      <w:r>
        <w:rPr>
          <w:highlight w:val="none"/>
        </w:rPr>
      </w:r>
      <w:r/>
    </w:p>
    <w:p>
      <w:pPr>
        <w:pStyle w:val="936"/>
        <w:rPr>
          <w:rFonts w:hAnsi="宋体" w:cs="宋体"/>
          <w:b/>
          <w:sz w:val="48"/>
          <w:highlight w:val="none"/>
        </w:rPr>
      </w:pPr>
      <w:r>
        <w:rPr>
          <w:rFonts w:hAnsi="宋体" w:cs="宋体"/>
          <w:b/>
          <w:sz w:val="48"/>
          <w:highlight w:val="none"/>
        </w:rPr>
      </w:r>
      <w:r>
        <w:rPr>
          <w:highlight w:val="none"/>
        </w:rPr>
      </w:r>
      <w:r/>
    </w:p>
    <w:p>
      <w:pPr>
        <w:ind w:firstLine="964"/>
        <w:rPr>
          <w:rFonts w:ascii="宋体" w:hAnsi="宋体" w:cs="宋体"/>
          <w:b/>
          <w:sz w:val="48"/>
          <w:highlight w:val="none"/>
        </w:rPr>
      </w:pPr>
      <w:r>
        <w:rPr>
          <w:rFonts w:ascii="宋体" w:hAnsi="宋体" w:cs="宋体"/>
          <w:b/>
          <w:sz w:val="48"/>
          <w:highlight w:val="none"/>
        </w:rPr>
      </w:r>
      <w:r>
        <w:rPr>
          <w:highlight w:val="none"/>
        </w:rPr>
      </w:r>
      <w:r/>
    </w:p>
    <w:p>
      <w:pPr>
        <w:pStyle w:val="936"/>
        <w:rPr>
          <w:rFonts w:hAnsi="宋体" w:cs="宋体"/>
          <w:b/>
          <w:sz w:val="48"/>
          <w:highlight w:val="none"/>
        </w:rPr>
      </w:pPr>
      <w:r>
        <w:rPr>
          <w:rFonts w:hAnsi="宋体" w:cs="宋体"/>
          <w:b/>
          <w:sz w:val="48"/>
          <w:highlight w:val="none"/>
        </w:rPr>
      </w:r>
      <w:r>
        <w:rPr>
          <w:highlight w:val="none"/>
        </w:rPr>
      </w:r>
      <w:r/>
    </w:p>
    <w:p>
      <w:pPr>
        <w:ind w:firstLine="964"/>
        <w:rPr>
          <w:rFonts w:ascii="宋体" w:hAnsi="宋体" w:cs="宋体"/>
          <w:b/>
          <w:sz w:val="48"/>
          <w:highlight w:val="none"/>
        </w:rPr>
      </w:pPr>
      <w:r>
        <w:rPr>
          <w:rFonts w:ascii="宋体" w:hAnsi="宋体" w:cs="宋体"/>
          <w:b/>
          <w:sz w:val="48"/>
          <w:highlight w:val="none"/>
        </w:rPr>
      </w:r>
      <w:r>
        <w:rPr>
          <w:highlight w:val="none"/>
        </w:rPr>
      </w:r>
      <w:r/>
    </w:p>
    <w:p>
      <w:pPr>
        <w:pStyle w:val="936"/>
        <w:rPr>
          <w:rFonts w:hAnsi="宋体" w:cs="宋体"/>
          <w:b/>
          <w:sz w:val="48"/>
          <w:highlight w:val="none"/>
        </w:rPr>
      </w:pPr>
      <w:r>
        <w:rPr>
          <w:rFonts w:hAnsi="宋体" w:cs="宋体"/>
          <w:b/>
          <w:sz w:val="48"/>
          <w:highlight w:val="none"/>
        </w:rPr>
      </w:r>
      <w:r>
        <w:rPr>
          <w:highlight w:val="none"/>
        </w:rPr>
      </w:r>
      <w:r/>
    </w:p>
    <w:p>
      <w:pPr>
        <w:ind w:firstLine="964"/>
        <w:rPr>
          <w:rFonts w:ascii="宋体" w:hAnsi="宋体" w:cs="宋体"/>
          <w:b/>
          <w:sz w:val="48"/>
          <w:highlight w:val="none"/>
        </w:rPr>
      </w:pPr>
      <w:r>
        <w:rPr>
          <w:rFonts w:ascii="宋体" w:hAnsi="宋体" w:cs="宋体"/>
          <w:b/>
          <w:sz w:val="48"/>
          <w:highlight w:val="none"/>
        </w:rPr>
      </w:r>
      <w:r>
        <w:rPr>
          <w:highlight w:val="none"/>
        </w:rPr>
      </w:r>
      <w:r/>
    </w:p>
    <w:p>
      <w:pPr>
        <w:ind w:firstLine="420"/>
        <w:rPr>
          <w:highlight w:val="none"/>
        </w:rPr>
      </w:pPr>
      <w:r>
        <w:rPr>
          <w:highlight w:val="none"/>
        </w:rPr>
      </w:r>
      <w:r>
        <w:rPr>
          <w:highlight w:val="none"/>
        </w:rPr>
      </w:r>
      <w:r/>
    </w:p>
    <w:p>
      <w:pPr>
        <w:rPr>
          <w:rFonts w:hint="eastAsia" w:ascii="宋体" w:hAnsi="宋体" w:cs="宋体"/>
          <w:b/>
          <w:sz w:val="48"/>
          <w:highlight w:val="none"/>
        </w:rPr>
      </w:pPr>
      <w:r>
        <w:rPr>
          <w:rFonts w:hint="eastAsia" w:ascii="宋体" w:hAnsi="宋体" w:cs="宋体"/>
          <w:b/>
          <w:sz w:val="48"/>
          <w:highlight w:val="none"/>
        </w:rPr>
        <w:br w:type="page" w:clear="all"/>
      </w:r>
      <w:r>
        <w:rPr>
          <w:highlight w:val="none"/>
        </w:rPr>
      </w:r>
      <w:r/>
    </w:p>
    <w:p>
      <w:pPr>
        <w:jc w:val="center"/>
        <w:spacing w:line="360" w:lineRule="auto"/>
        <w:tabs>
          <w:tab w:val="left" w:pos="315" w:leader="none"/>
          <w:tab w:val="center" w:pos="4153" w:leader="none"/>
        </w:tabs>
        <w:rPr>
          <w:rFonts w:ascii="宋体" w:hAnsi="宋体" w:cs="宋体"/>
          <w:b/>
          <w:sz w:val="48"/>
          <w:highlight w:val="none"/>
        </w:rPr>
      </w:pPr>
      <w:r>
        <w:rPr>
          <w:rFonts w:hint="eastAsia" w:ascii="宋体" w:hAnsi="宋体" w:cs="宋体"/>
          <w:b/>
          <w:sz w:val="48"/>
          <w:highlight w:val="none"/>
        </w:rPr>
        <w:t xml:space="preserve">目   录</w:t>
      </w:r>
      <w:r>
        <w:rPr>
          <w:highlight w:val="none"/>
        </w:rPr>
      </w:r>
      <w:r/>
    </w:p>
    <w:p>
      <w:pPr>
        <w:pStyle w:val="756"/>
        <w:ind w:firstLine="602"/>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TOC \o "1-1" \h \u </w:instrText>
      </w:r>
      <w:r>
        <w:rPr>
          <w:rFonts w:hint="eastAsia" w:ascii="宋体" w:hAnsi="宋体" w:cs="宋体"/>
          <w:highlight w:val="none"/>
        </w:rPr>
        <w:fldChar w:fldCharType="separate"/>
      </w:r>
      <w:r>
        <w:rPr>
          <w:highlight w:val="none"/>
        </w:rPr>
        <w:fldChar w:fldCharType="begin"/>
      </w:r>
      <w:r>
        <w:rPr>
          <w:highlight w:val="none"/>
        </w:rPr>
        <w:instrText xml:space="preserve"> HYPERLINK \l "_Toc9189" \o "#_Toc9189" </w:instrText>
      </w:r>
      <w:r>
        <w:rPr>
          <w:highlight w:val="none"/>
        </w:rPr>
        <w:fldChar w:fldCharType="separate"/>
      </w:r>
      <w:r>
        <w:rPr>
          <w:rFonts w:hint="eastAsia" w:ascii="宋体" w:hAnsi="宋体" w:cs="宋体"/>
          <w:bCs/>
          <w:szCs w:val="32"/>
          <w:highlight w:val="none"/>
        </w:rPr>
        <w:t xml:space="preserve">一、 竞争性磋商公告</w:t>
      </w:r>
      <w:r>
        <w:rPr>
          <w:rFonts w:hint="eastAsia" w:ascii="宋体" w:hAnsi="宋体" w:cs="宋体"/>
          <w:bCs/>
          <w:szCs w:val="32"/>
          <w:highlight w:val="none"/>
        </w:rPr>
        <w:fldChar w:fldCharType="end"/>
      </w:r>
      <w:r>
        <w:rPr>
          <w:highlight w:val="none"/>
        </w:rPr>
      </w:r>
      <w:r/>
    </w:p>
    <w:p>
      <w:pPr>
        <w:pStyle w:val="756"/>
        <w:ind w:firstLine="602"/>
        <w:tabs>
          <w:tab w:val="right" w:pos="9638" w:leader="dot"/>
        </w:tabs>
        <w:rPr>
          <w:highlight w:val="none"/>
        </w:rPr>
      </w:pPr>
      <w:r>
        <w:rPr>
          <w:highlight w:val="none"/>
        </w:rPr>
        <w:fldChar w:fldCharType="begin"/>
      </w:r>
      <w:r>
        <w:rPr>
          <w:highlight w:val="none"/>
        </w:rPr>
        <w:instrText xml:space="preserve"> HYPERLINK \l "_Toc7334" \o "#_Toc7334" </w:instrText>
      </w:r>
      <w:r>
        <w:rPr>
          <w:highlight w:val="none"/>
        </w:rPr>
        <w:fldChar w:fldCharType="separate"/>
      </w:r>
      <w:r>
        <w:rPr>
          <w:rFonts w:hint="eastAsia" w:ascii="宋体" w:hAnsi="宋体" w:cs="宋体"/>
          <w:bCs/>
          <w:szCs w:val="32"/>
          <w:highlight w:val="none"/>
        </w:rPr>
        <w:t xml:space="preserve">二、 采购需求</w:t>
      </w:r>
      <w:r>
        <w:rPr>
          <w:rFonts w:hint="eastAsia" w:ascii="宋体" w:hAnsi="宋体" w:cs="宋体"/>
          <w:bCs/>
          <w:szCs w:val="32"/>
          <w:highlight w:val="none"/>
        </w:rPr>
        <w:fldChar w:fldCharType="end"/>
      </w:r>
      <w:r>
        <w:rPr>
          <w:highlight w:val="none"/>
        </w:rPr>
      </w:r>
      <w:r/>
    </w:p>
    <w:p>
      <w:pPr>
        <w:pStyle w:val="756"/>
        <w:ind w:firstLine="602"/>
        <w:tabs>
          <w:tab w:val="right" w:pos="9638" w:leader="dot"/>
        </w:tabs>
        <w:rPr>
          <w:highlight w:val="none"/>
        </w:rPr>
      </w:pPr>
      <w:r>
        <w:rPr>
          <w:highlight w:val="none"/>
        </w:rPr>
        <w:fldChar w:fldCharType="begin"/>
      </w:r>
      <w:r>
        <w:rPr>
          <w:highlight w:val="none"/>
        </w:rPr>
        <w:instrText xml:space="preserve"> HYPERLINK \l "_Toc7330" \o "#_Toc7330" </w:instrText>
      </w:r>
      <w:r>
        <w:rPr>
          <w:highlight w:val="none"/>
        </w:rPr>
        <w:fldChar w:fldCharType="separate"/>
      </w:r>
      <w:r>
        <w:rPr>
          <w:rFonts w:hint="eastAsia" w:ascii="宋体" w:hAnsi="宋体" w:cs="宋体"/>
          <w:bCs/>
          <w:szCs w:val="32"/>
          <w:highlight w:val="none"/>
        </w:rPr>
        <w:t xml:space="preserve">三、 评审办法及评分标准</w:t>
      </w:r>
      <w:r>
        <w:rPr>
          <w:rFonts w:hint="eastAsia" w:ascii="宋体" w:hAnsi="宋体" w:cs="宋体"/>
          <w:bCs/>
          <w:szCs w:val="32"/>
          <w:highlight w:val="none"/>
        </w:rPr>
        <w:fldChar w:fldCharType="end"/>
      </w:r>
      <w:r>
        <w:rPr>
          <w:highlight w:val="none"/>
        </w:rPr>
      </w:r>
      <w:r/>
    </w:p>
    <w:p>
      <w:pPr>
        <w:pStyle w:val="756"/>
        <w:ind w:firstLine="602"/>
        <w:tabs>
          <w:tab w:val="right" w:pos="9638" w:leader="dot"/>
        </w:tabs>
        <w:rPr>
          <w:highlight w:val="none"/>
        </w:rPr>
      </w:pPr>
      <w:r>
        <w:rPr>
          <w:highlight w:val="none"/>
        </w:rPr>
        <w:fldChar w:fldCharType="begin"/>
      </w:r>
      <w:r>
        <w:rPr>
          <w:highlight w:val="none"/>
        </w:rPr>
        <w:instrText xml:space="preserve"> HYPERLINK \l "_Toc21991" \o "#_Toc21991" </w:instrText>
      </w:r>
      <w:r>
        <w:rPr>
          <w:highlight w:val="none"/>
        </w:rPr>
        <w:fldChar w:fldCharType="separate"/>
      </w:r>
      <w:r>
        <w:rPr>
          <w:rFonts w:hint="eastAsia" w:ascii="宋体" w:hAnsi="宋体" w:cs="宋体"/>
          <w:bCs/>
          <w:szCs w:val="32"/>
          <w:highlight w:val="none"/>
        </w:rPr>
        <w:t xml:space="preserve">四、 </w:t>
      </w:r>
      <w:r>
        <w:rPr>
          <w:rFonts w:hint="eastAsia" w:ascii="宋体" w:hAnsi="宋体" w:cs="宋体"/>
          <w:bCs/>
          <w:szCs w:val="32"/>
          <w:highlight w:val="none"/>
        </w:rPr>
        <w:fldChar w:fldCharType="end"/>
      </w:r>
      <w:r>
        <w:rPr>
          <w:rFonts w:hint="eastAsia" w:ascii="宋体" w:hAnsi="宋体" w:cs="宋体"/>
          <w:bCs/>
          <w:szCs w:val="32"/>
          <w:highlight w:val="none"/>
        </w:rPr>
        <w:t xml:space="preserve">合同主要条款</w:t>
      </w:r>
      <w:r>
        <w:rPr>
          <w:highlight w:val="none"/>
        </w:rPr>
      </w:r>
      <w:r/>
    </w:p>
    <w:p>
      <w:pPr>
        <w:pStyle w:val="756"/>
        <w:ind w:firstLine="602"/>
        <w:tabs>
          <w:tab w:val="right" w:pos="9638" w:leader="dot"/>
        </w:tabs>
        <w:rPr>
          <w:highlight w:val="none"/>
        </w:rPr>
      </w:pPr>
      <w:r>
        <w:rPr>
          <w:highlight w:val="none"/>
        </w:rPr>
        <w:fldChar w:fldCharType="begin"/>
      </w:r>
      <w:r>
        <w:rPr>
          <w:highlight w:val="none"/>
        </w:rPr>
        <w:instrText xml:space="preserve"> HYPERLINK \l "_Toc22173" \o "#_Toc22173" </w:instrText>
      </w:r>
      <w:r>
        <w:rPr>
          <w:highlight w:val="none"/>
        </w:rPr>
        <w:fldChar w:fldCharType="separate"/>
      </w:r>
      <w:r>
        <w:rPr>
          <w:rFonts w:hint="eastAsia" w:ascii="宋体" w:hAnsi="宋体" w:cs="宋体"/>
          <w:bCs/>
          <w:szCs w:val="32"/>
          <w:highlight w:val="none"/>
        </w:rPr>
        <w:t xml:space="preserve">五、 磋商响应文件格式</w:t>
      </w:r>
      <w:r>
        <w:rPr>
          <w:rFonts w:hint="eastAsia" w:ascii="宋体" w:hAnsi="宋体" w:cs="宋体"/>
          <w:bCs/>
          <w:szCs w:val="32"/>
          <w:highlight w:val="none"/>
        </w:rPr>
        <w:fldChar w:fldCharType="end"/>
      </w:r>
      <w:r>
        <w:rPr>
          <w:highlight w:val="none"/>
        </w:rPr>
      </w:r>
      <w:r/>
    </w:p>
    <w:p>
      <w:pPr>
        <w:pStyle w:val="740"/>
        <w:rPr>
          <w:rFonts w:ascii="宋体" w:hAnsi="宋体" w:cs="宋体"/>
          <w:highlight w:val="none"/>
        </w:rPr>
      </w:pPr>
      <w:r>
        <w:rPr>
          <w:rFonts w:hint="eastAsia" w:ascii="宋体" w:hAnsi="宋体" w:cs="宋体"/>
          <w:highlight w:val="none"/>
        </w:rPr>
        <w:fldChar w:fldCharType="end"/>
      </w:r>
      <w:r>
        <w:rPr>
          <w:highlight w:val="none"/>
        </w:rPr>
      </w:r>
      <w:r/>
    </w:p>
    <w:p>
      <w:pPr>
        <w:ind w:firstLine="723"/>
        <w:spacing w:line="360" w:lineRule="auto"/>
        <w:rPr>
          <w:rFonts w:ascii="宋体" w:hAnsi="宋体" w:cs="宋体"/>
          <w:b/>
          <w:sz w:val="36"/>
          <w:highlight w:val="none"/>
        </w:rPr>
      </w:pPr>
      <w:r>
        <w:rPr>
          <w:rFonts w:ascii="宋体" w:hAnsi="宋体" w:cs="宋体"/>
          <w:b/>
          <w:sz w:val="36"/>
          <w:highlight w:val="none"/>
        </w:rPr>
      </w:r>
      <w:r>
        <w:rPr>
          <w:highlight w:val="none"/>
        </w:rPr>
      </w:r>
      <w:r/>
    </w:p>
    <w:p>
      <w:pPr>
        <w:ind w:firstLine="482"/>
        <w:jc w:val="center"/>
        <w:spacing w:line="360" w:lineRule="auto"/>
        <w:rPr>
          <w:rFonts w:ascii="宋体" w:hAnsi="宋体" w:cs="宋体"/>
          <w:b/>
          <w:sz w:val="24"/>
          <w:highlight w:val="none"/>
        </w:rPr>
      </w:pPr>
      <w:r>
        <w:rPr>
          <w:rFonts w:ascii="宋体" w:hAnsi="宋体" w:cs="宋体"/>
          <w:b/>
          <w:sz w:val="24"/>
          <w:highlight w:val="none"/>
        </w:rPr>
      </w:r>
      <w:r>
        <w:rPr>
          <w:highlight w:val="none"/>
        </w:rPr>
      </w:r>
      <w:r/>
    </w:p>
    <w:p>
      <w:pPr>
        <w:ind w:firstLine="482"/>
        <w:jc w:val="center"/>
        <w:spacing w:line="360" w:lineRule="auto"/>
        <w:rPr>
          <w:rFonts w:ascii="宋体" w:hAnsi="宋体" w:cs="宋体"/>
          <w:b/>
          <w:sz w:val="24"/>
          <w:highlight w:val="none"/>
        </w:rPr>
      </w:pPr>
      <w:r>
        <w:rPr>
          <w:rFonts w:ascii="宋体" w:hAnsi="宋体" w:cs="宋体"/>
          <w:b/>
          <w:sz w:val="24"/>
          <w:highlight w:val="none"/>
        </w:rPr>
      </w:r>
      <w:r>
        <w:rPr>
          <w:highlight w:val="none"/>
        </w:rPr>
      </w:r>
      <w:r/>
    </w:p>
    <w:p>
      <w:pPr>
        <w:ind w:firstLine="482"/>
        <w:jc w:val="center"/>
        <w:spacing w:line="360" w:lineRule="auto"/>
        <w:rPr>
          <w:rFonts w:ascii="宋体" w:hAnsi="宋体" w:cs="宋体"/>
          <w:b/>
          <w:sz w:val="24"/>
          <w:highlight w:val="none"/>
        </w:rPr>
      </w:pPr>
      <w:r>
        <w:rPr>
          <w:rFonts w:ascii="宋体" w:hAnsi="宋体" w:cs="宋体"/>
          <w:b/>
          <w:sz w:val="24"/>
          <w:highlight w:val="none"/>
        </w:rPr>
      </w:r>
      <w:r>
        <w:rPr>
          <w:highlight w:val="none"/>
        </w:rPr>
      </w:r>
      <w:r/>
    </w:p>
    <w:p>
      <w:pPr>
        <w:ind w:firstLine="482"/>
        <w:jc w:val="center"/>
        <w:spacing w:line="360" w:lineRule="auto"/>
        <w:rPr>
          <w:rFonts w:ascii="宋体" w:hAnsi="宋体" w:cs="宋体"/>
          <w:b/>
          <w:sz w:val="24"/>
          <w:highlight w:val="none"/>
        </w:rPr>
      </w:pPr>
      <w:r>
        <w:rPr>
          <w:rFonts w:ascii="宋体" w:hAnsi="宋体" w:cs="宋体"/>
          <w:b/>
          <w:sz w:val="24"/>
          <w:highlight w:val="none"/>
        </w:rPr>
      </w:r>
      <w:r>
        <w:rPr>
          <w:highlight w:val="none"/>
        </w:rPr>
      </w:r>
      <w:r/>
    </w:p>
    <w:p>
      <w:pPr>
        <w:ind w:firstLine="482"/>
        <w:jc w:val="center"/>
        <w:spacing w:line="360" w:lineRule="auto"/>
        <w:rPr>
          <w:rFonts w:ascii="宋体" w:hAnsi="宋体" w:cs="宋体"/>
          <w:b/>
          <w:sz w:val="24"/>
          <w:highlight w:val="none"/>
        </w:rPr>
      </w:pPr>
      <w:r>
        <w:rPr>
          <w:rFonts w:ascii="宋体" w:hAnsi="宋体" w:cs="宋体"/>
          <w:b/>
          <w:sz w:val="24"/>
          <w:highlight w:val="none"/>
        </w:rPr>
      </w:r>
      <w:r>
        <w:rPr>
          <w:highlight w:val="none"/>
        </w:rPr>
      </w:r>
      <w:r/>
    </w:p>
    <w:p>
      <w:pPr>
        <w:ind w:firstLine="482"/>
        <w:jc w:val="center"/>
        <w:spacing w:line="360" w:lineRule="auto"/>
        <w:rPr>
          <w:rFonts w:ascii="宋体" w:hAnsi="宋体" w:cs="宋体"/>
          <w:b/>
          <w:sz w:val="24"/>
          <w:highlight w:val="none"/>
        </w:rPr>
      </w:pPr>
      <w:r>
        <w:rPr>
          <w:rFonts w:ascii="宋体" w:hAnsi="宋体" w:cs="宋体"/>
          <w:b/>
          <w:sz w:val="24"/>
          <w:highlight w:val="none"/>
        </w:rPr>
      </w:r>
      <w:r>
        <w:rPr>
          <w:highlight w:val="none"/>
        </w:rPr>
      </w:r>
      <w:r/>
    </w:p>
    <w:p>
      <w:pPr>
        <w:ind w:firstLine="482"/>
        <w:jc w:val="center"/>
        <w:spacing w:line="360" w:lineRule="auto"/>
        <w:rPr>
          <w:rFonts w:ascii="宋体" w:hAnsi="宋体" w:cs="宋体"/>
          <w:b/>
          <w:sz w:val="24"/>
          <w:highlight w:val="none"/>
        </w:rPr>
      </w:pPr>
      <w:r>
        <w:rPr>
          <w:rFonts w:ascii="宋体" w:hAnsi="宋体" w:cs="宋体"/>
          <w:b/>
          <w:sz w:val="24"/>
          <w:highlight w:val="none"/>
        </w:rPr>
      </w:r>
      <w:r>
        <w:rPr>
          <w:highlight w:val="none"/>
        </w:rPr>
      </w:r>
      <w:r/>
    </w:p>
    <w:p>
      <w:pPr>
        <w:ind w:firstLine="482"/>
        <w:jc w:val="center"/>
        <w:spacing w:line="360" w:lineRule="auto"/>
        <w:rPr>
          <w:rFonts w:ascii="宋体" w:hAnsi="宋体" w:cs="宋体"/>
          <w:b/>
          <w:sz w:val="24"/>
          <w:highlight w:val="none"/>
        </w:rPr>
      </w:pPr>
      <w:r>
        <w:rPr>
          <w:rFonts w:ascii="宋体" w:hAnsi="宋体" w:cs="宋体"/>
          <w:b/>
          <w:sz w:val="24"/>
          <w:highlight w:val="none"/>
        </w:rPr>
      </w:r>
      <w:r>
        <w:rPr>
          <w:highlight w:val="none"/>
        </w:rPr>
      </w:r>
      <w:r/>
    </w:p>
    <w:p>
      <w:pPr>
        <w:ind w:firstLine="482"/>
        <w:jc w:val="center"/>
        <w:spacing w:line="360" w:lineRule="auto"/>
        <w:rPr>
          <w:rFonts w:ascii="宋体" w:hAnsi="宋体" w:cs="宋体"/>
          <w:b/>
          <w:sz w:val="24"/>
          <w:highlight w:val="none"/>
        </w:rPr>
      </w:pPr>
      <w:r>
        <w:rPr>
          <w:rFonts w:ascii="宋体" w:hAnsi="宋体" w:cs="宋体"/>
          <w:b/>
          <w:sz w:val="24"/>
          <w:highlight w:val="none"/>
        </w:rPr>
      </w:r>
      <w:r>
        <w:rPr>
          <w:highlight w:val="none"/>
        </w:rPr>
      </w:r>
      <w:r/>
    </w:p>
    <w:p>
      <w:pPr>
        <w:ind w:firstLine="482"/>
        <w:jc w:val="center"/>
        <w:spacing w:line="360" w:lineRule="auto"/>
        <w:rPr>
          <w:rFonts w:ascii="宋体" w:hAnsi="宋体" w:cs="宋体"/>
          <w:b/>
          <w:sz w:val="24"/>
          <w:highlight w:val="none"/>
        </w:rPr>
      </w:pPr>
      <w:r>
        <w:rPr>
          <w:rFonts w:ascii="宋体" w:hAnsi="宋体" w:cs="宋体"/>
          <w:b/>
          <w:sz w:val="24"/>
          <w:highlight w:val="none"/>
        </w:rPr>
      </w:r>
      <w:r>
        <w:rPr>
          <w:highlight w:val="none"/>
        </w:rPr>
      </w:r>
      <w:r/>
    </w:p>
    <w:p>
      <w:pPr>
        <w:pStyle w:val="1169"/>
        <w:numPr>
          <w:ilvl w:val="0"/>
          <w:numId w:val="0"/>
        </w:numPr>
        <w:ind w:left="0" w:firstLine="643"/>
        <w:spacing w:before="0" w:after="0" w:line="360" w:lineRule="auto"/>
        <w:rPr>
          <w:rFonts w:cs="宋体"/>
          <w:b/>
          <w:bCs/>
          <w:color w:val="auto"/>
          <w:sz w:val="32"/>
          <w:szCs w:val="32"/>
          <w:highlight w:val="none"/>
        </w:rPr>
      </w:pPr>
      <w:r>
        <w:rPr>
          <w:highlight w:val="none"/>
        </w:rPr>
      </w:r>
      <w:bookmarkStart w:id="0" w:name="_Toc9189"/>
      <w:r>
        <w:rPr>
          <w:highlight w:val="none"/>
        </w:rPr>
      </w:r>
      <w:bookmarkStart w:id="1" w:name="_Toc5515"/>
      <w:r>
        <w:rPr>
          <w:highlight w:val="none"/>
        </w:rPr>
      </w:r>
      <w:bookmarkStart w:id="2" w:name="_Toc8579"/>
      <w:r>
        <w:rPr>
          <w:highlight w:val="none"/>
        </w:rPr>
      </w:r>
      <w:bookmarkStart w:id="3" w:name="_Toc17807"/>
      <w:r>
        <w:rPr>
          <w:highlight w:val="none"/>
        </w:rPr>
      </w:r>
      <w:bookmarkStart w:id="4" w:name="_Toc32237"/>
      <w:r>
        <w:rPr>
          <w:highlight w:val="none"/>
        </w:rPr>
      </w:r>
      <w:bookmarkStart w:id="5" w:name="_Toc29130"/>
      <w:r>
        <w:rPr>
          <w:rFonts w:hint="eastAsia" w:ascii="宋体" w:hAnsi="宋体" w:eastAsia="宋体" w:cs="宋体"/>
          <w:b/>
          <w:bCs/>
          <w:color w:val="auto"/>
          <w:sz w:val="32"/>
          <w:szCs w:val="32"/>
          <w:highlight w:val="none"/>
        </w:rPr>
        <w:t xml:space="preserve">一、</w:t>
      </w:r>
      <w:r>
        <w:rPr>
          <w:rFonts w:hint="eastAsia" w:cs="宋体"/>
          <w:b/>
          <w:bCs/>
          <w:color w:val="auto"/>
          <w:sz w:val="32"/>
          <w:szCs w:val="32"/>
          <w:highlight w:val="none"/>
        </w:rPr>
        <w:t xml:space="preserve">竞争性磋商公告</w:t>
      </w:r>
      <w:bookmarkEnd w:id="0"/>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r/>
    </w:p>
    <w:p>
      <w:pPr>
        <w:ind w:firstLine="420"/>
        <w:spacing w:line="360" w:lineRule="auto"/>
        <w:rPr>
          <w:rFonts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szCs w:val="21"/>
          <w:highlight w:val="none"/>
        </w:rPr>
        <w:t xml:space="preserve">项目概况</w:t>
      </w:r>
      <w:r>
        <w:rPr>
          <w:highlight w:val="none"/>
        </w:rPr>
      </w:r>
      <w:r/>
    </w:p>
    <w:p>
      <w:pPr>
        <w:ind w:firstLine="420"/>
        <w:spacing w:line="360" w:lineRule="auto"/>
        <w:rPr>
          <w:rFonts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szCs w:val="21"/>
          <w:highlight w:val="none"/>
          <w:u w:val="single"/>
          <w:lang w:eastAsia="zh-CN"/>
        </w:rPr>
        <w:t xml:space="preserve">胜浦街道办事处2026年宣传广告服务项目</w:t>
      </w:r>
      <w:r>
        <w:rPr>
          <w:rFonts w:hint="eastAsia" w:ascii="宋体" w:hAnsi="宋体" w:cs="宋体"/>
          <w:szCs w:val="21"/>
          <w:highlight w:val="none"/>
        </w:rPr>
        <w:t xml:space="preserve">采购项目的潜在供应商应在</w:t>
      </w:r>
      <w:r>
        <w:rPr>
          <w:rFonts w:hint="eastAsia" w:ascii="宋体" w:hAnsi="宋体" w:cs="宋体"/>
          <w:szCs w:val="21"/>
          <w:highlight w:val="none"/>
          <w:u w:val="single"/>
        </w:rPr>
        <w:t xml:space="preserve">苏采云系统</w:t>
      </w:r>
      <w:r>
        <w:rPr>
          <w:rFonts w:hint="eastAsia" w:ascii="宋体" w:hAnsi="宋体" w:cs="宋体"/>
          <w:szCs w:val="21"/>
          <w:highlight w:val="none"/>
        </w:rPr>
        <w:t xml:space="preserve">中获取采购文件，并于</w:t>
      </w:r>
      <w:r>
        <w:rPr>
          <w:rFonts w:hint="eastAsia" w:ascii="宋体" w:hAnsi="宋体" w:cs="宋体"/>
          <w:szCs w:val="21"/>
          <w:highlight w:val="none"/>
          <w:u w:val="single"/>
          <w:lang w:eastAsia="zh-CN"/>
        </w:rPr>
        <w:t xml:space="preserve">2026年11月09日</w:t>
      </w:r>
      <w:r>
        <w:rPr>
          <w:rFonts w:hint="eastAsia" w:ascii="宋体" w:hAnsi="宋体" w:cs="宋体"/>
          <w:szCs w:val="21"/>
          <w:highlight w:val="none"/>
          <w:u w:val="single"/>
        </w:rPr>
        <w:t xml:space="preserve">09点30分（北京时间）</w:t>
      </w:r>
      <w:r>
        <w:rPr>
          <w:rFonts w:hint="eastAsia" w:ascii="宋体" w:hAnsi="宋体" w:cs="宋体"/>
          <w:szCs w:val="21"/>
          <w:highlight w:val="none"/>
        </w:rPr>
        <w:t xml:space="preserve">前提交响应文件。</w:t>
      </w:r>
      <w:r>
        <w:rPr>
          <w:highlight w:val="none"/>
        </w:rPr>
      </w:r>
      <w:r/>
    </w:p>
    <w:p>
      <w:pPr>
        <w:pStyle w:val="712"/>
        <w:ind w:right="0" w:firstLine="422"/>
        <w:jc w:val="both"/>
        <w:pageBreakBefore w:val="0"/>
        <w:spacing w:before="0" w:after="0" w:line="360" w:lineRule="auto"/>
        <w:rPr>
          <w:rFonts w:ascii="宋体" w:hAnsi="宋体" w:eastAsia="宋体" w:cs="宋体"/>
          <w:bCs/>
          <w:sz w:val="21"/>
          <w:szCs w:val="21"/>
          <w:highlight w:val="none"/>
        </w:rPr>
      </w:pPr>
      <w:r>
        <w:rPr>
          <w:highlight w:val="none"/>
        </w:rPr>
      </w:r>
      <w:bookmarkStart w:id="6" w:name="_Toc35393629"/>
      <w:r>
        <w:rPr>
          <w:highlight w:val="none"/>
        </w:rPr>
      </w:r>
      <w:bookmarkStart w:id="7" w:name="_Toc35393798"/>
      <w:r>
        <w:rPr>
          <w:highlight w:val="none"/>
        </w:rPr>
      </w:r>
      <w:bookmarkStart w:id="8" w:name="_Toc28359089"/>
      <w:r>
        <w:rPr>
          <w:highlight w:val="none"/>
        </w:rPr>
      </w:r>
      <w:bookmarkStart w:id="9" w:name="_Toc28359012"/>
      <w:r>
        <w:rPr>
          <w:rFonts w:hint="eastAsia" w:ascii="宋体" w:hAnsi="宋体" w:eastAsia="宋体" w:cs="宋体"/>
          <w:bCs/>
          <w:sz w:val="21"/>
          <w:szCs w:val="21"/>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JSZC-320591-SZJN-C2026-0008</w:t>
      </w:r>
      <w:r>
        <w:rPr>
          <w:rFonts w:hint="eastAsia" w:ascii="宋体" w:hAnsi="宋体" w:cs="宋体"/>
          <w:szCs w:val="21"/>
          <w:highlight w:val="none"/>
        </w:rPr>
        <w:t xml:space="preserve">号</w:t>
      </w:r>
      <w:r>
        <w:rPr>
          <w:highlight w:val="none"/>
        </w:rPr>
      </w:r>
      <w:r/>
    </w:p>
    <w:p>
      <w:pPr>
        <w:ind w:right="0" w:firstLine="420"/>
        <w:jc w:val="both"/>
        <w:pageBreakBefore w:val="0"/>
        <w:spacing w:line="360" w:lineRule="auto"/>
        <w:rPr>
          <w:rFonts w:hint="eastAsia" w:ascii="宋体" w:hAnsi="宋体" w:eastAsia="宋体" w:cs="宋体"/>
          <w:szCs w:val="21"/>
          <w:highlight w:val="none"/>
        </w:rPr>
      </w:pPr>
      <w:r>
        <w:rPr>
          <w:rFonts w:hint="eastAsia" w:ascii="宋体" w:hAnsi="宋体" w:cs="宋体"/>
          <w:szCs w:val="21"/>
          <w:highlight w:val="none"/>
        </w:rPr>
        <w:t xml:space="preserve">2.项目名称： </w:t>
      </w:r>
      <w:r>
        <w:rPr>
          <w:rFonts w:hint="eastAsia" w:ascii="宋体" w:hAnsi="宋体" w:cs="宋体"/>
          <w:szCs w:val="21"/>
          <w:highlight w:val="none"/>
          <w:lang w:eastAsia="zh-CN"/>
        </w:rPr>
        <w:t xml:space="preserve">胜浦街道办事处2026年宣传广告服务项目</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3.采购方式：竞争性磋商</w:t>
      </w:r>
      <w:r>
        <w:rPr>
          <w:highlight w:val="none"/>
        </w:rPr>
      </w:r>
      <w:r/>
    </w:p>
    <w:p>
      <w:pPr>
        <w:ind w:right="0" w:firstLine="420"/>
        <w:jc w:val="both"/>
        <w:pageBreakBefore w:val="0"/>
        <w:spacing w:line="360" w:lineRule="auto"/>
        <w:rPr>
          <w:rFonts w:hint="eastAsia" w:ascii="宋体" w:hAnsi="宋体" w:eastAsia="宋体" w:cs="宋体"/>
          <w:szCs w:val="21"/>
          <w:highlight w:val="none"/>
        </w:rPr>
      </w:pPr>
      <w:r>
        <w:rPr>
          <w:rFonts w:hint="eastAsia" w:ascii="宋体" w:hAnsi="宋体" w:cs="宋体"/>
          <w:szCs w:val="21"/>
          <w:highlight w:val="none"/>
        </w:rPr>
        <w:t xml:space="preserve">4.预算金额：人民币</w:t>
      </w:r>
      <w:r>
        <w:rPr>
          <w:rFonts w:hint="eastAsia" w:ascii="宋体" w:hAnsi="宋体" w:cs="宋体"/>
          <w:szCs w:val="21"/>
          <w:highlight w:val="none"/>
          <w:lang w:eastAsia="zh-CN"/>
        </w:rPr>
        <w:t xml:space="preserve">壹佰万元整（1000000.00）</w:t>
      </w:r>
      <w:r>
        <w:rPr>
          <w:highlight w:val="none"/>
        </w:rPr>
      </w:r>
      <w:r/>
    </w:p>
    <w:p>
      <w:pPr>
        <w:ind w:right="0" w:firstLine="630"/>
        <w:jc w:val="both"/>
        <w:pageBreakBefore w:val="0"/>
        <w:spacing w:line="360" w:lineRule="auto"/>
        <w:rPr>
          <w:rFonts w:hint="eastAsia" w:ascii="宋体" w:hAnsi="宋体" w:eastAsia="宋体" w:cs="宋体"/>
          <w:szCs w:val="21"/>
          <w:highlight w:val="none"/>
        </w:rPr>
      </w:pPr>
      <w:r>
        <w:rPr>
          <w:rFonts w:hint="eastAsia" w:ascii="宋体" w:hAnsi="宋体" w:cs="宋体"/>
          <w:szCs w:val="21"/>
          <w:highlight w:val="none"/>
        </w:rPr>
        <w:t xml:space="preserve">最高限价：人民币</w:t>
      </w:r>
      <w:r>
        <w:rPr>
          <w:rFonts w:hint="eastAsia" w:ascii="宋体" w:hAnsi="宋体" w:cs="宋体"/>
          <w:szCs w:val="21"/>
          <w:highlight w:val="none"/>
          <w:lang w:eastAsia="zh-CN"/>
        </w:rPr>
        <w:t xml:space="preserve">壹佰万元整（1000000.00）</w:t>
      </w:r>
      <w:r>
        <w:rPr>
          <w:highlight w:val="none"/>
        </w:rPr>
      </w:r>
      <w:r/>
    </w:p>
    <w:p>
      <w:pPr>
        <w:ind w:right="0" w:firstLine="420"/>
        <w:jc w:val="both"/>
        <w:pageBreakBefore w:val="0"/>
        <w:spacing w:line="360" w:lineRule="auto"/>
        <w:rPr>
          <w:rFonts w:hint="default" w:ascii="宋体" w:hAnsi="宋体" w:cs="宋体"/>
          <w:szCs w:val="21"/>
          <w:highlight w:val="none"/>
        </w:rPr>
      </w:pPr>
      <w:r>
        <w:rPr>
          <w:rFonts w:hint="eastAsia" w:ascii="宋体" w:hAnsi="宋体" w:cs="宋体"/>
          <w:szCs w:val="21"/>
          <w:highlight w:val="none"/>
        </w:rPr>
        <w:t xml:space="preserve">5.采购需求：</w:t>
      </w:r>
      <w:r>
        <w:rPr>
          <w:rFonts w:hint="eastAsia" w:ascii="宋体" w:hAnsi="宋体" w:cs="宋体"/>
          <w:b w:val="0"/>
          <w:bCs w:val="0"/>
          <w:szCs w:val="21"/>
          <w:highlight w:val="none"/>
          <w:lang w:val="en-US" w:eastAsia="zh-CN"/>
        </w:rPr>
        <w:t xml:space="preserve">根据胜浦街道及各部门年度各项业务实际需求，综合考虑以往年度实际业务情况以及各部门年度业务需求情况，现通过竞争性磋商方式选定有专业技术能力的宣传制作服务单位。</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6.合同履行期限：</w:t>
      </w:r>
      <w:r>
        <w:rPr>
          <w:rFonts w:hint="eastAsia" w:ascii="宋体" w:hAnsi="宋体" w:cs="宋体"/>
          <w:szCs w:val="21"/>
          <w:highlight w:val="none"/>
          <w:lang w:eastAsia="zh-CN"/>
        </w:rPr>
        <w:t xml:space="preserve">自合同生效之日起至2027年3月31日或结算金额达到预算为止（以先到为准）</w:t>
      </w:r>
      <w:r>
        <w:rPr>
          <w:rFonts w:hint="eastAsia" w:ascii="宋体" w:hAnsi="宋体" w:cs="宋体"/>
          <w:szCs w:val="21"/>
          <w:highlight w:val="none"/>
        </w:rPr>
        <w:t xml:space="preserve">。</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lang w:val="en-US" w:eastAsia="zh-CN"/>
        </w:rPr>
        <w:t xml:space="preserve">是否接受联合体：</w:t>
      </w:r>
      <w:r>
        <w:rPr>
          <w:rFonts w:hint="eastAsia" w:ascii="宋体" w:hAnsi="宋体" w:cs="宋体"/>
          <w:szCs w:val="21"/>
          <w:highlight w:val="none"/>
        </w:rPr>
        <w:t xml:space="preserve">不接受。</w:t>
      </w:r>
      <w:r>
        <w:rPr>
          <w:highlight w:val="none"/>
        </w:rPr>
      </w:r>
      <w:r/>
    </w:p>
    <w:p>
      <w:pPr>
        <w:pStyle w:val="712"/>
        <w:ind w:right="0" w:firstLine="422"/>
        <w:jc w:val="both"/>
        <w:pageBreakBefore w:val="0"/>
        <w:spacing w:before="0" w:after="0" w:line="360" w:lineRule="auto"/>
        <w:rPr>
          <w:rFonts w:ascii="宋体" w:hAnsi="宋体" w:eastAsia="宋体" w:cs="宋体"/>
          <w:bCs/>
          <w:sz w:val="21"/>
          <w:szCs w:val="21"/>
          <w:highlight w:val="none"/>
        </w:rPr>
      </w:pPr>
      <w:r>
        <w:rPr>
          <w:highlight w:val="none"/>
        </w:rPr>
      </w:r>
      <w:bookmarkStart w:id="10" w:name="_Toc35393630"/>
      <w:r>
        <w:rPr>
          <w:highlight w:val="none"/>
        </w:rPr>
      </w:r>
      <w:bookmarkStart w:id="11" w:name="_Toc35393799"/>
      <w:r>
        <w:rPr>
          <w:highlight w:val="none"/>
        </w:rPr>
      </w:r>
      <w:bookmarkStart w:id="12" w:name="_Toc28359013"/>
      <w:r>
        <w:rPr>
          <w:highlight w:val="none"/>
        </w:rPr>
      </w:r>
      <w:bookmarkStart w:id="13" w:name="_Toc28359090"/>
      <w:r>
        <w:rPr>
          <w:rFonts w:hint="eastAsia" w:ascii="宋体" w:hAnsi="宋体" w:eastAsia="宋体" w:cs="宋体"/>
          <w:bCs/>
          <w:sz w:val="21"/>
          <w:szCs w:val="21"/>
          <w:highlight w:val="none"/>
        </w:rPr>
        <w:t xml:space="preserve">二、申请人的资格要求：</w:t>
      </w:r>
      <w:bookmarkEnd w:id="10"/>
      <w:r>
        <w:rPr>
          <w:highlight w:val="none"/>
        </w:rPr>
      </w:r>
      <w:bookmarkEnd w:id="11"/>
      <w:r>
        <w:rPr>
          <w:highlight w:val="none"/>
        </w:rPr>
      </w:r>
      <w:bookmarkEnd w:id="12"/>
      <w:r>
        <w:rPr>
          <w:highlight w:val="none"/>
        </w:rPr>
      </w:r>
      <w:bookmarkEnd w:id="13"/>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满足《中华人民共和国政府采购法》第二十二条规定；</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具有独立承担民事责任的能力；</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具有良好的商业信誉和健全的财务会计制度； </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具有履行合同所必需的设备和专业技术能力； </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有依法缴纳税收和社会保障资金的良好记录； </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参加政府采购活动前三年内，在经营活动中没有重大违法记录；</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1.6</w:t>
      </w:r>
      <w:r>
        <w:rPr>
          <w:rFonts w:hint="eastAsia" w:ascii="宋体" w:hAnsi="宋体" w:cs="宋体"/>
          <w:szCs w:val="21"/>
          <w:highlight w:val="none"/>
        </w:rPr>
        <w:t xml:space="preserve">法律、行政法规规定的其他条件； </w:t>
      </w:r>
      <w:r>
        <w:rPr>
          <w:highlight w:val="none"/>
        </w:rPr>
      </w:r>
      <w:r/>
    </w:p>
    <w:p>
      <w:pPr>
        <w:ind w:right="0" w:firstLine="420"/>
        <w:jc w:val="both"/>
        <w:pageBreakBefore w:val="0"/>
        <w:spacing w:line="360" w:lineRule="auto"/>
        <w:rPr>
          <w:rFonts w:ascii="宋体" w:hAnsi="宋体" w:cs="宋体"/>
          <w:szCs w:val="21"/>
          <w:highlight w:val="none"/>
        </w:rPr>
      </w:pPr>
      <w:r>
        <w:rPr>
          <w:highlight w:val="none"/>
        </w:rPr>
      </w:r>
      <w:bookmarkStart w:id="14" w:name="_Toc28359091"/>
      <w:r>
        <w:rPr>
          <w:highlight w:val="none"/>
        </w:rPr>
      </w:r>
      <w:bookmarkStart w:id="15" w:name="_Toc28359014"/>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落实政府采购政策需满足的资格要求：</w:t>
      </w:r>
      <w:r>
        <w:rPr>
          <w:rFonts w:hint="eastAsia" w:ascii="宋体" w:hAnsi="宋体" w:cs="宋体"/>
          <w:b/>
          <w:bCs/>
          <w:szCs w:val="21"/>
          <w:highlight w:val="none"/>
        </w:rPr>
        <w:t xml:space="preserve">本项目专门面向中小企业采购</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所属行业为其他未列明行业</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供应商应为中小微企业、监狱企业、残疾人福利性单位。</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本项目的特定资格要求：</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3.1</w:t>
      </w:r>
      <w:r>
        <w:rPr>
          <w:rFonts w:hint="eastAsia" w:ascii="宋体" w:hAnsi="宋体" w:cs="宋体"/>
          <w:szCs w:val="21"/>
          <w:highlight w:val="none"/>
        </w:rPr>
        <w:t xml:space="preserve">未被列入失信被执行人、重大税收违法案件当事人名单、政府采购严重失信行为记录名单。</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3.2</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为采购项目提供整体设计、规范编制或者项目管理、监理、检测等服务的供应商，不得再参加该采购项目的其他采购活动。</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3.4</w:t>
      </w:r>
      <w:r>
        <w:rPr>
          <w:rFonts w:hint="eastAsia" w:ascii="宋体" w:hAnsi="宋体" w:cs="宋体"/>
          <w:szCs w:val="21"/>
          <w:highlight w:val="none"/>
        </w:rPr>
        <w:t xml:space="preserve">法人的分支机构不得参加</w:t>
      </w:r>
      <w:r>
        <w:rPr>
          <w:rFonts w:hint="eastAsia" w:ascii="宋体" w:hAnsi="宋体" w:cs="宋体"/>
          <w:szCs w:val="21"/>
          <w:highlight w:val="none"/>
          <w:lang w:val="en-US" w:eastAsia="zh-CN"/>
        </w:rPr>
        <w:t xml:space="preserve">本次采购</w:t>
      </w:r>
      <w:r>
        <w:rPr>
          <w:rFonts w:hint="eastAsia" w:ascii="宋体" w:hAnsi="宋体" w:cs="宋体"/>
          <w:szCs w:val="21"/>
          <w:highlight w:val="none"/>
        </w:rPr>
        <w:t xml:space="preserve">(除银行、保险、石油石化、电力、电信等行业特殊情况外)。</w:t>
      </w:r>
      <w:r>
        <w:rPr>
          <w:highlight w:val="none"/>
        </w:rPr>
      </w:r>
      <w:r/>
    </w:p>
    <w:p>
      <w:pPr>
        <w:ind w:right="0" w:firstLine="420"/>
        <w:jc w:val="both"/>
        <w:pageBreakBefore w:val="0"/>
        <w:spacing w:line="360" w:lineRule="auto"/>
        <w:rPr>
          <w:rFonts w:ascii="宋体" w:hAnsi="宋体" w:cs="宋体"/>
          <w:szCs w:val="21"/>
          <w:highlight w:val="none"/>
          <w:u w:val="single"/>
        </w:rPr>
      </w:pPr>
      <w:r>
        <w:rPr>
          <w:rFonts w:hint="eastAsia" w:ascii="宋体" w:hAnsi="宋体" w:cs="宋体"/>
          <w:szCs w:val="21"/>
          <w:highlight w:val="none"/>
          <w:lang w:val="en-US" w:eastAsia="zh-CN"/>
        </w:rPr>
        <w:t xml:space="preserve">3.5</w:t>
      </w:r>
      <w:r>
        <w:rPr>
          <w:rFonts w:hint="eastAsia" w:ascii="宋体" w:hAnsi="宋体" w:cs="宋体"/>
          <w:szCs w:val="21"/>
          <w:highlight w:val="none"/>
        </w:rPr>
        <w:t xml:space="preserve">本项目的其他特定资格要求：无。</w:t>
      </w:r>
      <w:r>
        <w:rPr>
          <w:highlight w:val="none"/>
        </w:rPr>
      </w:r>
      <w:r/>
    </w:p>
    <w:p>
      <w:pPr>
        <w:ind w:right="0" w:firstLine="422"/>
        <w:jc w:val="both"/>
        <w:pageBreakBefore w:val="0"/>
        <w:spacing w:line="360" w:lineRule="auto"/>
        <w:rPr>
          <w:rFonts w:ascii="宋体" w:hAnsi="宋体" w:cs="宋体"/>
          <w:szCs w:val="21"/>
          <w:highlight w:val="none"/>
        </w:rPr>
      </w:pPr>
      <w:r>
        <w:rPr>
          <w:highlight w:val="none"/>
        </w:rPr>
      </w:r>
      <w:bookmarkStart w:id="16" w:name="_Toc35393800"/>
      <w:r>
        <w:rPr>
          <w:highlight w:val="none"/>
        </w:rPr>
      </w:r>
      <w:bookmarkStart w:id="17" w:name="_Toc35393631"/>
      <w:r>
        <w:rPr>
          <w:rFonts w:hint="eastAsia" w:ascii="宋体" w:hAnsi="宋体" w:cs="宋体"/>
          <w:b/>
          <w:bCs/>
          <w:szCs w:val="21"/>
          <w:highlight w:val="none"/>
        </w:rPr>
        <w:t xml:space="preserve">三、获取采购文件</w:t>
      </w:r>
      <w:bookmarkEnd w:id="14"/>
      <w:r>
        <w:rPr>
          <w:highlight w:val="none"/>
        </w:rPr>
      </w:r>
      <w:bookmarkEnd w:id="15"/>
      <w:r>
        <w:rPr>
          <w:highlight w:val="none"/>
        </w:rPr>
      </w:r>
      <w:bookmarkEnd w:id="16"/>
      <w:r>
        <w:rPr>
          <w:highlight w:val="none"/>
        </w:rPr>
      </w:r>
      <w:bookmarkEnd w:id="17"/>
      <w:r>
        <w:rPr>
          <w:highlight w:val="none"/>
        </w:rPr>
      </w:r>
      <w:r/>
    </w:p>
    <w:p>
      <w:pPr>
        <w:ind w:right="0" w:firstLine="420"/>
        <w:jc w:val="both"/>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rPr>
        <w:t xml:space="preserve">1.</w:t>
      </w:r>
      <w:r>
        <w:rPr>
          <w:rFonts w:hint="eastAsia" w:ascii="宋体" w:hAnsi="宋体" w:cs="宋体"/>
          <w:szCs w:val="21"/>
          <w:highlight w:val="none"/>
          <w:shd w:val="clear" w:color="auto" w:fill="ffffff"/>
        </w:rPr>
        <w:t xml:space="preserve">时间：自公告发布之日起不少于5个工作日（具体文件获取截止时间以苏采云系统计时为准）</w:t>
      </w:r>
      <w:r>
        <w:rPr>
          <w:highlight w:val="none"/>
        </w:rPr>
      </w:r>
      <w:r/>
    </w:p>
    <w:p>
      <w:pPr>
        <w:ind w:right="0" w:firstLine="420"/>
        <w:jc w:val="both"/>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2.地点：</w:t>
      </w:r>
      <w:r>
        <w:rPr>
          <w:rFonts w:hint="eastAsia" w:ascii="宋体" w:hAnsi="宋体" w:cs="宋体"/>
          <w:bCs/>
          <w:szCs w:val="21"/>
          <w:highlight w:val="none"/>
        </w:rPr>
        <w:t xml:space="preserve">苏采云系统</w:t>
      </w:r>
      <w:r>
        <w:rPr>
          <w:highlight w:val="none"/>
        </w:rPr>
      </w:r>
      <w:r/>
    </w:p>
    <w:p>
      <w:pPr>
        <w:ind w:right="0" w:firstLine="420"/>
        <w:jc w:val="both"/>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3.方式：</w:t>
      </w:r>
      <w:r>
        <w:rPr>
          <w:highlight w:val="none"/>
        </w:rPr>
      </w:r>
      <w:r/>
    </w:p>
    <w:p>
      <w:pPr>
        <w:ind w:right="0" w:firstLine="420"/>
        <w:jc w:val="both"/>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（1）CA证书办理</w:t>
      </w:r>
      <w:r>
        <w:rPr>
          <w:highlight w:val="none"/>
        </w:rPr>
      </w:r>
      <w:r/>
    </w:p>
    <w:p>
      <w:pPr>
        <w:ind w:right="0" w:firstLine="420"/>
        <w:jc w:val="both"/>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highlight w:val="none"/>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highlight w:val="none"/>
          <w:shd w:val="clear" w:color="auto" w:fill="ffffff"/>
        </w:rPr>
        <w:t xml:space="preserve">苏州现场办理地址：</w:t>
      </w:r>
      <w:r>
        <w:rPr>
          <w:rFonts w:hint="eastAsia" w:ascii="宋体" w:hAnsi="宋体"/>
          <w:b/>
          <w:szCs w:val="21"/>
          <w:highlight w:val="none"/>
        </w:rPr>
        <w:t xml:space="preserve">苏州市高新区邓尉路105号狮山科技馆一楼服务大厅，咨询电话：0512-65737699</w:t>
      </w:r>
      <w:r>
        <w:rPr>
          <w:rFonts w:hint="eastAsia" w:ascii="宋体" w:hAnsi="宋体" w:cs="宋体"/>
          <w:szCs w:val="21"/>
          <w:highlight w:val="none"/>
          <w:shd w:val="clear" w:color="auto" w:fill="ffffff"/>
        </w:rPr>
        <w:t xml:space="preserve">。</w:t>
      </w:r>
      <w:r>
        <w:rPr>
          <w:highlight w:val="none"/>
        </w:rPr>
      </w:r>
      <w:r/>
    </w:p>
    <w:p>
      <w:pPr>
        <w:ind w:right="0" w:firstLine="420"/>
        <w:jc w:val="both"/>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（2）参与采购活动</w:t>
      </w:r>
      <w:r>
        <w:rPr>
          <w:highlight w:val="none"/>
        </w:rPr>
      </w:r>
      <w:r/>
    </w:p>
    <w:p>
      <w:pPr>
        <w:ind w:right="0" w:firstLine="420"/>
        <w:jc w:val="both"/>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none"/>
        </w:rPr>
      </w:r>
      <w:r/>
    </w:p>
    <w:p>
      <w:pPr>
        <w:ind w:right="0" w:firstLine="420"/>
        <w:jc w:val="both"/>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（3）电子投标准备</w:t>
      </w:r>
      <w:r>
        <w:rPr>
          <w:highlight w:val="none"/>
        </w:rPr>
      </w:r>
      <w:r/>
    </w:p>
    <w:p>
      <w:pPr>
        <w:ind w:right="0" w:firstLine="420"/>
        <w:jc w:val="both"/>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highlight w:val="none"/>
          <w:shd w:val="clear" w:color="auto" w:fill="ffffff"/>
        </w:rPr>
        <w:t xml:space="preserve">（具体详见《苏采云系统供应商操作手册》，网址链接https://czju.suzhou.gov.cn/zfcg/html/content/20231220161910031.shtml）</w:t>
      </w:r>
      <w:r>
        <w:rPr>
          <w:rFonts w:hint="eastAsia" w:ascii="宋体" w:hAnsi="宋体" w:cs="宋体"/>
          <w:szCs w:val="21"/>
          <w:highlight w:val="none"/>
          <w:shd w:val="clear" w:color="auto" w:fill="ffffff"/>
        </w:rPr>
        <w:t xml:space="preserve">。在系统操作过程中如有疑问，请按以下方式联系：</w:t>
      </w:r>
      <w:r>
        <w:rPr>
          <w:highlight w:val="none"/>
        </w:rPr>
      </w:r>
      <w:r/>
    </w:p>
    <w:p>
      <w:pPr>
        <w:pStyle w:val="730"/>
        <w:ind w:right="0" w:firstLine="420"/>
        <w:jc w:val="both"/>
        <w:pageBreakBefore w:val="0"/>
        <w:spacing w:line="36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注册咨询：18261002950；</w:t>
      </w:r>
      <w:r>
        <w:rPr>
          <w:highlight w:val="none"/>
        </w:rPr>
      </w:r>
      <w:r/>
    </w:p>
    <w:p>
      <w:pPr>
        <w:pStyle w:val="730"/>
        <w:ind w:right="0" w:firstLine="420"/>
        <w:jc w:val="both"/>
        <w:pageBreakBefore w:val="0"/>
        <w:spacing w:line="36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CA技术咨询电话：400-608-6099；</w:t>
      </w:r>
      <w:r>
        <w:rPr>
          <w:highlight w:val="none"/>
        </w:rPr>
      </w:r>
      <w:r/>
    </w:p>
    <w:p>
      <w:pPr>
        <w:pStyle w:val="730"/>
        <w:ind w:right="0" w:firstLine="420"/>
        <w:jc w:val="both"/>
        <w:pageBreakBefore w:val="0"/>
        <w:spacing w:line="36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签章使用问题：025-83633811、025-83633812、15380932027、15371015030；</w:t>
      </w:r>
      <w:r>
        <w:rPr>
          <w:highlight w:val="none"/>
        </w:rPr>
      </w:r>
      <w:r/>
    </w:p>
    <w:p>
      <w:pPr>
        <w:ind w:right="0" w:firstLine="420"/>
        <w:jc w:val="both"/>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系统使用指导与咨询：联系电话：18261002950；QQ：3048755361、1315179389、895706745。</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shd w:val="clear" w:color="auto" w:fill="ffffff"/>
        </w:rPr>
        <w:t xml:space="preserve">4.售价：免费</w:t>
      </w:r>
      <w:r>
        <w:rPr>
          <w:rFonts w:hint="eastAsia" w:ascii="宋体" w:hAnsi="宋体" w:cs="宋体"/>
          <w:szCs w:val="21"/>
          <w:highlight w:val="none"/>
        </w:rPr>
        <w:t xml:space="preserve">。</w:t>
      </w:r>
      <w:r>
        <w:rPr>
          <w:highlight w:val="none"/>
        </w:rPr>
      </w:r>
      <w:r/>
    </w:p>
    <w:p>
      <w:pPr>
        <w:ind w:right="0" w:firstLine="422"/>
        <w:jc w:val="both"/>
        <w:pageBreakBefore w:val="0"/>
        <w:spacing w:line="360" w:lineRule="auto"/>
        <w:rPr>
          <w:rFonts w:ascii="宋体" w:hAnsi="宋体" w:cs="宋体"/>
          <w:b/>
          <w:bCs/>
          <w:szCs w:val="21"/>
          <w:highlight w:val="none"/>
        </w:rPr>
      </w:pPr>
      <w:r>
        <w:rPr>
          <w:highlight w:val="none"/>
        </w:rPr>
      </w:r>
      <w:bookmarkStart w:id="18" w:name="_Toc28359015"/>
      <w:r>
        <w:rPr>
          <w:highlight w:val="none"/>
        </w:rPr>
      </w:r>
      <w:bookmarkStart w:id="19" w:name="_Toc35393801"/>
      <w:r>
        <w:rPr>
          <w:highlight w:val="none"/>
        </w:rPr>
      </w:r>
      <w:bookmarkStart w:id="20" w:name="_Toc28359092"/>
      <w:r>
        <w:rPr>
          <w:highlight w:val="none"/>
        </w:rPr>
      </w:r>
      <w:bookmarkStart w:id="21" w:name="_Toc35393632"/>
      <w:r>
        <w:rPr>
          <w:rFonts w:hint="eastAsia" w:ascii="宋体" w:hAnsi="宋体" w:cs="宋体"/>
          <w:b/>
          <w:szCs w:val="21"/>
          <w:highlight w:val="none"/>
        </w:rPr>
        <w:t xml:space="preserve">四、</w:t>
      </w:r>
      <w:bookmarkEnd w:id="18"/>
      <w:r>
        <w:rPr>
          <w:highlight w:val="none"/>
        </w:rPr>
      </w:r>
      <w:bookmarkEnd w:id="19"/>
      <w:r>
        <w:rPr>
          <w:highlight w:val="none"/>
        </w:rPr>
      </w:r>
      <w:bookmarkEnd w:id="20"/>
      <w:r>
        <w:rPr>
          <w:highlight w:val="none"/>
        </w:rPr>
      </w:r>
      <w:bookmarkEnd w:id="21"/>
      <w:r>
        <w:rPr>
          <w:highlight w:val="none"/>
        </w:rPr>
      </w:r>
      <w:bookmarkStart w:id="22" w:name="_Toc28359094"/>
      <w:r>
        <w:rPr>
          <w:highlight w:val="none"/>
        </w:rPr>
      </w:r>
      <w:bookmarkStart w:id="23" w:name="_Toc35393634"/>
      <w:r>
        <w:rPr>
          <w:highlight w:val="none"/>
        </w:rPr>
      </w:r>
      <w:bookmarkStart w:id="24" w:name="_Toc28359017"/>
      <w:r>
        <w:rPr>
          <w:highlight w:val="none"/>
        </w:rPr>
      </w:r>
      <w:bookmarkStart w:id="25" w:name="_Toc35393803"/>
      <w:r>
        <w:rPr>
          <w:rFonts w:hint="eastAsia" w:ascii="宋体" w:hAnsi="宋体" w:cs="宋体"/>
          <w:b/>
          <w:bCs/>
          <w:szCs w:val="21"/>
          <w:highlight w:val="none"/>
        </w:rPr>
        <w:t xml:space="preserve">响应文件提交</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Cs/>
          <w:szCs w:val="21"/>
          <w:highlight w:val="none"/>
        </w:rPr>
        <w:t xml:space="preserve">递交响应文件截止时间</w:t>
      </w:r>
      <w:r>
        <w:rPr>
          <w:rFonts w:hint="eastAsia" w:ascii="宋体" w:hAnsi="宋体" w:cs="宋体"/>
          <w:szCs w:val="21"/>
          <w:highlight w:val="none"/>
        </w:rPr>
        <w:t xml:space="preserve">：</w:t>
      </w:r>
      <w:r>
        <w:rPr>
          <w:rFonts w:hint="eastAsia" w:ascii="宋体" w:hAnsi="宋体" w:cs="宋体"/>
          <w:szCs w:val="21"/>
          <w:highlight w:val="none"/>
          <w:lang w:eastAsia="zh-CN"/>
        </w:rPr>
        <w:t xml:space="preserve">2026年11月09日</w:t>
      </w:r>
      <w:r>
        <w:rPr>
          <w:rFonts w:hint="eastAsia" w:ascii="宋体" w:hAnsi="宋体" w:cs="宋体"/>
          <w:szCs w:val="21"/>
          <w:highlight w:val="none"/>
        </w:rPr>
        <w:t xml:space="preserve">09点30分（北京时间）</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2.地点：“苏采云”系统（网址：http://jszfcg.jsczt.cn/）。响应文件网上递交，不需要现场参加采购活动。</w:t>
      </w:r>
      <w:r>
        <w:rPr>
          <w:highlight w:val="none"/>
        </w:rPr>
      </w:r>
      <w:r/>
    </w:p>
    <w:p>
      <w:pPr>
        <w:ind w:right="0" w:firstLine="420"/>
        <w:jc w:val="both"/>
        <w:pageBreakBefore w:val="0"/>
        <w:spacing w:line="360" w:lineRule="auto"/>
        <w:widowControl/>
        <w:rPr>
          <w:rFonts w:ascii="宋体" w:hAnsi="宋体" w:cs="宋体"/>
          <w:szCs w:val="21"/>
          <w:highlight w:val="none"/>
        </w:rPr>
        <w:outlineLvl w:val="1"/>
      </w:pPr>
      <w:r>
        <w:rPr>
          <w:rFonts w:hint="eastAsia" w:ascii="宋体" w:hAnsi="宋体" w:cs="宋体"/>
          <w:szCs w:val="21"/>
          <w:highlight w:val="none"/>
        </w:rPr>
        <w:t xml:space="preserve">3.本项目采用电子招投标形式，请</w:t>
      </w:r>
      <w:r>
        <w:rPr>
          <w:rFonts w:hint="eastAsia" w:ascii="宋体" w:hAnsi="宋体" w:cs="宋体"/>
          <w:bCs/>
          <w:szCs w:val="21"/>
          <w:highlight w:val="none"/>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highlight w:val="none"/>
        </w:rPr>
        <w:t xml:space="preserve">。</w:t>
      </w:r>
      <w:r>
        <w:rPr>
          <w:highlight w:val="none"/>
        </w:rPr>
      </w:r>
      <w:r/>
    </w:p>
    <w:p>
      <w:pPr>
        <w:ind w:right="0" w:firstLine="422"/>
        <w:jc w:val="both"/>
        <w:pageBreakBefore w:val="0"/>
        <w:spacing w:line="360" w:lineRule="auto"/>
        <w:widowControl/>
        <w:rPr>
          <w:rFonts w:ascii="宋体" w:hAnsi="宋体" w:cs="宋体"/>
          <w:b/>
          <w:bCs/>
          <w:szCs w:val="21"/>
          <w:highlight w:val="none"/>
        </w:rPr>
        <w:outlineLvl w:val="1"/>
      </w:pPr>
      <w:r>
        <w:rPr>
          <w:rFonts w:hint="eastAsia" w:ascii="宋体" w:hAnsi="宋体" w:cs="宋体"/>
          <w:b/>
          <w:bCs/>
          <w:szCs w:val="21"/>
          <w:highlight w:val="none"/>
        </w:rPr>
        <w:t xml:space="preserve">五、开启</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1、时间：</w:t>
      </w:r>
      <w:r>
        <w:rPr>
          <w:rFonts w:hint="eastAsia" w:ascii="宋体" w:hAnsi="宋体" w:cs="宋体"/>
          <w:szCs w:val="21"/>
          <w:highlight w:val="none"/>
          <w:lang w:eastAsia="zh-CN"/>
        </w:rPr>
        <w:t xml:space="preserve">2026年11月09日</w:t>
      </w:r>
      <w:r>
        <w:rPr>
          <w:rFonts w:hint="eastAsia" w:ascii="宋体" w:hAnsi="宋体" w:cs="宋体"/>
          <w:szCs w:val="21"/>
          <w:highlight w:val="none"/>
        </w:rPr>
        <w:t xml:space="preserve">09点30分（北京时间）</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2.地点：“苏采云”系统（网址：http://jszfcg.jsczt.cn/）</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highlight w:val="none"/>
        </w:rPr>
        <w:t xml:space="preserve">本项目为不见面磋商项目，</w:t>
      </w:r>
      <w:r>
        <w:rPr>
          <w:rFonts w:hint="eastAsia" w:ascii="宋体" w:hAnsi="宋体"/>
          <w:b/>
          <w:szCs w:val="21"/>
          <w:highlight w:val="none"/>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highlight w:val="none"/>
        </w:rPr>
        <w:t xml:space="preserve">。</w:t>
      </w:r>
      <w:r>
        <w:rPr>
          <w:highlight w:val="none"/>
        </w:rPr>
      </w:r>
      <w:r/>
    </w:p>
    <w:p>
      <w:pPr>
        <w:ind w:right="0" w:firstLine="422"/>
        <w:jc w:val="both"/>
        <w:pageBreakBefore w:val="0"/>
        <w:spacing w:line="360" w:lineRule="auto"/>
        <w:widowControl/>
        <w:rPr>
          <w:rFonts w:ascii="宋体" w:hAnsi="宋体" w:cs="宋体"/>
          <w:szCs w:val="21"/>
          <w:highlight w:val="none"/>
        </w:rPr>
        <w:outlineLvl w:val="1"/>
      </w:pPr>
      <w:r>
        <w:rPr>
          <w:rFonts w:hint="eastAsia" w:ascii="宋体" w:hAnsi="宋体" w:cs="宋体"/>
          <w:b/>
          <w:bCs/>
          <w:szCs w:val="21"/>
          <w:highlight w:val="none"/>
        </w:rPr>
        <w:t xml:space="preserve">请供应商确保电脑、系统及其他设备（视频输入输出设备等）无误，且开启直至项目结束始终保持系统在线状态</w:t>
      </w:r>
      <w:r>
        <w:rPr>
          <w:rFonts w:hint="eastAsia" w:ascii="宋体" w:hAnsi="宋体" w:cs="宋体"/>
          <w:szCs w:val="21"/>
          <w:highlight w:val="none"/>
        </w:rPr>
        <w:t xml:space="preserve">。</w:t>
      </w:r>
      <w:r>
        <w:rPr>
          <w:highlight w:val="none"/>
        </w:rPr>
      </w:r>
      <w:r/>
    </w:p>
    <w:p>
      <w:pPr>
        <w:ind w:right="0" w:firstLine="422"/>
        <w:jc w:val="both"/>
        <w:pageBreakBefore w:val="0"/>
        <w:spacing w:line="360" w:lineRule="auto"/>
        <w:widowControl/>
        <w:rPr>
          <w:rFonts w:ascii="宋体" w:hAnsi="宋体" w:cs="宋体"/>
          <w:b/>
          <w:bCs/>
          <w:szCs w:val="21"/>
          <w:highlight w:val="none"/>
        </w:rPr>
        <w:outlineLvl w:val="1"/>
      </w:pPr>
      <w:r>
        <w:rPr>
          <w:rFonts w:hint="eastAsia" w:ascii="宋体" w:hAnsi="宋体" w:cs="宋体"/>
          <w:b/>
          <w:bCs/>
          <w:szCs w:val="21"/>
          <w:highlight w:val="none"/>
        </w:rPr>
        <w:t xml:space="preserve">六、公告期限</w:t>
      </w:r>
      <w:bookmarkEnd w:id="22"/>
      <w:r>
        <w:rPr>
          <w:highlight w:val="none"/>
        </w:rPr>
      </w:r>
      <w:bookmarkEnd w:id="23"/>
      <w:r>
        <w:rPr>
          <w:highlight w:val="none"/>
        </w:rPr>
      </w:r>
      <w:bookmarkEnd w:id="24"/>
      <w:r>
        <w:rPr>
          <w:highlight w:val="none"/>
        </w:rPr>
      </w:r>
      <w:bookmarkEnd w:id="25"/>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自本公告发布之日起3个工作日。</w:t>
      </w:r>
      <w:r>
        <w:rPr>
          <w:highlight w:val="none"/>
        </w:rPr>
      </w:r>
      <w:r/>
    </w:p>
    <w:p>
      <w:pPr>
        <w:pStyle w:val="712"/>
        <w:ind w:right="0" w:firstLine="422"/>
        <w:jc w:val="both"/>
        <w:pageBreakBefore w:val="0"/>
        <w:spacing w:before="0" w:after="0" w:line="360" w:lineRule="auto"/>
        <w:rPr>
          <w:rFonts w:ascii="宋体" w:hAnsi="宋体" w:eastAsia="宋体" w:cs="宋体"/>
          <w:b w:val="0"/>
          <w:sz w:val="21"/>
          <w:szCs w:val="21"/>
          <w:highlight w:val="none"/>
        </w:rPr>
      </w:pPr>
      <w:r>
        <w:rPr>
          <w:highlight w:val="none"/>
        </w:rPr>
      </w:r>
      <w:bookmarkStart w:id="26" w:name="_Toc35393635"/>
      <w:r>
        <w:rPr>
          <w:highlight w:val="none"/>
        </w:rPr>
      </w:r>
      <w:bookmarkStart w:id="27" w:name="_Toc35393804"/>
      <w:r>
        <w:rPr>
          <w:rFonts w:hint="eastAsia" w:ascii="宋体" w:hAnsi="宋体" w:eastAsia="宋体" w:cs="宋体"/>
          <w:bCs/>
          <w:sz w:val="21"/>
          <w:szCs w:val="21"/>
          <w:highlight w:val="none"/>
        </w:rPr>
        <w:t xml:space="preserve">七、其他补充事宜</w:t>
      </w:r>
      <w:bookmarkEnd w:id="26"/>
      <w:r>
        <w:rPr>
          <w:highlight w:val="none"/>
        </w:rPr>
      </w:r>
      <w:bookmarkEnd w:id="27"/>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1.本项目支持政府采购合同信用融资。</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2.本次采购的相关信息刊登在苏州政府采购网、江苏政府采购网。</w:t>
      </w:r>
      <w:r>
        <w:rPr>
          <w:highlight w:val="none"/>
        </w:rPr>
      </w:r>
      <w:r/>
    </w:p>
    <w:p>
      <w:pPr>
        <w:ind w:right="0" w:firstLine="420"/>
        <w:jc w:val="both"/>
        <w:pageBreakBefore w:val="0"/>
        <w:spacing w:line="360" w:lineRule="auto"/>
        <w:rPr>
          <w:rFonts w:ascii="宋体" w:hAnsi="宋体" w:cs="宋体"/>
          <w:szCs w:val="21"/>
          <w:highlight w:val="none"/>
        </w:rPr>
      </w:pPr>
      <w:r>
        <w:rPr>
          <w:rFonts w:hint="eastAsia" w:ascii="宋体" w:hAnsi="宋体" w:cs="宋体"/>
          <w:szCs w:val="21"/>
          <w:highlight w:val="none"/>
        </w:rPr>
        <w:t xml:space="preserve">3.苏州工业园区政府采购监督电话：0512-66681110。</w:t>
      </w:r>
      <w:r>
        <w:rPr>
          <w:highlight w:val="none"/>
        </w:rPr>
      </w:r>
      <w:r/>
    </w:p>
    <w:p>
      <w:pPr>
        <w:pStyle w:val="712"/>
        <w:ind w:right="0" w:firstLine="422"/>
        <w:jc w:val="both"/>
        <w:pageBreakBefore w:val="0"/>
        <w:spacing w:before="0" w:after="0" w:line="360" w:lineRule="auto"/>
        <w:rPr>
          <w:rFonts w:ascii="宋体" w:hAnsi="宋体" w:eastAsia="宋体" w:cs="宋体"/>
          <w:b w:val="0"/>
          <w:sz w:val="21"/>
          <w:szCs w:val="21"/>
          <w:highlight w:val="none"/>
        </w:rPr>
      </w:pPr>
      <w:r>
        <w:rPr>
          <w:highlight w:val="none"/>
        </w:rPr>
      </w:r>
      <w:bookmarkStart w:id="28" w:name="_Toc28359018"/>
      <w:r>
        <w:rPr>
          <w:highlight w:val="none"/>
        </w:rPr>
      </w:r>
      <w:bookmarkStart w:id="29" w:name="_Toc28359095"/>
      <w:r>
        <w:rPr>
          <w:highlight w:val="none"/>
        </w:rPr>
      </w:r>
      <w:bookmarkStart w:id="30" w:name="_Toc35393636"/>
      <w:r>
        <w:rPr>
          <w:highlight w:val="none"/>
        </w:rPr>
      </w:r>
      <w:bookmarkStart w:id="31" w:name="_Toc35393805"/>
      <w:r>
        <w:rPr>
          <w:rFonts w:hint="eastAsia" w:ascii="宋体" w:hAnsi="宋体" w:eastAsia="宋体" w:cs="宋体"/>
          <w:bCs/>
          <w:sz w:val="21"/>
          <w:szCs w:val="21"/>
          <w:highlight w:val="none"/>
        </w:rPr>
        <w:t xml:space="preserve">八、凡对本次采购提出询问，请按以下方式联系</w:t>
      </w:r>
      <w:bookmarkEnd w:id="28"/>
      <w:r>
        <w:rPr>
          <w:highlight w:val="none"/>
        </w:rPr>
      </w:r>
      <w:bookmarkEnd w:id="29"/>
      <w:r>
        <w:rPr>
          <w:highlight w:val="none"/>
        </w:rPr>
      </w:r>
      <w:bookmarkEnd w:id="30"/>
      <w:r>
        <w:rPr>
          <w:highlight w:val="none"/>
        </w:rPr>
      </w:r>
      <w:bookmarkEnd w:id="31"/>
      <w:r>
        <w:rPr>
          <w:highlight w:val="none"/>
        </w:rPr>
      </w:r>
      <w:r/>
    </w:p>
    <w:p>
      <w:pPr>
        <w:ind w:right="0" w:firstLine="420"/>
        <w:jc w:val="both"/>
        <w:pageBreakBefore w:val="0"/>
        <w:spacing w:line="360" w:lineRule="auto"/>
        <w:widowControl/>
        <w:rPr>
          <w:rFonts w:ascii="宋体" w:hAnsi="宋体" w:cs="宋体"/>
          <w:szCs w:val="21"/>
          <w:highlight w:val="none"/>
        </w:rPr>
      </w:pPr>
      <w:r>
        <w:rPr>
          <w:highlight w:val="none"/>
        </w:rPr>
      </w:r>
      <w:bookmarkStart w:id="32" w:name="_Toc35393786"/>
      <w:r>
        <w:rPr>
          <w:highlight w:val="none"/>
        </w:rPr>
      </w:r>
      <w:bookmarkStart w:id="33" w:name="_Toc28358998"/>
      <w:r>
        <w:rPr>
          <w:highlight w:val="none"/>
        </w:rPr>
      </w:r>
      <w:bookmarkStart w:id="34" w:name="_Toc28359075"/>
      <w:r>
        <w:rPr>
          <w:highlight w:val="none"/>
        </w:rPr>
      </w:r>
      <w:bookmarkStart w:id="35" w:name="_Toc35393617"/>
      <w:r>
        <w:rPr>
          <w:rFonts w:hint="eastAsia" w:ascii="宋体" w:hAnsi="宋体" w:cs="宋体"/>
          <w:szCs w:val="21"/>
          <w:highlight w:val="none"/>
        </w:rPr>
        <w:t xml:space="preserve">1.采购人信息</w:t>
      </w:r>
      <w:bookmarkEnd w:id="32"/>
      <w:r>
        <w:rPr>
          <w:highlight w:val="none"/>
        </w:rPr>
      </w:r>
      <w:bookmarkEnd w:id="33"/>
      <w:r>
        <w:rPr>
          <w:highlight w:val="none"/>
        </w:rPr>
      </w:r>
      <w:bookmarkEnd w:id="34"/>
      <w:r>
        <w:rPr>
          <w:highlight w:val="none"/>
        </w:rPr>
      </w:r>
      <w:bookmarkEnd w:id="35"/>
      <w:r>
        <w:rPr>
          <w:highlight w:val="none"/>
        </w:rPr>
      </w:r>
      <w:r/>
    </w:p>
    <w:p>
      <w:pPr>
        <w:ind w:right="0" w:firstLine="420"/>
        <w:jc w:val="both"/>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val="zh-CN"/>
        </w:rPr>
        <w:t xml:space="preserve">苏州工业园区胜浦街道办事处</w:t>
      </w:r>
      <w:r>
        <w:rPr>
          <w:highlight w:val="none"/>
        </w:rPr>
      </w:r>
      <w:r/>
    </w:p>
    <w:p>
      <w:pPr>
        <w:ind w:right="0" w:firstLine="420"/>
        <w:jc w:val="both"/>
        <w:pageBreakBefore w:val="0"/>
        <w:spacing w:line="360" w:lineRule="auto"/>
        <w:widowControl/>
        <w:rPr>
          <w:rFonts w:ascii="宋体" w:hAnsi="宋体" w:cs="宋体"/>
          <w:szCs w:val="21"/>
          <w:highlight w:val="none"/>
        </w:rPr>
      </w:pPr>
      <w:r>
        <w:rPr>
          <w:rFonts w:hint="eastAsia" w:ascii="宋体" w:hAnsi="宋体" w:cs="宋体"/>
          <w:szCs w:val="21"/>
          <w:highlight w:val="none"/>
          <w:lang w:val="zh-CN"/>
        </w:rPr>
        <w:t xml:space="preserve">地 址：</w:t>
      </w:r>
      <w:bookmarkStart w:id="36" w:name="_Toc28359000"/>
      <w:r>
        <w:rPr>
          <w:highlight w:val="none"/>
        </w:rPr>
      </w:r>
      <w:bookmarkStart w:id="37" w:name="_Toc28359077"/>
      <w:r>
        <w:rPr>
          <w:highlight w:val="none"/>
        </w:rPr>
      </w:r>
      <w:bookmarkStart w:id="38" w:name="_Toc35393619"/>
      <w:r>
        <w:rPr>
          <w:highlight w:val="none"/>
        </w:rPr>
      </w:r>
      <w:bookmarkStart w:id="39" w:name="_Toc35393788"/>
      <w:r>
        <w:rPr>
          <w:rFonts w:hint="eastAsia" w:ascii="宋体" w:hAnsi="宋体" w:cs="宋体"/>
          <w:szCs w:val="21"/>
          <w:highlight w:val="none"/>
          <w:lang w:val="zh-CN"/>
        </w:rPr>
        <w:t xml:space="preserve">苏州工业园区2.5产业园D2栋</w:t>
      </w:r>
      <w:r>
        <w:rPr>
          <w:highlight w:val="none"/>
        </w:rPr>
      </w:r>
      <w:r/>
    </w:p>
    <w:p>
      <w:pPr>
        <w:ind w:right="0" w:firstLine="420"/>
        <w:jc w:val="both"/>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马毅彬</w:t>
      </w:r>
      <w:r>
        <w:rPr>
          <w:highlight w:val="none"/>
        </w:rPr>
      </w:r>
      <w:r/>
    </w:p>
    <w:p>
      <w:pPr>
        <w:ind w:right="0" w:firstLine="420"/>
        <w:jc w:val="both"/>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lang w:eastAsia="zh-CN"/>
        </w:rPr>
        <w:t xml:space="preserve">0512-62812051</w:t>
      </w:r>
      <w:r>
        <w:rPr>
          <w:highlight w:val="none"/>
        </w:rPr>
      </w:r>
      <w:r/>
    </w:p>
    <w:p>
      <w:pPr>
        <w:ind w:right="0" w:firstLine="420"/>
        <w:jc w:val="both"/>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2.代理机构联系方式</w:t>
      </w:r>
      <w:bookmarkEnd w:id="36"/>
      <w:r>
        <w:rPr>
          <w:highlight w:val="none"/>
        </w:rPr>
      </w:r>
      <w:bookmarkEnd w:id="37"/>
      <w:r>
        <w:rPr>
          <w:highlight w:val="none"/>
        </w:rPr>
      </w:r>
      <w:bookmarkEnd w:id="38"/>
      <w:r>
        <w:rPr>
          <w:highlight w:val="none"/>
        </w:rPr>
      </w:r>
      <w:bookmarkEnd w:id="39"/>
      <w:r>
        <w:rPr>
          <w:highlight w:val="none"/>
        </w:rPr>
      </w:r>
      <w:r/>
    </w:p>
    <w:p>
      <w:pPr>
        <w:ind w:right="0" w:firstLine="420"/>
        <w:jc w:val="both"/>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名称</w:t>
      </w:r>
      <w:bookmarkStart w:id="40" w:name="XTDLJG_2"/>
      <w:r>
        <w:rPr>
          <w:rFonts w:hint="eastAsia" w:ascii="宋体" w:hAnsi="宋体" w:cs="宋体"/>
          <w:szCs w:val="21"/>
          <w:highlight w:val="none"/>
        </w:rPr>
        <w:t xml:space="preserve">：</w:t>
      </w:r>
      <w:bookmarkEnd w:id="40"/>
      <w:r>
        <w:rPr>
          <w:rFonts w:hint="eastAsia" w:ascii="宋体" w:hAnsi="宋体" w:cs="宋体"/>
          <w:szCs w:val="21"/>
          <w:highlight w:val="none"/>
          <w:lang w:eastAsia="zh-CN"/>
        </w:rPr>
        <w:t xml:space="preserve">苏州久诺招投标咨询服务有限公司</w:t>
      </w:r>
      <w:r>
        <w:rPr>
          <w:highlight w:val="none"/>
        </w:rPr>
      </w:r>
      <w:r/>
    </w:p>
    <w:p>
      <w:pPr>
        <w:ind w:right="0" w:firstLine="420"/>
        <w:jc w:val="both"/>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lang w:eastAsia="zh-CN"/>
        </w:rPr>
        <w:t xml:space="preserve">苏州市高新区狮山路金狮大厦一楼103室</w:t>
      </w:r>
      <w:r>
        <w:rPr>
          <w:highlight w:val="none"/>
        </w:rPr>
      </w:r>
      <w:r/>
    </w:p>
    <w:p>
      <w:pPr>
        <w:ind w:right="0" w:firstLine="420"/>
        <w:jc w:val="both"/>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张伟、沈剑</w:t>
      </w:r>
      <w:r>
        <w:rPr>
          <w:highlight w:val="none"/>
        </w:rPr>
      </w:r>
      <w:r/>
    </w:p>
    <w:p>
      <w:pPr>
        <w:ind w:right="0" w:firstLine="420"/>
        <w:jc w:val="both"/>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lang w:eastAsia="zh-CN"/>
        </w:rPr>
        <w:t xml:space="preserve">0512-63274291</w:t>
      </w:r>
      <w:r>
        <w:rPr>
          <w:highlight w:val="none"/>
        </w:rPr>
      </w:r>
      <w:r/>
    </w:p>
    <w:p>
      <w:pPr>
        <w:ind w:right="0" w:firstLine="420"/>
        <w:jc w:val="both"/>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3.项目联系方式</w:t>
      </w:r>
      <w:r>
        <w:rPr>
          <w:highlight w:val="none"/>
        </w:rPr>
      </w:r>
      <w:r/>
    </w:p>
    <w:p>
      <w:pPr>
        <w:ind w:right="0" w:firstLine="420"/>
        <w:jc w:val="both"/>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项目联系人：</w:t>
      </w:r>
      <w:r>
        <w:rPr>
          <w:rFonts w:hint="eastAsia" w:ascii="宋体" w:hAnsi="宋体" w:cs="宋体"/>
          <w:szCs w:val="21"/>
          <w:highlight w:val="none"/>
          <w:lang w:eastAsia="zh-CN"/>
        </w:rPr>
        <w:t xml:space="preserve">张伟</w:t>
      </w:r>
      <w:r>
        <w:rPr>
          <w:rFonts w:hint="eastAsia" w:ascii="宋体" w:hAnsi="宋体" w:cs="宋体"/>
          <w:szCs w:val="21"/>
          <w:highlight w:val="none"/>
        </w:rPr>
        <w:t xml:space="preserve">（项目负责人）</w:t>
      </w:r>
      <w:r>
        <w:rPr>
          <w:highlight w:val="none"/>
        </w:rPr>
      </w:r>
      <w:r/>
    </w:p>
    <w:p>
      <w:pPr>
        <w:ind w:right="0" w:firstLine="420"/>
        <w:jc w:val="both"/>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lang w:eastAsia="zh-CN"/>
        </w:rPr>
        <w:t xml:space="preserve">0512-63274291</w:t>
      </w:r>
      <w:r>
        <w:rPr>
          <w:highlight w:val="none"/>
        </w:rPr>
      </w:r>
      <w:r/>
    </w:p>
    <w:p>
      <w:pPr>
        <w:ind w:firstLine="420"/>
        <w:jc w:val="right"/>
        <w:spacing w:line="360" w:lineRule="auto"/>
        <w:widowControl/>
        <w:rPr>
          <w:rFonts w:ascii="宋体" w:hAnsi="宋体" w:cs="宋体"/>
          <w:szCs w:val="21"/>
          <w:highlight w:val="none"/>
        </w:rPr>
      </w:pPr>
      <w:r>
        <w:rPr>
          <w:rFonts w:hint="eastAsia" w:ascii="宋体" w:hAnsi="宋体" w:cs="宋体"/>
          <w:szCs w:val="21"/>
          <w:highlight w:val="none"/>
        </w:rPr>
        <w:t xml:space="preserve">　　　　　　　　　                          </w:t>
      </w:r>
      <w:r>
        <w:rPr>
          <w:highlight w:val="none"/>
        </w:rPr>
      </w:r>
      <w:r/>
    </w:p>
    <w:p>
      <w:pPr>
        <w:pStyle w:val="1169"/>
        <w:numPr>
          <w:ilvl w:val="0"/>
          <w:numId w:val="0"/>
        </w:numPr>
        <w:jc w:val="center"/>
        <w:spacing w:before="0" w:after="0" w:line="360" w:lineRule="auto"/>
        <w:rPr>
          <w:rFonts w:cs="宋体"/>
          <w:b/>
          <w:bCs/>
          <w:color w:val="auto"/>
          <w:sz w:val="32"/>
          <w:szCs w:val="32"/>
          <w:highlight w:val="none"/>
        </w:rPr>
      </w:pPr>
      <w:r>
        <w:rPr>
          <w:highlight w:val="none"/>
        </w:rPr>
      </w:r>
      <w:bookmarkStart w:id="41" w:name="_Toc212609680"/>
      <w:r>
        <w:rPr>
          <w:rFonts w:hint="eastAsia" w:ascii="宋体" w:hAnsi="宋体" w:eastAsia="宋体" w:cs="宋体"/>
          <w:b/>
          <w:bCs/>
          <w:color w:val="auto"/>
          <w:sz w:val="32"/>
          <w:szCs w:val="32"/>
          <w:highlight w:val="none"/>
        </w:rPr>
        <w:t xml:space="preserve">二、</w:t>
      </w:r>
      <w:r>
        <w:rPr>
          <w:rFonts w:hint="eastAsia" w:cs="宋体"/>
          <w:b/>
          <w:bCs/>
          <w:color w:val="auto"/>
          <w:sz w:val="32"/>
          <w:szCs w:val="32"/>
          <w:highlight w:val="none"/>
        </w:rPr>
        <w:t xml:space="preserve">采购需求</w:t>
      </w:r>
      <w:r>
        <w:rPr>
          <w:highlight w:val="none"/>
        </w:rPr>
      </w:r>
      <w:r/>
    </w:p>
    <w:p>
      <w:pPr>
        <w:ind w:firstLine="420"/>
        <w:jc w:val="both"/>
        <w:keepLines w:val="0"/>
        <w:keepNext w:val="0"/>
        <w:pageBreakBefore w:val="0"/>
        <w:spacing w:line="360" w:lineRule="auto"/>
        <w:widowControl w:val="off"/>
        <w:tabs>
          <w:tab w:val="left" w:pos="5250" w:leader="none"/>
        </w:tabs>
        <w:rPr>
          <w:rFonts w:ascii="宋体" w:hAnsi="宋体" w:cs="宋体"/>
          <w:szCs w:val="21"/>
          <w:highlight w:val="none"/>
        </w:rPr>
      </w:pPr>
      <w:r>
        <w:rPr>
          <w:rFonts w:hint="eastAsia" w:ascii="宋体" w:hAnsi="宋体" w:cs="宋体"/>
          <w:szCs w:val="21"/>
          <w:highlight w:val="none"/>
          <w:lang w:val="zh-CN"/>
        </w:rPr>
        <w:t xml:space="preserve">受苏州工业园区胜浦街道办事处的委托，苏州久诺招投标咨询服务有限公司作为采购代理机构，就其委托的胜浦街道办事处2026年宣传广告服务项目的政府采购进行国内</w:t>
      </w:r>
      <w:r>
        <w:rPr>
          <w:rFonts w:hint="eastAsia" w:ascii="宋体" w:hAnsi="宋体" w:cs="宋体"/>
          <w:szCs w:val="21"/>
          <w:highlight w:val="none"/>
        </w:rPr>
        <w:t xml:space="preserve">竞争性磋商采购</w:t>
      </w:r>
      <w:r>
        <w:rPr>
          <w:rFonts w:hint="eastAsia" w:ascii="宋体" w:hAnsi="宋体" w:cs="宋体"/>
          <w:szCs w:val="21"/>
          <w:highlight w:val="none"/>
          <w:lang w:val="zh-CN"/>
        </w:rPr>
        <w:t xml:space="preserve">。</w:t>
      </w:r>
      <w:r>
        <w:rPr>
          <w:highlight w:val="none"/>
        </w:rPr>
      </w:r>
      <w:r/>
    </w:p>
    <w:p>
      <w:pPr>
        <w:ind w:firstLine="422"/>
        <w:jc w:val="both"/>
        <w:keepLines w:val="0"/>
        <w:keepNext w:val="0"/>
        <w:pageBreakBefore w:val="0"/>
        <w:spacing w:line="360" w:lineRule="auto"/>
        <w:widowControl w:val="off"/>
        <w:tabs>
          <w:tab w:val="left" w:pos="5250" w:leader="none"/>
        </w:tabs>
        <w:rPr>
          <w:rFonts w:ascii="宋体" w:hAnsi="宋体" w:cs="宋体"/>
          <w:b/>
          <w:szCs w:val="22"/>
          <w:highlight w:val="none"/>
        </w:rPr>
      </w:pPr>
      <w:r>
        <w:rPr>
          <w:rFonts w:hint="eastAsia" w:ascii="宋体" w:hAnsi="宋体" w:cs="宋体"/>
          <w:b/>
          <w:szCs w:val="22"/>
          <w:highlight w:val="none"/>
        </w:rPr>
        <w:t xml:space="preserve">一、磋商编号：</w:t>
      </w:r>
      <w:r>
        <w:rPr>
          <w:rFonts w:hint="eastAsia" w:ascii="宋体" w:hAnsi="宋体" w:cs="宋体"/>
          <w:bCs/>
          <w:szCs w:val="22"/>
          <w:highlight w:val="none"/>
          <w:lang w:eastAsia="zh-CN"/>
        </w:rPr>
        <w:t xml:space="preserve">JSZC-320591-SZJN-C2026-0008</w:t>
      </w:r>
      <w:r>
        <w:rPr>
          <w:rFonts w:hint="eastAsia" w:ascii="宋体" w:hAnsi="宋体" w:cs="宋体"/>
          <w:bCs/>
          <w:szCs w:val="22"/>
          <w:highlight w:val="none"/>
        </w:rPr>
        <w:t xml:space="preserve">号</w:t>
      </w:r>
      <w:r>
        <w:rPr>
          <w:highlight w:val="none"/>
        </w:rPr>
      </w:r>
      <w:r/>
    </w:p>
    <w:p>
      <w:pPr>
        <w:ind w:firstLine="422"/>
        <w:jc w:val="both"/>
        <w:keepLines w:val="0"/>
        <w:keepNext w:val="0"/>
        <w:pageBreakBefore w:val="0"/>
        <w:spacing w:line="360" w:lineRule="auto"/>
        <w:widowControl w:val="off"/>
        <w:rPr>
          <w:rFonts w:ascii="宋体" w:hAnsi="宋体" w:cs="宋体"/>
          <w:bCs/>
          <w:szCs w:val="22"/>
          <w:highlight w:val="none"/>
        </w:rPr>
      </w:pPr>
      <w:r>
        <w:rPr>
          <w:rFonts w:hint="eastAsia" w:ascii="宋体" w:hAnsi="宋体" w:cs="宋体"/>
          <w:b/>
          <w:szCs w:val="22"/>
          <w:highlight w:val="none"/>
        </w:rPr>
        <w:t xml:space="preserve">二、项目名称：</w:t>
      </w:r>
      <w:r>
        <w:rPr>
          <w:rFonts w:hint="eastAsia" w:ascii="宋体" w:hAnsi="宋体" w:cs="宋体"/>
          <w:szCs w:val="21"/>
          <w:highlight w:val="none"/>
          <w:lang w:val="zh-CN"/>
        </w:rPr>
        <w:t xml:space="preserve"> 胜浦街道办事处2026年宣传广告服务项目</w:t>
      </w:r>
      <w:r>
        <w:rPr>
          <w:highlight w:val="none"/>
        </w:rPr>
      </w:r>
      <w:r/>
    </w:p>
    <w:p>
      <w:pPr>
        <w:ind w:firstLine="422"/>
        <w:jc w:val="both"/>
        <w:keepLines w:val="0"/>
        <w:keepNext w:val="0"/>
        <w:pageBreakBefore w:val="0"/>
        <w:spacing w:line="360" w:lineRule="auto"/>
        <w:widowControl w:val="off"/>
        <w:tabs>
          <w:tab w:val="left" w:pos="5250" w:leader="none"/>
        </w:tabs>
        <w:rPr>
          <w:rFonts w:ascii="宋体" w:hAnsi="宋体" w:cs="宋体"/>
          <w:bCs/>
          <w:szCs w:val="22"/>
          <w:highlight w:val="none"/>
        </w:rPr>
      </w:pPr>
      <w:r>
        <w:rPr>
          <w:rFonts w:hint="eastAsia" w:ascii="宋体" w:hAnsi="宋体" w:cs="宋体"/>
          <w:b/>
          <w:szCs w:val="22"/>
          <w:highlight w:val="none"/>
        </w:rPr>
        <w:t xml:space="preserve">三、采购方式：</w:t>
      </w:r>
      <w:r>
        <w:rPr>
          <w:rFonts w:hint="eastAsia" w:ascii="宋体" w:hAnsi="宋体" w:cs="宋体"/>
          <w:bCs/>
          <w:szCs w:val="22"/>
          <w:highlight w:val="none"/>
        </w:rPr>
        <w:t xml:space="preserve">竞争性磋商采购</w:t>
      </w:r>
      <w:r>
        <w:rPr>
          <w:highlight w:val="none"/>
        </w:rPr>
      </w:r>
      <w:r/>
    </w:p>
    <w:p>
      <w:pPr>
        <w:ind w:firstLine="422"/>
        <w:jc w:val="both"/>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b/>
          <w:bCs/>
          <w:szCs w:val="21"/>
          <w:highlight w:val="none"/>
        </w:rPr>
        <w:t xml:space="preserve">★</w:t>
      </w:r>
      <w:r>
        <w:rPr>
          <w:rFonts w:hint="eastAsia" w:ascii="宋体" w:hAnsi="宋体" w:cs="宋体"/>
          <w:b/>
          <w:bCs/>
          <w:szCs w:val="22"/>
          <w:highlight w:val="none"/>
        </w:rPr>
        <w:t xml:space="preserve">四、</w:t>
      </w:r>
      <w:r>
        <w:rPr>
          <w:rFonts w:hint="eastAsia" w:ascii="宋体" w:hAnsi="宋体" w:cs="宋体"/>
          <w:szCs w:val="21"/>
          <w:highlight w:val="none"/>
        </w:rPr>
        <w:t xml:space="preserve">预算金额：人民币</w:t>
      </w:r>
      <w:r>
        <w:rPr>
          <w:rFonts w:hint="eastAsia" w:ascii="宋体" w:hAnsi="宋体" w:cs="宋体"/>
          <w:szCs w:val="21"/>
          <w:highlight w:val="none"/>
          <w:lang w:eastAsia="zh-CN"/>
        </w:rPr>
        <w:t xml:space="preserve">壹佰万元整（1000000.00）</w:t>
      </w:r>
      <w:r>
        <w:rPr>
          <w:highlight w:val="none"/>
        </w:rPr>
      </w:r>
      <w:r/>
    </w:p>
    <w:p>
      <w:pPr>
        <w:ind w:firstLine="1050"/>
        <w:jc w:val="both"/>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szCs w:val="21"/>
          <w:highlight w:val="none"/>
        </w:rPr>
        <w:t xml:space="preserve">最高限价：人民币</w:t>
      </w:r>
      <w:r>
        <w:rPr>
          <w:rFonts w:hint="eastAsia" w:ascii="宋体" w:hAnsi="宋体" w:cs="宋体"/>
          <w:szCs w:val="21"/>
          <w:highlight w:val="none"/>
          <w:lang w:eastAsia="zh-CN"/>
        </w:rPr>
        <w:t xml:space="preserve">壹佰万元整（1000000.00）</w:t>
      </w:r>
      <w:r>
        <w:rPr>
          <w:highlight w:val="none"/>
        </w:rPr>
      </w:r>
      <w:r/>
    </w:p>
    <w:p>
      <w:pPr>
        <w:ind w:firstLine="422"/>
        <w:jc w:val="both"/>
        <w:keepLines w:val="0"/>
        <w:keepNext w:val="0"/>
        <w:pageBreakBefore w:val="0"/>
        <w:spacing w:line="360" w:lineRule="auto"/>
        <w:widowControl w:val="off"/>
        <w:tabs>
          <w:tab w:val="left" w:pos="5250" w:leader="none"/>
        </w:tabs>
        <w:rPr>
          <w:rFonts w:ascii="宋体" w:hAnsi="宋体" w:cs="宋体"/>
          <w:b/>
          <w:bCs/>
          <w:szCs w:val="21"/>
          <w:highlight w:val="none"/>
        </w:rPr>
      </w:pPr>
      <w:r>
        <w:rPr>
          <w:rFonts w:hint="eastAsia" w:ascii="宋体" w:hAnsi="宋体" w:cs="宋体"/>
          <w:b/>
          <w:bCs/>
          <w:szCs w:val="21"/>
          <w:highlight w:val="none"/>
        </w:rPr>
        <w:t xml:space="preserve">★</w:t>
      </w:r>
      <w:r>
        <w:rPr>
          <w:rFonts w:hint="eastAsia" w:ascii="宋体" w:hAnsi="宋体" w:cs="宋体"/>
          <w:b/>
          <w:bCs/>
          <w:szCs w:val="21"/>
          <w:highlight w:val="none"/>
          <w:shd w:val="clear" w:color="auto" w:fill="ffffff"/>
        </w:rPr>
        <w:t xml:space="preserve">五、</w:t>
      </w:r>
      <w:r>
        <w:rPr>
          <w:rFonts w:hint="eastAsia" w:ascii="宋体" w:hAnsi="宋体" w:cs="宋体"/>
          <w:b/>
          <w:bCs/>
          <w:szCs w:val="21"/>
          <w:highlight w:val="none"/>
          <w:lang w:val="zh-CN"/>
        </w:rPr>
        <w:t xml:space="preserve">采购内容</w:t>
      </w:r>
      <w:r>
        <w:rPr>
          <w:highlight w:val="none"/>
        </w:rPr>
      </w:r>
      <w:r/>
    </w:p>
    <w:p>
      <w:pPr>
        <w:ind w:firstLine="420"/>
        <w:jc w:val="both"/>
        <w:keepLines w:val="0"/>
        <w:keepNext w:val="0"/>
        <w:pageBreakBefore w:val="0"/>
        <w:spacing w:line="360" w:lineRule="auto"/>
        <w:widowControl w:val="off"/>
        <w:tabs>
          <w:tab w:val="left" w:pos="5250" w:leader="none"/>
        </w:tabs>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1.项目概况：根据胜浦街道及各部门年度各项业务实际需求，综合考虑以往年度实际业务情况以及各部门年度业务需求情况，现通过竞争新磋商方式选定有专业技术能力的宣传制作服务单位。</w:t>
      </w:r>
      <w:r>
        <w:rPr>
          <w:highlight w:val="none"/>
        </w:rPr>
      </w:r>
      <w:r/>
    </w:p>
    <w:p>
      <w:pPr>
        <w:ind w:firstLine="420"/>
        <w:jc w:val="both"/>
        <w:keepLines w:val="0"/>
        <w:keepNext w:val="0"/>
        <w:pageBreakBefore w:val="0"/>
        <w:spacing w:line="360" w:lineRule="auto"/>
        <w:widowControl w:val="off"/>
        <w:tabs>
          <w:tab w:val="left" w:pos="5250" w:leader="none"/>
        </w:tabs>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2.服务范围：胜浦街道办事处各部门宣传服务（具体服务范围以采购人书面确认为准）。</w:t>
      </w:r>
      <w:r>
        <w:rPr>
          <w:highlight w:val="none"/>
        </w:rPr>
      </w:r>
      <w:r/>
    </w:p>
    <w:p>
      <w:pPr>
        <w:ind w:firstLine="420"/>
        <w:jc w:val="both"/>
        <w:keepLines w:val="0"/>
        <w:keepNext w:val="0"/>
        <w:pageBreakBefore w:val="0"/>
        <w:spacing w:line="360" w:lineRule="auto"/>
        <w:widowControl w:val="off"/>
        <w:tabs>
          <w:tab w:val="left" w:pos="5250" w:leader="none"/>
        </w:tabs>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3.服务内容：成交单位为采购人提供宣传物料及宣传阵地的设计、制作、安装，宣传阵地建设、氛围营造、墙面布置、标识标牌制作，以及现场活动服务等（详见服务清单）。</w:t>
      </w:r>
      <w:r>
        <w:rPr>
          <w:highlight w:val="none"/>
        </w:rPr>
      </w:r>
      <w:r/>
    </w:p>
    <w:p>
      <w:pPr>
        <w:ind w:firstLine="420"/>
        <w:jc w:val="both"/>
        <w:keepLines w:val="0"/>
        <w:keepNext w:val="0"/>
        <w:pageBreakBefore w:val="0"/>
        <w:spacing w:line="360" w:lineRule="auto"/>
        <w:widowControl w:val="off"/>
        <w:tabs>
          <w:tab w:val="left" w:pos="5250" w:leader="none"/>
        </w:tabs>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4.服务清单：</w:t>
      </w:r>
      <w:r>
        <w:rPr>
          <w:highlight w:val="none"/>
        </w:rPr>
      </w:r>
      <w:r/>
    </w:p>
    <w:p>
      <w:pPr>
        <w:ind w:firstLine="420"/>
        <w:jc w:val="both"/>
        <w:keepLines w:val="0"/>
        <w:keepNext w:val="0"/>
        <w:pageBreakBefore w:val="0"/>
        <w:spacing w:line="360" w:lineRule="auto"/>
        <w:widowControl w:val="off"/>
        <w:tabs>
          <w:tab w:val="left" w:pos="5250" w:leader="none"/>
        </w:tabs>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本项目服务清单（含名称、材质、规格、单位、预估数量、预算综合单价）详见下表，供应商应按服务清单填报响应综合单价。本项目预算金额为一年预估量金额，最终支付金额按实结算。</w:t>
      </w:r>
      <w:r>
        <w:rPr>
          <w:highlight w:val="none"/>
        </w:rPr>
      </w:r>
      <w:r/>
    </w:p>
    <w:tbl>
      <w:tblPr>
        <w:tblStyle w:val="721"/>
        <w:tblW w:w="5160" w:type="pct"/>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7"/>
        <w:gridCol w:w="1095"/>
        <w:gridCol w:w="1080"/>
        <w:gridCol w:w="2040"/>
        <w:gridCol w:w="675"/>
        <w:gridCol w:w="756"/>
        <w:gridCol w:w="893"/>
        <w:gridCol w:w="3043"/>
      </w:tblGrid>
      <w:tr>
        <w:trPr>
          <w:trHeight w:val="476"/>
        </w:trPr>
        <w:tc>
          <w:tcPr>
            <w:shd w:val="clear" w:color="auto" w:fill="auto"/>
            <w:tcW w:w="288"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材质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预估数量</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default"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单价最高限价</w:t>
            </w:r>
            <w:r>
              <w:rPr>
                <w:highlight w:val="none"/>
              </w:rPr>
            </w:r>
            <w:r/>
          </w:p>
        </w:tc>
        <w:tc>
          <w:tcPr>
            <w:shd w:val="clear" w:color="auto" w:fill="auto"/>
            <w:tcW w:w="1496"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证书设计与制作</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外壳+内页</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410*297直绒硬质壳烫硬金字订制1ogo+内页定制</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75.00 </w:t>
            </w:r>
            <w:r>
              <w:rPr>
                <w:highlight w:val="none"/>
              </w:rPr>
            </w:r>
            <w:r/>
          </w:p>
        </w:tc>
        <w:tc>
          <w:tcPr>
            <w:shd w:val="clear" w:color="auto" w:fill="auto"/>
            <w:tcW w:w="1496"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证书设计与制作</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卡纸、特种纸</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253mmX341mm （外壳）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210mmX297mm（内页）</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绶带制作</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绒布烫金</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1.8m</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相框定制</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6寸(a5大小)+相片纸</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照片打印</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相片纸</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6寸根据实际需求提供尺寸及内容设计、制作、安装(报价中均含设计费)</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丽屏展架</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展架</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宽80×高200cm，厚≥1cm，含双面画面裱KT板设计制作</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944000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胸牌标识贴</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黑胶哑膜</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15cm 户外车贴黑胶哑膜</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音响现场服务（租赁）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音响</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音响现场服务（租赁）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控台</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音响现场服务（租赁）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功放设备</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音响现场服务（租赁）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无线话筒</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音响现场服务（租赁）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耳麦</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音响现场服务（租赁）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立架</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背景</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喷绘布</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高清喷绘布不含桁架</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长桌(活动现场服务)租赁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60cm*200cm(含桌布及围边)</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背景</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喷绘布</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高清喷绘布不含桁架</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手举牌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户外写真+KT板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异型70cm宽内</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胸牌标识贴</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黑胶哑膜</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15cm 户外车贴黑胶哑膜</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背贴</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黑胶哑膜</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20*13.5cm PVC黑胶哑膜</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标识牌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亚克力材质20cm*30cm</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门型展架</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支架+PVC海报</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铁座</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243200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展架</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铝合金材质+60cm*90cm框</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外形尺寸68cm*128cm</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奖牌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金属材质烤漆</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圆直径75cm双面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海报展架-A字型</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A字展架铝合金</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60×90cm铝型材3cm型材</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0.03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背景（租赁）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桁架</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按实际尺寸计算</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书画装裱</w:t>
            </w:r>
            <w:r>
              <w:rPr>
                <w:highlight w:val="none"/>
              </w:rPr>
            </w:r>
            <w:r/>
          </w:p>
        </w:tc>
        <w:tc>
          <w:tcPr>
            <w:shd w:val="clear" w:color="auto" w:fill="auto"/>
            <w:tcW w:w="530" w:type="pct"/>
            <w:vAlign w:val="center"/>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四尺整张、四尺对开</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星级网格员荣誉证书</w:t>
            </w:r>
            <w:r>
              <w:rPr>
                <w:highlight w:val="none"/>
              </w:rPr>
            </w:r>
            <w:r/>
          </w:p>
        </w:tc>
        <w:tc>
          <w:tcPr>
            <w:shd w:val="clear" w:color="auto" w:fill="auto"/>
            <w:tcW w:w="530" w:type="pct"/>
            <w:vAlign w:val="center"/>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6K</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帆布袋设计与制作</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帆布</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手提帆布袋+胜浦logo+12345宣传标语</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雨伞设计与制作</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雨伞</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折叠伞+胜浦logo+12345宣传标语</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30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宣传单页</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銅板纸国标足克</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A4三折</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31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横幅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普通材质</w:t>
            </w:r>
            <w:r>
              <w:rPr>
                <w:highlight w:val="none"/>
              </w:rPr>
            </w:r>
            <w:r/>
          </w:p>
        </w:tc>
        <w:tc>
          <w:tcPr>
            <w:shd w:val="clear" w:color="auto" w:fill="auto"/>
            <w:tcW w:w="1003" w:type="pct"/>
            <w:vAlign w:val="center"/>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32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造型牌设计制作</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不锈钢烤漆uv</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0.6*0.9/1.8*0.3</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33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各类上墙制度等</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1.2*0.9</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34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各类上墙制度等</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0.6*0.9</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35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标识牌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0.2*0.3</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36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8mm雪弗板+3mm亚克力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1.2*1.4</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37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宣传牌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金属材质烤漆+uv画</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地插牌，55cm*50cm，插杆4cm*3cm*60cm</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38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海报</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PVC胶膜</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PVC写真，含设计制作</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39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海报设计与制作</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PVC哑膜</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背胶+哑膜（含60×90cm及PVC背胶+哑膜档）</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40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宣传展板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KT板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写真+KT板及KT板档</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41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海报展架-A字型</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A字展架铝合金</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60×90cm铝型材4cm型材</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0.03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42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图片、海报设计</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电子档</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日常宣传设计</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43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各类宣传海报</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PVC胶膜</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PVC写真KT板，含设计制作</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44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各类宣传贴纸</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PVC胶膜</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防水贴纸</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7350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45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公告宣传栏架</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整体厚度不低于3cm</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46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防水车贴+5mm雪弗板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5mm雪弗板</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0.03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47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各类海报</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48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各类海报</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防水车贴</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防水车贴</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49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竹杆</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竹杆</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竹竿</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50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旗杆</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2m伸缩杆</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51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室外大棚搭建(活动现场服务)租赁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铝合金、防水遮阳膜</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防风防雨</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52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活动舞台搭建(活动现场服务)租赁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雷亚架</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专业舞台钢架</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53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背景（租赁）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桁架</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按实际尺寸计算</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54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背景</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喷绘布</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高清喷绘布不含桁架</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55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沙滩椅</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56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礼宾椅</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含椅套、蝴蝶结等装饰</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电脑摇头灯4KW,300W光束</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58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COB面光灯200W</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59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暖帕LED色温3500-6500K</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60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烟雾机</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61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追光灯2500W</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62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三合一光束图案灯AcmE350</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63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灯光硅箱</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64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灯光控台</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65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长桌(活动现场服务)租赁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含桌布及围边</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66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方形帐篷四角亭(活动现场服务)</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镀锌管材质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3m*3m</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both"/>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67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灯光龙门架(活动现场服务)租赁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铝合金桁架</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400mm*400mm龙门架</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68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灯光龙门架(活动现场服务)租赁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铝合金桁架</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400mm*600mm龙门架</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both"/>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69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灯光龙门架(活动现场服务)租赁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铝合金桁架</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400mm*400mm立柱4m以下</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柱</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70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灯光龙门架(活动现场服务)租赁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铝合金桁架</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100cm*80cm铁板</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71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租赁地毯(活动现场服务)</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化学纤维</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1.20拉伸弹性系数，化学纤</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72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租赁地毯(活动现场服务)</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塑胶</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150cm宽幅维、5mm厚度</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73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各类门牌(可替换)</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底板5mm雪弗板UV+一个透明亚克力插盒25cm*25cm</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74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X展架</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支架+PVC海报</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支架+PVC海报</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75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展架</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镀锌管架+铝合金框+PVC背板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含镀锌管架、铝合金框、PVC背板</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both"/>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 76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展架</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铝合金材质+60cm*90cm框</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铝合金框</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0.03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77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展架</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镀锌管架</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黑色镀锌管架</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78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展架</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镀锌管架</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注水底座，可调</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79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展架</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镀锌管架</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黑色镀锌管架</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22873.5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0.08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80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各类广告牌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8mm雪弗板+户外车贴支架2*6方钢</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8mm雪弗板+户外车贴，2*6方钢支架</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81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全铝型易拉宝</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全铝型+pvc海报</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全铝型，含设计制作</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82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塑盖型易拉宝</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塑盖型+pvc海报</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塑盖型，含设计制作</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83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活动室门牌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亚克力材质，可替换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84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标识牌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亚克力材质</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0.08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85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各类上墙制度等</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合金框，3mm亚克力面板，附照片插槽</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57600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86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不锈钢禁止牌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不锈钢烤漆</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87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展板/底板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写真裱kt板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写真裱KT板</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88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展板/底板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写真裱10mm雪弗板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10mm雪弗板</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89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展板/底板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写真反裱15mm亚克力面板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15mm亚克力面板</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90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展板/底板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15mm亚克力面板反面UV打印</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15mm亚克力面板，反面UV打印</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91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展板/底板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铝板烤漆装饰面</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铝板烤漆</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92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展板/底板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铝塑板装饰面</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铝塑板</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93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展板/底板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木纹板装饰面</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木纹板</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94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展板/底板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防腐木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防腐木</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95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展板/底板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无纺布喷画打印及制作安装</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无纺布喷画</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96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展板/底板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铝合金拉丝木纹打印及制作安装</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铝合金拉丝木纹</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97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UV10mm雪弗板+23mm照片盒</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98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异型雕刻+亚克力插盒+内页</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99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宣传栏底板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0.2镀锌板+车贴+磁条</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0.2镀锌板+车贴+8个磁条</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0.04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100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强磁台卡</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亚克力，含设计制作及外壳</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0.13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101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各类台牌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亚克力，含设计制作及外壳</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102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3mm亚克力+高清UV画面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103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5mm亚克力+高清UV画面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04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8mm亚克力+高清UV画面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105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10mm亚克力+高清UV画面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06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15mm亚克力+高清UV画面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07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20mm亚克力+高清UV画面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108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5mm雪弗板+高清UV画面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109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8mm雪弗板+高清UV画面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110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10mm雪弗板+高清UV画面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111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15mm雪弗板+高清UV画面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112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20mm雪弗板+高清UV画面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113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KT板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5mmKT板+写真画面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12</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114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立体字制作</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5mm+3mm厚，水晶字</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15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立体字制作</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8mm+3mm厚，水晶字</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116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立体字制作</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12mm+3mm厚，水晶字</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17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雪弗板雕刻喷漆字</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8mm雪弗板雕刻喷漆</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18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雪弗板雕刻喷漆字</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10mm雪弗板雕刻喷漆</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19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水晶字雕刻</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5mm水晶字雕刻</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水晶字雕刻</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8mm水晶字雕刻</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水晶字雕刻</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10mm水晶字雕刻</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文字/内容</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15mm雪弗板雕刻喷漆</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15mm雪弗板雕刻喷漆</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文字/内容</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15mm水晶字雕刻</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15mm水晶字雕刻</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文字/内容</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不锈钢精品字</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不锈钢精品字</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文字/内容</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迷你立体字(正面发光)</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迷你立体字，正面发光</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文字/内容</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迷你立体字(反面发光)</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迷你立体字，反面发光</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文字/内容</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开启式玻璃橱窗</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开启式玻璃橱窗</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其他插盒(报价均含设计费)</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亚克力双层活页插盒A4</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双色板插牌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双色板雕刻/UV</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双色板雕刻/UV</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摄影展相框（租赁）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金属材质烤漆</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烤漆固件，方管3cm*4cm</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展示柜(租赁)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实木</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实木+铝合金</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8</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手举牌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户外写真+KT板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户外写真+KT板</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奖牌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玻璃框+A4内页</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玻璃框+A4内页</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0.09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宣传牌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金属材质烤漆+uv画面</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金属烤漆+UV画面，地插牌</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造型牌设计制作</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金属烤漆</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异型金属烤漆</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立牌设计制作</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亚克力+200克内页</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0.08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拉丝银双色板雕刻</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拉丝银双色板雕刻</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门条</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拉丝银双色板雕刻</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拉丝银双色板雕刻</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标贴</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防水车贴</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防水车贴</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地贴</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硬PVC</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硬PVC</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各类标贴</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防水车贴</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防水车贴</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0.03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奖牌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金属材质烤漆</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金属烤漆，双面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金属材质UV</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金属UV</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817"/>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亚克力UV</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亚克力UV</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雕刻设计制作</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激光雕刻</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cs="宋体"/>
                <w:i w:val="0"/>
                <w:iCs w:val="0"/>
                <w:color w:val="000000"/>
                <w:sz w:val="21"/>
                <w:szCs w:val="21"/>
                <w:highlight w:val="none"/>
                <w:u w:val="none"/>
                <w:lang w:val="en-US" w:eastAsia="zh-CN" w:bidi="ar"/>
              </w:rPr>
              <w:t xml:space="preserve">8.6</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0.13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品牌涂料</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打磨、批腻子二遍，刷漆两遍</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油漆</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品牌涂料</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打磨、批腻子两遍，刷涂料二合一油漆两遍</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装饰/亮化</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LED灯带</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品牌灯带</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装饰/亮化</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透明亚克力灯槽</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装饰/亮化</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筒灯/射灯</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品牌灯具</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石膏板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石膏板</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木工板</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木工板</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基础底板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轻钢龙骨隔墙</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轻钢龙骨隔墙</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154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灯杆旗</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黑胶喷绘</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黑胶喷绘，正反4个面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155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灯杆旗</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黑胶喷绘+挂旗结构</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黑胶喷绘+挂旗结构，正反4个面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灯杆旗</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黑胶喷绘</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黑胶喷绘，正反4个面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157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灯杆旗</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黑胶喷绘+挂旗结构</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黑胶喷绘+挂旗结构，正反4个面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158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展架透明板</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159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实木铜牌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实木底+金属材质UV</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实木底+金属UV</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17990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0.25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160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木质摊位租赁（含摊位、桌布）</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木结构</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含摊位、桌布</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161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宣绒布</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彩色UV画面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162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磨砂膜</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彩色UV画面</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163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精工吸塑字</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LED发光字</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164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精工铜字</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铜字</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165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各类阵地建设,整体墙面布置(设计、制作、安装)</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精工不锈钢烤漆字</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不锈钢字</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cm</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166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二折页</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200g铜版纸</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成品尺寸：21cm*12cm，根据实际需求提供尺寸及内容设计、制作、配送(报价中均含设计费)</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167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三折页</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200g铜版纸</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成品尺寸：21cm*12cm，根据实际需求提供尺寸及内容设计、制作、配送(报价中均含设计费)</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455</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168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四折页</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200g铜版纸</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成品尺寸：21cm*12cm，根据实际需求提供尺寸及内容设计、制作、配送(报价中均含设计费)</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169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五折页</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200g铜版纸</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成品尺寸：21cm*12cm，根据实际需求提供尺寸及内容设计、制作、配送(报价中均含设计费)</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170</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金属牌</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304不锈钢烤漆/不锈钢拉丝</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304不锈钢烤漆/不锈钢拉丝，厚度不低于3cm</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0.23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171</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椅子现场服务（租赁）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折叠椅</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黑色/白色折叠椅</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172</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磁吸面材</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铁粉PP</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铁粉PP</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173</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磁吸底材</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软铁板+PVC底材</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软铁板+PVC底材</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174</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金属海报框</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铝合金框架</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铝合金框架，PVC+哑膜</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0.02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175</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照片打印</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200g铜版纸</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200g铜版纸</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平方厘米</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176</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照片打印</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相片纸</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6寸</w:t>
            </w:r>
            <w:r>
              <w:rPr>
                <w:highlight w:val="none"/>
              </w:rPr>
            </w:r>
            <w:r/>
          </w:p>
        </w:tc>
        <w:tc>
          <w:tcPr>
            <w:shd w:val="clear" w:color="auto" w:fill="auto"/>
            <w:tcW w:w="3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份</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177</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照片打印</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相片纸</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10寸</w:t>
            </w:r>
            <w:r>
              <w:rPr>
                <w:highlight w:val="none"/>
              </w:rPr>
            </w:r>
            <w:r/>
          </w:p>
        </w:tc>
        <w:tc>
          <w:tcPr>
            <w:shd w:val="clear" w:color="auto" w:fill="auto"/>
            <w:tcW w:w="3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份</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178</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书画装裱</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180cm*60cm</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托裱画心、镶覆白色绫绢、装配实木立轴轴杆</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r>
        <w:trPr>
          <w:trHeight w:val="476"/>
        </w:trPr>
        <w:tc>
          <w:tcPr>
            <w:shd w:val="clear" w:color="auto" w:fill="auto"/>
            <w:tcW w:w="28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179</w:t>
            </w:r>
            <w:r>
              <w:rPr>
                <w:highlight w:val="none"/>
              </w:rPr>
            </w:r>
            <w:r/>
          </w:p>
        </w:tc>
        <w:tc>
          <w:tcPr>
            <w:shd w:val="clear" w:color="auto" w:fill="auto"/>
            <w:tcW w:w="53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打印塑封</w:t>
            </w:r>
            <w:r>
              <w:rPr>
                <w:highlight w:val="none"/>
              </w:rPr>
            </w:r>
            <w:r/>
          </w:p>
        </w:tc>
        <w:tc>
          <w:tcPr>
            <w:shd w:val="clear" w:color="auto" w:fill="auto"/>
            <w:tcW w:w="53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A4、300克铜版纸彩色数码打印</w:t>
            </w:r>
            <w:r>
              <w:rPr>
                <w:highlight w:val="none"/>
              </w:rPr>
            </w:r>
            <w:r/>
          </w:p>
        </w:tc>
        <w:tc>
          <w:tcPr>
            <w:shd w:val="clear" w:color="auto" w:fill="auto"/>
            <w:tcW w:w="100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A4、300克铜版纸彩色数码打印，塑封裁切/打孔</w:t>
            </w:r>
            <w:r>
              <w:rPr>
                <w:highlight w:val="none"/>
              </w:rPr>
            </w:r>
            <w:r/>
          </w:p>
        </w:tc>
        <w:tc>
          <w:tcPr>
            <w:shd w:val="clear" w:color="auto" w:fill="auto"/>
            <w:tcW w:w="33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份</w:t>
            </w:r>
            <w:r>
              <w:rPr>
                <w:highlight w:val="none"/>
              </w:rPr>
            </w:r>
            <w:r/>
          </w:p>
        </w:tc>
        <w:tc>
          <w:tcPr>
            <w:shd w:val="clear" w:color="auto" w:fill="auto"/>
            <w:tcW w:w="37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highlight w:val="none"/>
              </w:rPr>
            </w:r>
            <w:r/>
          </w:p>
        </w:tc>
        <w:tc>
          <w:tcPr>
            <w:shd w:val="clear" w:color="auto" w:fill="auto"/>
            <w:tcW w:w="43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 </w:t>
            </w:r>
            <w:r>
              <w:rPr>
                <w:highlight w:val="none"/>
              </w:rPr>
            </w:r>
            <w:r/>
          </w:p>
        </w:tc>
        <w:tc>
          <w:tcPr>
            <w:shd w:val="clear" w:color="auto" w:fill="auto"/>
            <w:tcW w:w="1496"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根据实际需求提供尺寸及内容设计、制作、安装(报价中均含设计费)</w:t>
            </w:r>
            <w:r>
              <w:rPr>
                <w:highlight w:val="none"/>
              </w:rPr>
            </w:r>
            <w:r/>
          </w:p>
        </w:tc>
      </w:tr>
    </w:tbl>
    <w:p>
      <w:pPr>
        <w:ind w:left="0" w:firstLine="422"/>
        <w:jc w:val="both"/>
        <w:keepLines w:val="0"/>
        <w:keepNext w:val="0"/>
        <w:pageBreakBefore w:val="0"/>
        <w:spacing w:line="360" w:lineRule="auto"/>
        <w:widowControl/>
        <w:rPr>
          <w:rFonts w:hint="default"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注：上述清单中若涉及品牌，则为推荐品牌型号，供应商须提供同档次或更高档次的产品供采购人使用。</w:t>
      </w:r>
      <w:r>
        <w:rPr>
          <w:highlight w:val="none"/>
        </w:rPr>
      </w:r>
      <w:r/>
    </w:p>
    <w:p>
      <w:pPr>
        <w:ind w:left="0" w:firstLine="422"/>
        <w:jc w:val="both"/>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服务要求</w:t>
      </w:r>
      <w:r>
        <w:rPr>
          <w:rFonts w:hint="eastAsia" w:ascii="宋体" w:hAnsi="宋体" w:eastAsia="宋体" w:cs="宋体"/>
          <w:b/>
          <w:bCs/>
          <w:sz w:val="21"/>
          <w:szCs w:val="21"/>
          <w:highlight w:val="none"/>
          <w:lang w:eastAsia="zh-CN"/>
        </w:rPr>
        <w:t xml:space="preserve">：</w:t>
      </w:r>
      <w:r>
        <w:rPr>
          <w:highlight w:val="none"/>
        </w:rPr>
      </w:r>
      <w:r/>
    </w:p>
    <w:p>
      <w:pPr>
        <w:ind w:left="0" w:firstLine="422"/>
        <w:jc w:val="both"/>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5.1</w:t>
      </w:r>
      <w:r>
        <w:rPr>
          <w:rFonts w:hint="eastAsia" w:ascii="宋体" w:hAnsi="宋体" w:eastAsia="宋体" w:cs="宋体"/>
          <w:b/>
          <w:bCs/>
          <w:sz w:val="21"/>
          <w:szCs w:val="21"/>
          <w:highlight w:val="none"/>
        </w:rPr>
        <w:t xml:space="preserve">要求及内容：</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1.1本项服务范围包括全部设备、安装、调试、辅助材料、人工（现场人工、车辆转运）、机械、运输、仓储、保险、运费、各种税费、劳保、专利技术及质保期间等一切费用。</w:t>
      </w:r>
      <w:r>
        <w:rPr>
          <w:highlight w:val="none"/>
        </w:rPr>
      </w:r>
      <w:r/>
    </w:p>
    <w:p>
      <w:pPr>
        <w:ind w:left="0" w:firstLine="420"/>
        <w:jc w:val="both"/>
        <w:keepLines w:val="0"/>
        <w:keepNext w:val="0"/>
        <w:pageBreakBefore w:val="0"/>
        <w:spacing w:line="360" w:lineRule="auto"/>
        <w:widowControl/>
        <w:rPr>
          <w:rFonts w:hint="eastAsia" w:ascii="宋体" w:hAnsi="宋体" w:eastAsia="宋体" w:cs="宋体"/>
          <w:b w:val="0"/>
          <w:bCs/>
          <w:sz w:val="21"/>
          <w:szCs w:val="21"/>
          <w:highlight w:val="none"/>
        </w:rPr>
        <w:suppressLineNumbers w:val="0"/>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1.2服务时间：</w:t>
      </w:r>
      <w:r>
        <w:rPr>
          <w:rFonts w:hint="eastAsia" w:ascii="宋体" w:hAnsi="宋体" w:cs="宋体"/>
          <w:spacing w:val="-1"/>
          <w:sz w:val="21"/>
          <w:szCs w:val="21"/>
          <w:highlight w:val="none"/>
          <w:lang w:eastAsia="zh-CN"/>
        </w:rPr>
        <w:t xml:space="preserve">自合同生效之日起至2027年3月31日或结算金额达到预算为止（以先到为准）</w:t>
      </w:r>
      <w:r>
        <w:rPr>
          <w:rStyle w:val="785"/>
          <w:rFonts w:hint="eastAsia" w:ascii="宋体" w:hAnsi="宋体" w:eastAsia="宋体" w:cs="宋体"/>
          <w:b w:val="0"/>
          <w:bCs/>
          <w:color w:val="000000"/>
          <w:sz w:val="21"/>
          <w:szCs w:val="21"/>
          <w:highlight w:val="none"/>
          <w:lang w:val="en-US" w:eastAsia="zh-CN" w:bidi="ar"/>
        </w:rPr>
        <w:t xml:space="preserve">。</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1.3服务地点：具体根据甲方要求</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 </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5.1.4</w:t>
      </w:r>
      <w:r>
        <w:rPr>
          <w:rFonts w:hint="eastAsia" w:ascii="宋体" w:hAnsi="宋体" w:eastAsia="宋体" w:cs="宋体"/>
          <w:sz w:val="21"/>
          <w:szCs w:val="21"/>
          <w:highlight w:val="none"/>
        </w:rPr>
        <w:t xml:space="preserve">配送要求：</w:t>
      </w:r>
      <w:r>
        <w:rPr>
          <w:rFonts w:hint="eastAsia" w:ascii="宋体" w:hAnsi="宋体" w:cs="宋体"/>
          <w:sz w:val="21"/>
          <w:szCs w:val="21"/>
          <w:highlight w:val="none"/>
          <w:lang w:eastAsia="zh-CN"/>
        </w:rPr>
        <w:t xml:space="preserve">成交单位</w:t>
      </w:r>
      <w:r>
        <w:rPr>
          <w:rFonts w:hint="eastAsia" w:ascii="宋体" w:hAnsi="宋体" w:eastAsia="宋体" w:cs="宋体"/>
          <w:sz w:val="21"/>
          <w:szCs w:val="21"/>
          <w:highlight w:val="none"/>
        </w:rPr>
        <w:t xml:space="preserve">须根据采购人需求在一年内分多次送货。</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5.1.5</w:t>
      </w:r>
      <w:r>
        <w:rPr>
          <w:rFonts w:hint="eastAsia" w:ascii="宋体" w:hAnsi="宋体" w:eastAsia="宋体" w:cs="宋体"/>
          <w:sz w:val="21"/>
          <w:szCs w:val="21"/>
          <w:highlight w:val="none"/>
        </w:rPr>
        <w:t xml:space="preserve">运输及到货地点：由</w:t>
      </w:r>
      <w:r>
        <w:rPr>
          <w:rFonts w:hint="eastAsia" w:ascii="宋体" w:hAnsi="宋体" w:cs="宋体"/>
          <w:sz w:val="21"/>
          <w:szCs w:val="21"/>
          <w:highlight w:val="none"/>
          <w:lang w:eastAsia="zh-CN"/>
        </w:rPr>
        <w:t xml:space="preserve">成交单位</w:t>
      </w:r>
      <w:r>
        <w:rPr>
          <w:rFonts w:hint="eastAsia" w:ascii="宋体" w:hAnsi="宋体" w:eastAsia="宋体" w:cs="宋体"/>
          <w:sz w:val="21"/>
          <w:szCs w:val="21"/>
          <w:highlight w:val="none"/>
        </w:rPr>
        <w:t xml:space="preserve">负责运输及安装，直接送至采购人指定地点（苏州工业园区胜浦街道办事处各部门）。</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5.1.6制作供货时间要求：出具设计初稿的时间不得超过3个工作日，定稿后制作周期不得超过7个工作日。如涉及现场制作的阵地类大型布置，施工周期在15日内。如遇特殊紧急事项、接待等重大活动项目需现场布置，</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应积极配合</w:t>
      </w:r>
      <w:r>
        <w:rPr>
          <w:rFonts w:hint="eastAsia" w:ascii="宋体" w:hAnsi="宋体" w:cs="宋体"/>
          <w:sz w:val="21"/>
          <w:szCs w:val="21"/>
          <w:highlight w:val="none"/>
          <w:lang w:val="en-US" w:eastAsia="zh-CN"/>
        </w:rPr>
        <w:t xml:space="preserve">采购单位</w:t>
      </w:r>
      <w:r>
        <w:rPr>
          <w:rFonts w:hint="eastAsia" w:ascii="宋体" w:hAnsi="宋体" w:eastAsia="宋体" w:cs="宋体"/>
          <w:sz w:val="21"/>
          <w:szCs w:val="21"/>
          <w:highlight w:val="none"/>
          <w:lang w:val="en-US" w:eastAsia="zh-CN"/>
        </w:rPr>
        <w:t xml:space="preserve">，如在规定时间内最终无法满足</w:t>
      </w:r>
      <w:r>
        <w:rPr>
          <w:rFonts w:hint="eastAsia" w:ascii="宋体" w:hAnsi="宋体" w:cs="宋体"/>
          <w:sz w:val="21"/>
          <w:szCs w:val="21"/>
          <w:highlight w:val="none"/>
          <w:lang w:val="en-US" w:eastAsia="zh-CN"/>
        </w:rPr>
        <w:t xml:space="preserve">采购单位</w:t>
      </w:r>
      <w:r>
        <w:rPr>
          <w:rFonts w:hint="eastAsia" w:ascii="宋体" w:hAnsi="宋体" w:eastAsia="宋体" w:cs="宋体"/>
          <w:sz w:val="21"/>
          <w:szCs w:val="21"/>
          <w:highlight w:val="none"/>
          <w:lang w:val="en-US" w:eastAsia="zh-CN"/>
        </w:rPr>
        <w:t xml:space="preserve">要求，采购方有权向第三方先行购买，由此产生的费用由</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支付，或在当年</w:t>
      </w:r>
      <w:r>
        <w:rPr>
          <w:rFonts w:hint="eastAsia" w:ascii="宋体" w:hAnsi="宋体" w:cs="宋体"/>
          <w:sz w:val="21"/>
          <w:szCs w:val="21"/>
          <w:highlight w:val="none"/>
          <w:lang w:val="en-US" w:eastAsia="zh-CN"/>
        </w:rPr>
        <w:t xml:space="preserve">成交金额</w:t>
      </w:r>
      <w:r>
        <w:rPr>
          <w:rFonts w:hint="eastAsia" w:ascii="宋体" w:hAnsi="宋体" w:eastAsia="宋体" w:cs="宋体"/>
          <w:sz w:val="21"/>
          <w:szCs w:val="21"/>
          <w:highlight w:val="none"/>
          <w:lang w:val="en-US" w:eastAsia="zh-CN"/>
        </w:rPr>
        <w:t xml:space="preserve">中扣除。</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5.1.7</w:t>
      </w:r>
      <w:r>
        <w:rPr>
          <w:rFonts w:hint="eastAsia" w:ascii="宋体" w:hAnsi="宋体" w:eastAsia="宋体" w:cs="宋体"/>
          <w:sz w:val="21"/>
          <w:szCs w:val="21"/>
          <w:highlight w:val="none"/>
        </w:rPr>
        <w:t xml:space="preserve">特别声明：作为有经验的</w:t>
      </w:r>
      <w:r>
        <w:rPr>
          <w:rFonts w:hint="eastAsia" w:ascii="宋体" w:hAnsi="宋体" w:cs="宋体"/>
          <w:sz w:val="21"/>
          <w:szCs w:val="21"/>
          <w:highlight w:val="none"/>
          <w:lang w:eastAsia="zh-CN"/>
        </w:rPr>
        <w:t xml:space="preserve">供应商</w:t>
      </w:r>
      <w:r>
        <w:rPr>
          <w:rFonts w:hint="eastAsia" w:ascii="宋体" w:hAnsi="宋体" w:eastAsia="宋体" w:cs="宋体"/>
          <w:sz w:val="21"/>
          <w:szCs w:val="21"/>
          <w:highlight w:val="none"/>
        </w:rPr>
        <w:t xml:space="preserve">，各</w:t>
      </w:r>
      <w:r>
        <w:rPr>
          <w:rFonts w:hint="eastAsia" w:ascii="宋体" w:hAnsi="宋体" w:cs="宋体"/>
          <w:sz w:val="21"/>
          <w:szCs w:val="21"/>
          <w:highlight w:val="none"/>
          <w:lang w:eastAsia="zh-CN"/>
        </w:rPr>
        <w:t xml:space="preserve">供应商</w:t>
      </w:r>
      <w:r>
        <w:rPr>
          <w:rFonts w:hint="eastAsia" w:ascii="宋体" w:hAnsi="宋体" w:eastAsia="宋体" w:cs="宋体"/>
          <w:sz w:val="21"/>
          <w:szCs w:val="21"/>
          <w:highlight w:val="none"/>
        </w:rPr>
        <w:t xml:space="preserve">应该认真考虑需配合项目及范围。配合服务工作内容由</w:t>
      </w:r>
      <w:r>
        <w:rPr>
          <w:rFonts w:hint="eastAsia" w:ascii="宋体" w:hAnsi="宋体" w:cs="宋体"/>
          <w:sz w:val="21"/>
          <w:szCs w:val="21"/>
          <w:highlight w:val="none"/>
          <w:lang w:eastAsia="zh-CN"/>
        </w:rPr>
        <w:t xml:space="preserve">成交单位</w:t>
      </w:r>
      <w:r>
        <w:rPr>
          <w:rFonts w:hint="eastAsia" w:ascii="宋体" w:hAnsi="宋体" w:eastAsia="宋体" w:cs="宋体"/>
          <w:sz w:val="21"/>
          <w:szCs w:val="21"/>
          <w:highlight w:val="none"/>
        </w:rPr>
        <w:t xml:space="preserve">与其他配合单位自行协商并充分考虑其配合服务费，</w:t>
      </w:r>
      <w:r>
        <w:rPr>
          <w:rFonts w:hint="eastAsia" w:ascii="宋体" w:hAnsi="宋体" w:cs="宋体"/>
          <w:sz w:val="21"/>
          <w:szCs w:val="21"/>
          <w:highlight w:val="none"/>
          <w:lang w:eastAsia="zh-CN"/>
        </w:rPr>
        <w:t xml:space="preserve">成交后</w:t>
      </w:r>
      <w:r>
        <w:rPr>
          <w:rFonts w:hint="eastAsia" w:ascii="宋体" w:hAnsi="宋体" w:eastAsia="宋体" w:cs="宋体"/>
          <w:sz w:val="21"/>
          <w:szCs w:val="21"/>
          <w:highlight w:val="none"/>
        </w:rPr>
        <w:t xml:space="preserve">不得以任何理由要求额外计取；配合服务费由</w:t>
      </w:r>
      <w:r>
        <w:rPr>
          <w:rFonts w:hint="eastAsia" w:ascii="宋体" w:hAnsi="宋体" w:cs="宋体"/>
          <w:sz w:val="21"/>
          <w:szCs w:val="21"/>
          <w:highlight w:val="none"/>
          <w:lang w:eastAsia="zh-CN"/>
        </w:rPr>
        <w:t xml:space="preserve">成交单位</w:t>
      </w:r>
      <w:r>
        <w:rPr>
          <w:rFonts w:hint="eastAsia" w:ascii="宋体" w:hAnsi="宋体" w:eastAsia="宋体" w:cs="宋体"/>
          <w:sz w:val="21"/>
          <w:szCs w:val="21"/>
          <w:highlight w:val="none"/>
        </w:rPr>
        <w:t xml:space="preserve">直接支付给其配合服务单位。最终结算价格按审计价为准，</w:t>
      </w:r>
      <w:r>
        <w:rPr>
          <w:rFonts w:hint="eastAsia" w:ascii="宋体" w:hAnsi="宋体" w:cs="宋体"/>
          <w:sz w:val="21"/>
          <w:szCs w:val="21"/>
          <w:highlight w:val="none"/>
          <w:lang w:eastAsia="zh-CN"/>
        </w:rPr>
        <w:t xml:space="preserve">供应商</w:t>
      </w:r>
      <w:r>
        <w:rPr>
          <w:rFonts w:hint="eastAsia" w:ascii="宋体" w:hAnsi="宋体" w:eastAsia="宋体" w:cs="宋体"/>
          <w:sz w:val="21"/>
          <w:szCs w:val="21"/>
          <w:highlight w:val="none"/>
        </w:rPr>
        <w:t xml:space="preserve">应无条件接受。</w:t>
      </w:r>
      <w:r>
        <w:rPr>
          <w:highlight w:val="none"/>
        </w:rPr>
      </w:r>
      <w:r/>
    </w:p>
    <w:p>
      <w:pPr>
        <w:ind w:left="0" w:firstLine="420"/>
        <w:jc w:val="both"/>
        <w:keepLines w:val="0"/>
        <w:keepNext w:val="0"/>
        <w:pageBreakBefore w:val="0"/>
        <w:spacing w:line="360" w:lineRule="auto"/>
        <w:tabs>
          <w:tab w:val="left" w:pos="52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w:t>
      </w:r>
      <w:r>
        <w:rPr>
          <w:rFonts w:hint="eastAsia" w:ascii="宋体" w:hAnsi="宋体" w:eastAsia="宋体" w:cs="宋体"/>
          <w:sz w:val="21"/>
          <w:szCs w:val="21"/>
          <w:highlight w:val="none"/>
        </w:rPr>
        <w:t xml:space="preserve">成交单位应对本项目理解深刻，并能结合相关部门的规范和要求开展工作；</w:t>
      </w:r>
      <w:r>
        <w:rPr>
          <w:highlight w:val="none"/>
        </w:rPr>
      </w:r>
      <w:r/>
    </w:p>
    <w:p>
      <w:pPr>
        <w:ind w:left="0" w:firstLine="422"/>
        <w:jc w:val="both"/>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产品质量要求：</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6.1</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rPr>
        <w:t xml:space="preserve">应严格按照</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的有关规定提供合格商品（若涉及品牌或品牌导向，仅作参考），保证货物为全新、未使用的原装正品（除租赁外）。</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6.2</w:t>
      </w:r>
      <w:r>
        <w:rPr>
          <w:rFonts w:hint="eastAsia" w:ascii="宋体" w:hAnsi="宋体" w:cs="宋体"/>
          <w:sz w:val="21"/>
          <w:szCs w:val="21"/>
          <w:highlight w:val="none"/>
          <w:lang w:eastAsia="zh-CN"/>
        </w:rPr>
        <w:t xml:space="preserve">采购人</w:t>
      </w:r>
      <w:r>
        <w:rPr>
          <w:rFonts w:hint="eastAsia" w:ascii="宋体" w:hAnsi="宋体" w:eastAsia="宋体" w:cs="宋体"/>
          <w:sz w:val="21"/>
          <w:szCs w:val="21"/>
          <w:highlight w:val="none"/>
        </w:rPr>
        <w:t xml:space="preserve">提供的所有产品应符合技术要求条款中所标称的规格、参数和标准，其质量必须符合产品国家标准或行业标准，并符合出厂检验标准（图片要求精度在300dpi-350dpi之间，画册在600dpi）。</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6.3</w:t>
      </w:r>
      <w:r>
        <w:rPr>
          <w:rFonts w:hint="eastAsia" w:ascii="宋体" w:hAnsi="宋体" w:eastAsia="宋体" w:cs="宋体"/>
          <w:sz w:val="21"/>
          <w:szCs w:val="21"/>
          <w:highlight w:val="none"/>
        </w:rPr>
        <w:t xml:space="preserve">缺陷保修：如果货物交付使用后，缺陷多次反复出现，</w:t>
      </w:r>
      <w:r>
        <w:rPr>
          <w:rFonts w:hint="eastAsia" w:ascii="宋体" w:hAnsi="宋体" w:cs="宋体"/>
          <w:sz w:val="21"/>
          <w:szCs w:val="21"/>
          <w:highlight w:val="none"/>
          <w:lang w:eastAsia="zh-CN"/>
        </w:rPr>
        <w:t xml:space="preserve">成交单位</w:t>
      </w:r>
      <w:r>
        <w:rPr>
          <w:rFonts w:hint="eastAsia" w:ascii="宋体" w:hAnsi="宋体" w:eastAsia="宋体" w:cs="宋体"/>
          <w:sz w:val="21"/>
          <w:szCs w:val="21"/>
          <w:highlight w:val="none"/>
        </w:rPr>
        <w:t xml:space="preserve">必须提出分析报告和解决方案，直到最后纠正缺陷、</w:t>
      </w:r>
      <w:r>
        <w:rPr>
          <w:rFonts w:hint="eastAsia" w:ascii="宋体" w:hAnsi="宋体" w:cs="宋体"/>
          <w:sz w:val="21"/>
          <w:szCs w:val="21"/>
          <w:highlight w:val="none"/>
          <w:lang w:eastAsia="zh-CN"/>
        </w:rPr>
        <w:t xml:space="preserve">成交单位</w:t>
      </w:r>
      <w:r>
        <w:rPr>
          <w:rFonts w:hint="eastAsia" w:ascii="宋体" w:hAnsi="宋体" w:eastAsia="宋体" w:cs="宋体"/>
          <w:sz w:val="21"/>
          <w:szCs w:val="21"/>
          <w:highlight w:val="none"/>
        </w:rPr>
        <w:t xml:space="preserve">提供的质保从纠正之日起重新计算质保期。</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6.4</w:t>
      </w:r>
      <w:r>
        <w:rPr>
          <w:rFonts w:hint="eastAsia" w:ascii="宋体" w:hAnsi="宋体" w:eastAsia="宋体" w:cs="宋体"/>
          <w:sz w:val="21"/>
          <w:szCs w:val="21"/>
          <w:highlight w:val="none"/>
        </w:rPr>
        <w:t xml:space="preserve">如果是超出</w:t>
      </w:r>
      <w:r>
        <w:rPr>
          <w:rFonts w:hint="eastAsia" w:ascii="宋体" w:hAnsi="宋体" w:cs="宋体"/>
          <w:sz w:val="21"/>
          <w:szCs w:val="21"/>
          <w:highlight w:val="none"/>
          <w:lang w:eastAsia="zh-CN"/>
        </w:rPr>
        <w:t xml:space="preserve">成交单位</w:t>
      </w:r>
      <w:r>
        <w:rPr>
          <w:rFonts w:hint="eastAsia" w:ascii="宋体" w:hAnsi="宋体" w:eastAsia="宋体" w:cs="宋体"/>
          <w:sz w:val="21"/>
          <w:szCs w:val="21"/>
          <w:highlight w:val="none"/>
        </w:rPr>
        <w:t xml:space="preserve">的责任范围的疏忽、误操作等情况而导致的更换修正，应由</w:t>
      </w:r>
      <w:r>
        <w:rPr>
          <w:rFonts w:hint="eastAsia" w:ascii="宋体" w:hAnsi="宋体" w:cs="宋体"/>
          <w:sz w:val="21"/>
          <w:szCs w:val="21"/>
          <w:highlight w:val="none"/>
          <w:lang w:eastAsia="zh-CN"/>
        </w:rPr>
        <w:t xml:space="preserve">成交单位</w:t>
      </w:r>
      <w:r>
        <w:rPr>
          <w:rFonts w:hint="eastAsia" w:ascii="宋体" w:hAnsi="宋体" w:eastAsia="宋体" w:cs="宋体"/>
          <w:sz w:val="21"/>
          <w:szCs w:val="21"/>
          <w:highlight w:val="none"/>
        </w:rPr>
        <w:t xml:space="preserve">进行修理，其额外费用由双方协商承担。</w:t>
      </w:r>
      <w:r>
        <w:rPr>
          <w:highlight w:val="none"/>
        </w:rPr>
      </w:r>
      <w:r/>
    </w:p>
    <w:p>
      <w:pPr>
        <w:ind w:left="0" w:firstLine="422"/>
        <w:jc w:val="both"/>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7.质保及售后服务：</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7.1所有产品质保期不少于1年。若原厂家提供的质保高于</w:t>
      </w:r>
      <w:r>
        <w:rPr>
          <w:rFonts w:hint="eastAsia" w:ascii="宋体" w:hAnsi="宋体" w:cs="宋体"/>
          <w:sz w:val="21"/>
          <w:szCs w:val="21"/>
          <w:highlight w:val="none"/>
          <w:lang w:val="en-US" w:eastAsia="zh-CN"/>
        </w:rPr>
        <w:t xml:space="preserve">供应商</w:t>
      </w:r>
      <w:r>
        <w:rPr>
          <w:rFonts w:hint="eastAsia" w:ascii="宋体" w:hAnsi="宋体" w:eastAsia="宋体" w:cs="宋体"/>
          <w:sz w:val="21"/>
          <w:szCs w:val="21"/>
          <w:highlight w:val="none"/>
          <w:lang w:val="en-US" w:eastAsia="zh-CN"/>
        </w:rPr>
        <w:t xml:space="preserve">承诺的，按原厂家质保时间为准。</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7.2需保证各个产品质量，如有印刷错误、商品破损、质量不合格等情况，需配合售后处理。</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7.3若产品出现问题后，</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应在2小时内到达现场，24小时内负责解决。</w:t>
      </w:r>
      <w:r>
        <w:rPr>
          <w:highlight w:val="none"/>
        </w:rPr>
      </w:r>
      <w:r/>
    </w:p>
    <w:p>
      <w:pPr>
        <w:ind w:left="0" w:firstLine="422"/>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知识产权</w:t>
      </w:r>
      <w:r>
        <w:rPr>
          <w:rFonts w:hint="eastAsia" w:ascii="宋体" w:hAnsi="宋体" w:eastAsia="宋体" w:cs="宋体"/>
          <w:sz w:val="21"/>
          <w:szCs w:val="21"/>
          <w:highlight w:val="none"/>
        </w:rPr>
        <w:t xml:space="preserve">：</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成交单位</w:t>
      </w:r>
      <w:r>
        <w:rPr>
          <w:rFonts w:hint="eastAsia" w:ascii="宋体" w:hAnsi="宋体" w:eastAsia="宋体" w:cs="宋体"/>
          <w:sz w:val="21"/>
          <w:szCs w:val="21"/>
          <w:highlight w:val="none"/>
        </w:rPr>
        <w:t xml:space="preserve">应保证需方免除且</w:t>
      </w:r>
      <w:r>
        <w:rPr>
          <w:rFonts w:hint="eastAsia" w:ascii="宋体" w:hAnsi="宋体" w:cs="宋体"/>
          <w:sz w:val="21"/>
          <w:szCs w:val="21"/>
          <w:highlight w:val="none"/>
          <w:lang w:eastAsia="zh-CN"/>
        </w:rPr>
        <w:t xml:space="preserve">成交单位</w:t>
      </w:r>
      <w:r>
        <w:rPr>
          <w:rFonts w:hint="eastAsia" w:ascii="宋体" w:hAnsi="宋体" w:eastAsia="宋体" w:cs="宋体"/>
          <w:sz w:val="21"/>
          <w:szCs w:val="21"/>
          <w:highlight w:val="none"/>
        </w:rPr>
        <w:t xml:space="preserve">承担由于</w:t>
      </w:r>
      <w:r>
        <w:rPr>
          <w:rFonts w:hint="eastAsia" w:ascii="宋体" w:hAnsi="宋体" w:cs="宋体"/>
          <w:sz w:val="21"/>
          <w:szCs w:val="21"/>
          <w:highlight w:val="none"/>
          <w:lang w:eastAsia="zh-CN"/>
        </w:rPr>
        <w:t xml:space="preserve">采购单位</w:t>
      </w:r>
      <w:r>
        <w:rPr>
          <w:rFonts w:hint="eastAsia" w:ascii="宋体" w:hAnsi="宋体" w:eastAsia="宋体" w:cs="宋体"/>
          <w:sz w:val="21"/>
          <w:szCs w:val="21"/>
          <w:highlight w:val="none"/>
        </w:rPr>
        <w:t xml:space="preserve">在其本国使用该设备或设备任何一部分时而引起第三方提出的侵犯专利权、商标权或工业设计权的起诉、行动、行政程序索赔、请求等以及需方为此而产生的损失和损害、费用和支出（包括律师费）。</w:t>
      </w:r>
      <w:r>
        <w:rPr>
          <w:highlight w:val="none"/>
        </w:rPr>
      </w:r>
      <w:r/>
    </w:p>
    <w:p>
      <w:pPr>
        <w:ind w:left="0" w:firstLine="422"/>
        <w:jc w:val="both"/>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六、商务要求</w:t>
      </w:r>
      <w:r>
        <w:rPr>
          <w:highlight w:val="none"/>
        </w:rPr>
      </w:r>
      <w:r/>
    </w:p>
    <w:p>
      <w:pPr>
        <w:ind w:left="0" w:firstLine="422"/>
        <w:jc w:val="both"/>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w:t>
      </w:r>
      <w:r>
        <w:rPr>
          <w:rFonts w:hint="eastAsia" w:ascii="宋体" w:hAnsi="宋体" w:cs="宋体"/>
          <w:b/>
          <w:bCs/>
          <w:sz w:val="21"/>
          <w:szCs w:val="21"/>
          <w:highlight w:val="none"/>
          <w:lang w:val="en-US" w:eastAsia="zh-CN"/>
        </w:rPr>
        <w:t xml:space="preserve">响应报价</w:t>
      </w:r>
      <w:r>
        <w:rPr>
          <w:rFonts w:hint="eastAsia" w:ascii="宋体" w:hAnsi="宋体" w:eastAsia="宋体" w:cs="宋体"/>
          <w:b/>
          <w:bCs/>
          <w:sz w:val="21"/>
          <w:szCs w:val="21"/>
          <w:highlight w:val="none"/>
          <w:lang w:val="en-US" w:eastAsia="zh-CN"/>
        </w:rPr>
        <w:t xml:space="preserve">：</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1.1本项目</w:t>
      </w:r>
      <w:r>
        <w:rPr>
          <w:rFonts w:hint="eastAsia" w:ascii="宋体" w:hAnsi="宋体" w:cs="宋体"/>
          <w:sz w:val="21"/>
          <w:szCs w:val="21"/>
          <w:highlight w:val="none"/>
          <w:lang w:val="en-US" w:eastAsia="zh-CN"/>
        </w:rPr>
        <w:t xml:space="preserve">响应报价</w:t>
      </w:r>
      <w:r>
        <w:rPr>
          <w:rFonts w:hint="eastAsia" w:ascii="宋体" w:hAnsi="宋体" w:eastAsia="宋体" w:cs="宋体"/>
          <w:sz w:val="21"/>
          <w:szCs w:val="21"/>
          <w:highlight w:val="none"/>
          <w:lang w:val="en-US" w:eastAsia="zh-CN"/>
        </w:rPr>
        <w:t xml:space="preserve">方式为综合单价包干，</w:t>
      </w:r>
      <w:r>
        <w:rPr>
          <w:rFonts w:hint="eastAsia" w:ascii="宋体" w:hAnsi="宋体" w:cs="宋体"/>
          <w:sz w:val="21"/>
          <w:szCs w:val="21"/>
          <w:highlight w:val="none"/>
          <w:lang w:val="en-US" w:eastAsia="zh-CN"/>
        </w:rPr>
        <w:t xml:space="preserve">供应商报价方式为：优惠率%</w:t>
      </w:r>
      <w:r>
        <w:rPr>
          <w:rFonts w:hint="eastAsia" w:ascii="宋体" w:hAnsi="宋体" w:eastAsia="宋体" w:cs="宋体"/>
          <w:sz w:val="21"/>
          <w:szCs w:val="21"/>
          <w:highlight w:val="none"/>
          <w:lang w:val="en-US" w:eastAsia="zh-CN"/>
        </w:rPr>
        <w:t xml:space="preserve">。</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cs="宋体"/>
          <w:sz w:val="21"/>
          <w:szCs w:val="21"/>
          <w:highlight w:val="none"/>
          <w:lang w:val="en-US" w:eastAsia="zh-CN"/>
        </w:rPr>
        <w:t xml:space="preserve">响应单价</w:t>
      </w:r>
      <w:r>
        <w:rPr>
          <w:rFonts w:hint="eastAsia" w:ascii="宋体" w:hAnsi="宋体" w:eastAsia="宋体" w:cs="宋体"/>
          <w:sz w:val="21"/>
          <w:szCs w:val="21"/>
          <w:highlight w:val="none"/>
          <w:lang w:val="en-US" w:eastAsia="zh-CN"/>
        </w:rPr>
        <w:t xml:space="preserve">应充分考虑完成本项目所涉及的全部费用，包含但不仅限于本项目工作所需的产品、运输、人力物力成本、管理费、标语印刷费、其他费用、利润、税金等所有费用。</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cs="宋体"/>
          <w:sz w:val="21"/>
          <w:szCs w:val="21"/>
          <w:highlight w:val="none"/>
          <w:lang w:val="en-US" w:eastAsia="zh-CN"/>
        </w:rPr>
        <w:t xml:space="preserve">具体结算金额按综合结算单价及实际发生数量，按实结算</w:t>
      </w:r>
      <w:r>
        <w:rPr>
          <w:rFonts w:hint="eastAsia" w:ascii="宋体" w:hAnsi="宋体" w:eastAsia="宋体" w:cs="宋体"/>
          <w:sz w:val="21"/>
          <w:szCs w:val="21"/>
          <w:highlight w:val="none"/>
          <w:lang w:val="en-US" w:eastAsia="zh-CN"/>
        </w:rPr>
        <w:t xml:space="preserve">。</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1.4本项目所涉及产品需进行设计，并经确认后制作，费用均包含在本项目</w:t>
      </w:r>
      <w:r>
        <w:rPr>
          <w:rFonts w:hint="eastAsia" w:ascii="宋体" w:hAnsi="宋体" w:cs="宋体"/>
          <w:sz w:val="21"/>
          <w:szCs w:val="21"/>
          <w:highlight w:val="none"/>
          <w:lang w:val="en-US" w:eastAsia="zh-CN"/>
        </w:rPr>
        <w:t xml:space="preserve">各项单价</w:t>
      </w:r>
      <w:r>
        <w:rPr>
          <w:rFonts w:hint="eastAsia" w:ascii="宋体" w:hAnsi="宋体" w:eastAsia="宋体" w:cs="宋体"/>
          <w:sz w:val="21"/>
          <w:szCs w:val="21"/>
          <w:highlight w:val="none"/>
          <w:lang w:val="en-US" w:eastAsia="zh-CN"/>
        </w:rPr>
        <w:t xml:space="preserve">中。</w:t>
      </w:r>
      <w:r>
        <w:rPr>
          <w:highlight w:val="none"/>
        </w:rPr>
      </w:r>
      <w:r/>
    </w:p>
    <w:p>
      <w:pPr>
        <w:ind w:left="0" w:firstLine="422"/>
        <w:jc w:val="both"/>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2.履约保证金：按前附表</w:t>
      </w:r>
      <w:r>
        <w:rPr>
          <w:highlight w:val="none"/>
        </w:rPr>
      </w:r>
      <w:r/>
    </w:p>
    <w:p>
      <w:pPr>
        <w:ind w:left="0" w:firstLine="422"/>
        <w:jc w:val="both"/>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3.付款方式</w:t>
      </w:r>
      <w:bookmarkStart w:id="42" w:name="_Toc223249716"/>
      <w:r>
        <w:rPr>
          <w:highlight w:val="none"/>
        </w:rPr>
      </w:r>
      <w:bookmarkStart w:id="43" w:name="_Toc418865233"/>
      <w:r>
        <w:rPr>
          <w:highlight w:val="none"/>
        </w:rPr>
      </w:r>
      <w:bookmarkStart w:id="44" w:name="_Toc16131"/>
      <w:r>
        <w:rPr>
          <w:highlight w:val="none"/>
        </w:rPr>
      </w:r>
      <w:bookmarkStart w:id="45" w:name="_Toc132888838"/>
      <w:r>
        <w:rPr>
          <w:rFonts w:hint="eastAsia" w:ascii="宋体" w:hAnsi="宋体" w:eastAsia="宋体" w:cs="宋体"/>
          <w:b/>
          <w:bCs/>
          <w:sz w:val="21"/>
          <w:szCs w:val="21"/>
          <w:highlight w:val="none"/>
          <w:lang w:val="en-US" w:eastAsia="zh-CN"/>
        </w:rPr>
        <w:t xml:space="preserve">：</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按每月乙方交付的产品及提供的服务经甲方确认并验收通过后支付，支付金额=最高单价×（1-成交优惠率）×实际发生数。预算金额为一年预估量金额，最终支付金额按实结算。乙方必须提供给甲方人正规、合法、有效的发票，否则甲方有权延期付款，直至收到乙方相应发票为止。</w:t>
      </w:r>
      <w:bookmarkEnd w:id="42"/>
      <w:r>
        <w:rPr>
          <w:highlight w:val="none"/>
        </w:rPr>
      </w:r>
      <w:bookmarkEnd w:id="43"/>
      <w:r>
        <w:rPr>
          <w:highlight w:val="none"/>
        </w:rPr>
      </w:r>
      <w:bookmarkEnd w:id="44"/>
      <w:r>
        <w:rPr>
          <w:highlight w:val="none"/>
        </w:rPr>
      </w:r>
      <w:bookmarkEnd w:id="45"/>
      <w:r>
        <w:rPr>
          <w:highlight w:val="none"/>
        </w:rPr>
      </w:r>
      <w:r/>
    </w:p>
    <w:p>
      <w:pPr>
        <w:ind w:left="0" w:firstLine="422"/>
        <w:jc w:val="both"/>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七、验收标准</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1.验收主体：采购人。</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2.采购人在</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提供服务的过程中，有权不定期对服务内容和质量进行考核，对于</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提供的服务未达到</w:t>
      </w:r>
      <w:r>
        <w:rPr>
          <w:rFonts w:hint="eastAsia" w:ascii="宋体" w:hAnsi="宋体" w:cs="宋体"/>
          <w:sz w:val="21"/>
          <w:szCs w:val="21"/>
          <w:highlight w:val="none"/>
          <w:lang w:val="en-US" w:eastAsia="zh-CN"/>
        </w:rPr>
        <w:t xml:space="preserve">响应文件</w:t>
      </w:r>
      <w:r>
        <w:rPr>
          <w:rFonts w:hint="eastAsia" w:ascii="宋体" w:hAnsi="宋体" w:eastAsia="宋体" w:cs="宋体"/>
          <w:sz w:val="21"/>
          <w:szCs w:val="21"/>
          <w:highlight w:val="none"/>
          <w:lang w:val="en-US" w:eastAsia="zh-CN"/>
        </w:rPr>
        <w:t xml:space="preserve">中商务、技术承诺的，采购人有权要求</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立即整改，</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应立即做出调整。</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3.最终验收时间：服务内容执行完毕、服务期截止后。</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4.验收程序：</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向采购人提出申请验收，采购人组织验收。</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应将项目执行过程及时记录、收集、整理，向采购人递交验收申请资料。验收合格后，验收报告经双方共同签字盖章确认。</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5.验收内容：</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实际完成的情况是否符合采购文件要求和</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在</w:t>
      </w:r>
      <w:r>
        <w:rPr>
          <w:rFonts w:hint="eastAsia" w:ascii="宋体" w:hAnsi="宋体" w:cs="宋体"/>
          <w:sz w:val="21"/>
          <w:szCs w:val="21"/>
          <w:highlight w:val="none"/>
          <w:lang w:val="en-US" w:eastAsia="zh-CN"/>
        </w:rPr>
        <w:t xml:space="preserve">响应文件</w:t>
      </w:r>
      <w:r>
        <w:rPr>
          <w:rFonts w:hint="eastAsia" w:ascii="宋体" w:hAnsi="宋体" w:eastAsia="宋体" w:cs="宋体"/>
          <w:sz w:val="21"/>
          <w:szCs w:val="21"/>
          <w:highlight w:val="none"/>
          <w:lang w:val="en-US" w:eastAsia="zh-CN"/>
        </w:rPr>
        <w:t xml:space="preserve">中商务、技术承诺。</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6.验收标准：</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已经按采购文件要求和</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在</w:t>
      </w:r>
      <w:r>
        <w:rPr>
          <w:rFonts w:hint="eastAsia" w:ascii="宋体" w:hAnsi="宋体" w:cs="宋体"/>
          <w:sz w:val="21"/>
          <w:szCs w:val="21"/>
          <w:highlight w:val="none"/>
          <w:lang w:val="en-US" w:eastAsia="zh-CN"/>
        </w:rPr>
        <w:t xml:space="preserve">响应文件</w:t>
      </w:r>
      <w:r>
        <w:rPr>
          <w:rFonts w:hint="eastAsia" w:ascii="宋体" w:hAnsi="宋体" w:eastAsia="宋体" w:cs="宋体"/>
          <w:sz w:val="21"/>
          <w:szCs w:val="21"/>
          <w:highlight w:val="none"/>
          <w:lang w:val="en-US" w:eastAsia="zh-CN"/>
        </w:rPr>
        <w:t xml:space="preserve">中的商务、技术承诺完成项目执行。</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7.验收时</w:t>
      </w:r>
      <w:r>
        <w:rPr>
          <w:rFonts w:hint="eastAsia" w:ascii="宋体" w:hAnsi="宋体" w:cs="宋体"/>
          <w:sz w:val="21"/>
          <w:szCs w:val="21"/>
          <w:highlight w:val="none"/>
          <w:lang w:val="en-US" w:eastAsia="zh-CN"/>
        </w:rPr>
        <w:t xml:space="preserve">成交单位</w:t>
      </w:r>
      <w:r>
        <w:rPr>
          <w:rFonts w:hint="eastAsia" w:ascii="宋体" w:hAnsi="宋体" w:eastAsia="宋体" w:cs="宋体"/>
          <w:sz w:val="21"/>
          <w:szCs w:val="21"/>
          <w:highlight w:val="none"/>
          <w:lang w:val="en-US" w:eastAsia="zh-CN"/>
        </w:rPr>
        <w:t xml:space="preserve">应在现场，验收完毕后作出验收结果报告；验收产生的费用，由采购人承担。</w:t>
      </w:r>
      <w:r>
        <w:rPr>
          <w:highlight w:val="none"/>
        </w:rPr>
      </w:r>
      <w:r/>
    </w:p>
    <w:p>
      <w:pPr>
        <w:ind w:left="0" w:firstLine="422"/>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八</w:t>
      </w:r>
      <w:r>
        <w:rPr>
          <w:rFonts w:hint="eastAsia" w:ascii="宋体" w:hAnsi="宋体" w:eastAsia="宋体" w:cs="宋体"/>
          <w:b/>
          <w:sz w:val="21"/>
          <w:szCs w:val="21"/>
          <w:highlight w:val="none"/>
        </w:rPr>
        <w:t xml:space="preserve">、磋商响应文件的组成：</w:t>
      </w:r>
      <w:r>
        <w:rPr>
          <w:highlight w:val="none"/>
        </w:rPr>
      </w:r>
      <w:r/>
    </w:p>
    <w:p>
      <w:pPr>
        <w:pStyle w:val="730"/>
        <w:ind w:left="0" w:firstLine="422"/>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1.封面</w:t>
      </w:r>
      <w:r>
        <w:rPr>
          <w:highlight w:val="none"/>
        </w:rPr>
      </w:r>
      <w:r/>
    </w:p>
    <w:p>
      <w:pPr>
        <w:pStyle w:val="730"/>
        <w:ind w:left="0" w:firstLine="422"/>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2.磋商响应报价表</w:t>
      </w:r>
      <w:r>
        <w:rPr>
          <w:highlight w:val="none"/>
        </w:rPr>
      </w:r>
      <w:r/>
    </w:p>
    <w:p>
      <w:pPr>
        <w:pStyle w:val="730"/>
        <w:ind w:left="0" w:firstLine="422"/>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3.磋商报价分析表</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报优惠率项目本表无需提供</w:t>
      </w:r>
      <w:r>
        <w:rPr>
          <w:rFonts w:hint="eastAsia" w:ascii="宋体" w:hAnsi="宋体" w:eastAsia="宋体" w:cs="宋体"/>
          <w:b/>
          <w:sz w:val="21"/>
          <w:szCs w:val="21"/>
          <w:highlight w:val="none"/>
          <w:lang w:eastAsia="zh-CN"/>
        </w:rPr>
        <w:t xml:space="preserve">）</w:t>
      </w:r>
      <w:r>
        <w:rPr>
          <w:highlight w:val="none"/>
        </w:rPr>
      </w:r>
      <w:r/>
    </w:p>
    <w:p>
      <w:pPr>
        <w:pStyle w:val="730"/>
        <w:ind w:left="0" w:firstLine="422"/>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4.资格审查响应文件</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4.1满足《中华人民共和国政府采购法》第二十二条规定</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4.1.1具有独立承担民事责任的能力。提供包括法人或者其他组织的营业执照等证明文件，自然人的身份证明；</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4.1.2具有良好的商业信誉和健全的财务会计制度。提供包括但不限于最近一期（2025年度）经审计的财务报告或最近一期（2026年</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月至今任意一期）财务报表，或银行出具的资信证明，或财政部门认可的政府采购专业担保机构出具的投标担保函；</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4.1.3具有履行合同所必需的设备和专业技术能力。提供证明材料或承诺；</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4.1.5参加政府采购活动前三年内在经营活动中没有重大违法记录。提供书面声明函；</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4.1.6法律、行政法规规定的其他条件；提供书面声明函；</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4.2本项目的特定资格要求：提供《中小企业声明函》或《残疾人福利性单位声明函》或省级以上监狱管理局、戒毒管理局（含新疆生产建设兵团）出具的属于监狱企业的证明文件；</w:t>
      </w:r>
      <w:r>
        <w:rPr>
          <w:highlight w:val="none"/>
        </w:rPr>
      </w:r>
      <w:r/>
    </w:p>
    <w:p>
      <w:pPr>
        <w:pStyle w:val="730"/>
        <w:ind w:left="0" w:firstLine="422"/>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5.符合性审查响应文件</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5.1磋商响应函；</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5.2关于资格文件的声明函；</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5.3服务偏离表；</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5.4商务条款偏离表；</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5.5投标（响应）保证承诺书；</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5.6磋商响应单位法定代表人身份证复印件；法人授权委托书（如有授权）；磋商响应单位授权代理人身份证复印件（如有授权）；</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5.7</w:t>
      </w:r>
      <w:r>
        <w:rPr>
          <w:rFonts w:hint="eastAsia" w:ascii="宋体" w:hAnsi="宋体" w:eastAsia="宋体" w:cs="宋体"/>
          <w:sz w:val="21"/>
          <w:szCs w:val="21"/>
          <w:highlight w:val="none"/>
        </w:rPr>
        <w:t xml:space="preserve">磋商响应单位基本情况表；</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5.8其他有关符合性证明的文件（如有）；</w:t>
      </w:r>
      <w:r>
        <w:rPr>
          <w:highlight w:val="none"/>
        </w:rPr>
      </w:r>
      <w:r/>
    </w:p>
    <w:p>
      <w:pPr>
        <w:pStyle w:val="730"/>
        <w:ind w:left="0" w:firstLine="422"/>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6.综合评审响应文件</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6.1项目详细实施方案；</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6.2针对本项目的人员配置表；</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6.3类似项目</w:t>
      </w:r>
      <w:r>
        <w:rPr>
          <w:rFonts w:hint="eastAsia" w:ascii="宋体" w:hAnsi="宋体" w:eastAsia="宋体" w:cs="宋体"/>
          <w:sz w:val="21"/>
          <w:szCs w:val="21"/>
          <w:highlight w:val="none"/>
          <w:lang w:val="zh-CN"/>
        </w:rPr>
        <w:t xml:space="preserve">业绩一览表</w:t>
      </w:r>
      <w:r>
        <w:rPr>
          <w:rFonts w:hint="eastAsia" w:ascii="宋体" w:hAnsi="宋体" w:eastAsia="宋体" w:cs="宋体"/>
          <w:sz w:val="21"/>
          <w:szCs w:val="21"/>
          <w:highlight w:val="none"/>
        </w:rPr>
        <w:t xml:space="preserve">；</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6.4采购需求及评分标准中所涉及到的其他材料；</w:t>
      </w:r>
      <w:r>
        <w:rPr>
          <w:highlight w:val="none"/>
        </w:rPr>
      </w:r>
      <w:r/>
    </w:p>
    <w:p>
      <w:pPr>
        <w:pStyle w:val="730"/>
        <w:ind w:left="0" w:firstLine="422"/>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7.价格折扣文件格式（如涉及）</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Cs/>
          <w:sz w:val="21"/>
          <w:szCs w:val="21"/>
          <w:highlight w:val="none"/>
        </w:rPr>
        <w:t xml:space="preserve">7.1供应商对其提供的产品出具《关于符合本国产品标准的声明函》（以下简称《声明函》）或财政部会同有关部门规定的有关证明文件</w:t>
      </w:r>
      <w:r>
        <w:rPr>
          <w:highlight w:val="none"/>
        </w:rPr>
      </w:r>
      <w:r/>
    </w:p>
    <w:p>
      <w:pPr>
        <w:pStyle w:val="730"/>
        <w:ind w:left="0" w:firstLine="422"/>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注：</w:t>
      </w:r>
      <w:r>
        <w:rPr>
          <w:rFonts w:hint="eastAsia" w:ascii="宋体" w:hAnsi="宋体" w:eastAsia="宋体" w:cs="宋体"/>
          <w:b/>
          <w:bCs/>
          <w:sz w:val="21"/>
          <w:szCs w:val="21"/>
          <w:highlight w:val="none"/>
        </w:rPr>
        <w:t xml:space="preserve">（1）以上4.1-4.2为资格审查要求提供的材料，是作为对供应商资格审查、质疑身份认定的依据，响应供应商必须提供并加盖电子公章。否则，磋商响应文件将被认定为不符合资格审查要求。</w:t>
      </w:r>
      <w:r>
        <w:rPr>
          <w:highlight w:val="none"/>
        </w:rPr>
      </w:r>
      <w:r/>
    </w:p>
    <w:p>
      <w:pPr>
        <w:pStyle w:val="730"/>
        <w:ind w:left="0" w:firstLine="843"/>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（2）以上5.1-5.8为符合性审查须提供的资料，响应供应商必须提供并加盖电子公章。否则，磋商响应文件将被认定为未实质性响应。</w:t>
      </w:r>
      <w:r>
        <w:rPr>
          <w:highlight w:val="none"/>
        </w:rPr>
      </w:r>
      <w:r/>
    </w:p>
    <w:p>
      <w:pPr>
        <w:ind w:left="0" w:firstLine="843"/>
        <w:jc w:val="both"/>
        <w:keepLines w:val="0"/>
        <w:keepNext w:val="0"/>
        <w:pageBreakBefore w:val="0"/>
        <w:spacing w:line="360" w:lineRule="auto"/>
        <w:tabs>
          <w:tab w:val="left" w:pos="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（3）制作电子响应文件时必须与</w:t>
      </w:r>
      <w:r>
        <w:rPr>
          <w:rFonts w:hint="eastAsia" w:ascii="宋体" w:hAnsi="宋体" w:cs="宋体"/>
          <w:b/>
          <w:bCs/>
          <w:sz w:val="21"/>
          <w:szCs w:val="21"/>
          <w:highlight w:val="none"/>
          <w:lang w:eastAsia="zh-CN"/>
        </w:rPr>
        <w:t xml:space="preserve">响应文件</w:t>
      </w:r>
      <w:r>
        <w:rPr>
          <w:rFonts w:hint="eastAsia" w:ascii="宋体" w:hAnsi="宋体" w:eastAsia="宋体" w:cs="宋体"/>
          <w:b/>
          <w:bCs/>
          <w:sz w:val="21"/>
          <w:szCs w:val="21"/>
          <w:highlight w:val="none"/>
        </w:rPr>
        <w:t xml:space="preserve">制作软件目录一一对应，将相关资料上传至相应模块。</w:t>
      </w:r>
      <w:r>
        <w:rPr>
          <w:rFonts w:hint="eastAsia" w:ascii="宋体" w:hAnsi="宋体" w:eastAsia="宋体" w:cs="宋体"/>
          <w:sz w:val="21"/>
          <w:szCs w:val="21"/>
          <w:highlight w:val="none"/>
        </w:rPr>
        <w:t xml:space="preserve">注意不要漏项。如有不确定上传的位置的，可以上传至其他资料或上传至符合性审查资料</w:t>
      </w:r>
      <w:r>
        <w:rPr>
          <w:rFonts w:hint="eastAsia" w:ascii="宋体" w:hAnsi="宋体" w:eastAsia="宋体" w:cs="宋体"/>
          <w:b/>
          <w:bCs/>
          <w:sz w:val="21"/>
          <w:szCs w:val="21"/>
          <w:highlight w:val="none"/>
          <w:lang w:val="zh-CN"/>
        </w:rPr>
        <w:t xml:space="preserve">。</w:t>
      </w:r>
      <w:r>
        <w:rPr>
          <w:highlight w:val="none"/>
        </w:rPr>
      </w:r>
      <w:r/>
    </w:p>
    <w:p>
      <w:pPr>
        <w:pStyle w:val="730"/>
        <w:ind w:left="0" w:firstLine="843"/>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（4）磋商响应文件编制要求：</w:t>
      </w:r>
      <w:r>
        <w:rPr>
          <w:rFonts w:hint="eastAsia" w:ascii="宋体" w:hAnsi="宋体" w:eastAsia="宋体" w:cs="宋体"/>
          <w:bCs/>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highlight w:val="none"/>
        </w:rPr>
        <w:t xml:space="preserve">供应商应充分考虑到网络环境、网络带宽等风险因素，如因供应商自身原因造成的电子响应文件上传不成功由供应商自行承担全部责任。</w:t>
      </w:r>
      <w:r>
        <w:rPr>
          <w:highlight w:val="none"/>
        </w:rPr>
      </w:r>
      <w:r/>
    </w:p>
    <w:p>
      <w:pPr>
        <w:ind w:left="0" w:firstLine="843"/>
        <w:jc w:val="both"/>
        <w:keepLines w:val="0"/>
        <w:keepNext w:val="0"/>
        <w:pageBreakBefore w:val="0"/>
        <w:spacing w:line="360" w:lineRule="auto"/>
        <w:tabs>
          <w:tab w:val="left" w:pos="0" w:leader="none"/>
        </w:tabs>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rPr>
          <w:highlight w:val="none"/>
        </w:rPr>
      </w:r>
      <w:r/>
    </w:p>
    <w:p>
      <w:pPr>
        <w:ind w:left="0" w:firstLine="422"/>
        <w:jc w:val="both"/>
        <w:keepLines w:val="0"/>
        <w:keepNext w:val="0"/>
        <w:pageBreakBefore w:val="0"/>
        <w:spacing w:line="360" w:lineRule="auto"/>
        <w:rPr>
          <w:rFonts w:hint="eastAsia" w:ascii="宋体" w:hAnsi="宋体" w:eastAsia="宋体" w:cs="宋体"/>
          <w:b/>
          <w:sz w:val="21"/>
          <w:szCs w:val="21"/>
          <w:highlight w:val="none"/>
        </w:rPr>
        <w:outlineLvl w:val="1"/>
      </w:pPr>
      <w:r>
        <w:rPr>
          <w:rFonts w:hint="eastAsia" w:ascii="宋体" w:hAnsi="宋体" w:eastAsia="宋体" w:cs="宋体"/>
          <w:b/>
          <w:sz w:val="21"/>
          <w:szCs w:val="21"/>
          <w:highlight w:val="none"/>
        </w:rPr>
        <w:t xml:space="preserve">8.磋商程序</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8.1采购代理机构按规定的时间、地点主持磋商采购活动。</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8.2供应商通过“苏采云”系统在线参与磋商活动。供应商应当按照《苏采云系统供应商操作手册》规定在 “苏采云”系统规定的时间内对响应文件进行解密。</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8.4pt;height:41.9pt;mso-wrap-distance-left:0.0pt;mso-wrap-distance-top:0.0pt;mso-wrap-distance-right:0.0pt;mso-wrap-distance-bottom:0.0pt;" filled="f" stroked="f">
            <v:path textboxrect="0,0,0,0"/>
            <v:imagedata r:id="rId13" o:title=""/>
          </v:shape>
          <o:OLEObject DrawAspect="Content" r:id="rId14" ObjectID="_1525042" ProgID="Package" ShapeID="_x0000_i2" Type="Embed"/>
        </w:objec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8.3在磋商响应文件网上递交截止时间止成功解密的磋商供应商少于三家，则本次采购失败。</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8.4由磋商小组审查供应商解密的响应文件（资格性、符合性）。</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8.6磋商小组要求供应商澄清、说明或者更正响应文件应当以书面形式做出。供应商的澄清、说明或者更正应当由其单位加盖电子公章。</w:t>
      </w:r>
      <w:r>
        <w:rPr>
          <w:highlight w:val="none"/>
        </w:rPr>
      </w:r>
      <w:r/>
    </w:p>
    <w:p>
      <w:pPr>
        <w:pStyle w:val="938"/>
        <w:ind w:left="0" w:firstLine="422"/>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8.7对于通过资格审查和符合性审查的供应商，磋商小组所有成员集中与单一供应商分别进行磋商，并给予所有参加磋商的供应商平等的磋商机会。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highlight w:val="none"/>
        </w:rPr>
        <w:t xml:space="preserve">磋商小组通过“苏采云”系统向供应商发布“磋商函”，供应商应当按照要求在“苏采云”系统提交“磋商响应函”并加盖CA电子公章。</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8.9</w:t>
      </w:r>
      <w:r>
        <w:rPr>
          <w:rFonts w:hint="eastAsia" w:ascii="宋体" w:hAnsi="宋体" w:eastAsia="宋体" w:cs="宋体"/>
          <w:b/>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不得少于2家）。</w:t>
      </w:r>
      <w:r>
        <w:rPr>
          <w:rFonts w:hint="eastAsia" w:ascii="宋体" w:hAnsi="宋体" w:eastAsia="宋体" w:cs="宋体"/>
          <w:b/>
          <w:bCs/>
          <w:sz w:val="21"/>
          <w:szCs w:val="21"/>
          <w:highlight w:val="none"/>
        </w:rPr>
        <w:t xml:space="preserve">除因磋商采购文件修改导致供应商成本增加的，最后报价不得高于第一次报价，否则为无效响应报价。</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8.10</w:t>
      </w:r>
      <w:r>
        <w:rPr>
          <w:rFonts w:hint="eastAsia" w:ascii="宋体" w:hAnsi="宋体" w:eastAsia="宋体" w:cs="宋体"/>
          <w:b/>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highlight w:val="none"/>
        </w:rPr>
      </w:r>
      <w:r/>
    </w:p>
    <w:p>
      <w:pPr>
        <w:pStyle w:val="730"/>
        <w:ind w:left="0" w:firstLine="422"/>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已提交响应文件的供应商，在提交最后报价之前，可以根据磋商情况退出磋商，并在“苏采云”系统中提交“退出磋商函”并加盖CA电子公章。</w:t>
      </w:r>
      <w:r>
        <w:rPr>
          <w:highlight w:val="none"/>
        </w:rPr>
      </w:r>
      <w:r/>
    </w:p>
    <w:p>
      <w:pPr>
        <w:pStyle w:val="730"/>
        <w:ind w:left="0" w:firstLine="422"/>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*进入项目评审流程后，建议各供应商法定代表人或授权委托人始终保持通讯顺畅，时刻关注不见面开标大厅，不离开不见面开标大厅。</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8.11经磋商确定最终采购需求和提交最后报价的供应商后，由磋商小组采用综合评分法对提交最后报价的供应商的响应文件和最后报价进行综合评分。</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8.12磋商小组根据磋商成交原则确定成交供应商，并将结果通知所有参加磋商的供应商。</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8.13如磋商过程中出现本采购文件未尽事宜，由磋商小组根据政府采购有关</w:t>
      </w:r>
      <w:r>
        <w:rPr>
          <w:rFonts w:hint="eastAsia" w:ascii="宋体" w:hAnsi="宋体" w:eastAsia="宋体" w:cs="宋体"/>
          <w:sz w:val="21"/>
          <w:szCs w:val="21"/>
          <w:highlight w:val="none"/>
          <w:lang w:eastAsia="zh-CN"/>
        </w:rPr>
        <w:t xml:space="preserve">法律法规</w:t>
      </w:r>
      <w:r>
        <w:rPr>
          <w:rFonts w:hint="eastAsia" w:ascii="宋体" w:hAnsi="宋体" w:eastAsia="宋体" w:cs="宋体"/>
          <w:sz w:val="21"/>
          <w:szCs w:val="21"/>
          <w:highlight w:val="none"/>
        </w:rPr>
        <w:t xml:space="preserve">讨论决定。</w:t>
      </w:r>
      <w:r>
        <w:rPr>
          <w:highlight w:val="none"/>
        </w:rPr>
      </w:r>
      <w:r/>
    </w:p>
    <w:p>
      <w:pPr>
        <w:ind w:left="0" w:firstLine="422"/>
        <w:jc w:val="both"/>
        <w:keepLines w:val="0"/>
        <w:keepNext w:val="0"/>
        <w:pageBreakBefore w:val="0"/>
        <w:spacing w:line="360" w:lineRule="auto"/>
        <w:rPr>
          <w:rFonts w:hint="eastAsia" w:ascii="宋体" w:hAnsi="宋体" w:eastAsia="宋体" w:cs="宋体"/>
          <w:b/>
          <w:sz w:val="21"/>
          <w:szCs w:val="21"/>
          <w:highlight w:val="none"/>
        </w:rPr>
        <w:outlineLvl w:val="1"/>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、综合说明</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1.磋商响应</w:t>
      </w:r>
      <w:r>
        <w:rPr>
          <w:rFonts w:hint="eastAsia" w:ascii="宋体" w:hAnsi="宋体" w:cs="宋体"/>
          <w:sz w:val="21"/>
          <w:szCs w:val="21"/>
          <w:highlight w:val="none"/>
          <w:lang w:val="en-US" w:eastAsia="zh-CN"/>
        </w:rPr>
        <w:t xml:space="preserve">单价</w:t>
      </w:r>
      <w:r>
        <w:rPr>
          <w:rFonts w:hint="eastAsia" w:ascii="宋体" w:hAnsi="宋体" w:eastAsia="宋体" w:cs="宋体"/>
          <w:sz w:val="21"/>
          <w:szCs w:val="21"/>
          <w:highlight w:val="none"/>
        </w:rPr>
        <w:t xml:space="preserve">包括完成该项服务各项应有费用，并综合考虑可能影响价格的各项因素。</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2.磋商响应单位必须说明其是否响应采购文件中提出的全部服务内容与要求，如果以其中某些条款不响应时，应在文件中逐条列出，未列出的视同响应。</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3.磋商保证金：</w:t>
      </w:r>
      <w:r>
        <w:rPr>
          <w:highlight w:val="none"/>
        </w:rPr>
      </w:r>
      <w:r/>
    </w:p>
    <w:p>
      <w:pPr>
        <w:ind w:left="0" w:firstLine="422"/>
        <w:jc w:val="both"/>
        <w:keepLines w:val="0"/>
        <w:keepNext w:val="0"/>
        <w:pageBreakBefore w:val="0"/>
        <w:spacing w:line="360" w:lineRule="auto"/>
        <w:rPr>
          <w:rStyle w:val="972"/>
          <w:rFonts w:hint="eastAsia" w:ascii="宋体" w:hAnsi="宋体" w:eastAsia="宋体" w:cs="宋体"/>
          <w:b/>
          <w:sz w:val="21"/>
          <w:szCs w:val="21"/>
          <w:highlight w:val="none"/>
        </w:rPr>
      </w:pPr>
      <w:r>
        <w:rPr>
          <w:rStyle w:val="972"/>
          <w:rFonts w:hint="eastAsia" w:ascii="宋体" w:hAnsi="宋体" w:eastAsia="宋体" w:cs="宋体"/>
          <w:b/>
          <w:sz w:val="21"/>
          <w:szCs w:val="21"/>
          <w:highlight w:val="none"/>
        </w:rPr>
        <w:t xml:space="preserve">不需提交，采购文件中有关磋商保证金的规定均不适用。投标（响应）人应在投标（响应）文件中提交《投标（响应）保证承诺书》（详见附件），否则为</w:t>
      </w:r>
      <w:r>
        <w:rPr>
          <w:rStyle w:val="972"/>
          <w:rFonts w:hint="eastAsia" w:ascii="宋体" w:hAnsi="宋体" w:cs="宋体"/>
          <w:b/>
          <w:sz w:val="21"/>
          <w:szCs w:val="21"/>
          <w:highlight w:val="none"/>
          <w:lang w:eastAsia="zh-CN"/>
        </w:rPr>
        <w:t xml:space="preserve">无效响应</w:t>
      </w:r>
      <w:r>
        <w:rPr>
          <w:rStyle w:val="972"/>
          <w:rFonts w:hint="eastAsia" w:ascii="宋体" w:hAnsi="宋体" w:eastAsia="宋体" w:cs="宋体"/>
          <w:b/>
          <w:sz w:val="21"/>
          <w:szCs w:val="21"/>
          <w:highlight w:val="none"/>
        </w:rPr>
        <w:t xml:space="preserve">。</w:t>
      </w:r>
      <w:r>
        <w:rPr>
          <w:highlight w:val="none"/>
        </w:rPr>
      </w:r>
      <w:r/>
    </w:p>
    <w:p>
      <w:pPr>
        <w:ind w:left="0" w:firstLine="420"/>
        <w:jc w:val="both"/>
        <w:keepLines w:val="0"/>
        <w:keepNext w:val="0"/>
        <w:pageBreakBefore w:val="0"/>
        <w:spacing w:line="360" w:lineRule="auto"/>
        <w:rPr>
          <w:rFonts w:hint="default"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代理服务费和评审费</w:t>
      </w:r>
      <w:r>
        <w:rPr>
          <w:highlight w:val="none"/>
        </w:rPr>
      </w:r>
      <w:r/>
    </w:p>
    <w:p>
      <w:pPr>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lang w:val="en-US" w:eastAsia="zh-CN"/>
        </w:rPr>
        <w:t xml:space="preserve">1</w:t>
      </w:r>
      <w:r>
        <w:rPr>
          <w:rFonts w:hint="eastAsia" w:ascii="宋体" w:hAnsi="宋体" w:cs="宋体"/>
          <w:bCs/>
          <w:sz w:val="21"/>
          <w:szCs w:val="21"/>
          <w:highlight w:val="none"/>
          <w:lang w:eastAsia="zh-CN"/>
        </w:rPr>
        <w:t xml:space="preserve">）代理服务费</w:t>
      </w:r>
      <w:r>
        <w:rPr>
          <w:rFonts w:hint="eastAsia" w:ascii="宋体" w:hAnsi="宋体" w:eastAsia="宋体" w:cs="宋体"/>
          <w:bCs/>
          <w:sz w:val="21"/>
          <w:szCs w:val="21"/>
          <w:highlight w:val="none"/>
        </w:rPr>
        <w:t xml:space="preserve">：本项目</w:t>
      </w:r>
      <w:r>
        <w:rPr>
          <w:rFonts w:hint="eastAsia" w:ascii="宋体" w:hAnsi="宋体" w:cs="宋体"/>
          <w:bCs/>
          <w:sz w:val="21"/>
          <w:szCs w:val="21"/>
          <w:highlight w:val="none"/>
          <w:lang w:val="en-US" w:eastAsia="zh-CN"/>
        </w:rPr>
        <w:t xml:space="preserve">代理费由采购单位支付，</w:t>
      </w:r>
      <w:r>
        <w:rPr>
          <w:rStyle w:val="972"/>
          <w:rFonts w:hint="eastAsia" w:ascii="宋体" w:hAnsi="宋体" w:eastAsia="宋体" w:cs="宋体"/>
          <w:sz w:val="21"/>
          <w:szCs w:val="21"/>
          <w:highlight w:val="none"/>
        </w:rPr>
        <w:t xml:space="preserve">收费标准：按照预算金额计算并支付，具体为100万元以内1.5%、100万元～500万元以内1.1%差额定率累进法计算并支付</w:t>
      </w:r>
      <w:r>
        <w:rPr>
          <w:rStyle w:val="972"/>
          <w:rFonts w:hint="eastAsia" w:ascii="宋体" w:hAnsi="宋体" w:cs="宋体"/>
          <w:sz w:val="21"/>
          <w:szCs w:val="21"/>
          <w:highlight w:val="none"/>
          <w:lang w:eastAsia="zh-CN"/>
        </w:rPr>
        <w:t xml:space="preserve">代理服务费</w:t>
      </w:r>
      <w:r>
        <w:rPr>
          <w:rStyle w:val="972"/>
          <w:rFonts w:hint="eastAsia" w:ascii="宋体" w:hAnsi="宋体" w:eastAsia="宋体" w:cs="宋体"/>
          <w:sz w:val="21"/>
          <w:szCs w:val="21"/>
          <w:highlight w:val="none"/>
        </w:rPr>
        <w:t xml:space="preserve">，不足叁仟按叁仟元计算，该费用应在</w:t>
      </w:r>
      <w:r>
        <w:rPr>
          <w:rStyle w:val="972"/>
          <w:rFonts w:hint="eastAsia" w:ascii="宋体" w:hAnsi="宋体" w:cs="宋体"/>
          <w:sz w:val="21"/>
          <w:szCs w:val="21"/>
          <w:highlight w:val="none"/>
          <w:lang w:val="en-US" w:eastAsia="zh-CN"/>
        </w:rPr>
        <w:t xml:space="preserve">采购完成后30个工作日内付清</w:t>
      </w:r>
      <w:r>
        <w:rPr>
          <w:rStyle w:val="972"/>
          <w:rFonts w:hint="eastAsia" w:ascii="宋体" w:hAnsi="宋体" w:eastAsia="宋体" w:cs="宋体"/>
          <w:sz w:val="21"/>
          <w:szCs w:val="21"/>
          <w:highlight w:val="none"/>
        </w:rPr>
        <w:t xml:space="preserve">。本项目服务费人民币</w:t>
      </w:r>
      <w:r>
        <w:rPr>
          <w:rStyle w:val="972"/>
          <w:rFonts w:hint="eastAsia" w:ascii="宋体" w:hAnsi="宋体" w:cs="宋体"/>
          <w:sz w:val="21"/>
          <w:szCs w:val="21"/>
          <w:highlight w:val="none"/>
          <w:lang w:val="en-US" w:eastAsia="zh-CN"/>
        </w:rPr>
        <w:t xml:space="preserve">壹万伍仟</w:t>
      </w:r>
      <w:r>
        <w:rPr>
          <w:rStyle w:val="972"/>
          <w:rFonts w:hint="eastAsia" w:ascii="宋体" w:hAnsi="宋体" w:eastAsia="宋体" w:cs="宋体"/>
          <w:sz w:val="21"/>
          <w:szCs w:val="21"/>
          <w:highlight w:val="none"/>
        </w:rPr>
        <w:t xml:space="preserve">元整。</w:t>
      </w:r>
      <w:r>
        <w:rPr>
          <w:highlight w:val="none"/>
        </w:rPr>
      </w:r>
      <w:r/>
    </w:p>
    <w:p>
      <w:pPr>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服务费交纳账户：</w:t>
      </w:r>
      <w:r>
        <w:rPr>
          <w:rFonts w:hint="eastAsia" w:ascii="宋体" w:hAnsi="宋体" w:eastAsia="宋体" w:cs="宋体"/>
          <w:bCs/>
          <w:sz w:val="21"/>
          <w:szCs w:val="21"/>
          <w:highlight w:val="none"/>
          <w:lang w:eastAsia="zh-CN"/>
        </w:rPr>
        <w:t xml:space="preserve">苏州久诺招投标咨询服务有限公司</w:t>
      </w:r>
      <w:r>
        <w:rPr>
          <w:rFonts w:hint="eastAsia" w:ascii="宋体" w:hAnsi="宋体" w:eastAsia="宋体" w:cs="宋体"/>
          <w:bCs/>
          <w:sz w:val="21"/>
          <w:szCs w:val="21"/>
          <w:highlight w:val="none"/>
        </w:rPr>
        <w:t xml:space="preserve"> </w:t>
      </w:r>
      <w:r>
        <w:rPr>
          <w:highlight w:val="none"/>
        </w:rPr>
      </w:r>
      <w:r/>
    </w:p>
    <w:p>
      <w:pPr>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开户银行：</w:t>
      </w:r>
      <w:r>
        <w:rPr>
          <w:rFonts w:hint="eastAsia" w:ascii="宋体" w:hAnsi="宋体" w:eastAsia="宋体" w:cs="宋体"/>
          <w:bCs/>
          <w:sz w:val="21"/>
          <w:szCs w:val="21"/>
          <w:highlight w:val="none"/>
          <w:lang w:val="en-US" w:eastAsia="zh-CN"/>
        </w:rPr>
        <w:t xml:space="preserve">中国工商银行</w:t>
      </w:r>
      <w:r>
        <w:rPr>
          <w:rFonts w:hint="eastAsia" w:ascii="宋体" w:hAnsi="宋体" w:eastAsia="宋体" w:cs="宋体"/>
          <w:bCs/>
          <w:sz w:val="21"/>
          <w:szCs w:val="21"/>
          <w:highlight w:val="none"/>
        </w:rPr>
        <w:t xml:space="preserve">苏州长三角示范区分行  </w:t>
      </w:r>
      <w:r>
        <w:rPr>
          <w:highlight w:val="none"/>
        </w:rPr>
      </w:r>
      <w:r/>
    </w:p>
    <w:p>
      <w:pPr>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账    号：1102022009000702673</w:t>
      </w:r>
      <w:r>
        <w:rPr>
          <w:highlight w:val="none"/>
        </w:rPr>
      </w:r>
      <w:r/>
    </w:p>
    <w:p>
      <w:pPr>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（2）评审费：由甲方支付，具体按苏州市财政局《关于调整苏州市政府采购专家评审费标准的通知》执行。</w:t>
      </w:r>
      <w:r>
        <w:rPr>
          <w:highlight w:val="none"/>
        </w:rPr>
      </w:r>
      <w:r/>
    </w:p>
    <w:p>
      <w:pPr>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5.磋商说明：</w:t>
      </w:r>
      <w:r>
        <w:rPr>
          <w:highlight w:val="none"/>
        </w:rPr>
      </w:r>
      <w:r/>
    </w:p>
    <w:p>
      <w:pPr>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（1）不符合供应商资格要求的响应文件将被拒绝；</w:t>
      </w:r>
      <w:r>
        <w:rPr>
          <w:highlight w:val="none"/>
        </w:rPr>
      </w:r>
      <w:r/>
    </w:p>
    <w:p>
      <w:pPr>
        <w:ind w:left="0" w:firstLine="420"/>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
          <w:sz w:val="21"/>
          <w:szCs w:val="21"/>
          <w:highlight w:val="none"/>
        </w:rPr>
        <w:t xml:space="preserve">机器码检查中，不同供应商使用同一台电脑编制响应文件的，响应文件将被认定为无效响应；</w:t>
      </w:r>
      <w:r>
        <w:rPr>
          <w:highlight w:val="none"/>
        </w:rPr>
      </w:r>
      <w:r/>
    </w:p>
    <w:p>
      <w:pPr>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（3）最终报价超过采购预算或最高限价</w:t>
      </w:r>
      <w:r>
        <w:rPr>
          <w:rFonts w:hint="eastAsia" w:ascii="宋体" w:hAnsi="宋体" w:cs="宋体"/>
          <w:bCs/>
          <w:sz w:val="21"/>
          <w:szCs w:val="21"/>
          <w:highlight w:val="none"/>
          <w:lang w:val="en-US" w:eastAsia="zh-CN"/>
        </w:rPr>
        <w:t xml:space="preserve">或低于最低优惠率</w:t>
      </w:r>
      <w:r>
        <w:rPr>
          <w:rFonts w:hint="eastAsia" w:ascii="宋体" w:hAnsi="宋体" w:eastAsia="宋体" w:cs="宋体"/>
          <w:bCs/>
          <w:sz w:val="21"/>
          <w:szCs w:val="21"/>
          <w:highlight w:val="none"/>
        </w:rPr>
        <w:t xml:space="preserve">的，不能成交；</w:t>
      </w:r>
      <w:r>
        <w:rPr>
          <w:highlight w:val="none"/>
        </w:rPr>
      </w:r>
      <w:r/>
    </w:p>
    <w:p>
      <w:pPr>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（4）不实质性响应磋商文件的不能成交；</w:t>
      </w:r>
      <w:r>
        <w:rPr>
          <w:highlight w:val="none"/>
        </w:rPr>
      </w:r>
      <w:r/>
    </w:p>
    <w:p>
      <w:pPr>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sz w:val="21"/>
          <w:szCs w:val="21"/>
          <w:highlight w:val="none"/>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eastAsia="宋体" w:cs="宋体"/>
          <w:bCs/>
          <w:sz w:val="21"/>
          <w:szCs w:val="21"/>
          <w:highlight w:val="none"/>
        </w:rPr>
        <w:t xml:space="preserve">。</w:t>
      </w:r>
      <w:r>
        <w:rPr>
          <w:highlight w:val="none"/>
        </w:rPr>
      </w:r>
      <w:r/>
    </w:p>
    <w:p>
      <w:pPr>
        <w:ind w:left="0" w:firstLine="422"/>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w:t>
      </w:r>
      <w:r>
        <w:rPr>
          <w:rFonts w:hint="eastAsia" w:ascii="宋体" w:hAnsi="宋体" w:cs="宋体"/>
          <w:b/>
          <w:bCs/>
          <w:sz w:val="21"/>
          <w:szCs w:val="21"/>
          <w:highlight w:val="none"/>
          <w:lang w:val="en-US" w:eastAsia="zh-CN"/>
        </w:rPr>
        <w:t xml:space="preserve">是否接受联合体</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zh-CN"/>
        </w:rPr>
        <w:t xml:space="preserve">不接受。</w:t>
      </w:r>
      <w:r>
        <w:rPr>
          <w:highlight w:val="none"/>
        </w:rPr>
      </w:r>
      <w:r/>
    </w:p>
    <w:p>
      <w:pPr>
        <w:pStyle w:val="1213"/>
        <w:numPr>
          <w:ilvl w:val="0"/>
          <w:numId w:val="12"/>
        </w:numPr>
        <w:ind w:left="0" w:firstLine="420"/>
        <w:jc w:val="both"/>
        <w:keepLines w:val="0"/>
        <w:keepNext w:val="0"/>
        <w:pageBreakBefore w:val="0"/>
        <w:spacing w:line="360" w:lineRule="auto"/>
        <w:tabs>
          <w:tab w:val="left" w:pos="993"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rPr>
          <w:highlight w:val="none"/>
        </w:rPr>
      </w:r>
      <w:r/>
    </w:p>
    <w:p>
      <w:pPr>
        <w:pStyle w:val="1213"/>
        <w:numPr>
          <w:ilvl w:val="0"/>
          <w:numId w:val="12"/>
        </w:numPr>
        <w:ind w:left="0" w:firstLine="420"/>
        <w:jc w:val="both"/>
        <w:keepLines w:val="0"/>
        <w:keepNext w:val="0"/>
        <w:pageBreakBefore w:val="0"/>
        <w:spacing w:line="360" w:lineRule="auto"/>
        <w:tabs>
          <w:tab w:val="left" w:pos="993"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联合体各方应签订联合投标协议（详见统一格式)，明确联合体的牵头人，明确约定各方拟承担的工作和责任，并将该联合投标协议随响应文件一并提交给</w:t>
      </w:r>
      <w:r>
        <w:rPr>
          <w:rFonts w:hint="eastAsia" w:ascii="宋体" w:hAnsi="宋体" w:cs="宋体"/>
          <w:sz w:val="21"/>
          <w:szCs w:val="21"/>
          <w:highlight w:val="none"/>
          <w:lang w:val="zh-CN"/>
        </w:rPr>
        <w:t xml:space="preserve">采购代理机构</w:t>
      </w:r>
      <w:r>
        <w:rPr>
          <w:rFonts w:hint="eastAsia" w:ascii="宋体" w:hAnsi="宋体" w:eastAsia="宋体" w:cs="宋体"/>
          <w:sz w:val="21"/>
          <w:szCs w:val="21"/>
          <w:highlight w:val="none"/>
          <w:lang w:val="zh-CN"/>
        </w:rPr>
        <w:t xml:space="preserve">。联合体牵头人应被授权作为联合体所有成员的代表承担责任和接受指令，并负责整个合同的全面履行。</w:t>
      </w:r>
      <w:r>
        <w:rPr>
          <w:highlight w:val="none"/>
        </w:rPr>
      </w:r>
      <w:r/>
    </w:p>
    <w:p>
      <w:pPr>
        <w:pStyle w:val="1213"/>
        <w:numPr>
          <w:ilvl w:val="0"/>
          <w:numId w:val="12"/>
        </w:numPr>
        <w:ind w:left="0" w:firstLine="420"/>
        <w:jc w:val="both"/>
        <w:keepLines w:val="0"/>
        <w:keepNext w:val="0"/>
        <w:pageBreakBefore w:val="0"/>
        <w:spacing w:line="360" w:lineRule="auto"/>
        <w:tabs>
          <w:tab w:val="left" w:pos="993"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联合体各方共同与采购人签订合同，就采购合同约定的事项对采购人承担连带责任。</w:t>
      </w:r>
      <w:r>
        <w:rPr>
          <w:highlight w:val="none"/>
        </w:rPr>
      </w:r>
      <w:r/>
    </w:p>
    <w:p>
      <w:pPr>
        <w:pStyle w:val="1213"/>
        <w:numPr>
          <w:ilvl w:val="0"/>
          <w:numId w:val="12"/>
        </w:numPr>
        <w:ind w:left="0" w:firstLine="420"/>
        <w:jc w:val="both"/>
        <w:keepLines w:val="0"/>
        <w:keepNext w:val="0"/>
        <w:pageBreakBefore w:val="0"/>
        <w:spacing w:line="360" w:lineRule="auto"/>
        <w:tabs>
          <w:tab w:val="left" w:pos="993"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除非另有规定或说明，本文中“响应单位”一词亦指联合体各成员。</w:t>
      </w:r>
      <w:r>
        <w:rPr>
          <w:highlight w:val="none"/>
        </w:rPr>
      </w:r>
      <w:r/>
    </w:p>
    <w:p>
      <w:pPr>
        <w:ind w:left="0" w:firstLine="422"/>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w:t>
      </w:r>
      <w:r>
        <w:rPr>
          <w:rFonts w:hint="eastAsia" w:ascii="宋体" w:hAnsi="宋体" w:cs="宋体"/>
          <w:b/>
          <w:bCs/>
          <w:sz w:val="21"/>
          <w:szCs w:val="21"/>
          <w:highlight w:val="none"/>
          <w:lang w:val="zh-CN"/>
        </w:rPr>
        <w:t xml:space="preserve">本次采购</w:t>
      </w:r>
      <w:r>
        <w:rPr>
          <w:rFonts w:hint="eastAsia" w:ascii="宋体" w:hAnsi="宋体" w:eastAsia="宋体" w:cs="宋体"/>
          <w:b/>
          <w:bCs/>
          <w:sz w:val="21"/>
          <w:szCs w:val="21"/>
          <w:highlight w:val="none"/>
          <w:lang w:val="zh-CN"/>
        </w:rPr>
        <w:t xml:space="preserve">不接受</w:t>
      </w:r>
      <w:r>
        <w:rPr>
          <w:rFonts w:hint="eastAsia" w:ascii="宋体" w:hAnsi="宋体" w:eastAsia="宋体" w:cs="宋体"/>
          <w:b/>
          <w:bCs/>
          <w:sz w:val="21"/>
          <w:szCs w:val="21"/>
          <w:highlight w:val="none"/>
        </w:rPr>
        <w:t xml:space="preserve">整体</w:t>
      </w:r>
      <w:r>
        <w:rPr>
          <w:rFonts w:hint="eastAsia" w:ascii="宋体" w:hAnsi="宋体" w:eastAsia="宋体" w:cs="宋体"/>
          <w:b/>
          <w:bCs/>
          <w:sz w:val="21"/>
          <w:szCs w:val="21"/>
          <w:highlight w:val="none"/>
          <w:lang w:val="zh-CN"/>
        </w:rPr>
        <w:t xml:space="preserve">转包、</w:t>
      </w:r>
      <w:r>
        <w:rPr>
          <w:rFonts w:hint="eastAsia" w:ascii="宋体" w:hAnsi="宋体" w:eastAsia="宋体" w:cs="宋体"/>
          <w:b/>
          <w:bCs/>
          <w:sz w:val="21"/>
          <w:szCs w:val="21"/>
          <w:highlight w:val="none"/>
        </w:rPr>
        <w:t xml:space="preserve">分包。</w:t>
      </w:r>
      <w:r>
        <w:rPr>
          <w:highlight w:val="none"/>
        </w:rPr>
      </w:r>
      <w:r/>
    </w:p>
    <w:p>
      <w:pPr>
        <w:ind w:left="0" w:firstLine="420"/>
        <w:jc w:val="both"/>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8.凡涉及磋商采购文件的补充说明和修改，均以苏州政府采购网上发布的通知为准。</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
          <w:bCs/>
          <w:sz w:val="21"/>
          <w:szCs w:val="21"/>
          <w:highlight w:val="none"/>
        </w:rPr>
        <w:t xml:space="preserve">关于对参与供应商信用记录的政府采购要求</w:t>
      </w:r>
      <w:r>
        <w:rPr>
          <w:rFonts w:hint="eastAsia" w:ascii="宋体" w:hAnsi="宋体" w:eastAsia="宋体" w:cs="宋体"/>
          <w:sz w:val="21"/>
          <w:szCs w:val="21"/>
          <w:highlight w:val="none"/>
        </w:rPr>
        <w:t xml:space="preserve">：</w:t>
      </w:r>
      <w:r>
        <w:rPr>
          <w:highlight w:val="none"/>
        </w:rPr>
      </w:r>
      <w:r/>
    </w:p>
    <w:p>
      <w:pPr>
        <w:ind w:left="0" w:firstLine="420"/>
        <w:jc w:val="both"/>
        <w:keepLines w:val="0"/>
        <w:keepNext w:val="0"/>
        <w:pageBreakBefore w:val="0"/>
        <w:spacing w:line="360" w:lineRule="auto"/>
        <w:tabs>
          <w:tab w:val="left" w:pos="4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（1）采购代理机构会在接收响应文件截止时间后，登录信用中国网站（www.creditchina.gov.cn/）查询供应商的信用记录，并将查询结果递交评审小组。</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（3）供应商若在经营活动中受到罚款的，请携带相关地方、部门对较大数额认定标准的证明材料，与响应文件一并提交。若无法提供，则可能承担响应无效等相应不利后果。</w:t>
      </w:r>
      <w:r>
        <w:rPr>
          <w:highlight w:val="none"/>
        </w:rPr>
      </w:r>
      <w:r/>
    </w:p>
    <w:p>
      <w:pPr>
        <w:ind w:left="0" w:firstLine="420"/>
        <w:jc w:val="both"/>
        <w:keepLines w:val="0"/>
        <w:keepNext w:val="0"/>
        <w:pageBreakBefore w:val="0"/>
        <w:spacing w:line="360" w:lineRule="auto"/>
        <w:tabs>
          <w:tab w:val="left" w:pos="4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（4）对存在失信信息的供应商，由失信供应商进行确认。同时，采购代理机构工作人员应根据评审小组确认的失信信息，登录到相关来源网站页面进行复核并打印，作为证据留存。</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（5）按照《中华人民共和国政府采购法》第二十二条规定，下列信用记录属于应依法拒绝供应商参加政府采购的失信信息：</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（一）政府采购严重违法记录，即供应商被全国各级财政部门列入“政府采购严重违法失信行为记录名单”，且在处罚有效期内的。</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（二）财政部门与法院、工商、税务等部门联合惩戒的失信信息，包括：</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1）被列入失信被执行人名单；</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2）被列入重大税收违法案件当事人名单；</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10.告知成交结果</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采购单位或其委托的代理机构根据相关规定发布成交公告，成交公告发出的同时应当向成交供应商发出《成交通知书》</w:t>
      </w:r>
      <w:bookmarkStart w:id="46" w:name="_Hlk132385577"/>
      <w:r>
        <w:rPr>
          <w:highlight w:val="none"/>
        </w:rPr>
      </w:r>
      <w:bookmarkStart w:id="47" w:name="_Hlk132385599"/>
      <w:r>
        <w:rPr>
          <w:highlight w:val="none"/>
        </w:rPr>
      </w:r>
      <w:bookmarkStart w:id="48" w:name="_Hlk132389804"/>
      <w:r>
        <w:rPr>
          <w:rFonts w:hint="eastAsia" w:ascii="宋体" w:hAnsi="宋体" w:eastAsia="宋体" w:cs="宋体"/>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6"/>
      <w:r>
        <w:rPr>
          <w:highlight w:val="none"/>
        </w:rPr>
      </w:r>
      <w:bookmarkEnd w:id="47"/>
      <w:r>
        <w:rPr>
          <w:highlight w:val="none"/>
        </w:rPr>
      </w:r>
      <w:bookmarkEnd w:id="48"/>
      <w:r>
        <w:rPr>
          <w:rFonts w:hint="eastAsia" w:ascii="宋体" w:hAnsi="宋体" w:eastAsia="宋体" w:cs="宋体"/>
          <w:sz w:val="21"/>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11.成交供应商除发生法律规定的不能预见、不能避免并不能克服的客观情况外不得放弃或拒绝签订合同的。放弃或拒绝签订合同的，采购人视情将其通报给财政部门。</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12.采购合同履行中，采购人需追加与合同标的相同的服务的，在不改变合同其他条款的前提下，可以与成交供应商协商签订补充合同，但所有补充合同的项目金额不得超过原合同项目金额的百分之十。</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13.成交供应商拒绝签订采购合同的，或因不可抗力或者自身原因不能履行采购合同的，采购人可以视情与排位在成交供应商之后第一位的成交候选供应商签订采购合同，也可以重新开展</w:t>
      </w:r>
      <w:r>
        <w:rPr>
          <w:rFonts w:hint="eastAsia" w:ascii="宋体" w:hAnsi="宋体" w:cs="宋体"/>
          <w:sz w:val="21"/>
          <w:szCs w:val="21"/>
          <w:highlight w:val="none"/>
          <w:lang w:eastAsia="zh-CN"/>
        </w:rPr>
        <w:t xml:space="preserve">采购活动</w:t>
      </w:r>
      <w:r>
        <w:rPr>
          <w:rFonts w:hint="eastAsia" w:ascii="宋体" w:hAnsi="宋体" w:eastAsia="宋体" w:cs="宋体"/>
          <w:sz w:val="21"/>
          <w:szCs w:val="21"/>
          <w:highlight w:val="none"/>
        </w:rPr>
        <w:t xml:space="preserve">。</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14.质疑处理</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14.2本次采购文件要求供应商在法定质疑期内一次性提出针对同一采购程序环节的质疑。</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14.3供应商提出质疑应当提交质疑函和必要的证明材料，质疑函应当包括下列内容：</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（1）供应商的姓名或者名称（以提供的营业执照副本复印件为准）、地址、邮编、联系人及联系电话；</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（2）质疑项目的名称、编号；</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（3）具体、明确的质疑事项和与质疑事项相关的请求；</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（4）事实依据；</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（5）必要的法律依据；</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（6）提出质疑的日期。</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highlight w:val="none"/>
        </w:rPr>
        <w:t xml:space="preserve">授权委托书</w:t>
      </w:r>
      <w:r>
        <w:rPr>
          <w:rFonts w:hint="eastAsia" w:ascii="宋体" w:hAnsi="宋体" w:eastAsia="宋体" w:cs="宋体"/>
          <w:sz w:val="21"/>
          <w:szCs w:val="21"/>
          <w:highlight w:val="none"/>
        </w:rPr>
        <w:t xml:space="preserve">上应当载明代理人的姓名或者名称、代理事项、具体权限、期限和相关事项。</w:t>
      </w:r>
      <w:r>
        <w:rPr>
          <w:highlight w:val="none"/>
        </w:rPr>
      </w:r>
      <w:r/>
    </w:p>
    <w:p>
      <w:pPr>
        <w:pStyle w:val="730"/>
        <w:ind w:left="0" w:firstLine="422"/>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highlight w:val="none"/>
        </w:rPr>
        <w:t xml:space="preserve">。</w:t>
      </w:r>
      <w:r>
        <w:rPr>
          <w:highlight w:val="none"/>
        </w:rPr>
      </w:r>
      <w:r/>
    </w:p>
    <w:p>
      <w:pPr>
        <w:pStyle w:val="730"/>
        <w:ind w:left="0" w:firstLine="420"/>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14.4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highlight w:val="none"/>
        </w:rPr>
        <w:t xml:space="preserve">《投标供应商确认函》</w:t>
      </w:r>
      <w:r>
        <w:rPr>
          <w:rFonts w:hint="eastAsia" w:ascii="宋体" w:hAnsi="宋体" w:eastAsia="宋体" w:cs="宋体"/>
          <w:sz w:val="21"/>
          <w:szCs w:val="21"/>
          <w:highlight w:val="none"/>
        </w:rPr>
        <w:t xml:space="preserve">）与质疑函一起递交，否则不予受理。</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14.5接收质疑函的方式：</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书面形式（当场送达或邮寄方式）</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质疑联系人：</w:t>
      </w:r>
      <w:r>
        <w:rPr>
          <w:rFonts w:hint="eastAsia" w:ascii="宋体" w:hAnsi="宋体" w:eastAsia="宋体" w:cs="宋体"/>
          <w:sz w:val="21"/>
          <w:szCs w:val="21"/>
          <w:highlight w:val="none"/>
          <w:lang w:eastAsia="zh-CN"/>
        </w:rPr>
        <w:t xml:space="preserve">沈剑</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lang w:eastAsia="zh-CN"/>
        </w:rPr>
        <w:t xml:space="preserve">0512-63274291</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现场递交地址:</w:t>
      </w:r>
      <w:r>
        <w:rPr>
          <w:rFonts w:hint="eastAsia" w:ascii="宋体" w:hAnsi="宋体" w:eastAsia="宋体" w:cs="宋体"/>
          <w:sz w:val="21"/>
          <w:szCs w:val="21"/>
          <w:highlight w:val="none"/>
          <w:lang w:eastAsia="zh-CN"/>
        </w:rPr>
        <w:t xml:space="preserve">苏州市高新区狮山路金狮大厦一楼103室</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邮寄收取地址:</w:t>
      </w:r>
      <w:r>
        <w:rPr>
          <w:rFonts w:hint="eastAsia" w:ascii="宋体" w:hAnsi="宋体" w:eastAsia="宋体" w:cs="宋体"/>
          <w:sz w:val="21"/>
          <w:szCs w:val="21"/>
          <w:highlight w:val="none"/>
          <w:lang w:eastAsia="zh-CN"/>
        </w:rPr>
        <w:t xml:space="preserve">苏州市高新区狮山路金狮大厦一楼103室</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15.相关政策（如涉及）</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本次采购</w:t>
      </w:r>
      <w:r>
        <w:rPr>
          <w:rFonts w:hint="eastAsia" w:ascii="宋体" w:hAnsi="宋体" w:eastAsia="宋体" w:cs="宋体"/>
          <w:sz w:val="21"/>
          <w:szCs w:val="21"/>
          <w:highlight w:val="none"/>
        </w:rPr>
        <w:t xml:space="preserve">不接受进口设备的投标，进口产品的定义为：指通过中国海关报关验收进入中国境内且产自境外的产品，具体按照苏财购〔2008〕14号江苏省财政厅转发财政部办公厅关于政府采购进口产品管理有关问题的通知的规定。本项目为服务类，不涉及该项。</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（2）中、小、微企业</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sz w:val="21"/>
          <w:szCs w:val="21"/>
          <w:highlight w:val="none"/>
          <w:lang w:eastAsia="zh-CN"/>
        </w:rPr>
        <w:t xml:space="preserve">响应报价</w:t>
      </w:r>
      <w:r>
        <w:rPr>
          <w:rFonts w:hint="eastAsia" w:ascii="宋体" w:hAnsi="宋体" w:eastAsia="宋体" w:cs="宋体"/>
          <w:sz w:val="21"/>
          <w:szCs w:val="21"/>
          <w:highlight w:val="none"/>
        </w:rPr>
        <w:t xml:space="preserve">扣除20%后参与评审。</w:t>
      </w:r>
      <w:r>
        <w:rPr>
          <w:rFonts w:hint="eastAsia" w:ascii="宋体" w:hAnsi="宋体" w:eastAsia="宋体" w:cs="宋体"/>
          <w:b/>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1"/>
          <w:szCs w:val="21"/>
          <w:highlight w:val="none"/>
        </w:rPr>
        <w:t xml:space="preserve">服务类项目中供应商若使用退休人员，将不享受相关扶持政策。</w:t>
      </w:r>
      <w:r>
        <w:rPr>
          <w:rFonts w:hint="eastAsia" w:ascii="宋体" w:hAnsi="宋体" w:eastAsia="宋体" w:cs="宋体"/>
          <w:b/>
          <w:bCs/>
          <w:sz w:val="21"/>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highlight w:val="none"/>
        </w:rPr>
      </w:r>
      <w:r/>
    </w:p>
    <w:p>
      <w:pPr>
        <w:ind w:left="0" w:firstLine="422"/>
        <w:jc w:val="both"/>
        <w:keepLines w:val="0"/>
        <w:keepNext w:val="0"/>
        <w:pageBreakBefore w:val="0"/>
        <w:spacing w:line="360" w:lineRule="auto"/>
        <w:tabs>
          <w:tab w:val="left" w:pos="567"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（3）残疾人福利性单位</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sz w:val="21"/>
          <w:szCs w:val="21"/>
          <w:highlight w:val="none"/>
          <w:lang w:eastAsia="zh-CN"/>
        </w:rPr>
        <w:t xml:space="preserve">响应报价</w:t>
      </w:r>
      <w:r>
        <w:rPr>
          <w:rFonts w:hint="eastAsia" w:ascii="宋体" w:hAnsi="宋体" w:eastAsia="宋体" w:cs="宋体"/>
          <w:sz w:val="21"/>
          <w:szCs w:val="21"/>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sz w:val="21"/>
          <w:szCs w:val="21"/>
          <w:highlight w:val="none"/>
        </w:rPr>
        <w:t xml:space="preserve">若为专门面向中小企业采购的项目或者采购包，不再执行价格评审优惠的扶持政策。</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（4）监狱企业</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sz w:val="21"/>
          <w:szCs w:val="21"/>
          <w:highlight w:val="none"/>
          <w:lang w:eastAsia="zh-CN"/>
        </w:rPr>
        <w:t xml:space="preserve">响应报价</w:t>
      </w:r>
      <w:r>
        <w:rPr>
          <w:rFonts w:hint="eastAsia" w:ascii="宋体" w:hAnsi="宋体" w:eastAsia="宋体" w:cs="宋体"/>
          <w:sz w:val="21"/>
          <w:szCs w:val="21"/>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b/>
          <w:bCs/>
          <w:sz w:val="21"/>
          <w:szCs w:val="21"/>
          <w:highlight w:val="none"/>
        </w:rPr>
        <w:t xml:space="preserve">若为专门面向中小企业采购的项目或者采购包，不再执行价格评审优惠的扶持政策。</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（5）绿色采购</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1）根据《关于调整优化节能产品、环境标志产品政府采购执行机制的通知》（财库〔2019〕9号）等相关文件的规定，</w:t>
      </w:r>
      <w:r>
        <w:rPr>
          <w:rFonts w:hint="eastAsia" w:ascii="宋体" w:hAnsi="宋体" w:eastAsia="宋体" w:cs="宋体"/>
          <w:b/>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b/>
          <w:bCs/>
          <w:sz w:val="21"/>
          <w:szCs w:val="21"/>
          <w:highlight w:val="none"/>
        </w:rPr>
        <w:t xml:space="preserve">异常低价审查</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（一）按照财政部发布的《关于推动解决政府采购异常低价问题的通知》（ 财库〔2026〕2号）文，政府采购评审中出现下列情形之一的，评审委员会应当启动异常低价投标（响应）审查程序：</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A、评审过程中出现下列情形之一的，评审委员会应当启动异常低价投标（响应）审查程序：</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1.投标（响应）报价低于全部通过符合性审查供应商投标（响应）报价平均值50%的，即投标（响应）报价&lt;全部通过符合性审查供应商投标（响应）报价平均值×50%；</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2.投标（响应）报价低于通过符合性审查的次低报价供应商投标（响应）报价50%的，即投标（响应）报价&lt;通过符合性审查的次低报价供应商投标（响应）报价×50%；</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3.投标（响应）报价低于采购项目最高限价45%的，即投标（响应）报价&lt;采购项目最高限价×45%；</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4.评审委员会基于专业判断，认为供应商报价过低，有可能影响产品质量或者不能诚信履约的其他情形。</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numPr>
          <w:ilvl w:val="0"/>
          <w:numId w:val="13"/>
        </w:num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sz w:val="21"/>
          <w:szCs w:val="21"/>
          <w:highlight w:val="none"/>
          <w:lang w:eastAsia="zh-CN"/>
        </w:rPr>
        <w:t xml:space="preserve">无效响应</w:t>
      </w:r>
      <w:r>
        <w:rPr>
          <w:rFonts w:hint="eastAsia" w:ascii="宋体" w:hAnsi="宋体" w:eastAsia="宋体" w:cs="宋体"/>
          <w:sz w:val="21"/>
          <w:szCs w:val="21"/>
          <w:highlight w:val="none"/>
        </w:rPr>
        <w:t xml:space="preserve">（响应）处理。</w:t>
      </w:r>
      <w:r>
        <w:rPr>
          <w:highlight w:val="none"/>
        </w:rPr>
      </w:r>
      <w:r/>
    </w:p>
    <w:p>
      <w:pPr>
        <w:ind w:left="0" w:firstLine="422"/>
        <w:jc w:val="both"/>
        <w:keepLines w:val="0"/>
        <w:keepNext w:val="0"/>
        <w:pageBreakBefore w:val="0"/>
        <w:spacing w:line="360" w:lineRule="auto"/>
        <w:tabs>
          <w:tab w:val="left" w:pos="567"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（7）政府采购中实施本国产品标准及相关政策</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7.1.本项目对采购本国产品给予政策支持：</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cs="宋体"/>
          <w:sz w:val="21"/>
          <w:szCs w:val="21"/>
          <w:highlight w:val="none"/>
          <w:lang w:eastAsia="zh-CN"/>
        </w:rPr>
        <w:t xml:space="preserve">响应文件</w:t>
      </w:r>
      <w:r>
        <w:rPr>
          <w:rFonts w:hint="eastAsia" w:ascii="宋体" w:hAnsi="宋体" w:eastAsia="宋体" w:cs="宋体"/>
          <w:sz w:val="21"/>
          <w:szCs w:val="21"/>
          <w:highlight w:val="none"/>
        </w:rPr>
        <w:t xml:space="preserve">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（3）供应商需按照</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的要求提供《关于符合本国产品标准的声明函》（以下简称《声明函》），如不提供将不享受本国产品价格评审优惠。</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规定的，供应商提供的相关产品视为不符合本国产品标准。</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pStyle w:val="730"/>
        <w:ind w:left="0" w:firstLine="422"/>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bCs/>
          <w:sz w:val="21"/>
          <w:szCs w:val="21"/>
          <w:highlight w:val="none"/>
        </w:rPr>
        <w:t xml:space="preserve">16.</w:t>
      </w:r>
      <w:r>
        <w:rPr>
          <w:rFonts w:hint="eastAsia" w:ascii="宋体" w:hAnsi="宋体" w:eastAsia="宋体" w:cs="宋体"/>
          <w:b/>
          <w:sz w:val="21"/>
          <w:szCs w:val="21"/>
          <w:highlight w:val="none"/>
        </w:rPr>
        <w:t xml:space="preserve">项目的终止</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出现下列情形之一的，将终止竞争性磋商采购活动：</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（1）因情况变化，不再符合规定的竞争性磋商采购方式适用情形的；</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（2）出现影响采购公正的违法、违规行为的；</w:t>
      </w:r>
      <w:r>
        <w:rPr>
          <w:highlight w:val="none"/>
        </w:rPr>
      </w:r>
      <w:r/>
    </w:p>
    <w:p>
      <w:pPr>
        <w:pStyle w:val="730"/>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（3）在采购活动中因重大变故，采购任务取消的。</w:t>
      </w:r>
      <w:r>
        <w:rPr>
          <w:highlight w:val="none"/>
        </w:rPr>
      </w:r>
      <w:r/>
    </w:p>
    <w:p>
      <w:pPr>
        <w:pStyle w:val="730"/>
        <w:ind w:left="0" w:firstLine="422"/>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注：采用竞争性磋商采购方式采购的政府购买服务项目，在采购过程中符合要求的供应商只有2家的，竞争性磋商采购活动可以继续进行。</w:t>
      </w:r>
      <w:r>
        <w:rPr>
          <w:highlight w:val="none"/>
        </w:rPr>
      </w:r>
      <w:r/>
    </w:p>
    <w:p>
      <w:pPr>
        <w:ind w:left="0" w:firstLine="422"/>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17.导致</w:t>
      </w:r>
      <w:r>
        <w:rPr>
          <w:rFonts w:hint="eastAsia" w:ascii="宋体" w:hAnsi="宋体" w:cs="宋体"/>
          <w:b/>
          <w:bCs/>
          <w:sz w:val="21"/>
          <w:szCs w:val="21"/>
          <w:highlight w:val="none"/>
          <w:lang w:eastAsia="zh-CN"/>
        </w:rPr>
        <w:t xml:space="preserve">无效响应</w:t>
      </w:r>
      <w:r>
        <w:rPr>
          <w:rFonts w:hint="eastAsia" w:ascii="宋体" w:hAnsi="宋体" w:eastAsia="宋体" w:cs="宋体"/>
          <w:b/>
          <w:bCs/>
          <w:sz w:val="21"/>
          <w:szCs w:val="21"/>
          <w:highlight w:val="none"/>
        </w:rPr>
        <w:t xml:space="preserve">因素</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供应商</w:t>
      </w:r>
      <w:r>
        <w:rPr>
          <w:rFonts w:hint="eastAsia" w:ascii="宋体" w:hAnsi="宋体" w:eastAsia="宋体" w:cs="宋体"/>
          <w:sz w:val="21"/>
          <w:szCs w:val="21"/>
          <w:highlight w:val="none"/>
        </w:rPr>
        <w:t xml:space="preserve">（响应单位）存在下列情况之一的，投标无效：</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（1）投标（响应）文件未按招标（采购）文件要求签署、盖章的；</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（2）不具备招标（采购）文件中规定的资格要求的；</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（3）不满足采购文件中的实质性条款的（标注★条款）；</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（4）报价超过招标（采购）文件中规定的预算金额（总预算和单项预算）或者最高限价的</w:t>
      </w:r>
      <w:r>
        <w:rPr>
          <w:rFonts w:hint="eastAsia" w:ascii="宋体" w:hAnsi="宋体" w:cs="宋体"/>
          <w:sz w:val="21"/>
          <w:szCs w:val="21"/>
          <w:highlight w:val="none"/>
          <w:lang w:val="en-US" w:eastAsia="zh-CN"/>
        </w:rPr>
        <w:t xml:space="preserve">或低于最低优惠率的</w:t>
      </w:r>
      <w:r>
        <w:rPr>
          <w:rFonts w:hint="eastAsia" w:ascii="宋体" w:hAnsi="宋体" w:eastAsia="宋体" w:cs="宋体"/>
          <w:sz w:val="21"/>
          <w:szCs w:val="21"/>
          <w:highlight w:val="none"/>
        </w:rPr>
        <w:t xml:space="preserve">；</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（5）投标（响应）文件含有采购单位不能接受的附加条件的；</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（6）不同投标（响应）文件制作机器码一致的；</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cs="宋体"/>
          <w:sz w:val="21"/>
          <w:szCs w:val="21"/>
          <w:highlight w:val="none"/>
          <w:lang w:eastAsia="zh-CN"/>
        </w:rPr>
        <w:t xml:space="preserve">法律法规</w:t>
      </w:r>
      <w:r>
        <w:rPr>
          <w:rFonts w:hint="eastAsia" w:ascii="宋体" w:hAnsi="宋体" w:eastAsia="宋体" w:cs="宋体"/>
          <w:sz w:val="21"/>
          <w:szCs w:val="21"/>
          <w:highlight w:val="none"/>
        </w:rPr>
        <w:t xml:space="preserve">和招标（采购）文件规定的其他无效情形。</w:t>
      </w:r>
      <w:r>
        <w:rPr>
          <w:highlight w:val="none"/>
        </w:rPr>
      </w:r>
      <w:r/>
    </w:p>
    <w:p>
      <w:pPr>
        <w:ind w:left="0"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sz w:val="21"/>
          <w:szCs w:val="21"/>
          <w:highlight w:val="none"/>
        </w:rPr>
        <w:t xml:space="preserve">18.备注：本文件打“★”为实质性条款，不可偏离，如偏离响应文件无效。</w:t>
      </w:r>
      <w:bookmarkEnd w:id="41"/>
      <w:r>
        <w:rPr>
          <w:rFonts w:hint="eastAsia" w:ascii="宋体" w:hAnsi="宋体" w:eastAsia="宋体" w:cs="宋体"/>
          <w:b/>
          <w:bCs/>
          <w:sz w:val="21"/>
          <w:szCs w:val="21"/>
          <w:highlight w:val="none"/>
        </w:rPr>
        <w:t xml:space="preserve">评标方法及评分标准</w:t>
      </w:r>
      <w:r>
        <w:rPr>
          <w:highlight w:val="none"/>
        </w:rPr>
      </w:r>
      <w:r/>
    </w:p>
    <w:p>
      <w:pPr>
        <w:ind w:left="0" w:firstLine="422"/>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shd w:val="clear" w:color="auto" w:fill="ffffff"/>
        </w:rPr>
        <w:t xml:space="preserve">一、评审办法</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2.磋商小组各成员独立对每个进入打分程序的有效响应单位的响应文件技术和资质部分以打分的形式进行评审和评价。 </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3.对评委的评分(除价格分外)进行统计汇总，直接算术平均计算得分，计算出每个响应单位的得分（四舍五入保留两位小数），加上价格得分即为每个响应单位的综合得分。 </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4.如出现评标总得分最高的响应单位有两个或两个以上的，以实际</w:t>
      </w:r>
      <w:r>
        <w:rPr>
          <w:rFonts w:hint="eastAsia" w:ascii="宋体" w:hAnsi="宋体" w:cs="宋体"/>
          <w:sz w:val="21"/>
          <w:szCs w:val="21"/>
          <w:highlight w:val="none"/>
          <w:lang w:eastAsia="zh-CN"/>
        </w:rPr>
        <w:t xml:space="preserve">响应报价</w:t>
      </w:r>
      <w:r>
        <w:rPr>
          <w:rFonts w:hint="eastAsia" w:ascii="宋体" w:hAnsi="宋体" w:eastAsia="宋体" w:cs="宋体"/>
          <w:sz w:val="21"/>
          <w:szCs w:val="21"/>
          <w:highlight w:val="none"/>
        </w:rPr>
        <w:t xml:space="preserve">较低</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优惠率最高</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者优先作为成交单位，如果实际</w:t>
      </w:r>
      <w:r>
        <w:rPr>
          <w:rFonts w:hint="eastAsia" w:ascii="宋体" w:hAnsi="宋体" w:cs="宋体"/>
          <w:sz w:val="21"/>
          <w:szCs w:val="21"/>
          <w:highlight w:val="none"/>
          <w:lang w:eastAsia="zh-CN"/>
        </w:rPr>
        <w:t xml:space="preserve">响应报价</w:t>
      </w:r>
      <w:r>
        <w:rPr>
          <w:rFonts w:hint="eastAsia" w:ascii="宋体" w:hAnsi="宋体" w:eastAsia="宋体" w:cs="宋体"/>
          <w:sz w:val="21"/>
          <w:szCs w:val="21"/>
          <w:highlight w:val="none"/>
        </w:rPr>
        <w:t xml:space="preserve">也相同的，则由磋商小组组织以抽签方式确定成交单位。</w:t>
      </w:r>
      <w:r>
        <w:rPr>
          <w:highlight w:val="none"/>
        </w:rPr>
      </w:r>
      <w:r/>
    </w:p>
    <w:p>
      <w:pPr>
        <w:ind w:left="0" w:firstLine="422"/>
        <w:jc w:val="both"/>
        <w:keepLines w:val="0"/>
        <w:keepNext w:val="0"/>
        <w:pageBreakBefore w:val="0"/>
        <w:spacing w:line="360" w:lineRule="auto"/>
        <w:tabs>
          <w:tab w:val="left" w:pos="567"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5.异常低价审查</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（一）按照财政部发布的《关于推动解决政府采购异常低价问题的通知》（ 财库〔2026〕2号）文，政府采购评审中出现下列情形之一的，评审委员会应当启动异常低价投标（响应）审查程序：</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A、评审过程中出现下列情形之一的，评审委员会应当启动异常低价投标（响应）审查程序：</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1.投标（响应）报价低于全部通过符合性审查供应商投标（响应）报价平均值50%的，即投标（响应）报价&lt;全部通过符合性审查供应商投标（响应）报价平均值×50%；</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2.投标（响应）报价低于通过符合性审查的次低报价供应商投标（响应）报价50%的，即投标（响应）报价&lt;通过符合性审查的次低报价供应商投标（响应）报价×50%；</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3.投标（响应）报价低于采购项目最高限价45%的，即投标（响应）报价&lt;采购项目最高限价×45%；</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4.评审委员会基于专业判断，认为供应商报价过低，有可能影响产品质量或者不能诚信履约的其他情形。</w:t>
      </w:r>
      <w:r>
        <w:rPr>
          <w:highlight w:val="none"/>
        </w:rPr>
      </w:r>
      <w:r/>
    </w:p>
    <w:p>
      <w:pPr>
        <w:ind w:left="0" w:firstLine="420"/>
        <w:jc w:val="both"/>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pStyle w:val="735"/>
        <w:ind w:left="0" w:firstLine="420"/>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sz w:val="21"/>
          <w:szCs w:val="21"/>
          <w:highlight w:val="none"/>
          <w:lang w:eastAsia="zh-CN"/>
        </w:rPr>
        <w:t xml:space="preserve">无效响应</w:t>
      </w:r>
      <w:r>
        <w:rPr>
          <w:rFonts w:hint="eastAsia" w:ascii="宋体" w:hAnsi="宋体" w:eastAsia="宋体" w:cs="宋体"/>
          <w:sz w:val="21"/>
          <w:szCs w:val="21"/>
          <w:highlight w:val="none"/>
        </w:rPr>
        <w:t xml:space="preserve">（响应）处理。</w:t>
      </w:r>
      <w:r>
        <w:rPr>
          <w:highlight w:val="none"/>
        </w:rPr>
      </w:r>
      <w:r/>
    </w:p>
    <w:p>
      <w:pPr>
        <w:pStyle w:val="735"/>
        <w:ind w:left="0" w:firstLine="422"/>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二、评分标准</w:t>
      </w:r>
      <w:r>
        <w:rPr>
          <w:highlight w:val="none"/>
        </w:rPr>
      </w:r>
      <w:r/>
    </w:p>
    <w:p>
      <w:pPr>
        <w:pStyle w:val="1251"/>
        <w:ind w:left="0" w:firstLine="422"/>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 xml:space="preserve">（一）价格分（20分）</w:t>
      </w:r>
      <w:r>
        <w:rPr>
          <w:highlight w:val="none"/>
        </w:rPr>
      </w:r>
      <w:r/>
    </w:p>
    <w:p>
      <w:pPr>
        <w:pStyle w:val="1251"/>
        <w:ind w:left="0"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第一步：</w:t>
      </w:r>
      <w:r>
        <w:rPr>
          <w:rFonts w:hint="eastAsia" w:hAnsi="宋体" w:eastAsia="宋体" w:cs="宋体"/>
          <w:sz w:val="21"/>
          <w:szCs w:val="21"/>
          <w:highlight w:val="none"/>
          <w:lang w:eastAsia="zh-CN"/>
        </w:rPr>
        <w:t xml:space="preserve">响应报价</w:t>
      </w:r>
      <w:r>
        <w:rPr>
          <w:rFonts w:hint="eastAsia" w:ascii="宋体" w:hAnsi="宋体" w:eastAsia="宋体" w:cs="宋体"/>
          <w:sz w:val="21"/>
          <w:szCs w:val="21"/>
          <w:highlight w:val="none"/>
          <w:lang w:eastAsia="zh-CN"/>
        </w:rPr>
        <w:t xml:space="preserve">低于或等于最高限价价格</w:t>
      </w:r>
      <w:r>
        <w:rPr>
          <w:rFonts w:hint="eastAsia" w:hAnsi="宋体" w:eastAsia="宋体" w:cs="宋体"/>
          <w:sz w:val="21"/>
          <w:szCs w:val="21"/>
          <w:highlight w:val="none"/>
          <w:lang w:val="en-US" w:eastAsia="zh-CN"/>
        </w:rPr>
        <w:t xml:space="preserve">或高于最低优惠率</w:t>
      </w:r>
      <w:r>
        <w:rPr>
          <w:rFonts w:hint="eastAsia" w:ascii="宋体" w:hAnsi="宋体" w:eastAsia="宋体" w:cs="宋体"/>
          <w:sz w:val="21"/>
          <w:szCs w:val="21"/>
          <w:highlight w:val="none"/>
          <w:lang w:eastAsia="zh-CN"/>
        </w:rPr>
        <w:t xml:space="preserve">的，为有效</w:t>
      </w:r>
      <w:r>
        <w:rPr>
          <w:rFonts w:hint="eastAsia" w:hAnsi="宋体" w:eastAsia="宋体" w:cs="宋体"/>
          <w:sz w:val="21"/>
          <w:szCs w:val="21"/>
          <w:highlight w:val="none"/>
          <w:lang w:eastAsia="zh-CN"/>
        </w:rPr>
        <w:t xml:space="preserve">响应报价</w:t>
      </w:r>
      <w:r>
        <w:rPr>
          <w:rFonts w:hint="eastAsia" w:ascii="宋体" w:hAnsi="宋体" w:eastAsia="宋体" w:cs="宋体"/>
          <w:sz w:val="21"/>
          <w:szCs w:val="21"/>
          <w:highlight w:val="none"/>
          <w:lang w:eastAsia="zh-CN"/>
        </w:rPr>
        <w:t xml:space="preserve">。超</w:t>
      </w:r>
      <w:r>
        <w:rPr>
          <w:rFonts w:hint="eastAsia" w:hAnsi="宋体" w:eastAsia="宋体" w:cs="宋体"/>
          <w:sz w:val="21"/>
          <w:szCs w:val="21"/>
          <w:highlight w:val="none"/>
          <w:lang w:val="en-US" w:eastAsia="zh-CN"/>
        </w:rPr>
        <w:t xml:space="preserve">采购预算及</w:t>
      </w:r>
      <w:r>
        <w:rPr>
          <w:rFonts w:hint="eastAsia" w:ascii="宋体" w:hAnsi="宋体" w:eastAsia="宋体" w:cs="宋体"/>
          <w:sz w:val="21"/>
          <w:szCs w:val="21"/>
          <w:highlight w:val="none"/>
          <w:lang w:eastAsia="zh-CN"/>
        </w:rPr>
        <w:t xml:space="preserve">最高限价的</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或低于最低优惠率的</w:t>
      </w:r>
      <w:r>
        <w:rPr>
          <w:rFonts w:hint="eastAsia" w:hAnsi="宋体" w:eastAsia="宋体" w:cs="宋体"/>
          <w:sz w:val="21"/>
          <w:szCs w:val="21"/>
          <w:highlight w:val="none"/>
          <w:lang w:eastAsia="zh-CN"/>
        </w:rPr>
        <w:t xml:space="preserve">响应报价</w:t>
      </w:r>
      <w:r>
        <w:rPr>
          <w:rFonts w:hint="eastAsia" w:ascii="宋体" w:hAnsi="宋体" w:eastAsia="宋体" w:cs="宋体"/>
          <w:sz w:val="21"/>
          <w:szCs w:val="21"/>
          <w:highlight w:val="none"/>
          <w:lang w:eastAsia="zh-CN"/>
        </w:rPr>
        <w:t xml:space="preserve">为无效</w:t>
      </w:r>
      <w:r>
        <w:rPr>
          <w:rFonts w:hint="eastAsia" w:hAnsi="宋体" w:eastAsia="宋体" w:cs="宋体"/>
          <w:sz w:val="21"/>
          <w:szCs w:val="21"/>
          <w:highlight w:val="none"/>
          <w:lang w:eastAsia="zh-CN"/>
        </w:rPr>
        <w:t xml:space="preserve">响应报价</w:t>
      </w:r>
      <w:r>
        <w:rPr>
          <w:rFonts w:hint="eastAsia" w:ascii="宋体" w:hAnsi="宋体" w:eastAsia="宋体" w:cs="宋体"/>
          <w:sz w:val="21"/>
          <w:szCs w:val="21"/>
          <w:highlight w:val="none"/>
          <w:lang w:eastAsia="zh-CN"/>
        </w:rPr>
        <w:t xml:space="preserve">。无效</w:t>
      </w:r>
      <w:r>
        <w:rPr>
          <w:rFonts w:hint="eastAsia" w:hAnsi="宋体" w:eastAsia="宋体" w:cs="宋体"/>
          <w:sz w:val="21"/>
          <w:szCs w:val="21"/>
          <w:highlight w:val="none"/>
          <w:lang w:eastAsia="zh-CN"/>
        </w:rPr>
        <w:t xml:space="preserve">响应报价</w:t>
      </w:r>
      <w:r>
        <w:rPr>
          <w:rFonts w:hint="eastAsia" w:ascii="宋体" w:hAnsi="宋体" w:eastAsia="宋体" w:cs="宋体"/>
          <w:sz w:val="21"/>
          <w:szCs w:val="21"/>
          <w:highlight w:val="none"/>
          <w:lang w:eastAsia="zh-CN"/>
        </w:rPr>
        <w:t xml:space="preserve">的磋商响应文件不进行评审，也不得标。</w:t>
      </w:r>
      <w:r>
        <w:rPr>
          <w:highlight w:val="none"/>
        </w:rPr>
      </w:r>
      <w:r/>
    </w:p>
    <w:p>
      <w:pPr>
        <w:pStyle w:val="1251"/>
        <w:ind w:left="0"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第二步：在所有有效</w:t>
      </w:r>
      <w:r>
        <w:rPr>
          <w:rFonts w:hint="eastAsia" w:hAnsi="宋体" w:eastAsia="宋体" w:cs="宋体"/>
          <w:sz w:val="21"/>
          <w:szCs w:val="21"/>
          <w:highlight w:val="none"/>
          <w:lang w:eastAsia="zh-CN"/>
        </w:rPr>
        <w:t xml:space="preserve">响应报价</w:t>
      </w:r>
      <w:r>
        <w:rPr>
          <w:rFonts w:hint="eastAsia" w:ascii="宋体" w:hAnsi="宋体" w:eastAsia="宋体" w:cs="宋体"/>
          <w:sz w:val="21"/>
          <w:szCs w:val="21"/>
          <w:highlight w:val="none"/>
          <w:lang w:eastAsia="zh-CN"/>
        </w:rPr>
        <w:t xml:space="preserve">中满足采购文件要求，且</w:t>
      </w:r>
      <w:r>
        <w:rPr>
          <w:rFonts w:hint="eastAsia" w:hAnsi="宋体" w:eastAsia="宋体" w:cs="宋体"/>
          <w:sz w:val="21"/>
          <w:szCs w:val="21"/>
          <w:highlight w:val="none"/>
          <w:lang w:val="en-US" w:eastAsia="zh-CN"/>
        </w:rPr>
        <w:t xml:space="preserve">响应优惠率最高</w:t>
      </w:r>
      <w:r>
        <w:rPr>
          <w:rFonts w:hint="eastAsia" w:ascii="宋体" w:hAnsi="宋体" w:eastAsia="宋体" w:cs="宋体"/>
          <w:sz w:val="21"/>
          <w:szCs w:val="21"/>
          <w:highlight w:val="none"/>
          <w:lang w:eastAsia="zh-CN"/>
        </w:rPr>
        <w:t xml:space="preserve">的</w:t>
      </w:r>
      <w:r>
        <w:rPr>
          <w:rFonts w:hint="eastAsia" w:hAnsi="宋体" w:eastAsia="宋体" w:cs="宋体"/>
          <w:sz w:val="21"/>
          <w:szCs w:val="21"/>
          <w:highlight w:val="none"/>
          <w:lang w:eastAsia="zh-CN"/>
        </w:rPr>
        <w:t xml:space="preserve">响应报价</w:t>
      </w:r>
      <w:r>
        <w:rPr>
          <w:rFonts w:hint="eastAsia" w:ascii="宋体" w:hAnsi="宋体" w:eastAsia="宋体" w:cs="宋体"/>
          <w:sz w:val="21"/>
          <w:szCs w:val="21"/>
          <w:highlight w:val="none"/>
          <w:lang w:eastAsia="zh-CN"/>
        </w:rPr>
        <w:t xml:space="preserve">为评标基准价，其价格分为20分，其他磋商供应商的价格分按照下列公式计算（计算结果四舍五入保留两位小数）</w:t>
      </w:r>
      <w:r>
        <w:rPr>
          <w:highlight w:val="none"/>
        </w:rPr>
      </w:r>
      <w:r/>
    </w:p>
    <w:p>
      <w:pPr>
        <w:pStyle w:val="1251"/>
        <w:ind w:left="0"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价格分＝（</w:t>
      </w:r>
      <w:r>
        <w:rPr>
          <w:rFonts w:hint="eastAsia"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评标基准价</w:t>
      </w:r>
      <w:r>
        <w:rPr>
          <w:rFonts w:hint="eastAsia" w:hAnsi="宋体" w:eastAsia="宋体" w:cs="宋体"/>
          <w:sz w:val="21"/>
          <w:szCs w:val="21"/>
          <w:highlight w:val="none"/>
          <w:lang w:val="en-US" w:eastAsia="zh-CN"/>
        </w:rPr>
        <w:t xml:space="preserve">优惠率）</w:t>
      </w:r>
      <w:r>
        <w:rPr>
          <w:rFonts w:hint="eastAsia" w:ascii="宋体" w:hAnsi="宋体" w:eastAsia="宋体" w:cs="宋体"/>
          <w:sz w:val="21"/>
          <w:szCs w:val="21"/>
          <w:highlight w:val="none"/>
          <w:lang w:eastAsia="zh-CN"/>
        </w:rPr>
        <w:t xml:space="preserve">/</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1-其他响应优惠率</w:t>
      </w:r>
      <w:r>
        <w:rPr>
          <w:rFonts w:hint="eastAsia" w:ascii="宋体" w:hAnsi="宋体" w:eastAsia="宋体" w:cs="宋体"/>
          <w:sz w:val="21"/>
          <w:szCs w:val="21"/>
          <w:highlight w:val="none"/>
          <w:lang w:eastAsia="zh-CN"/>
        </w:rPr>
        <w:t xml:space="preserve">）×20％×100</w:t>
      </w:r>
      <w:r>
        <w:rPr>
          <w:highlight w:val="none"/>
        </w:rPr>
      </w:r>
      <w:r/>
    </w:p>
    <w:p>
      <w:pPr>
        <w:pStyle w:val="1251"/>
        <w:ind w:left="0" w:firstLine="422"/>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（二）技术服务方案（</w:t>
      </w:r>
      <w:r>
        <w:rPr>
          <w:rFonts w:hint="eastAsia" w:hAnsi="宋体" w:eastAsia="宋体" w:cs="宋体"/>
          <w:b/>
          <w:bCs/>
          <w:sz w:val="21"/>
          <w:szCs w:val="21"/>
          <w:highlight w:val="none"/>
          <w:lang w:val="en-US" w:eastAsia="zh-CN"/>
        </w:rPr>
        <w:t xml:space="preserve">54</w:t>
      </w:r>
      <w:r>
        <w:rPr>
          <w:rFonts w:hint="eastAsia" w:ascii="宋体" w:hAnsi="宋体" w:eastAsia="宋体" w:cs="宋体"/>
          <w:b/>
          <w:bCs/>
          <w:sz w:val="21"/>
          <w:szCs w:val="21"/>
          <w:highlight w:val="none"/>
          <w:lang w:eastAsia="zh-CN"/>
        </w:rPr>
        <w:t xml:space="preserve">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整体实施方案、实施计划（</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 </w:t>
      </w:r>
      <w:r>
        <w:rPr>
          <w:rFonts w:hint="eastAsia" w:hAnsi="宋体" w:eastAsia="宋体" w:cs="宋体"/>
          <w:b w:val="0"/>
          <w:bCs w:val="0"/>
          <w:sz w:val="21"/>
          <w:szCs w:val="21"/>
          <w:highlight w:val="none"/>
          <w:lang w:eastAsia="zh-CN"/>
        </w:rPr>
        <w:t xml:space="preserve">供应商</w:t>
      </w:r>
      <w:r>
        <w:rPr>
          <w:rFonts w:hint="eastAsia" w:ascii="宋体" w:hAnsi="宋体" w:eastAsia="宋体" w:cs="宋体"/>
          <w:b w:val="0"/>
          <w:bCs w:val="0"/>
          <w:sz w:val="21"/>
          <w:szCs w:val="21"/>
          <w:highlight w:val="none"/>
          <w:lang w:eastAsia="zh-CN"/>
        </w:rPr>
        <w:t xml:space="preserve">根据本项目特点，整体实施方案、实施计划科学合理、可行性强、与项目匹配度高的得</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分；整体实施方案、实施计划基本合理、具备一定可行性、与项目匹配度一般的得</w:t>
      </w:r>
      <w:r>
        <w:rPr>
          <w:rFonts w:hint="eastAsia"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分；整体实施方案、实施计划内容简单、针对性不足的得</w:t>
      </w:r>
      <w:r>
        <w:rPr>
          <w:rFonts w:hint="eastAsia"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分；未提供方案的不得分。本项最高</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供货及质量保障方案：（</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eastAsia="zh-CN"/>
        </w:rPr>
        <w:t xml:space="preserve">供应商</w:t>
      </w:r>
      <w:r>
        <w:rPr>
          <w:rFonts w:hint="eastAsia" w:ascii="宋体" w:hAnsi="宋体" w:eastAsia="宋体" w:cs="宋体"/>
          <w:b w:val="0"/>
          <w:bCs w:val="0"/>
          <w:sz w:val="21"/>
          <w:szCs w:val="21"/>
          <w:highlight w:val="none"/>
          <w:lang w:eastAsia="zh-CN"/>
        </w:rPr>
        <w:t xml:space="preserve">根据本项目特点，供货保障、质量保证措施计划方案全面完善、科学合理、针对性、可行性强的得</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分；方案基本完整的得</w:t>
      </w:r>
      <w:r>
        <w:rPr>
          <w:rFonts w:hint="eastAsia"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分；方案简略的得</w:t>
      </w:r>
      <w:r>
        <w:rPr>
          <w:rFonts w:hint="eastAsia"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分；未提供方案的不得分。本项最高</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沟通协调机制方案：（</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 </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eastAsia="zh-CN"/>
        </w:rPr>
        <w:t xml:space="preserve">供应商</w:t>
      </w:r>
      <w:r>
        <w:rPr>
          <w:rFonts w:hint="eastAsia" w:ascii="宋体" w:hAnsi="宋体" w:eastAsia="宋体" w:cs="宋体"/>
          <w:b w:val="0"/>
          <w:bCs w:val="0"/>
          <w:sz w:val="21"/>
          <w:szCs w:val="21"/>
          <w:highlight w:val="none"/>
          <w:lang w:eastAsia="zh-CN"/>
        </w:rPr>
        <w:t xml:space="preserve">根据本项目特点，制定与采购单位、各职能部门的综合协调方案全面完善、科学合理、合理性、可行性强的得8分；制定与其他单位、各职能部门的综合协调方案基本完整的得5分；沟通协调机制方案简略的得2分；未提供方案的不得分。本项最高</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eastAsia="zh-CN"/>
        </w:rPr>
        <w:t xml:space="preserve">安装布置、流程管控方案：（6分） </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eastAsia="zh-CN"/>
        </w:rPr>
        <w:t xml:space="preserve">供应商</w:t>
      </w:r>
      <w:r>
        <w:rPr>
          <w:rFonts w:hint="eastAsia" w:ascii="宋体" w:hAnsi="宋体" w:eastAsia="宋体" w:cs="宋体"/>
          <w:b w:val="0"/>
          <w:bCs w:val="0"/>
          <w:sz w:val="21"/>
          <w:szCs w:val="21"/>
          <w:highlight w:val="none"/>
          <w:lang w:eastAsia="zh-CN"/>
        </w:rPr>
        <w:t xml:space="preserve">根据本项目特点，安装布置、流程管控方案全面完善、科学合理、操作性强、可靠性高的得6分；安装布置、流程管控方案基本完整的得3分；安装布置、流程管控方案简略的得1分；未提供方案的不得分。本项最高6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应急方案及措施：（</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 </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应急方案措施全面完善、措施得当、可行性强的得</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分；应急方案措施基本全面的得</w:t>
      </w:r>
      <w:r>
        <w:rPr>
          <w:rFonts w:hint="eastAsia"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分；应急方案措施简略的得</w:t>
      </w:r>
      <w:r>
        <w:rPr>
          <w:rFonts w:hint="eastAsia"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分；未提供应急方案措施的此项不得分。本项最高</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lang w:eastAsia="zh-CN"/>
        </w:rPr>
        <w:t xml:space="preserve">服务期间安全文明保障措施：（</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 </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保障措施内容全面，科学合理、切实可行的得</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分；保障措施内容基本完整的得</w:t>
      </w:r>
      <w:r>
        <w:rPr>
          <w:rFonts w:hint="eastAsia"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分；保障措施简略的得</w:t>
      </w:r>
      <w:r>
        <w:rPr>
          <w:rFonts w:hint="eastAsia"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分，未提供保障措施的不得分。本项最高</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lang w:eastAsia="zh-CN"/>
        </w:rPr>
        <w:t xml:space="preserve">售后服务方案（</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 </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eastAsia="zh-CN"/>
        </w:rPr>
        <w:t xml:space="preserve">供应商</w:t>
      </w:r>
      <w:r>
        <w:rPr>
          <w:rFonts w:hint="eastAsia" w:ascii="宋体" w:hAnsi="宋体" w:eastAsia="宋体" w:cs="宋体"/>
          <w:b w:val="0"/>
          <w:bCs w:val="0"/>
          <w:sz w:val="21"/>
          <w:szCs w:val="21"/>
          <w:highlight w:val="none"/>
          <w:lang w:eastAsia="zh-CN"/>
        </w:rPr>
        <w:t xml:space="preserve">根据本项目特点，包含保修、质保期、服务标准、人员配备、故障响应修复时间及处置方式等保障措施的售后服务方案全面完善、科学合理、可行性强的得</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分；售后服务方案基本完整的得</w:t>
      </w:r>
      <w:r>
        <w:rPr>
          <w:rFonts w:hint="eastAsia"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分；售后服务方案简略的得</w:t>
      </w:r>
      <w:r>
        <w:rPr>
          <w:rFonts w:hint="eastAsia"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分；未提供方案的不得分。本项最高</w:t>
      </w:r>
      <w:r>
        <w:rPr>
          <w:rFonts w:hint="eastAsia"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w:t>
      </w:r>
      <w:r>
        <w:rPr>
          <w:highlight w:val="none"/>
        </w:rPr>
      </w:r>
      <w:r/>
    </w:p>
    <w:p>
      <w:pPr>
        <w:pStyle w:val="1251"/>
        <w:ind w:left="0" w:firstLine="422"/>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（三）</w:t>
      </w:r>
      <w:r>
        <w:rPr>
          <w:rFonts w:hint="eastAsia" w:hAnsi="宋体" w:eastAsia="宋体" w:cs="宋体"/>
          <w:b/>
          <w:bCs/>
          <w:sz w:val="21"/>
          <w:szCs w:val="21"/>
          <w:highlight w:val="none"/>
          <w:lang w:eastAsia="zh-CN"/>
        </w:rPr>
        <w:t xml:space="preserve">供应商</w:t>
      </w:r>
      <w:r>
        <w:rPr>
          <w:rFonts w:hint="eastAsia" w:ascii="宋体" w:hAnsi="宋体" w:eastAsia="宋体" w:cs="宋体"/>
          <w:b/>
          <w:bCs/>
          <w:sz w:val="21"/>
          <w:szCs w:val="21"/>
          <w:highlight w:val="none"/>
          <w:lang w:eastAsia="zh-CN"/>
        </w:rPr>
        <w:t xml:space="preserve">综合实力及履约能力（</w:t>
      </w:r>
      <w:r>
        <w:rPr>
          <w:rFonts w:hint="eastAsia" w:hAnsi="宋体" w:eastAsia="宋体" w:cs="宋体"/>
          <w:b/>
          <w:bCs/>
          <w:sz w:val="21"/>
          <w:szCs w:val="21"/>
          <w:highlight w:val="none"/>
          <w:lang w:val="en-US" w:eastAsia="zh-CN"/>
        </w:rPr>
        <w:t xml:space="preserve">26</w:t>
      </w:r>
      <w:r>
        <w:rPr>
          <w:rFonts w:hint="eastAsia" w:ascii="宋体" w:hAnsi="宋体" w:eastAsia="宋体" w:cs="宋体"/>
          <w:b/>
          <w:bCs/>
          <w:sz w:val="21"/>
          <w:szCs w:val="21"/>
          <w:highlight w:val="none"/>
          <w:lang w:eastAsia="zh-CN"/>
        </w:rPr>
        <w:t xml:space="preserve">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体系认证证书（3分）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eastAsia="zh-CN"/>
        </w:rPr>
        <w:t xml:space="preserve">供应商</w:t>
      </w:r>
      <w:r>
        <w:rPr>
          <w:rFonts w:hint="eastAsia" w:ascii="宋体" w:hAnsi="宋体" w:eastAsia="宋体" w:cs="宋体"/>
          <w:b w:val="0"/>
          <w:bCs w:val="0"/>
          <w:sz w:val="21"/>
          <w:szCs w:val="21"/>
          <w:highlight w:val="none"/>
          <w:lang w:eastAsia="zh-CN"/>
        </w:rPr>
        <w:t xml:space="preserve">具备有效期内的质量管理体系认证、环境管理体系认证、职业健康安全管理体系认证证书的，每提供1项有效认证得1分，本项累计最高得3分。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 证明材料：须提供认证证书扫描件（或复印件）以及全国认证认可信息公共服务平台官网证书查询截图；未提供或者提交材料不符合上述要求的，本小项不得分。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val="en-US" w:eastAsia="zh-CN"/>
        </w:rPr>
        <w:t xml:space="preserve">2.拟投入设备配置情况</w:t>
      </w:r>
      <w:r>
        <w:rPr>
          <w:rFonts w:hint="eastAsia" w:ascii="宋体" w:hAnsi="宋体" w:eastAsia="宋体" w:cs="宋体"/>
          <w:b w:val="0"/>
          <w:bCs w:val="0"/>
          <w:sz w:val="21"/>
          <w:szCs w:val="21"/>
          <w:highlight w:val="none"/>
          <w:lang w:eastAsia="zh-CN"/>
        </w:rPr>
        <w:t xml:space="preserve">：（4分）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val="en-US" w:eastAsia="zh-CN"/>
        </w:rPr>
        <w:t xml:space="preserve">为管控质量，提高效率，供应商拟投入设备具有</w:t>
      </w:r>
      <w:r>
        <w:rPr>
          <w:rFonts w:hint="eastAsia" w:ascii="宋体" w:hAnsi="宋体" w:eastAsia="宋体" w:cs="宋体"/>
          <w:b w:val="0"/>
          <w:bCs w:val="0"/>
          <w:sz w:val="21"/>
          <w:szCs w:val="21"/>
          <w:highlight w:val="none"/>
          <w:lang w:eastAsia="zh-CN"/>
        </w:rPr>
        <w:t xml:space="preserve">大型数码打</w:t>
      </w:r>
      <w:r>
        <w:rPr>
          <w:rFonts w:hint="eastAsia" w:ascii="宋体" w:hAnsi="宋体" w:eastAsia="宋体" w:cs="宋体"/>
          <w:b w:val="0"/>
          <w:bCs w:val="0"/>
          <w:sz w:val="21"/>
          <w:szCs w:val="21"/>
          <w:highlight w:val="none"/>
          <w:lang w:eastAsia="zh-CN"/>
        </w:rPr>
        <w:t xml:space="preserve">印设备UV平板打</w:t>
      </w:r>
      <w:r>
        <w:rPr>
          <w:rFonts w:hint="eastAsia" w:ascii="宋体" w:hAnsi="宋体" w:eastAsia="宋体" w:cs="宋体"/>
          <w:b w:val="0"/>
          <w:bCs w:val="0"/>
          <w:sz w:val="21"/>
          <w:szCs w:val="21"/>
          <w:highlight w:val="none"/>
          <w:lang w:eastAsia="zh-CN"/>
        </w:rPr>
        <w:t xml:space="preserve">印机、写真机、雕刻机、激光切割机等核心设备</w:t>
      </w:r>
      <w:r>
        <w:rPr>
          <w:rFonts w:hint="eastAsia" w:hAnsi="宋体" w:eastAsia="宋体" w:cs="宋体"/>
          <w:b w:val="0"/>
          <w:bCs w:val="0"/>
          <w:sz w:val="21"/>
          <w:szCs w:val="21"/>
          <w:highlight w:val="none"/>
          <w:lang w:val="en-US" w:eastAsia="zh-CN"/>
        </w:rPr>
        <w:t xml:space="preserve">的，有一项得1分，最高4分</w:t>
      </w:r>
      <w:r>
        <w:rPr>
          <w:rFonts w:hint="eastAsia" w:ascii="宋体" w:hAnsi="宋体" w:eastAsia="宋体" w:cs="宋体"/>
          <w:b w:val="0"/>
          <w:bCs w:val="0"/>
          <w:sz w:val="21"/>
          <w:szCs w:val="21"/>
          <w:highlight w:val="none"/>
          <w:lang w:eastAsia="zh-CN"/>
        </w:rPr>
        <w:t xml:space="preserve">。</w:t>
      </w:r>
      <w:r>
        <w:rPr>
          <w:rFonts w:hint="eastAsia" w:hAnsi="宋体" w:eastAsia="宋体" w:cs="宋体"/>
          <w:b w:val="0"/>
          <w:bCs w:val="0"/>
          <w:sz w:val="21"/>
          <w:szCs w:val="21"/>
          <w:highlight w:val="none"/>
          <w:lang w:val="en-US" w:eastAsia="zh-CN"/>
        </w:rPr>
        <w:t xml:space="preserve">响应文件中</w:t>
      </w:r>
      <w:r>
        <w:rPr>
          <w:rFonts w:hint="eastAsia" w:ascii="宋体" w:hAnsi="宋体" w:eastAsia="宋体" w:cs="宋体"/>
          <w:b w:val="0"/>
          <w:bCs w:val="0"/>
          <w:sz w:val="21"/>
          <w:szCs w:val="21"/>
          <w:highlight w:val="none"/>
          <w:lang w:eastAsia="zh-CN"/>
        </w:rPr>
        <w:t xml:space="preserve">提供设备照片及购买发票</w:t>
      </w:r>
      <w:r>
        <w:rPr>
          <w:rFonts w:hint="eastAsia" w:hAnsi="宋体" w:eastAsia="宋体" w:cs="宋体"/>
          <w:b w:val="0"/>
          <w:bCs w:val="0"/>
          <w:sz w:val="21"/>
          <w:szCs w:val="21"/>
          <w:highlight w:val="none"/>
          <w:lang w:eastAsia="zh-CN"/>
        </w:rPr>
        <w:t xml:space="preserve">；</w:t>
      </w:r>
      <w:r>
        <w:rPr>
          <w:rFonts w:hint="eastAsia" w:hAnsi="宋体" w:eastAsia="宋体" w:cs="宋体"/>
          <w:b w:val="0"/>
          <w:bCs w:val="0"/>
          <w:sz w:val="21"/>
          <w:szCs w:val="21"/>
          <w:highlight w:val="none"/>
          <w:lang w:val="en-US" w:eastAsia="zh-CN"/>
        </w:rPr>
        <w:t xml:space="preserve">如为租赁的，提供租赁合同及租赁发票，租赁合同需覆盖本项目完整周期</w:t>
      </w:r>
      <w:r>
        <w:rPr>
          <w:rFonts w:hint="eastAsia"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eastAsia="zh-CN"/>
        </w:rPr>
        <w:t xml:space="preserve">本项最高4分</w:t>
      </w:r>
      <w:r>
        <w:rPr>
          <w:rFonts w:hint="eastAsia" w:ascii="宋体" w:hAnsi="宋体" w:eastAsia="宋体" w:cs="宋体"/>
          <w:b w:val="0"/>
          <w:bCs w:val="0"/>
          <w:sz w:val="21"/>
          <w:szCs w:val="21"/>
          <w:highlight w:val="none"/>
          <w:lang w:eastAsia="zh-CN"/>
        </w:rPr>
        <w:t xml:space="preserve">。</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项目负责人（5分）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本项目负责人应具有广告、设计工作经验，具有5年及以上相关经验的得5分，具有3-4年及以上相关经验的得3分，具有 2 年及以上相关经验的得1分；最高5分。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注：</w:t>
      </w:r>
      <w:r>
        <w:rPr>
          <w:rFonts w:hint="eastAsia" w:hAnsi="宋体" w:eastAsia="宋体" w:cs="宋体"/>
          <w:b w:val="0"/>
          <w:bCs w:val="0"/>
          <w:sz w:val="21"/>
          <w:szCs w:val="21"/>
          <w:highlight w:val="none"/>
          <w:lang w:eastAsia="zh-CN"/>
        </w:rPr>
        <w:t xml:space="preserve">响应文件</w:t>
      </w:r>
      <w:r>
        <w:rPr>
          <w:rFonts w:hint="eastAsia" w:ascii="宋体" w:hAnsi="宋体" w:eastAsia="宋体" w:cs="宋体"/>
          <w:b w:val="0"/>
          <w:bCs w:val="0"/>
          <w:sz w:val="21"/>
          <w:szCs w:val="21"/>
          <w:highlight w:val="none"/>
          <w:lang w:eastAsia="zh-CN"/>
        </w:rPr>
        <w:t xml:space="preserve">中需提供拟派项目负责人相应广告、设计工作经验的证明材料，</w:t>
      </w:r>
      <w:r>
        <w:rPr>
          <w:rFonts w:hint="eastAsia" w:hAnsi="宋体" w:eastAsia="宋体" w:cs="宋体"/>
          <w:b w:val="0"/>
          <w:bCs w:val="0"/>
          <w:sz w:val="21"/>
          <w:szCs w:val="21"/>
          <w:highlight w:val="none"/>
          <w:lang w:val="en-US" w:eastAsia="zh-CN"/>
        </w:rPr>
        <w:t xml:space="preserve">供应商</w:t>
      </w:r>
      <w:r>
        <w:rPr>
          <w:rFonts w:hint="eastAsia" w:ascii="宋体" w:hAnsi="宋体" w:eastAsia="宋体" w:cs="宋体"/>
          <w:b w:val="0"/>
          <w:bCs w:val="0"/>
          <w:sz w:val="21"/>
          <w:szCs w:val="21"/>
          <w:highlight w:val="none"/>
          <w:lang w:eastAsia="zh-CN"/>
        </w:rPr>
        <w:t xml:space="preserve">为其缴纳的</w:t>
      </w:r>
      <w:r>
        <w:rPr>
          <w:rFonts w:hint="eastAsia" w:hAnsi="宋体" w:eastAsia="宋体" w:cs="宋体"/>
          <w:b w:val="0"/>
          <w:bCs w:val="0"/>
          <w:sz w:val="21"/>
          <w:szCs w:val="21"/>
          <w:highlight w:val="none"/>
          <w:lang w:val="en-US" w:eastAsia="zh-CN"/>
        </w:rPr>
        <w:t xml:space="preserve">响应截止前</w:t>
      </w:r>
      <w:r>
        <w:rPr>
          <w:rFonts w:hint="eastAsia" w:ascii="宋体" w:hAnsi="宋体" w:eastAsia="宋体" w:cs="宋体"/>
          <w:b w:val="0"/>
          <w:bCs w:val="0"/>
          <w:sz w:val="21"/>
          <w:szCs w:val="21"/>
          <w:highlight w:val="none"/>
          <w:lang w:eastAsia="zh-CN"/>
        </w:rPr>
        <w:t xml:space="preserve">3个月社保证明</w:t>
      </w:r>
      <w:r>
        <w:rPr>
          <w:rFonts w:hint="eastAsia" w:hAnsi="宋体" w:eastAsia="宋体" w:cs="宋体"/>
          <w:b w:val="0"/>
          <w:bCs w:val="0"/>
          <w:sz w:val="21"/>
          <w:szCs w:val="21"/>
          <w:highlight w:val="none"/>
          <w:lang w:eastAsia="zh-CN"/>
        </w:rPr>
        <w:t xml:space="preserve">材料。</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eastAsia="zh-CN"/>
        </w:rPr>
        <w:t xml:space="preserve">项目人员投入（5分）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拟派本项目设计团队成员（不含项目负责人）具有艺术设计、环境艺术设计、工业设计、风景园林等相关不同专业，专业以职称证书或学历证书所示专业为准，每提供一个不同专业人员得1分，同一人具有不同专业，不重复加分，最高得5分，不提供得0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注：提供人员职称证书或毕业证书扫描件、毕业证书或学信网截图、</w:t>
      </w:r>
      <w:r>
        <w:rPr>
          <w:rFonts w:hint="eastAsia" w:hAnsi="宋体" w:eastAsia="宋体" w:cs="宋体"/>
          <w:b w:val="0"/>
          <w:bCs w:val="0"/>
          <w:sz w:val="21"/>
          <w:szCs w:val="21"/>
          <w:highlight w:val="none"/>
          <w:lang w:val="en-US" w:eastAsia="zh-CN"/>
        </w:rPr>
        <w:t xml:space="preserve">供应商</w:t>
      </w:r>
      <w:r>
        <w:rPr>
          <w:rFonts w:hint="eastAsia" w:ascii="宋体" w:hAnsi="宋体" w:eastAsia="宋体" w:cs="宋体"/>
          <w:b w:val="0"/>
          <w:bCs w:val="0"/>
          <w:sz w:val="21"/>
          <w:szCs w:val="21"/>
          <w:highlight w:val="none"/>
          <w:lang w:eastAsia="zh-CN"/>
        </w:rPr>
        <w:t xml:space="preserve">为其缴纳的</w:t>
      </w:r>
      <w:r>
        <w:rPr>
          <w:rFonts w:hint="eastAsia" w:hAnsi="宋体" w:eastAsia="宋体" w:cs="宋体"/>
          <w:b w:val="0"/>
          <w:bCs w:val="0"/>
          <w:sz w:val="21"/>
          <w:szCs w:val="21"/>
          <w:highlight w:val="none"/>
          <w:lang w:val="en-US" w:eastAsia="zh-CN"/>
        </w:rPr>
        <w:t xml:space="preserve">响应截止前</w:t>
      </w:r>
      <w:r>
        <w:rPr>
          <w:rFonts w:hint="eastAsia" w:ascii="宋体" w:hAnsi="宋体" w:eastAsia="宋体" w:cs="宋体"/>
          <w:b w:val="0"/>
          <w:bCs w:val="0"/>
          <w:sz w:val="21"/>
          <w:szCs w:val="21"/>
          <w:highlight w:val="none"/>
          <w:lang w:eastAsia="zh-CN"/>
        </w:rPr>
        <w:t xml:space="preserve">3个月社保证明材料。</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类似服务经验（9分）：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hAnsi="宋体" w:eastAsia="宋体" w:cs="宋体"/>
          <w:b w:val="0"/>
          <w:bCs w:val="0"/>
          <w:sz w:val="21"/>
          <w:szCs w:val="21"/>
          <w:highlight w:val="none"/>
          <w:lang w:eastAsia="zh-CN"/>
        </w:rPr>
        <w:t xml:space="preserve">供应商</w:t>
      </w:r>
      <w:r>
        <w:rPr>
          <w:rFonts w:hint="eastAsia" w:ascii="宋体" w:hAnsi="宋体" w:eastAsia="宋体" w:cs="宋体"/>
          <w:b w:val="0"/>
          <w:bCs w:val="0"/>
          <w:sz w:val="21"/>
          <w:szCs w:val="21"/>
          <w:highlight w:val="none"/>
          <w:lang w:eastAsia="zh-CN"/>
        </w:rPr>
        <w:t xml:space="preserve">自202</w:t>
      </w:r>
      <w:r>
        <w:rPr>
          <w:rFonts w:hint="eastAsia"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年1月1日（以合同签订日期为准）以来承担的类似宣传制品或宣传文化服务项目业绩的，每提供一个合同得3分，最高得9分。</w:t>
      </w:r>
      <w:r>
        <w:rPr>
          <w:highlight w:val="none"/>
        </w:rPr>
      </w:r>
      <w:r/>
    </w:p>
    <w:p>
      <w:pPr>
        <w:pStyle w:val="1251"/>
        <w:ind w:left="0" w:firstLine="420"/>
        <w:jc w:val="both"/>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注：需提供合同扫描件，</w:t>
      </w:r>
      <w:r>
        <w:rPr>
          <w:rFonts w:hint="eastAsia" w:hAnsi="宋体" w:eastAsia="宋体" w:cs="宋体"/>
          <w:b w:val="0"/>
          <w:bCs w:val="0"/>
          <w:sz w:val="21"/>
          <w:szCs w:val="21"/>
          <w:highlight w:val="none"/>
          <w:lang w:val="en-US" w:eastAsia="zh-CN"/>
        </w:rPr>
        <w:t xml:space="preserve">须</w:t>
      </w:r>
      <w:r>
        <w:rPr>
          <w:rFonts w:hint="eastAsia" w:ascii="宋体" w:hAnsi="宋体" w:eastAsia="宋体" w:cs="宋体"/>
          <w:b w:val="0"/>
          <w:bCs w:val="0"/>
          <w:sz w:val="21"/>
          <w:szCs w:val="21"/>
          <w:highlight w:val="none"/>
          <w:lang w:eastAsia="zh-CN"/>
        </w:rPr>
        <w:t xml:space="preserve">体现服务内容，</w:t>
      </w:r>
      <w:r>
        <w:rPr>
          <w:rFonts w:hint="eastAsia" w:hAnsi="宋体" w:eastAsia="宋体" w:cs="宋体"/>
          <w:b w:val="0"/>
          <w:bCs w:val="0"/>
          <w:sz w:val="21"/>
          <w:szCs w:val="21"/>
          <w:highlight w:val="none"/>
          <w:lang w:val="en-US" w:eastAsia="zh-CN"/>
        </w:rPr>
        <w:t xml:space="preserve">且合同已履行完成</w:t>
      </w:r>
      <w:r>
        <w:rPr>
          <w:rFonts w:hint="eastAsia" w:ascii="宋体" w:hAnsi="宋体" w:eastAsia="宋体" w:cs="宋体"/>
          <w:b w:val="0"/>
          <w:bCs w:val="0"/>
          <w:sz w:val="21"/>
          <w:szCs w:val="21"/>
          <w:highlight w:val="none"/>
          <w:lang w:eastAsia="zh-CN"/>
        </w:rPr>
        <w:t xml:space="preserve">。</w:t>
      </w:r>
      <w:r>
        <w:rPr>
          <w:highlight w:val="none"/>
        </w:rPr>
      </w:r>
      <w:r/>
    </w:p>
    <w:p>
      <w:pPr>
        <w:pStyle w:val="1251"/>
        <w:ind w:left="0" w:firstLine="422"/>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r>
      <w:r>
        <w:rPr>
          <w:highlight w:val="none"/>
        </w:rPr>
      </w:r>
      <w:r/>
    </w:p>
    <w:p>
      <w:pPr>
        <w:pStyle w:val="1251"/>
        <w:ind w:left="0" w:firstLine="422"/>
        <w:jc w:val="both"/>
        <w:keepLines w:val="0"/>
        <w:keepNext w:val="0"/>
        <w:pageBreakBefore w:val="0"/>
        <w:spacing w:line="360" w:lineRule="auto"/>
        <w:rPr>
          <w:rFonts w:hint="eastAsia" w:ascii="宋体" w:hAnsi="宋体" w:eastAsia="宋体" w:cs="宋体"/>
          <w:b/>
          <w:bCs/>
          <w:sz w:val="21"/>
          <w:szCs w:val="21"/>
          <w:highlight w:val="none"/>
        </w:rPr>
      </w:pPr>
      <w:r>
        <w:rPr>
          <w:rFonts w:hint="eastAsia" w:hAnsi="宋体" w:eastAsia="宋体" w:cs="宋体"/>
          <w:b/>
          <w:bCs/>
          <w:sz w:val="21"/>
          <w:szCs w:val="21"/>
          <w:highlight w:val="none"/>
          <w:lang w:val="en-US" w:eastAsia="zh-CN"/>
        </w:rPr>
        <w:t xml:space="preserve">关于评分标准的说明</w:t>
      </w:r>
      <w:r>
        <w:rPr>
          <w:rFonts w:hint="eastAsia" w:ascii="宋体" w:hAnsi="宋体" w:eastAsia="宋体" w:cs="宋体"/>
          <w:b/>
          <w:bCs/>
          <w:sz w:val="21"/>
          <w:szCs w:val="21"/>
          <w:highlight w:val="none"/>
          <w:lang w:eastAsia="zh-CN"/>
        </w:rPr>
        <w:t xml:space="preserve">：</w:t>
      </w:r>
      <w:r>
        <w:rPr>
          <w:highlight w:val="none"/>
        </w:rPr>
      </w:r>
      <w:r/>
    </w:p>
    <w:p>
      <w:pPr>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报价超采购限价</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或</w:t>
      </w:r>
      <w:r>
        <w:rPr>
          <w:rFonts w:hint="eastAsia" w:ascii="宋体" w:hAnsi="宋体" w:cs="宋体"/>
          <w:sz w:val="21"/>
          <w:szCs w:val="21"/>
          <w:highlight w:val="none"/>
          <w:lang w:val="en-US" w:eastAsia="zh-CN"/>
        </w:rPr>
        <w:t xml:space="preserve">超过高限价、或小于最低优惠率、或</w:t>
      </w:r>
      <w:r>
        <w:rPr>
          <w:rFonts w:hint="eastAsia" w:ascii="宋体" w:hAnsi="宋体" w:eastAsia="宋体" w:cs="宋体"/>
          <w:sz w:val="21"/>
          <w:szCs w:val="21"/>
          <w:highlight w:val="none"/>
        </w:rPr>
        <w:t xml:space="preserve">未按采购要求报价的</w:t>
      </w:r>
      <w:r>
        <w:rPr>
          <w:rFonts w:hint="eastAsia" w:ascii="宋体" w:hAnsi="宋体" w:cs="宋体"/>
          <w:sz w:val="21"/>
          <w:szCs w:val="21"/>
          <w:highlight w:val="none"/>
          <w:lang w:val="en-US" w:eastAsia="zh-CN"/>
        </w:rPr>
        <w:t xml:space="preserve">均</w:t>
      </w:r>
      <w:r>
        <w:rPr>
          <w:rFonts w:hint="eastAsia" w:ascii="宋体" w:hAnsi="宋体" w:eastAsia="宋体" w:cs="宋体"/>
          <w:sz w:val="21"/>
          <w:szCs w:val="21"/>
          <w:highlight w:val="none"/>
        </w:rPr>
        <w:t xml:space="preserve">为无效报价，不进入评审程序。</w:t>
      </w:r>
      <w:r>
        <w:rPr>
          <w:highlight w:val="none"/>
        </w:rPr>
      </w:r>
      <w:r/>
    </w:p>
    <w:p>
      <w:pPr>
        <w:numPr>
          <w:ilvl w:val="0"/>
          <w:numId w:val="0"/>
        </w:num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付款步骤、项目服务期限要求如有负偏离的不得成交。 </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针对评分标准中评分的每一条，响应单位均应提供相关资料并作出相应说明供评委评判，不提供相关资料或所提供资料无法证明的视为不具备该项得分的条件。</w:t>
      </w:r>
      <w:r>
        <w:rPr>
          <w:highlight w:val="none"/>
        </w:rPr>
      </w:r>
      <w:r/>
    </w:p>
    <w:p>
      <w:pPr>
        <w:ind w:left="0" w:firstLine="422"/>
        <w:jc w:val="both"/>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响应文件中复印件可用扫描件代替，要求加盖公章的可用电子签章代替。</w:t>
      </w:r>
      <w:r>
        <w:rPr>
          <w:highlight w:val="none"/>
        </w:rPr>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响应单位必须保证全部</w:t>
      </w:r>
      <w:r>
        <w:rPr>
          <w:rFonts w:hint="eastAsia" w:ascii="宋体" w:hAnsi="宋体" w:cs="宋体"/>
          <w:sz w:val="21"/>
          <w:szCs w:val="21"/>
          <w:highlight w:val="none"/>
          <w:lang w:val="en-US" w:eastAsia="zh-CN"/>
        </w:rPr>
        <w:t xml:space="preserve">响应</w:t>
      </w:r>
      <w:r>
        <w:rPr>
          <w:rFonts w:hint="eastAsia" w:ascii="宋体" w:hAnsi="宋体" w:eastAsia="宋体" w:cs="宋体"/>
          <w:sz w:val="21"/>
          <w:szCs w:val="21"/>
          <w:highlight w:val="none"/>
        </w:rPr>
        <w:t xml:space="preserve">资料的真实性，采购单位有权在采购的任何阶段进行调查和核实，如有虚假或对采购文件所要求说明的情况故意隐瞒或虚报，视为不实质性响应采购文件，为</w:t>
      </w:r>
      <w:r>
        <w:rPr>
          <w:rFonts w:hint="eastAsia" w:ascii="宋体" w:hAnsi="宋体" w:cs="宋体"/>
          <w:sz w:val="21"/>
          <w:szCs w:val="21"/>
          <w:highlight w:val="none"/>
          <w:lang w:eastAsia="zh-CN"/>
        </w:rPr>
        <w:t xml:space="preserve">无效响应</w:t>
      </w:r>
      <w:r>
        <w:rPr>
          <w:rFonts w:hint="eastAsia" w:ascii="宋体" w:hAnsi="宋体" w:eastAsia="宋体" w:cs="宋体"/>
          <w:sz w:val="21"/>
          <w:szCs w:val="21"/>
          <w:highlight w:val="none"/>
        </w:rPr>
        <w:t xml:space="preserve">。已成交的将取消成交资格，并按《中华人民共和国政府采购法》第七十七条“提供虚假材料谋取中标、成交”相关处理办法处理。</w:t>
      </w:r>
      <w:r>
        <w:rPr>
          <w:highlight w:val="none"/>
        </w:rPr>
      </w:r>
      <w:r/>
    </w:p>
    <w:p>
      <w:pPr>
        <w:pStyle w:val="1169"/>
        <w:numPr>
          <w:ilvl w:val="0"/>
          <w:numId w:val="0"/>
        </w:numPr>
        <w:jc w:val="center"/>
        <w:spacing w:before="0" w:after="0" w:line="360" w:lineRule="auto"/>
        <w:rPr>
          <w:rFonts w:hint="eastAsia" w:ascii="宋体" w:hAnsi="宋体" w:cs="宋体"/>
          <w:sz w:val="21"/>
          <w:szCs w:val="21"/>
          <w:highlight w:val="none"/>
        </w:rPr>
      </w:pPr>
      <w:r>
        <w:rPr>
          <w:rFonts w:hint="eastAsia" w:ascii="宋体" w:hAnsi="宋体" w:eastAsia="宋体" w:cs="宋体"/>
          <w:b/>
          <w:bCs/>
          <w:color w:val="auto"/>
          <w:sz w:val="32"/>
          <w:szCs w:val="32"/>
          <w:highlight w:val="none"/>
        </w:rPr>
        <w:t xml:space="preserve">三、</w:t>
      </w:r>
      <w:r>
        <w:rPr>
          <w:rFonts w:hint="eastAsia" w:cs="宋体"/>
          <w:b/>
          <w:bCs/>
          <w:color w:val="auto"/>
          <w:sz w:val="32"/>
          <w:szCs w:val="32"/>
          <w:highlight w:val="none"/>
        </w:rPr>
        <w:t xml:space="preserve">合同主要条款</w:t>
      </w:r>
      <w:r>
        <w:rPr>
          <w:highlight w:val="none"/>
        </w:rPr>
      </w:r>
      <w:r/>
    </w:p>
    <w:p>
      <w:pPr>
        <w:pStyle w:val="1357"/>
        <w:ind w:left="0" w:firstLine="0"/>
        <w:jc w:val="center"/>
        <w:rPr>
          <w:rFonts w:hint="default"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政府采购合同</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根据采购编号【</w:t>
      </w:r>
      <w:r>
        <w:rPr>
          <w:rFonts w:hint="eastAsia" w:ascii="宋体" w:hAnsi="宋体" w:cs="宋体"/>
          <w:szCs w:val="21"/>
          <w:highlight w:val="none"/>
          <w:lang w:eastAsia="zh-CN"/>
        </w:rPr>
        <w:t xml:space="preserve">JSZC-320591-SZJN-C2026-0008</w:t>
      </w:r>
      <w:r>
        <w:rPr>
          <w:rFonts w:hint="eastAsia" w:ascii="宋体" w:hAnsi="宋体" w:cs="宋体"/>
          <w:szCs w:val="21"/>
          <w:highlight w:val="none"/>
        </w:rPr>
        <w:t xml:space="preserve">】号的政府采购磋商采购文件（下称政府采购磋商采购文件）及乙方的响应文件和成交通知书，各方就此次成交的【 </w:t>
      </w:r>
      <w:r>
        <w:rPr>
          <w:rFonts w:hint="eastAsia" w:ascii="宋体" w:hAnsi="宋体" w:cs="宋体"/>
          <w:szCs w:val="21"/>
          <w:highlight w:val="none"/>
          <w:lang w:eastAsia="zh-CN"/>
        </w:rPr>
        <w:t xml:space="preserve">胜浦街道办事处2026年宣传广告服务项目</w:t>
      </w:r>
      <w:r>
        <w:rPr>
          <w:rFonts w:hint="eastAsia" w:ascii="宋体" w:hAnsi="宋体" w:cs="宋体"/>
          <w:szCs w:val="21"/>
          <w:highlight w:val="none"/>
        </w:rPr>
        <w:t xml:space="preserve">】的采购事宜，签订本合同书，以资共同遵守。</w:t>
      </w:r>
      <w:r>
        <w:rPr>
          <w:highlight w:val="none"/>
        </w:rPr>
      </w:r>
      <w:r/>
    </w:p>
    <w:p>
      <w:pPr>
        <w:ind w:firstLine="422"/>
        <w:spacing w:line="360" w:lineRule="auto"/>
        <w:tabs>
          <w:tab w:val="left" w:pos="567" w:leader="none"/>
        </w:tabs>
        <w:rPr>
          <w:rFonts w:ascii="宋体" w:hAnsi="宋体" w:cs="宋体"/>
          <w:b/>
          <w:bCs/>
          <w:szCs w:val="21"/>
          <w:highlight w:val="none"/>
        </w:rPr>
      </w:pPr>
      <w:r>
        <w:rPr>
          <w:rFonts w:hint="eastAsia" w:ascii="宋体" w:hAnsi="宋体" w:cs="宋体"/>
          <w:b/>
          <w:bCs/>
          <w:szCs w:val="21"/>
          <w:highlight w:val="none"/>
        </w:rPr>
        <w:t xml:space="preserve">一、合同内容</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1.乙方负责</w:t>
      </w:r>
      <w:r>
        <w:rPr>
          <w:rFonts w:hint="eastAsia" w:ascii="宋体" w:hAnsi="宋体" w:cs="宋体"/>
          <w:bCs/>
          <w:szCs w:val="21"/>
          <w:highlight w:val="none"/>
          <w:u w:val="single"/>
          <w:lang w:eastAsia="zh-CN"/>
        </w:rPr>
        <w:t xml:space="preserve">胜浦街道办事处2026年宣传广告服务项目</w:t>
      </w:r>
      <w:r>
        <w:rPr>
          <w:rFonts w:hint="eastAsia" w:ascii="宋体" w:hAnsi="宋体" w:cs="宋体"/>
          <w:bCs/>
          <w:szCs w:val="21"/>
          <w:highlight w:val="none"/>
        </w:rPr>
        <w:t xml:space="preserve">（以下简称“项目”）。</w:t>
      </w:r>
      <w:r>
        <w:rPr>
          <w:highlight w:val="none"/>
        </w:rPr>
      </w:r>
      <w:r/>
    </w:p>
    <w:p>
      <w:pPr>
        <w:ind w:firstLine="420"/>
        <w:spacing w:line="360" w:lineRule="auto"/>
        <w:tabs>
          <w:tab w:val="left" w:pos="567" w:leader="none"/>
        </w:tabs>
        <w:rPr>
          <w:rFonts w:hint="eastAsia" w:ascii="宋体" w:hAnsi="宋体" w:cs="宋体"/>
          <w:bCs/>
          <w:szCs w:val="21"/>
          <w:highlight w:val="none"/>
        </w:rPr>
      </w:pPr>
      <w:r>
        <w:rPr>
          <w:rFonts w:hint="eastAsia" w:ascii="宋体" w:hAnsi="宋体" w:cs="宋体"/>
          <w:bCs/>
          <w:szCs w:val="21"/>
          <w:highlight w:val="none"/>
        </w:rPr>
        <w:t xml:space="preserve">2.下列文件为本合同不可分割部分：</w:t>
      </w:r>
      <w:r>
        <w:rPr>
          <w:highlight w:val="none"/>
        </w:rPr>
      </w:r>
      <w:r/>
    </w:p>
    <w:p>
      <w:pPr>
        <w:ind w:firstLine="420"/>
        <w:spacing w:line="360" w:lineRule="auto"/>
        <w:tabs>
          <w:tab w:val="left" w:pos="567" w:leader="none"/>
        </w:tabs>
        <w:rPr>
          <w:rFonts w:hint="eastAsia" w:ascii="宋体" w:hAnsi="宋体" w:cs="宋体"/>
          <w:bCs/>
          <w:szCs w:val="21"/>
          <w:highlight w:val="none"/>
        </w:rPr>
      </w:pPr>
      <w:r>
        <w:rPr>
          <w:rFonts w:hint="eastAsia" w:ascii="宋体" w:hAnsi="宋体" w:cs="宋体"/>
          <w:bCs/>
          <w:szCs w:val="21"/>
          <w:highlight w:val="none"/>
        </w:rPr>
        <w:t xml:space="preserve">①成交通知书；</w:t>
      </w:r>
      <w:r>
        <w:rPr>
          <w:highlight w:val="none"/>
        </w:rPr>
      </w:r>
      <w:r/>
    </w:p>
    <w:p>
      <w:pPr>
        <w:ind w:firstLine="420"/>
        <w:spacing w:line="360" w:lineRule="auto"/>
        <w:tabs>
          <w:tab w:val="left" w:pos="567" w:leader="none"/>
        </w:tabs>
        <w:rPr>
          <w:rFonts w:hint="eastAsia" w:ascii="宋体" w:hAnsi="宋体" w:cs="宋体"/>
          <w:bCs/>
          <w:szCs w:val="21"/>
          <w:highlight w:val="none"/>
        </w:rPr>
      </w:pPr>
      <w:r>
        <w:rPr>
          <w:rFonts w:hint="eastAsia" w:ascii="宋体" w:hAnsi="宋体" w:cs="宋体"/>
          <w:bCs/>
          <w:szCs w:val="21"/>
          <w:highlight w:val="none"/>
        </w:rPr>
        <w:t xml:space="preserve">②磋商响应文件；</w:t>
      </w:r>
      <w:r>
        <w:rPr>
          <w:highlight w:val="none"/>
        </w:rPr>
      </w:r>
      <w:r/>
    </w:p>
    <w:p>
      <w:pPr>
        <w:ind w:firstLine="420"/>
        <w:spacing w:line="360" w:lineRule="auto"/>
        <w:tabs>
          <w:tab w:val="left" w:pos="567" w:leader="none"/>
        </w:tabs>
        <w:rPr>
          <w:rFonts w:hint="eastAsia" w:ascii="宋体" w:hAnsi="宋体" w:cs="宋体"/>
          <w:bCs/>
          <w:szCs w:val="21"/>
          <w:highlight w:val="none"/>
        </w:rPr>
      </w:pPr>
      <w:r>
        <w:rPr>
          <w:rFonts w:hint="eastAsia" w:ascii="宋体" w:hAnsi="宋体" w:cs="宋体"/>
          <w:bCs/>
          <w:szCs w:val="21"/>
          <w:highlight w:val="none"/>
        </w:rPr>
        <w:t xml:space="preserve">③乙方在磋商过程中所作的</w:t>
      </w:r>
      <w:r>
        <w:rPr>
          <w:rFonts w:hint="eastAsia" w:ascii="宋体" w:hAnsi="宋体" w:cs="宋体"/>
          <w:bCs/>
          <w:szCs w:val="21"/>
          <w:highlight w:val="none"/>
          <w:lang w:eastAsia="zh-CN"/>
        </w:rPr>
        <w:t xml:space="preserve">其他</w:t>
      </w:r>
      <w:r>
        <w:rPr>
          <w:rFonts w:hint="eastAsia" w:ascii="宋体" w:hAnsi="宋体" w:cs="宋体"/>
          <w:bCs/>
          <w:szCs w:val="21"/>
          <w:highlight w:val="none"/>
        </w:rPr>
        <w:t xml:space="preserve">承诺、声明、书面澄清等；</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④磋商采购文件及其附件。</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3.服务内容：</w:t>
      </w:r>
      <w:r>
        <w:rPr>
          <w:rFonts w:hint="eastAsia" w:ascii="宋体" w:hAnsi="宋体" w:cs="宋体"/>
          <w:b/>
          <w:bCs w:val="0"/>
          <w:szCs w:val="21"/>
          <w:highlight w:val="none"/>
        </w:rPr>
        <w:t xml:space="preserve">详见采购文件</w:t>
      </w:r>
      <w:r>
        <w:rPr>
          <w:rFonts w:hint="eastAsia" w:ascii="宋体" w:hAnsi="宋体" w:cs="宋体"/>
          <w:b/>
          <w:bCs w:val="0"/>
          <w:szCs w:val="21"/>
          <w:highlight w:val="none"/>
          <w:lang w:eastAsia="zh-CN"/>
        </w:rPr>
        <w:t xml:space="preserve">，</w:t>
      </w:r>
      <w:r>
        <w:rPr>
          <w:rFonts w:hint="eastAsia" w:ascii="宋体" w:hAnsi="宋体" w:cs="宋体"/>
          <w:b/>
          <w:bCs w:val="0"/>
          <w:szCs w:val="21"/>
          <w:highlight w:val="none"/>
          <w:lang w:val="en-US" w:eastAsia="zh-CN"/>
        </w:rPr>
        <w:t xml:space="preserve">采购</w:t>
      </w:r>
      <w:r>
        <w:rPr>
          <w:rFonts w:hint="eastAsia" w:ascii="宋体" w:hAnsi="宋体" w:cs="宋体"/>
          <w:b/>
          <w:bCs w:val="0"/>
          <w:sz w:val="21"/>
          <w:szCs w:val="21"/>
          <w:highlight w:val="none"/>
          <w:lang w:val="en-US" w:eastAsia="zh-CN"/>
        </w:rPr>
        <w:t xml:space="preserve">清单中的数量为预估数量，甲方可按照实际情况调整</w:t>
      </w:r>
      <w:r>
        <w:rPr>
          <w:rFonts w:hint="eastAsia" w:ascii="宋体" w:hAnsi="宋体" w:cs="宋体"/>
          <w:bCs/>
          <w:szCs w:val="21"/>
          <w:highlight w:val="none"/>
        </w:rPr>
        <w:t xml:space="preserve">。 </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4.</w:t>
      </w:r>
      <w:r>
        <w:rPr>
          <w:rFonts w:hint="eastAsia" w:ascii="宋体" w:hAnsi="宋体" w:cs="宋体"/>
          <w:bCs/>
          <w:szCs w:val="21"/>
          <w:highlight w:val="none"/>
          <w:lang w:val="en-US" w:eastAsia="zh-CN"/>
        </w:rPr>
        <w:t xml:space="preserve">合同履约期限</w:t>
      </w:r>
      <w:r>
        <w:rPr>
          <w:rFonts w:hint="eastAsia" w:ascii="宋体" w:hAnsi="宋体" w:cs="宋体"/>
          <w:bCs/>
          <w:szCs w:val="21"/>
          <w:highlight w:val="none"/>
        </w:rPr>
        <w:t xml:space="preserve">：</w:t>
      </w:r>
      <w:r>
        <w:rPr>
          <w:rFonts w:hint="eastAsia" w:ascii="宋体" w:hAnsi="宋体" w:cs="宋体"/>
          <w:szCs w:val="21"/>
          <w:highlight w:val="none"/>
          <w:lang w:eastAsia="zh-CN"/>
        </w:rPr>
        <w:t xml:space="preserve">自合同生效之日起至2027年3月31日或结算金额达到预算为止（以先到为准）</w:t>
      </w:r>
      <w:r>
        <w:rPr>
          <w:rFonts w:hint="eastAsia" w:ascii="宋体" w:hAnsi="宋体" w:cs="宋体"/>
          <w:bCs/>
          <w:szCs w:val="21"/>
          <w:highlight w:val="none"/>
        </w:rPr>
        <w:t xml:space="preserve">。</w:t>
      </w:r>
      <w:r>
        <w:rPr>
          <w:highlight w:val="none"/>
        </w:rPr>
      </w:r>
      <w:r/>
    </w:p>
    <w:p>
      <w:pPr>
        <w:ind w:firstLine="422"/>
        <w:spacing w:line="360" w:lineRule="auto"/>
        <w:tabs>
          <w:tab w:val="left" w:pos="567" w:leader="none"/>
        </w:tabs>
        <w:rPr>
          <w:rFonts w:ascii="宋体" w:hAnsi="宋体" w:cs="宋体"/>
          <w:b/>
          <w:bCs/>
          <w:szCs w:val="21"/>
          <w:highlight w:val="none"/>
        </w:rPr>
      </w:pPr>
      <w:r>
        <w:rPr>
          <w:rFonts w:hint="eastAsia" w:ascii="宋体" w:hAnsi="宋体" w:cs="宋体"/>
          <w:b/>
          <w:bCs/>
          <w:szCs w:val="21"/>
          <w:highlight w:val="none"/>
        </w:rPr>
        <w:t xml:space="preserve">二、服务费用</w:t>
      </w:r>
      <w:r>
        <w:rPr>
          <w:highlight w:val="none"/>
        </w:rPr>
      </w:r>
      <w:r/>
    </w:p>
    <w:p>
      <w:pPr>
        <w:ind w:firstLine="420"/>
        <w:spacing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成交优惠率：</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w:t>
      </w:r>
      <w:r>
        <w:rPr>
          <w:rFonts w:hint="eastAsia" w:ascii="宋体" w:hAnsi="宋体" w:cs="宋体"/>
          <w:szCs w:val="21"/>
          <w:highlight w:val="none"/>
          <w:lang w:val="en-US" w:eastAsia="zh-CN"/>
        </w:rPr>
        <w:t xml:space="preserve">合同预估金额为</w:t>
      </w:r>
      <w:r>
        <w:rPr>
          <w:rFonts w:hint="eastAsia" w:ascii="宋体" w:hAnsi="宋体" w:cs="宋体"/>
          <w:szCs w:val="21"/>
          <w:highlight w:val="none"/>
        </w:rPr>
        <w:t xml:space="preserve">人民币</w:t>
      </w:r>
      <w:r>
        <w:rPr>
          <w:rFonts w:hint="eastAsia" w:ascii="宋体" w:hAnsi="宋体" w:cs="宋体"/>
          <w:szCs w:val="21"/>
          <w:highlight w:val="none"/>
          <w:lang w:eastAsia="zh-CN"/>
        </w:rPr>
        <w:t xml:space="preserve">壹佰万元整（1000000.00）</w:t>
      </w:r>
      <w:r>
        <w:rPr>
          <w:rFonts w:hint="eastAsia" w:ascii="宋体" w:hAnsi="宋体" w:cs="宋体"/>
          <w:szCs w:val="21"/>
          <w:highlight w:val="none"/>
        </w:rPr>
        <w:t xml:space="preserve">。</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2.成交合同价包括但不仅限于本项目工作所需的产品、运输、人力物力成本、管理费、标语印刷费、其他费用、利润、税金等所有费用。</w:t>
      </w:r>
      <w:r>
        <w:rPr>
          <w:highlight w:val="none"/>
        </w:rPr>
      </w:r>
      <w:r/>
    </w:p>
    <w:p>
      <w:pPr>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cs="宋体"/>
          <w:szCs w:val="21"/>
          <w:highlight w:val="none"/>
        </w:rPr>
        <w:t xml:space="preserve">3.付款步骤：</w:t>
      </w:r>
      <w:r>
        <w:rPr>
          <w:rFonts w:hint="eastAsia" w:ascii="宋体" w:hAnsi="宋体" w:cs="宋体"/>
          <w:sz w:val="21"/>
          <w:szCs w:val="21"/>
          <w:highlight w:val="none"/>
          <w:lang w:val="en-US" w:eastAsia="zh-CN"/>
        </w:rPr>
        <w:t xml:space="preserve">按每月乙方交付的产品及提供的服务经甲方确认并验收通过后支付，支付金额=最高单价×（1-成交优惠率）×实际发生数。预算金额为一年预估量金额，最终支付金额按实结算。</w:t>
      </w:r>
      <w:r>
        <w:rPr>
          <w:rFonts w:hint="eastAsia" w:ascii="宋体" w:hAnsi="宋体" w:eastAsia="宋体" w:cs="宋体"/>
          <w:sz w:val="21"/>
          <w:szCs w:val="21"/>
          <w:highlight w:val="none"/>
          <w:lang w:val="en-US" w:eastAsia="zh-CN"/>
        </w:rPr>
        <w:t xml:space="preserve">乙方必须提供给甲方人正规、合法、有效的发票，否则甲方有权延期付款，直至收到乙方相应发票为止。</w:t>
      </w:r>
      <w:r>
        <w:rPr>
          <w:highlight w:val="none"/>
        </w:rPr>
      </w:r>
      <w:r/>
    </w:p>
    <w:p>
      <w:pPr>
        <w:ind w:left="0" w:firstLine="420"/>
        <w:jc w:val="both"/>
        <w:keepLines w:val="0"/>
        <w:keepNext w:val="0"/>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4.乙方的账户信息如下：</w:t>
      </w:r>
      <w:r>
        <w:rPr>
          <w:highlight w:val="none"/>
        </w:rPr>
      </w:r>
      <w:r/>
    </w:p>
    <w:p>
      <w:pPr>
        <w:ind w:firstLine="420"/>
        <w:spacing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账户名：</w:t>
      </w:r>
      <w:r>
        <w:rPr>
          <w:highlight w:val="none"/>
        </w:rPr>
      </w:r>
      <w:r/>
    </w:p>
    <w:p>
      <w:pPr>
        <w:ind w:firstLine="420"/>
        <w:spacing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开户行：</w:t>
      </w:r>
      <w:r>
        <w:rPr>
          <w:highlight w:val="none"/>
        </w:rPr>
      </w:r>
      <w:r/>
    </w:p>
    <w:p>
      <w:pPr>
        <w:ind w:firstLine="420"/>
        <w:spacing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账号：</w:t>
      </w:r>
      <w:r>
        <w:rPr>
          <w:highlight w:val="none"/>
        </w:rPr>
      </w:r>
      <w:r/>
    </w:p>
    <w:p>
      <w:pPr>
        <w:ind w:firstLine="420"/>
        <w:spacing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5.经甲乙双方协商一致同意，在本合同签订后，若因乙方办理“园采贷”信用融资的需要，本合同第二条第4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highlight w:val="none"/>
        </w:rPr>
      </w:r>
      <w:r/>
    </w:p>
    <w:p>
      <w:pPr>
        <w:ind w:firstLine="422"/>
        <w:spacing w:line="360" w:lineRule="auto"/>
        <w:tabs>
          <w:tab w:val="left" w:pos="567" w:leader="none"/>
        </w:tabs>
        <w:rPr>
          <w:rFonts w:ascii="宋体" w:hAnsi="宋体" w:cs="宋体"/>
          <w:b/>
          <w:bCs/>
          <w:szCs w:val="21"/>
          <w:highlight w:val="none"/>
        </w:rPr>
      </w:pPr>
      <w:r>
        <w:rPr>
          <w:rFonts w:hint="eastAsia" w:ascii="宋体" w:hAnsi="宋体" w:cs="宋体"/>
          <w:b/>
          <w:bCs/>
          <w:szCs w:val="21"/>
          <w:highlight w:val="none"/>
        </w:rPr>
        <w:t xml:space="preserve">四、验收要求：</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szCs w:val="21"/>
          <w:highlight w:val="none"/>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具体履约验收方案详见合同文本—附件1</w:t>
      </w:r>
      <w:r>
        <w:rPr>
          <w:rFonts w:hint="eastAsia" w:ascii="宋体" w:hAnsi="宋体" w:cs="宋体"/>
          <w:bCs/>
          <w:szCs w:val="21"/>
          <w:highlight w:val="none"/>
        </w:rPr>
        <w:t xml:space="preserve">。</w:t>
      </w:r>
      <w:r>
        <w:rPr>
          <w:highlight w:val="none"/>
        </w:rPr>
      </w:r>
      <w:r/>
    </w:p>
    <w:p>
      <w:pPr>
        <w:ind w:firstLine="422"/>
        <w:spacing w:line="360" w:lineRule="auto"/>
        <w:tabs>
          <w:tab w:val="left" w:pos="567" w:leader="none"/>
        </w:tabs>
        <w:rPr>
          <w:rFonts w:ascii="宋体" w:hAnsi="宋体" w:cs="宋体"/>
          <w:b/>
          <w:bCs/>
          <w:szCs w:val="21"/>
          <w:highlight w:val="none"/>
        </w:rPr>
      </w:pPr>
      <w:r>
        <w:rPr>
          <w:rFonts w:hint="eastAsia" w:ascii="宋体" w:hAnsi="宋体" w:cs="宋体"/>
          <w:b/>
          <w:bCs/>
          <w:szCs w:val="21"/>
          <w:highlight w:val="none"/>
        </w:rPr>
        <w:t xml:space="preserve">五、保密要求</w:t>
      </w:r>
      <w:r>
        <w:rPr>
          <w:highlight w:val="none"/>
        </w:rPr>
      </w:r>
      <w:r/>
    </w:p>
    <w:p>
      <w:pPr>
        <w:ind w:firstLine="420"/>
        <w:spacing w:line="360" w:lineRule="auto"/>
        <w:tabs>
          <w:tab w:val="left" w:pos="567" w:leader="none"/>
        </w:tabs>
        <w:rPr>
          <w:rFonts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乙方对在工作过程中接触到与甲方有关的、以及与本项目有关的任何资料、文件、数据(无论是书面的还是电子的)，以及对为甲方服务形成的任何交付物，均负有为甲方保密的义务。未经甲方书面同意，乙方不得以任何方式向任何第三方提供或透露。</w:t>
      </w:r>
      <w:r>
        <w:rPr>
          <w:highlight w:val="none"/>
        </w:rPr>
      </w:r>
      <w:r/>
    </w:p>
    <w:p>
      <w:pPr>
        <w:ind w:firstLine="420"/>
        <w:spacing w:line="360" w:lineRule="auto"/>
        <w:tabs>
          <w:tab w:val="left" w:pos="567" w:leader="none"/>
        </w:tabs>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甲方向乙方提供的任何资料、文件和信息，在乙方服务结束后，乙方均应及时归还甲方，电子文档应从自己的电脑等存储设备上予永久删除。 </w:t>
      </w:r>
      <w:r>
        <w:rPr>
          <w:highlight w:val="none"/>
        </w:rPr>
      </w:r>
      <w:r/>
    </w:p>
    <w:p>
      <w:pPr>
        <w:ind w:firstLine="420"/>
        <w:spacing w:line="360" w:lineRule="auto"/>
        <w:tabs>
          <w:tab w:val="left" w:pos="567" w:leader="none"/>
        </w:tabs>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乙方人员违反上述保密规定，乙方应承担相应法律责任。</w:t>
      </w:r>
      <w:r>
        <w:rPr>
          <w:highlight w:val="none"/>
        </w:rPr>
      </w:r>
      <w:r/>
    </w:p>
    <w:p>
      <w:pPr>
        <w:ind w:firstLine="420"/>
        <w:spacing w:line="360" w:lineRule="auto"/>
        <w:tabs>
          <w:tab w:val="left" w:pos="567" w:leader="none"/>
        </w:tabs>
        <w:rPr>
          <w:rFonts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本保密条款在合同履行结束后继续生效。</w:t>
      </w:r>
      <w:r>
        <w:rPr>
          <w:highlight w:val="none"/>
        </w:rPr>
      </w:r>
      <w:r/>
    </w:p>
    <w:p>
      <w:pPr>
        <w:ind w:firstLine="422"/>
        <w:spacing w:line="360" w:lineRule="auto"/>
        <w:tabs>
          <w:tab w:val="left" w:pos="567" w:leader="none"/>
        </w:tabs>
        <w:rPr>
          <w:rFonts w:ascii="宋体" w:hAnsi="宋体" w:cs="宋体"/>
          <w:b/>
          <w:bCs/>
          <w:szCs w:val="21"/>
          <w:highlight w:val="none"/>
        </w:rPr>
      </w:pPr>
      <w:r>
        <w:rPr>
          <w:rFonts w:hint="eastAsia" w:ascii="宋体" w:hAnsi="宋体" w:cs="宋体"/>
          <w:b/>
          <w:bCs/>
          <w:szCs w:val="21"/>
          <w:highlight w:val="none"/>
        </w:rPr>
        <w:t xml:space="preserve">六、违约责任</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1.甲方违约责任：</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（1）在合同生效后，甲方无理由要求终止服务的，应向乙方偿付合同总价款的 5%，作为违约金，违约金不足以补偿损失的，乙方有权要求甲方补足。</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（2）甲方逾期付款的应按照逾期付款金额的每天万分之以支付逾期付款违约金。</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（3）甲方违反合同规定，拒绝接受乙方提供服务，应当承担乙方由此造成的损失。</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2.乙方违约责任：</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（1）乙方不能提供服务的，或服务不合格从而影响甲方按期正常使用的，应向甲方偿付合同总价款 5%的违约金，违约金不足以补偿损失的甲方有权要求乙方补足。</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（2）乙方逾期提供服务的，应与甲方和政府采购管理部门协商，甲方仍需求的，乙方应立即提供服务按照逾期服务的每天万分之四支付逾期违约金，同时承担甲方因此损失的费用。</w:t>
      </w:r>
      <w:r>
        <w:rPr>
          <w:highlight w:val="none"/>
        </w:rPr>
      </w:r>
      <w:r/>
    </w:p>
    <w:p>
      <w:pPr>
        <w:ind w:firstLine="420"/>
        <w:spacing w:line="360" w:lineRule="auto"/>
        <w:tabs>
          <w:tab w:val="left" w:pos="567" w:leader="none"/>
        </w:tabs>
        <w:rPr>
          <w:rFonts w:ascii="宋体" w:hAnsi="宋体" w:cs="宋体" w:eastAsiaTheme="minorEastAsia"/>
          <w:bCs/>
          <w:szCs w:val="21"/>
          <w:highlight w:val="none"/>
        </w:rPr>
      </w:pPr>
      <w:r>
        <w:rPr>
          <w:rFonts w:hint="eastAsia" w:ascii="宋体" w:hAnsi="宋体" w:cs="宋体"/>
          <w:bCs/>
          <w:szCs w:val="21"/>
          <w:highlight w:val="none"/>
        </w:rPr>
        <w:t xml:space="preserve">（4）</w:t>
      </w:r>
      <w:r>
        <w:rPr>
          <w:rFonts w:ascii="Times New Roman" w:hAnsi="Times New Roman" w:eastAsiaTheme="minorEastAsia"/>
          <w:szCs w:val="21"/>
          <w:highlight w:val="none"/>
        </w:rPr>
        <w:t xml:space="preserve">乙方如不符合或达不到甲方的要求，甲方书面告知乙方整改；若经整改后仍不能达到甲方要求，甲方有权解除合同，并无需支付因解除合同而产生的相关费用，乙方应向甲方支付合同总金额5%的违约金并承担所有费用</w:t>
      </w:r>
      <w:r>
        <w:rPr>
          <w:rFonts w:hint="eastAsia" w:ascii="Times New Roman" w:hAnsi="Times New Roman" w:eastAsiaTheme="minorEastAsia"/>
          <w:szCs w:val="21"/>
          <w:highlight w:val="none"/>
        </w:rPr>
        <w:t xml:space="preserve">。</w:t>
      </w:r>
      <w:r>
        <w:rPr>
          <w:highlight w:val="none"/>
        </w:rPr>
      </w:r>
      <w:r/>
    </w:p>
    <w:p>
      <w:pPr>
        <w:ind w:firstLine="422"/>
        <w:spacing w:line="360" w:lineRule="auto"/>
        <w:tabs>
          <w:tab w:val="left" w:pos="567" w:leader="none"/>
        </w:tabs>
        <w:rPr>
          <w:rFonts w:ascii="宋体" w:hAnsi="宋体" w:cs="宋体"/>
          <w:b/>
          <w:bCs/>
          <w:szCs w:val="21"/>
          <w:highlight w:val="none"/>
        </w:rPr>
      </w:pPr>
      <w:r>
        <w:rPr>
          <w:rFonts w:hint="eastAsia" w:ascii="宋体" w:hAnsi="宋体" w:cs="宋体"/>
          <w:b/>
          <w:bCs/>
          <w:szCs w:val="21"/>
          <w:highlight w:val="none"/>
        </w:rPr>
        <w:t xml:space="preserve">七、不可抗力</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1.因发生不可抗力，包括但不限于自然灾害、社会公共事件，以及上级政府或甲方主管部门政策调整，导致本合同项下部分统计工作未组织、暂停、取消等客观情形，合同一方受此影响无法履行合同义务的，可根据不可抗力的影响，部分或者全部免除责任。但合同一方迟延履行后发生不可抗力的，不能免除责任。</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2.合同一方因不可抗力不能履行合同的，应在不可抗力发生后7个工作日内通知对方，以减轻可能给对方造成的损失，并应当在不可抗力发生后15日内提供书面证明。</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3.合同解除或延期履行的相关事宜，由双方书面协商确定。</w:t>
      </w:r>
      <w:r>
        <w:rPr>
          <w:highlight w:val="none"/>
        </w:rPr>
      </w:r>
      <w:r/>
    </w:p>
    <w:p>
      <w:pPr>
        <w:pStyle w:val="1091"/>
        <w:ind w:firstLine="422"/>
        <w:spacing w:line="360" w:lineRule="auto"/>
        <w:rPr>
          <w:rStyle w:val="787"/>
          <w:rFonts w:ascii="Times New Roman" w:hAnsi="Times New Roman" w:cs="宋体"/>
          <w:b/>
          <w:bCs/>
          <w:color w:val="auto"/>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highlight w:val="none"/>
        </w:rPr>
        <w:t xml:space="preserve">八、</w:t>
      </w:r>
      <w:bookmarkStart w:id="49" w:name="OLE_LINK218"/>
      <w:r>
        <w:rPr>
          <w:highlight w:val="none"/>
        </w:rPr>
      </w:r>
      <w:bookmarkStart w:id="50" w:name="OLE_LINK217"/>
      <w:r>
        <w:rPr>
          <w:rStyle w:val="787"/>
          <w:rFonts w:hint="eastAsia" w:ascii="Times New Roman" w:hAnsi="Times New Roman" w:cs="宋体"/>
          <w:b/>
          <w:bCs/>
          <w:color w:val="auto"/>
          <w:highlight w:val="none"/>
          <w:lang w:val="zh-TW" w:eastAsia="zh-TW"/>
        </w:rPr>
        <w:t xml:space="preserve">合同的解除和转让</w:t>
      </w:r>
      <w:r>
        <w:rPr>
          <w:highlight w:val="none"/>
        </w:rPr>
      </w:r>
      <w:r/>
    </w:p>
    <w:p>
      <w:pPr>
        <w:ind w:firstLine="420"/>
        <w:spacing w:line="360" w:lineRule="auto"/>
        <w:tabs>
          <w:tab w:val="left" w:pos="567" w:leader="none"/>
        </w:tabs>
        <w:rPr>
          <w:rFonts w:ascii="宋体" w:hAnsi="宋体" w:cs="宋体"/>
          <w:bCs/>
          <w:szCs w:val="21"/>
          <w:highlight w:val="none"/>
        </w:rPr>
      </w:pPr>
      <w:r>
        <w:rPr>
          <w:rStyle w:val="787"/>
          <w:rFonts w:hint="eastAsia" w:ascii="Times New Roman" w:hAnsi="Times New Roman" w:cs="宋体"/>
          <w:highlight w:val="none"/>
          <w:lang w:val="zh-TW" w:eastAsia="zh-TW"/>
        </w:rPr>
        <w:t xml:space="preserve">1</w:t>
      </w:r>
      <w:r>
        <w:rPr>
          <w:rStyle w:val="787"/>
          <w:rFonts w:hint="eastAsia" w:ascii="Times New Roman" w:hAnsi="Times New Roman" w:cs="宋体"/>
          <w:highlight w:val="none"/>
        </w:rPr>
        <w:t xml:space="preserve">.</w:t>
      </w:r>
      <w:r>
        <w:rPr>
          <w:rFonts w:hint="eastAsia" w:ascii="宋体" w:hAnsi="宋体" w:cs="宋体"/>
          <w:bCs/>
          <w:szCs w:val="21"/>
          <w:highlight w:val="none"/>
        </w:rPr>
        <w:t xml:space="preserve">甲方和乙方协商一致，可以解除合同。</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2.有下列情形之一，合同一方可以解除合同：</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（1）因不可抗力致使不能实现合同目的，未受不可抗力影响的一方有权解除合同；</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（2）因合同一方违约导致合同不能履行，另一方有权解除合同。</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3.有权解除合同的一方，应当在违约事实或不可抗力发生之后三十天内书面通知对方提出解除合同，合同在书面通知到达对方时解除。</w:t>
      </w:r>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4.合同的部分和全部都不得转让。</w:t>
      </w:r>
      <w:r>
        <w:rPr>
          <w:highlight w:val="none"/>
        </w:rPr>
      </w:r>
      <w:r/>
    </w:p>
    <w:p>
      <w:pPr>
        <w:pStyle w:val="1091"/>
        <w:ind w:firstLine="420"/>
        <w:spacing w:line="360" w:lineRule="auto"/>
        <w:rPr>
          <w:rStyle w:val="787"/>
          <w:rFonts w:ascii="Times New Roman" w:hAnsi="Times New Roman"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cs="宋体"/>
          <w:bCs/>
          <w:color w:val="auto"/>
          <w:highlight w:val="none"/>
        </w:rPr>
        <w:t xml:space="preserve">5.因本合同或与本合同有关的一切事项发生争议，双方在不违背本合同和采购文件的原则下协商解决；如协商不成，双方同意由一方向甲方所在地人民法院提起诉讼</w:t>
      </w:r>
      <w:r>
        <w:rPr>
          <w:rStyle w:val="787"/>
          <w:rFonts w:hint="eastAsia" w:ascii="Times New Roman" w:hAnsi="Times New Roman" w:cs="宋体"/>
          <w:color w:val="auto"/>
          <w:highlight w:val="none"/>
          <w:lang w:val="zh-TW" w:eastAsia="zh-TW"/>
        </w:rPr>
        <w:t xml:space="preserve">。</w:t>
      </w:r>
      <w:r>
        <w:rPr>
          <w:highlight w:val="none"/>
        </w:rPr>
      </w:r>
      <w:r/>
    </w:p>
    <w:p>
      <w:pPr>
        <w:pStyle w:val="1091"/>
        <w:ind w:firstLine="422"/>
        <w:spacing w:line="360" w:lineRule="auto"/>
        <w:rPr>
          <w:rStyle w:val="787"/>
          <w:rFonts w:ascii="Times New Roman" w:hAnsi="Times New Roman" w:cs="宋体"/>
          <w:b/>
          <w:bCs/>
          <w:color w:val="auto"/>
          <w:highlight w:val="none"/>
        </w:rPr>
        <w:pBdr>
          <w:top w:val="none" w:color="auto" w:sz="0" w:space="0"/>
          <w:left w:val="none" w:color="auto" w:sz="0" w:space="0"/>
          <w:bottom w:val="none" w:color="auto" w:sz="0" w:space="0"/>
          <w:right w:val="none" w:color="auto" w:sz="0" w:space="0"/>
        </w:pBdr>
      </w:pPr>
      <w:r>
        <w:rPr>
          <w:rStyle w:val="787"/>
          <w:rFonts w:hint="eastAsia" w:ascii="Times New Roman" w:hAnsi="Times New Roman" w:cs="宋体"/>
          <w:b/>
          <w:bCs/>
          <w:color w:val="auto"/>
          <w:highlight w:val="none"/>
        </w:rPr>
        <w:t xml:space="preserve">九</w:t>
      </w:r>
      <w:r>
        <w:rPr>
          <w:rStyle w:val="787"/>
          <w:rFonts w:hint="eastAsia" w:ascii="Times New Roman" w:hAnsi="Times New Roman" w:cs="宋体"/>
          <w:b/>
          <w:bCs/>
          <w:color w:val="auto"/>
          <w:highlight w:val="none"/>
          <w:lang w:val="zh-TW" w:eastAsia="zh-TW"/>
        </w:rPr>
        <w:t xml:space="preserve">、合同生效及</w:t>
      </w:r>
      <w:r>
        <w:rPr>
          <w:rStyle w:val="787"/>
          <w:rFonts w:hint="eastAsia" w:ascii="Times New Roman" w:hAnsi="Times New Roman" w:cs="宋体"/>
          <w:b/>
          <w:bCs/>
          <w:color w:val="auto"/>
          <w:highlight w:val="none"/>
          <w:lang w:val="zh-TW" w:eastAsia="zh-CN"/>
        </w:rPr>
        <w:t xml:space="preserve">其他</w:t>
      </w:r>
      <w:r>
        <w:rPr>
          <w:rStyle w:val="787"/>
          <w:rFonts w:hint="eastAsia" w:ascii="Times New Roman" w:hAnsi="Times New Roman" w:cs="宋体"/>
          <w:b/>
          <w:bCs/>
          <w:color w:val="auto"/>
          <w:highlight w:val="none"/>
          <w:lang w:val="zh-TW" w:eastAsia="zh-TW"/>
        </w:rPr>
        <w:t xml:space="preserve">：</w:t>
      </w:r>
      <w:r>
        <w:rPr>
          <w:highlight w:val="none"/>
        </w:rPr>
      </w:r>
      <w:r/>
    </w:p>
    <w:p>
      <w:pPr>
        <w:pStyle w:val="1091"/>
        <w:ind w:firstLine="420"/>
        <w:spacing w:line="360" w:lineRule="auto"/>
        <w:rPr>
          <w:rStyle w:val="787"/>
          <w:rFonts w:ascii="Times New Roman" w:hAnsi="Times New Roman" w:cs="宋体"/>
          <w:color w:val="auto"/>
          <w:highlight w:val="none"/>
        </w:rPr>
        <w:pBdr>
          <w:top w:val="none" w:color="auto" w:sz="0" w:space="0"/>
          <w:left w:val="none" w:color="auto" w:sz="0" w:space="0"/>
          <w:bottom w:val="none" w:color="auto" w:sz="0" w:space="0"/>
          <w:right w:val="none" w:color="auto" w:sz="0" w:space="0"/>
        </w:pBdr>
      </w:pPr>
      <w:r>
        <w:rPr>
          <w:rStyle w:val="787"/>
          <w:rFonts w:hint="eastAsia" w:ascii="Times New Roman" w:hAnsi="Times New Roman" w:cs="宋体"/>
          <w:color w:val="auto"/>
          <w:highlight w:val="none"/>
          <w:lang w:val="zh-TW" w:eastAsia="zh-TW"/>
        </w:rPr>
        <w:t xml:space="preserve">1</w:t>
      </w:r>
      <w:r>
        <w:rPr>
          <w:rStyle w:val="787"/>
          <w:rFonts w:hint="eastAsia" w:ascii="Times New Roman" w:hAnsi="Times New Roman" w:cs="宋体"/>
          <w:color w:val="auto"/>
          <w:highlight w:val="none"/>
        </w:rPr>
        <w:t xml:space="preserve">.</w:t>
      </w:r>
      <w:r>
        <w:rPr>
          <w:rStyle w:val="787"/>
          <w:rFonts w:hint="eastAsia" w:ascii="Times New Roman" w:hAnsi="Times New Roman" w:cs="宋体"/>
          <w:color w:val="auto"/>
          <w:highlight w:val="none"/>
          <w:lang w:val="zh-TW" w:eastAsia="zh-TW"/>
        </w:rPr>
        <w:t xml:space="preserve">合同经甲乙双方代表签字并加盖公章（或合同章）后生效。</w:t>
      </w:r>
      <w:r>
        <w:rPr>
          <w:highlight w:val="none"/>
        </w:rPr>
      </w:r>
      <w:r/>
    </w:p>
    <w:p>
      <w:pPr>
        <w:pStyle w:val="1091"/>
        <w:ind w:firstLine="420"/>
        <w:spacing w:line="360" w:lineRule="auto"/>
        <w:rPr>
          <w:rStyle w:val="787"/>
          <w:rFonts w:ascii="Times New Roman" w:hAnsi="Times New Roman" w:cs="宋体"/>
          <w:color w:val="auto"/>
          <w:highlight w:val="none"/>
        </w:rPr>
        <w:pBdr>
          <w:top w:val="none" w:color="auto" w:sz="0" w:space="0"/>
          <w:left w:val="none" w:color="auto" w:sz="0" w:space="0"/>
          <w:bottom w:val="none" w:color="auto" w:sz="0" w:space="0"/>
          <w:right w:val="none" w:color="auto" w:sz="0" w:space="0"/>
        </w:pBdr>
      </w:pPr>
      <w:r>
        <w:rPr>
          <w:rStyle w:val="787"/>
          <w:rFonts w:hint="eastAsia" w:ascii="Times New Roman" w:hAnsi="Times New Roman" w:cs="宋体"/>
          <w:color w:val="auto"/>
          <w:highlight w:val="none"/>
          <w:lang w:val="zh-TW" w:eastAsia="zh-TW"/>
        </w:rPr>
        <w:t xml:space="preserve">2</w:t>
      </w:r>
      <w:r>
        <w:rPr>
          <w:rStyle w:val="787"/>
          <w:rFonts w:hint="eastAsia" w:ascii="Times New Roman" w:hAnsi="Times New Roman" w:cs="宋体"/>
          <w:color w:val="auto"/>
          <w:highlight w:val="none"/>
        </w:rPr>
        <w:t xml:space="preserve">.</w:t>
      </w:r>
      <w:r>
        <w:rPr>
          <w:rStyle w:val="787"/>
          <w:rFonts w:hint="eastAsia" w:ascii="Times New Roman" w:hAnsi="Times New Roman" w:cs="宋体"/>
          <w:color w:val="auto"/>
          <w:highlight w:val="none"/>
          <w:lang w:val="zh-TW" w:eastAsia="zh-TW"/>
        </w:rPr>
        <w:t xml:space="preserve">小型、微型企业不得分包或转包给大型、中型企业，中型企业不得分包或转包给大型企业。</w:t>
      </w:r>
      <w:r>
        <w:rPr>
          <w:highlight w:val="none"/>
        </w:rPr>
      </w:r>
      <w:r/>
    </w:p>
    <w:p>
      <w:pPr>
        <w:pStyle w:val="1091"/>
        <w:ind w:firstLine="420"/>
        <w:spacing w:line="360" w:lineRule="auto"/>
        <w:rPr>
          <w:rStyle w:val="787"/>
          <w:rFonts w:ascii="Times New Roman" w:hAnsi="Times New Roman" w:cs="宋体"/>
          <w:color w:val="auto"/>
          <w:highlight w:val="none"/>
        </w:rPr>
        <w:pBdr>
          <w:top w:val="none" w:color="auto" w:sz="0" w:space="0"/>
          <w:left w:val="none" w:color="auto" w:sz="0" w:space="0"/>
          <w:bottom w:val="none" w:color="auto" w:sz="0" w:space="0"/>
          <w:right w:val="none" w:color="auto" w:sz="0" w:space="0"/>
        </w:pBdr>
      </w:pPr>
      <w:r>
        <w:rPr>
          <w:rStyle w:val="787"/>
          <w:rFonts w:hint="eastAsia" w:ascii="Times New Roman" w:hAnsi="Times New Roman" w:cs="宋体"/>
          <w:color w:val="auto"/>
          <w:highlight w:val="none"/>
          <w:lang w:val="zh-TW" w:eastAsia="zh-TW"/>
        </w:rPr>
        <w:t xml:space="preserve">3</w:t>
      </w:r>
      <w:r>
        <w:rPr>
          <w:rStyle w:val="787"/>
          <w:rFonts w:hint="eastAsia" w:ascii="Times New Roman" w:hAnsi="Times New Roman" w:cs="宋体"/>
          <w:color w:val="auto"/>
          <w:highlight w:val="none"/>
        </w:rPr>
        <w:t xml:space="preserve">.</w:t>
      </w:r>
      <w:r>
        <w:rPr>
          <w:rStyle w:val="787"/>
          <w:rFonts w:hint="eastAsia" w:ascii="Times New Roman" w:hAnsi="Times New Roman" w:cs="宋体"/>
          <w:color w:val="auto"/>
          <w:highlight w:val="none"/>
          <w:lang w:val="zh-TW" w:eastAsia="zh-TW"/>
        </w:rPr>
        <w:t xml:space="preserve">因机构调整或撤销、机构职能改变、国家政策改变等重大变故导致采购任务减少或者取消，合同继续履行将损害国家利益和社会公共利益的，甲方可依据采购文件的规定与乙方协商变更、中止或终止采购合同。</w:t>
      </w:r>
      <w:r>
        <w:rPr>
          <w:highlight w:val="none"/>
        </w:rPr>
      </w:r>
      <w:r/>
    </w:p>
    <w:p>
      <w:pPr>
        <w:pStyle w:val="1091"/>
        <w:ind w:firstLine="420"/>
        <w:spacing w:line="360" w:lineRule="auto"/>
        <w:rPr>
          <w:rStyle w:val="787"/>
          <w:rFonts w:ascii="Times New Roman" w:hAnsi="Times New Roman" w:cs="宋体"/>
          <w:color w:val="auto"/>
          <w:highlight w:val="none"/>
        </w:rPr>
        <w:pBdr>
          <w:top w:val="none" w:color="auto" w:sz="0" w:space="0"/>
          <w:left w:val="none" w:color="auto" w:sz="0" w:space="0"/>
          <w:bottom w:val="none" w:color="auto" w:sz="0" w:space="0"/>
          <w:right w:val="none" w:color="auto" w:sz="0" w:space="0"/>
        </w:pBdr>
      </w:pPr>
      <w:r>
        <w:rPr>
          <w:rStyle w:val="787"/>
          <w:rFonts w:hint="eastAsia" w:ascii="Times New Roman" w:hAnsi="Times New Roman" w:cs="宋体"/>
          <w:color w:val="auto"/>
          <w:highlight w:val="none"/>
          <w:lang w:val="zh-TW" w:eastAsia="zh-TW"/>
        </w:rPr>
        <w:t xml:space="preserve">4</w:t>
      </w:r>
      <w:r>
        <w:rPr>
          <w:rStyle w:val="787"/>
          <w:rFonts w:hint="eastAsia" w:ascii="Times New Roman" w:hAnsi="Times New Roman" w:cs="宋体"/>
          <w:color w:val="auto"/>
          <w:highlight w:val="none"/>
        </w:rPr>
        <w:t xml:space="preserve">.</w:t>
      </w:r>
      <w:r>
        <w:rPr>
          <w:rStyle w:val="787"/>
          <w:rFonts w:hint="eastAsia" w:ascii="Times New Roman" w:hAnsi="Times New Roman" w:cs="宋体"/>
          <w:color w:val="auto"/>
          <w:highlight w:val="none"/>
          <w:lang w:val="zh-TW" w:eastAsia="zh-TW"/>
        </w:rPr>
        <w:t xml:space="preserve">本合同一式</w:t>
      </w:r>
      <w:r>
        <w:rPr>
          <w:rStyle w:val="787"/>
          <w:rFonts w:hint="eastAsia" w:ascii="Times New Roman" w:hAnsi="Times New Roman" w:cs="宋体"/>
          <w:color w:val="auto"/>
          <w:highlight w:val="none"/>
        </w:rPr>
        <w:t xml:space="preserve">叁</w:t>
      </w:r>
      <w:r>
        <w:rPr>
          <w:rStyle w:val="787"/>
          <w:rFonts w:hint="eastAsia" w:ascii="Times New Roman" w:hAnsi="Times New Roman" w:cs="宋体"/>
          <w:color w:val="auto"/>
          <w:highlight w:val="none"/>
          <w:lang w:val="zh-TW" w:eastAsia="zh-TW"/>
        </w:rPr>
        <w:t xml:space="preserve">份，甲乙双方各执</w:t>
      </w:r>
      <w:r>
        <w:rPr>
          <w:rStyle w:val="787"/>
          <w:rFonts w:hint="eastAsia" w:ascii="Times New Roman" w:hAnsi="Times New Roman" w:cs="宋体"/>
          <w:color w:val="auto"/>
          <w:highlight w:val="none"/>
        </w:rPr>
        <w:t xml:space="preserve">壹</w:t>
      </w:r>
      <w:r>
        <w:rPr>
          <w:rStyle w:val="787"/>
          <w:rFonts w:hint="eastAsia" w:ascii="Times New Roman" w:hAnsi="Times New Roman" w:cs="宋体"/>
          <w:color w:val="auto"/>
          <w:highlight w:val="none"/>
          <w:lang w:val="zh-TW" w:eastAsia="zh-TW"/>
        </w:rPr>
        <w:t xml:space="preserve">份、</w:t>
      </w:r>
      <w:r>
        <w:rPr>
          <w:rStyle w:val="787"/>
          <w:rFonts w:hint="eastAsia" w:ascii="Times New Roman" w:hAnsi="Times New Roman" w:cs="宋体"/>
          <w:color w:val="auto"/>
          <w:highlight w:val="none"/>
          <w:lang w:val="zh-TW" w:eastAsia="zh-CN"/>
        </w:rPr>
        <w:t xml:space="preserve">采购代理机构</w:t>
      </w:r>
      <w:r>
        <w:rPr>
          <w:rStyle w:val="787"/>
          <w:rFonts w:hint="eastAsia" w:ascii="Times New Roman" w:hAnsi="Times New Roman" w:cs="宋体"/>
          <w:color w:val="auto"/>
          <w:highlight w:val="none"/>
          <w:lang w:val="zh-TW" w:eastAsia="zh-TW"/>
        </w:rPr>
        <w:t xml:space="preserve">执</w:t>
      </w:r>
      <w:r>
        <w:rPr>
          <w:rStyle w:val="787"/>
          <w:rFonts w:hint="eastAsia" w:ascii="Times New Roman" w:hAnsi="Times New Roman" w:cs="宋体"/>
          <w:color w:val="auto"/>
          <w:highlight w:val="none"/>
        </w:rPr>
        <w:t xml:space="preserve">壹</w:t>
      </w:r>
      <w:r>
        <w:rPr>
          <w:rStyle w:val="787"/>
          <w:rFonts w:hint="eastAsia" w:ascii="Times New Roman" w:hAnsi="Times New Roman" w:cs="宋体"/>
          <w:color w:val="auto"/>
          <w:highlight w:val="none"/>
          <w:lang w:val="zh-TW" w:eastAsia="zh-TW"/>
        </w:rPr>
        <w:t xml:space="preserve">份，具备同等法律效力。</w:t>
      </w:r>
      <w:r>
        <w:rPr>
          <w:highlight w:val="none"/>
        </w:rPr>
      </w:r>
      <w:r/>
    </w:p>
    <w:p>
      <w:pPr>
        <w:pStyle w:val="1091"/>
        <w:ind w:firstLine="422"/>
        <w:spacing w:line="360" w:lineRule="auto"/>
        <w:rPr>
          <w:rStyle w:val="787"/>
          <w:rFonts w:ascii="Times New Roman" w:hAnsi="Times New Roman" w:cs="宋体"/>
          <w:b/>
          <w:bCs/>
          <w:color w:val="auto"/>
          <w:highlight w:val="none"/>
        </w:rPr>
        <w:pBdr>
          <w:top w:val="none" w:color="auto" w:sz="0" w:space="0"/>
          <w:left w:val="none" w:color="auto" w:sz="0" w:space="0"/>
          <w:bottom w:val="none" w:color="auto" w:sz="0" w:space="0"/>
          <w:right w:val="none" w:color="auto" w:sz="0" w:space="0"/>
        </w:pBdr>
      </w:pPr>
      <w:r>
        <w:rPr>
          <w:rStyle w:val="787"/>
          <w:rFonts w:hint="eastAsia" w:ascii="Times New Roman" w:hAnsi="Times New Roman" w:cs="宋体"/>
          <w:b/>
          <w:bCs/>
          <w:color w:val="auto"/>
          <w:highlight w:val="none"/>
        </w:rPr>
        <w:t xml:space="preserve">十</w:t>
      </w:r>
      <w:r>
        <w:rPr>
          <w:rStyle w:val="787"/>
          <w:rFonts w:hint="eastAsia" w:ascii="Times New Roman" w:hAnsi="Times New Roman" w:cs="宋体"/>
          <w:b/>
          <w:bCs/>
          <w:color w:val="auto"/>
          <w:highlight w:val="none"/>
          <w:lang w:val="zh-TW" w:eastAsia="zh-TW"/>
        </w:rPr>
        <w:t xml:space="preserve">、未尽事宜</w:t>
      </w:r>
      <w:r>
        <w:rPr>
          <w:highlight w:val="none"/>
        </w:rPr>
      </w:r>
      <w:r/>
    </w:p>
    <w:p>
      <w:pPr>
        <w:ind w:firstLine="420"/>
        <w:spacing w:line="360" w:lineRule="auto"/>
        <w:tabs>
          <w:tab w:val="left" w:pos="567" w:leader="none"/>
        </w:tabs>
        <w:rPr>
          <w:rFonts w:ascii="宋体" w:hAnsi="宋体" w:cs="宋体"/>
          <w:bCs/>
          <w:szCs w:val="21"/>
          <w:highlight w:val="none"/>
        </w:rPr>
      </w:pPr>
      <w:r>
        <w:rPr>
          <w:rStyle w:val="787"/>
          <w:rFonts w:hint="eastAsia" w:ascii="Times New Roman" w:hAnsi="Times New Roman" w:cs="宋体"/>
          <w:highlight w:val="none"/>
          <w:lang w:val="zh-TW" w:eastAsia="zh-TW"/>
        </w:rPr>
        <w:t xml:space="preserve">本合同未尽事宜应按《中华人民共和国民法典》、《中华人民共和国政府采购法》以及其同相关</w:t>
      </w:r>
      <w:r>
        <w:rPr>
          <w:rStyle w:val="787"/>
          <w:rFonts w:hint="eastAsia" w:ascii="Times New Roman" w:hAnsi="Times New Roman" w:cs="宋体"/>
          <w:highlight w:val="none"/>
          <w:lang w:val="zh-TW" w:eastAsia="zh-CN"/>
        </w:rPr>
        <w:t xml:space="preserve">法律法规</w:t>
      </w:r>
      <w:r>
        <w:rPr>
          <w:rStyle w:val="787"/>
          <w:rFonts w:hint="eastAsia" w:ascii="Times New Roman" w:hAnsi="Times New Roman" w:cs="宋体"/>
          <w:highlight w:val="none"/>
          <w:lang w:val="zh-TW" w:eastAsia="zh-TW"/>
        </w:rPr>
        <w:t xml:space="preserve">之规定解释</w:t>
      </w:r>
      <w:r>
        <w:rPr>
          <w:rFonts w:hint="eastAsia" w:ascii="宋体" w:hAnsi="宋体" w:cs="宋体"/>
          <w:szCs w:val="21"/>
          <w:highlight w:val="none"/>
        </w:rPr>
        <w:t xml:space="preserve">。</w:t>
      </w:r>
      <w:bookmarkEnd w:id="49"/>
      <w:r>
        <w:rPr>
          <w:highlight w:val="none"/>
        </w:rPr>
      </w:r>
      <w:bookmarkEnd w:id="50"/>
      <w:r>
        <w:rPr>
          <w:highlight w:val="none"/>
        </w:rPr>
      </w:r>
      <w:r/>
    </w:p>
    <w:p>
      <w:pPr>
        <w:ind w:firstLine="420"/>
        <w:spacing w:line="360" w:lineRule="auto"/>
        <w:tabs>
          <w:tab w:val="left" w:pos="567" w:leader="none"/>
        </w:tabs>
        <w:rPr>
          <w:rFonts w:ascii="宋体" w:hAnsi="宋体" w:cs="宋体"/>
          <w:bCs/>
          <w:szCs w:val="21"/>
          <w:highlight w:val="none"/>
        </w:rPr>
      </w:pPr>
      <w:r>
        <w:rPr>
          <w:rFonts w:hint="eastAsia" w:ascii="宋体" w:hAnsi="宋体" w:cs="宋体"/>
          <w:szCs w:val="21"/>
          <w:highlight w:val="none"/>
        </w:rPr>
        <w:t xml:space="preserve">（以下无正文）</w:t>
      </w:r>
      <w:r>
        <w:rPr>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甲方（盖章）：</w:t>
      </w:r>
      <w:r>
        <w:rPr>
          <w:rFonts w:hint="eastAsia" w:ascii="宋体" w:hAnsi="宋体" w:cs="宋体"/>
          <w:szCs w:val="21"/>
          <w:highlight w:val="none"/>
          <w:lang w:eastAsia="zh-CN"/>
        </w:rPr>
        <w:t xml:space="preserve">苏州工业园区胜浦街道办事处</w:t>
      </w:r>
      <w:r>
        <w:rPr>
          <w:rFonts w:hint="eastAsia" w:ascii="宋体" w:hAnsi="宋体" w:cs="宋体"/>
          <w:szCs w:val="21"/>
          <w:highlight w:val="non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法定（授权）代表人（签字或盖章）：</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签订时间：   年    月    日</w:t>
      </w:r>
      <w:r>
        <w:rPr>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乙方（盖章）：</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法定（授权）代表人（签字或盖章）：</w:t>
      </w:r>
      <w:r>
        <w:rPr>
          <w:highlight w:val="none"/>
        </w:rPr>
      </w:r>
      <w:r/>
    </w:p>
    <w:p>
      <w:pPr>
        <w:ind w:firstLine="420"/>
        <w:spacing w:line="360" w:lineRule="auto"/>
        <w:rPr>
          <w:rFonts w:ascii="宋体" w:hAnsi="宋体" w:cs="宋体"/>
          <w:szCs w:val="21"/>
          <w:highlight w:val="none"/>
        </w:rPr>
      </w:pPr>
      <w:r>
        <w:rPr>
          <w:rFonts w:hint="eastAsia" w:hAnsi="宋体" w:cs="宋体"/>
          <w:szCs w:val="21"/>
          <w:highlight w:val="none"/>
        </w:rPr>
        <w:t xml:space="preserve">签订时间：   年    月    日</w:t>
      </w:r>
      <w:r>
        <w:rPr>
          <w:highlight w:val="none"/>
        </w:rPr>
      </w:r>
      <w:r/>
    </w:p>
    <w:p>
      <w:pPr>
        <w:spacing w:before="75" w:after="75"/>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rPr>
          <w:highlight w:val="none"/>
        </w:rPr>
      </w:r>
      <w:r/>
    </w:p>
    <w:p>
      <w:pPr>
        <w:spacing w:before="75" w:after="75"/>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rPr>
          <w:highlight w:val="none"/>
        </w:rPr>
      </w:r>
      <w:r/>
    </w:p>
    <w:p>
      <w:pPr>
        <w:spacing w:before="75" w:after="75"/>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rPr>
          <w:highlight w:val="none"/>
        </w:rPr>
      </w:r>
      <w:r/>
    </w:p>
    <w:p>
      <w:pPr>
        <w:spacing w:before="75" w:after="75"/>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rPr>
          <w:highlight w:val="none"/>
        </w:rPr>
      </w:r>
      <w:r/>
    </w:p>
    <w:p>
      <w:pPr>
        <w:spacing w:before="75" w:after="75"/>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rPr>
          <w:highlight w:val="none"/>
        </w:rPr>
      </w:r>
      <w:r/>
    </w:p>
    <w:p>
      <w:pPr>
        <w:spacing w:before="75" w:after="75"/>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rPr>
          <w:highlight w:val="none"/>
        </w:rPr>
      </w:r>
      <w:r/>
    </w:p>
    <w:p>
      <w:pPr>
        <w:spacing w:before="75" w:after="75"/>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rPr>
          <w:highlight w:val="none"/>
        </w:rPr>
      </w:r>
      <w:r/>
    </w:p>
    <w:p>
      <w:pPr>
        <w:spacing w:before="75" w:after="75"/>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rPr>
          <w:highlight w:val="none"/>
        </w:rPr>
      </w:r>
      <w:r/>
    </w:p>
    <w:p>
      <w:pPr>
        <w:spacing w:before="75" w:after="75"/>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rPr>
          <w:highlight w:val="none"/>
        </w:rPr>
      </w:r>
      <w:r/>
    </w:p>
    <w:p>
      <w:pPr>
        <w:spacing w:before="75" w:after="75"/>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附件1</w:t>
      </w:r>
      <w:r>
        <w:rPr>
          <w:highlight w:val="none"/>
        </w:rPr>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lang w:eastAsia="zh-CN"/>
        </w:rPr>
        <w:t xml:space="preserve">胜浦街道办事处2026年宣传广告服务项目</w:t>
      </w:r>
      <w:r>
        <w:rPr>
          <w:rFonts w:ascii="宋体" w:hAnsi="宋体" w:cs="宋体"/>
          <w:b/>
          <w:highlight w:val="none"/>
        </w:rPr>
        <w:t xml:space="preserve">履约验收方案</w:t>
      </w:r>
      <w:r>
        <w:rPr>
          <w:highlight w:val="none"/>
        </w:rPr>
      </w:r>
      <w:r/>
    </w:p>
    <w:p>
      <w:pPr>
        <w:ind w:firstLine="42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一、项目概况</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项目编号：</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项目名称：</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供应商名称：</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合同金额：元</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验收主体：（采购人）</w:t>
      </w:r>
      <w:r>
        <w:rPr>
          <w:highlight w:val="none"/>
        </w:rPr>
      </w:r>
      <w:r/>
    </w:p>
    <w:p>
      <w:pPr>
        <w:ind w:firstLine="42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二、验收目的</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highlight w:val="none"/>
        </w:rPr>
      </w:r>
      <w:r/>
    </w:p>
    <w:p>
      <w:pPr>
        <w:ind w:firstLine="42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三、验收依据</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本项目将根据政府采购法及相关法规，《江苏省政府采购履约验收管理办法》以及《关于进一步加强履约验收管理的通知》文件的规定，对供应商进行履约验收， 确认验收合格的，将出具《政府采购履约验收书》。《政府采购履约验收书》、合同是申请支付政府采购合同价款的必备资料。政府采购文件、供应商投标（响应）文件、政府采购合同是履约验收工作的基本依据。</w:t>
      </w:r>
      <w:r>
        <w:rPr>
          <w:highlight w:val="none"/>
        </w:rPr>
      </w:r>
      <w:r/>
    </w:p>
    <w:p>
      <w:pPr>
        <w:ind w:firstLine="44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5"/>
          <w:sz w:val="21"/>
          <w:szCs w:val="21"/>
          <w:highlight w:val="none"/>
        </w:rPr>
        <w:t xml:space="preserve">四、验收责任主体</w:t>
      </w:r>
      <w:r>
        <w:rPr>
          <w:highlight w:val="none"/>
        </w:rPr>
      </w:r>
      <w:r/>
    </w:p>
    <w:p>
      <w:pPr>
        <w:ind w:firstLine="46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0"/>
          <w:sz w:val="21"/>
          <w:szCs w:val="21"/>
          <w:highlight w:val="none"/>
        </w:rPr>
        <w:t xml:space="preserve">4.1采购人是政府采购项目履约验收工作的责任主体。采购人应当加强内控管理，明</w:t>
      </w:r>
      <w:r>
        <w:rPr>
          <w:rFonts w:hint="eastAsia" w:ascii="宋体" w:hAnsi="宋体" w:eastAsia="宋体" w:cs="宋体"/>
          <w:spacing w:val="9"/>
          <w:sz w:val="21"/>
          <w:szCs w:val="21"/>
          <w:highlight w:val="none"/>
        </w:rPr>
        <w:t xml:space="preserve">确验收机制，按照合同约</w:t>
      </w:r>
      <w:r>
        <w:rPr>
          <w:rFonts w:hint="eastAsia" w:ascii="宋体" w:hAnsi="宋体" w:eastAsia="宋体" w:cs="宋体"/>
          <w:spacing w:val="10"/>
          <w:sz w:val="21"/>
          <w:szCs w:val="21"/>
          <w:highlight w:val="none"/>
        </w:rPr>
        <w:t xml:space="preserve">定及时验收，确定验收结论，履行资金支付义务，遵循履约验收工作程</w:t>
      </w:r>
      <w:r>
        <w:rPr>
          <w:rFonts w:hint="eastAsia" w:ascii="宋体" w:hAnsi="宋体" w:eastAsia="宋体" w:cs="宋体"/>
          <w:spacing w:val="9"/>
          <w:sz w:val="21"/>
          <w:szCs w:val="21"/>
          <w:highlight w:val="none"/>
        </w:rPr>
        <w:t xml:space="preserve">序及相关要求。采购人应当及时处</w:t>
      </w:r>
      <w:r>
        <w:rPr>
          <w:rFonts w:hint="eastAsia" w:ascii="宋体" w:hAnsi="宋体" w:eastAsia="宋体" w:cs="宋体"/>
          <w:spacing w:val="10"/>
          <w:sz w:val="21"/>
          <w:szCs w:val="21"/>
          <w:highlight w:val="none"/>
        </w:rPr>
        <w:t xml:space="preserve">理履约验收中发现的问题，依法追究供应商违约责任，并将验收和追责</w:t>
      </w:r>
      <w:r>
        <w:rPr>
          <w:rFonts w:hint="eastAsia" w:ascii="宋体" w:hAnsi="宋体" w:eastAsia="宋体" w:cs="宋体"/>
          <w:spacing w:val="9"/>
          <w:sz w:val="21"/>
          <w:szCs w:val="21"/>
          <w:highlight w:val="none"/>
        </w:rPr>
        <w:t xml:space="preserve">的相关情况及时向本级财政部门反</w:t>
      </w:r>
      <w:r>
        <w:rPr>
          <w:rFonts w:hint="eastAsia" w:ascii="宋体" w:hAnsi="宋体" w:eastAsia="宋体" w:cs="宋体"/>
          <w:spacing w:val="-1"/>
          <w:sz w:val="21"/>
          <w:szCs w:val="21"/>
          <w:highlight w:val="none"/>
        </w:rPr>
        <w:t xml:space="preserve">映。</w:t>
      </w:r>
      <w:r>
        <w:rPr>
          <w:highlight w:val="none"/>
        </w:rPr>
      </w:r>
      <w:r/>
    </w:p>
    <w:p>
      <w:pPr>
        <w:ind w:firstLine="416"/>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
          <w:sz w:val="21"/>
          <w:szCs w:val="21"/>
          <w:highlight w:val="none"/>
        </w:rPr>
        <w:t xml:space="preserve">4.2确有必要委托采购代理机构组织履约验收的，采购人应当与其订立委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rPr>
          <w:highlight w:val="none"/>
        </w:rPr>
      </w:r>
      <w:r/>
    </w:p>
    <w:p>
      <w:pPr>
        <w:ind w:firstLine="416"/>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
          <w:sz w:val="21"/>
          <w:szCs w:val="21"/>
          <w:highlight w:val="none"/>
        </w:rPr>
        <w:t xml:space="preserve">4.3采购代理机构应当依据委托代理协议的约定组织履约验收工作，及时向采购人反映履约异常情形，协助采购人解决验收中出现的问题和合同行纠纷等。</w:t>
      </w:r>
      <w:r>
        <w:rPr>
          <w:highlight w:val="none"/>
        </w:rPr>
      </w:r>
      <w:r/>
    </w:p>
    <w:p>
      <w:pPr>
        <w:ind w:firstLine="446"/>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1"/>
          <w:szCs w:val="21"/>
          <w:highlight w:val="none"/>
        </w:rPr>
        <w:t xml:space="preserve">五、验收程序</w:t>
      </w:r>
      <w:r>
        <w:rPr>
          <w:highlight w:val="none"/>
        </w:rPr>
      </w:r>
      <w:r/>
    </w:p>
    <w:p>
      <w:pPr>
        <w:ind w:firstLine="44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5"/>
          <w:sz w:val="21"/>
          <w:szCs w:val="21"/>
          <w:highlight w:val="none"/>
        </w:rPr>
        <w:t xml:space="preserve">5.1</w:t>
      </w:r>
      <w:r>
        <w:rPr>
          <w:rFonts w:hint="eastAsia" w:ascii="宋体" w:hAnsi="宋体" w:eastAsia="宋体" w:cs="宋体"/>
          <w:b/>
          <w:sz w:val="21"/>
          <w:szCs w:val="21"/>
          <w:highlight w:val="none"/>
        </w:rPr>
        <w:t xml:space="preserve">发出验收通知</w:t>
      </w:r>
      <w:r>
        <w:rPr>
          <w:highlight w:val="none"/>
        </w:rPr>
      </w:r>
      <w:r/>
    </w:p>
    <w:p>
      <w:pPr>
        <w:ind w:firstLine="44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1"/>
          <w:szCs w:val="21"/>
          <w:highlight w:val="none"/>
        </w:rPr>
        <w:t xml:space="preserve">5.1.1政府采购合同约定的履约验收条件达到时，采购人应当在5个工作日内启动履约验收工作，并向供应商发出《政府采购履约验收通知单》(见下表1)。在政府采购合同约定的履行验收条件达到时，供应商可以主动联系采购人启动履约验收工作。供应商在收到验收通知单后五个工作日内拒不配合的，采购人应依照合同约定追究其责任。</w:t>
      </w:r>
      <w:r>
        <w:rPr>
          <w:highlight w:val="none"/>
        </w:rPr>
      </w:r>
      <w:r/>
    </w:p>
    <w:p>
      <w:pPr>
        <w:ind w:firstLine="44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1"/>
          <w:szCs w:val="21"/>
          <w:highlight w:val="none"/>
        </w:rPr>
        <w:t xml:space="preserve">5.1.2供应商应当配合采购人、采购代理机构做好项目验收工作，及时提供与项目验收相关的材料。</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5.1.3采购人应及时全面准备验收，在验收日期前做好必要的验收准备工作。</w:t>
      </w:r>
      <w:r>
        <w:rPr>
          <w:highlight w:val="none"/>
        </w:rPr>
      </w:r>
      <w:r/>
    </w:p>
    <w:p>
      <w:pPr>
        <w:ind w:firstLine="42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5.2成立验收小组</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5.2.1采购人应当组织成立验收小组，验收小组负责实施项目验收工作，其成员构成、人员数量以及负责人由采购人确定，验收小组一般由采购人指定的具备相关项目经验或专业知识3名(含)以上单数工作人员组成，并确定一名负责人，参与本项目评审的采购人代表不能作为负责人。若经办采购的人员与采购需求人员分属不同部门，二者应当同时参与验收。分期(分段)验收的负责人原则上应当保持一致，负责人不得无故更换。</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采取代建方式进行采购的，结合代建协议内容按照前款5.2.1、5.2.2成立验收小组。日常考核、分段验收小组成员的组成不受5.2.1、5.2.2规定约束，但采购人的工作人员必须参与最终验收。</w:t>
      </w:r>
      <w:r>
        <w:rPr>
          <w:highlight w:val="none"/>
        </w:rPr>
      </w:r>
      <w:r/>
    </w:p>
    <w:p>
      <w:pPr>
        <w:ind w:firstLine="42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5.3参与验收人员</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5.3.1技术复杂或专业性强的政府采购项目，可以邀请有资质的第三方专业机构参加验收并出具专业意见。</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5.3.2对于采购人和使用人分离的采购项目，采购人应当邀请实际使用人参与验收。</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5.3.3政府向社会公众提供的公共服务项目，验收时应当邀请服务对象进行公共服务项目满意度评价，评价结果作为履约验收的参考依据。</w:t>
      </w:r>
      <w:r>
        <w:rPr>
          <w:highlight w:val="none"/>
        </w:rPr>
      </w:r>
      <w:r/>
    </w:p>
    <w:p>
      <w:pPr>
        <w:ind w:firstLine="42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5.4验收原则</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政府采购履约验收应当遵循全面完整、客观真实、诚实信用的原则，坚持公开透明、应验必验、验收必严、违约必究。</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5.4.1项目验收内容应当具体，形成详细的验收过程性资料，客观反映服务承接完结情况。</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应包括每一项技术和商务要求的履约情况，可以包括但不限于：服务团队的组成、服务对象覆盖面、服务事项满意度、服务承诺实现程度和稳定性等。</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5.4.2项目验收范围应当完整，与采购合同一致，不得省略、遗漏和缺失，也不得擅自扩大范围。</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5.4.3项目验收方式应当符合项目特点，不能明确客观标准、涉及主观判断的，可以通过在采购人、使用人中开展问卷调查等方式予以客观、量化。</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5.4.4项目验收标准应包括所有客观、量化指标，符合采购合同约定，未进行相应约定的，应当符合法律法规、政策要求、国家标准、行业标准，地方标准或企业标准等有关标准。</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5.4.5项目验收意见应当客观真实。验收小组成员意见不一致时，按照少数服从多数的原则作出验收意见。</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5.4.6验收方法主要包括全部查验核对和抽查核对。</w:t>
      </w:r>
      <w:r>
        <w:rPr>
          <w:highlight w:val="none"/>
        </w:rPr>
      </w:r>
      <w:r/>
    </w:p>
    <w:p>
      <w:pPr>
        <w:ind w:firstLine="42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5.5验收工作实施方案</w:t>
      </w:r>
      <w:r>
        <w:rPr>
          <w:highlight w:val="none"/>
        </w:rPr>
      </w:r>
      <w:r/>
    </w:p>
    <w:p>
      <w:pPr>
        <w:ind w:firstLine="448"/>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7"/>
          <w:sz w:val="21"/>
          <w:szCs w:val="21"/>
          <w:highlight w:val="none"/>
        </w:rPr>
        <w:t xml:space="preserve">5.5.1验收工作的起止时间：</w:t>
      </w:r>
      <w:r>
        <w:rPr>
          <w:rFonts w:hint="eastAsia" w:ascii="宋体" w:hAnsi="宋体" w:eastAsia="宋体" w:cs="宋体"/>
          <w:spacing w:val="7"/>
          <w:sz w:val="21"/>
          <w:szCs w:val="21"/>
          <w:highlight w:val="none"/>
          <w:lang w:eastAsia="zh-CN"/>
        </w:rPr>
        <w:t xml:space="preserve">胜浦街道办事处2026年宣传广告服务项目</w:t>
      </w:r>
      <w:r>
        <w:rPr>
          <w:rFonts w:hint="eastAsia" w:ascii="宋体" w:hAnsi="宋体" w:eastAsia="宋体" w:cs="宋体"/>
          <w:spacing w:val="7"/>
          <w:sz w:val="21"/>
          <w:szCs w:val="21"/>
          <w:highlight w:val="none"/>
        </w:rPr>
        <w:t xml:space="preserve">全部完成后30个工作日内；</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5.5.2履约验收范围：</w:t>
      </w:r>
      <w:r>
        <w:rPr>
          <w:rFonts w:hint="eastAsia" w:ascii="宋体" w:hAnsi="宋体" w:eastAsia="宋体" w:cs="宋体"/>
          <w:sz w:val="21"/>
          <w:szCs w:val="21"/>
          <w:highlight w:val="none"/>
          <w:lang w:eastAsia="zh-CN"/>
        </w:rPr>
        <w:t xml:space="preserve">胜浦街道办事处2026年宣传广告服务项目</w:t>
      </w:r>
      <w:r>
        <w:rPr>
          <w:rFonts w:hint="eastAsia" w:ascii="宋体" w:hAnsi="宋体" w:eastAsia="宋体" w:cs="宋体"/>
          <w:sz w:val="21"/>
          <w:szCs w:val="21"/>
          <w:highlight w:val="none"/>
        </w:rPr>
        <w:t xml:space="preserve">；</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5.5.3履约验收内容：</w:t>
      </w:r>
      <w:r>
        <w:rPr>
          <w:rFonts w:hint="eastAsia" w:ascii="宋体" w:hAnsi="宋体" w:eastAsia="宋体" w:cs="宋体"/>
          <w:sz w:val="21"/>
          <w:szCs w:val="21"/>
          <w:highlight w:val="none"/>
          <w:lang w:val="en-US" w:eastAsia="zh-CN"/>
        </w:rPr>
        <w:t xml:space="preserve">详见采购清单；</w:t>
      </w:r>
      <w:r>
        <w:rPr>
          <w:highlight w:val="none"/>
        </w:rPr>
      </w:r>
      <w:r/>
    </w:p>
    <w:p>
      <w:pPr>
        <w:numPr>
          <w:ilvl w:val="255"/>
          <w:numId w:val="0"/>
        </w:num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5.5.4验收的方式：采用一次性开展履约验收；</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5.5.5履约验收组织形式：采购人自行组织验收或根据需要委托采购代理机构协助组织验收；</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5.5.6履约验收标准：</w:t>
      </w:r>
      <w:r>
        <w:rPr>
          <w:rFonts w:hint="eastAsia" w:ascii="宋体" w:hAnsi="宋体" w:eastAsia="宋体" w:cs="宋体"/>
          <w:spacing w:val="6"/>
          <w:sz w:val="21"/>
          <w:szCs w:val="21"/>
          <w:highlight w:val="none"/>
        </w:rPr>
        <w:t xml:space="preserve">服务验收标准适用标准为：</w:t>
      </w:r>
      <w:r>
        <w:rPr>
          <w:highlight w:val="none"/>
        </w:rPr>
      </w:r>
      <w:r/>
    </w:p>
    <w:p>
      <w:pPr>
        <w:ind w:firstLine="444"/>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1"/>
          <w:szCs w:val="21"/>
          <w:highlight w:val="none"/>
        </w:rPr>
        <w:t xml:space="preserve">①按照现行国家和省、市、区标准执行，无国家和省、市、区标准的，按行业标准执行，无国家和行业标准的，按企业标准执行，并且应符合相关</w:t>
      </w:r>
      <w:r>
        <w:rPr>
          <w:rFonts w:hint="eastAsia" w:ascii="宋体" w:hAnsi="宋体" w:cs="宋体"/>
          <w:spacing w:val="6"/>
          <w:sz w:val="21"/>
          <w:szCs w:val="21"/>
          <w:highlight w:val="none"/>
          <w:lang w:eastAsia="zh-CN"/>
        </w:rPr>
        <w:t xml:space="preserve">法律法规</w:t>
      </w:r>
      <w:r>
        <w:rPr>
          <w:rFonts w:hint="eastAsia" w:ascii="宋体" w:hAnsi="宋体" w:eastAsia="宋体" w:cs="宋体"/>
          <w:spacing w:val="6"/>
          <w:sz w:val="21"/>
          <w:szCs w:val="21"/>
          <w:highlight w:val="none"/>
        </w:rPr>
        <w:t xml:space="preserve">规定的要求；</w:t>
      </w:r>
      <w:r>
        <w:rPr>
          <w:highlight w:val="none"/>
        </w:rPr>
      </w:r>
      <w:r/>
    </w:p>
    <w:p>
      <w:pPr>
        <w:ind w:firstLine="444"/>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1"/>
          <w:szCs w:val="21"/>
          <w:highlight w:val="none"/>
        </w:rPr>
        <w:t xml:space="preserve">②采购文件所列的各项要求、采购合同、供应商在投标（响应）文件中承诺的质量技术指标。</w:t>
      </w:r>
      <w:r>
        <w:rPr>
          <w:highlight w:val="none"/>
        </w:rPr>
      </w:r>
      <w:r/>
    </w:p>
    <w:p>
      <w:pPr>
        <w:ind w:firstLine="42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5.6验收记录</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5.6.1验收小组应当要求供应商提供能证明其按照合同约定数量或工作量清单履约的相关记录或者凭证，对供应商提供的货物或者服务按照采购文件、投标(响应)文件、政府采购合同等逐一进行检验、核实、评估等工作，由供应商确认，作为履约验收的重要凭据。</w:t>
      </w:r>
      <w:r>
        <w:rPr>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5.6.2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highlight w:val="none"/>
        </w:rPr>
      </w:r>
      <w:r/>
    </w:p>
    <w:p>
      <w:pPr>
        <w:ind w:firstLine="42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5.7验收结果</w:t>
      </w:r>
      <w:r>
        <w:rPr>
          <w:highlight w:val="none"/>
        </w:rPr>
      </w:r>
      <w:r/>
    </w:p>
    <w:p>
      <w:pPr>
        <w:ind w:firstLine="44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1"/>
          <w:szCs w:val="21"/>
          <w:highlight w:val="none"/>
        </w:rPr>
        <w:t xml:space="preserve">5.7.1采购人应当对验收小组的验收意见进行确认并盖章。确认验收</w:t>
      </w:r>
      <w:r>
        <w:rPr>
          <w:rFonts w:hint="eastAsia" w:ascii="宋体" w:hAnsi="宋体" w:eastAsia="宋体" w:cs="宋体"/>
          <w:spacing w:val="4"/>
          <w:sz w:val="21"/>
          <w:szCs w:val="21"/>
          <w:highlight w:val="none"/>
        </w:rPr>
        <w:t xml:space="preserve">合格的，采购人在验收书上加盖单位公章；</w:t>
      </w:r>
      <w:r>
        <w:rPr>
          <w:rFonts w:hint="eastAsia" w:ascii="宋体" w:hAnsi="宋体" w:eastAsia="宋体" w:cs="宋体"/>
          <w:spacing w:val="10"/>
          <w:sz w:val="21"/>
          <w:szCs w:val="21"/>
          <w:highlight w:val="none"/>
        </w:rPr>
        <w:t xml:space="preserve">验收结果与采购合同不一致的，采购人应当根据验收意见中载明的具体偏差内容</w:t>
      </w:r>
      <w:r>
        <w:rPr>
          <w:rFonts w:hint="eastAsia" w:ascii="宋体" w:hAnsi="宋体" w:eastAsia="宋体" w:cs="宋体"/>
          <w:spacing w:val="9"/>
          <w:sz w:val="21"/>
          <w:szCs w:val="21"/>
          <w:highlight w:val="none"/>
        </w:rPr>
        <w:t xml:space="preserve">和处置建议，研究确定验</w:t>
      </w:r>
      <w:r>
        <w:rPr>
          <w:rFonts w:hint="eastAsia" w:ascii="宋体" w:hAnsi="宋体" w:eastAsia="宋体" w:cs="宋体"/>
          <w:spacing w:val="10"/>
          <w:sz w:val="21"/>
          <w:szCs w:val="21"/>
          <w:highlight w:val="none"/>
        </w:rPr>
        <w:t xml:space="preserve">收结论并加盖公章；验收小组成员意见存在分歧的</w:t>
      </w:r>
      <w:r>
        <w:rPr>
          <w:rFonts w:hint="eastAsia" w:ascii="宋体" w:hAnsi="宋体" w:eastAsia="宋体" w:cs="宋体"/>
          <w:spacing w:val="9"/>
          <w:sz w:val="21"/>
          <w:szCs w:val="21"/>
          <w:highlight w:val="none"/>
        </w:rPr>
        <w:t xml:space="preserve">，采购人应当对异议事项进行复核，妥善处置。</w:t>
      </w:r>
      <w:r>
        <w:rPr>
          <w:highlight w:val="none"/>
        </w:rPr>
      </w:r>
      <w:r/>
    </w:p>
    <w:p>
      <w:pPr>
        <w:ind w:firstLine="45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sz w:val="21"/>
          <w:szCs w:val="21"/>
          <w:highlight w:val="none"/>
        </w:rPr>
        <w:t xml:space="preserve">5.7.2在验收中发现供应商未按照合同履约的，具备限期整改条件的，采购人应当书面要求供应商限期整改，</w:t>
      </w:r>
      <w:r>
        <w:rPr>
          <w:rFonts w:hint="eastAsia" w:ascii="宋体" w:hAnsi="宋体" w:eastAsia="宋体" w:cs="宋体"/>
          <w:spacing w:val="10"/>
          <w:sz w:val="21"/>
          <w:szCs w:val="21"/>
          <w:highlight w:val="none"/>
        </w:rPr>
        <w:t xml:space="preserve">整改期满后重新验收整改事项。不具备整改条件或供应商未按要求整改的，采</w:t>
      </w:r>
      <w:r>
        <w:rPr>
          <w:rFonts w:hint="eastAsia" w:ascii="宋体" w:hAnsi="宋体" w:eastAsia="宋体" w:cs="宋体"/>
          <w:spacing w:val="9"/>
          <w:sz w:val="21"/>
          <w:szCs w:val="21"/>
          <w:highlight w:val="none"/>
        </w:rPr>
        <w:t xml:space="preserve">购人应当依法追究供应商的</w:t>
      </w:r>
      <w:r>
        <w:rPr>
          <w:rFonts w:hint="eastAsia" w:ascii="宋体" w:hAnsi="宋体" w:eastAsia="宋体" w:cs="宋体"/>
          <w:spacing w:val="10"/>
          <w:sz w:val="21"/>
          <w:szCs w:val="21"/>
          <w:highlight w:val="none"/>
        </w:rPr>
        <w:t xml:space="preserve">违约责任并根据生效的裁判文书支付资金。供应商不认可验收意见的，按照采</w:t>
      </w:r>
      <w:r>
        <w:rPr>
          <w:rFonts w:hint="eastAsia" w:ascii="宋体" w:hAnsi="宋体" w:eastAsia="宋体" w:cs="宋体"/>
          <w:spacing w:val="9"/>
          <w:sz w:val="21"/>
          <w:szCs w:val="21"/>
          <w:highlight w:val="none"/>
        </w:rPr>
        <w:t xml:space="preserve">购合同约定的方式解决；合同中约定的方式未能解决的，按照《中华人民共和国民法典》等法律法规规定处理。</w:t>
      </w:r>
      <w:r>
        <w:rPr>
          <w:highlight w:val="none"/>
        </w:rPr>
      </w:r>
      <w:r/>
    </w:p>
    <w:p>
      <w:pPr>
        <w:ind w:firstLine="456"/>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9"/>
          <w:sz w:val="21"/>
          <w:szCs w:val="21"/>
          <w:highlight w:val="none"/>
        </w:rPr>
        <w:t xml:space="preserve">5.7.3项目验收结果与政府采购合同约定内容不一致</w:t>
      </w:r>
      <w:r>
        <w:rPr>
          <w:rFonts w:hint="eastAsia" w:ascii="宋体" w:hAnsi="宋体" w:eastAsia="宋体" w:cs="宋体"/>
          <w:spacing w:val="8"/>
          <w:sz w:val="21"/>
          <w:szCs w:val="21"/>
          <w:highlight w:val="none"/>
        </w:rPr>
        <w:t xml:space="preserve">的，在未增加合同金额的情况下，供应商所提供的货物、</w:t>
      </w:r>
      <w:r>
        <w:rPr>
          <w:rFonts w:hint="eastAsia" w:ascii="宋体" w:hAnsi="宋体" w:eastAsia="宋体" w:cs="宋体"/>
          <w:spacing w:val="10"/>
          <w:sz w:val="21"/>
          <w:szCs w:val="21"/>
          <w:highlight w:val="none"/>
        </w:rPr>
        <w:t xml:space="preserve">工程和服务比政府采购合同约定内容提高了使用功能和标准，或者属于技术更</w:t>
      </w:r>
      <w:r>
        <w:rPr>
          <w:rFonts w:hint="eastAsia" w:ascii="宋体" w:hAnsi="宋体" w:eastAsia="宋体" w:cs="宋体"/>
          <w:spacing w:val="9"/>
          <w:sz w:val="21"/>
          <w:szCs w:val="21"/>
          <w:highlight w:val="none"/>
        </w:rPr>
        <w:t xml:space="preserve">新换代产品，但在不增加产</w:t>
      </w:r>
      <w:r>
        <w:rPr>
          <w:rFonts w:hint="eastAsia" w:ascii="宋体" w:hAnsi="宋体" w:eastAsia="宋体" w:cs="宋体"/>
          <w:spacing w:val="10"/>
          <w:sz w:val="21"/>
          <w:szCs w:val="21"/>
          <w:highlight w:val="none"/>
        </w:rPr>
        <w:t xml:space="preserve">品的全生命周期成本，且不影响、不降低整个项目的运行质量和功能，采购人</w:t>
      </w:r>
      <w:r>
        <w:rPr>
          <w:rFonts w:hint="eastAsia" w:ascii="宋体" w:hAnsi="宋体" w:eastAsia="宋体" w:cs="宋体"/>
          <w:spacing w:val="9"/>
          <w:sz w:val="21"/>
          <w:szCs w:val="21"/>
          <w:highlight w:val="none"/>
        </w:rPr>
        <w:t xml:space="preserve">可按照采购文件组织专家论证，如论证通过后视同验收通过，并在验收意见中注明。</w:t>
      </w:r>
      <w:r>
        <w:rPr>
          <w:highlight w:val="none"/>
        </w:rPr>
      </w:r>
      <w:r/>
    </w:p>
    <w:p>
      <w:pPr>
        <w:ind w:firstLine="45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sz w:val="21"/>
          <w:szCs w:val="21"/>
          <w:highlight w:val="none"/>
        </w:rPr>
        <w:t xml:space="preserve">5.7.4</w:t>
      </w:r>
      <w:r>
        <w:rPr>
          <w:rFonts w:hint="eastAsia" w:ascii="宋体" w:hAnsi="宋体" w:eastAsia="宋体" w:cs="宋体"/>
          <w:b/>
          <w:spacing w:val="8"/>
          <w:sz w:val="21"/>
          <w:szCs w:val="21"/>
          <w:highlight w:val="none"/>
        </w:rPr>
        <w:t xml:space="preserve">《政府采购履约验收书》（见下表2）、合同是申请支付政府采购合同价款的必备资料。</w:t>
      </w:r>
      <w:r>
        <w:rPr>
          <w:rFonts w:hint="eastAsia" w:ascii="宋体" w:hAnsi="宋体" w:eastAsia="宋体" w:cs="宋体"/>
          <w:spacing w:val="8"/>
          <w:sz w:val="21"/>
          <w:szCs w:val="21"/>
          <w:highlight w:val="none"/>
        </w:rPr>
        <w:t xml:space="preserve">验收合格后采</w:t>
      </w:r>
      <w:r>
        <w:rPr>
          <w:rFonts w:hint="eastAsia" w:ascii="宋体" w:hAnsi="宋体" w:eastAsia="宋体" w:cs="宋体"/>
          <w:spacing w:val="10"/>
          <w:sz w:val="21"/>
          <w:szCs w:val="21"/>
          <w:highlight w:val="none"/>
        </w:rPr>
        <w:t xml:space="preserve">购人申请财政性资金支付时，应当在相应电子化系统上传《政</w:t>
      </w:r>
      <w:r>
        <w:rPr>
          <w:rFonts w:hint="eastAsia" w:ascii="宋体" w:hAnsi="宋体" w:eastAsia="宋体" w:cs="宋体"/>
          <w:spacing w:val="9"/>
          <w:sz w:val="21"/>
          <w:szCs w:val="21"/>
          <w:highlight w:val="none"/>
        </w:rPr>
        <w:t xml:space="preserve">府采购履约验收书》、合同等证明性材料。</w:t>
      </w:r>
      <w:r>
        <w:rPr>
          <w:highlight w:val="none"/>
        </w:rPr>
      </w:r>
      <w:r/>
    </w:p>
    <w:p>
      <w:pPr>
        <w:ind w:firstLine="460"/>
        <w:keepLines w:val="0"/>
        <w:keepNext w:val="0"/>
        <w:pageBreakBefore w:val="0"/>
        <w:spacing w:line="360" w:lineRule="auto"/>
        <w:widowControl w:val="off"/>
        <w:rPr>
          <w:rFonts w:hint="eastAsia" w:ascii="宋体" w:hAnsi="宋体" w:eastAsia="宋体" w:cs="宋体"/>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0"/>
          <w:sz w:val="21"/>
          <w:szCs w:val="21"/>
          <w:highlight w:val="none"/>
        </w:rPr>
        <w:t xml:space="preserve">涉及分段验收付款的项目，应具备符合合同约定内容的阶段性验收意见，</w:t>
      </w:r>
      <w:r>
        <w:rPr>
          <w:rFonts w:hint="eastAsia" w:ascii="宋体" w:hAnsi="宋体" w:eastAsia="宋体" w:cs="宋体"/>
          <w:spacing w:val="9"/>
          <w:sz w:val="21"/>
          <w:szCs w:val="21"/>
          <w:highlight w:val="none"/>
        </w:rPr>
        <w:t xml:space="preserve">分段验收不合格的，不予支付该</w:t>
      </w:r>
      <w:r>
        <w:rPr>
          <w:rFonts w:hint="eastAsia" w:ascii="宋体" w:hAnsi="宋体" w:eastAsia="宋体" w:cs="宋体"/>
          <w:spacing w:val="8"/>
          <w:sz w:val="21"/>
          <w:szCs w:val="21"/>
          <w:highlight w:val="none"/>
        </w:rPr>
        <w:t xml:space="preserve">阶段的资金或根据采购文件予以相应扣减。</w:t>
      </w:r>
      <w:r>
        <w:rPr>
          <w:highlight w:val="none"/>
        </w:rPr>
      </w:r>
      <w:r/>
    </w:p>
    <w:p>
      <w:pPr>
        <w:ind w:firstLine="452"/>
        <w:keepLines w:val="0"/>
        <w:keepNext w:val="0"/>
        <w:pageBreakBefore w:val="0"/>
        <w:spacing w:line="360" w:lineRule="auto"/>
        <w:widowControl w:val="off"/>
        <w:rPr>
          <w:rFonts w:hint="eastAsia" w:ascii="宋体" w:hAnsi="宋体" w:eastAsia="宋体" w:cs="宋体"/>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sz w:val="21"/>
          <w:szCs w:val="21"/>
          <w:highlight w:val="none"/>
        </w:rPr>
        <w:t xml:space="preserve">项目履约验收合格的，采购人应当根据政府采购合同约定及时向供应商支付采购资金、退还履约保证金（如有），不得拖延、拖欠或非法扣留。</w:t>
      </w:r>
      <w:r>
        <w:rPr>
          <w:highlight w:val="none"/>
        </w:rPr>
      </w:r>
      <w:r/>
    </w:p>
    <w:p>
      <w:pPr>
        <w:ind w:firstLine="452"/>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sz w:val="21"/>
          <w:szCs w:val="21"/>
          <w:highlight w:val="none"/>
        </w:rPr>
        <w:t xml:space="preserve">项目验收不合格的，采购人应当停止支付采购资金，并按照政府采购合同约定追究供应商违约责任。</w:t>
      </w:r>
      <w:r>
        <w:rPr>
          <w:highlight w:val="none"/>
        </w:rPr>
      </w:r>
      <w:r/>
    </w:p>
    <w:p>
      <w:pPr>
        <w:ind w:firstLine="45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7"/>
          <w:sz w:val="21"/>
          <w:szCs w:val="21"/>
          <w:highlight w:val="none"/>
        </w:rPr>
        <w:t xml:space="preserve">5.8验收资料归档</w:t>
      </w:r>
      <w:r>
        <w:rPr>
          <w:highlight w:val="none"/>
        </w:rPr>
      </w:r>
      <w:r/>
    </w:p>
    <w:p>
      <w:pPr>
        <w:ind w:firstLine="46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0"/>
          <w:sz w:val="21"/>
          <w:szCs w:val="21"/>
          <w:highlight w:val="none"/>
        </w:rPr>
        <w:t xml:space="preserve">项目验收完结后，采购人应当将验收小组名单、验收原始</w:t>
      </w:r>
      <w:r>
        <w:rPr>
          <w:rFonts w:hint="eastAsia" w:ascii="宋体" w:hAnsi="宋体" w:eastAsia="宋体" w:cs="宋体"/>
          <w:spacing w:val="9"/>
          <w:sz w:val="21"/>
          <w:szCs w:val="21"/>
          <w:highlight w:val="none"/>
        </w:rPr>
        <w:t xml:space="preserve">记录、验收结果、资金支付情况、追</w:t>
      </w:r>
      <w:r>
        <w:rPr>
          <w:rFonts w:hint="eastAsia" w:ascii="宋体" w:hAnsi="宋体" w:eastAsia="宋体" w:cs="宋体"/>
          <w:spacing w:val="10"/>
          <w:sz w:val="21"/>
          <w:szCs w:val="21"/>
          <w:highlight w:val="none"/>
        </w:rPr>
        <w:t xml:space="preserve">究供应商违约责任的情况、合同变更、中止或终止相关资料（若有）等作为采</w:t>
      </w:r>
      <w:r>
        <w:rPr>
          <w:rFonts w:hint="eastAsia" w:ascii="宋体" w:hAnsi="宋体" w:eastAsia="宋体" w:cs="宋体"/>
          <w:spacing w:val="9"/>
          <w:sz w:val="21"/>
          <w:szCs w:val="21"/>
          <w:highlight w:val="none"/>
        </w:rPr>
        <w:t xml:space="preserve">购项目档案妥善保管，不得伪造、编造、隐匿或者违规销毁，保存期限为从采购结束之日起至少保存十五年。</w:t>
      </w:r>
      <w:r>
        <w:rPr>
          <w:highlight w:val="none"/>
        </w:rPr>
      </w:r>
      <w:r/>
    </w:p>
    <w:p>
      <w:pPr>
        <w:ind w:firstLine="45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7"/>
          <w:sz w:val="21"/>
          <w:szCs w:val="21"/>
          <w:highlight w:val="none"/>
        </w:rPr>
        <w:t xml:space="preserve">六、附则</w:t>
      </w:r>
      <w:r>
        <w:rPr>
          <w:highlight w:val="none"/>
        </w:rPr>
      </w:r>
      <w:r/>
    </w:p>
    <w:p>
      <w:pPr>
        <w:ind w:firstLine="448"/>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7"/>
          <w:sz w:val="21"/>
          <w:szCs w:val="21"/>
          <w:highlight w:val="none"/>
        </w:rPr>
        <w:t xml:space="preserve">费用承担（如涉及）：</w:t>
      </w:r>
      <w:r>
        <w:rPr>
          <w:highlight w:val="none"/>
        </w:rPr>
      </w:r>
      <w:r/>
    </w:p>
    <w:p>
      <w:pPr>
        <w:ind w:firstLine="448"/>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7"/>
          <w:sz w:val="21"/>
          <w:szCs w:val="21"/>
          <w:highlight w:val="none"/>
        </w:rPr>
        <w:t xml:space="preserve">检测（检验）费：合同有约定从约定；无约定，由提出委托的一方承担。</w:t>
      </w:r>
      <w:r>
        <w:rPr>
          <w:highlight w:val="none"/>
        </w:rPr>
      </w:r>
      <w:r/>
    </w:p>
    <w:p>
      <w:pPr>
        <w:ind w:firstLine="448"/>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7"/>
          <w:sz w:val="21"/>
          <w:szCs w:val="21"/>
          <w:highlight w:val="none"/>
        </w:rPr>
        <w:t xml:space="preserve">外聘专业技术人员费用：合同有约定从约定；无约定，由采购人承担，标准可参照江苏省政府采购专家评审费，采购人单位指定参加履约验收的工作人员不得获取劳务报酬。</w:t>
      </w:r>
      <w:r>
        <w:rPr>
          <w:highlight w:val="none"/>
        </w:rPr>
      </w:r>
      <w:r/>
    </w:p>
    <w:p>
      <w:pPr>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pacing w:val="8"/>
          <w:highlight w:val="none"/>
        </w:rPr>
        <w:t xml:space="preserve">表1：</w:t>
      </w:r>
      <w:r>
        <w:rPr>
          <w:highlight w:val="none"/>
        </w:rPr>
      </w:r>
      <w:r/>
    </w:p>
    <w:p>
      <w:pPr>
        <w:ind w:left="1410"/>
        <w:spacing w:before="231"/>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spacing w:val="17"/>
          <w:sz w:val="36"/>
          <w:highlight w:val="none"/>
        </w:rPr>
        <w:t xml:space="preserve">政府采购履约验收通知单（参考样本）</w:t>
      </w:r>
      <w:r>
        <w:rPr>
          <w:highlight w:val="none"/>
        </w:rPr>
      </w:r>
      <w:r/>
    </w:p>
    <w:p>
      <w:pPr>
        <w:ind w:left="85"/>
        <w:spacing w:before="216"/>
        <w:rPr>
          <w:highlight w:val="none"/>
        </w:rPr>
        <w:pBdr>
          <w:top w:val="none" w:color="000000" w:sz="0" w:space="0"/>
          <w:left w:val="none" w:color="000000" w:sz="0" w:space="0"/>
          <w:bottom w:val="none" w:color="000000" w:sz="0" w:space="0"/>
          <w:right w:val="none" w:color="000000" w:sz="0" w:space="0"/>
        </w:pBdr>
      </w:pPr>
      <w:r>
        <w:rPr>
          <w:rFonts w:ascii="宋体" w:hAnsi="宋体" w:cs="宋体"/>
          <w:spacing w:val="9"/>
          <w:sz w:val="23"/>
          <w:highlight w:val="none"/>
        </w:rPr>
        <w:t xml:space="preserve">供应商：</w:t>
      </w:r>
      <w:r>
        <w:rPr>
          <w:highlight w:val="none"/>
        </w:rPr>
      </w:r>
      <w:r/>
    </w:p>
    <w:p>
      <w:pPr>
        <w:spacing w:line="44"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rPr>
          <w:highlight w:val="none"/>
        </w:rPr>
      </w:r>
      <w:r/>
    </w:p>
    <w:tbl>
      <w:tblPr>
        <w:tblStyle w:val="7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94"/>
        <w:gridCol w:w="1942"/>
        <w:gridCol w:w="2125"/>
        <w:gridCol w:w="2612"/>
      </w:tblGrid>
      <w:tr>
        <w:trPr>
          <w:trHeight w:val="562"/>
        </w:trPr>
        <w:tc>
          <w:tcPr>
            <w:tcMar>
              <w:left w:w="0" w:type="dxa"/>
              <w:top w:w="0" w:type="dxa"/>
              <w:right w:w="0" w:type="dxa"/>
              <w:bottom w:w="0" w:type="dxa"/>
            </w:tcMar>
            <w:tcW w:w="2594" w:type="dxa"/>
            <w:vAlign w:val="top"/>
            <w:textDirection w:val="lrTb"/>
            <w:noWrap/>
          </w:tcPr>
          <w:p>
            <w:pPr>
              <w:ind w:left="961"/>
              <w:spacing w:before="249"/>
              <w:rPr>
                <w:highlight w:val="none"/>
              </w:rPr>
              <w:pBdr>
                <w:top w:val="none" w:color="000000" w:sz="0" w:space="0"/>
                <w:left w:val="none" w:color="000000" w:sz="0" w:space="0"/>
                <w:bottom w:val="none" w:color="000000" w:sz="0" w:space="0"/>
                <w:right w:val="none" w:color="000000" w:sz="0" w:space="0"/>
              </w:pBdr>
            </w:pPr>
            <w:r>
              <w:rPr>
                <w:rFonts w:ascii="宋体" w:hAnsi="宋体" w:cs="宋体"/>
                <w:spacing w:val="2"/>
                <w:sz w:val="23"/>
                <w:highlight w:val="none"/>
              </w:rPr>
              <w:t xml:space="preserve">采购人</w:t>
            </w:r>
            <w:r>
              <w:rPr>
                <w:highlight w:val="none"/>
              </w:rPr>
            </w:r>
            <w:r/>
          </w:p>
        </w:tc>
        <w:tc>
          <w:tcPr>
            <w:gridSpan w:val="3"/>
            <w:tcMar>
              <w:left w:w="0" w:type="dxa"/>
              <w:top w:w="0" w:type="dxa"/>
              <w:right w:w="0" w:type="dxa"/>
              <w:bottom w:w="0" w:type="dxa"/>
            </w:tcMar>
            <w:tcW w:w="6679" w:type="dxa"/>
            <w:vAlign w:val="top"/>
            <w:textDirection w:val="lrTb"/>
            <w:noWrap/>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tc>
      </w:tr>
      <w:tr>
        <w:trPr>
          <w:trHeight w:val="560"/>
        </w:trPr>
        <w:tc>
          <w:tcPr>
            <w:tcMar>
              <w:left w:w="0" w:type="dxa"/>
              <w:top w:w="0" w:type="dxa"/>
              <w:right w:w="0" w:type="dxa"/>
              <w:bottom w:w="0" w:type="dxa"/>
            </w:tcMar>
            <w:tcW w:w="2594" w:type="dxa"/>
            <w:vAlign w:val="top"/>
            <w:textDirection w:val="lrTb"/>
            <w:noWrap/>
          </w:tcPr>
          <w:p>
            <w:pPr>
              <w:ind w:left="841"/>
              <w:spacing w:before="249"/>
              <w:rPr>
                <w:highlight w:val="none"/>
              </w:rPr>
              <w:pBdr>
                <w:top w:val="none" w:color="000000" w:sz="0" w:space="0"/>
                <w:left w:val="none" w:color="000000" w:sz="0" w:space="0"/>
                <w:bottom w:val="none" w:color="000000" w:sz="0" w:space="0"/>
                <w:right w:val="none" w:color="000000" w:sz="0" w:space="0"/>
              </w:pBdr>
            </w:pPr>
            <w:r>
              <w:rPr>
                <w:rFonts w:ascii="宋体" w:hAnsi="宋体" w:cs="宋体"/>
                <w:spacing w:val="2"/>
                <w:sz w:val="23"/>
                <w:highlight w:val="none"/>
              </w:rPr>
              <w:t xml:space="preserve">项目名称</w:t>
            </w:r>
            <w:r>
              <w:rPr>
                <w:highlight w:val="none"/>
              </w:rPr>
            </w:r>
            <w:r/>
          </w:p>
        </w:tc>
        <w:tc>
          <w:tcPr>
            <w:gridSpan w:val="3"/>
            <w:tcMar>
              <w:left w:w="0" w:type="dxa"/>
              <w:top w:w="0" w:type="dxa"/>
              <w:right w:w="0" w:type="dxa"/>
              <w:bottom w:w="0" w:type="dxa"/>
            </w:tcMar>
            <w:tcW w:w="6679" w:type="dxa"/>
            <w:vAlign w:val="top"/>
            <w:textDirection w:val="lrTb"/>
            <w:noWrap/>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tc>
      </w:tr>
      <w:tr>
        <w:trPr>
          <w:trHeight w:val="559"/>
        </w:trPr>
        <w:tc>
          <w:tcPr>
            <w:tcMar>
              <w:left w:w="0" w:type="dxa"/>
              <w:top w:w="0" w:type="dxa"/>
              <w:right w:w="0" w:type="dxa"/>
              <w:bottom w:w="0" w:type="dxa"/>
            </w:tcMar>
            <w:tcW w:w="2594" w:type="dxa"/>
            <w:vAlign w:val="top"/>
            <w:textDirection w:val="lrTb"/>
            <w:noWrap/>
          </w:tcPr>
          <w:p>
            <w:pPr>
              <w:ind w:left="841"/>
              <w:spacing w:before="247"/>
              <w:rPr>
                <w:highlight w:val="none"/>
              </w:rPr>
              <w:pBdr>
                <w:top w:val="none" w:color="000000" w:sz="0" w:space="0"/>
                <w:left w:val="none" w:color="000000" w:sz="0" w:space="0"/>
                <w:bottom w:val="none" w:color="000000" w:sz="0" w:space="0"/>
                <w:right w:val="none" w:color="000000" w:sz="0" w:space="0"/>
              </w:pBdr>
            </w:pPr>
            <w:r>
              <w:rPr>
                <w:rFonts w:ascii="宋体" w:hAnsi="宋体" w:cs="宋体"/>
                <w:spacing w:val="2"/>
                <w:sz w:val="23"/>
                <w:highlight w:val="none"/>
              </w:rPr>
              <w:t xml:space="preserve">合同名称</w:t>
            </w:r>
            <w:r>
              <w:rPr>
                <w:highlight w:val="none"/>
              </w:rPr>
            </w:r>
            <w:r/>
          </w:p>
        </w:tc>
        <w:tc>
          <w:tcPr>
            <w:gridSpan w:val="3"/>
            <w:tcMar>
              <w:left w:w="0" w:type="dxa"/>
              <w:top w:w="0" w:type="dxa"/>
              <w:right w:w="0" w:type="dxa"/>
              <w:bottom w:w="0" w:type="dxa"/>
            </w:tcMar>
            <w:tcW w:w="6679" w:type="dxa"/>
            <w:vAlign w:val="top"/>
            <w:textDirection w:val="lrTb"/>
            <w:noWrap/>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tc>
      </w:tr>
      <w:tr>
        <w:trPr>
          <w:trHeight w:val="560"/>
        </w:trPr>
        <w:tc>
          <w:tcPr>
            <w:tcMar>
              <w:left w:w="0" w:type="dxa"/>
              <w:top w:w="0" w:type="dxa"/>
              <w:right w:w="0" w:type="dxa"/>
              <w:bottom w:w="0" w:type="dxa"/>
            </w:tcMar>
            <w:tcW w:w="2594" w:type="dxa"/>
            <w:vAlign w:val="top"/>
            <w:textDirection w:val="lrTb"/>
            <w:noWrap/>
          </w:tcPr>
          <w:p>
            <w:pPr>
              <w:ind w:left="841"/>
              <w:spacing w:before="247"/>
              <w:rPr>
                <w:highlight w:val="none"/>
              </w:rPr>
              <w:pBdr>
                <w:top w:val="none" w:color="000000" w:sz="0" w:space="0"/>
                <w:left w:val="none" w:color="000000" w:sz="0" w:space="0"/>
                <w:bottom w:val="none" w:color="000000" w:sz="0" w:space="0"/>
                <w:right w:val="none" w:color="000000" w:sz="0" w:space="0"/>
              </w:pBdr>
            </w:pPr>
            <w:r>
              <w:rPr>
                <w:rFonts w:ascii="宋体" w:hAnsi="宋体" w:cs="宋体"/>
                <w:spacing w:val="2"/>
                <w:sz w:val="23"/>
                <w:highlight w:val="none"/>
              </w:rPr>
              <w:t xml:space="preserve">合同编号</w:t>
            </w:r>
            <w:r>
              <w:rPr>
                <w:highlight w:val="none"/>
              </w:rPr>
            </w:r>
            <w:r/>
          </w:p>
        </w:tc>
        <w:tc>
          <w:tcPr>
            <w:tcMar>
              <w:left w:w="0" w:type="dxa"/>
              <w:top w:w="0" w:type="dxa"/>
              <w:right w:w="0" w:type="dxa"/>
              <w:bottom w:w="0" w:type="dxa"/>
            </w:tcMar>
            <w:tcW w:w="1942" w:type="dxa"/>
            <w:vAlign w:val="top"/>
            <w:textDirection w:val="lrTb"/>
            <w:noWrap/>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tc>
        <w:tc>
          <w:tcPr>
            <w:tcMar>
              <w:left w:w="0" w:type="dxa"/>
              <w:top w:w="0" w:type="dxa"/>
              <w:right w:w="0" w:type="dxa"/>
              <w:bottom w:w="0" w:type="dxa"/>
            </w:tcMar>
            <w:tcW w:w="2125" w:type="dxa"/>
            <w:vAlign w:val="top"/>
            <w:textDirection w:val="lrTb"/>
            <w:noWrap/>
          </w:tcPr>
          <w:p>
            <w:pPr>
              <w:ind w:left="607"/>
              <w:spacing w:before="247"/>
              <w:rPr>
                <w:highlight w:val="none"/>
              </w:rPr>
              <w:pBdr>
                <w:top w:val="none" w:color="000000" w:sz="0" w:space="0"/>
                <w:left w:val="none" w:color="000000" w:sz="0" w:space="0"/>
                <w:bottom w:val="none" w:color="000000" w:sz="0" w:space="0"/>
                <w:right w:val="none" w:color="000000" w:sz="0" w:space="0"/>
              </w:pBdr>
            </w:pPr>
            <w:r>
              <w:rPr>
                <w:rFonts w:ascii="宋体" w:hAnsi="宋体" w:cs="宋体"/>
                <w:spacing w:val="2"/>
                <w:sz w:val="23"/>
                <w:highlight w:val="none"/>
              </w:rPr>
              <w:t xml:space="preserve">合同金额</w:t>
            </w:r>
            <w:r>
              <w:rPr>
                <w:highlight w:val="none"/>
              </w:rPr>
            </w:r>
            <w:r/>
          </w:p>
        </w:tc>
        <w:tc>
          <w:tcPr>
            <w:tcMar>
              <w:left w:w="0" w:type="dxa"/>
              <w:top w:w="0" w:type="dxa"/>
              <w:right w:w="0" w:type="dxa"/>
              <w:bottom w:w="0" w:type="dxa"/>
            </w:tcMar>
            <w:tcW w:w="2612" w:type="dxa"/>
            <w:vAlign w:val="top"/>
            <w:textDirection w:val="lrTb"/>
            <w:noWrap/>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tc>
      </w:tr>
      <w:tr>
        <w:trPr>
          <w:trHeight w:val="559"/>
        </w:trPr>
        <w:tc>
          <w:tcPr>
            <w:tcMar>
              <w:left w:w="0" w:type="dxa"/>
              <w:top w:w="0" w:type="dxa"/>
              <w:right w:w="0" w:type="dxa"/>
              <w:bottom w:w="0" w:type="dxa"/>
            </w:tcMar>
            <w:tcW w:w="2594" w:type="dxa"/>
            <w:vAlign w:val="top"/>
            <w:textDirection w:val="lrTb"/>
            <w:noWrap/>
          </w:tcPr>
          <w:p>
            <w:pPr>
              <w:ind w:left="841"/>
              <w:spacing w:before="248"/>
              <w:rPr>
                <w:highlight w:val="none"/>
              </w:rPr>
              <w:pBdr>
                <w:top w:val="none" w:color="000000" w:sz="0" w:space="0"/>
                <w:left w:val="none" w:color="000000" w:sz="0" w:space="0"/>
                <w:bottom w:val="none" w:color="000000" w:sz="0" w:space="0"/>
                <w:right w:val="none" w:color="000000" w:sz="0" w:space="0"/>
              </w:pBdr>
            </w:pPr>
            <w:r>
              <w:rPr>
                <w:rFonts w:ascii="宋体" w:hAnsi="宋体" w:cs="宋体"/>
                <w:spacing w:val="4"/>
                <w:sz w:val="23"/>
                <w:highlight w:val="none"/>
              </w:rPr>
              <w:t xml:space="preserve">验收时间</w:t>
            </w:r>
            <w:r>
              <w:rPr>
                <w:highlight w:val="none"/>
              </w:rPr>
            </w:r>
            <w:r/>
          </w:p>
        </w:tc>
        <w:tc>
          <w:tcPr>
            <w:tcMar>
              <w:left w:w="0" w:type="dxa"/>
              <w:top w:w="0" w:type="dxa"/>
              <w:right w:w="0" w:type="dxa"/>
              <w:bottom w:w="0" w:type="dxa"/>
            </w:tcMar>
            <w:tcW w:w="1942" w:type="dxa"/>
            <w:vAlign w:val="top"/>
            <w:textDirection w:val="lrTb"/>
            <w:noWrap/>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tc>
        <w:tc>
          <w:tcPr>
            <w:tcMar>
              <w:left w:w="0" w:type="dxa"/>
              <w:top w:w="0" w:type="dxa"/>
              <w:right w:w="0" w:type="dxa"/>
              <w:bottom w:w="0" w:type="dxa"/>
            </w:tcMar>
            <w:tcW w:w="2125" w:type="dxa"/>
            <w:vAlign w:val="top"/>
            <w:textDirection w:val="lrTb"/>
            <w:noWrap/>
          </w:tcPr>
          <w:p>
            <w:pPr>
              <w:ind w:left="607"/>
              <w:spacing w:before="248"/>
              <w:rPr>
                <w:highlight w:val="none"/>
              </w:rPr>
              <w:pBdr>
                <w:top w:val="none" w:color="000000" w:sz="0" w:space="0"/>
                <w:left w:val="none" w:color="000000" w:sz="0" w:space="0"/>
                <w:bottom w:val="none" w:color="000000" w:sz="0" w:space="0"/>
                <w:right w:val="none" w:color="000000" w:sz="0" w:space="0"/>
              </w:pBdr>
            </w:pPr>
            <w:r>
              <w:rPr>
                <w:rFonts w:ascii="宋体" w:hAnsi="宋体" w:cs="宋体"/>
                <w:spacing w:val="4"/>
                <w:sz w:val="23"/>
                <w:highlight w:val="none"/>
              </w:rPr>
              <w:t xml:space="preserve">验收地点</w:t>
            </w:r>
            <w:r>
              <w:rPr>
                <w:highlight w:val="none"/>
              </w:rPr>
            </w:r>
            <w:r/>
          </w:p>
        </w:tc>
        <w:tc>
          <w:tcPr>
            <w:tcMar>
              <w:left w:w="0" w:type="dxa"/>
              <w:top w:w="0" w:type="dxa"/>
              <w:right w:w="0" w:type="dxa"/>
              <w:bottom w:w="0" w:type="dxa"/>
            </w:tcMar>
            <w:tcW w:w="2612" w:type="dxa"/>
            <w:vAlign w:val="top"/>
            <w:textDirection w:val="lrTb"/>
            <w:noWrap/>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tc>
      </w:tr>
      <w:tr>
        <w:trPr>
          <w:trHeight w:val="560"/>
        </w:trPr>
        <w:tc>
          <w:tcPr>
            <w:tcMar>
              <w:left w:w="0" w:type="dxa"/>
              <w:top w:w="0" w:type="dxa"/>
              <w:right w:w="0" w:type="dxa"/>
              <w:bottom w:w="0" w:type="dxa"/>
            </w:tcMar>
            <w:tcW w:w="2594" w:type="dxa"/>
            <w:vAlign w:val="top"/>
            <w:textDirection w:val="lrTb"/>
            <w:noWrap/>
          </w:tcPr>
          <w:p>
            <w:pPr>
              <w:ind w:left="960"/>
              <w:spacing w:before="248"/>
              <w:rPr>
                <w:highlight w:val="none"/>
              </w:rPr>
              <w:pBdr>
                <w:top w:val="none" w:color="000000" w:sz="0" w:space="0"/>
                <w:left w:val="none" w:color="000000" w:sz="0" w:space="0"/>
                <w:bottom w:val="none" w:color="000000" w:sz="0" w:space="0"/>
                <w:right w:val="none" w:color="000000" w:sz="0" w:space="0"/>
              </w:pBdr>
            </w:pPr>
            <w:r>
              <w:rPr>
                <w:rFonts w:ascii="宋体" w:hAnsi="宋体" w:cs="宋体"/>
                <w:spacing w:val="1"/>
                <w:sz w:val="23"/>
                <w:highlight w:val="none"/>
              </w:rPr>
              <w:t xml:space="preserve">联系人</w:t>
            </w:r>
            <w:r>
              <w:rPr>
                <w:highlight w:val="none"/>
              </w:rPr>
            </w:r>
            <w:r/>
          </w:p>
        </w:tc>
        <w:tc>
          <w:tcPr>
            <w:tcMar>
              <w:left w:w="0" w:type="dxa"/>
              <w:top w:w="0" w:type="dxa"/>
              <w:right w:w="0" w:type="dxa"/>
              <w:bottom w:w="0" w:type="dxa"/>
            </w:tcMar>
            <w:tcW w:w="1942" w:type="dxa"/>
            <w:vAlign w:val="top"/>
            <w:textDirection w:val="lrTb"/>
            <w:noWrap/>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tc>
        <w:tc>
          <w:tcPr>
            <w:tcMar>
              <w:left w:w="0" w:type="dxa"/>
              <w:top w:w="0" w:type="dxa"/>
              <w:right w:w="0" w:type="dxa"/>
              <w:bottom w:w="0" w:type="dxa"/>
            </w:tcMar>
            <w:tcW w:w="2125" w:type="dxa"/>
            <w:vAlign w:val="top"/>
            <w:textDirection w:val="lrTb"/>
            <w:noWrap/>
          </w:tcPr>
          <w:p>
            <w:pPr>
              <w:ind w:left="605"/>
              <w:spacing w:before="248"/>
              <w:rPr>
                <w:highlight w:val="none"/>
              </w:rPr>
              <w:pBdr>
                <w:top w:val="none" w:color="000000" w:sz="0" w:space="0"/>
                <w:left w:val="none" w:color="000000" w:sz="0" w:space="0"/>
                <w:bottom w:val="none" w:color="000000" w:sz="0" w:space="0"/>
                <w:right w:val="none" w:color="000000" w:sz="0" w:space="0"/>
              </w:pBdr>
            </w:pPr>
            <w:r>
              <w:rPr>
                <w:rFonts w:ascii="宋体" w:hAnsi="宋体" w:cs="宋体"/>
                <w:spacing w:val="3"/>
                <w:sz w:val="23"/>
                <w:highlight w:val="none"/>
              </w:rPr>
              <w:t xml:space="preserve">联系电话</w:t>
            </w:r>
            <w:r>
              <w:rPr>
                <w:highlight w:val="none"/>
              </w:rPr>
            </w:r>
            <w:r/>
          </w:p>
        </w:tc>
        <w:tc>
          <w:tcPr>
            <w:tcMar>
              <w:left w:w="0" w:type="dxa"/>
              <w:top w:w="0" w:type="dxa"/>
              <w:right w:w="0" w:type="dxa"/>
              <w:bottom w:w="0" w:type="dxa"/>
            </w:tcMar>
            <w:tcW w:w="2612" w:type="dxa"/>
            <w:vAlign w:val="top"/>
            <w:textDirection w:val="lrTb"/>
            <w:noWrap/>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tc>
      </w:tr>
      <w:tr>
        <w:trPr>
          <w:trHeight w:val="560"/>
        </w:trPr>
        <w:tc>
          <w:tcPr>
            <w:gridSpan w:val="4"/>
            <w:tcMar>
              <w:left w:w="0" w:type="dxa"/>
              <w:top w:w="0" w:type="dxa"/>
              <w:right w:w="0" w:type="dxa"/>
              <w:bottom w:w="0" w:type="dxa"/>
            </w:tcMar>
            <w:tcW w:w="9273" w:type="dxa"/>
            <w:vAlign w:val="top"/>
            <w:textDirection w:val="lrTb"/>
            <w:noWrap/>
          </w:tcPr>
          <w:p>
            <w:pPr>
              <w:ind w:left="3353"/>
              <w:spacing w:before="250"/>
              <w:rPr>
                <w:highlight w:val="none"/>
              </w:rPr>
              <w:pBdr>
                <w:top w:val="none" w:color="000000" w:sz="0" w:space="0"/>
                <w:left w:val="none" w:color="000000" w:sz="0" w:space="0"/>
                <w:bottom w:val="none" w:color="000000" w:sz="0" w:space="0"/>
                <w:right w:val="none" w:color="000000" w:sz="0" w:space="0"/>
              </w:pBdr>
            </w:pPr>
            <w:r>
              <w:rPr>
                <w:rFonts w:ascii="宋体" w:hAnsi="宋体" w:cs="宋体"/>
                <w:spacing w:val="7"/>
                <w:sz w:val="23"/>
                <w:highlight w:val="none"/>
              </w:rPr>
              <w:t xml:space="preserve">履约验收方案及工作要求</w:t>
            </w:r>
            <w:r>
              <w:rPr>
                <w:highlight w:val="none"/>
              </w:rPr>
            </w:r>
            <w:r/>
          </w:p>
        </w:tc>
      </w:tr>
      <w:tr>
        <w:trPr>
          <w:trHeight w:val="2216"/>
        </w:trPr>
        <w:tc>
          <w:tcPr>
            <w:gridSpan w:val="4"/>
            <w:tcMar>
              <w:left w:w="0" w:type="dxa"/>
              <w:top w:w="0" w:type="dxa"/>
              <w:right w:w="0" w:type="dxa"/>
              <w:bottom w:w="0" w:type="dxa"/>
            </w:tcMar>
            <w:tcW w:w="9273" w:type="dxa"/>
            <w:vAlign w:val="top"/>
            <w:textDirection w:val="lrTb"/>
            <w:noWrap/>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before="75"/>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3"/>
                <w:sz w:val="23"/>
                <w:highlight w:val="none"/>
                <w:lang w:val="en-US" w:eastAsia="zh-CN"/>
              </w:rPr>
              <w:t xml:space="preserve">                                </w:t>
            </w:r>
            <w:r>
              <w:rPr>
                <w:rFonts w:ascii="宋体" w:hAnsi="宋体" w:cs="宋体"/>
                <w:spacing w:val="3"/>
                <w:sz w:val="23"/>
                <w:highlight w:val="none"/>
              </w:rPr>
              <w:t xml:space="preserve">单位公章</w:t>
            </w:r>
            <w:r>
              <w:rPr>
                <w:rFonts w:hint="eastAsia" w:ascii="宋体" w:hAnsi="宋体" w:cs="宋体"/>
                <w:spacing w:val="3"/>
                <w:sz w:val="23"/>
                <w:highlight w:val="none"/>
                <w:lang w:eastAsia="zh-CN"/>
              </w:rPr>
              <w:t xml:space="preserve">：</w:t>
            </w:r>
            <w:r>
              <w:rPr>
                <w:highlight w:val="none"/>
              </w:rPr>
            </w:r>
            <w:r/>
          </w:p>
          <w:p>
            <w:pPr>
              <w:spacing w:before="240" w:after="240" w:line="7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r>
            <w:r/>
          </w:p>
          <w:p>
            <w:pPr>
              <w:jc w:val="right"/>
              <w:spacing w:before="75"/>
              <w:rPr>
                <w:highlight w:val="none"/>
              </w:rPr>
              <w:pBdr>
                <w:top w:val="none" w:color="000000" w:sz="0" w:space="0"/>
                <w:left w:val="none" w:color="000000" w:sz="0" w:space="0"/>
                <w:bottom w:val="none" w:color="000000" w:sz="0" w:space="0"/>
                <w:right w:val="none" w:color="000000" w:sz="0" w:space="0"/>
              </w:pBdr>
            </w:pPr>
            <w:r>
              <w:rPr>
                <w:rFonts w:ascii="宋体" w:hAnsi="宋体" w:cs="宋体"/>
                <w:spacing w:val="-3"/>
                <w:sz w:val="23"/>
                <w:highlight w:val="none"/>
              </w:rPr>
              <w:t xml:space="preserve">年</w:t>
            </w:r>
            <w:r>
              <w:rPr>
                <w:rFonts w:ascii="宋体" w:hAnsi="宋体" w:cs="宋体"/>
                <w:spacing w:val="18"/>
                <w:sz w:val="23"/>
                <w:highlight w:val="none"/>
              </w:rPr>
              <w:t xml:space="preserve">  </w:t>
            </w:r>
            <w:r>
              <w:rPr>
                <w:rFonts w:ascii="宋体" w:hAnsi="宋体" w:cs="宋体"/>
                <w:spacing w:val="-3"/>
                <w:sz w:val="23"/>
                <w:highlight w:val="none"/>
              </w:rPr>
              <w:t xml:space="preserve">月</w:t>
            </w:r>
            <w:r>
              <w:rPr>
                <w:rFonts w:ascii="宋体" w:hAnsi="宋体" w:cs="宋体"/>
                <w:spacing w:val="12"/>
                <w:sz w:val="23"/>
                <w:highlight w:val="none"/>
              </w:rPr>
              <w:t xml:space="preserve">   </w:t>
            </w:r>
            <w:r>
              <w:rPr>
                <w:rFonts w:ascii="宋体" w:hAnsi="宋体" w:cs="宋体"/>
                <w:spacing w:val="-3"/>
                <w:sz w:val="23"/>
                <w:highlight w:val="none"/>
              </w:rPr>
              <w:t xml:space="preserve">日</w:t>
            </w:r>
            <w:r>
              <w:rPr>
                <w:highlight w:val="none"/>
              </w:rPr>
            </w:r>
            <w:r/>
          </w:p>
        </w:tc>
      </w:tr>
    </w:tbl>
    <w:p>
      <w:pPr>
        <w:rPr>
          <w:rFonts w:ascii="宋体" w:hAnsi="宋体" w:cs="宋体"/>
          <w:b/>
          <w:spacing w:val="19"/>
          <w:highlight w:val="none"/>
        </w:rPr>
        <w:pBdr>
          <w:top w:val="none" w:color="000000" w:sz="0" w:space="0"/>
          <w:left w:val="none" w:color="000000" w:sz="0" w:space="0"/>
          <w:bottom w:val="none" w:color="000000" w:sz="0" w:space="0"/>
          <w:right w:val="none" w:color="000000" w:sz="0" w:space="0"/>
        </w:pBdr>
      </w:pPr>
      <w:r>
        <w:rPr>
          <w:rFonts w:ascii="宋体" w:hAnsi="宋体" w:cs="宋体"/>
          <w:b/>
          <w:spacing w:val="19"/>
          <w:highlight w:val="none"/>
        </w:rPr>
      </w:r>
      <w:r>
        <w:rPr>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b/>
          <w:spacing w:val="19"/>
          <w:highlight w:val="none"/>
        </w:rPr>
        <w:t xml:space="preserve">表2：</w:t>
      </w:r>
      <w:r>
        <w:rPr>
          <w:rFonts w:ascii="黑体" w:hAnsi="黑体" w:eastAsia="黑体" w:cs="黑体"/>
          <w:spacing w:val="19"/>
          <w:sz w:val="36"/>
          <w:highlight w:val="none"/>
        </w:rPr>
        <w:t xml:space="preserve"> </w:t>
      </w:r>
      <w:r>
        <w:rPr>
          <w:highlight w:val="none"/>
        </w:rPr>
      </w:r>
      <w:r/>
    </w:p>
    <w:p>
      <w:pPr>
        <w:jc w:val="center"/>
        <w:spacing w:before="72"/>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spacing w:val="19"/>
          <w:sz w:val="36"/>
          <w:highlight w:val="none"/>
        </w:rPr>
        <w:t xml:space="preserve">政府采购履约验收书参考样本(服务类)</w:t>
      </w:r>
      <w:r>
        <w:rPr>
          <w:highlight w:val="none"/>
        </w:rPr>
      </w:r>
      <w:r/>
    </w:p>
    <w:tbl>
      <w:tblPr>
        <w:tblStyle w:val="783"/>
        <w:tblW w:w="986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0"/>
        <w:gridCol w:w="1161"/>
        <w:gridCol w:w="1229"/>
        <w:gridCol w:w="1182"/>
        <w:gridCol w:w="489"/>
        <w:gridCol w:w="1155"/>
        <w:gridCol w:w="1551"/>
        <w:gridCol w:w="1935"/>
      </w:tblGrid>
      <w:tr>
        <w:trPr>
          <w:trHeight w:val="53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0"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采购人</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1"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29"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项目名称</w:t>
            </w:r>
            <w:r>
              <w:rPr>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1"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 </w:t>
            </w:r>
            <w:r>
              <w:rPr>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6"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合同名称</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35"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 </w:t>
            </w:r>
            <w:r>
              <w:rPr>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0"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供应商</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1"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29"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项目及合同编号</w:t>
            </w:r>
            <w:r>
              <w:rPr>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1"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 </w:t>
            </w:r>
            <w:r>
              <w:rPr>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6"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合同金额</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35"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 </w:t>
            </w:r>
            <w:r>
              <w:rPr>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0"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分期（段）验收</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1"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是□</w:t>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否□</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29"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分期（段）情况</w:t>
            </w:r>
            <w:r>
              <w:rPr>
                <w:highlight w:val="none"/>
              </w:rPr>
            </w:r>
            <w:r/>
          </w:p>
        </w:tc>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312"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共分   期（段），此为第   期（段）验收</w:t>
            </w:r>
            <w:r>
              <w:rPr>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0"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验收时间</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1"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29"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验收地点</w:t>
            </w:r>
            <w:r>
              <w:rPr>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1"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6"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验收组织形式</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35" w:type="dxa"/>
            <w:vAlign w:val="center"/>
            <w:textDirection w:val="lrTb"/>
            <w:noWrap/>
          </w:tcPr>
          <w:p>
            <w:pPr>
              <w:jc w:val="both"/>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□自行简易验收</w:t>
            </w:r>
            <w:r>
              <w:rPr>
                <w:highlight w:val="none"/>
              </w:rPr>
            </w:r>
            <w:r/>
          </w:p>
          <w:p>
            <w:pPr>
              <w:jc w:val="both"/>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□验收小组验收</w:t>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□采购代理机构验收</w:t>
            </w:r>
            <w:r>
              <w:rPr>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0" w:type="dxa"/>
            <w:vAlign w:val="center"/>
            <w:vMerge w:val="restart"/>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验收内容</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1"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服务质量</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29"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服务进度</w:t>
            </w:r>
            <w:r>
              <w:rPr>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1"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人员、设备 配备情况</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5"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行业、安全标准</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51"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项目需求、服务承诺</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35"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合同履约时间、 地点、方式</w:t>
            </w:r>
            <w:r>
              <w:rPr>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tcPr>
          <w:p>
            <w:pPr>
              <w:jc w:val="center"/>
              <w:spacing w:after="0" w:line="32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1"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合格□</w:t>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不合格□</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29"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按时□</w:t>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不按时□</w:t>
            </w:r>
            <w:r>
              <w:rPr>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1"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合格□</w:t>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不合格□</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5"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合格□</w:t>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不合格□</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51"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合格□</w:t>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不合格□</w:t>
            </w:r>
            <w:r>
              <w:rPr>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35"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合格□</w:t>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不合格□</w:t>
            </w:r>
            <w:r>
              <w:rPr>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0"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专业检测机构情况说明</w:t>
            </w:r>
            <w:r>
              <w:rPr>
                <w:highlight w:val="none"/>
              </w:rPr>
            </w:r>
            <w:r/>
          </w:p>
        </w:tc>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02"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 </w:t>
            </w:r>
            <w:r>
              <w:rPr>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0"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存在问题和改进意见</w:t>
            </w:r>
            <w:r>
              <w:rPr>
                <w:highlight w:val="none"/>
              </w:rPr>
            </w:r>
            <w:r/>
          </w:p>
        </w:tc>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02"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 </w:t>
            </w:r>
            <w:r>
              <w:rPr>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0" w:type="dxa"/>
            <w:vAlign w:val="center"/>
            <w:textDirection w:val="lrTb"/>
            <w:noWrap/>
          </w:tcPr>
          <w:p>
            <w:pPr>
              <w:jc w:val="center"/>
              <w:spacing w:after="0" w:line="320" w:lineRule="exact"/>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最终结论</w:t>
            </w:r>
            <w:r>
              <w:rPr>
                <w:highlight w:val="none"/>
              </w:rPr>
            </w:r>
            <w:r/>
          </w:p>
        </w:tc>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02"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合格□         不合格□</w:t>
            </w:r>
            <w:r>
              <w:rPr>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60" w:type="dxa"/>
            <w:vAlign w:val="center"/>
            <w:textDirection w:val="lrTb"/>
            <w:noWrap/>
          </w:tcPr>
          <w:p>
            <w:pPr>
              <w:jc w:val="center"/>
              <w:spacing w:after="0" w:line="320" w:lineRule="exact"/>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验收小组成员签字</w:t>
            </w:r>
            <w:r>
              <w:rPr>
                <w:highlight w:val="none"/>
              </w:rPr>
            </w:r>
            <w:r/>
          </w:p>
        </w:tc>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02"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tc>
      </w:tr>
      <w:tr>
        <w:trPr>
          <w:trHeight w:val="533"/>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32" w:type="dxa"/>
            <w:vAlign w:val="center"/>
            <w:textDirection w:val="lrTb"/>
            <w:noWrap/>
          </w:tcPr>
          <w:p>
            <w:pPr>
              <w:jc w:val="center"/>
              <w:spacing w:after="0" w:line="320" w:lineRule="exact"/>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代理机构意见</w:t>
            </w:r>
            <w:r>
              <w:rPr>
                <w:highlight w:val="none"/>
              </w:rPr>
            </w: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130" w:type="dxa"/>
            <w:vAlign w:val="center"/>
            <w:textDirection w:val="lrTb"/>
            <w:noWrap/>
          </w:tcPr>
          <w:p>
            <w:pPr>
              <w:jc w:val="center"/>
              <w:spacing w:after="0" w:line="320" w:lineRule="exact"/>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采购单位意见</w:t>
            </w:r>
            <w:r>
              <w:rPr>
                <w:highlight w:val="none"/>
              </w:rPr>
            </w:r>
            <w:r/>
          </w:p>
        </w:tc>
      </w:tr>
      <w:tr>
        <w:trPr>
          <w:trHeight w:val="533"/>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32"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经办人：  负责人： （采购代理机构公章）：</w:t>
            </w:r>
            <w:r>
              <w:rPr>
                <w:highlight w:val="none"/>
              </w:rPr>
            </w: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130" w:type="dxa"/>
            <w:vAlign w:val="center"/>
            <w:textDirection w:val="lrTb"/>
            <w:noWrap/>
          </w:tcPr>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center"/>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经办人：  负责人：   （采购代理机构公章）：</w:t>
            </w:r>
            <w:r>
              <w:rPr>
                <w:highlight w:val="none"/>
              </w:rPr>
            </w:r>
            <w:r/>
          </w:p>
        </w:tc>
      </w:tr>
      <w:tr>
        <w:trPr>
          <w:trHeight w:val="533"/>
        </w:trPr>
        <w:tc>
          <w:tcPr>
            <w:gridSpan w:val="8"/>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62" w:type="dxa"/>
            <w:vAlign w:val="center"/>
            <w:textDirection w:val="lrTb"/>
            <w:noWrap/>
          </w:tcPr>
          <w:p>
            <w:pPr>
              <w:jc w:val="left"/>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供应商确认：</w:t>
            </w:r>
            <w:r>
              <w:rPr>
                <w:highlight w:val="none"/>
              </w:rPr>
            </w:r>
            <w:r/>
          </w:p>
          <w:p>
            <w:pPr>
              <w:jc w:val="left"/>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left"/>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left"/>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r>
            <w:r>
              <w:rPr>
                <w:highlight w:val="none"/>
              </w:rPr>
            </w:r>
            <w:r/>
          </w:p>
          <w:p>
            <w:pPr>
              <w:jc w:val="left"/>
              <w:spacing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（单位公章或授权代表签字）</w:t>
            </w:r>
            <w:r>
              <w:rPr>
                <w:highlight w:val="none"/>
              </w:rPr>
            </w:r>
            <w:r/>
          </w:p>
        </w:tc>
      </w:tr>
    </w:tbl>
    <w:p>
      <w:pPr>
        <w:ind w:left="85"/>
        <w:spacing w:before="266" w:line="23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highlight w:val="none"/>
        </w:rPr>
        <w:t xml:space="preserve"> </w:t>
      </w:r>
      <w:r>
        <w:rPr>
          <w:rFonts w:ascii="宋体" w:hAnsi="宋体" w:cs="宋体"/>
          <w:sz w:val="18"/>
          <w:highlight w:val="none"/>
        </w:rPr>
        <w:t xml:space="preserve">说明：1.该表为服务类项目履约验收的参考样表，采购人或采购代理机构可以</w:t>
      </w:r>
      <w:r>
        <w:rPr>
          <w:rFonts w:ascii="宋体" w:hAnsi="宋体" w:cs="宋体"/>
          <w:spacing w:val="-1"/>
          <w:sz w:val="18"/>
          <w:highlight w:val="none"/>
        </w:rPr>
        <w:t xml:space="preserve">根据工作实际进行调整。</w:t>
      </w:r>
      <w:r>
        <w:rPr>
          <w:highlight w:val="none"/>
        </w:rPr>
      </w:r>
      <w:r/>
    </w:p>
    <w:p>
      <w:pPr>
        <w:ind w:firstLine="630"/>
        <w:rPr>
          <w:highlight w:val="none"/>
        </w:rPr>
      </w:pPr>
      <w:r>
        <w:rPr>
          <w:rFonts w:ascii="宋体" w:hAnsi="宋体" w:cs="宋体"/>
          <w:sz w:val="18"/>
          <w:highlight w:val="none"/>
        </w:rPr>
        <w:t xml:space="preserve">2.未委托采购代理机构开展履约验收工作的，无需填写“</w:t>
      </w:r>
      <w:r>
        <w:rPr>
          <w:rFonts w:ascii="宋体" w:hAnsi="宋体" w:cs="宋体"/>
          <w:spacing w:val="-1"/>
          <w:sz w:val="18"/>
          <w:highlight w:val="none"/>
        </w:rPr>
        <w:t xml:space="preserve">采购代理机构意见</w:t>
      </w:r>
      <w:r>
        <w:rPr>
          <w:rFonts w:ascii="宋体" w:hAnsi="宋体" w:cs="宋体"/>
          <w:spacing w:val="-66"/>
          <w:sz w:val="18"/>
          <w:highlight w:val="none"/>
        </w:rPr>
        <w:t xml:space="preserve"> </w:t>
      </w:r>
      <w:r>
        <w:rPr>
          <w:rFonts w:ascii="宋体" w:hAnsi="宋体" w:cs="宋体"/>
          <w:spacing w:val="-1"/>
          <w:sz w:val="18"/>
          <w:highlight w:val="none"/>
        </w:rPr>
        <w:t xml:space="preserve">”。</w:t>
      </w:r>
      <w:r>
        <w:rPr>
          <w:highlight w:val="none"/>
        </w:rPr>
        <w:br w:type="page" w:clear="all"/>
      </w:r>
      <w:r>
        <w:rPr>
          <w:highlight w:val="none"/>
        </w:rPr>
      </w:r>
      <w:r/>
    </w:p>
    <w:p>
      <w:pPr>
        <w:pStyle w:val="1169"/>
        <w:numPr>
          <w:ilvl w:val="0"/>
          <w:numId w:val="0"/>
        </w:numPr>
        <w:ind w:left="0" w:firstLine="643"/>
        <w:spacing w:before="0" w:after="0" w:line="360" w:lineRule="auto"/>
        <w:rPr>
          <w:rFonts w:cs="宋体"/>
          <w:b/>
          <w:bCs/>
          <w:color w:val="auto"/>
          <w:sz w:val="32"/>
          <w:szCs w:val="32"/>
          <w:highlight w:val="none"/>
        </w:rPr>
      </w:pPr>
      <w:r>
        <w:rPr>
          <w:highlight w:val="none"/>
        </w:rPr>
      </w:r>
      <w:bookmarkStart w:id="51" w:name="_Toc8163"/>
      <w:r>
        <w:rPr>
          <w:highlight w:val="none"/>
        </w:rPr>
      </w:r>
      <w:bookmarkStart w:id="52" w:name="_Toc3519"/>
      <w:r>
        <w:rPr>
          <w:highlight w:val="none"/>
        </w:rPr>
      </w:r>
      <w:bookmarkStart w:id="53" w:name="_Toc31964"/>
      <w:r>
        <w:rPr>
          <w:highlight w:val="none"/>
        </w:rPr>
      </w:r>
      <w:bookmarkStart w:id="54" w:name="_Toc1623"/>
      <w:r>
        <w:rPr>
          <w:highlight w:val="none"/>
        </w:rPr>
      </w:r>
      <w:bookmarkStart w:id="55" w:name="_Toc11075"/>
      <w:r>
        <w:rPr>
          <w:highlight w:val="none"/>
        </w:rPr>
      </w:r>
      <w:bookmarkStart w:id="56" w:name="_Toc24992"/>
      <w:r>
        <w:rPr>
          <w:rFonts w:hint="eastAsia" w:ascii="宋体" w:hAnsi="宋体" w:eastAsia="宋体" w:cs="宋体"/>
          <w:b/>
          <w:bCs/>
          <w:color w:val="auto"/>
          <w:sz w:val="32"/>
          <w:szCs w:val="32"/>
          <w:highlight w:val="none"/>
        </w:rPr>
        <w:t xml:space="preserve">四、</w:t>
      </w:r>
      <w:r>
        <w:rPr>
          <w:rFonts w:hint="eastAsia" w:cs="宋体"/>
          <w:b/>
          <w:bCs/>
          <w:color w:val="auto"/>
          <w:sz w:val="32"/>
          <w:szCs w:val="32"/>
          <w:highlight w:val="none"/>
        </w:rPr>
        <w:t xml:space="preserve">附件格式</w:t>
      </w:r>
      <w:bookmarkEnd w:id="51"/>
      <w:r>
        <w:rPr>
          <w:highlight w:val="none"/>
        </w:rPr>
      </w:r>
      <w:bookmarkEnd w:id="52"/>
      <w:r>
        <w:rPr>
          <w:highlight w:val="none"/>
        </w:rPr>
      </w:r>
      <w:bookmarkEnd w:id="53"/>
      <w:r>
        <w:rPr>
          <w:highlight w:val="none"/>
        </w:rPr>
      </w:r>
      <w:bookmarkEnd w:id="54"/>
      <w:r>
        <w:rPr>
          <w:highlight w:val="none"/>
        </w:rPr>
      </w:r>
      <w:bookmarkEnd w:id="55"/>
      <w:r>
        <w:rPr>
          <w:highlight w:val="none"/>
        </w:rPr>
      </w:r>
      <w:bookmarkEnd w:id="56"/>
      <w:r>
        <w:rPr>
          <w:highlight w:val="none"/>
        </w:rPr>
      </w:r>
      <w:r/>
    </w:p>
    <w:p>
      <w:pPr>
        <w:spacing w:line="360" w:lineRule="auto"/>
        <w:rPr>
          <w:rFonts w:ascii="宋体" w:hAnsi="宋体" w:cs="宋体"/>
          <w:b/>
          <w:bCs/>
          <w:spacing w:val="20"/>
          <w:highlight w:val="none"/>
        </w:rPr>
      </w:pPr>
      <w:r>
        <w:rPr>
          <w:rFonts w:hint="eastAsia" w:ascii="宋体" w:hAnsi="宋体" w:cs="宋体"/>
          <w:b/>
          <w:bCs/>
          <w:highlight w:val="none"/>
        </w:rPr>
        <w:t xml:space="preserve">附件1：</w:t>
      </w:r>
      <w:r>
        <w:rPr>
          <w:rFonts w:hint="eastAsia" w:ascii="宋体" w:hAnsi="宋体" w:cs="宋体"/>
          <w:b/>
          <w:bCs/>
          <w:spacing w:val="20"/>
          <w:highlight w:val="none"/>
        </w:rPr>
        <w:t xml:space="preserve">磋商声明书</w:t>
      </w:r>
      <w:r>
        <w:rPr>
          <w:highlight w:val="none"/>
        </w:rPr>
      </w:r>
      <w:r/>
    </w:p>
    <w:p>
      <w:pPr>
        <w:ind w:firstLine="502"/>
        <w:jc w:val="center"/>
        <w:spacing w:line="360" w:lineRule="auto"/>
        <w:rPr>
          <w:rFonts w:ascii="宋体" w:hAnsi="宋体" w:cs="宋体"/>
          <w:b/>
          <w:bCs/>
          <w:spacing w:val="20"/>
          <w:highlight w:val="none"/>
        </w:rPr>
      </w:pPr>
      <w:r>
        <w:rPr>
          <w:rFonts w:hint="eastAsia" w:ascii="宋体" w:hAnsi="宋体" w:cs="宋体"/>
          <w:b/>
          <w:bCs/>
          <w:spacing w:val="20"/>
          <w:highlight w:val="none"/>
        </w:rPr>
        <w:t xml:space="preserve">磋商声明书</w:t>
      </w:r>
      <w:r>
        <w:rPr>
          <w:highlight w:val="none"/>
        </w:rPr>
      </w:r>
      <w:r/>
    </w:p>
    <w:p>
      <w:pPr>
        <w:ind w:firstLine="420"/>
        <w:spacing w:line="360" w:lineRule="auto"/>
        <w:rPr>
          <w:rFonts w:ascii="宋体" w:hAnsi="宋体" w:cs="宋体"/>
          <w:highlight w:val="none"/>
        </w:rPr>
      </w:pPr>
      <w:r>
        <w:rPr>
          <w:rFonts w:hint="eastAsia" w:ascii="宋体" w:hAnsi="宋体" w:cs="宋体"/>
          <w:highlight w:val="none"/>
          <w:lang w:eastAsia="zh-CN"/>
        </w:rPr>
        <w:t xml:space="preserve">苏州久诺招投标咨询服务有限公司</w:t>
      </w:r>
      <w:r>
        <w:rPr>
          <w:rFonts w:hint="eastAsia" w:ascii="宋体" w:hAnsi="宋体" w:cs="宋体"/>
          <w:highlight w:val="none"/>
        </w:rPr>
        <w:t xml:space="preserve">：</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我们收到你们</w:t>
      </w:r>
      <w:r>
        <w:rPr>
          <w:rFonts w:hint="eastAsia" w:ascii="宋体" w:hAnsi="宋体" w:cs="宋体"/>
          <w:bCs/>
          <w:szCs w:val="22"/>
          <w:highlight w:val="none"/>
          <w:lang w:eastAsia="zh-CN"/>
        </w:rPr>
        <w:t xml:space="preserve">JSZC-320591-SZJN-C2026-0008</w:t>
      </w:r>
      <w:r>
        <w:rPr>
          <w:rFonts w:hint="eastAsia" w:ascii="宋体" w:hAnsi="宋体" w:cs="宋体"/>
          <w:bCs/>
          <w:szCs w:val="22"/>
          <w:highlight w:val="none"/>
        </w:rPr>
        <w:t xml:space="preserve">号</w:t>
      </w:r>
      <w:r>
        <w:rPr>
          <w:rFonts w:hint="eastAsia" w:ascii="宋体" w:hAnsi="宋体" w:cs="宋体"/>
          <w:highlight w:val="none"/>
        </w:rPr>
        <w:t xml:space="preserve">磋商采购文件，经仔细阅读和研究，我们决定参加磋商。</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1、我们愿意按照磋商采购文件的一切要求，提供以上所有服务，</w:t>
      </w:r>
      <w:r>
        <w:rPr>
          <w:rFonts w:hint="eastAsia" w:ascii="宋体" w:hAnsi="宋体" w:cs="宋体"/>
          <w:highlight w:val="none"/>
          <w:lang w:val="en-US" w:eastAsia="zh-CN"/>
        </w:rPr>
        <w:t xml:space="preserve">响应优惠率详见磋商响应报价表</w:t>
      </w:r>
      <w:r>
        <w:rPr>
          <w:rFonts w:hint="eastAsia" w:ascii="宋体" w:hAnsi="宋体" w:cs="宋体"/>
          <w:highlight w:val="none"/>
        </w:rPr>
        <w:t xml:space="preserve">。</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2、如果我们的</w:t>
      </w:r>
      <w:r>
        <w:rPr>
          <w:rFonts w:hint="eastAsia" w:ascii="宋体" w:hAnsi="宋体" w:cs="宋体"/>
          <w:highlight w:val="none"/>
          <w:lang w:val="en-US" w:eastAsia="zh-CN"/>
        </w:rPr>
        <w:t xml:space="preserve">响应文件</w:t>
      </w:r>
      <w:r>
        <w:rPr>
          <w:rFonts w:hint="eastAsia" w:ascii="宋体" w:hAnsi="宋体" w:cs="宋体"/>
          <w:highlight w:val="none"/>
          <w:lang w:val="zh-CN"/>
        </w:rPr>
        <w:t xml:space="preserve">被接受，我们将严格履行采购文件中规定的每一项要求，保证按期、按质、按量履行合同义务，完成</w:t>
      </w:r>
      <w:r>
        <w:rPr>
          <w:rFonts w:hint="eastAsia" w:ascii="宋体" w:hAnsi="宋体" w:cs="宋体"/>
          <w:highlight w:val="none"/>
        </w:rPr>
        <w:t xml:space="preserve">成交</w:t>
      </w:r>
      <w:r>
        <w:rPr>
          <w:rFonts w:hint="eastAsia" w:ascii="宋体" w:hAnsi="宋体" w:cs="宋体"/>
          <w:highlight w:val="none"/>
          <w:lang w:val="zh-CN"/>
        </w:rPr>
        <w:t xml:space="preserve">项目的全部服务工作</w:t>
      </w:r>
      <w:r>
        <w:rPr>
          <w:rFonts w:hint="eastAsia" w:ascii="宋体" w:hAnsi="宋体" w:cs="宋体"/>
          <w:szCs w:val="21"/>
          <w:highlight w:val="none"/>
        </w:rPr>
        <w:t xml:space="preserve">。</w:t>
      </w:r>
      <w:r>
        <w:rPr>
          <w:highlight w:val="none"/>
        </w:rPr>
      </w:r>
      <w:r/>
    </w:p>
    <w:p>
      <w:pPr>
        <w:ind w:firstLine="422"/>
        <w:spacing w:line="360" w:lineRule="auto"/>
        <w:rPr>
          <w:rFonts w:ascii="宋体" w:hAnsi="宋体" w:cs="宋体"/>
          <w:highlight w:val="none"/>
        </w:rPr>
      </w:pPr>
      <w:r>
        <w:rPr>
          <w:rFonts w:hint="eastAsia" w:ascii="宋体" w:hAnsi="宋体" w:cs="宋体"/>
          <w:b/>
          <w:bCs/>
          <w:szCs w:val="21"/>
          <w:highlight w:val="none"/>
        </w:rPr>
        <w:t xml:space="preserve">★</w:t>
      </w:r>
      <w:r>
        <w:rPr>
          <w:rFonts w:hint="eastAsia" w:ascii="宋体" w:hAnsi="宋体" w:cs="宋体"/>
          <w:highlight w:val="none"/>
          <w:lang w:val="zh-CN"/>
        </w:rPr>
        <w:t xml:space="preserve">3、我们同意按采购文件中的规定，本</w:t>
      </w:r>
      <w:r>
        <w:rPr>
          <w:rFonts w:hint="eastAsia" w:ascii="宋体" w:hAnsi="宋体" w:cs="宋体"/>
          <w:highlight w:val="none"/>
        </w:rPr>
        <w:t xml:space="preserve">响应文件</w:t>
      </w:r>
      <w:r>
        <w:rPr>
          <w:rFonts w:hint="eastAsia" w:ascii="宋体" w:hAnsi="宋体" w:cs="宋体"/>
          <w:highlight w:val="none"/>
          <w:lang w:val="zh-CN"/>
        </w:rPr>
        <w:t xml:space="preserve">的有效期限为开标后</w:t>
      </w:r>
      <w:r>
        <w:rPr>
          <w:rFonts w:hint="eastAsia" w:ascii="宋体" w:hAnsi="宋体" w:cs="宋体"/>
          <w:highlight w:val="none"/>
        </w:rPr>
        <w:t xml:space="preserve">60</w:t>
      </w:r>
      <w:r>
        <w:rPr>
          <w:rFonts w:hint="eastAsia" w:ascii="宋体" w:hAnsi="宋体" w:cs="宋体"/>
          <w:highlight w:val="none"/>
          <w:lang w:val="zh-CN"/>
        </w:rPr>
        <w:t xml:space="preserve">天。</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4、我们愿意提供</w:t>
      </w:r>
      <w:r>
        <w:rPr>
          <w:rFonts w:hint="eastAsia" w:ascii="宋体" w:hAnsi="宋体" w:cs="宋体"/>
          <w:highlight w:val="none"/>
        </w:rPr>
        <w:t xml:space="preserve">采购单位</w:t>
      </w:r>
      <w:r>
        <w:rPr>
          <w:rFonts w:hint="eastAsia" w:ascii="宋体" w:hAnsi="宋体" w:cs="宋体"/>
          <w:highlight w:val="none"/>
          <w:lang w:val="zh-CN"/>
        </w:rPr>
        <w:t xml:space="preserve">在采购文件中要求的所有资料，也同意向贵方提供贵方可能另外要求的与其</w:t>
      </w:r>
      <w:r>
        <w:rPr>
          <w:rFonts w:hint="eastAsia" w:ascii="宋体" w:hAnsi="宋体" w:cs="宋体"/>
          <w:highlight w:val="none"/>
          <w:lang w:val="en-US" w:eastAsia="zh-CN"/>
        </w:rPr>
        <w:t xml:space="preserve">响应文件</w:t>
      </w:r>
      <w:r>
        <w:rPr>
          <w:rFonts w:hint="eastAsia" w:ascii="宋体" w:hAnsi="宋体" w:cs="宋体"/>
          <w:highlight w:val="none"/>
          <w:lang w:val="zh-CN"/>
        </w:rPr>
        <w:t xml:space="preserve">有关的任何证据或资料。</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5、我们愿意遵守</w:t>
      </w:r>
      <w:r>
        <w:rPr>
          <w:rFonts w:hint="eastAsia" w:ascii="宋体" w:hAnsi="宋体" w:cs="宋体"/>
          <w:highlight w:val="none"/>
        </w:rPr>
        <w:t xml:space="preserve">采购公告</w:t>
      </w:r>
      <w:r>
        <w:rPr>
          <w:rFonts w:hint="eastAsia" w:ascii="宋体" w:hAnsi="宋体" w:cs="宋体"/>
          <w:highlight w:val="none"/>
          <w:lang w:val="zh-CN"/>
        </w:rPr>
        <w:t xml:space="preserve">及采购文件中所列的收费标准。</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6、我们承诺该项</w:t>
      </w:r>
      <w:r>
        <w:rPr>
          <w:rFonts w:hint="eastAsia" w:ascii="宋体" w:hAnsi="宋体" w:cs="宋体"/>
          <w:highlight w:val="none"/>
          <w:lang w:val="en-US" w:eastAsia="zh-CN"/>
        </w:rPr>
        <w:t xml:space="preserve">磋商开始</w:t>
      </w:r>
      <w:r>
        <w:rPr>
          <w:rFonts w:hint="eastAsia" w:ascii="宋体" w:hAnsi="宋体" w:cs="宋体"/>
          <w:highlight w:val="none"/>
          <w:lang w:val="zh-CN"/>
        </w:rPr>
        <w:t xml:space="preserve">后的全过程中保持有效，不作任何更改和变动。我们同意</w:t>
      </w:r>
      <w:r>
        <w:rPr>
          <w:rFonts w:hint="eastAsia" w:ascii="宋体" w:hAnsi="宋体" w:cs="宋体"/>
          <w:highlight w:val="none"/>
        </w:rPr>
        <w:t xml:space="preserve">成交</w:t>
      </w:r>
      <w:r>
        <w:rPr>
          <w:rFonts w:hint="eastAsia" w:ascii="宋体" w:hAnsi="宋体" w:cs="宋体"/>
          <w:highlight w:val="none"/>
          <w:lang w:val="zh-CN"/>
        </w:rPr>
        <w:t xml:space="preserve">后若不履行响应文件的内容要求和各项承诺及义务的即被视为违约，其</w:t>
      </w:r>
      <w:r>
        <w:rPr>
          <w:rFonts w:hint="eastAsia" w:ascii="宋体" w:hAnsi="宋体" w:cs="宋体"/>
          <w:highlight w:val="none"/>
        </w:rPr>
        <w:t xml:space="preserve">成交</w:t>
      </w:r>
      <w:r>
        <w:rPr>
          <w:rFonts w:hint="eastAsia" w:ascii="宋体" w:hAnsi="宋体" w:cs="宋体"/>
          <w:highlight w:val="none"/>
          <w:lang w:val="zh-CN"/>
        </w:rPr>
        <w:t xml:space="preserve">资格将被取消。</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7、我们同意</w:t>
      </w:r>
      <w:r>
        <w:rPr>
          <w:rFonts w:hint="eastAsia" w:ascii="宋体" w:hAnsi="宋体" w:cs="宋体"/>
          <w:highlight w:val="none"/>
        </w:rPr>
        <w:t xml:space="preserve">成交后</w:t>
      </w:r>
      <w:r>
        <w:rPr>
          <w:rFonts w:hint="eastAsia" w:ascii="宋体" w:hAnsi="宋体" w:cs="宋体"/>
          <w:highlight w:val="none"/>
          <w:lang w:val="zh-CN"/>
        </w:rPr>
        <w:t xml:space="preserve">若无法按约定条款履行义务等行为，采购单位有权取消我们的</w:t>
      </w:r>
      <w:r>
        <w:rPr>
          <w:rFonts w:hint="eastAsia" w:ascii="宋体" w:hAnsi="宋体" w:cs="宋体"/>
          <w:highlight w:val="none"/>
        </w:rPr>
        <w:t xml:space="preserve">成交</w:t>
      </w:r>
      <w:r>
        <w:rPr>
          <w:rFonts w:hint="eastAsia" w:ascii="宋体" w:hAnsi="宋体" w:cs="宋体"/>
          <w:highlight w:val="none"/>
          <w:lang w:val="zh-CN"/>
        </w:rPr>
        <w:t xml:space="preserve">资格，并可就因我方未能履约而导致采购方损失的向我方进行索赔。</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8、我们保证全部响应文件内容真实有效，若有虚假，我公司愿意承担与此相关的一切责任。</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en-US" w:eastAsia="zh-CN"/>
        </w:rPr>
        <w:t xml:space="preserve">9</w:t>
      </w:r>
      <w:r>
        <w:rPr>
          <w:rFonts w:hint="eastAsia" w:ascii="宋体" w:hAnsi="宋体" w:cs="宋体"/>
          <w:highlight w:val="none"/>
          <w:lang w:val="zh-CN"/>
        </w:rPr>
        <w:t xml:space="preserve">、与本</w:t>
      </w:r>
      <w:r>
        <w:rPr>
          <w:rFonts w:hint="eastAsia" w:ascii="宋体" w:hAnsi="宋体" w:cs="宋体"/>
          <w:highlight w:val="none"/>
          <w:lang w:val="en-US" w:eastAsia="zh-CN"/>
        </w:rPr>
        <w:t xml:space="preserve">采购</w:t>
      </w:r>
      <w:r>
        <w:rPr>
          <w:rFonts w:hint="eastAsia" w:ascii="宋体" w:hAnsi="宋体" w:cs="宋体"/>
          <w:highlight w:val="none"/>
          <w:lang w:val="zh-CN"/>
        </w:rPr>
        <w:t xml:space="preserve">有关的通讯地址：</w:t>
      </w:r>
      <w:r>
        <w:rPr>
          <w:highlight w:val="none"/>
        </w:rPr>
      </w:r>
      <w:r/>
    </w:p>
    <w:p>
      <w:pPr>
        <w:ind w:firstLine="420"/>
        <w:spacing w:line="360" w:lineRule="auto"/>
        <w:rPr>
          <w:rFonts w:ascii="宋体" w:hAnsi="宋体" w:cs="宋体"/>
          <w:highlight w:val="none"/>
          <w:u w:val="single"/>
        </w:rPr>
      </w:pPr>
      <w:r>
        <w:rPr>
          <w:rFonts w:hint="eastAsia" w:ascii="宋体" w:hAnsi="宋体" w:cs="宋体"/>
          <w:highlight w:val="none"/>
          <w:lang w:val="zh-CN"/>
        </w:rPr>
        <w:t xml:space="preserve">单位： 联系人：</w:t>
      </w:r>
      <w:r>
        <w:rPr>
          <w:highlight w:val="none"/>
        </w:rPr>
      </w:r>
      <w:r/>
    </w:p>
    <w:p>
      <w:pPr>
        <w:ind w:firstLine="420"/>
        <w:spacing w:line="360" w:lineRule="auto"/>
        <w:rPr>
          <w:rFonts w:ascii="宋体" w:hAnsi="宋体" w:cs="宋体"/>
          <w:highlight w:val="none"/>
          <w:u w:val="single"/>
        </w:rPr>
      </w:pPr>
      <w:r>
        <w:rPr>
          <w:rFonts w:hint="eastAsia" w:ascii="宋体" w:hAnsi="宋体" w:cs="宋体"/>
          <w:highlight w:val="none"/>
          <w:lang w:val="zh-CN"/>
        </w:rPr>
        <w:t xml:space="preserve">地址： 邮政编码：</w:t>
      </w:r>
      <w:r>
        <w:rPr>
          <w:highlight w:val="none"/>
        </w:rPr>
      </w:r>
      <w:r/>
    </w:p>
    <w:p>
      <w:pPr>
        <w:ind w:firstLine="420"/>
        <w:spacing w:line="360" w:lineRule="auto"/>
        <w:rPr>
          <w:rFonts w:ascii="宋体" w:hAnsi="宋体" w:cs="宋体"/>
          <w:highlight w:val="none"/>
          <w:u w:val="single"/>
        </w:rPr>
      </w:pPr>
      <w:r>
        <w:rPr>
          <w:rFonts w:hint="eastAsia" w:ascii="宋体" w:hAnsi="宋体" w:cs="宋体"/>
          <w:highlight w:val="none"/>
          <w:lang w:val="zh-CN"/>
        </w:rPr>
        <w:t xml:space="preserve">联系电话： 传真：</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响应单位：（</w:t>
      </w:r>
      <w:r>
        <w:rPr>
          <w:rFonts w:hint="eastAsia" w:ascii="宋体" w:hAnsi="宋体" w:cs="宋体"/>
          <w:highlight w:val="none"/>
        </w:rPr>
        <w:t xml:space="preserve">签章</w:t>
      </w:r>
      <w:r>
        <w:rPr>
          <w:rFonts w:hint="eastAsia" w:ascii="宋体" w:hAnsi="宋体" w:cs="宋体"/>
          <w:highlight w:val="none"/>
          <w:lang w:val="zh-CN"/>
        </w:rPr>
        <w:t xml:space="preserve">）</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年     月     日</w:t>
      </w:r>
      <w:r>
        <w:rPr>
          <w:highlight w:val="none"/>
        </w:rPr>
      </w:r>
      <w:r/>
    </w:p>
    <w:p>
      <w:pPr>
        <w:pStyle w:val="730"/>
        <w:ind w:firstLine="422"/>
        <w:pageBreakBefore/>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附件2：（磋商响应单位）法人授权委托书</w:t>
      </w:r>
      <w:r>
        <w:rPr>
          <w:highlight w:val="none"/>
        </w:rPr>
      </w:r>
      <w:r/>
    </w:p>
    <w:p>
      <w:pPr>
        <w:pStyle w:val="730"/>
        <w:ind w:firstLine="422"/>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rPr>
          <w:highlight w:val="none"/>
        </w:rPr>
      </w:r>
      <w:r/>
    </w:p>
    <w:p>
      <w:pPr>
        <w:pStyle w:val="730"/>
        <w:ind w:firstLine="422"/>
        <w:jc w:val="center"/>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rPr>
          <w:highlight w:val="none"/>
        </w:rPr>
      </w:r>
      <w:r/>
    </w:p>
    <w:p>
      <w:pPr>
        <w:pStyle w:val="730"/>
        <w:ind w:firstLine="422"/>
        <w:jc w:val="center"/>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法人授权委托书</w:t>
      </w:r>
      <w:r>
        <w:rPr>
          <w:highlight w:val="none"/>
        </w:rPr>
      </w:r>
      <w:r/>
    </w:p>
    <w:p>
      <w:pPr>
        <w:pStyle w:val="730"/>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p>
      <w:pPr>
        <w:pStyle w:val="730"/>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本授权书声明： </w:t>
      </w:r>
      <w:r>
        <w:rPr>
          <w:rFonts w:hint="eastAsia" w:ascii="宋体" w:hAnsi="宋体"/>
          <w:szCs w:val="21"/>
          <w:highlight w:val="none"/>
          <w:u w:val="single"/>
        </w:rPr>
        <w:t xml:space="preserve">（供应商名称） </w:t>
      </w:r>
      <w:r>
        <w:rPr>
          <w:rFonts w:hint="eastAsia" w:ascii="宋体" w:hAnsi="宋体"/>
          <w:szCs w:val="21"/>
          <w:highlight w:val="none"/>
        </w:rPr>
        <w:t xml:space="preserve">授权 </w:t>
      </w:r>
      <w:r>
        <w:rPr>
          <w:rFonts w:hint="eastAsia" w:ascii="宋体" w:hAnsi="宋体"/>
          <w:szCs w:val="21"/>
          <w:highlight w:val="none"/>
          <w:u w:val="single"/>
        </w:rPr>
        <w:t xml:space="preserve">（被授权人的姓名）_</w:t>
      </w:r>
      <w:r>
        <w:rPr>
          <w:rFonts w:hint="eastAsia" w:ascii="宋体" w:hAnsi="宋体"/>
          <w:szCs w:val="21"/>
          <w:highlight w:val="none"/>
        </w:rPr>
        <w:t xml:space="preserve">为我方授权代表（即代理人），参加</w:t>
      </w:r>
      <w:r>
        <w:rPr>
          <w:rFonts w:hint="eastAsia" w:ascii="宋体" w:hAnsi="宋体"/>
          <w:szCs w:val="21"/>
          <w:highlight w:val="none"/>
          <w:u w:val="single"/>
          <w:lang w:eastAsia="zh-CN"/>
        </w:rPr>
        <w:t xml:space="preserve">苏州久诺招投标咨询服务有限公司</w:t>
      </w:r>
      <w:r>
        <w:rPr>
          <w:rFonts w:hint="eastAsia" w:ascii="宋体" w:hAnsi="宋体"/>
          <w:szCs w:val="21"/>
          <w:highlight w:val="none"/>
        </w:rPr>
        <w:t xml:space="preserve">组织实施的编号为</w:t>
      </w:r>
      <w:r>
        <w:rPr>
          <w:rFonts w:hint="eastAsia" w:ascii="宋体" w:hAnsi="宋体"/>
          <w:szCs w:val="21"/>
          <w:highlight w:val="none"/>
          <w:u w:val="single"/>
        </w:rPr>
        <w:t xml:space="preserve">   （采购编号）   </w:t>
      </w:r>
      <w:r>
        <w:rPr>
          <w:rFonts w:hint="eastAsia" w:ascii="宋体" w:hAnsi="宋体"/>
          <w:szCs w:val="21"/>
          <w:highlight w:val="none"/>
        </w:rPr>
        <w:t xml:space="preserve">的竞争性磋商采购。代理人在</w:t>
      </w:r>
      <w:r>
        <w:rPr>
          <w:rFonts w:hint="eastAsia" w:ascii="宋体" w:hAnsi="宋体"/>
          <w:szCs w:val="21"/>
          <w:highlight w:val="none"/>
          <w:lang w:eastAsia="zh-CN"/>
        </w:rPr>
        <w:t xml:space="preserve">本次采购</w:t>
      </w:r>
      <w:r>
        <w:rPr>
          <w:rFonts w:hint="eastAsia" w:ascii="宋体" w:hAnsi="宋体"/>
          <w:szCs w:val="21"/>
          <w:highlight w:val="none"/>
        </w:rPr>
        <w:t xml:space="preserve">活动过程、合同签订及处理有关事宜所作出的全部意思表示（包括签署的全部文件），我司均予以承认并由我司承担相应法律后果。</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本授权委托书有效期自委托书作出之日起至本项目合同履行完毕之日止。</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被授权人身份证号码： 。    </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r>
        <w:rPr>
          <w:highlight w:val="none"/>
        </w:rPr>
      </w:r>
      <w:r/>
    </w:p>
    <w:p>
      <w:pPr>
        <w:ind w:firstLine="420"/>
        <w:spacing w:line="360" w:lineRule="auto"/>
        <w:rPr>
          <w:rFonts w:ascii="宋体" w:hAnsi="宋体"/>
          <w:szCs w:val="21"/>
          <w:highlight w:val="none"/>
        </w:rPr>
      </w:pPr>
      <w:r>
        <w:rPr>
          <w:rFonts w:ascii="宋体" w:hAnsi="宋体"/>
          <w:szCs w:val="21"/>
          <w:highlight w:val="none"/>
        </w:rPr>
      </w:r>
      <w:r>
        <w:rPr>
          <w:highlight w:val="none"/>
        </w:rPr>
      </w:r>
      <w:r/>
    </w:p>
    <w:p>
      <w:pPr>
        <w:ind w:firstLine="420"/>
        <w:spacing w:line="360" w:lineRule="auto"/>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：（签章）                                    </w:t>
      </w:r>
      <w:r>
        <w:rPr>
          <w:highlight w:val="none"/>
        </w:rPr>
      </w:r>
      <w:r/>
    </w:p>
    <w:p>
      <w:pPr>
        <w:pStyle w:val="73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rPr>
          <w:highlight w:val="none"/>
        </w:rPr>
      </w:r>
      <w:r/>
    </w:p>
    <w:p>
      <w:pPr>
        <w:ind w:right="480" w:firstLine="420"/>
        <w:spacing w:line="360" w:lineRule="auto"/>
        <w:rPr>
          <w:rFonts w:ascii="宋体" w:hAnsi="宋体" w:cs="宋体"/>
          <w:highlight w:val="none"/>
        </w:rPr>
      </w:pPr>
      <w:r>
        <w:rPr>
          <w:rFonts w:ascii="宋体" w:hAnsi="宋体" w:cs="宋体"/>
          <w:highlight w:val="none"/>
        </w:rPr>
      </w:r>
      <w:r>
        <w:rPr>
          <w:highlight w:val="none"/>
        </w:rPr>
      </w:r>
      <w:r/>
    </w:p>
    <w:p>
      <w:pPr>
        <w:pStyle w:val="73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p>
      <w:pPr>
        <w:pStyle w:val="730"/>
        <w:spacing w:line="360" w:lineRule="auto"/>
        <w:rPr>
          <w:rFonts w:ascii="宋体" w:hAnsi="宋体" w:eastAsia="宋体" w:cs="宋体"/>
          <w:sz w:val="21"/>
          <w:highlight w:val="none"/>
        </w:rPr>
      </w:pPr>
      <w:r>
        <w:rPr>
          <w:rFonts w:hint="eastAsia" w:ascii="宋体" w:hAnsi="宋体" w:eastAsia="宋体" w:cs="宋体"/>
          <w:sz w:val="21"/>
          <w:highlight w:val="none"/>
        </w:rPr>
        <w:t xml:space="preserve">附：法人代表、授权代表的身份证正反面复印件</w:t>
      </w:r>
      <w:r>
        <w:rPr>
          <w:highlight w:val="none"/>
        </w:rPr>
      </w:r>
      <w:r/>
    </w:p>
    <w:tbl>
      <w:tblPr>
        <w:tblStyle w:val="72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76"/>
              <w:ind w:firstLine="420"/>
              <w:jc w:val="center"/>
              <w:spacing w:beforeAutospacing="0" w:afterAutospacing="0" w:line="360" w:lineRule="auto"/>
              <w:rPr>
                <w:rFonts w:cs="宋体"/>
                <w:sz w:val="21"/>
                <w:highlight w:val="none"/>
              </w:rPr>
            </w:pPr>
            <w:r>
              <w:rPr>
                <w:rFonts w:hint="eastAsia" w:cs="宋体"/>
                <w:sz w:val="21"/>
                <w:highlight w:val="none"/>
              </w:rPr>
              <w:t xml:space="preserve"> </w:t>
            </w:r>
            <w:r>
              <w:rPr>
                <w:highlight w:val="none"/>
              </w:rPr>
            </w:r>
            <w:r/>
          </w:p>
          <w:p>
            <w:pPr>
              <w:pStyle w:val="776"/>
              <w:ind w:firstLine="420"/>
              <w:jc w:val="center"/>
              <w:spacing w:beforeAutospacing="0" w:afterAutospacing="0" w:line="360" w:lineRule="auto"/>
              <w:rPr>
                <w:rFonts w:cs="宋体"/>
                <w:sz w:val="21"/>
                <w:highlight w:val="none"/>
              </w:rPr>
            </w:pPr>
            <w:r>
              <w:rPr>
                <w:rFonts w:hint="eastAsia" w:cs="宋体"/>
                <w:sz w:val="21"/>
                <w:highlight w:val="none"/>
              </w:rPr>
              <w:t xml:space="preserve">要求：真实、有效、清晰</w:t>
            </w:r>
            <w:r>
              <w:rPr>
                <w:highlight w:val="none"/>
              </w:rPr>
            </w:r>
            <w:r/>
          </w:p>
          <w:p>
            <w:pPr>
              <w:pStyle w:val="776"/>
              <w:ind w:firstLine="420"/>
              <w:jc w:val="center"/>
              <w:spacing w:beforeAutospacing="0" w:afterAutospacing="0" w:line="360" w:lineRule="auto"/>
              <w:rPr>
                <w:rFonts w:cs="宋体"/>
                <w:sz w:val="21"/>
                <w:highlight w:val="none"/>
              </w:rPr>
            </w:pPr>
            <w:r>
              <w:rPr>
                <w:rFonts w:hint="eastAsia" w:cs="宋体"/>
                <w:sz w:val="21"/>
                <w:highlight w:val="none"/>
              </w:rPr>
              <w:t xml:space="preserve"> </w:t>
            </w:r>
            <w:r>
              <w:rPr>
                <w:highlight w:val="none"/>
              </w:rPr>
            </w:r>
            <w:r/>
          </w:p>
        </w:tc>
      </w:tr>
    </w:tbl>
    <w:p>
      <w:pPr>
        <w:ind w:right="480" w:firstLine="420"/>
        <w:spacing w:line="360" w:lineRule="auto"/>
        <w:rPr>
          <w:rFonts w:ascii="宋体" w:hAnsi="宋体" w:cs="宋体"/>
          <w:highlight w:val="none"/>
        </w:rPr>
      </w:pPr>
      <w:r>
        <w:rPr>
          <w:rFonts w:ascii="宋体" w:hAnsi="宋体" w:cs="宋体"/>
          <w:highlight w:val="none"/>
        </w:rPr>
      </w:r>
      <w:r>
        <w:rPr>
          <w:highlight w:val="none"/>
        </w:rPr>
      </w:r>
      <w:r/>
    </w:p>
    <w:p>
      <w:pPr>
        <w:ind w:firstLine="482"/>
        <w:jc w:val="left"/>
        <w:spacing w:line="360" w:lineRule="auto"/>
        <w:rPr>
          <w:rFonts w:ascii="宋体" w:hAnsi="宋体" w:cs="宋体"/>
          <w:b/>
          <w:bCs/>
          <w:sz w:val="24"/>
          <w:highlight w:val="none"/>
        </w:rPr>
      </w:pPr>
      <w:r>
        <w:rPr>
          <w:rFonts w:ascii="宋体" w:hAnsi="宋体" w:cs="宋体"/>
          <w:b/>
          <w:bCs/>
          <w:sz w:val="24"/>
          <w:highlight w:val="none"/>
        </w:rPr>
      </w:r>
      <w:r>
        <w:rPr>
          <w:highlight w:val="none"/>
        </w:rPr>
      </w:r>
      <w:r/>
    </w:p>
    <w:p>
      <w:pPr>
        <w:ind w:right="480" w:firstLine="420"/>
        <w:spacing w:line="360" w:lineRule="auto"/>
        <w:rPr>
          <w:rFonts w:ascii="宋体" w:hAnsi="宋体" w:cs="宋体"/>
          <w:highlight w:val="none"/>
        </w:rPr>
      </w:pPr>
      <w:r>
        <w:rPr>
          <w:rFonts w:ascii="宋体" w:hAnsi="宋体" w:cs="宋体"/>
          <w:highlight w:val="none"/>
        </w:rPr>
      </w:r>
      <w:r>
        <w:rPr>
          <w:highlight w:val="none"/>
        </w:rPr>
      </w:r>
      <w:r/>
    </w:p>
    <w:p>
      <w:pPr>
        <w:ind w:right="480" w:firstLine="420"/>
        <w:spacing w:line="360" w:lineRule="auto"/>
        <w:rPr>
          <w:rFonts w:ascii="宋体" w:hAnsi="宋体" w:cs="宋体"/>
          <w:highlight w:val="none"/>
        </w:rPr>
      </w:pPr>
      <w:r>
        <w:rPr>
          <w:rFonts w:ascii="宋体" w:hAnsi="宋体" w:cs="宋体"/>
          <w:highlight w:val="none"/>
        </w:rPr>
      </w:r>
      <w:r>
        <w:rPr>
          <w:highlight w:val="none"/>
        </w:rPr>
      </w:r>
      <w:r/>
    </w:p>
    <w:p>
      <w:pPr>
        <w:ind w:right="480" w:firstLine="420"/>
        <w:spacing w:line="360" w:lineRule="auto"/>
        <w:rPr>
          <w:rFonts w:ascii="宋体" w:hAnsi="宋体" w:cs="宋体"/>
          <w:highlight w:val="none"/>
        </w:rPr>
      </w:pPr>
      <w:r>
        <w:rPr>
          <w:rFonts w:ascii="宋体" w:hAnsi="宋体" w:cs="宋体"/>
          <w:highlight w:val="none"/>
        </w:rPr>
      </w:r>
      <w:r>
        <w:rPr>
          <w:highlight w:val="none"/>
        </w:rPr>
      </w:r>
      <w:r/>
    </w:p>
    <w:p>
      <w:pPr>
        <w:ind w:right="480" w:firstLine="420"/>
        <w:spacing w:line="360" w:lineRule="auto"/>
        <w:rPr>
          <w:rFonts w:ascii="宋体" w:hAnsi="宋体" w:cs="宋体"/>
          <w:highlight w:val="none"/>
        </w:rPr>
      </w:pPr>
      <w:r>
        <w:rPr>
          <w:rFonts w:ascii="宋体" w:hAnsi="宋体" w:cs="宋体"/>
          <w:highlight w:val="none"/>
        </w:rPr>
      </w:r>
      <w:r>
        <w:rPr>
          <w:highlight w:val="none"/>
        </w:rPr>
      </w:r>
      <w:r/>
    </w:p>
    <w:p>
      <w:pPr>
        <w:ind w:right="480" w:firstLine="420"/>
        <w:spacing w:line="360" w:lineRule="auto"/>
        <w:rPr>
          <w:rFonts w:ascii="宋体" w:hAnsi="宋体" w:cs="宋体"/>
          <w:highlight w:val="none"/>
        </w:rPr>
      </w:pPr>
      <w:r>
        <w:rPr>
          <w:rFonts w:ascii="宋体" w:hAnsi="宋体" w:cs="宋体"/>
          <w:highlight w:val="none"/>
        </w:rPr>
      </w:r>
      <w:r>
        <w:rPr>
          <w:highlight w:val="none"/>
        </w:rPr>
      </w:r>
      <w:r/>
    </w:p>
    <w:p>
      <w:pPr>
        <w:ind w:right="480" w:firstLine="420"/>
        <w:spacing w:line="360" w:lineRule="auto"/>
        <w:rPr>
          <w:rFonts w:ascii="宋体" w:hAnsi="宋体" w:cs="宋体"/>
          <w:highlight w:val="none"/>
        </w:rPr>
      </w:pPr>
      <w:r>
        <w:rPr>
          <w:rFonts w:ascii="宋体" w:hAnsi="宋体" w:cs="宋体"/>
          <w:highlight w:val="none"/>
        </w:rPr>
      </w:r>
      <w:r>
        <w:rPr>
          <w:highlight w:val="none"/>
        </w:rPr>
      </w:r>
      <w:r/>
    </w:p>
    <w:p>
      <w:pPr>
        <w:ind w:right="480"/>
        <w:spacing w:line="360" w:lineRule="auto"/>
        <w:rPr>
          <w:rFonts w:hint="eastAsia" w:ascii="宋体" w:hAnsi="宋体" w:cs="宋体"/>
          <w:b/>
          <w:bCs/>
          <w:highlight w:val="none"/>
        </w:rPr>
      </w:pPr>
      <w:r>
        <w:rPr>
          <w:rFonts w:hint="eastAsia" w:ascii="宋体" w:hAnsi="宋体" w:cs="宋体"/>
          <w:b/>
          <w:bCs/>
          <w:highlight w:val="none"/>
        </w:rPr>
      </w:r>
      <w:r>
        <w:rPr>
          <w:highlight w:val="none"/>
        </w:rPr>
      </w:r>
      <w:r/>
    </w:p>
    <w:p>
      <w:pPr>
        <w:ind w:right="480"/>
        <w:spacing w:line="360" w:lineRule="auto"/>
        <w:rPr>
          <w:rFonts w:hint="eastAsia" w:ascii="宋体" w:hAnsi="宋体" w:cs="宋体"/>
          <w:b/>
          <w:bCs/>
          <w:highlight w:val="none"/>
        </w:rPr>
      </w:pPr>
      <w:r>
        <w:rPr>
          <w:rFonts w:hint="eastAsia" w:ascii="宋体" w:hAnsi="宋体" w:cs="宋体"/>
          <w:b/>
          <w:bCs/>
          <w:highlight w:val="none"/>
        </w:rPr>
      </w:r>
      <w:r>
        <w:rPr>
          <w:highlight w:val="none"/>
        </w:rPr>
      </w:r>
      <w:r/>
    </w:p>
    <w:p>
      <w:pPr>
        <w:ind w:right="480"/>
        <w:spacing w:line="360" w:lineRule="auto"/>
        <w:rPr>
          <w:rFonts w:ascii="宋体" w:hAnsi="宋体" w:cs="宋体"/>
          <w:b/>
          <w:bCs/>
          <w:highlight w:val="none"/>
        </w:rPr>
      </w:pPr>
      <w:r>
        <w:rPr>
          <w:rFonts w:hint="eastAsia" w:ascii="宋体" w:hAnsi="宋体" w:cs="宋体"/>
          <w:b/>
          <w:bCs/>
          <w:highlight w:val="none"/>
        </w:rPr>
        <w:t xml:space="preserve">附件3：磋商响应报价表</w:t>
      </w:r>
      <w:r>
        <w:rPr>
          <w:highlight w:val="none"/>
        </w:rPr>
      </w:r>
      <w:r/>
    </w:p>
    <w:p>
      <w:pPr>
        <w:jc w:val="center"/>
        <w:spacing w:line="360" w:lineRule="auto"/>
        <w:rPr>
          <w:rFonts w:ascii="宋体" w:hAnsi="宋体" w:cs="宋体"/>
          <w:b/>
          <w:bCs/>
          <w:highlight w:val="none"/>
        </w:rPr>
      </w:pPr>
      <w:r>
        <w:rPr>
          <w:rFonts w:hint="eastAsia" w:ascii="宋体" w:hAnsi="宋体" w:cs="宋体"/>
          <w:b/>
          <w:bCs/>
          <w:highlight w:val="none"/>
        </w:rPr>
        <w:t xml:space="preserve">磋商响应报价表</w:t>
      </w:r>
      <w:r>
        <w:rPr>
          <w:highlight w:val="none"/>
        </w:rPr>
      </w:r>
      <w:r/>
    </w:p>
    <w:p>
      <w:pPr>
        <w:ind w:firstLine="420"/>
        <w:jc w:val="left"/>
        <w:spacing w:line="360" w:lineRule="auto"/>
        <w:rPr>
          <w:rFonts w:ascii="宋体" w:hAnsi="宋体" w:cs="宋体"/>
          <w:highlight w:val="none"/>
        </w:rPr>
      </w:pPr>
      <w:r>
        <w:rPr>
          <w:rFonts w:ascii="宋体" w:hAnsi="宋体" w:cs="宋体"/>
          <w:highlight w:val="none"/>
        </w:rPr>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说明：</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本次</w:t>
      </w:r>
      <w:r>
        <w:rPr>
          <w:rFonts w:hint="eastAsia" w:ascii="宋体" w:hAnsi="宋体" w:eastAsia="宋体" w:cs="宋体"/>
          <w:color w:val="auto"/>
          <w:sz w:val="24"/>
          <w:highlight w:val="none"/>
          <w:lang w:eastAsia="zh-CN"/>
        </w:rPr>
        <w:t xml:space="preserve">响应报价</w:t>
      </w:r>
      <w:r>
        <w:rPr>
          <w:rFonts w:hint="eastAsia" w:ascii="宋体" w:hAnsi="宋体" w:eastAsia="宋体" w:cs="宋体"/>
          <w:color w:val="auto"/>
          <w:sz w:val="24"/>
          <w:highlight w:val="none"/>
        </w:rPr>
        <w:t xml:space="preserve">须根据“</w:t>
      </w:r>
      <w:r>
        <w:rPr>
          <w:rFonts w:hint="eastAsia" w:ascii="宋体" w:hAnsi="宋体" w:eastAsia="宋体" w:cs="宋体"/>
          <w:color w:val="auto"/>
          <w:sz w:val="24"/>
          <w:highlight w:val="none"/>
          <w:lang w:val="en-US" w:eastAsia="zh-CN"/>
        </w:rPr>
        <w:t xml:space="preserve">服务清单</w:t>
      </w:r>
      <w:r>
        <w:rPr>
          <w:rFonts w:hint="eastAsia" w:ascii="宋体" w:hAnsi="宋体" w:eastAsia="宋体" w:cs="宋体"/>
          <w:color w:val="auto"/>
          <w:sz w:val="24"/>
          <w:highlight w:val="none"/>
        </w:rPr>
        <w:t xml:space="preserve">”中的“</w:t>
      </w:r>
      <w:r>
        <w:rPr>
          <w:rFonts w:hint="eastAsia" w:ascii="宋体" w:hAnsi="宋体" w:eastAsia="宋体" w:cs="宋体"/>
          <w:color w:val="auto"/>
          <w:sz w:val="24"/>
          <w:highlight w:val="none"/>
          <w:lang w:val="en-US" w:eastAsia="zh-CN"/>
        </w:rPr>
        <w:t xml:space="preserve">单价最高限价</w:t>
      </w:r>
      <w:r>
        <w:rPr>
          <w:rFonts w:hint="eastAsia" w:ascii="宋体" w:hAnsi="宋体" w:eastAsia="宋体" w:cs="宋体"/>
          <w:color w:val="auto"/>
          <w:sz w:val="24"/>
          <w:highlight w:val="none"/>
        </w:rPr>
        <w:t xml:space="preserve">”基础上报统一的</w:t>
      </w:r>
      <w:r>
        <w:rPr>
          <w:rFonts w:hint="eastAsia" w:ascii="宋体" w:hAnsi="宋体" w:eastAsia="宋体" w:cs="宋体"/>
          <w:color w:val="auto"/>
          <w:sz w:val="24"/>
          <w:highlight w:val="none"/>
          <w:lang w:val="en-US" w:eastAsia="zh-CN"/>
        </w:rPr>
        <w:t xml:space="preserve">优惠率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例如</w:t>
      </w:r>
      <w:r>
        <w:rPr>
          <w:rFonts w:hint="eastAsia" w:ascii="宋体" w:hAnsi="宋体" w:eastAsia="宋体" w:cs="宋体"/>
          <w:color w:val="auto"/>
          <w:sz w:val="24"/>
          <w:highlight w:val="none"/>
          <w:lang w:val="en-US" w:eastAsia="zh-CN"/>
        </w:rPr>
        <w:t xml:space="preserve">优惠率10</w:t>
      </w:r>
      <w:r>
        <w:rPr>
          <w:rFonts w:hint="eastAsia" w:ascii="宋体" w:hAnsi="宋体" w:eastAsia="宋体" w:cs="宋体"/>
          <w:color w:val="auto"/>
          <w:sz w:val="24"/>
          <w:highlight w:val="none"/>
        </w:rPr>
        <w:t xml:space="preserve">％，则表示结算单价在“全费用综合单价上限价格”的基础上</w:t>
      </w:r>
      <w:r>
        <w:rPr>
          <w:rFonts w:hint="eastAsia" w:ascii="宋体" w:hAnsi="宋体" w:eastAsia="宋体" w:cs="宋体"/>
          <w:color w:val="auto"/>
          <w:sz w:val="24"/>
          <w:highlight w:val="none"/>
          <w:lang w:val="en-US" w:eastAsia="zh-CN"/>
        </w:rPr>
        <w:t xml:space="preserve">×(1-10%)（即9折）】</w:t>
      </w:r>
      <w:r>
        <w:rPr>
          <w:rFonts w:hint="eastAsia" w:ascii="宋体" w:hAnsi="宋体" w:eastAsia="宋体" w:cs="宋体"/>
          <w:color w:val="auto"/>
          <w:sz w:val="24"/>
          <w:highlight w:val="none"/>
        </w:rPr>
        <w:t xml:space="preserve">，具体费用根据成交单价及实际工作量结算。</w:t>
      </w:r>
      <w:r>
        <w:rPr>
          <w:rFonts w:hint="eastAsia" w:ascii="宋体" w:hAnsi="宋体" w:eastAsia="宋体" w:cs="宋体"/>
          <w:color w:val="auto"/>
          <w:sz w:val="24"/>
          <w:highlight w:val="none"/>
          <w:lang w:eastAsia="zh-CN"/>
        </w:rPr>
        <w:t xml:space="preserve">响应优惠率</w:t>
      </w:r>
      <w:r>
        <w:rPr>
          <w:rFonts w:hint="eastAsia" w:ascii="宋体" w:hAnsi="宋体" w:eastAsia="宋体" w:cs="宋体"/>
          <w:color w:val="auto"/>
          <w:sz w:val="24"/>
          <w:highlight w:val="none"/>
          <w:lang w:val="en-US" w:eastAsia="zh-CN"/>
        </w:rPr>
        <w:t xml:space="preserve">取整数，不得出现小数，单价最高限价均为含税价格。</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2.所报优惠率越高，则表示对应的响应报价越低，价格得分则越高。</w:t>
      </w:r>
      <w:r>
        <w:rPr>
          <w:highlight w:val="none"/>
        </w:rPr>
      </w:r>
      <w:r/>
    </w:p>
    <w:p>
      <w:pPr>
        <w:ind w:firstLine="480"/>
        <w:keepLines w:val="0"/>
        <w:keepNext w:val="0"/>
        <w:pageBreakBefore w:val="0"/>
        <w:spacing w:line="360" w:lineRule="auto"/>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3.供应商须对所要采购的全部内容进行报价，未按本表规定格式提供则视为无效。</w:t>
      </w:r>
      <w:r>
        <w:rPr>
          <w:highlight w:val="none"/>
        </w:rPr>
      </w:r>
      <w:r/>
    </w:p>
    <w:p>
      <w:pPr>
        <w:ind w:firstLine="480"/>
        <w:keepLines w:val="0"/>
        <w:keepNext w:val="0"/>
        <w:pageBreakBefore w:val="0"/>
        <w:spacing w:line="360" w:lineRule="auto"/>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4.具体报价格式以“苏采云”格式为准。</w:t>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pStyle w:val="748"/>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jc w:val="left"/>
        <w:spacing w:line="360" w:lineRule="auto"/>
        <w:widowControl/>
        <w:rPr>
          <w:rFonts w:hint="eastAsia" w:hAnsi="宋体" w:eastAsia="宋体" w:cs="宋体"/>
          <w:b/>
          <w:bCs/>
          <w:sz w:val="21"/>
          <w:szCs w:val="21"/>
          <w:highlight w:val="none"/>
        </w:rPr>
      </w:pPr>
      <w:r>
        <w:rPr>
          <w:rFonts w:hint="eastAsia" w:hAnsi="宋体" w:eastAsia="宋体" w:cs="宋体"/>
          <w:b/>
          <w:bCs/>
          <w:sz w:val="21"/>
          <w:szCs w:val="21"/>
          <w:highlight w:val="none"/>
        </w:rPr>
      </w:r>
      <w:r>
        <w:rPr>
          <w:highlight w:val="none"/>
        </w:rPr>
      </w:r>
      <w:r/>
    </w:p>
    <w:p>
      <w:pPr>
        <w:pStyle w:val="748"/>
        <w:jc w:val="left"/>
        <w:spacing w:line="360" w:lineRule="auto"/>
        <w:widowControl/>
        <w:rPr>
          <w:rFonts w:hint="eastAsia" w:hAnsi="宋体" w:eastAsia="宋体" w:cs="宋体"/>
          <w:b/>
          <w:bCs/>
          <w:sz w:val="21"/>
          <w:szCs w:val="21"/>
          <w:highlight w:val="none"/>
        </w:rPr>
      </w:pPr>
      <w:r>
        <w:rPr>
          <w:rFonts w:hint="eastAsia" w:hAnsi="宋体" w:eastAsia="宋体" w:cs="宋体"/>
          <w:b/>
          <w:bCs/>
          <w:sz w:val="21"/>
          <w:szCs w:val="21"/>
          <w:highlight w:val="none"/>
        </w:rPr>
      </w:r>
      <w:r>
        <w:rPr>
          <w:highlight w:val="none"/>
        </w:rPr>
      </w:r>
      <w:r/>
    </w:p>
    <w:p>
      <w:pPr>
        <w:pStyle w:val="748"/>
        <w:jc w:val="left"/>
        <w:spacing w:line="360" w:lineRule="auto"/>
        <w:widowControl/>
        <w:rPr>
          <w:rFonts w:hAnsi="宋体" w:eastAsia="宋体" w:cs="宋体"/>
          <w:b/>
          <w:bCs/>
          <w:sz w:val="21"/>
          <w:szCs w:val="21"/>
          <w:highlight w:val="none"/>
        </w:rPr>
      </w:pPr>
      <w:r>
        <w:rPr>
          <w:rFonts w:hint="eastAsia" w:hAnsi="宋体" w:eastAsia="宋体" w:cs="宋体"/>
          <w:b/>
          <w:bCs/>
          <w:sz w:val="21"/>
          <w:szCs w:val="21"/>
          <w:highlight w:val="none"/>
        </w:rPr>
        <w:t xml:space="preserve">格式</w:t>
      </w:r>
      <w:r>
        <w:rPr>
          <w:rFonts w:hint="eastAsia" w:hAnsi="宋体" w:eastAsia="宋体" w:cs="宋体"/>
          <w:b/>
          <w:bCs/>
          <w:sz w:val="21"/>
          <w:szCs w:val="21"/>
          <w:highlight w:val="none"/>
          <w:lang w:val="en-US" w:eastAsia="zh-CN"/>
        </w:rPr>
        <w:t xml:space="preserve">4</w:t>
      </w:r>
      <w:r>
        <w:rPr>
          <w:rFonts w:hint="eastAsia" w:hAnsi="宋体" w:eastAsia="宋体" w:cs="宋体"/>
          <w:b/>
          <w:bCs/>
          <w:sz w:val="21"/>
          <w:szCs w:val="21"/>
          <w:highlight w:val="none"/>
        </w:rPr>
        <w:t xml:space="preserve">：服务条款偏离表</w:t>
      </w:r>
      <w:r>
        <w:rPr>
          <w:highlight w:val="none"/>
        </w:rPr>
      </w:r>
      <w:r/>
    </w:p>
    <w:p>
      <w:pPr>
        <w:ind w:firstLine="422"/>
        <w:jc w:val="center"/>
        <w:spacing w:line="360" w:lineRule="auto"/>
        <w:rPr>
          <w:rFonts w:ascii="宋体" w:hAnsi="宋体" w:cs="宋体"/>
          <w:b/>
          <w:bCs/>
          <w:highlight w:val="none"/>
        </w:rPr>
      </w:pPr>
      <w:r>
        <w:rPr>
          <w:rFonts w:ascii="宋体" w:hAnsi="宋体" w:cs="宋体"/>
          <w:b/>
          <w:bCs/>
          <w:highlight w:val="none"/>
        </w:rPr>
      </w:r>
      <w:r>
        <w:rPr>
          <w:highlight w:val="none"/>
        </w:rPr>
      </w:r>
      <w:r/>
    </w:p>
    <w:p>
      <w:pPr>
        <w:jc w:val="center"/>
        <w:spacing w:line="360" w:lineRule="auto"/>
        <w:rPr>
          <w:rFonts w:ascii="宋体" w:hAnsi="宋体" w:cs="宋体"/>
          <w:b/>
          <w:bCs/>
          <w:highlight w:val="none"/>
        </w:rPr>
      </w:pPr>
      <w:r>
        <w:rPr>
          <w:rFonts w:hint="eastAsia" w:ascii="宋体" w:hAnsi="宋体" w:cs="宋体"/>
          <w:b/>
          <w:bCs/>
          <w:highlight w:val="none"/>
        </w:rPr>
        <w:t xml:space="preserve">服务条款偏离表</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采购编号：                          </w:t>
      </w:r>
      <w:r>
        <w:rPr>
          <w:highlight w:val="none"/>
        </w:rPr>
      </w:r>
      <w:r/>
    </w:p>
    <w:tbl>
      <w:tblPr>
        <w:tblStyle w:val="721"/>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序号</w:t>
            </w:r>
            <w:r>
              <w:rPr>
                <w:highlight w:val="none"/>
              </w:rPr>
            </w:r>
            <w:r/>
          </w:p>
        </w:tc>
        <w:tc>
          <w:tcPr>
            <w:tcW w:w="1800"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服务内容</w:t>
            </w:r>
            <w:r>
              <w:rPr>
                <w:highlight w:val="none"/>
              </w:rPr>
            </w:r>
            <w:r/>
          </w:p>
        </w:tc>
        <w:tc>
          <w:tcPr>
            <w:tcW w:w="1620"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采购要求</w:t>
            </w:r>
            <w:r>
              <w:rPr>
                <w:highlight w:val="none"/>
              </w:rPr>
            </w:r>
            <w:r/>
          </w:p>
        </w:tc>
        <w:tc>
          <w:tcPr>
            <w:tcW w:w="1440" w:type="dxa"/>
            <w:vAlign w:val="center"/>
            <w:textDirection w:val="lrTb"/>
            <w:noWrap w:val="false"/>
          </w:tcPr>
          <w:p>
            <w:pPr>
              <w:jc w:val="center"/>
              <w:spacing w:line="360" w:lineRule="auto"/>
              <w:rPr>
                <w:rFonts w:hint="default" w:ascii="宋体" w:hAnsi="宋体" w:eastAsia="宋体" w:cs="宋体"/>
                <w:highlight w:val="none"/>
              </w:rPr>
            </w:pPr>
            <w:r>
              <w:rPr>
                <w:rFonts w:hint="eastAsia" w:ascii="宋体" w:hAnsi="宋体" w:cs="宋体"/>
                <w:highlight w:val="none"/>
                <w:lang w:val="en-US" w:eastAsia="zh-CN"/>
              </w:rPr>
              <w:t xml:space="preserve">响应情况</w:t>
            </w:r>
            <w:r>
              <w:rPr>
                <w:highlight w:val="none"/>
              </w:rPr>
            </w:r>
            <w:r/>
          </w:p>
        </w:tc>
        <w:tc>
          <w:tcPr>
            <w:tcW w:w="1699"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偏离/响应</w:t>
            </w:r>
            <w:r>
              <w:rPr>
                <w:highlight w:val="none"/>
              </w:rPr>
            </w:r>
            <w:r/>
          </w:p>
        </w:tc>
        <w:tc>
          <w:tcPr>
            <w:tcW w:w="1757"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说明</w:t>
            </w:r>
            <w:r>
              <w:rPr>
                <w:highlight w:val="none"/>
              </w:rPr>
            </w:r>
            <w:r/>
          </w:p>
        </w:tc>
      </w:tr>
      <w:tr>
        <w:trPr>
          <w:jc w:val="center"/>
        </w:trPr>
        <w:tc>
          <w:tcPr>
            <w:tcW w:w="82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8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44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99"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57"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jc w:val="center"/>
        </w:trPr>
        <w:tc>
          <w:tcPr>
            <w:tcW w:w="82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8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44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99"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57"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jc w:val="center"/>
        </w:trPr>
        <w:tc>
          <w:tcPr>
            <w:tcW w:w="82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8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44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99"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57"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jc w:val="center"/>
        </w:trPr>
        <w:tc>
          <w:tcPr>
            <w:tcW w:w="82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8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44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99"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57"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jc w:val="center"/>
        </w:trPr>
        <w:tc>
          <w:tcPr>
            <w:tcW w:w="82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8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44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99"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57"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jc w:val="center"/>
        </w:trPr>
        <w:tc>
          <w:tcPr>
            <w:tcW w:w="82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8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44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99"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57"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jc w:val="center"/>
        </w:trPr>
        <w:tc>
          <w:tcPr>
            <w:tcW w:w="82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8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44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99"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57"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jc w:val="center"/>
        </w:trPr>
        <w:tc>
          <w:tcPr>
            <w:tcW w:w="82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8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44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99"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57"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jc w:val="center"/>
        </w:trPr>
        <w:tc>
          <w:tcPr>
            <w:tcW w:w="82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8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44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99"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57"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jc w:val="center"/>
        </w:trPr>
        <w:tc>
          <w:tcPr>
            <w:tcW w:w="82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8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44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699"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57"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bl>
    <w:p>
      <w:pPr>
        <w:ind w:firstLine="420"/>
        <w:spacing w:line="360" w:lineRule="auto"/>
        <w:rPr>
          <w:rFonts w:ascii="宋体" w:hAnsi="宋体" w:cs="宋体"/>
          <w:highlight w:val="none"/>
        </w:rPr>
      </w:pPr>
      <w:r>
        <w:rPr>
          <w:rFonts w:hint="eastAsia" w:ascii="宋体" w:hAnsi="宋体" w:cs="宋体"/>
          <w:highlight w:val="none"/>
        </w:rPr>
        <w:t xml:space="preserve">注：1、磋商响应单位应对照采购文件技术要求等要求，</w:t>
      </w:r>
      <w:r>
        <w:rPr>
          <w:rFonts w:hint="eastAsia" w:ascii="宋体" w:hAnsi="宋体" w:cs="宋体"/>
          <w:highlight w:val="none"/>
          <w:lang w:eastAsia="zh-CN"/>
        </w:rPr>
        <w:t xml:space="preserve">所响应标的物</w:t>
      </w:r>
      <w:r>
        <w:rPr>
          <w:rFonts w:hint="eastAsia" w:ascii="宋体" w:hAnsi="宋体" w:cs="宋体"/>
          <w:highlight w:val="none"/>
        </w:rPr>
        <w:t xml:space="preserve">（服务）与采购文件的规定有偏离的，应在此表中申明与技术要求条文的偏差和例外。</w:t>
      </w:r>
      <w:r>
        <w:rPr>
          <w:highlight w:val="none"/>
        </w:rPr>
      </w:r>
      <w:r/>
    </w:p>
    <w:p>
      <w:pPr>
        <w:ind w:firstLine="315"/>
        <w:spacing w:line="360" w:lineRule="auto"/>
        <w:rPr>
          <w:rFonts w:ascii="宋体" w:hAnsi="宋体" w:cs="宋体"/>
          <w:highlight w:val="none"/>
        </w:rPr>
      </w:pPr>
      <w:r>
        <w:rPr>
          <w:rFonts w:hint="eastAsia" w:ascii="宋体" w:hAnsi="宋体" w:cs="宋体"/>
          <w:highlight w:val="none"/>
        </w:rPr>
        <w:t xml:space="preserve">2、未在上表中说明的，如在响应文件其他内容中已有文字说明的，则以已有文字说明为准，否则，将被认为完全响应采购文件的规定。但该表不作为磋商响应单位对</w:t>
      </w:r>
      <w:r>
        <w:rPr>
          <w:rFonts w:hint="eastAsia" w:ascii="宋体" w:hAnsi="宋体" w:cs="宋体"/>
          <w:highlight w:val="none"/>
          <w:lang w:eastAsia="zh-CN"/>
        </w:rPr>
        <w:t xml:space="preserve">所响应标的物</w:t>
      </w:r>
      <w:r>
        <w:rPr>
          <w:rFonts w:hint="eastAsia" w:ascii="宋体" w:hAnsi="宋体" w:cs="宋体"/>
          <w:highlight w:val="none"/>
        </w:rPr>
        <w:t xml:space="preserve">（服务）关于技术要求等详细描述和说明的替代。</w:t>
      </w:r>
      <w:r>
        <w:rPr>
          <w:highlight w:val="none"/>
        </w:rPr>
      </w:r>
      <w:r/>
    </w:p>
    <w:p>
      <w:pPr>
        <w:ind w:firstLine="420"/>
        <w:spacing w:line="360" w:lineRule="auto"/>
        <w:rPr>
          <w:rFonts w:ascii="宋体" w:hAnsi="宋体" w:cs="宋体"/>
          <w:highlight w:val="none"/>
        </w:rPr>
      </w:pPr>
      <w:r>
        <w:rPr>
          <w:rFonts w:ascii="宋体" w:hAnsi="宋体" w:cs="宋体"/>
          <w:highlight w:val="none"/>
        </w:rPr>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磋商响应单位：（签章）</w:t>
      </w:r>
      <w:r>
        <w:rPr>
          <w:highlight w:val="none"/>
        </w:rPr>
      </w:r>
      <w:r/>
    </w:p>
    <w:p>
      <w:pPr>
        <w:ind w:firstLine="420"/>
        <w:spacing w:line="360" w:lineRule="auto"/>
        <w:rPr>
          <w:rFonts w:ascii="宋体" w:hAnsi="宋体" w:cs="宋体"/>
          <w:b/>
          <w:bCs/>
          <w:highlight w:val="none"/>
        </w:rPr>
      </w:pPr>
      <w:r>
        <w:rPr>
          <w:rFonts w:hint="eastAsia" w:ascii="宋体" w:hAnsi="宋体" w:cs="宋体"/>
          <w:highlight w:val="none"/>
        </w:rPr>
        <w:t xml:space="preserve">日期：         年         月       日</w:t>
      </w:r>
      <w:r>
        <w:rPr>
          <w:rFonts w:hint="eastAsia" w:ascii="宋体" w:hAnsi="宋体" w:cs="宋体"/>
          <w:b/>
          <w:bCs/>
          <w:highlight w:val="none"/>
        </w:rPr>
        <w:br w:type="page" w:clear="all"/>
      </w:r>
      <w:r>
        <w:rPr>
          <w:rFonts w:hint="eastAsia" w:ascii="宋体" w:hAnsi="宋体" w:cs="宋体"/>
          <w:b/>
          <w:bCs/>
          <w:highlight w:val="none"/>
        </w:rPr>
        <w:t xml:space="preserve">格式</w:t>
      </w:r>
      <w:r>
        <w:rPr>
          <w:rFonts w:hint="eastAsia" w:ascii="宋体" w:hAnsi="宋体" w:cs="宋体"/>
          <w:b/>
          <w:bCs/>
          <w:highlight w:val="none"/>
          <w:lang w:val="en-US" w:eastAsia="zh-CN"/>
        </w:rPr>
        <w:t xml:space="preserve">5</w:t>
      </w:r>
      <w:r>
        <w:rPr>
          <w:rFonts w:hint="eastAsia" w:ascii="宋体" w:hAnsi="宋体" w:cs="宋体"/>
          <w:b/>
          <w:bCs/>
          <w:highlight w:val="none"/>
        </w:rPr>
        <w:t xml:space="preserve">.商务条款偏离表</w:t>
      </w:r>
      <w:r>
        <w:rPr>
          <w:highlight w:val="none"/>
        </w:rPr>
      </w:r>
      <w:r/>
    </w:p>
    <w:p>
      <w:pPr>
        <w:pStyle w:val="730"/>
        <w:ind w:firstLine="422"/>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rPr>
          <w:highlight w:val="none"/>
        </w:rPr>
      </w:r>
      <w:r/>
    </w:p>
    <w:p>
      <w:pPr>
        <w:jc w:val="center"/>
        <w:spacing w:line="360" w:lineRule="auto"/>
        <w:rPr>
          <w:rFonts w:ascii="宋体" w:hAnsi="宋体" w:cs="宋体"/>
          <w:b/>
          <w:bCs/>
          <w:highlight w:val="none"/>
        </w:rPr>
      </w:pPr>
      <w:r>
        <w:rPr>
          <w:rFonts w:hint="eastAsia" w:ascii="宋体" w:hAnsi="宋体" w:cs="宋体"/>
          <w:b/>
          <w:bCs/>
          <w:highlight w:val="none"/>
        </w:rPr>
        <w:t xml:space="preserve">商务条款偏离表</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采购编号：                      </w:t>
      </w:r>
      <w:r>
        <w:rPr>
          <w:highlight w:val="none"/>
        </w:rPr>
      </w:r>
      <w:r/>
    </w:p>
    <w:tbl>
      <w:tblPr>
        <w:tblStyle w:val="721"/>
        <w:tblW w:w="914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jc w:val="center"/>
              <w:rPr>
                <w:rFonts w:ascii="宋体" w:hAnsi="宋体" w:cs="宋体"/>
                <w:highlight w:val="none"/>
              </w:rPr>
            </w:pPr>
            <w:r>
              <w:rPr>
                <w:rFonts w:hint="eastAsia" w:ascii="宋体" w:hAnsi="宋体" w:cs="宋体"/>
                <w:b/>
                <w:bCs/>
                <w:szCs w:val="21"/>
                <w:highlight w:val="none"/>
              </w:rPr>
              <w:t xml:space="preserve">序号</w:t>
            </w:r>
            <w:r>
              <w:rPr>
                <w:highlight w:val="none"/>
              </w:rPr>
            </w:r>
            <w:r/>
          </w:p>
        </w:tc>
        <w:tc>
          <w:tcPr>
            <w:tcW w:w="1920" w:type="dxa"/>
            <w:vAlign w:val="center"/>
            <w:textDirection w:val="lrTb"/>
            <w:noWrap w:val="false"/>
          </w:tcPr>
          <w:p>
            <w:pPr>
              <w:jc w:val="center"/>
              <w:rPr>
                <w:rFonts w:ascii="宋体" w:hAnsi="宋体" w:cs="宋体"/>
                <w:highlight w:val="none"/>
              </w:rPr>
            </w:pPr>
            <w:r>
              <w:rPr>
                <w:rFonts w:hint="eastAsia" w:ascii="宋体" w:hAnsi="宋体" w:cs="宋体"/>
                <w:b/>
                <w:bCs/>
                <w:szCs w:val="21"/>
                <w:highlight w:val="none"/>
              </w:rPr>
              <w:t xml:space="preserve">名称</w:t>
            </w:r>
            <w:r>
              <w:rPr>
                <w:highlight w:val="none"/>
              </w:rPr>
            </w:r>
            <w:r/>
          </w:p>
        </w:tc>
        <w:tc>
          <w:tcPr>
            <w:tcW w:w="2400" w:type="dxa"/>
            <w:vAlign w:val="center"/>
            <w:textDirection w:val="lrTb"/>
            <w:noWrap w:val="false"/>
          </w:tcPr>
          <w:p>
            <w:pPr>
              <w:jc w:val="center"/>
              <w:rPr>
                <w:rFonts w:ascii="宋体" w:hAnsi="宋体" w:cs="宋体"/>
                <w:highlight w:val="none"/>
              </w:rPr>
            </w:pPr>
            <w:r>
              <w:rPr>
                <w:rFonts w:hint="eastAsia" w:ascii="宋体" w:hAnsi="宋体" w:cs="宋体"/>
                <w:b/>
                <w:bCs/>
                <w:szCs w:val="21"/>
                <w:highlight w:val="none"/>
              </w:rPr>
              <w:t xml:space="preserve">磋商文件商务要求</w:t>
            </w:r>
            <w:r>
              <w:rPr>
                <w:highlight w:val="none"/>
              </w:rPr>
            </w:r>
            <w:r/>
          </w:p>
        </w:tc>
        <w:tc>
          <w:tcPr>
            <w:tcW w:w="2400" w:type="dxa"/>
            <w:vAlign w:val="center"/>
            <w:textDirection w:val="lrTb"/>
            <w:noWrap w:val="false"/>
          </w:tcPr>
          <w:p>
            <w:pPr>
              <w:jc w:val="center"/>
              <w:rPr>
                <w:rFonts w:ascii="宋体" w:hAnsi="宋体" w:cs="宋体"/>
                <w:highlight w:val="none"/>
              </w:rPr>
            </w:pPr>
            <w:r>
              <w:rPr>
                <w:rFonts w:hint="eastAsia" w:ascii="宋体" w:hAnsi="宋体" w:cs="宋体"/>
                <w:b/>
                <w:bCs/>
                <w:szCs w:val="21"/>
                <w:highlight w:val="none"/>
              </w:rPr>
              <w:t xml:space="preserve">响应文件响应情况</w:t>
            </w:r>
            <w:r>
              <w:rPr>
                <w:highlight w:val="none"/>
              </w:rPr>
            </w:r>
            <w:r/>
          </w:p>
        </w:tc>
        <w:tc>
          <w:tcPr>
            <w:tcW w:w="1716"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说明</w:t>
            </w:r>
            <w:r>
              <w:rPr>
                <w:highlight w:val="none"/>
              </w:rPr>
            </w:r>
            <w:r/>
          </w:p>
        </w:tc>
      </w:tr>
      <w:tr>
        <w:trPr/>
        <w:tc>
          <w:tcPr>
            <w:tcW w:w="708" w:type="dxa"/>
            <w:vAlign w:val="center"/>
            <w:textDirection w:val="lrTb"/>
            <w:noWrap w:val="false"/>
          </w:tcPr>
          <w:p>
            <w:pPr>
              <w:jc w:val="center"/>
              <w:rPr>
                <w:rFonts w:ascii="宋体" w:hAnsi="宋体" w:cs="宋体"/>
                <w:highlight w:val="none"/>
              </w:rPr>
            </w:pPr>
            <w:r>
              <w:rPr>
                <w:rFonts w:hint="eastAsia" w:ascii="宋体" w:hAnsi="宋体" w:cs="宋体"/>
                <w:szCs w:val="21"/>
                <w:highlight w:val="none"/>
              </w:rPr>
              <w:t xml:space="preserve">1</w:t>
            </w:r>
            <w:r>
              <w:rPr>
                <w:highlight w:val="none"/>
              </w:rPr>
            </w:r>
            <w:r/>
          </w:p>
        </w:tc>
        <w:tc>
          <w:tcPr>
            <w:tcW w:w="1920" w:type="dxa"/>
            <w:vAlign w:val="center"/>
            <w:textDirection w:val="lrTb"/>
            <w:noWrap w:val="false"/>
          </w:tcPr>
          <w:p>
            <w:pPr>
              <w:jc w:val="center"/>
              <w:rPr>
                <w:rFonts w:ascii="宋体" w:hAnsi="宋体" w:cs="宋体"/>
                <w:highlight w:val="none"/>
              </w:rPr>
            </w:pPr>
            <w:r>
              <w:rPr>
                <w:rFonts w:hint="eastAsia" w:ascii="宋体" w:hAnsi="宋体" w:cs="宋体"/>
                <w:szCs w:val="21"/>
                <w:highlight w:val="none"/>
              </w:rPr>
              <w:t xml:space="preserve">服务期限</w:t>
            </w:r>
            <w:r>
              <w:rPr>
                <w:highlight w:val="none"/>
              </w:rPr>
            </w:r>
            <w:r/>
          </w:p>
        </w:tc>
        <w:tc>
          <w:tcPr>
            <w:tcW w:w="2400" w:type="dxa"/>
            <w:vAlign w:val="center"/>
            <w:textDirection w:val="lrTb"/>
            <w:noWrap w:val="false"/>
          </w:tcPr>
          <w:p>
            <w:pPr>
              <w:rPr>
                <w:rFonts w:ascii="宋体" w:hAnsi="宋体" w:cs="宋体"/>
                <w:highlight w:val="none"/>
              </w:rPr>
            </w:pPr>
            <w:r>
              <w:rPr>
                <w:rFonts w:ascii="宋体" w:hAnsi="宋体" w:cs="宋体"/>
                <w:highlight w:val="none"/>
              </w:rPr>
            </w:r>
            <w:r>
              <w:rPr>
                <w:highlight w:val="none"/>
              </w:rPr>
            </w:r>
            <w:r/>
          </w:p>
        </w:tc>
        <w:tc>
          <w:tcPr>
            <w:tcW w:w="2400" w:type="dxa"/>
            <w:vAlign w:val="center"/>
            <w:textDirection w:val="lrTb"/>
            <w:noWrap w:val="false"/>
          </w:tcPr>
          <w:p>
            <w:pPr>
              <w:rPr>
                <w:rFonts w:ascii="宋体" w:hAnsi="宋体" w:cs="宋体"/>
                <w:highlight w:val="none"/>
              </w:rPr>
            </w:pPr>
            <w:r>
              <w:rPr>
                <w:rFonts w:ascii="宋体" w:hAnsi="宋体" w:cs="宋体"/>
                <w:highlight w:val="none"/>
              </w:rPr>
            </w:r>
            <w:r>
              <w:rPr>
                <w:highlight w:val="none"/>
              </w:rPr>
            </w:r>
            <w:r/>
          </w:p>
        </w:tc>
        <w:tc>
          <w:tcPr>
            <w:tcW w:w="1716"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tc>
          <w:tcPr>
            <w:tcW w:w="708" w:type="dxa"/>
            <w:vAlign w:val="center"/>
            <w:textDirection w:val="lrTb"/>
            <w:noWrap w:val="false"/>
          </w:tcPr>
          <w:p>
            <w:pPr>
              <w:jc w:val="center"/>
              <w:rPr>
                <w:rFonts w:ascii="宋体" w:hAnsi="宋体" w:cs="宋体"/>
                <w:highlight w:val="none"/>
              </w:rPr>
            </w:pPr>
            <w:r>
              <w:rPr>
                <w:rFonts w:hint="eastAsia" w:ascii="宋体" w:hAnsi="宋体" w:cs="宋体"/>
                <w:szCs w:val="21"/>
                <w:highlight w:val="none"/>
              </w:rPr>
              <w:t xml:space="preserve">2</w:t>
            </w:r>
            <w:r>
              <w:rPr>
                <w:highlight w:val="none"/>
              </w:rPr>
            </w:r>
            <w:r/>
          </w:p>
        </w:tc>
        <w:tc>
          <w:tcPr>
            <w:tcW w:w="1920" w:type="dxa"/>
            <w:vAlign w:val="center"/>
            <w:textDirection w:val="lrTb"/>
            <w:noWrap w:val="false"/>
          </w:tcPr>
          <w:p>
            <w:pPr>
              <w:jc w:val="center"/>
              <w:rPr>
                <w:rFonts w:ascii="宋体" w:hAnsi="宋体" w:cs="宋体"/>
                <w:highlight w:val="none"/>
              </w:rPr>
            </w:pPr>
            <w:r>
              <w:rPr>
                <w:rFonts w:hint="eastAsia" w:ascii="宋体" w:hAnsi="宋体" w:cs="宋体"/>
                <w:szCs w:val="21"/>
                <w:highlight w:val="none"/>
              </w:rPr>
              <w:t xml:space="preserve">付款方式</w:t>
            </w:r>
            <w:r>
              <w:rPr>
                <w:highlight w:val="none"/>
              </w:rPr>
            </w:r>
            <w:r/>
          </w:p>
        </w:tc>
        <w:tc>
          <w:tcPr>
            <w:tcW w:w="2400" w:type="dxa"/>
            <w:vAlign w:val="center"/>
            <w:textDirection w:val="lrTb"/>
            <w:noWrap w:val="false"/>
          </w:tcPr>
          <w:p>
            <w:pPr>
              <w:rPr>
                <w:rFonts w:ascii="宋体" w:hAnsi="宋体" w:cs="宋体"/>
                <w:highlight w:val="none"/>
              </w:rPr>
            </w:pPr>
            <w:r>
              <w:rPr>
                <w:rFonts w:ascii="宋体" w:hAnsi="宋体" w:cs="宋体"/>
                <w:highlight w:val="none"/>
              </w:rPr>
            </w:r>
            <w:r>
              <w:rPr>
                <w:highlight w:val="none"/>
              </w:rPr>
            </w:r>
            <w:r/>
          </w:p>
        </w:tc>
        <w:tc>
          <w:tcPr>
            <w:tcW w:w="2400" w:type="dxa"/>
            <w:vAlign w:val="center"/>
            <w:textDirection w:val="lrTb"/>
            <w:noWrap w:val="false"/>
          </w:tcPr>
          <w:p>
            <w:pPr>
              <w:rPr>
                <w:rFonts w:ascii="宋体" w:hAnsi="宋体" w:cs="宋体"/>
                <w:highlight w:val="none"/>
              </w:rPr>
            </w:pPr>
            <w:r>
              <w:rPr>
                <w:rFonts w:ascii="宋体" w:hAnsi="宋体" w:cs="宋体"/>
                <w:highlight w:val="none"/>
              </w:rPr>
            </w:r>
            <w:r>
              <w:rPr>
                <w:highlight w:val="none"/>
              </w:rPr>
            </w:r>
            <w:r/>
          </w:p>
        </w:tc>
        <w:tc>
          <w:tcPr>
            <w:tcW w:w="1716"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tc>
          <w:tcPr>
            <w:tcW w:w="708" w:type="dxa"/>
            <w:vAlign w:val="center"/>
            <w:textDirection w:val="lrTb"/>
            <w:noWrap w:val="false"/>
          </w:tcPr>
          <w:p>
            <w:pPr>
              <w:jc w:val="center"/>
              <w:rPr>
                <w:rFonts w:ascii="宋体" w:hAnsi="宋体" w:cs="宋体"/>
                <w:highlight w:val="none"/>
              </w:rPr>
            </w:pPr>
            <w:r>
              <w:rPr>
                <w:rFonts w:hint="eastAsia" w:ascii="宋体" w:hAnsi="宋体" w:cs="宋体"/>
                <w:szCs w:val="21"/>
                <w:highlight w:val="none"/>
              </w:rPr>
              <w:t xml:space="preserve">3</w:t>
            </w:r>
            <w:r>
              <w:rPr>
                <w:highlight w:val="none"/>
              </w:rPr>
            </w:r>
            <w:r/>
          </w:p>
        </w:tc>
        <w:tc>
          <w:tcPr>
            <w:tcW w:w="1920" w:type="dxa"/>
            <w:vAlign w:val="center"/>
            <w:textDirection w:val="lrTb"/>
            <w:noWrap w:val="false"/>
          </w:tcPr>
          <w:p>
            <w:pPr>
              <w:jc w:val="center"/>
              <w:rPr>
                <w:rFonts w:ascii="宋体" w:hAnsi="宋体" w:cs="宋体"/>
                <w:highlight w:val="none"/>
              </w:rPr>
            </w:pPr>
            <w:r>
              <w:rPr>
                <w:rFonts w:hint="eastAsia" w:ascii="宋体" w:hAnsi="宋体" w:cs="宋体"/>
                <w:szCs w:val="21"/>
                <w:highlight w:val="none"/>
              </w:rPr>
              <w:t xml:space="preserve">合同主要条款</w:t>
            </w:r>
            <w:r>
              <w:rPr>
                <w:highlight w:val="none"/>
              </w:rPr>
            </w:r>
            <w:r/>
          </w:p>
        </w:tc>
        <w:tc>
          <w:tcPr>
            <w:tcW w:w="2400" w:type="dxa"/>
            <w:vAlign w:val="center"/>
            <w:textDirection w:val="lrTb"/>
            <w:noWrap w:val="false"/>
          </w:tcPr>
          <w:p>
            <w:pPr>
              <w:rPr>
                <w:rFonts w:ascii="宋体" w:hAnsi="宋体" w:cs="宋体"/>
                <w:highlight w:val="none"/>
              </w:rPr>
            </w:pPr>
            <w:r>
              <w:rPr>
                <w:rFonts w:ascii="宋体" w:hAnsi="宋体" w:cs="宋体"/>
                <w:highlight w:val="none"/>
              </w:rPr>
            </w:r>
            <w:r>
              <w:rPr>
                <w:highlight w:val="none"/>
              </w:rPr>
            </w:r>
            <w:r/>
          </w:p>
        </w:tc>
        <w:tc>
          <w:tcPr>
            <w:tcW w:w="2400" w:type="dxa"/>
            <w:vAlign w:val="center"/>
            <w:textDirection w:val="lrTb"/>
            <w:noWrap w:val="false"/>
          </w:tcPr>
          <w:p>
            <w:pPr>
              <w:rPr>
                <w:rFonts w:ascii="宋体" w:hAnsi="宋体" w:cs="宋体"/>
                <w:highlight w:val="none"/>
              </w:rPr>
            </w:pPr>
            <w:r>
              <w:rPr>
                <w:rFonts w:ascii="宋体" w:hAnsi="宋体" w:cs="宋体"/>
                <w:highlight w:val="none"/>
              </w:rPr>
            </w:r>
            <w:r>
              <w:rPr>
                <w:highlight w:val="none"/>
              </w:rPr>
            </w:r>
            <w:r/>
          </w:p>
        </w:tc>
        <w:tc>
          <w:tcPr>
            <w:tcW w:w="1716"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tc>
          <w:tcPr>
            <w:tcW w:w="708" w:type="dxa"/>
            <w:vAlign w:val="center"/>
            <w:textDirection w:val="lrTb"/>
            <w:noWrap w:val="false"/>
          </w:tcPr>
          <w:p>
            <w:pPr>
              <w:jc w:val="center"/>
              <w:rPr>
                <w:rFonts w:ascii="宋体" w:hAnsi="宋体" w:cs="宋体"/>
                <w:highlight w:val="none"/>
              </w:rPr>
            </w:pPr>
            <w:r>
              <w:rPr>
                <w:rFonts w:hint="eastAsia" w:ascii="宋体" w:hAnsi="宋体" w:cs="宋体"/>
                <w:szCs w:val="21"/>
                <w:highlight w:val="none"/>
              </w:rPr>
              <w:t xml:space="preserve">…</w:t>
            </w:r>
            <w:r>
              <w:rPr>
                <w:highlight w:val="none"/>
              </w:rPr>
            </w:r>
            <w:r/>
          </w:p>
        </w:tc>
        <w:tc>
          <w:tcPr>
            <w:tcW w:w="1920" w:type="dxa"/>
            <w:vAlign w:val="center"/>
            <w:textDirection w:val="lrTb"/>
            <w:noWrap w:val="false"/>
          </w:tcPr>
          <w:p>
            <w:pPr>
              <w:jc w:val="center"/>
              <w:rPr>
                <w:rFonts w:ascii="宋体" w:hAnsi="宋体" w:cs="宋体"/>
                <w:highlight w:val="none"/>
              </w:rPr>
            </w:pPr>
            <w:r>
              <w:rPr>
                <w:rFonts w:hint="eastAsia" w:ascii="宋体" w:hAnsi="宋体" w:cs="宋体"/>
                <w:szCs w:val="21"/>
                <w:highlight w:val="none"/>
              </w:rPr>
              <w:t xml:space="preserve">…</w:t>
            </w:r>
            <w:r>
              <w:rPr>
                <w:highlight w:val="none"/>
              </w:rPr>
            </w:r>
            <w:r/>
          </w:p>
        </w:tc>
        <w:tc>
          <w:tcPr>
            <w:tcW w:w="2400" w:type="dxa"/>
            <w:vAlign w:val="center"/>
            <w:textDirection w:val="lrTb"/>
            <w:noWrap w:val="false"/>
          </w:tcPr>
          <w:p>
            <w:pPr>
              <w:rPr>
                <w:rFonts w:ascii="宋体" w:hAnsi="宋体" w:cs="宋体"/>
                <w:highlight w:val="none"/>
              </w:rPr>
            </w:pPr>
            <w:r>
              <w:rPr>
                <w:rFonts w:ascii="宋体" w:hAnsi="宋体" w:cs="宋体"/>
                <w:highlight w:val="none"/>
              </w:rPr>
            </w:r>
            <w:r>
              <w:rPr>
                <w:highlight w:val="none"/>
              </w:rPr>
            </w:r>
            <w:r/>
          </w:p>
        </w:tc>
        <w:tc>
          <w:tcPr>
            <w:tcW w:w="2400" w:type="dxa"/>
            <w:vAlign w:val="center"/>
            <w:textDirection w:val="lrTb"/>
            <w:noWrap w:val="false"/>
          </w:tcPr>
          <w:p>
            <w:pPr>
              <w:rPr>
                <w:rFonts w:ascii="宋体" w:hAnsi="宋体" w:cs="宋体"/>
                <w:highlight w:val="none"/>
              </w:rPr>
            </w:pPr>
            <w:r>
              <w:rPr>
                <w:rFonts w:ascii="宋体" w:hAnsi="宋体" w:cs="宋体"/>
                <w:highlight w:val="none"/>
              </w:rPr>
            </w:r>
            <w:r>
              <w:rPr>
                <w:highlight w:val="none"/>
              </w:rPr>
            </w:r>
            <w:r/>
          </w:p>
        </w:tc>
        <w:tc>
          <w:tcPr>
            <w:tcW w:w="1716"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tc>
          <w:tcPr>
            <w:tcW w:w="708" w:type="dxa"/>
            <w:vAlign w:val="center"/>
            <w:textDirection w:val="lrTb"/>
            <w:noWrap w:val="false"/>
          </w:tcPr>
          <w:p>
            <w:pPr>
              <w:jc w:val="center"/>
              <w:rPr>
                <w:rFonts w:ascii="宋体" w:hAnsi="宋体" w:cs="宋体"/>
                <w:highlight w:val="none"/>
              </w:rPr>
            </w:pPr>
            <w:r>
              <w:rPr>
                <w:rFonts w:ascii="宋体" w:hAnsi="宋体" w:cs="宋体"/>
                <w:highlight w:val="none"/>
              </w:rPr>
            </w:r>
            <w:r>
              <w:rPr>
                <w:highlight w:val="none"/>
              </w:rPr>
            </w:r>
            <w:r/>
          </w:p>
        </w:tc>
        <w:tc>
          <w:tcPr>
            <w:tcW w:w="1920" w:type="dxa"/>
            <w:vAlign w:val="center"/>
            <w:textDirection w:val="lrTb"/>
            <w:noWrap w:val="false"/>
          </w:tcPr>
          <w:p>
            <w:pPr>
              <w:jc w:val="center"/>
              <w:rPr>
                <w:rFonts w:ascii="宋体" w:hAnsi="宋体" w:cs="宋体"/>
                <w:highlight w:val="none"/>
              </w:rPr>
            </w:pPr>
            <w:r>
              <w:rPr>
                <w:rFonts w:ascii="宋体" w:hAnsi="宋体" w:cs="宋体"/>
                <w:highlight w:val="none"/>
              </w:rPr>
            </w:r>
            <w:r>
              <w:rPr>
                <w:highlight w:val="none"/>
              </w:rPr>
            </w:r>
            <w:r/>
          </w:p>
        </w:tc>
        <w:tc>
          <w:tcPr>
            <w:tcW w:w="2400" w:type="dxa"/>
            <w:vAlign w:val="center"/>
            <w:textDirection w:val="lrTb"/>
            <w:noWrap w:val="false"/>
          </w:tcPr>
          <w:p>
            <w:pPr>
              <w:jc w:val="center"/>
              <w:rPr>
                <w:rFonts w:ascii="宋体" w:hAnsi="宋体" w:cs="宋体"/>
                <w:highlight w:val="none"/>
              </w:rPr>
            </w:pPr>
            <w:r>
              <w:rPr>
                <w:rFonts w:ascii="宋体" w:hAnsi="宋体" w:cs="宋体"/>
                <w:highlight w:val="none"/>
              </w:rPr>
            </w:r>
            <w:r>
              <w:rPr>
                <w:highlight w:val="none"/>
              </w:rPr>
            </w:r>
            <w:r/>
          </w:p>
        </w:tc>
        <w:tc>
          <w:tcPr>
            <w:tcW w:w="2400" w:type="dxa"/>
            <w:vAlign w:val="center"/>
            <w:textDirection w:val="lrTb"/>
            <w:noWrap w:val="false"/>
          </w:tcPr>
          <w:p>
            <w:pPr>
              <w:jc w:val="center"/>
              <w:rPr>
                <w:rFonts w:ascii="宋体" w:hAnsi="宋体" w:cs="宋体"/>
                <w:highlight w:val="none"/>
              </w:rPr>
            </w:pPr>
            <w:r>
              <w:rPr>
                <w:rFonts w:ascii="宋体" w:hAnsi="宋体" w:cs="宋体"/>
                <w:highlight w:val="none"/>
              </w:rPr>
            </w:r>
            <w:r>
              <w:rPr>
                <w:highlight w:val="none"/>
              </w:rPr>
            </w:r>
            <w:r/>
          </w:p>
        </w:tc>
        <w:tc>
          <w:tcPr>
            <w:tcW w:w="1716"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tc>
          <w:tcPr>
            <w:tcW w:w="70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9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24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24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16"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tc>
          <w:tcPr>
            <w:tcW w:w="70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9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24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24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16"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tc>
          <w:tcPr>
            <w:tcW w:w="70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9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24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24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16"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tc>
          <w:tcPr>
            <w:tcW w:w="70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9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24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24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16"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r>
        <w:trPr/>
        <w:tc>
          <w:tcPr>
            <w:tcW w:w="708"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92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24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2400"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c>
          <w:tcPr>
            <w:tcW w:w="1716" w:type="dxa"/>
            <w:textDirection w:val="lrTb"/>
            <w:noWrap w:val="false"/>
          </w:tcPr>
          <w:p>
            <w:pPr>
              <w:spacing w:line="360" w:lineRule="auto"/>
              <w:rPr>
                <w:rFonts w:ascii="宋体" w:hAnsi="宋体" w:cs="宋体"/>
                <w:highlight w:val="none"/>
              </w:rPr>
            </w:pPr>
            <w:r>
              <w:rPr>
                <w:rFonts w:ascii="宋体" w:hAnsi="宋体" w:cs="宋体"/>
                <w:highlight w:val="none"/>
              </w:rPr>
            </w:r>
            <w:r>
              <w:rPr>
                <w:highlight w:val="none"/>
              </w:rPr>
            </w:r>
            <w:r/>
          </w:p>
        </w:tc>
      </w:tr>
    </w:tbl>
    <w:p>
      <w:pPr>
        <w:ind w:firstLine="420"/>
        <w:spacing w:line="360" w:lineRule="auto"/>
        <w:rPr>
          <w:rFonts w:ascii="宋体" w:hAnsi="宋体" w:cs="宋体"/>
          <w:highlight w:val="none"/>
        </w:rPr>
      </w:pPr>
      <w:r>
        <w:rPr>
          <w:rFonts w:hint="eastAsia" w:ascii="宋体" w:hAnsi="宋体" w:cs="宋体"/>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w:t>
      </w:r>
      <w:r>
        <w:rPr>
          <w:rFonts w:hint="eastAsia" w:ascii="宋体" w:hAnsi="宋体" w:cs="宋体"/>
          <w:highlight w:val="none"/>
          <w:lang w:val="en-US" w:eastAsia="zh-CN"/>
        </w:rPr>
        <w:t xml:space="preserve">响应</w:t>
      </w:r>
      <w:r>
        <w:rPr>
          <w:rFonts w:hint="eastAsia" w:ascii="宋体" w:hAnsi="宋体" w:cs="宋体"/>
          <w:highlight w:val="none"/>
        </w:rPr>
        <w:t xml:space="preserve">标服务关于商务条款等详细描述和说明的替代。</w:t>
      </w:r>
      <w:r>
        <w:rPr>
          <w:highlight w:val="none"/>
        </w:rPr>
      </w:r>
      <w:r/>
    </w:p>
    <w:p>
      <w:pPr>
        <w:ind w:firstLine="420"/>
        <w:spacing w:line="360" w:lineRule="auto"/>
        <w:rPr>
          <w:rFonts w:ascii="宋体" w:hAnsi="宋体" w:cs="宋体"/>
          <w:highlight w:val="none"/>
        </w:rPr>
      </w:pPr>
      <w:r>
        <w:rPr>
          <w:rFonts w:ascii="宋体" w:hAnsi="宋体" w:cs="宋体"/>
          <w:highlight w:val="none"/>
        </w:rPr>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磋商响应单位：（签章）</w:t>
      </w:r>
      <w:r>
        <w:rPr>
          <w:highlight w:val="none"/>
        </w:rPr>
      </w:r>
      <w:r/>
    </w:p>
    <w:p>
      <w:pPr>
        <w:pStyle w:val="73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rPr>
          <w:highlight w:val="none"/>
        </w:rPr>
      </w:r>
      <w:r/>
    </w:p>
    <w:p>
      <w:pPr>
        <w:ind w:firstLine="422"/>
        <w:spacing w:line="360" w:lineRule="auto"/>
        <w:rPr>
          <w:rFonts w:ascii="宋体" w:hAnsi="宋体" w:cs="宋体"/>
          <w:b/>
          <w:bCs/>
          <w:highlight w:val="none"/>
        </w:rPr>
      </w:pPr>
      <w:r>
        <w:rPr>
          <w:rFonts w:ascii="宋体" w:hAnsi="宋体" w:cs="宋体"/>
          <w:b/>
          <w:bCs/>
          <w:highlight w:val="none"/>
        </w:rPr>
      </w:r>
      <w:r>
        <w:rPr>
          <w:highlight w:val="none"/>
        </w:rPr>
      </w:r>
      <w:r/>
    </w:p>
    <w:p>
      <w:pPr>
        <w:ind w:firstLine="422"/>
        <w:spacing w:line="360" w:lineRule="auto"/>
        <w:rPr>
          <w:rFonts w:ascii="宋体" w:hAnsi="宋体" w:cs="宋体"/>
          <w:b/>
          <w:bCs/>
          <w:highlight w:val="none"/>
        </w:rPr>
      </w:pPr>
      <w:r>
        <w:rPr>
          <w:rFonts w:ascii="宋体" w:hAnsi="宋体" w:cs="宋体"/>
          <w:b/>
          <w:bCs/>
          <w:highlight w:val="none"/>
        </w:rPr>
      </w:r>
      <w:r>
        <w:rPr>
          <w:highlight w:val="none"/>
        </w:rPr>
      </w:r>
      <w:r/>
    </w:p>
    <w:p>
      <w:pPr>
        <w:ind w:firstLine="422"/>
        <w:spacing w:line="360" w:lineRule="auto"/>
        <w:rPr>
          <w:rFonts w:ascii="宋体" w:hAnsi="宋体" w:cs="宋体"/>
          <w:b/>
          <w:bCs/>
          <w:highlight w:val="none"/>
        </w:rPr>
      </w:pPr>
      <w:r>
        <w:rPr>
          <w:rFonts w:ascii="宋体" w:hAnsi="宋体" w:cs="宋体"/>
          <w:b/>
          <w:bCs/>
          <w:highlight w:val="none"/>
        </w:rPr>
      </w:r>
      <w:r>
        <w:rPr>
          <w:highlight w:val="none"/>
        </w:rPr>
      </w:r>
      <w:r/>
    </w:p>
    <w:p>
      <w:pPr>
        <w:pStyle w:val="748"/>
        <w:ind w:firstLine="422"/>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ind w:firstLine="422"/>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ind w:firstLine="422"/>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ind w:firstLine="422"/>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ind w:firstLine="422"/>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ind w:firstLine="422"/>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ind w:firstLine="422"/>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ind w:firstLine="422"/>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pStyle w:val="748"/>
        <w:jc w:val="left"/>
        <w:spacing w:line="360" w:lineRule="auto"/>
        <w:widowControl/>
        <w:rPr>
          <w:rFonts w:hAnsi="宋体" w:eastAsia="宋体" w:cs="宋体"/>
          <w:b/>
          <w:bCs/>
          <w:sz w:val="21"/>
          <w:szCs w:val="21"/>
          <w:highlight w:val="none"/>
        </w:rPr>
      </w:pPr>
      <w:r>
        <w:rPr>
          <w:rFonts w:hAnsi="宋体" w:eastAsia="宋体" w:cs="宋体"/>
          <w:b/>
          <w:bCs/>
          <w:sz w:val="21"/>
          <w:szCs w:val="21"/>
          <w:highlight w:val="none"/>
        </w:rPr>
      </w:r>
      <w:r>
        <w:rPr>
          <w:highlight w:val="none"/>
        </w:rPr>
      </w:r>
      <w:r/>
    </w:p>
    <w:p>
      <w:pPr>
        <w:rPr>
          <w:rFonts w:hint="eastAsia" w:hAnsi="宋体" w:eastAsia="宋体" w:cs="宋体"/>
          <w:b/>
          <w:bCs/>
          <w:sz w:val="21"/>
          <w:szCs w:val="21"/>
          <w:highlight w:val="none"/>
        </w:rPr>
      </w:pPr>
      <w:r>
        <w:rPr>
          <w:rFonts w:hint="eastAsia" w:hAnsi="宋体" w:eastAsia="宋体" w:cs="宋体"/>
          <w:b/>
          <w:bCs/>
          <w:sz w:val="21"/>
          <w:szCs w:val="21"/>
          <w:highlight w:val="none"/>
        </w:rPr>
        <w:br w:type="page" w:clear="all"/>
      </w:r>
      <w:r>
        <w:rPr>
          <w:highlight w:val="none"/>
        </w:rPr>
      </w:r>
      <w:r/>
    </w:p>
    <w:p>
      <w:pPr>
        <w:pStyle w:val="748"/>
        <w:jc w:val="left"/>
        <w:spacing w:line="360" w:lineRule="auto"/>
        <w:widowControl/>
        <w:rPr>
          <w:rFonts w:hAnsi="宋体" w:eastAsia="宋体" w:cs="宋体"/>
          <w:b/>
          <w:bCs/>
          <w:sz w:val="21"/>
          <w:szCs w:val="21"/>
          <w:highlight w:val="none"/>
        </w:rPr>
      </w:pPr>
      <w:r>
        <w:rPr>
          <w:rFonts w:hint="eastAsia" w:hAnsi="宋体" w:eastAsia="宋体" w:cs="宋体"/>
          <w:b/>
          <w:bCs/>
          <w:sz w:val="21"/>
          <w:szCs w:val="21"/>
          <w:highlight w:val="none"/>
        </w:rPr>
        <w:t xml:space="preserve">格式</w:t>
      </w:r>
      <w:r>
        <w:rPr>
          <w:rFonts w:hint="eastAsia" w:hAnsi="宋体" w:eastAsia="宋体" w:cs="宋体"/>
          <w:b/>
          <w:bCs/>
          <w:sz w:val="21"/>
          <w:szCs w:val="21"/>
          <w:highlight w:val="none"/>
          <w:lang w:val="en-US" w:eastAsia="zh-CN"/>
        </w:rPr>
        <w:t xml:space="preserve">6</w:t>
      </w:r>
      <w:r>
        <w:rPr>
          <w:rFonts w:hint="eastAsia" w:hAnsi="宋体" w:eastAsia="宋体" w:cs="宋体"/>
          <w:b/>
          <w:bCs/>
          <w:sz w:val="21"/>
          <w:szCs w:val="21"/>
          <w:highlight w:val="none"/>
        </w:rPr>
        <w:t xml:space="preserve">.针对本项目的人员配置表</w:t>
      </w:r>
      <w:r>
        <w:rPr>
          <w:highlight w:val="none"/>
        </w:rPr>
      </w:r>
      <w:r/>
    </w:p>
    <w:p>
      <w:pPr>
        <w:ind w:firstLine="502"/>
        <w:jc w:val="center"/>
        <w:spacing w:line="360" w:lineRule="auto"/>
        <w:rPr>
          <w:rFonts w:ascii="宋体" w:hAnsi="宋体" w:cs="宋体"/>
          <w:b/>
          <w:bCs/>
          <w:spacing w:val="20"/>
          <w:highlight w:val="none"/>
        </w:rPr>
      </w:pPr>
      <w:r>
        <w:rPr>
          <w:rFonts w:hint="eastAsia" w:ascii="宋体" w:hAnsi="宋体" w:cs="宋体"/>
          <w:b/>
          <w:bCs/>
          <w:spacing w:val="20"/>
          <w:highlight w:val="none"/>
        </w:rPr>
        <w:t xml:space="preserve">针对本项目的人员配置表</w:t>
      </w:r>
      <w:r>
        <w:rPr>
          <w:highlight w:val="none"/>
        </w:rPr>
      </w:r>
      <w:r/>
    </w:p>
    <w:p>
      <w:pPr>
        <w:ind w:firstLine="420"/>
        <w:jc w:val="left"/>
        <w:spacing w:line="360" w:lineRule="auto"/>
        <w:rPr>
          <w:rFonts w:ascii="宋体" w:hAnsi="宋体" w:cs="宋体"/>
          <w:highlight w:val="none"/>
        </w:rPr>
      </w:pPr>
      <w:r>
        <w:rPr>
          <w:rFonts w:hint="eastAsia" w:ascii="宋体" w:hAnsi="宋体" w:cs="宋体"/>
          <w:highlight w:val="none"/>
        </w:rPr>
        <w:t xml:space="preserve">磋商项目名称：         磋商编号： </w:t>
      </w:r>
      <w:r>
        <w:rPr>
          <w:rFonts w:hint="eastAsia" w:ascii="宋体" w:hAnsi="宋体" w:cs="宋体"/>
          <w:bCs/>
          <w:szCs w:val="22"/>
          <w:highlight w:val="none"/>
          <w:lang w:eastAsia="zh-CN"/>
        </w:rPr>
        <w:t xml:space="preserve">JSZC-320591-SZJN-C2026-0008</w:t>
      </w:r>
      <w:r>
        <w:rPr>
          <w:rFonts w:hint="eastAsia" w:ascii="宋体" w:hAnsi="宋体" w:cs="宋体"/>
          <w:bCs/>
          <w:szCs w:val="22"/>
          <w:highlight w:val="none"/>
        </w:rPr>
        <w:t xml:space="preserve">号</w:t>
      </w:r>
      <w:r>
        <w:rPr>
          <w:highlight w:val="none"/>
        </w:rPr>
      </w:r>
      <w:r/>
    </w:p>
    <w:tbl>
      <w:tblPr>
        <w:tblStyle w:val="721"/>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6"/>
        <w:gridCol w:w="1241"/>
        <w:gridCol w:w="1121"/>
        <w:gridCol w:w="817"/>
        <w:gridCol w:w="862"/>
        <w:gridCol w:w="819"/>
        <w:gridCol w:w="1449"/>
        <w:gridCol w:w="1310"/>
        <w:gridCol w:w="1558"/>
      </w:tblGrid>
      <w:tr>
        <w:trPr>
          <w:jc w:val="center"/>
          <w:trHeight w:val="851"/>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项目组所任职务</w:t>
            </w:r>
            <w:r>
              <w:rPr>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姓名</w:t>
            </w:r>
            <w:r>
              <w:rPr>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性别</w:t>
            </w:r>
            <w:r>
              <w:rPr>
                <w:highlight w:val="none"/>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年龄</w:t>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职称</w:t>
            </w:r>
            <w:r>
              <w:rPr>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专业/资格</w:t>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从事本工作时间</w:t>
            </w:r>
            <w:r>
              <w:rPr>
                <w:highlight w:val="none"/>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从业经验</w:t>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6</w:t>
            </w:r>
            <w:r>
              <w:rPr>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7</w:t>
            </w:r>
            <w:r>
              <w:rPr>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8</w:t>
            </w:r>
            <w:r>
              <w:rPr>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9</w:t>
            </w:r>
            <w:r>
              <w:rPr>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10</w:t>
            </w:r>
            <w:r>
              <w:rPr>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754"/>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54"/>
              <w:jc w:val="center"/>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r>
    </w:tbl>
    <w:p>
      <w:pPr>
        <w:ind w:firstLine="500"/>
        <w:spacing w:line="360" w:lineRule="auto"/>
        <w:rPr>
          <w:rFonts w:ascii="宋体" w:hAnsi="宋体" w:cs="宋体"/>
          <w:spacing w:val="20"/>
          <w:highlight w:val="none"/>
        </w:rPr>
      </w:pPr>
      <w:r>
        <w:rPr>
          <w:rFonts w:ascii="宋体" w:hAnsi="宋体" w:cs="宋体"/>
          <w:spacing w:val="20"/>
          <w:highlight w:val="none"/>
        </w:rPr>
      </w:r>
      <w:r>
        <w:rPr>
          <w:highlight w:val="none"/>
        </w:rPr>
      </w:r>
      <w:r/>
    </w:p>
    <w:p>
      <w:pPr>
        <w:pStyle w:val="726"/>
        <w:ind w:firstLine="420"/>
        <w:rPr>
          <w:highlight w:val="none"/>
        </w:rPr>
      </w:pPr>
      <w:r>
        <w:rPr>
          <w:highlight w:val="none"/>
        </w:rPr>
      </w:r>
      <w:r>
        <w:rPr>
          <w:highlight w:val="none"/>
        </w:rPr>
      </w:r>
      <w:r/>
    </w:p>
    <w:p>
      <w:pPr>
        <w:ind w:firstLine="500"/>
        <w:spacing w:line="360" w:lineRule="auto"/>
        <w:rPr>
          <w:rFonts w:ascii="宋体" w:hAnsi="宋体" w:cs="宋体"/>
          <w:spacing w:val="20"/>
          <w:highlight w:val="none"/>
        </w:rPr>
      </w:pPr>
      <w:r>
        <w:rPr>
          <w:rFonts w:hint="eastAsia" w:ascii="宋体" w:hAnsi="宋体" w:cs="宋体"/>
          <w:spacing w:val="20"/>
          <w:highlight w:val="none"/>
        </w:rPr>
        <w:t xml:space="preserve">磋商响应单位：（签章）</w:t>
      </w:r>
      <w:r>
        <w:rPr>
          <w:highlight w:val="none"/>
        </w:rPr>
      </w:r>
      <w:r/>
    </w:p>
    <w:p>
      <w:pPr>
        <w:ind w:firstLine="500"/>
        <w:spacing w:line="360" w:lineRule="auto"/>
        <w:rPr>
          <w:rFonts w:hint="eastAsia" w:ascii="宋体" w:hAnsi="宋体" w:cs="宋体"/>
          <w:spacing w:val="20"/>
          <w:highlight w:val="none"/>
        </w:rPr>
      </w:pPr>
      <w:r>
        <w:rPr>
          <w:rFonts w:hint="eastAsia" w:ascii="宋体" w:hAnsi="宋体" w:cs="宋体"/>
          <w:spacing w:val="20"/>
          <w:highlight w:val="none"/>
        </w:rPr>
        <w:t xml:space="preserve">日期：</w:t>
      </w:r>
      <w:r>
        <w:rPr>
          <w:highlight w:val="none"/>
        </w:rPr>
      </w:r>
      <w:r/>
    </w:p>
    <w:p>
      <w:pPr>
        <w:ind w:firstLine="500"/>
        <w:spacing w:line="360" w:lineRule="auto"/>
        <w:rPr>
          <w:rFonts w:hint="eastAsia" w:ascii="宋体" w:hAnsi="宋体" w:cs="宋体"/>
          <w:spacing w:val="20"/>
          <w:highlight w:val="none"/>
        </w:rPr>
      </w:pPr>
      <w:r>
        <w:rPr>
          <w:rFonts w:hint="eastAsia" w:ascii="宋体" w:hAnsi="宋体" w:cs="宋体"/>
          <w:spacing w:val="20"/>
          <w:highlight w:val="none"/>
        </w:rPr>
      </w:r>
      <w:r>
        <w:rPr>
          <w:highlight w:val="none"/>
        </w:rPr>
      </w:r>
      <w:r/>
    </w:p>
    <w:p>
      <w:pPr>
        <w:ind w:firstLine="500"/>
        <w:spacing w:line="360" w:lineRule="auto"/>
        <w:rPr>
          <w:rFonts w:hint="eastAsia" w:ascii="宋体" w:hAnsi="宋体" w:cs="宋体"/>
          <w:spacing w:val="20"/>
          <w:highlight w:val="none"/>
        </w:rPr>
      </w:pPr>
      <w:r>
        <w:rPr>
          <w:rFonts w:hint="eastAsia" w:ascii="宋体" w:hAnsi="宋体" w:cs="宋体"/>
          <w:spacing w:val="20"/>
          <w:highlight w:val="none"/>
        </w:rPr>
      </w:r>
      <w:r>
        <w:rPr>
          <w:highlight w:val="none"/>
        </w:rPr>
      </w:r>
      <w:r/>
    </w:p>
    <w:p>
      <w:pPr>
        <w:ind w:firstLine="500"/>
        <w:spacing w:line="360" w:lineRule="auto"/>
        <w:rPr>
          <w:rFonts w:hint="eastAsia" w:ascii="宋体" w:hAnsi="宋体" w:cs="宋体"/>
          <w:spacing w:val="20"/>
          <w:highlight w:val="none"/>
        </w:rPr>
      </w:pPr>
      <w:r>
        <w:rPr>
          <w:rFonts w:hint="eastAsia" w:ascii="宋体" w:hAnsi="宋体" w:cs="宋体"/>
          <w:spacing w:val="20"/>
          <w:highlight w:val="none"/>
        </w:rPr>
      </w:r>
      <w:r>
        <w:rPr>
          <w:highlight w:val="none"/>
        </w:rPr>
      </w:r>
      <w:r/>
    </w:p>
    <w:p>
      <w:pPr>
        <w:ind w:firstLine="500"/>
        <w:spacing w:line="360" w:lineRule="auto"/>
        <w:rPr>
          <w:rFonts w:hint="eastAsia" w:ascii="宋体" w:hAnsi="宋体" w:cs="宋体"/>
          <w:spacing w:val="20"/>
          <w:highlight w:val="none"/>
        </w:rPr>
      </w:pPr>
      <w:r>
        <w:rPr>
          <w:rFonts w:hint="eastAsia" w:ascii="宋体" w:hAnsi="宋体" w:cs="宋体"/>
          <w:spacing w:val="20"/>
          <w:highlight w:val="none"/>
        </w:rPr>
      </w:r>
      <w:r>
        <w:rPr>
          <w:highlight w:val="none"/>
        </w:rPr>
      </w:r>
      <w:r/>
    </w:p>
    <w:p>
      <w:pPr>
        <w:ind w:firstLine="500"/>
        <w:spacing w:line="360" w:lineRule="auto"/>
        <w:rPr>
          <w:rFonts w:hint="eastAsia" w:ascii="宋体" w:hAnsi="宋体" w:cs="宋体"/>
          <w:spacing w:val="20"/>
          <w:highlight w:val="none"/>
        </w:rPr>
      </w:pPr>
      <w:r>
        <w:rPr>
          <w:rFonts w:hint="eastAsia" w:ascii="宋体" w:hAnsi="宋体" w:cs="宋体"/>
          <w:spacing w:val="20"/>
          <w:highlight w:val="none"/>
        </w:rPr>
      </w:r>
      <w:r>
        <w:rPr>
          <w:highlight w:val="none"/>
        </w:rPr>
      </w:r>
      <w:r/>
    </w:p>
    <w:p>
      <w:pPr>
        <w:ind w:firstLine="500"/>
        <w:spacing w:line="360" w:lineRule="auto"/>
        <w:rPr>
          <w:rFonts w:hint="eastAsia" w:ascii="宋体" w:hAnsi="宋体" w:cs="宋体"/>
          <w:spacing w:val="20"/>
          <w:highlight w:val="none"/>
        </w:rPr>
      </w:pPr>
      <w:r>
        <w:rPr>
          <w:rFonts w:hint="eastAsia" w:ascii="宋体" w:hAnsi="宋体" w:cs="宋体"/>
          <w:spacing w:val="20"/>
          <w:highlight w:val="none"/>
        </w:rPr>
      </w:r>
      <w:r>
        <w:rPr>
          <w:highlight w:val="none"/>
        </w:rPr>
      </w:r>
      <w:r/>
    </w:p>
    <w:p>
      <w:pPr>
        <w:ind w:firstLine="500"/>
        <w:spacing w:line="360" w:lineRule="auto"/>
        <w:rPr>
          <w:rFonts w:hint="eastAsia" w:ascii="宋体" w:hAnsi="宋体" w:cs="宋体"/>
          <w:spacing w:val="20"/>
          <w:highlight w:val="none"/>
        </w:rPr>
      </w:pPr>
      <w:r>
        <w:rPr>
          <w:rFonts w:hint="eastAsia" w:ascii="宋体" w:hAnsi="宋体" w:cs="宋体"/>
          <w:spacing w:val="20"/>
          <w:highlight w:val="none"/>
        </w:rPr>
      </w:r>
      <w:r>
        <w:rPr>
          <w:highlight w:val="none"/>
        </w:rPr>
      </w:r>
      <w:r/>
    </w:p>
    <w:p>
      <w:pPr>
        <w:ind w:firstLine="500"/>
        <w:spacing w:line="360" w:lineRule="auto"/>
        <w:rPr>
          <w:rFonts w:hint="eastAsia" w:ascii="宋体" w:hAnsi="宋体" w:cs="宋体"/>
          <w:spacing w:val="20"/>
          <w:highlight w:val="none"/>
        </w:rPr>
      </w:pPr>
      <w:r>
        <w:rPr>
          <w:rFonts w:hint="eastAsia" w:ascii="宋体" w:hAnsi="宋体" w:cs="宋体"/>
          <w:spacing w:val="20"/>
          <w:highlight w:val="none"/>
        </w:rPr>
      </w:r>
      <w:r>
        <w:rPr>
          <w:highlight w:val="none"/>
        </w:rPr>
      </w:r>
      <w:r/>
    </w:p>
    <w:p>
      <w:pPr>
        <w:ind w:firstLine="500"/>
        <w:spacing w:line="360" w:lineRule="auto"/>
        <w:rPr>
          <w:rFonts w:hint="eastAsia" w:ascii="宋体" w:hAnsi="宋体" w:cs="宋体"/>
          <w:spacing w:val="20"/>
          <w:highlight w:val="none"/>
        </w:rPr>
      </w:pPr>
      <w:r>
        <w:rPr>
          <w:rFonts w:hint="eastAsia" w:ascii="宋体" w:hAnsi="宋体" w:cs="宋体"/>
          <w:spacing w:val="20"/>
          <w:highlight w:val="none"/>
        </w:rPr>
      </w:r>
      <w:r>
        <w:rPr>
          <w:highlight w:val="none"/>
        </w:rPr>
      </w:r>
      <w:r/>
    </w:p>
    <w:p>
      <w:pPr>
        <w:ind w:firstLine="500"/>
        <w:spacing w:line="360" w:lineRule="auto"/>
        <w:rPr>
          <w:rFonts w:hint="eastAsia" w:ascii="宋体" w:hAnsi="宋体" w:cs="宋体"/>
          <w:spacing w:val="20"/>
          <w:highlight w:val="none"/>
        </w:rPr>
      </w:pPr>
      <w:r>
        <w:rPr>
          <w:rFonts w:hint="eastAsia" w:ascii="宋体" w:hAnsi="宋体" w:cs="宋体"/>
          <w:spacing w:val="20"/>
          <w:highlight w:val="none"/>
        </w:rPr>
      </w:r>
      <w:r>
        <w:rPr>
          <w:highlight w:val="none"/>
        </w:rPr>
      </w:r>
      <w:r/>
    </w:p>
    <w:p>
      <w:pPr>
        <w:ind w:firstLine="500"/>
        <w:spacing w:line="360" w:lineRule="auto"/>
        <w:rPr>
          <w:rFonts w:hint="eastAsia" w:ascii="宋体" w:hAnsi="宋体" w:cs="宋体"/>
          <w:spacing w:val="20"/>
          <w:highlight w:val="none"/>
        </w:rPr>
      </w:pPr>
      <w:r>
        <w:rPr>
          <w:rFonts w:hint="eastAsia" w:ascii="宋体" w:hAnsi="宋体" w:cs="宋体"/>
          <w:spacing w:val="20"/>
          <w:highlight w:val="none"/>
        </w:rPr>
      </w:r>
      <w:r>
        <w:rPr>
          <w:highlight w:val="none"/>
        </w:rPr>
      </w:r>
      <w:r/>
    </w:p>
    <w:p>
      <w:pPr>
        <w:rPr>
          <w:rFonts w:hint="eastAsia" w:ascii="宋体" w:hAnsi="宋体" w:cs="宋体"/>
          <w:b/>
          <w:bCs/>
          <w:szCs w:val="21"/>
          <w:highlight w:val="none"/>
        </w:rPr>
      </w:pPr>
      <w:r>
        <w:rPr>
          <w:rFonts w:hint="eastAsia" w:ascii="宋体" w:hAnsi="宋体" w:cs="宋体"/>
          <w:b/>
          <w:bCs/>
          <w:szCs w:val="21"/>
          <w:highlight w:val="none"/>
        </w:rPr>
        <w:br w:type="page" w:clear="all"/>
      </w:r>
      <w:r>
        <w:rPr>
          <w:highlight w:val="none"/>
        </w:rPr>
      </w:r>
      <w:r/>
    </w:p>
    <w:p>
      <w:pPr>
        <w:ind w:firstLine="500"/>
        <w:spacing w:line="360" w:lineRule="auto"/>
        <w:rPr>
          <w:rFonts w:ascii="宋体" w:hAnsi="宋体" w:cs="宋体"/>
          <w:b/>
          <w:bCs/>
          <w:szCs w:val="21"/>
          <w:highlight w:val="none"/>
        </w:rPr>
      </w:pPr>
      <w:r>
        <w:rPr>
          <w:rFonts w:hint="eastAsia" w:ascii="宋体" w:hAnsi="宋体" w:cs="宋体"/>
          <w:b/>
          <w:bCs/>
          <w:szCs w:val="21"/>
          <w:highlight w:val="none"/>
        </w:rPr>
        <w:t xml:space="preserve">格式</w:t>
      </w:r>
      <w:r>
        <w:rPr>
          <w:rFonts w:hint="eastAsia" w:ascii="宋体" w:hAnsi="宋体" w:cs="宋体"/>
          <w:b/>
          <w:bCs/>
          <w:szCs w:val="21"/>
          <w:highlight w:val="none"/>
          <w:lang w:val="en-US" w:eastAsia="zh-CN"/>
        </w:rPr>
        <w:t xml:space="preserve">7.</w:t>
      </w:r>
      <w:r>
        <w:rPr>
          <w:rFonts w:hint="eastAsia" w:ascii="宋体" w:hAnsi="宋体" w:cs="宋体"/>
          <w:b/>
          <w:bCs/>
          <w:szCs w:val="21"/>
          <w:highlight w:val="none"/>
          <w:lang w:val="zh-CN"/>
        </w:rPr>
        <w:t xml:space="preserve">关于资格文件的声明函</w:t>
      </w:r>
      <w:r>
        <w:rPr>
          <w:highlight w:val="none"/>
        </w:rPr>
      </w:r>
      <w:r/>
    </w:p>
    <w:p>
      <w:pPr>
        <w:ind w:firstLine="422"/>
        <w:jc w:val="left"/>
        <w:spacing w:line="360" w:lineRule="auto"/>
        <w:rPr>
          <w:rFonts w:ascii="宋体" w:hAnsi="宋体" w:cs="宋体"/>
          <w:b/>
          <w:bCs/>
          <w:szCs w:val="21"/>
          <w:highlight w:val="none"/>
        </w:rPr>
      </w:pPr>
      <w:r>
        <w:rPr>
          <w:rFonts w:ascii="宋体" w:hAnsi="宋体" w:cs="宋体"/>
          <w:b/>
          <w:bCs/>
          <w:szCs w:val="21"/>
          <w:highlight w:val="none"/>
          <w:lang w:val="zh-CN"/>
        </w:rPr>
      </w:r>
      <w:r>
        <w:rPr>
          <w:highlight w:val="none"/>
        </w:rPr>
      </w:r>
      <w:r/>
    </w:p>
    <w:p>
      <w:pPr>
        <w:ind w:firstLine="422"/>
        <w:jc w:val="left"/>
        <w:spacing w:line="360" w:lineRule="auto"/>
        <w:rPr>
          <w:rFonts w:ascii="宋体" w:hAnsi="宋体" w:cs="宋体"/>
          <w:b/>
          <w:bCs/>
          <w:szCs w:val="21"/>
          <w:highlight w:val="none"/>
        </w:rPr>
      </w:pPr>
      <w:r>
        <w:rPr>
          <w:rFonts w:ascii="宋体" w:hAnsi="宋体" w:cs="宋体"/>
          <w:b/>
          <w:bCs/>
          <w:szCs w:val="21"/>
          <w:highlight w:val="none"/>
          <w:lang w:val="zh-CN"/>
        </w:rPr>
      </w:r>
      <w:r>
        <w:rPr>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lang w:val="zh-CN"/>
        </w:rPr>
      </w:r>
      <w:r>
        <w:rPr>
          <w:highlight w:val="none"/>
        </w:rPr>
      </w:r>
      <w:r/>
    </w:p>
    <w:p>
      <w:pPr>
        <w:ind w:firstLine="560"/>
        <w:jc w:val="center"/>
        <w:spacing w:line="360" w:lineRule="auto"/>
        <w:rPr>
          <w:rFonts w:ascii="宋体" w:hAnsi="宋体" w:cs="宋体"/>
          <w:sz w:val="28"/>
          <w:szCs w:val="28"/>
          <w:highlight w:val="none"/>
        </w:rPr>
      </w:pPr>
      <w:r>
        <w:rPr>
          <w:rFonts w:hint="eastAsia" w:ascii="宋体" w:hAnsi="宋体" w:cs="宋体"/>
          <w:sz w:val="28"/>
          <w:szCs w:val="28"/>
          <w:highlight w:val="none"/>
          <w:lang w:val="zh-CN"/>
        </w:rPr>
        <w:t xml:space="preserve">关于资格文件的声明函</w:t>
      </w:r>
      <w:r>
        <w:rPr>
          <w:highlight w:val="none"/>
        </w:rPr>
      </w:r>
      <w:r/>
    </w:p>
    <w:p>
      <w:pPr>
        <w:ind w:firstLine="560"/>
        <w:jc w:val="center"/>
        <w:spacing w:line="360" w:lineRule="auto"/>
        <w:rPr>
          <w:rFonts w:ascii="宋体" w:hAnsi="宋体" w:cs="宋体"/>
          <w:sz w:val="28"/>
          <w:szCs w:val="28"/>
          <w:highlight w:val="none"/>
        </w:rPr>
      </w:pPr>
      <w:r>
        <w:rPr>
          <w:rFonts w:ascii="宋体" w:hAnsi="宋体" w:cs="宋体"/>
          <w:sz w:val="28"/>
          <w:szCs w:val="28"/>
          <w:highlight w:val="none"/>
          <w:lang w:val="zh-CN"/>
        </w:rPr>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val="zh-CN"/>
        </w:rPr>
        <w:t xml:space="preserve">【】：</w:t>
      </w:r>
      <w:r>
        <w:rPr>
          <w:highlight w:val="none"/>
        </w:rPr>
      </w:r>
      <w:r/>
    </w:p>
    <w:p>
      <w:pPr>
        <w:pStyle w:val="730"/>
        <w:spacing w:line="360" w:lineRule="auto"/>
        <w:rPr>
          <w:rFonts w:ascii="宋体" w:hAnsi="宋体" w:eastAsia="宋体" w:cs="宋体"/>
          <w:sz w:val="21"/>
          <w:highlight w:val="none"/>
        </w:rPr>
      </w:pPr>
      <w:r>
        <w:rPr>
          <w:rFonts w:hint="eastAsia" w:ascii="宋体" w:hAnsi="宋体" w:eastAsia="宋体" w:cs="宋体"/>
          <w:sz w:val="21"/>
          <w:highlight w:val="none"/>
        </w:rPr>
        <w:t xml:space="preserve">本公司愿就由贵公司组织实施的编号为号的</w:t>
      </w:r>
      <w:r>
        <w:rPr>
          <w:rFonts w:hint="eastAsia" w:ascii="宋体" w:hAnsi="宋体" w:eastAsia="宋体" w:cs="宋体"/>
          <w:sz w:val="21"/>
          <w:highlight w:val="none"/>
          <w:lang w:eastAsia="zh-CN"/>
        </w:rPr>
        <w:t xml:space="preserve">采购活动</w:t>
      </w:r>
      <w:r>
        <w:rPr>
          <w:rFonts w:hint="eastAsia" w:ascii="宋体" w:hAnsi="宋体" w:eastAsia="宋体" w:cs="宋体"/>
          <w:sz w:val="21"/>
          <w:highlight w:val="none"/>
        </w:rPr>
        <w:t xml:space="preserve">进行</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rPr>
        <w:t xml:space="preserve">。本公司所提交的响应文件中所有关于</w:t>
      </w:r>
      <w:r>
        <w:rPr>
          <w:rFonts w:hint="eastAsia" w:ascii="宋体" w:hAnsi="宋体" w:eastAsia="宋体" w:cs="宋体"/>
          <w:sz w:val="21"/>
          <w:highlight w:val="none"/>
          <w:lang w:val="en-US" w:eastAsia="zh-CN"/>
        </w:rPr>
        <w:t xml:space="preserve">响应</w:t>
      </w:r>
      <w:r>
        <w:rPr>
          <w:rFonts w:hint="eastAsia" w:ascii="宋体" w:hAnsi="宋体" w:eastAsia="宋体" w:cs="宋体"/>
          <w:sz w:val="21"/>
          <w:highlight w:val="none"/>
        </w:rPr>
        <w:t xml:space="preserve">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highlight w:val="none"/>
        </w:rPr>
      </w:r>
      <w:r/>
    </w:p>
    <w:p>
      <w:pPr>
        <w:pStyle w:val="730"/>
        <w:spacing w:line="360" w:lineRule="auto"/>
        <w:tabs>
          <w:tab w:val="left" w:pos="3240" w:leader="none"/>
        </w:tabs>
        <w:rPr>
          <w:rFonts w:ascii="宋体" w:hAnsi="宋体" w:eastAsia="宋体" w:cs="宋体"/>
          <w:sz w:val="21"/>
          <w:highlight w:val="none"/>
        </w:rPr>
      </w:pPr>
      <w:r>
        <w:rPr>
          <w:rFonts w:ascii="宋体" w:hAnsi="宋体" w:eastAsia="宋体" w:cs="宋体"/>
          <w:sz w:val="21"/>
          <w:highlight w:val="none"/>
        </w:rPr>
      </w:r>
      <w:r>
        <w:rPr>
          <w:highlight w:val="none"/>
        </w:rPr>
      </w:r>
      <w:r/>
    </w:p>
    <w:p>
      <w:pPr>
        <w:pStyle w:val="730"/>
        <w:spacing w:line="360" w:lineRule="auto"/>
        <w:rPr>
          <w:rFonts w:ascii="宋体" w:hAnsi="宋体" w:eastAsia="宋体" w:cs="宋体"/>
          <w:sz w:val="21"/>
          <w:highlight w:val="none"/>
        </w:rPr>
      </w:pPr>
      <w:r>
        <w:rPr>
          <w:rFonts w:hint="eastAsia" w:ascii="宋体" w:hAnsi="宋体" w:eastAsia="宋体" w:cs="宋体"/>
          <w:sz w:val="21"/>
          <w:highlight w:val="none"/>
        </w:rPr>
        <w:tab/>
      </w:r>
      <w:r>
        <w:rPr>
          <w:rFonts w:hint="eastAsia" w:ascii="宋体" w:hAnsi="宋体" w:eastAsia="宋体" w:cs="宋体"/>
          <w:sz w:val="21"/>
          <w:highlight w:val="none"/>
        </w:rPr>
        <w:tab/>
      </w:r>
      <w:r>
        <w:rPr>
          <w:rFonts w:hint="eastAsia" w:ascii="宋体" w:hAnsi="宋体" w:eastAsia="宋体" w:cs="宋体"/>
          <w:sz w:val="21"/>
          <w:highlight w:val="none"/>
        </w:rPr>
        <w:tab/>
      </w:r>
      <w:r>
        <w:rPr>
          <w:rFonts w:hint="eastAsia" w:ascii="宋体" w:hAnsi="宋体" w:eastAsia="宋体" w:cs="宋体"/>
          <w:sz w:val="21"/>
          <w:highlight w:val="none"/>
        </w:rPr>
        <w:tab/>
      </w:r>
      <w:r>
        <w:rPr>
          <w:highlight w:val="none"/>
        </w:rPr>
      </w:r>
      <w:r/>
    </w:p>
    <w:p>
      <w:pPr>
        <w:pStyle w:val="730"/>
        <w:ind w:left="1700"/>
        <w:spacing w:line="360" w:lineRule="auto"/>
        <w:rPr>
          <w:rFonts w:ascii="宋体" w:hAnsi="宋体" w:eastAsia="宋体" w:cs="宋体"/>
          <w:sz w:val="21"/>
          <w:highlight w:val="none"/>
        </w:rPr>
      </w:pPr>
      <w:r>
        <w:rPr>
          <w:rFonts w:hint="eastAsia" w:ascii="宋体" w:hAnsi="宋体" w:eastAsia="宋体" w:cs="宋体"/>
          <w:sz w:val="21"/>
          <w:highlight w:val="none"/>
        </w:rPr>
        <w:t xml:space="preserve">        响应单位：（签章）</w:t>
      </w:r>
      <w:r>
        <w:rPr>
          <w:highlight w:val="none"/>
        </w:rPr>
      </w:r>
      <w:r/>
    </w:p>
    <w:p>
      <w:pPr>
        <w:pStyle w:val="730"/>
        <w:ind w:firstLine="2940"/>
        <w:spacing w:line="360" w:lineRule="auto"/>
        <w:rPr>
          <w:rFonts w:ascii="宋体" w:hAnsi="宋体" w:eastAsia="宋体" w:cs="宋体"/>
          <w:sz w:val="21"/>
          <w:highlight w:val="none"/>
        </w:rPr>
      </w:pPr>
      <w:r>
        <w:rPr>
          <w:rFonts w:hint="eastAsia" w:ascii="宋体" w:hAnsi="宋体" w:eastAsia="宋体" w:cs="宋体"/>
          <w:sz w:val="21"/>
          <w:highlight w:val="none"/>
        </w:rPr>
        <w:t xml:space="preserve">日期：      年</w:t>
      </w:r>
      <w:r>
        <w:rPr>
          <w:rFonts w:hint="eastAsia" w:ascii="宋体" w:hAnsi="宋体" w:eastAsia="宋体" w:cs="宋体"/>
          <w:sz w:val="21"/>
          <w:highlight w:val="none"/>
        </w:rPr>
        <w:tab/>
      </w:r>
      <w:r>
        <w:rPr>
          <w:rFonts w:hint="eastAsia" w:ascii="宋体" w:hAnsi="宋体" w:eastAsia="宋体" w:cs="宋体"/>
          <w:sz w:val="21"/>
          <w:highlight w:val="none"/>
        </w:rPr>
        <w:t xml:space="preserve"> 月 </w:t>
      </w:r>
      <w:r>
        <w:rPr>
          <w:rFonts w:hint="eastAsia" w:ascii="宋体" w:hAnsi="宋体" w:eastAsia="宋体" w:cs="宋体"/>
          <w:sz w:val="21"/>
          <w:highlight w:val="none"/>
        </w:rPr>
        <w:tab/>
      </w:r>
      <w:r>
        <w:rPr>
          <w:rFonts w:hint="eastAsia" w:ascii="宋体" w:hAnsi="宋体" w:eastAsia="宋体" w:cs="宋体"/>
          <w:sz w:val="21"/>
          <w:highlight w:val="none"/>
        </w:rPr>
        <w:t xml:space="preserve">日</w:t>
      </w:r>
      <w:r>
        <w:rPr>
          <w:highlight w:val="none"/>
        </w:rPr>
      </w:r>
      <w:r/>
    </w:p>
    <w:p>
      <w:pPr>
        <w:ind w:firstLine="420"/>
        <w:jc w:val="left"/>
        <w:spacing w:line="360" w:lineRule="auto"/>
        <w:rPr>
          <w:rFonts w:ascii="宋体" w:hAnsi="宋体" w:cs="宋体"/>
          <w:b/>
          <w:bCs/>
          <w:szCs w:val="21"/>
          <w:highlight w:val="none"/>
        </w:rPr>
      </w:pPr>
      <w:r>
        <w:rPr>
          <w:rFonts w:hint="eastAsia" w:ascii="宋体" w:hAnsi="宋体" w:cs="宋体"/>
          <w:szCs w:val="21"/>
          <w:highlight w:val="none"/>
          <w:lang w:val="zh-CN"/>
        </w:rPr>
        <w:br w:type="page" w:clear="all"/>
      </w:r>
      <w:r>
        <w:rPr>
          <w:rFonts w:hint="eastAsia" w:ascii="宋体" w:hAnsi="宋体" w:cs="宋体"/>
          <w:b/>
          <w:bCs/>
          <w:szCs w:val="21"/>
          <w:highlight w:val="none"/>
        </w:rPr>
        <w:t xml:space="preserve">格式</w:t>
      </w:r>
      <w:r>
        <w:rPr>
          <w:rFonts w:hint="eastAsia" w:ascii="宋体" w:hAnsi="宋体" w:cs="宋体"/>
          <w:b/>
          <w:bCs/>
          <w:szCs w:val="21"/>
          <w:highlight w:val="none"/>
          <w:lang w:val="en-US" w:eastAsia="zh-CN"/>
        </w:rPr>
        <w:t xml:space="preserve">8</w:t>
      </w:r>
      <w:r>
        <w:rPr>
          <w:rFonts w:hint="eastAsia" w:ascii="宋体" w:hAnsi="宋体" w:cs="宋体"/>
          <w:b/>
          <w:bCs/>
          <w:szCs w:val="21"/>
          <w:highlight w:val="none"/>
          <w:lang w:val="zh-CN"/>
        </w:rPr>
        <w:t xml:space="preserve">.响应单位情况表</w:t>
      </w:r>
      <w:r>
        <w:rPr>
          <w:highlight w:val="none"/>
        </w:rPr>
      </w:r>
      <w:r/>
    </w:p>
    <w:p>
      <w:pPr>
        <w:jc w:val="cente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响应单位基本情况表</w:t>
      </w:r>
      <w:r>
        <w:rPr>
          <w:highlight w:val="none"/>
        </w:rPr>
      </w:r>
      <w:r/>
    </w:p>
    <w:p>
      <w:pPr>
        <w:ind w:firstLine="420"/>
        <w:spacing w:line="360" w:lineRule="auto"/>
        <w:rPr>
          <w:rFonts w:ascii="宋体" w:hAnsi="宋体" w:cs="宋体"/>
          <w:sz w:val="24"/>
          <w:highlight w:val="none"/>
        </w:rPr>
      </w:pPr>
      <w:r>
        <w:rPr>
          <w:rFonts w:hint="eastAsia" w:ascii="宋体" w:hAnsi="宋体" w:cs="宋体"/>
          <w:szCs w:val="21"/>
          <w:highlight w:val="none"/>
          <w:lang w:val="zh-CN"/>
        </w:rPr>
        <w:t xml:space="preserve">响应单位：（</w:t>
      </w:r>
      <w:r>
        <w:rPr>
          <w:rFonts w:hint="eastAsia" w:ascii="宋体" w:hAnsi="宋体" w:cs="宋体"/>
          <w:szCs w:val="21"/>
          <w:highlight w:val="none"/>
        </w:rPr>
        <w:t xml:space="preserve">签章</w:t>
      </w:r>
      <w:r>
        <w:rPr>
          <w:rFonts w:hint="eastAsia" w:ascii="宋体" w:hAnsi="宋体" w:cs="宋体"/>
          <w:szCs w:val="21"/>
          <w:highlight w:val="none"/>
          <w:lang w:val="zh-CN"/>
        </w:rPr>
        <w:t xml:space="preserve">）</w:t>
      </w:r>
      <w:r>
        <w:rPr>
          <w:highlight w:val="none"/>
        </w:rPr>
      </w:r>
      <w:r/>
    </w:p>
    <w:tbl>
      <w:tblPr>
        <w:tblStyle w:val="7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80"/>
        <w:gridCol w:w="1635"/>
        <w:gridCol w:w="1461"/>
        <w:gridCol w:w="2056"/>
        <w:gridCol w:w="1236"/>
      </w:tblGrid>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法定代表人</w:t>
            </w:r>
            <w:r>
              <w:rPr>
                <w:highlight w:val="none"/>
              </w:rPr>
            </w:r>
            <w:r/>
          </w:p>
        </w:tc>
        <w:tc>
          <w:tcPr>
            <w:tcW w:w="1635"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c>
          <w:tcPr>
            <w:tcW w:w="1461" w:type="dxa"/>
            <w:vAlign w:val="center"/>
            <w:textDirection w:val="lrTb"/>
            <w:noWrap/>
          </w:tcPr>
          <w:p>
            <w:pPr>
              <w:pStyle w:val="730"/>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成立日期</w:t>
            </w:r>
            <w:r>
              <w:rPr>
                <w:highlight w:val="none"/>
              </w:rPr>
            </w:r>
            <w:r/>
          </w:p>
        </w:tc>
        <w:tc>
          <w:tcPr>
            <w:gridSpan w:val="2"/>
            <w:tcW w:w="3292"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企业地址</w:t>
            </w:r>
            <w:r>
              <w:rPr>
                <w:highlight w:val="none"/>
              </w:rPr>
            </w:r>
            <w:r/>
          </w:p>
        </w:tc>
        <w:tc>
          <w:tcPr>
            <w:tcW w:w="1635"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c>
          <w:tcPr>
            <w:tcW w:w="1461" w:type="dxa"/>
            <w:vAlign w:val="center"/>
            <w:textDirection w:val="lrTb"/>
            <w:noWrap/>
          </w:tcPr>
          <w:p>
            <w:pPr>
              <w:pStyle w:val="730"/>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注册资本</w:t>
            </w:r>
            <w:r>
              <w:rPr>
                <w:highlight w:val="none"/>
              </w:rPr>
            </w:r>
            <w:r/>
          </w:p>
        </w:tc>
        <w:tc>
          <w:tcPr>
            <w:gridSpan w:val="2"/>
            <w:tcW w:w="3292" w:type="dxa"/>
            <w:vAlign w:val="center"/>
            <w:textDirection w:val="lrTb"/>
            <w:noWrap/>
          </w:tcPr>
          <w:p>
            <w:pPr>
              <w:pStyle w:val="730"/>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万元</w:t>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经营范围</w:t>
            </w:r>
            <w:r>
              <w:rPr>
                <w:highlight w:val="none"/>
              </w:rPr>
            </w:r>
            <w:r/>
          </w:p>
        </w:tc>
        <w:tc>
          <w:tcPr>
            <w:gridSpan w:val="4"/>
            <w:tcW w:w="6388"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职工人数</w:t>
            </w:r>
            <w:r>
              <w:rPr>
                <w:highlight w:val="none"/>
              </w:rPr>
            </w:r>
            <w:r/>
          </w:p>
        </w:tc>
        <w:tc>
          <w:tcPr>
            <w:tcW w:w="1635"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c>
          <w:tcPr>
            <w:gridSpan w:val="2"/>
            <w:tcW w:w="3517" w:type="dxa"/>
            <w:vAlign w:val="center"/>
            <w:textDirection w:val="lrTb"/>
            <w:noWrap/>
          </w:tcPr>
          <w:p>
            <w:pPr>
              <w:pStyle w:val="730"/>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其中：有中高级以上职称的人数</w:t>
            </w:r>
            <w:r>
              <w:rPr>
                <w:highlight w:val="none"/>
              </w:rPr>
            </w:r>
            <w:r/>
          </w:p>
        </w:tc>
        <w:tc>
          <w:tcPr>
            <w:tcW w:w="1236"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资产总计</w:t>
            </w:r>
            <w:r>
              <w:rPr>
                <w:highlight w:val="none"/>
              </w:rPr>
            </w:r>
            <w:r/>
          </w:p>
        </w:tc>
        <w:tc>
          <w:tcPr>
            <w:tcW w:w="1635"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         万元</w:t>
            </w:r>
            <w:r>
              <w:rPr>
                <w:highlight w:val="none"/>
              </w:rPr>
            </w:r>
            <w:r/>
          </w:p>
        </w:tc>
        <w:tc>
          <w:tcPr>
            <w:tcW w:w="1461" w:type="dxa"/>
            <w:vAlign w:val="center"/>
            <w:textDirection w:val="lrTb"/>
            <w:noWrap/>
          </w:tcPr>
          <w:p>
            <w:pPr>
              <w:pStyle w:val="730"/>
              <w:ind w:firstLine="0"/>
              <w:jc w:val="both"/>
              <w:spacing w:line="360" w:lineRule="auto"/>
              <w:rPr>
                <w:rFonts w:ascii="宋体" w:hAnsi="宋体" w:eastAsia="宋体" w:cs="宋体"/>
                <w:sz w:val="21"/>
                <w:highlight w:val="none"/>
              </w:rPr>
            </w:pPr>
            <w:r>
              <w:rPr>
                <w:rFonts w:hint="eastAsia" w:ascii="宋体" w:hAnsi="宋体" w:eastAsia="宋体" w:cs="宋体"/>
                <w:sz w:val="21"/>
                <w:highlight w:val="none"/>
              </w:rPr>
              <w:t xml:space="preserve">净资产</w:t>
            </w:r>
            <w:r>
              <w:rPr>
                <w:highlight w:val="none"/>
              </w:rPr>
            </w:r>
            <w:r/>
          </w:p>
        </w:tc>
        <w:tc>
          <w:tcPr>
            <w:gridSpan w:val="2"/>
            <w:tcW w:w="3292"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万元</w:t>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股东权益</w:t>
            </w:r>
            <w:r>
              <w:rPr>
                <w:highlight w:val="none"/>
              </w:rPr>
            </w:r>
            <w:r/>
          </w:p>
        </w:tc>
        <w:tc>
          <w:tcPr>
            <w:tcW w:w="1635"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         万元</w:t>
            </w:r>
            <w:r>
              <w:rPr>
                <w:highlight w:val="none"/>
              </w:rPr>
            </w:r>
            <w:r/>
          </w:p>
        </w:tc>
        <w:tc>
          <w:tcPr>
            <w:tcW w:w="1461" w:type="dxa"/>
            <w:vAlign w:val="center"/>
            <w:textDirection w:val="lrTb"/>
            <w:noWrap/>
          </w:tcPr>
          <w:p>
            <w:pPr>
              <w:pStyle w:val="730"/>
              <w:ind w:firstLine="0"/>
              <w:jc w:val="both"/>
              <w:spacing w:line="360" w:lineRule="auto"/>
              <w:rPr>
                <w:rFonts w:ascii="宋体" w:hAnsi="宋体" w:eastAsia="宋体" w:cs="宋体"/>
                <w:sz w:val="21"/>
                <w:highlight w:val="none"/>
              </w:rPr>
            </w:pPr>
            <w:r>
              <w:rPr>
                <w:rFonts w:hint="eastAsia" w:ascii="宋体" w:hAnsi="宋体" w:eastAsia="宋体" w:cs="宋体"/>
                <w:sz w:val="21"/>
                <w:highlight w:val="none"/>
              </w:rPr>
              <w:t xml:space="preserve">营业收入</w:t>
            </w:r>
            <w:r>
              <w:rPr>
                <w:highlight w:val="none"/>
              </w:rPr>
            </w:r>
            <w:r/>
          </w:p>
        </w:tc>
        <w:tc>
          <w:tcPr>
            <w:gridSpan w:val="2"/>
            <w:tcW w:w="3292"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2025年          万元</w:t>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实现利润</w:t>
            </w:r>
            <w:r>
              <w:rPr>
                <w:highlight w:val="none"/>
              </w:rPr>
            </w:r>
            <w:r/>
          </w:p>
        </w:tc>
        <w:tc>
          <w:tcPr>
            <w:tcW w:w="1635" w:type="dxa"/>
            <w:vAlign w:val="center"/>
            <w:textDirection w:val="lrTb"/>
            <w:noWrap/>
          </w:tcPr>
          <w:p>
            <w:pPr>
              <w:pStyle w:val="730"/>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2025年   万元</w:t>
            </w:r>
            <w:r>
              <w:rPr>
                <w:highlight w:val="none"/>
              </w:rPr>
            </w:r>
            <w:r/>
          </w:p>
        </w:tc>
        <w:tc>
          <w:tcPr>
            <w:tcW w:w="1461"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c>
          <w:tcPr>
            <w:gridSpan w:val="2"/>
            <w:tcW w:w="3292"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营业面积（含厂房面积）</w:t>
            </w:r>
            <w:r>
              <w:rPr>
                <w:highlight w:val="none"/>
              </w:rPr>
            </w:r>
            <w:r/>
          </w:p>
        </w:tc>
        <w:tc>
          <w:tcPr>
            <w:tcW w:w="1635" w:type="dxa"/>
            <w:vAlign w:val="center"/>
            <w:textDirection w:val="lrTb"/>
            <w:noWrap/>
          </w:tcPr>
          <w:p>
            <w:pPr>
              <w:pStyle w:val="730"/>
              <w:ind w:firstLine="0"/>
              <w:jc w:val="both"/>
              <w:spacing w:line="360" w:lineRule="auto"/>
              <w:rPr>
                <w:rFonts w:ascii="宋体" w:hAnsi="宋体" w:eastAsia="宋体" w:cs="宋体"/>
                <w:sz w:val="21"/>
                <w:highlight w:val="none"/>
              </w:rPr>
            </w:pPr>
            <w:r>
              <w:rPr>
                <w:rFonts w:hint="eastAsia" w:ascii="宋体" w:hAnsi="宋体" w:eastAsia="宋体" w:cs="宋体"/>
                <w:sz w:val="21"/>
                <w:highlight w:val="none"/>
              </w:rPr>
              <w:t xml:space="preserve">   平方米</w:t>
            </w:r>
            <w:r>
              <w:rPr>
                <w:highlight w:val="none"/>
              </w:rPr>
            </w:r>
            <w:r/>
          </w:p>
        </w:tc>
        <w:tc>
          <w:tcPr>
            <w:tcW w:w="1461" w:type="dxa"/>
            <w:vAlign w:val="center"/>
            <w:textDirection w:val="lrTb"/>
            <w:noWrap/>
          </w:tcPr>
          <w:p>
            <w:pPr>
              <w:pStyle w:val="730"/>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其中：</w:t>
            </w:r>
            <w:r>
              <w:rPr>
                <w:highlight w:val="none"/>
              </w:rPr>
            </w:r>
            <w:r/>
          </w:p>
        </w:tc>
        <w:tc>
          <w:tcPr>
            <w:gridSpan w:val="2"/>
            <w:tcW w:w="3292" w:type="dxa"/>
            <w:vAlign w:val="center"/>
            <w:textDirection w:val="lrTb"/>
            <w:noWrap/>
          </w:tcPr>
          <w:p>
            <w:pPr>
              <w:pStyle w:val="730"/>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自有面积         平方米</w:t>
            </w:r>
            <w:r>
              <w:rPr>
                <w:highlight w:val="none"/>
              </w:rPr>
            </w:r>
            <w:r/>
          </w:p>
          <w:p>
            <w:pPr>
              <w:pStyle w:val="730"/>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承租面积         平方米</w:t>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单位简历及内设机构情况</w:t>
            </w:r>
            <w:r>
              <w:rPr>
                <w:highlight w:val="none"/>
              </w:rPr>
            </w:r>
            <w:r/>
          </w:p>
        </w:tc>
        <w:tc>
          <w:tcPr>
            <w:gridSpan w:val="4"/>
            <w:tcW w:w="6388"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单位优势及特长</w:t>
            </w:r>
            <w:r>
              <w:rPr>
                <w:highlight w:val="none"/>
              </w:rPr>
            </w:r>
            <w:r/>
          </w:p>
        </w:tc>
        <w:tc>
          <w:tcPr>
            <w:gridSpan w:val="4"/>
            <w:tcW w:w="6388"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近三年来完成或正在履行的重大合同情况</w:t>
            </w:r>
            <w:r>
              <w:rPr>
                <w:highlight w:val="none"/>
              </w:rPr>
            </w:r>
            <w:r/>
          </w:p>
        </w:tc>
        <w:tc>
          <w:tcPr>
            <w:gridSpan w:val="4"/>
            <w:tcW w:w="6388"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最近2年内在经营过程中受到何种奖励或处分</w:t>
            </w:r>
            <w:r>
              <w:rPr>
                <w:highlight w:val="none"/>
              </w:rPr>
            </w:r>
            <w:r/>
          </w:p>
        </w:tc>
        <w:tc>
          <w:tcPr>
            <w:gridSpan w:val="4"/>
            <w:tcW w:w="6388" w:type="dxa"/>
            <w:vAlign w:val="center"/>
            <w:textDirection w:val="lrTb"/>
            <w:noWrap/>
          </w:tcPr>
          <w:p>
            <w:pPr>
              <w:pStyle w:val="730"/>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（包括财政、工商、税务、物价、技监部门稽查情况和结果）</w:t>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最近3年内有无因售假、售劣或是其他原因被消费者投诉或起诉的情况及说明</w:t>
            </w:r>
            <w:r>
              <w:rPr>
                <w:highlight w:val="none"/>
              </w:rPr>
            </w:r>
            <w:r/>
          </w:p>
        </w:tc>
        <w:tc>
          <w:tcPr>
            <w:gridSpan w:val="4"/>
            <w:tcW w:w="6388" w:type="dxa"/>
            <w:vAlign w:val="center"/>
            <w:textDirection w:val="lrTb"/>
            <w:noWrap/>
          </w:tcPr>
          <w:p>
            <w:pPr>
              <w:pStyle w:val="730"/>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（包括解决方式和结果）</w:t>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参加政府采购活动前三年内，在经营活动中有无重大违法记录情况及说明</w:t>
            </w:r>
            <w:r>
              <w:rPr>
                <w:highlight w:val="none"/>
              </w:rPr>
            </w:r>
            <w:r/>
          </w:p>
        </w:tc>
        <w:tc>
          <w:tcPr>
            <w:gridSpan w:val="4"/>
            <w:tcW w:w="6388"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r>
      <w:tr>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获得技术认证的工程师及简介</w:t>
            </w:r>
            <w:r>
              <w:rPr>
                <w:highlight w:val="none"/>
              </w:rPr>
            </w:r>
            <w:r/>
          </w:p>
        </w:tc>
        <w:tc>
          <w:tcPr>
            <w:gridSpan w:val="4"/>
            <w:tcW w:w="6388"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r>
      <w:tr>
        <w:trPr>
          <w:trHeight w:val="560"/>
        </w:trPr>
        <w:tc>
          <w:tcPr>
            <w:tcW w:w="2880" w:type="dxa"/>
            <w:vAlign w:val="center"/>
            <w:textDirection w:val="lrTb"/>
            <w:noWrap/>
          </w:tcPr>
          <w:p>
            <w:pPr>
              <w:pStyle w:val="730"/>
              <w:ind w:firstLine="0"/>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其他需要说明的情况</w:t>
            </w:r>
            <w:r>
              <w:rPr>
                <w:highlight w:val="none"/>
              </w:rPr>
            </w:r>
            <w:r/>
          </w:p>
        </w:tc>
        <w:tc>
          <w:tcPr>
            <w:gridSpan w:val="4"/>
            <w:tcW w:w="6388" w:type="dxa"/>
            <w:vAlign w:val="center"/>
            <w:textDirection w:val="lrTb"/>
            <w:noWrap/>
          </w:tcPr>
          <w:p>
            <w:pPr>
              <w:pStyle w:val="730"/>
              <w:ind w:firstLine="0"/>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tc>
      </w:tr>
    </w:tbl>
    <w:p>
      <w:pPr>
        <w:jc w:val="left"/>
        <w:spacing w:line="360" w:lineRule="auto"/>
        <w:rPr>
          <w:rFonts w:ascii="宋体" w:hAnsi="宋体" w:cs="宋体"/>
          <w:b/>
          <w:bCs/>
          <w:szCs w:val="21"/>
          <w:highlight w:val="none"/>
        </w:rPr>
      </w:pPr>
      <w:r>
        <w:rPr>
          <w:rFonts w:ascii="宋体" w:hAnsi="宋体" w:cs="宋体"/>
          <w:b/>
          <w:bCs/>
          <w:szCs w:val="21"/>
          <w:highlight w:val="none"/>
          <w:lang w:val="zh-CN"/>
        </w:rPr>
      </w:r>
      <w:r>
        <w:rPr>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lang w:val="zh-CN"/>
        </w:rPr>
      </w:r>
      <w:r>
        <w:rPr>
          <w:highlight w:val="none"/>
        </w:rPr>
      </w:r>
      <w:r/>
    </w:p>
    <w:p>
      <w:pPr>
        <w:pStyle w:val="730"/>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p>
      <w:pPr>
        <w:pStyle w:val="730"/>
        <w:ind w:firstLine="422"/>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rPr>
          <w:highlight w:val="none"/>
        </w:rPr>
      </w:r>
      <w:r/>
    </w:p>
    <w:p>
      <w:pPr>
        <w:pageBreakBefore/>
        <w:spacing w:line="360" w:lineRule="auto"/>
        <w:rPr>
          <w:rFonts w:ascii="宋体" w:hAnsi="宋体" w:cs="宋体"/>
          <w:b/>
          <w:bCs/>
          <w:szCs w:val="21"/>
          <w:highlight w:val="none"/>
        </w:rPr>
      </w:pPr>
      <w:r>
        <w:rPr>
          <w:rFonts w:hint="eastAsia" w:ascii="宋体" w:hAnsi="宋体" w:cs="宋体"/>
          <w:b/>
          <w:szCs w:val="21"/>
          <w:highlight w:val="none"/>
        </w:rPr>
        <w:t xml:space="preserve">格式</w:t>
      </w:r>
      <w:r>
        <w:rPr>
          <w:rFonts w:hint="eastAsia" w:ascii="宋体" w:hAnsi="宋体" w:cs="宋体"/>
          <w:b/>
          <w:szCs w:val="21"/>
          <w:highlight w:val="none"/>
          <w:lang w:val="en-US" w:eastAsia="zh-CN"/>
        </w:rPr>
        <w:t xml:space="preserve">9</w:t>
      </w:r>
      <w:r>
        <w:rPr>
          <w:rFonts w:hint="eastAsia" w:ascii="宋体" w:hAnsi="宋体" w:cs="宋体"/>
          <w:b/>
          <w:szCs w:val="21"/>
          <w:highlight w:val="none"/>
        </w:rPr>
        <w:t xml:space="preserve">.</w:t>
      </w:r>
      <w:r>
        <w:rPr>
          <w:rFonts w:hint="eastAsia" w:ascii="宋体" w:hAnsi="宋体" w:cs="宋体"/>
          <w:b/>
          <w:bCs/>
          <w:szCs w:val="21"/>
          <w:highlight w:val="none"/>
          <w:lang w:val="zh-CN"/>
        </w:rPr>
        <w:t xml:space="preserve">中小企业声明</w:t>
      </w:r>
      <w:r>
        <w:rPr>
          <w:rFonts w:hint="eastAsia" w:ascii="宋体" w:hAnsi="宋体" w:cs="宋体"/>
          <w:b/>
          <w:bCs/>
          <w:szCs w:val="21"/>
          <w:highlight w:val="none"/>
        </w:rPr>
        <w:t xml:space="preserve">等</w:t>
      </w:r>
      <w:r>
        <w:rPr>
          <w:rFonts w:hint="eastAsia" w:ascii="宋体" w:hAnsi="宋体" w:cs="宋体"/>
          <w:b/>
          <w:bCs/>
          <w:szCs w:val="21"/>
          <w:highlight w:val="none"/>
          <w:lang w:val="zh-CN"/>
        </w:rPr>
        <w:t xml:space="preserve">资料</w:t>
      </w:r>
      <w:r>
        <w:rPr>
          <w:highlight w:val="none"/>
        </w:rPr>
      </w:r>
      <w:r/>
    </w:p>
    <w:p>
      <w:pPr>
        <w:ind w:firstLine="420"/>
        <w:jc w:val="center"/>
        <w:spacing w:line="360" w:lineRule="auto"/>
        <w:rPr>
          <w:rFonts w:ascii="宋体" w:hAnsi="宋体" w:cs="宋体"/>
          <w:highlight w:val="none"/>
        </w:rPr>
      </w:pPr>
      <w:r>
        <w:rPr>
          <w:rFonts w:hint="eastAsia" w:ascii="宋体" w:hAnsi="宋体" w:cs="宋体"/>
          <w:highlight w:val="none"/>
        </w:rPr>
        <w:t xml:space="preserve">1、中小企业声明函（服务） </w:t>
      </w:r>
      <w:r>
        <w:rPr>
          <w:highlight w:val="none"/>
        </w:rPr>
      </w:r>
      <w:r/>
    </w:p>
    <w:p>
      <w:pPr>
        <w:ind w:left="0" w:firstLine="420"/>
        <w:jc w:val="both"/>
        <w:keepLines w:val="0"/>
        <w:pageBreakBefore w:val="0"/>
        <w:spacing w:line="360" w:lineRule="auto"/>
        <w:widowControl w:val="off"/>
        <w:rPr>
          <w:rFonts w:ascii="宋体" w:hAnsi="宋体" w:cs="宋体"/>
          <w:highlight w:val="none"/>
        </w:rPr>
      </w:pPr>
      <w:r>
        <w:rPr>
          <w:rFonts w:hint="eastAsia" w:ascii="宋体" w:hAnsi="宋体" w:cs="宋体"/>
          <w:highlight w:val="none"/>
        </w:rPr>
        <w:t xml:space="preserve">本公司（或联合体）郑重声明，根据《政府采购促进中小企业发展管理办法》（财库﹝2020﹞46 号）的规定，本公司 （或联合体）参加</w:t>
      </w:r>
      <w:r>
        <w:rPr>
          <w:rFonts w:hint="eastAsia" w:ascii="宋体" w:hAnsi="宋体" w:cs="宋体"/>
          <w:highlight w:val="none"/>
          <w:u w:val="single"/>
        </w:rPr>
        <w:t xml:space="preserve">（单位名称）</w:t>
      </w:r>
      <w:r>
        <w:rPr>
          <w:rFonts w:hint="eastAsia" w:ascii="宋体" w:hAnsi="宋体" w:cs="宋体"/>
          <w:highlight w:val="none"/>
        </w:rPr>
        <w:t xml:space="preserve">的</w:t>
      </w:r>
      <w:r>
        <w:rPr>
          <w:rFonts w:hint="eastAsia" w:ascii="宋体" w:hAnsi="宋体" w:cs="宋体"/>
          <w:highlight w:val="none"/>
          <w:u w:val="single"/>
        </w:rPr>
        <w:t xml:space="preserve">（项目名称）</w:t>
      </w:r>
      <w:r>
        <w:rPr>
          <w:rFonts w:hint="eastAsia" w:ascii="宋体" w:hAnsi="宋体" w:cs="宋体"/>
          <w:highlight w:val="none"/>
        </w:rPr>
        <w:t xml:space="preserve">采购活动，服务全部由符合政策要求的中小企业承接。相关企业（含联合体中的中小企业、签订分包意向协议的中小企业）的具体情 况如下： </w:t>
      </w:r>
      <w:r>
        <w:rPr>
          <w:highlight w:val="none"/>
        </w:rPr>
      </w:r>
      <w:r/>
    </w:p>
    <w:p>
      <w:pPr>
        <w:ind w:left="0" w:firstLine="420"/>
        <w:jc w:val="both"/>
        <w:keepLines w:val="0"/>
        <w:pageBreakBefore w:val="0"/>
        <w:spacing w:line="360" w:lineRule="auto"/>
        <w:widowControl w:val="off"/>
        <w:rPr>
          <w:rFonts w:ascii="宋体" w:hAnsi="宋体" w:cs="宋体"/>
          <w:highlight w:val="none"/>
        </w:rPr>
      </w:pPr>
      <w:r>
        <w:rPr>
          <w:rFonts w:hint="eastAsia" w:ascii="宋体" w:hAnsi="宋体" w:cs="宋体"/>
          <w:highlight w:val="none"/>
        </w:rPr>
        <w:t xml:space="preserve">1. </w:t>
      </w:r>
      <w:r>
        <w:rPr>
          <w:rFonts w:hint="eastAsia" w:ascii="宋体" w:hAnsi="宋体" w:cs="宋体"/>
          <w:highlight w:val="none"/>
          <w:u w:val="single"/>
        </w:rPr>
        <w:t xml:space="preserve">（标的名称） </w:t>
      </w:r>
      <w:r>
        <w:rPr>
          <w:rFonts w:hint="eastAsia" w:ascii="宋体" w:hAnsi="宋体" w:cs="宋体"/>
          <w:highlight w:val="none"/>
        </w:rPr>
        <w:t xml:space="preserve">，属于</w:t>
      </w:r>
      <w:r>
        <w:rPr>
          <w:rFonts w:hint="eastAsia" w:ascii="宋体" w:hAnsi="宋体" w:cs="宋体"/>
          <w:highlight w:val="none"/>
          <w:u w:val="single"/>
        </w:rPr>
        <w:t xml:space="preserve">（其他未列明行业）</w:t>
      </w:r>
      <w:r>
        <w:rPr>
          <w:rFonts w:hint="eastAsia" w:ascii="宋体" w:hAnsi="宋体" w:cs="宋体"/>
          <w:highlight w:val="none"/>
        </w:rPr>
        <w:t xml:space="preserve">； 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，从业人员【】人，营业收入为【】万元，资产总额为【】万元</w:t>
      </w:r>
      <w:r>
        <w:rPr>
          <w:rFonts w:hint="eastAsia" w:ascii="宋体" w:hAnsi="宋体" w:cs="宋体"/>
          <w:highlight w:val="none"/>
          <w:vertAlign w:val="superscript"/>
        </w:rPr>
        <w:t xml:space="preserve">1</w:t>
      </w:r>
      <w:r>
        <w:rPr>
          <w:rFonts w:hint="eastAsia" w:ascii="宋体" w:hAnsi="宋体" w:cs="宋体"/>
          <w:highlight w:val="none"/>
        </w:rPr>
        <w:t xml:space="preserve">，属于</w:t>
      </w:r>
      <w:r>
        <w:rPr>
          <w:rFonts w:hint="eastAsia" w:ascii="宋体" w:hAnsi="宋体" w:cs="宋体"/>
          <w:highlight w:val="none"/>
          <w:u w:val="single"/>
        </w:rPr>
        <w:t xml:space="preserve">（中型企业、 小型企业、微型企业）</w:t>
      </w:r>
      <w:r>
        <w:rPr>
          <w:rFonts w:hint="eastAsia" w:ascii="宋体" w:hAnsi="宋体" w:cs="宋体"/>
          <w:highlight w:val="none"/>
        </w:rPr>
        <w:t xml:space="preserve">； </w:t>
      </w:r>
      <w:r>
        <w:rPr>
          <w:highlight w:val="none"/>
        </w:rPr>
      </w:r>
      <w:r/>
    </w:p>
    <w:p>
      <w:pPr>
        <w:ind w:left="0" w:firstLine="420"/>
        <w:jc w:val="both"/>
        <w:keepLines w:val="0"/>
        <w:pageBreakBefore w:val="0"/>
        <w:spacing w:line="360" w:lineRule="auto"/>
        <w:widowControl w:val="off"/>
        <w:rPr>
          <w:rFonts w:ascii="宋体" w:hAnsi="宋体" w:cs="宋体"/>
          <w:highlight w:val="none"/>
        </w:rPr>
      </w:pPr>
      <w:r>
        <w:rPr>
          <w:rFonts w:hint="eastAsia" w:ascii="宋体" w:hAnsi="宋体" w:cs="宋体"/>
          <w:highlight w:val="none"/>
        </w:rPr>
        <w:t xml:space="preserve">2. </w:t>
      </w:r>
      <w:r>
        <w:rPr>
          <w:rFonts w:hint="eastAsia" w:ascii="宋体" w:hAnsi="宋体" w:cs="宋体"/>
          <w:highlight w:val="none"/>
          <w:u w:val="single"/>
        </w:rPr>
        <w:t xml:space="preserve">（标的名称） </w:t>
      </w:r>
      <w:r>
        <w:rPr>
          <w:rFonts w:hint="eastAsia" w:ascii="宋体" w:hAnsi="宋体" w:cs="宋体"/>
          <w:highlight w:val="none"/>
        </w:rPr>
        <w:t xml:space="preserve">，属于</w:t>
      </w:r>
      <w:r>
        <w:rPr>
          <w:rFonts w:hint="eastAsia" w:ascii="宋体" w:hAnsi="宋体" w:cs="宋体"/>
          <w:highlight w:val="none"/>
          <w:u w:val="single"/>
        </w:rPr>
        <w:t xml:space="preserve">（其他未列明行业）</w:t>
      </w:r>
      <w:r>
        <w:rPr>
          <w:rFonts w:hint="eastAsia" w:ascii="宋体" w:hAnsi="宋体" w:cs="宋体"/>
          <w:highlight w:val="none"/>
        </w:rPr>
        <w:t xml:space="preserve">； 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，从业人员【】人，营业收入为【】万元，资产总额为【】万元</w:t>
      </w:r>
      <w:r>
        <w:rPr>
          <w:rFonts w:hint="eastAsia" w:ascii="宋体" w:hAnsi="宋体" w:cs="宋体"/>
          <w:highlight w:val="none"/>
          <w:vertAlign w:val="superscript"/>
        </w:rPr>
        <w:t xml:space="preserve">1</w:t>
      </w:r>
      <w:r>
        <w:rPr>
          <w:rFonts w:hint="eastAsia" w:ascii="宋体" w:hAnsi="宋体" w:cs="宋体"/>
          <w:highlight w:val="none"/>
        </w:rPr>
        <w:t xml:space="preserve">，属于</w:t>
      </w:r>
      <w:r>
        <w:rPr>
          <w:rFonts w:hint="eastAsia" w:ascii="宋体" w:hAnsi="宋体" w:cs="宋体"/>
          <w:highlight w:val="none"/>
          <w:u w:val="single"/>
        </w:rPr>
        <w:t xml:space="preserve">（中型企业、 小型企业、微型企业）</w:t>
      </w:r>
      <w:r>
        <w:rPr>
          <w:rFonts w:hint="eastAsia" w:ascii="宋体" w:hAnsi="宋体" w:cs="宋体"/>
          <w:highlight w:val="none"/>
        </w:rPr>
        <w:t xml:space="preserve">； …… </w:t>
      </w:r>
      <w:r>
        <w:rPr>
          <w:highlight w:val="none"/>
        </w:rPr>
      </w:r>
      <w:r/>
    </w:p>
    <w:p>
      <w:pPr>
        <w:ind w:left="0" w:firstLine="420"/>
        <w:jc w:val="both"/>
        <w:keepLines w:val="0"/>
        <w:pageBreakBefore w:val="0"/>
        <w:spacing w:line="360" w:lineRule="auto"/>
        <w:widowControl w:val="off"/>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highlight w:val="none"/>
        </w:rPr>
      </w:r>
      <w:r/>
    </w:p>
    <w:p>
      <w:pPr>
        <w:ind w:left="0" w:firstLine="420"/>
        <w:jc w:val="both"/>
        <w:keepLines w:val="0"/>
        <w:pageBreakBefore w:val="0"/>
        <w:spacing w:line="360" w:lineRule="auto"/>
        <w:widowControl w:val="off"/>
        <w:rPr>
          <w:rFonts w:ascii="宋体" w:hAnsi="宋体" w:cs="宋体"/>
          <w:highlight w:val="none"/>
        </w:rPr>
      </w:pPr>
      <w:r>
        <w:rPr>
          <w:rFonts w:hint="eastAsia" w:ascii="宋体" w:hAnsi="宋体" w:cs="宋体"/>
          <w:highlight w:val="none"/>
        </w:rPr>
        <w:t xml:space="preserve">企业名称（盖章）：</w:t>
      </w:r>
      <w:r>
        <w:rPr>
          <w:highlight w:val="none"/>
        </w:rPr>
      </w:r>
      <w:r/>
    </w:p>
    <w:p>
      <w:pPr>
        <w:ind w:left="0" w:firstLine="420"/>
        <w:jc w:val="both"/>
        <w:keepLines w:val="0"/>
        <w:pageBreakBefore w:val="0"/>
        <w:spacing w:line="360" w:lineRule="auto"/>
        <w:widowControl w:val="off"/>
        <w:rPr>
          <w:rFonts w:ascii="宋体" w:hAnsi="宋体" w:cs="宋体"/>
          <w:sz w:val="32"/>
          <w:szCs w:val="32"/>
          <w:highlight w:val="none"/>
        </w:rPr>
      </w:pPr>
      <w:r>
        <w:rPr>
          <w:rFonts w:hint="eastAsia" w:ascii="宋体" w:hAnsi="宋体" w:cs="宋体"/>
          <w:highlight w:val="none"/>
        </w:rPr>
        <w:t xml:space="preserve">日 期：</w:t>
      </w:r>
      <w:r>
        <w:rPr>
          <w:highlight w:val="none"/>
        </w:rPr>
      </w:r>
      <w:r/>
    </w:p>
    <w:p>
      <w:pPr>
        <w:ind w:left="0" w:firstLine="640"/>
        <w:jc w:val="both"/>
        <w:keepLines w:val="0"/>
        <w:pageBreakBefore w:val="0"/>
        <w:spacing w:line="360" w:lineRule="auto"/>
        <w:widowControl w:val="off"/>
        <w:rPr>
          <w:rFonts w:ascii="宋体" w:hAnsi="宋体" w:cs="宋体"/>
          <w:sz w:val="32"/>
          <w:szCs w:val="32"/>
          <w:highlight w:val="none"/>
        </w:rPr>
      </w:pPr>
      <w:r>
        <w:rPr>
          <w:rFonts w:ascii="宋体" w:hAnsi="宋体" w:cs="宋体"/>
          <w:sz w:val="32"/>
          <w:szCs w:val="32"/>
          <w:highlight w:val="none"/>
          <w:lang w:val="zh-CN"/>
        </w:rPr>
      </w:r>
      <w:r>
        <w:rPr>
          <w:highlight w:val="none"/>
        </w:rPr>
      </w:r>
      <w:r/>
    </w:p>
    <w:p>
      <w:pPr>
        <w:ind w:left="0" w:firstLine="640"/>
        <w:jc w:val="both"/>
        <w:keepLines w:val="0"/>
        <w:pageBreakBefore w:val="0"/>
        <w:spacing w:line="360" w:lineRule="auto"/>
        <w:widowControl w:val="off"/>
        <w:rPr>
          <w:rFonts w:ascii="宋体" w:hAnsi="宋体" w:cs="宋体"/>
          <w:sz w:val="32"/>
          <w:szCs w:val="32"/>
          <w:highlight w:val="none"/>
        </w:rPr>
      </w:pPr>
      <w:r>
        <w:rPr>
          <w:rFonts w:ascii="宋体" w:hAnsi="宋体" w:cs="宋体"/>
          <w:sz w:val="32"/>
          <w:szCs w:val="32"/>
          <w:highlight w:val="none"/>
          <w:lang w:val="zh-CN"/>
        </w:rPr>
      </w:r>
      <w:r>
        <w:rPr>
          <w:highlight w:val="none"/>
        </w:rPr>
      </w:r>
      <w:r/>
    </w:p>
    <w:p>
      <w:pPr>
        <w:pStyle w:val="763"/>
        <w:ind w:left="0" w:firstLine="422"/>
        <w:jc w:val="both"/>
        <w:keepLines w:val="0"/>
        <w:pageBreakBefore w:val="0"/>
        <w:spacing w:line="360" w:lineRule="auto"/>
        <w:widowControl w:val="off"/>
        <w:rPr>
          <w:rFonts w:ascii="宋体" w:hAnsi="宋体" w:cs="宋体"/>
          <w:sz w:val="21"/>
          <w:szCs w:val="21"/>
          <w:highlight w:val="none"/>
        </w:rPr>
      </w:pPr>
      <w:r>
        <w:rPr>
          <w:rFonts w:hint="eastAsia" w:cs="宋体"/>
          <w:b/>
          <w:bCs/>
          <w:sz w:val="21"/>
          <w:szCs w:val="21"/>
          <w:highlight w:val="none"/>
        </w:rPr>
        <w:t xml:space="preserve">备注：</w:t>
      </w:r>
      <w:r>
        <w:rPr>
          <w:rFonts w:hint="eastAsia" w:ascii="宋体" w:hAnsi="宋体" w:cs="宋体"/>
          <w:sz w:val="21"/>
          <w:szCs w:val="21"/>
          <w:highlight w:val="none"/>
        </w:rPr>
        <w:t xml:space="preserve">1.从业人员、营业收入、资产总额填报上一年度数据，无上一年度数据的新成立企业可不填报。</w:t>
      </w:r>
      <w:r>
        <w:rPr>
          <w:highlight w:val="none"/>
        </w:rPr>
      </w:r>
      <w:r/>
    </w:p>
    <w:p>
      <w:pPr>
        <w:pStyle w:val="763"/>
        <w:ind w:left="0" w:firstLine="420"/>
        <w:jc w:val="both"/>
        <w:keepLines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highlight w:val="none"/>
        </w:rPr>
      </w:r>
      <w:r/>
    </w:p>
    <w:p>
      <w:pPr>
        <w:pStyle w:val="763"/>
        <w:ind w:left="0" w:firstLine="420"/>
        <w:jc w:val="both"/>
        <w:keepLines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highlight w:val="none"/>
        </w:rPr>
      </w:r>
      <w:r/>
    </w:p>
    <w:p>
      <w:pPr>
        <w:pStyle w:val="763"/>
        <w:ind w:left="0" w:firstLine="420"/>
        <w:jc w:val="both"/>
        <w:keepLines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4.如未对（中型企业、小型企业、微型企业）进行勾选，视同非中小微企业，不可享受相应扶持政策。</w:t>
      </w:r>
      <w:r>
        <w:rPr>
          <w:highlight w:val="none"/>
        </w:rPr>
      </w:r>
      <w:r/>
    </w:p>
    <w:p>
      <w:pPr>
        <w:pStyle w:val="1052"/>
        <w:ind w:left="0" w:firstLine="420"/>
        <w:jc w:val="both"/>
        <w:keepLines w:val="0"/>
        <w:pageBreakBefore w:val="0"/>
        <w:spacing w:line="360" w:lineRule="auto"/>
        <w:widowControl w:val="off"/>
        <w:rPr>
          <w:rFonts w:hAnsi="宋体" w:eastAsia="宋体" w:cs="宋体"/>
          <w:sz w:val="21"/>
          <w:szCs w:val="21"/>
          <w:highlight w:val="none"/>
        </w:rPr>
      </w:pPr>
      <w:r>
        <w:rPr>
          <w:rFonts w:hint="eastAsia" w:hAnsi="宋体" w:eastAsia="宋体" w:cs="宋体"/>
          <w:sz w:val="21"/>
          <w:szCs w:val="21"/>
          <w:highlight w:val="none"/>
        </w:rPr>
        <w:t xml:space="preserve">5.成交单位为中小企业的，《中小企业声明函》将随成交结果同时公告</w:t>
      </w:r>
      <w:r>
        <w:rPr>
          <w:rFonts w:hint="eastAsia" w:hAnsi="宋体" w:eastAsia="宋体" w:cs="宋体"/>
          <w:sz w:val="21"/>
          <w:szCs w:val="21"/>
          <w:highlight w:val="none"/>
          <w:lang w:val="zh-CN"/>
        </w:rPr>
        <w:t xml:space="preserve">。</w:t>
      </w:r>
      <w:r>
        <w:rPr>
          <w:highlight w:val="none"/>
        </w:rPr>
      </w:r>
      <w:r/>
    </w:p>
    <w:p>
      <w:pPr>
        <w:pStyle w:val="1052"/>
        <w:ind w:left="0" w:firstLine="420"/>
        <w:jc w:val="both"/>
        <w:keepLines w:val="0"/>
        <w:pageBreakBefore w:val="0"/>
        <w:spacing w:line="360" w:lineRule="auto"/>
        <w:widowControl w:val="off"/>
        <w:rPr>
          <w:rFonts w:hAnsi="宋体" w:eastAsia="宋体" w:cs="宋体"/>
          <w:sz w:val="21"/>
          <w:szCs w:val="21"/>
          <w:highlight w:val="none"/>
        </w:rPr>
      </w:pPr>
      <w:r>
        <w:rPr>
          <w:rFonts w:hAnsi="宋体" w:eastAsia="宋体" w:cs="宋体"/>
          <w:sz w:val="21"/>
          <w:szCs w:val="21"/>
          <w:highlight w:val="none"/>
          <w:lang w:val="zh-CN"/>
        </w:rPr>
      </w:r>
      <w:r>
        <w:rPr>
          <w:highlight w:val="none"/>
        </w:rPr>
      </w:r>
      <w:r/>
    </w:p>
    <w:p>
      <w:pPr>
        <w:pStyle w:val="1052"/>
        <w:ind w:left="0" w:firstLine="420"/>
        <w:jc w:val="both"/>
        <w:keepLines w:val="0"/>
        <w:pageBreakBefore w:val="0"/>
        <w:spacing w:line="360" w:lineRule="auto"/>
        <w:widowControl w:val="off"/>
        <w:rPr>
          <w:rFonts w:hAnsi="宋体" w:eastAsia="宋体" w:cs="宋体"/>
          <w:sz w:val="21"/>
          <w:szCs w:val="21"/>
          <w:highlight w:val="none"/>
        </w:rPr>
      </w:pPr>
      <w:r>
        <w:rPr>
          <w:rFonts w:hAnsi="宋体" w:eastAsia="宋体" w:cs="宋体"/>
          <w:sz w:val="21"/>
          <w:szCs w:val="21"/>
          <w:highlight w:val="none"/>
          <w:lang w:val="zh-CN"/>
        </w:rPr>
      </w:r>
      <w:r>
        <w:rPr>
          <w:highlight w:val="none"/>
        </w:rPr>
      </w:r>
      <w:r/>
    </w:p>
    <w:p>
      <w:pPr>
        <w:pStyle w:val="1052"/>
        <w:ind w:left="0" w:firstLine="420"/>
        <w:jc w:val="both"/>
        <w:keepLines w:val="0"/>
        <w:pageBreakBefore w:val="0"/>
        <w:spacing w:line="360" w:lineRule="auto"/>
        <w:widowControl w:val="off"/>
        <w:rPr>
          <w:rFonts w:hAnsi="宋体" w:eastAsia="宋体" w:cs="宋体"/>
          <w:sz w:val="21"/>
          <w:szCs w:val="21"/>
          <w:highlight w:val="none"/>
        </w:rPr>
      </w:pPr>
      <w:r>
        <w:rPr>
          <w:rFonts w:hAnsi="宋体" w:eastAsia="宋体" w:cs="宋体"/>
          <w:sz w:val="21"/>
          <w:szCs w:val="21"/>
          <w:highlight w:val="none"/>
          <w:lang w:val="zh-CN"/>
        </w:rPr>
      </w:r>
      <w:r>
        <w:rPr>
          <w:highlight w:val="none"/>
        </w:rPr>
      </w:r>
      <w:r/>
    </w:p>
    <w:p>
      <w:pPr>
        <w:pStyle w:val="1052"/>
        <w:ind w:left="0" w:firstLine="420"/>
        <w:jc w:val="both"/>
        <w:keepLines w:val="0"/>
        <w:pageBreakBefore w:val="0"/>
        <w:spacing w:line="360" w:lineRule="auto"/>
        <w:widowControl w:val="off"/>
        <w:rPr>
          <w:rFonts w:hAnsi="宋体" w:eastAsia="宋体" w:cs="宋体"/>
          <w:sz w:val="21"/>
          <w:szCs w:val="21"/>
          <w:highlight w:val="none"/>
        </w:rPr>
      </w:pPr>
      <w:r>
        <w:rPr>
          <w:rFonts w:hAnsi="宋体" w:eastAsia="宋体" w:cs="宋体"/>
          <w:sz w:val="21"/>
          <w:szCs w:val="21"/>
          <w:highlight w:val="none"/>
          <w:lang w:val="zh-CN"/>
        </w:rPr>
      </w:r>
      <w:r>
        <w:rPr>
          <w:highlight w:val="none"/>
        </w:rPr>
      </w:r>
      <w:r/>
    </w:p>
    <w:p>
      <w:pPr>
        <w:ind w:left="0" w:firstLine="422"/>
        <w:jc w:val="both"/>
        <w:keepLines w:val="0"/>
        <w:pageBreakBefore w:val="0"/>
        <w:spacing w:line="360" w:lineRule="auto"/>
        <w:widowControl w:val="off"/>
        <w:rPr>
          <w:rFonts w:ascii="宋体" w:hAnsi="宋体"/>
          <w:b/>
          <w:szCs w:val="21"/>
          <w:highlight w:val="none"/>
        </w:rPr>
      </w:pPr>
      <w:r>
        <w:rPr>
          <w:rFonts w:hint="eastAsia" w:ascii="宋体" w:hAnsi="宋体"/>
          <w:b/>
          <w:szCs w:val="21"/>
          <w:highlight w:val="none"/>
        </w:rPr>
        <w:t xml:space="preserve">附：中小企业划型标准规定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（一）农、林、牧、渔业。</w:t>
      </w:r>
      <w:r>
        <w:rPr>
          <w:rFonts w:hint="eastAsia" w:ascii="宋体" w:hAnsi="宋体"/>
          <w:szCs w:val="21"/>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（二）工业。</w:t>
      </w:r>
      <w:r>
        <w:rPr>
          <w:rFonts w:hint="eastAsia" w:ascii="宋体" w:hAnsi="宋体"/>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（三）建筑业。</w:t>
      </w:r>
      <w:r>
        <w:rPr>
          <w:rFonts w:hint="eastAsia" w:ascii="宋体" w:hAnsi="宋体"/>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（四）批发业。</w:t>
      </w:r>
      <w:r>
        <w:rPr>
          <w:rFonts w:hint="eastAsia" w:ascii="宋体" w:hAnsi="宋体"/>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（五）零售业。</w:t>
      </w:r>
      <w:r>
        <w:rPr>
          <w:rFonts w:hint="eastAsia" w:ascii="宋体" w:hAnsi="宋体"/>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（六）交通运输业。</w:t>
      </w:r>
      <w:r>
        <w:rPr>
          <w:rFonts w:hint="eastAsia" w:ascii="宋体" w:hAnsi="宋体"/>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（七）仓储业。</w:t>
      </w:r>
      <w:r>
        <w:rPr>
          <w:rFonts w:hint="eastAsia" w:ascii="宋体" w:hAnsi="宋体"/>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（八）邮政业。</w:t>
      </w:r>
      <w:r>
        <w:rPr>
          <w:rFonts w:hint="eastAsia" w:ascii="宋体" w:hAnsi="宋体"/>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（九）住宿业。</w:t>
      </w:r>
      <w:r>
        <w:rPr>
          <w:rFonts w:hint="eastAsia" w:ascii="宋体" w:hAnsi="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（十）餐饮业。</w:t>
      </w:r>
      <w:r>
        <w:rPr>
          <w:rFonts w:hint="eastAsia" w:ascii="宋体" w:hAnsi="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（十一）信息传输业。</w:t>
      </w:r>
      <w:r>
        <w:rPr>
          <w:rFonts w:hint="eastAsia" w:ascii="宋体" w:hAnsi="宋体"/>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（十二）软件和信息技术服务业。</w:t>
      </w:r>
      <w:r>
        <w:rPr>
          <w:rFonts w:hint="eastAsia" w:ascii="宋体" w:hAnsi="宋体"/>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（十三）房地产开发经营。</w:t>
      </w:r>
      <w:r>
        <w:rPr>
          <w:rFonts w:hint="eastAsia" w:ascii="宋体" w:hAnsi="宋体"/>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（十四）物业管理。</w:t>
      </w:r>
      <w:r>
        <w:rPr>
          <w:rFonts w:hint="eastAsia" w:ascii="宋体" w:hAnsi="宋体"/>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highlight w:val="none"/>
        </w:rPr>
      </w:r>
      <w:r/>
    </w:p>
    <w:p>
      <w:pPr>
        <w:ind w:left="0" w:firstLine="422"/>
        <w:jc w:val="both"/>
        <w:keepLines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（十五）租赁和商务服务业。</w:t>
      </w:r>
      <w:r>
        <w:rPr>
          <w:rFonts w:hint="eastAsia" w:ascii="宋体" w:hAnsi="宋体"/>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pStyle w:val="938"/>
        <w:ind w:left="0" w:firstLine="422"/>
        <w:jc w:val="both"/>
        <w:keepLines w:val="0"/>
        <w:pageBreakBefore w:val="0"/>
        <w:spacing w:line="360" w:lineRule="auto"/>
        <w:widowControl w:val="off"/>
        <w:rPr>
          <w:rFonts w:cs="宋体"/>
          <w:sz w:val="21"/>
          <w:szCs w:val="21"/>
          <w:highlight w:val="none"/>
        </w:rPr>
      </w:pPr>
      <w:r>
        <w:rPr>
          <w:rFonts w:hint="eastAsia"/>
          <w:b/>
          <w:sz w:val="21"/>
          <w:szCs w:val="21"/>
          <w:highlight w:val="none"/>
        </w:rPr>
        <w:t xml:space="preserve">（十六）其他未列明行业。</w:t>
      </w:r>
      <w:r>
        <w:rPr>
          <w:rFonts w:hint="eastAsia"/>
          <w:sz w:val="21"/>
          <w:szCs w:val="21"/>
          <w:highlight w:val="none"/>
        </w:rPr>
        <w:t xml:space="preserve">从业人员300人以下的为中小微型企业。其中，从业人员100人及以上的为中型企业；从业人员10人及以上的为小型企业；从业人员10人以下的为微型企业。</w:t>
      </w:r>
      <w:r>
        <w:rPr>
          <w:highlight w:val="none"/>
        </w:rPr>
      </w:r>
      <w:r/>
    </w:p>
    <w:p>
      <w:pPr>
        <w:ind w:firstLine="420"/>
        <w:jc w:val="left"/>
        <w:spacing w:line="360" w:lineRule="auto"/>
        <w:rPr>
          <w:rFonts w:ascii="宋体" w:hAnsi="宋体" w:cs="宋体"/>
          <w:highlight w:val="none"/>
        </w:rPr>
      </w:pPr>
      <w:r>
        <w:rPr>
          <w:rFonts w:ascii="宋体" w:hAnsi="宋体" w:cs="宋体"/>
          <w:highlight w:val="none"/>
        </w:rPr>
      </w:r>
      <w:r>
        <w:rPr>
          <w:highlight w:val="none"/>
        </w:rPr>
      </w:r>
      <w:r/>
    </w:p>
    <w:p>
      <w:pPr>
        <w:ind w:firstLine="640"/>
        <w:jc w:val="center"/>
        <w:spacing w:line="360" w:lineRule="auto"/>
        <w:rPr>
          <w:rFonts w:ascii="宋体" w:hAnsi="宋体" w:cs="宋体"/>
          <w:sz w:val="32"/>
          <w:szCs w:val="32"/>
          <w:highlight w:val="none"/>
        </w:rPr>
      </w:pPr>
      <w:r>
        <w:rPr>
          <w:rFonts w:ascii="宋体" w:hAnsi="宋体" w:cs="宋体"/>
          <w:sz w:val="32"/>
          <w:szCs w:val="32"/>
          <w:highlight w:val="none"/>
          <w:lang w:val="zh-CN"/>
        </w:rPr>
      </w:r>
      <w:r>
        <w:rPr>
          <w:highlight w:val="none"/>
        </w:rPr>
      </w:r>
      <w:r/>
    </w:p>
    <w:p>
      <w:pPr>
        <w:ind w:firstLine="420"/>
        <w:jc w:val="right"/>
        <w:spacing w:line="360" w:lineRule="auto"/>
        <w:rPr>
          <w:rFonts w:ascii="宋体" w:hAnsi="宋体" w:cs="宋体"/>
          <w:szCs w:val="21"/>
          <w:highlight w:val="none"/>
        </w:rPr>
      </w:pPr>
      <w:r>
        <w:rPr>
          <w:rFonts w:ascii="宋体" w:hAnsi="宋体" w:cs="宋体"/>
          <w:szCs w:val="21"/>
          <w:highlight w:val="none"/>
        </w:rPr>
      </w:r>
      <w:r>
        <w:rPr>
          <w:highlight w:val="none"/>
        </w:rPr>
      </w:r>
      <w:r/>
    </w:p>
    <w:p>
      <w:pPr>
        <w:pStyle w:val="739"/>
        <w:ind w:firstLine="560"/>
        <w:spacing w:line="360" w:lineRule="auto"/>
        <w:rPr>
          <w:rFonts w:ascii="宋体" w:hAnsi="宋体" w:cs="宋体"/>
          <w:highlight w:val="none"/>
        </w:rPr>
      </w:pPr>
      <w:r>
        <w:rPr>
          <w:rFonts w:ascii="宋体" w:hAnsi="宋体" w:cs="宋体"/>
          <w:highlight w:val="none"/>
        </w:rPr>
      </w:r>
      <w:r>
        <w:rPr>
          <w:highlight w:val="none"/>
        </w:rPr>
      </w:r>
      <w:r/>
    </w:p>
    <w:p>
      <w:pPr>
        <w:pStyle w:val="739"/>
        <w:ind w:firstLine="560"/>
        <w:spacing w:line="360" w:lineRule="auto"/>
        <w:rPr>
          <w:rFonts w:ascii="宋体" w:hAnsi="宋体" w:cs="宋体"/>
          <w:highlight w:val="none"/>
        </w:rPr>
      </w:pPr>
      <w:r>
        <w:rPr>
          <w:rFonts w:ascii="宋体" w:hAnsi="宋体" w:cs="宋体"/>
          <w:highlight w:val="none"/>
        </w:rPr>
      </w:r>
      <w:r>
        <w:rPr>
          <w:highlight w:val="none"/>
        </w:rPr>
      </w:r>
      <w:r/>
    </w:p>
    <w:p>
      <w:pPr>
        <w:pStyle w:val="739"/>
        <w:ind w:firstLine="560"/>
        <w:spacing w:line="360" w:lineRule="auto"/>
        <w:rPr>
          <w:rFonts w:ascii="宋体" w:hAnsi="宋体" w:cs="宋体"/>
          <w:highlight w:val="none"/>
        </w:rPr>
      </w:pPr>
      <w:r>
        <w:rPr>
          <w:rFonts w:ascii="宋体" w:hAnsi="宋体" w:cs="宋体"/>
          <w:highlight w:val="none"/>
        </w:rPr>
      </w:r>
      <w:r>
        <w:rPr>
          <w:highlight w:val="none"/>
        </w:rPr>
      </w:r>
      <w:r/>
    </w:p>
    <w:p>
      <w:pPr>
        <w:pStyle w:val="739"/>
        <w:ind w:firstLine="560"/>
        <w:spacing w:line="360" w:lineRule="auto"/>
        <w:rPr>
          <w:rFonts w:ascii="宋体" w:hAnsi="宋体" w:cs="宋体"/>
          <w:highlight w:val="none"/>
        </w:rPr>
      </w:pPr>
      <w:r>
        <w:rPr>
          <w:rFonts w:ascii="宋体" w:hAnsi="宋体" w:cs="宋体"/>
          <w:highlight w:val="none"/>
        </w:rPr>
      </w:r>
      <w:r>
        <w:rPr>
          <w:highlight w:val="none"/>
        </w:rPr>
      </w:r>
      <w:r/>
    </w:p>
    <w:p>
      <w:pPr>
        <w:pStyle w:val="739"/>
        <w:ind w:firstLine="560"/>
        <w:spacing w:line="360" w:lineRule="auto"/>
        <w:rPr>
          <w:rFonts w:ascii="宋体" w:hAnsi="宋体" w:cs="宋体"/>
          <w:highlight w:val="none"/>
        </w:rPr>
      </w:pPr>
      <w:r>
        <w:rPr>
          <w:rFonts w:ascii="宋体" w:hAnsi="宋体" w:cs="宋体"/>
          <w:highlight w:val="none"/>
        </w:rPr>
      </w:r>
      <w:r>
        <w:rPr>
          <w:highlight w:val="none"/>
        </w:rPr>
      </w:r>
      <w:r/>
    </w:p>
    <w:p>
      <w:pPr>
        <w:pStyle w:val="739"/>
        <w:ind w:firstLine="560"/>
        <w:spacing w:line="360" w:lineRule="auto"/>
        <w:rPr>
          <w:rFonts w:ascii="宋体" w:hAnsi="宋体" w:cs="宋体"/>
          <w:highlight w:val="none"/>
        </w:rPr>
      </w:pPr>
      <w:r>
        <w:rPr>
          <w:rFonts w:ascii="宋体" w:hAnsi="宋体" w:cs="宋体"/>
          <w:highlight w:val="none"/>
        </w:rPr>
      </w:r>
      <w:r>
        <w:rPr>
          <w:highlight w:val="none"/>
        </w:rPr>
      </w:r>
      <w:r/>
    </w:p>
    <w:p>
      <w:pPr>
        <w:pStyle w:val="739"/>
        <w:ind w:firstLine="560"/>
        <w:spacing w:line="360" w:lineRule="auto"/>
        <w:rPr>
          <w:rFonts w:ascii="宋体" w:hAnsi="宋体" w:cs="宋体"/>
          <w:highlight w:val="none"/>
        </w:rPr>
      </w:pPr>
      <w:r>
        <w:rPr>
          <w:rFonts w:ascii="宋体" w:hAnsi="宋体" w:cs="宋体"/>
          <w:highlight w:val="none"/>
        </w:rPr>
      </w:r>
      <w:r>
        <w:rPr>
          <w:highlight w:val="none"/>
        </w:rPr>
      </w:r>
      <w:r/>
    </w:p>
    <w:p>
      <w:pPr>
        <w:pStyle w:val="739"/>
        <w:spacing w:line="360" w:lineRule="auto"/>
        <w:rPr>
          <w:rFonts w:ascii="宋体" w:hAnsi="宋体" w:cs="宋体"/>
          <w:highlight w:val="none"/>
        </w:rPr>
      </w:pPr>
      <w:r>
        <w:rPr>
          <w:rFonts w:ascii="宋体" w:hAnsi="宋体" w:cs="宋体"/>
          <w:highlight w:val="none"/>
        </w:rPr>
      </w:r>
      <w:r>
        <w:rPr>
          <w:highlight w:val="none"/>
        </w:rPr>
      </w:r>
      <w:r/>
    </w:p>
    <w:p>
      <w:pPr>
        <w:rPr>
          <w:rFonts w:hint="eastAsia" w:ascii="宋体" w:hAnsi="宋体" w:cs="宋体"/>
          <w:b/>
          <w:spacing w:val="6"/>
          <w:szCs w:val="21"/>
          <w:highlight w:val="none"/>
        </w:rPr>
      </w:pPr>
      <w:r>
        <w:rPr>
          <w:highlight w:val="none"/>
        </w:rPr>
      </w:r>
      <w:bookmarkStart w:id="57" w:name="OLE_LINK13"/>
      <w:r>
        <w:rPr>
          <w:highlight w:val="none"/>
        </w:rPr>
      </w:r>
      <w:bookmarkStart w:id="58" w:name="OLE_LINK14"/>
      <w:r>
        <w:rPr>
          <w:rFonts w:hint="eastAsia" w:ascii="宋体" w:hAnsi="宋体" w:cs="宋体"/>
          <w:b/>
          <w:spacing w:val="6"/>
          <w:szCs w:val="21"/>
          <w:highlight w:val="none"/>
        </w:rPr>
        <w:br w:type="page" w:clear="all"/>
      </w:r>
      <w:r>
        <w:rPr>
          <w:highlight w:val="none"/>
        </w:rPr>
      </w:r>
      <w:r/>
    </w:p>
    <w:p>
      <w:pPr>
        <w:ind w:firstLine="446"/>
        <w:jc w:val="center"/>
        <w:spacing w:line="360" w:lineRule="auto"/>
        <w:rPr>
          <w:rFonts w:ascii="宋体" w:hAnsi="宋体" w:cs="宋体"/>
          <w:b/>
          <w:spacing w:val="6"/>
          <w:szCs w:val="21"/>
          <w:highlight w:val="none"/>
        </w:rPr>
      </w:pPr>
      <w:r>
        <w:rPr>
          <w:rFonts w:hint="eastAsia" w:ascii="宋体" w:hAnsi="宋体" w:cs="宋体"/>
          <w:b/>
          <w:spacing w:val="6"/>
          <w:szCs w:val="21"/>
          <w:highlight w:val="none"/>
        </w:rPr>
        <w:t xml:space="preserve">2、残疾人福利性单位声明函</w:t>
      </w:r>
      <w:bookmarkEnd w:id="57"/>
      <w:r>
        <w:rPr>
          <w:highlight w:val="none"/>
        </w:rPr>
      </w:r>
      <w:bookmarkEnd w:id="58"/>
      <w:r>
        <w:rPr>
          <w:highlight w:val="none"/>
        </w:rPr>
      </w:r>
      <w:r/>
    </w:p>
    <w:p>
      <w:pPr>
        <w:ind w:firstLine="446"/>
        <w:spacing w:line="360" w:lineRule="auto"/>
        <w:rPr>
          <w:rFonts w:ascii="宋体" w:hAnsi="宋体" w:cs="宋体"/>
          <w:b/>
          <w:spacing w:val="6"/>
          <w:szCs w:val="21"/>
          <w:highlight w:val="none"/>
        </w:rPr>
      </w:pPr>
      <w:r>
        <w:rPr>
          <w:rFonts w:ascii="宋体" w:hAnsi="宋体" w:cs="宋体"/>
          <w:b/>
          <w:spacing w:val="6"/>
          <w:szCs w:val="21"/>
          <w:highlight w:val="none"/>
        </w:rPr>
      </w:r>
      <w:r>
        <w:rPr>
          <w:highlight w:val="none"/>
        </w:rPr>
      </w:r>
      <w:r/>
    </w:p>
    <w:p>
      <w:pPr>
        <w:ind w:firstLine="444"/>
        <w:spacing w:line="360" w:lineRule="auto"/>
        <w:rPr>
          <w:rFonts w:ascii="宋体" w:hAnsi="宋体" w:cs="宋体"/>
          <w:spacing w:val="6"/>
          <w:szCs w:val="21"/>
          <w:highlight w:val="none"/>
        </w:rPr>
      </w:pPr>
      <w:r>
        <w:rPr>
          <w:rFonts w:hint="eastAsia" w:ascii="宋体" w:hAnsi="宋体" w:cs="宋体"/>
          <w:spacing w:val="6"/>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rPr>
        <w:t xml:space="preserve">〔2017〕141</w:t>
      </w:r>
      <w:r>
        <w:rPr>
          <w:rFonts w:hint="eastAsia" w:ascii="宋体" w:hAnsi="宋体" w:cs="宋体"/>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ind w:firstLine="444"/>
        <w:spacing w:line="360" w:lineRule="auto"/>
        <w:rPr>
          <w:rFonts w:ascii="宋体" w:hAnsi="宋体" w:cs="宋体"/>
          <w:spacing w:val="6"/>
          <w:szCs w:val="21"/>
          <w:highlight w:val="none"/>
        </w:rPr>
      </w:pPr>
      <w:r>
        <w:rPr>
          <w:rFonts w:hint="eastAsia" w:ascii="宋体" w:hAnsi="宋体" w:cs="宋体"/>
          <w:spacing w:val="6"/>
          <w:szCs w:val="21"/>
          <w:highlight w:val="none"/>
        </w:rPr>
        <w:t xml:space="preserve">本单位对上述声明的真实性负责。如有虚假，将依法承担相应责任。</w:t>
      </w:r>
      <w:r>
        <w:rPr>
          <w:highlight w:val="none"/>
        </w:rPr>
      </w: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ind w:right="1560"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单位名称（盖章）：</w:t>
      </w:r>
      <w:r>
        <w:rPr>
          <w:highlight w:val="none"/>
        </w:rPr>
      </w:r>
      <w:r/>
    </w:p>
    <w:p>
      <w:pPr>
        <w:ind w:right="1560"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日  期：</w:t>
      </w:r>
      <w:r>
        <w:rPr>
          <w:highlight w:val="none"/>
        </w:rPr>
      </w:r>
      <w:r/>
    </w:p>
    <w:p>
      <w:pPr>
        <w:ind w:firstLine="333"/>
        <w:spacing w:line="360" w:lineRule="auto"/>
        <w:rPr>
          <w:rFonts w:ascii="宋体" w:hAnsi="宋体" w:cs="宋体"/>
          <w:spacing w:val="6"/>
          <w:szCs w:val="21"/>
          <w:highlight w:val="none"/>
        </w:rPr>
      </w:pPr>
      <w:r>
        <w:rPr>
          <w:rFonts w:hint="eastAsia" w:ascii="宋体" w:hAnsi="宋体" w:cs="宋体"/>
          <w:spacing w:val="6"/>
          <w:szCs w:val="21"/>
          <w:highlight w:val="none"/>
        </w:rPr>
        <w:t xml:space="preserve">备注：</w:t>
      </w:r>
      <w:r>
        <w:rPr>
          <w:rFonts w:hint="eastAsia" w:ascii="宋体" w:hAnsi="宋体" w:cs="宋体"/>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highlight w:val="none"/>
        </w:rPr>
      </w:r>
      <w:r/>
    </w:p>
    <w:p>
      <w:pPr>
        <w:ind w:firstLine="420"/>
        <w:jc w:val="left"/>
        <w:spacing w:line="360" w:lineRule="auto"/>
        <w:widowControl/>
        <w:rPr>
          <w:rFonts w:ascii="宋体" w:hAnsi="宋体" w:cs="宋体"/>
          <w:highlight w:val="none"/>
        </w:rPr>
      </w:pPr>
      <w:r>
        <w:rPr>
          <w:rFonts w:ascii="宋体" w:hAnsi="宋体" w:cs="宋体"/>
          <w:highlight w:val="none"/>
        </w:rPr>
      </w:r>
      <w:r>
        <w:rPr>
          <w:highlight w:val="none"/>
        </w:rPr>
      </w:r>
      <w:r/>
    </w:p>
    <w:p>
      <w:pPr>
        <w:ind w:right="492" w:firstLine="389"/>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ind w:right="492" w:firstLine="389"/>
        <w:jc w:val="center"/>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ind w:right="492" w:firstLine="389"/>
        <w:jc w:val="center"/>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ind w:firstLine="422"/>
        <w:jc w:val="left"/>
        <w:spacing w:line="360" w:lineRule="auto"/>
        <w:rPr>
          <w:rFonts w:ascii="宋体" w:hAnsi="宋体" w:cs="宋体"/>
          <w:b/>
          <w:bCs/>
          <w:szCs w:val="21"/>
          <w:highlight w:val="none"/>
        </w:rPr>
      </w:pPr>
      <w:r>
        <w:rPr>
          <w:rFonts w:ascii="宋体" w:hAnsi="宋体" w:cs="宋体"/>
          <w:b/>
          <w:bCs/>
          <w:szCs w:val="21"/>
          <w:highlight w:val="none"/>
          <w:lang w:val="zh-CN"/>
        </w:rPr>
      </w:r>
      <w:r>
        <w:rPr>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spacing w:line="360" w:lineRule="auto"/>
        <w:widowControl/>
        <w:rPr>
          <w:rFonts w:ascii="宋体" w:hAnsi="宋体" w:cs="宋体"/>
          <w:b/>
          <w:szCs w:val="21"/>
          <w:highlight w:val="none"/>
        </w:rPr>
      </w:pPr>
      <w:r>
        <w:rPr>
          <w:rFonts w:ascii="宋体" w:hAnsi="宋体" w:cs="宋体"/>
          <w:b/>
          <w:szCs w:val="21"/>
          <w:highlight w:val="none"/>
        </w:rPr>
      </w:r>
      <w:r>
        <w:rPr>
          <w:highlight w:val="none"/>
        </w:rPr>
      </w:r>
      <w:r/>
    </w:p>
    <w:p>
      <w:pPr>
        <w:rPr>
          <w:rFonts w:hint="eastAsia" w:ascii="宋体" w:hAnsi="宋体" w:cs="宋体"/>
          <w:b/>
          <w:szCs w:val="21"/>
          <w:highlight w:val="none"/>
        </w:rPr>
      </w:pPr>
      <w:r>
        <w:rPr>
          <w:rFonts w:hint="eastAsia" w:ascii="宋体" w:hAnsi="宋体" w:cs="宋体"/>
          <w:b/>
          <w:szCs w:val="21"/>
          <w:highlight w:val="none"/>
        </w:rPr>
        <w:br w:type="page" w:clear="all"/>
      </w:r>
      <w:r>
        <w:rPr>
          <w:highlight w:val="none"/>
        </w:rPr>
      </w:r>
      <w:r/>
    </w:p>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3.监狱企业证明文件（如属，自行提供）</w:t>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widowControl/>
        <w:rPr>
          <w:rFonts w:ascii="宋体" w:hAnsi="宋体" w:cs="宋体"/>
          <w:b/>
          <w:bCs/>
          <w:szCs w:val="21"/>
          <w:highlight w:val="none"/>
        </w:rPr>
      </w:pPr>
      <w:r>
        <w:rPr>
          <w:rFonts w:ascii="宋体" w:hAnsi="宋体" w:cs="宋体"/>
          <w:b/>
          <w:bCs/>
          <w:szCs w:val="21"/>
          <w:highlight w:val="none"/>
        </w:rPr>
      </w:r>
      <w:r>
        <w:rPr>
          <w:highlight w:val="none"/>
        </w:rPr>
      </w:r>
      <w:r/>
    </w:p>
    <w:p>
      <w:pPr>
        <w:rPr>
          <w:rFonts w:hint="eastAsia" w:ascii="宋体" w:hAnsi="宋体" w:cs="宋体"/>
          <w:b/>
          <w:bCs/>
          <w:szCs w:val="21"/>
          <w:highlight w:val="none"/>
        </w:rPr>
      </w:pPr>
      <w:r>
        <w:rPr>
          <w:rFonts w:hint="eastAsia" w:ascii="宋体" w:hAnsi="宋体" w:cs="宋体"/>
          <w:b/>
          <w:bCs/>
          <w:szCs w:val="21"/>
          <w:highlight w:val="none"/>
        </w:rPr>
        <w:br w:type="page" w:clear="all"/>
      </w:r>
      <w:r>
        <w:rPr>
          <w:highlight w:val="none"/>
        </w:rPr>
      </w:r>
      <w:r/>
    </w:p>
    <w:p>
      <w:pPr>
        <w:spacing w:line="360" w:lineRule="auto"/>
        <w:widowControl/>
        <w:rPr>
          <w:rFonts w:ascii="宋体" w:hAnsi="宋体" w:cs="宋体"/>
          <w:szCs w:val="21"/>
          <w:highlight w:val="none"/>
        </w:rPr>
      </w:pPr>
      <w:r>
        <w:rPr>
          <w:rFonts w:hint="eastAsia" w:ascii="宋体" w:hAnsi="宋体" w:cs="宋体"/>
          <w:b/>
          <w:bCs/>
          <w:szCs w:val="21"/>
          <w:highlight w:val="none"/>
        </w:rPr>
        <w:t xml:space="preserve">格式1</w:t>
      </w:r>
      <w:r>
        <w:rPr>
          <w:rFonts w:hint="eastAsia" w:ascii="宋体" w:hAnsi="宋体" w:cs="宋体"/>
          <w:b/>
          <w:bCs/>
          <w:szCs w:val="21"/>
          <w:highlight w:val="none"/>
          <w:lang w:val="en-US" w:eastAsia="zh-CN"/>
        </w:rPr>
        <w:t xml:space="preserve">0</w:t>
      </w:r>
      <w:r>
        <w:rPr>
          <w:rFonts w:hint="eastAsia" w:ascii="宋体" w:hAnsi="宋体" w:cs="宋体"/>
          <w:b/>
          <w:bCs/>
          <w:szCs w:val="21"/>
          <w:highlight w:val="none"/>
        </w:rPr>
        <w:t xml:space="preserve">.投标（响应）保证承诺书</w:t>
      </w:r>
      <w:r>
        <w:rPr>
          <w:highlight w:val="none"/>
        </w:rPr>
      </w:r>
      <w:r/>
    </w:p>
    <w:p>
      <w:pPr>
        <w:pStyle w:val="739"/>
        <w:ind w:firstLine="420"/>
        <w:jc w:val="center"/>
        <w:spacing w:line="360" w:lineRule="auto"/>
        <w:rPr>
          <w:rFonts w:ascii="宋体" w:hAnsi="宋体" w:cs="宋体"/>
          <w:highlight w:val="none"/>
        </w:rPr>
      </w:pPr>
      <w:r>
        <w:rPr>
          <w:rFonts w:hint="eastAsia" w:ascii="宋体" w:hAnsi="宋体" w:cs="宋体"/>
          <w:sz w:val="21"/>
          <w:szCs w:val="21"/>
          <w:highlight w:val="none"/>
        </w:rPr>
        <w:t xml:space="preserve">投标（响应）保证承诺书</w:t>
      </w:r>
      <w:r>
        <w:rPr>
          <w:highlight w:val="none"/>
        </w:rPr>
      </w:r>
      <w:r/>
    </w:p>
    <w:p>
      <w:pPr>
        <w:ind w:firstLine="420"/>
        <w:jc w:val="left"/>
        <w:spacing w:line="360" w:lineRule="auto"/>
        <w:widowControl/>
        <w:rPr>
          <w:rFonts w:ascii="宋体" w:hAnsi="宋体" w:cs="宋体"/>
          <w:szCs w:val="21"/>
          <w:highlight w:val="none"/>
        </w:rPr>
      </w:pPr>
      <w:r>
        <w:rPr>
          <w:rFonts w:ascii="宋体" w:hAnsi="宋体" w:cs="宋体"/>
          <w:szCs w:val="21"/>
          <w:highlight w:val="none"/>
        </w:rPr>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（采购代理机构名称）</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（项目名称和采购编号）</w:t>
      </w:r>
      <w:r>
        <w:rPr>
          <w:rFonts w:hint="eastAsia" w:ascii="宋体" w:hAnsi="宋体" w:cs="宋体"/>
          <w:szCs w:val="21"/>
          <w:highlight w:val="none"/>
        </w:rPr>
        <w:t xml:space="preserve">的投标（响应）,并做出如下承诺：</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一、  除不可抗力外，我单位如果发生以下行为，将在行为发生的10个工作日内，向贵方</w:t>
      </w:r>
      <w:r>
        <w:rPr>
          <w:rFonts w:hint="eastAsia" w:ascii="宋体" w:hAnsi="宋体" w:cs="宋体"/>
          <w:szCs w:val="21"/>
          <w:highlight w:val="none"/>
          <w:u w:val="single"/>
        </w:rPr>
        <w:t xml:space="preserve">（或采购人）</w:t>
      </w:r>
      <w:r>
        <w:rPr>
          <w:rFonts w:hint="eastAsia" w:ascii="宋体" w:hAnsi="宋体" w:cs="宋体"/>
          <w:szCs w:val="21"/>
          <w:highlight w:val="none"/>
        </w:rPr>
        <w:t xml:space="preserve">支付本采购文件公布的预算金额（或最高限价）的2%作为违约赔偿金（数量不确定的单价采购须约定具体金额）。</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1.自投标（响应）截止时间至本项目发布中标（成交）公告为止，撤销投标（响应）；</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2.中标（成交）后不依法与采购人签订合同；</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3.中标（成交）后不按本采购文件规定向采购人提交履约保证金；</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4.中标（成交）后不按本采购文件规定向贵方缴纳采购代理费。</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二、  我单位知晓上述行为的法律后果，承认本承诺书作为贵方</w:t>
      </w:r>
      <w:r>
        <w:rPr>
          <w:rFonts w:hint="eastAsia" w:ascii="宋体" w:hAnsi="宋体" w:cs="宋体"/>
          <w:szCs w:val="21"/>
          <w:highlight w:val="none"/>
          <w:u w:val="single"/>
        </w:rPr>
        <w:t xml:space="preserve">（或采购人）</w:t>
      </w:r>
      <w:r>
        <w:rPr>
          <w:rFonts w:hint="eastAsia" w:ascii="宋体" w:hAnsi="宋体" w:cs="宋体"/>
          <w:szCs w:val="21"/>
          <w:highlight w:val="none"/>
        </w:rPr>
        <w:t xml:space="preserve">要求我单位履行违约赔偿义务的依据作用。</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 </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投标（响应）人（盖公章）：</w:t>
      </w:r>
      <w:r>
        <w:rPr>
          <w:rFonts w:hint="eastAsia" w:ascii="宋体" w:hAnsi="宋体" w:cs="宋体"/>
          <w:szCs w:val="21"/>
          <w:highlight w:val="none"/>
          <w:u w:val="single"/>
        </w:rPr>
        <w:t xml:space="preserve">                      </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电话：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传真：</w:t>
      </w:r>
      <w:r>
        <w:rPr>
          <w:rFonts w:hint="eastAsia" w:ascii="宋体" w:hAnsi="宋体" w:cs="宋体"/>
          <w:szCs w:val="21"/>
          <w:highlight w:val="none"/>
          <w:u w:val="single"/>
        </w:rPr>
        <w:t xml:space="preserve">                      </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电子邮件：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highlight w:val="none"/>
        </w:rPr>
      </w:r>
      <w:r/>
    </w:p>
    <w:p>
      <w:pPr>
        <w:ind w:firstLine="422"/>
        <w:spacing w:line="360" w:lineRule="auto"/>
        <w:rPr>
          <w:rFonts w:ascii="宋体" w:hAnsi="宋体" w:cs="宋体"/>
          <w:b/>
          <w:bCs/>
          <w:szCs w:val="21"/>
          <w:highlight w:val="none"/>
        </w:rPr>
      </w:pPr>
      <w:r>
        <w:rPr>
          <w:rFonts w:ascii="宋体" w:hAnsi="宋体" w:cs="宋体"/>
          <w:b/>
          <w:bCs/>
          <w:szCs w:val="21"/>
          <w:highlight w:val="none"/>
        </w:rPr>
      </w:r>
      <w:r>
        <w:rPr>
          <w:highlight w:val="none"/>
        </w:rPr>
      </w:r>
      <w:r/>
    </w:p>
    <w:p>
      <w:pPr>
        <w:ind w:firstLine="422"/>
        <w:spacing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rPr>
          <w:rFonts w:hint="eastAsia" w:hAnsi="宋体" w:eastAsia="宋体" w:cs="宋体"/>
          <w:b/>
          <w:sz w:val="21"/>
          <w:szCs w:val="21"/>
          <w:highlight w:val="none"/>
        </w:rPr>
      </w:pPr>
      <w:r>
        <w:rPr>
          <w:rFonts w:hint="eastAsia" w:hAnsi="宋体" w:eastAsia="宋体" w:cs="宋体"/>
          <w:b/>
          <w:sz w:val="21"/>
          <w:szCs w:val="21"/>
          <w:highlight w:val="none"/>
        </w:rPr>
        <w:br w:type="page" w:clear="all"/>
      </w:r>
      <w:r>
        <w:rPr>
          <w:highlight w:val="none"/>
        </w:rPr>
      </w:r>
      <w:r/>
    </w:p>
    <w:p>
      <w:pPr>
        <w:pStyle w:val="748"/>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格式1</w:t>
      </w:r>
      <w:r>
        <w:rPr>
          <w:rFonts w:hint="eastAsia" w:hAnsi="宋体" w:eastAsia="宋体" w:cs="宋体"/>
          <w:b/>
          <w:sz w:val="21"/>
          <w:szCs w:val="21"/>
          <w:highlight w:val="none"/>
          <w:lang w:val="en-US" w:eastAsia="zh-CN"/>
        </w:rPr>
        <w:t xml:space="preserve">1</w:t>
      </w:r>
      <w:r>
        <w:rPr>
          <w:rFonts w:hint="eastAsia" w:hAnsi="宋体" w:eastAsia="宋体" w:cs="宋体"/>
          <w:b/>
          <w:sz w:val="21"/>
          <w:szCs w:val="21"/>
          <w:highlight w:val="none"/>
        </w:rPr>
        <w:t xml:space="preserve">：政府采购合同信用融资政策告知函（本附件无需盖章放置响应文件中）</w:t>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政府采购合同信用融资政策告知函</w:t>
      </w:r>
      <w:r>
        <w:rPr>
          <w:highlight w:val="none"/>
        </w:rPr>
      </w:r>
      <w:r/>
    </w:p>
    <w:p>
      <w:pPr>
        <w:spacing w:line="360" w:lineRule="auto"/>
        <w:rPr>
          <w:rFonts w:ascii="宋体" w:hAnsi="宋体" w:cs="宋体"/>
          <w:b/>
          <w:szCs w:val="21"/>
          <w:highlight w:val="none"/>
        </w:rPr>
      </w:pPr>
      <w:r>
        <w:rPr>
          <w:rFonts w:hint="eastAsia" w:ascii="宋体" w:hAnsi="宋体" w:cs="宋体"/>
          <w:b/>
          <w:szCs w:val="21"/>
          <w:highlight w:val="none"/>
        </w:rPr>
        <w:t xml:space="preserve">各政府采购供应商: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欢迎贵公司参加苏州市政府采购活动！</w:t>
      </w:r>
      <w:r>
        <w:rPr>
          <w:highlight w:val="none"/>
        </w:rPr>
      </w:r>
      <w:r/>
    </w:p>
    <w:p>
      <w:pPr>
        <w:ind w:firstLine="420"/>
        <w:spacing w:line="360" w:lineRule="auto"/>
        <w:rPr>
          <w:rFonts w:ascii="宋体" w:hAnsi="宋体" w:cs="宋体"/>
          <w:b/>
          <w:highlight w:val="none"/>
        </w:rPr>
      </w:pPr>
      <w:r>
        <w:rPr>
          <w:rFonts w:hint="eastAsia" w:ascii="宋体" w:hAnsi="宋体" w:cs="宋体"/>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rPr>
          <w:rFonts w:hint="eastAsia" w:ascii="宋体" w:hAnsi="宋体" w:cs="宋体"/>
          <w:b/>
          <w:szCs w:val="21"/>
          <w:highlight w:val="none"/>
        </w:rPr>
      </w:pPr>
      <w:r>
        <w:rPr>
          <w:rFonts w:hint="eastAsia" w:ascii="宋体" w:hAnsi="宋体" w:cs="宋体"/>
          <w:b/>
          <w:szCs w:val="21"/>
          <w:highlight w:val="none"/>
        </w:rPr>
        <w:br w:type="page" w:clear="all"/>
      </w:r>
      <w:r>
        <w:rPr>
          <w:highlight w:val="none"/>
        </w:rPr>
      </w:r>
      <w:r/>
    </w:p>
    <w:p>
      <w:pPr>
        <w:jc w:val="left"/>
        <w:rPr>
          <w:rFonts w:ascii="宋体" w:hAnsi="宋体" w:cs="宋体"/>
          <w:szCs w:val="21"/>
          <w:highlight w:val="none"/>
        </w:rPr>
      </w:pPr>
      <w:r>
        <w:rPr>
          <w:highlight w:val="none"/>
        </w:rPr>
      </w:r>
      <w:bookmarkStart w:id="59" w:name="_GoBack"/>
      <w:r>
        <w:rPr>
          <w:highlight w:val="none"/>
        </w:rPr>
      </w:r>
      <w:bookmarkEnd w:id="59"/>
      <w:r>
        <w:rPr>
          <w:rFonts w:hint="eastAsia" w:ascii="宋体" w:hAnsi="宋体" w:cs="宋体"/>
          <w:b/>
          <w:szCs w:val="21"/>
          <w:highlight w:val="none"/>
        </w:rPr>
        <w:t xml:space="preserve">格式1</w:t>
      </w:r>
      <w:r>
        <w:rPr>
          <w:rFonts w:hint="eastAsia" w:ascii="宋体" w:hAnsi="宋体" w:cs="宋体"/>
          <w:b/>
          <w:szCs w:val="21"/>
          <w:highlight w:val="none"/>
          <w:lang w:val="en-US" w:eastAsia="zh-CN"/>
        </w:rPr>
        <w:t xml:space="preserve">2.</w:t>
      </w:r>
      <w:r>
        <w:rPr>
          <w:rFonts w:hint="eastAsia" w:ascii="宋体" w:hAnsi="宋体" w:cs="宋体"/>
          <w:b/>
          <w:szCs w:val="21"/>
          <w:highlight w:val="none"/>
        </w:rPr>
        <w:t xml:space="preserve">（如涉及）关于符合本国产品标准的声明函（</w:t>
      </w:r>
      <w:r>
        <w:rPr>
          <w:rFonts w:hint="eastAsia" w:ascii="宋体" w:hAnsi="宋体" w:cs="宋体"/>
          <w:b/>
          <w:szCs w:val="21"/>
          <w:highlight w:val="none"/>
          <w:lang w:eastAsia="zh-CN"/>
        </w:rPr>
        <w:t xml:space="preserve">采购编号</w:t>
      </w:r>
      <w:r>
        <w:rPr>
          <w:rFonts w:hint="eastAsia" w:ascii="宋体" w:hAnsi="宋体" w:cs="宋体"/>
          <w:b/>
          <w:szCs w:val="21"/>
          <w:highlight w:val="none"/>
        </w:rPr>
        <w:t xml:space="preserve">：</w:t>
      </w:r>
      <w:r>
        <w:rPr>
          <w:rFonts w:hint="eastAsia" w:ascii="宋体" w:hAnsi="宋体" w:cs="宋体"/>
          <w:b/>
          <w:szCs w:val="21"/>
          <w:highlight w:val="none"/>
          <w:lang w:eastAsia="zh-CN"/>
        </w:rPr>
        <w:t xml:space="preserve">JSZC-320591-SZJN-C2026-0008</w:t>
      </w:r>
      <w:r>
        <w:rPr>
          <w:rFonts w:hint="eastAsia" w:ascii="宋体" w:hAnsi="宋体" w:cs="宋体"/>
          <w:b/>
          <w:szCs w:val="21"/>
          <w:highlight w:val="none"/>
        </w:rPr>
        <w:t xml:space="preserve">）</w:t>
      </w:r>
      <w:r>
        <w:rPr>
          <w:highlight w:val="none"/>
        </w:rPr>
      </w:r>
      <w:r/>
    </w:p>
    <w:p>
      <w:pPr>
        <w:pStyle w:val="776"/>
        <w:ind w:firstLine="420"/>
        <w:spacing w:before="0" w:beforeAutospacing="0" w:after="0" w:afterAutospacing="0" w:line="0" w:lineRule="atLeast"/>
        <w:rPr>
          <w:rFonts w:cs="宋体"/>
          <w:sz w:val="21"/>
          <w:szCs w:val="21"/>
          <w:highlight w:val="none"/>
        </w:rPr>
      </w:pPr>
      <w:r>
        <w:rPr>
          <w:rFonts w:cs="宋体"/>
          <w:sz w:val="21"/>
          <w:szCs w:val="21"/>
          <w:highlight w:val="none"/>
        </w:rPr>
      </w:r>
      <w:r>
        <w:rPr>
          <w:highlight w:val="none"/>
        </w:rPr>
      </w:r>
      <w:r/>
    </w:p>
    <w:p>
      <w:pPr>
        <w:pStyle w:val="776"/>
        <w:ind w:firstLine="420"/>
        <w:jc w:val="center"/>
        <w:spacing w:before="0" w:beforeAutospacing="0" w:after="0" w:afterAutospacing="0" w:line="0" w:lineRule="atLeast"/>
        <w:rPr>
          <w:rFonts w:cs="宋体"/>
          <w:b/>
          <w:sz w:val="21"/>
          <w:szCs w:val="21"/>
          <w:highlight w:val="none"/>
        </w:rPr>
      </w:pPr>
      <w:r>
        <w:rPr>
          <w:rFonts w:hint="eastAsia" w:cs="宋体"/>
          <w:b/>
          <w:sz w:val="21"/>
          <w:szCs w:val="21"/>
          <w:highlight w:val="none"/>
        </w:rPr>
        <w:t xml:space="preserve">关于符合本国产品标准的声明函</w:t>
      </w:r>
      <w:r>
        <w:rPr>
          <w:highlight w:val="none"/>
        </w:rPr>
      </w:r>
      <w:r/>
    </w:p>
    <w:p>
      <w:pPr>
        <w:pStyle w:val="776"/>
        <w:ind w:firstLine="420"/>
        <w:jc w:val="center"/>
        <w:spacing w:before="0" w:beforeAutospacing="0" w:after="0" w:afterAutospacing="0" w:line="0" w:lineRule="atLeast"/>
        <w:rPr>
          <w:rFonts w:cs="宋体"/>
          <w:b/>
          <w:sz w:val="21"/>
          <w:szCs w:val="21"/>
          <w:highlight w:val="none"/>
        </w:rPr>
      </w:pPr>
      <w:r>
        <w:rPr>
          <w:rFonts w:cs="宋体"/>
          <w:b/>
          <w:sz w:val="21"/>
          <w:szCs w:val="21"/>
          <w:highlight w:val="none"/>
        </w:rPr>
      </w:r>
      <w:r>
        <w:rPr>
          <w:highlight w:val="none"/>
        </w:rPr>
      </w:r>
      <w:r/>
    </w:p>
    <w:p>
      <w:pPr>
        <w:pStyle w:val="776"/>
        <w:ind w:firstLine="420"/>
        <w:spacing w:before="0" w:beforeAutospacing="0" w:after="0" w:afterAutospacing="0" w:line="0" w:lineRule="atLeast"/>
        <w:rPr>
          <w:rFonts w:cs="宋体"/>
          <w:sz w:val="21"/>
          <w:szCs w:val="21"/>
          <w:highlight w:val="none"/>
        </w:rPr>
      </w:pPr>
      <w:r>
        <w:rPr>
          <w:rFonts w:hint="eastAsia" w:cs="宋体"/>
          <w:sz w:val="21"/>
          <w:szCs w:val="21"/>
          <w:highlight w:val="none"/>
        </w:rPr>
        <w:t xml:space="preserve">本公司</w:t>
      </w:r>
      <w:r>
        <w:rPr>
          <w:rFonts w:hint="eastAsia" w:cs="宋体"/>
          <w:sz w:val="21"/>
          <w:szCs w:val="21"/>
          <w:highlight w:val="none"/>
          <w:u w:val="single"/>
        </w:rPr>
        <w:t xml:space="preserve">（单位）</w:t>
      </w:r>
      <w:r>
        <w:rPr>
          <w:rFonts w:hint="eastAsia" w:cs="宋体"/>
          <w:sz w:val="21"/>
          <w:szCs w:val="21"/>
          <w:highlight w:val="none"/>
        </w:rPr>
        <w:t xml:space="preserve">郑重声明，根据《国务院办公厅关于在政府采购中实施本国产品标准及相关政策的通知》（国办发〔2025〕34号）的规定，本公司</w:t>
      </w:r>
      <w:r>
        <w:rPr>
          <w:rFonts w:hint="eastAsia" w:cs="宋体"/>
          <w:sz w:val="21"/>
          <w:szCs w:val="21"/>
          <w:highlight w:val="none"/>
          <w:u w:val="single"/>
        </w:rPr>
        <w:t xml:space="preserve">（单位）</w:t>
      </w:r>
      <w:r>
        <w:rPr>
          <w:rFonts w:hint="eastAsia" w:cs="宋体"/>
          <w:sz w:val="21"/>
          <w:szCs w:val="21"/>
          <w:highlight w:val="none"/>
        </w:rPr>
        <w:t xml:space="preserve">提供的以下产品属于本国产品。具体情况如下：</w:t>
      </w:r>
      <w:r>
        <w:rPr>
          <w:highlight w:val="none"/>
        </w:rPr>
      </w:r>
      <w:r/>
    </w:p>
    <w:p>
      <w:pPr>
        <w:pStyle w:val="776"/>
        <w:ind w:firstLine="420"/>
        <w:spacing w:before="30" w:beforeAutospacing="0" w:after="30" w:afterAutospacing="0" w:line="0" w:lineRule="atLeast"/>
        <w:rPr>
          <w:rFonts w:cs="宋体"/>
          <w:sz w:val="21"/>
          <w:szCs w:val="21"/>
          <w:highlight w:val="none"/>
        </w:rPr>
      </w:pPr>
      <w:r>
        <w:rPr>
          <w:rFonts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4" name="任意多边形 10"/>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5" name="任意多边形 11"/>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6" name="任意多边形 1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7" name="任意多边形 1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8" name="任意多边形 14"/>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9" name="任意多边形 15"/>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highlight w:val="none"/>
          <w:shd w:val="clear" w:color="auto" w:fill="ffffff"/>
        </w:rPr>
        <w:t xml:space="preserve">1.</w:t>
      </w:r>
      <w:r>
        <w:rPr>
          <w:rStyle w:val="789"/>
          <w:rFonts w:hint="eastAsia" w:cs="宋体"/>
          <w:color w:val="auto"/>
          <w:szCs w:val="21"/>
          <w:highlight w:val="none"/>
          <w:u w:val="single"/>
          <w:shd w:val="clear" w:color="auto" w:fill="ffffff"/>
        </w:rPr>
        <w:t xml:space="preserve">（产品名称1）</w:t>
      </w:r>
      <w:r>
        <w:rPr>
          <w:rStyle w:val="789"/>
          <w:rFonts w:hint="eastAsia" w:cs="宋体"/>
          <w:color w:val="auto"/>
          <w:szCs w:val="21"/>
          <w:highlight w:val="none"/>
          <w:shd w:val="clear" w:color="auto" w:fill="ffffff"/>
          <w:vertAlign w:val="superscript"/>
        </w:rPr>
        <w:t xml:space="preserve">1</w:t>
      </w:r>
      <w:r>
        <w:rPr>
          <w:rFonts w:hint="eastAsia" w:cs="宋体"/>
          <w:sz w:val="21"/>
          <w:szCs w:val="21"/>
          <w:highlight w:val="none"/>
          <w:shd w:val="clear" w:color="auto" w:fill="ffffff"/>
        </w:rPr>
        <w:t xml:space="preserve">，生产厂为</w:t>
      </w:r>
      <w:r>
        <w:rPr>
          <w:rStyle w:val="789"/>
          <w:rFonts w:hint="eastAsia" w:cs="宋体"/>
          <w:color w:val="auto"/>
          <w:szCs w:val="21"/>
          <w:highlight w:val="none"/>
          <w:u w:val="single"/>
          <w:shd w:val="clear" w:color="auto" w:fill="ffffff"/>
        </w:rPr>
        <w:t xml:space="preserve">（厂名）</w:t>
      </w:r>
      <w:r>
        <w:rPr>
          <w:rStyle w:val="789"/>
          <w:rFonts w:hint="eastAsia" w:cs="宋体"/>
          <w:color w:val="auto"/>
          <w:szCs w:val="21"/>
          <w:highlight w:val="none"/>
          <w:shd w:val="clear" w:color="auto" w:fill="ffffff"/>
          <w:vertAlign w:val="superscript"/>
        </w:rPr>
        <w:t xml:space="preserve">2</w:t>
      </w:r>
      <w:r>
        <w:rPr>
          <w:rFonts w:hint="eastAsia" w:cs="宋体"/>
          <w:sz w:val="21"/>
          <w:szCs w:val="21"/>
          <w:highlight w:val="none"/>
          <w:shd w:val="clear" w:color="auto" w:fill="ffffff"/>
        </w:rPr>
        <w:t xml:space="preserve">，厂址为</w:t>
      </w:r>
      <w:r>
        <w:rPr>
          <w:rStyle w:val="789"/>
          <w:rFonts w:hint="eastAsia" w:cs="宋体"/>
          <w:color w:val="auto"/>
          <w:szCs w:val="21"/>
          <w:highlight w:val="none"/>
          <w:u w:val="single"/>
          <w:shd w:val="clear" w:color="auto" w:fill="ffffff"/>
        </w:rPr>
        <w:t xml:space="preserve">（生产厂址）</w:t>
      </w:r>
      <w:r>
        <w:rPr>
          <w:rFonts w:hint="eastAsia" w:cs="宋体"/>
          <w:sz w:val="21"/>
          <w:szCs w:val="21"/>
          <w:highlight w:val="none"/>
          <w:shd w:val="clear" w:color="auto" w:fill="ffffff"/>
        </w:rPr>
        <w:t xml:space="preserve">。</w:t>
      </w:r>
      <w:r>
        <w:rPr>
          <w:rStyle w:val="789"/>
          <w:rFonts w:hint="eastAsia" w:cs="宋体"/>
          <w:color w:val="auto"/>
          <w:szCs w:val="21"/>
          <w:highlight w:val="none"/>
          <w:u w:val="single"/>
          <w:shd w:val="clear" w:color="auto" w:fill="ffffff"/>
        </w:rPr>
        <w:t xml:space="preserve">（产品名称1） </w:t>
      </w:r>
      <w:r>
        <w:rPr>
          <w:rFonts w:hint="eastAsia" w:cs="宋体"/>
          <w:sz w:val="21"/>
          <w:szCs w:val="21"/>
          <w:highlight w:val="none"/>
          <w:shd w:val="clear" w:color="auto" w:fill="ffffff"/>
        </w:rPr>
        <w:t xml:space="preserve">的中国境内生产的组件成本占比≥</w:t>
      </w:r>
      <w:r>
        <w:rPr>
          <w:rStyle w:val="789"/>
          <w:rFonts w:hint="eastAsia" w:cs="宋体"/>
          <w:color w:val="auto"/>
          <w:szCs w:val="21"/>
          <w:highlight w:val="none"/>
          <w:u w:val="single"/>
          <w:shd w:val="clear" w:color="auto" w:fill="ffffff"/>
        </w:rPr>
        <w:t xml:space="preserve">（规定比例）</w:t>
      </w:r>
      <w:r>
        <w:rPr>
          <w:rStyle w:val="789"/>
          <w:rFonts w:hint="eastAsia" w:cs="宋体"/>
          <w:color w:val="auto"/>
          <w:szCs w:val="21"/>
          <w:highlight w:val="none"/>
          <w:shd w:val="clear" w:color="auto" w:fill="ffffff"/>
          <w:vertAlign w:val="superscript"/>
        </w:rPr>
        <w:t xml:space="preserve">3</w:t>
      </w:r>
      <w:r>
        <w:rPr>
          <w:rFonts w:hint="eastAsia" w:cs="宋体"/>
          <w:sz w:val="21"/>
          <w:szCs w:val="21"/>
          <w:highlight w:val="none"/>
          <w:shd w:val="clear" w:color="auto" w:fill="ffffff"/>
        </w:rPr>
        <w:t xml:space="preserve">。</w:t>
      </w:r>
      <w:r>
        <w:rPr>
          <w:rStyle w:val="789"/>
          <w:rFonts w:hint="eastAsia" w:cs="宋体"/>
          <w:color w:val="auto"/>
          <w:szCs w:val="21"/>
          <w:highlight w:val="none"/>
          <w:u w:val="single"/>
          <w:shd w:val="clear" w:color="auto" w:fill="ffffff"/>
        </w:rPr>
        <w:t xml:space="preserve">（产品名称1）</w:t>
      </w:r>
      <w:r>
        <w:rPr>
          <w:rFonts w:hint="eastAsia" w:cs="宋体"/>
          <w:sz w:val="21"/>
          <w:szCs w:val="21"/>
          <w:highlight w:val="none"/>
          <w:shd w:val="clear" w:color="auto" w:fill="ffffff"/>
        </w:rPr>
        <w:t xml:space="preserve">的</w:t>
      </w:r>
      <w:r>
        <w:rPr>
          <w:rStyle w:val="789"/>
          <w:rFonts w:hint="eastAsia" w:cs="宋体"/>
          <w:color w:val="auto"/>
          <w:szCs w:val="21"/>
          <w:highlight w:val="none"/>
          <w:u w:val="single"/>
          <w:shd w:val="clear" w:color="auto" w:fill="ffffff"/>
        </w:rPr>
        <w:t xml:space="preserve">（关键组件）</w:t>
      </w:r>
      <w:r>
        <w:rPr>
          <w:rStyle w:val="789"/>
          <w:rFonts w:hint="eastAsia" w:cs="宋体"/>
          <w:color w:val="auto"/>
          <w:szCs w:val="21"/>
          <w:highlight w:val="none"/>
          <w:shd w:val="clear" w:color="auto" w:fill="ffffff"/>
          <w:vertAlign w:val="superscript"/>
        </w:rPr>
        <w:t xml:space="preserve">4</w:t>
      </w:r>
      <w:r>
        <w:rPr>
          <w:rFonts w:hint="eastAsia" w:cs="宋体"/>
          <w:sz w:val="21"/>
          <w:szCs w:val="21"/>
          <w:highlight w:val="none"/>
          <w:shd w:val="clear" w:color="auto" w:fill="ffffff"/>
        </w:rPr>
        <w:t xml:space="preserve">在中国境内生产。</w:t>
      </w:r>
      <w:r>
        <w:rPr>
          <w:rStyle w:val="789"/>
          <w:rFonts w:hint="eastAsia" w:cs="宋体"/>
          <w:color w:val="auto"/>
          <w:szCs w:val="21"/>
          <w:highlight w:val="none"/>
          <w:u w:val="single"/>
          <w:shd w:val="clear" w:color="auto" w:fill="ffffff"/>
        </w:rPr>
        <w:t xml:space="preserve">（产品名称1）</w:t>
      </w:r>
      <w:r>
        <w:rPr>
          <w:rFonts w:hint="eastAsia" w:cs="宋体"/>
          <w:sz w:val="21"/>
          <w:szCs w:val="21"/>
          <w:highlight w:val="none"/>
          <w:shd w:val="clear" w:color="auto" w:fill="ffffff"/>
        </w:rPr>
        <w:t xml:space="preserve">的</w:t>
      </w:r>
      <w:r>
        <w:rPr>
          <w:rStyle w:val="789"/>
          <w:rFonts w:hint="eastAsia" w:cs="宋体"/>
          <w:color w:val="auto"/>
          <w:szCs w:val="21"/>
          <w:highlight w:val="none"/>
          <w:u w:val="single"/>
          <w:shd w:val="clear" w:color="auto" w:fill="ffffff"/>
        </w:rPr>
        <w:t xml:space="preserve">（关键工序）</w:t>
      </w:r>
      <w:r>
        <w:rPr>
          <w:rStyle w:val="789"/>
          <w:rFonts w:hint="eastAsia" w:cs="宋体"/>
          <w:color w:val="auto"/>
          <w:szCs w:val="21"/>
          <w:highlight w:val="none"/>
          <w:shd w:val="clear" w:color="auto" w:fill="ffffff"/>
          <w:vertAlign w:val="superscript"/>
        </w:rPr>
        <w:t xml:space="preserve">5</w:t>
      </w:r>
      <w:r>
        <w:rPr>
          <w:rFonts w:hint="eastAsia" w:cs="宋体"/>
          <w:sz w:val="21"/>
          <w:szCs w:val="21"/>
          <w:highlight w:val="none"/>
          <w:shd w:val="clear" w:color="auto" w:fill="ffffff"/>
        </w:rPr>
        <w:t xml:space="preserve">在中国境内完成。</w:t>
      </w:r>
      <w:r>
        <w:rPr>
          <w:highlight w:val="none"/>
        </w:rPr>
      </w:r>
      <w:r/>
    </w:p>
    <w:p>
      <w:pPr>
        <w:pStyle w:val="776"/>
        <w:ind w:firstLine="420"/>
        <w:spacing w:before="30" w:beforeAutospacing="0" w:after="30" w:afterAutospacing="0" w:line="0" w:lineRule="atLeast"/>
        <w:rPr>
          <w:rFonts w:cs="宋体"/>
          <w:sz w:val="21"/>
          <w:szCs w:val="21"/>
          <w:highlight w:val="none"/>
        </w:rPr>
      </w:pPr>
      <w:r>
        <w:rPr>
          <w:rFonts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0"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1" name="任意多边形 17"/>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2" name="任意多边形 18"/>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3" name="任意多边形 19"/>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4" name="任意多边形 20"/>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5" name="任意多边形 2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highlight w:val="none"/>
          <w:shd w:val="clear" w:color="auto" w:fill="ffffff"/>
        </w:rPr>
        <w:t xml:space="preserve">2.</w:t>
      </w:r>
      <w:r>
        <w:rPr>
          <w:rStyle w:val="789"/>
          <w:rFonts w:hint="eastAsia" w:cs="宋体"/>
          <w:color w:val="auto"/>
          <w:szCs w:val="21"/>
          <w:highlight w:val="none"/>
          <w:u w:val="single"/>
          <w:shd w:val="clear" w:color="auto" w:fill="ffffff"/>
        </w:rPr>
        <w:t xml:space="preserve">（产品名称2）</w:t>
      </w:r>
      <w:r>
        <w:rPr>
          <w:rFonts w:hint="eastAsia" w:cs="宋体"/>
          <w:sz w:val="21"/>
          <w:szCs w:val="21"/>
          <w:highlight w:val="none"/>
          <w:shd w:val="clear" w:color="auto" w:fill="ffffff"/>
        </w:rPr>
        <w:t xml:space="preserve">，生产厂为</w:t>
      </w:r>
      <w:r>
        <w:rPr>
          <w:rStyle w:val="789"/>
          <w:rFonts w:hint="eastAsia" w:cs="宋体"/>
          <w:color w:val="auto"/>
          <w:szCs w:val="21"/>
          <w:highlight w:val="none"/>
          <w:u w:val="single"/>
          <w:shd w:val="clear" w:color="auto" w:fill="ffffff"/>
        </w:rPr>
        <w:t xml:space="preserve">（厂名）</w:t>
      </w:r>
      <w:r>
        <w:rPr>
          <w:rFonts w:hint="eastAsia" w:cs="宋体"/>
          <w:sz w:val="21"/>
          <w:szCs w:val="21"/>
          <w:highlight w:val="none"/>
          <w:shd w:val="clear" w:color="auto" w:fill="ffffff"/>
        </w:rPr>
        <w:t xml:space="preserve">，厂址为</w:t>
      </w:r>
      <w:r>
        <w:rPr>
          <w:rStyle w:val="789"/>
          <w:rFonts w:hint="eastAsia" w:cs="宋体"/>
          <w:color w:val="auto"/>
          <w:szCs w:val="21"/>
          <w:highlight w:val="none"/>
          <w:u w:val="single"/>
          <w:shd w:val="clear" w:color="auto" w:fill="ffffff"/>
        </w:rPr>
        <w:t xml:space="preserve">（生产厂址）</w:t>
      </w:r>
      <w:r>
        <w:rPr>
          <w:rFonts w:hint="eastAsia" w:cs="宋体"/>
          <w:sz w:val="21"/>
          <w:szCs w:val="21"/>
          <w:highlight w:val="none"/>
          <w:shd w:val="clear" w:color="auto" w:fill="ffffff"/>
        </w:rPr>
        <w:t xml:space="preserve">。</w:t>
      </w:r>
      <w:r>
        <w:rPr>
          <w:rStyle w:val="789"/>
          <w:rFonts w:hint="eastAsia" w:cs="宋体"/>
          <w:color w:val="auto"/>
          <w:szCs w:val="21"/>
          <w:highlight w:val="none"/>
          <w:u w:val="single"/>
          <w:shd w:val="clear" w:color="auto" w:fill="ffffff"/>
        </w:rPr>
        <w:t xml:space="preserve">（产品名称2）</w:t>
      </w:r>
      <w:r>
        <w:rPr>
          <w:rFonts w:hint="eastAsia" w:cs="宋体"/>
          <w:sz w:val="21"/>
          <w:szCs w:val="21"/>
          <w:highlight w:val="none"/>
          <w:shd w:val="clear" w:color="auto" w:fill="ffffff"/>
        </w:rPr>
        <w:t xml:space="preserve">的中国境内生产的组件成本占比≥</w:t>
      </w:r>
      <w:r>
        <w:rPr>
          <w:rStyle w:val="789"/>
          <w:rFonts w:hint="eastAsia" w:cs="宋体"/>
          <w:color w:val="auto"/>
          <w:szCs w:val="21"/>
          <w:highlight w:val="none"/>
          <w:u w:val="single"/>
          <w:shd w:val="clear" w:color="auto" w:fill="ffffff"/>
        </w:rPr>
        <w:t xml:space="preserve">（规定比例）</w:t>
      </w:r>
      <w:r>
        <w:rPr>
          <w:rFonts w:hint="eastAsia" w:cs="宋体"/>
          <w:sz w:val="21"/>
          <w:szCs w:val="21"/>
          <w:highlight w:val="none"/>
          <w:shd w:val="clear" w:color="auto" w:fill="ffffff"/>
        </w:rPr>
        <w:t xml:space="preserve">。</w:t>
      </w:r>
      <w:r>
        <w:rPr>
          <w:rStyle w:val="789"/>
          <w:rFonts w:hint="eastAsia" w:cs="宋体"/>
          <w:color w:val="auto"/>
          <w:szCs w:val="21"/>
          <w:highlight w:val="none"/>
          <w:u w:val="single"/>
          <w:shd w:val="clear" w:color="auto" w:fill="ffffff"/>
        </w:rPr>
        <w:t xml:space="preserve">（产品名称2）</w:t>
      </w:r>
      <w:r>
        <w:rPr>
          <w:rFonts w:hint="eastAsia" w:cs="宋体"/>
          <w:sz w:val="21"/>
          <w:szCs w:val="21"/>
          <w:highlight w:val="none"/>
          <w:shd w:val="clear" w:color="auto" w:fill="ffffff"/>
        </w:rPr>
        <w:t xml:space="preserve">的</w:t>
      </w:r>
      <w:r>
        <w:rPr>
          <w:rStyle w:val="789"/>
          <w:rFonts w:hint="eastAsia" w:cs="宋体"/>
          <w:color w:val="auto"/>
          <w:szCs w:val="21"/>
          <w:highlight w:val="none"/>
          <w:u w:val="single"/>
          <w:shd w:val="clear" w:color="auto" w:fill="ffffff"/>
        </w:rPr>
        <w:t xml:space="preserve">（关键组件）</w:t>
      </w:r>
      <w:r>
        <w:rPr>
          <w:rFonts w:hint="eastAsia" w:cs="宋体"/>
          <w:sz w:val="21"/>
          <w:szCs w:val="21"/>
          <w:highlight w:val="none"/>
          <w:shd w:val="clear" w:color="auto" w:fill="ffffff"/>
        </w:rPr>
        <w:t xml:space="preserve">在中国境内生产。</w:t>
      </w:r>
      <w:r>
        <w:rPr>
          <w:rStyle w:val="789"/>
          <w:rFonts w:hint="eastAsia" w:cs="宋体"/>
          <w:color w:val="auto"/>
          <w:szCs w:val="21"/>
          <w:highlight w:val="none"/>
          <w:u w:val="single"/>
          <w:shd w:val="clear" w:color="auto" w:fill="ffffff"/>
        </w:rPr>
        <w:t xml:space="preserve">（产品名称1）</w:t>
      </w:r>
      <w:r>
        <w:rPr>
          <w:rFonts w:hint="eastAsia" w:cs="宋体"/>
          <w:sz w:val="21"/>
          <w:szCs w:val="21"/>
          <w:highlight w:val="none"/>
          <w:shd w:val="clear" w:color="auto" w:fill="ffffff"/>
        </w:rPr>
        <w:t xml:space="preserve">的</w:t>
      </w:r>
      <w:r>
        <w:rPr>
          <w:rStyle w:val="789"/>
          <w:rFonts w:hint="eastAsia" w:cs="宋体"/>
          <w:color w:val="auto"/>
          <w:szCs w:val="21"/>
          <w:highlight w:val="none"/>
          <w:u w:val="single"/>
          <w:shd w:val="clear" w:color="auto" w:fill="ffffff"/>
        </w:rPr>
        <w:t xml:space="preserve">（关键工序）</w:t>
      </w:r>
      <w:r>
        <w:rPr>
          <w:rFonts w:hint="eastAsia" w:cs="宋体"/>
          <w:sz w:val="21"/>
          <w:szCs w:val="21"/>
          <w:highlight w:val="none"/>
          <w:shd w:val="clear" w:color="auto" w:fill="ffffff"/>
        </w:rPr>
        <w:t xml:space="preserve">在中国境内完成。</w:t>
      </w:r>
      <w:r>
        <w:rPr>
          <w:highlight w:val="none"/>
        </w:rPr>
      </w:r>
      <w:r/>
    </w:p>
    <w:p>
      <w:pPr>
        <w:pStyle w:val="776"/>
        <w:ind w:firstLine="420"/>
        <w:spacing w:before="30" w:beforeAutospacing="0" w:after="30" w:afterAutospacing="0" w:line="0" w:lineRule="atLeast"/>
        <w:rPr>
          <w:rFonts w:cs="宋体"/>
          <w:sz w:val="21"/>
          <w:szCs w:val="21"/>
          <w:highlight w:val="none"/>
        </w:rPr>
      </w:pPr>
      <w:r>
        <w:rPr>
          <w:rFonts w:hint="eastAsia" w:cs="宋体"/>
          <w:sz w:val="21"/>
          <w:szCs w:val="21"/>
          <w:highlight w:val="none"/>
          <w:shd w:val="clear" w:color="auto" w:fill="ffffff"/>
        </w:rPr>
        <w:t xml:space="preserve">……</w:t>
      </w:r>
      <w:r>
        <w:rPr>
          <w:highlight w:val="none"/>
        </w:rPr>
      </w:r>
      <w:r/>
    </w:p>
    <w:p>
      <w:pPr>
        <w:pStyle w:val="776"/>
        <w:ind w:firstLine="420"/>
        <w:spacing w:before="30" w:beforeAutospacing="0" w:after="30" w:afterAutospacing="0" w:line="0" w:lineRule="atLeast"/>
        <w:rPr>
          <w:rFonts w:cs="宋体"/>
          <w:sz w:val="21"/>
          <w:szCs w:val="21"/>
          <w:highlight w:val="none"/>
        </w:rPr>
      </w:pPr>
      <w:r>
        <w:rPr>
          <w:rFonts w:hint="eastAsia" w:cs="宋体"/>
          <w:sz w:val="21"/>
          <w:szCs w:val="21"/>
          <w:highlight w:val="none"/>
          <w:shd w:val="clear" w:color="auto" w:fill="ffffff"/>
        </w:rPr>
        <w:t xml:space="preserve">本公司（单位）对上述声明内容的真实性负责。如有虚假，愿承担相应法律责任。</w:t>
      </w:r>
      <w:r>
        <w:rPr>
          <w:highlight w:val="none"/>
        </w:rPr>
      </w:r>
      <w:r/>
    </w:p>
    <w:p>
      <w:pPr>
        <w:pStyle w:val="776"/>
        <w:spacing w:before="30" w:beforeAutospacing="0" w:after="30" w:afterAutospacing="0" w:line="0" w:lineRule="atLeast"/>
        <w:rPr>
          <w:rFonts w:cs="宋体"/>
          <w:sz w:val="21"/>
          <w:szCs w:val="21"/>
          <w:highlight w:val="none"/>
        </w:rPr>
      </w:pPr>
      <w:r>
        <w:rPr>
          <w:rFonts w:cs="宋体"/>
          <w:sz w:val="21"/>
          <w:szCs w:val="21"/>
          <w:highlight w:val="none"/>
        </w:rPr>
      </w:r>
      <w:r>
        <w:rPr>
          <w:highlight w:val="none"/>
        </w:rPr>
      </w:r>
      <w:r/>
    </w:p>
    <w:p>
      <w:pPr>
        <w:pStyle w:val="776"/>
        <w:ind w:right="480" w:firstLine="3255"/>
        <w:spacing w:before="30" w:beforeAutospacing="0" w:after="30" w:afterAutospacing="0" w:line="0" w:lineRule="atLeast"/>
        <w:rPr>
          <w:rFonts w:cs="宋体"/>
          <w:sz w:val="21"/>
          <w:szCs w:val="21"/>
          <w:highlight w:val="none"/>
        </w:rPr>
      </w:pPr>
      <w:r>
        <w:rPr>
          <w:rFonts w:hint="eastAsia" w:cs="宋体"/>
          <w:sz w:val="21"/>
          <w:szCs w:val="21"/>
          <w:highlight w:val="none"/>
          <w:shd w:val="clear" w:color="auto" w:fill="ffffff"/>
        </w:rPr>
        <w:t xml:space="preserve">公司（单位）名称（盖章）：　        </w:t>
      </w:r>
      <w:r>
        <w:rPr>
          <w:highlight w:val="none"/>
        </w:rPr>
      </w:r>
      <w:r/>
    </w:p>
    <w:p>
      <w:pPr>
        <w:pStyle w:val="776"/>
        <w:jc w:val="center"/>
        <w:spacing w:before="30" w:beforeAutospacing="0" w:after="30" w:afterAutospacing="0" w:line="0" w:lineRule="atLeast"/>
        <w:rPr>
          <w:rFonts w:cs="宋体"/>
          <w:sz w:val="21"/>
          <w:szCs w:val="21"/>
          <w:highlight w:val="none"/>
        </w:rPr>
      </w:pPr>
      <w:r>
        <w:rPr>
          <w:rFonts w:hint="eastAsia" w:cs="宋体"/>
          <w:sz w:val="21"/>
          <w:szCs w:val="21"/>
          <w:highlight w:val="none"/>
          <w:shd w:val="clear" w:color="auto" w:fill="ffffff"/>
        </w:rPr>
        <w:t xml:space="preserve">                                日期：　   年　  月　  日         </w:t>
      </w:r>
      <w:r>
        <w:rPr>
          <w:highlight w:val="none"/>
        </w:rPr>
      </w:r>
      <w:r/>
    </w:p>
    <w:p>
      <w:pPr>
        <w:pStyle w:val="776"/>
        <w:spacing w:before="30" w:beforeAutospacing="0" w:after="30" w:afterAutospacing="0" w:line="0" w:lineRule="atLeast"/>
        <w:rPr>
          <w:rFonts w:cs="宋体"/>
          <w:sz w:val="21"/>
          <w:szCs w:val="21"/>
          <w:highlight w:val="none"/>
        </w:rPr>
      </w:pPr>
      <w:r>
        <w:rPr>
          <w:rFonts w:hint="eastAsia" w:cs="宋体"/>
          <w:sz w:val="21"/>
          <w:szCs w:val="21"/>
          <w:highlight w:val="none"/>
          <w:shd w:val="clear" w:color="auto" w:fill="ffffff"/>
        </w:rPr>
        <w:t xml:space="preserve">__________________</w:t>
      </w:r>
      <w:r>
        <w:rPr>
          <w:highlight w:val="none"/>
        </w:rPr>
      </w:r>
      <w:r/>
    </w:p>
    <w:p>
      <w:pPr>
        <w:pStyle w:val="776"/>
        <w:spacing w:before="30" w:beforeAutospacing="0" w:after="30" w:afterAutospacing="0" w:line="0" w:lineRule="atLeast"/>
        <w:rPr>
          <w:rFonts w:cs="宋体"/>
          <w:sz w:val="21"/>
          <w:szCs w:val="21"/>
          <w:highlight w:val="none"/>
        </w:rPr>
      </w:pPr>
      <w:r>
        <w:rPr>
          <w:rFonts w:hint="eastAsia" w:cs="宋体"/>
          <w:sz w:val="21"/>
          <w:szCs w:val="21"/>
          <w:highlight w:val="none"/>
          <w:shd w:val="clear" w:color="auto" w:fill="ffffff"/>
        </w:rPr>
        <w:t xml:space="preserve">1.产品如有型号，请在“产品名称”栏一并填写。</w:t>
      </w:r>
      <w:r>
        <w:rPr>
          <w:highlight w:val="none"/>
        </w:rPr>
      </w:r>
      <w:r/>
    </w:p>
    <w:p>
      <w:pPr>
        <w:pStyle w:val="776"/>
        <w:spacing w:before="30" w:beforeAutospacing="0" w:after="30" w:afterAutospacing="0" w:line="0" w:lineRule="atLeast"/>
        <w:rPr>
          <w:rFonts w:cs="宋体"/>
          <w:sz w:val="21"/>
          <w:szCs w:val="21"/>
          <w:highlight w:val="none"/>
        </w:rPr>
      </w:pPr>
      <w:r>
        <w:rPr>
          <w:rFonts w:hint="eastAsia" w:cs="宋体"/>
          <w:sz w:val="21"/>
          <w:szCs w:val="21"/>
          <w:highlight w:val="none"/>
          <w:shd w:val="clear" w:color="auto" w:fill="ffffff"/>
        </w:rPr>
        <w:t xml:space="preserve">2.生产厂名与厂址应与生产厂营业执照载明的相关信息保持一致。</w:t>
      </w:r>
      <w:r>
        <w:rPr>
          <w:highlight w:val="none"/>
        </w:rPr>
      </w:r>
      <w:r/>
    </w:p>
    <w:p>
      <w:pPr>
        <w:pStyle w:val="776"/>
        <w:spacing w:before="30" w:beforeAutospacing="0" w:after="30" w:afterAutospacing="0" w:line="0" w:lineRule="atLeast"/>
        <w:rPr>
          <w:rFonts w:cs="宋体"/>
          <w:sz w:val="21"/>
          <w:szCs w:val="21"/>
          <w:highlight w:val="none"/>
        </w:rPr>
      </w:pPr>
      <w:r>
        <w:rPr>
          <w:rFonts w:hint="eastAsia" w:cs="宋体"/>
          <w:sz w:val="21"/>
          <w:szCs w:val="21"/>
          <w:highlight w:val="none"/>
          <w:shd w:val="clear" w:color="auto" w:fill="ffffff"/>
        </w:rPr>
        <w:t xml:space="preserve">3.该产品的中国境内生产的组件成本占比相关要求实施前，“规定比例”栏可不填，下同。</w:t>
      </w:r>
      <w:r>
        <w:rPr>
          <w:highlight w:val="none"/>
        </w:rPr>
      </w:r>
      <w:r/>
    </w:p>
    <w:p>
      <w:pPr>
        <w:pStyle w:val="776"/>
        <w:spacing w:before="30" w:beforeAutospacing="0" w:after="30" w:afterAutospacing="0" w:line="0" w:lineRule="atLeast"/>
        <w:rPr>
          <w:rFonts w:cs="宋体"/>
          <w:sz w:val="21"/>
          <w:szCs w:val="21"/>
          <w:highlight w:val="none"/>
        </w:rPr>
      </w:pPr>
      <w:r>
        <w:rPr>
          <w:rFonts w:hint="eastAsia" w:cs="宋体"/>
          <w:sz w:val="21"/>
          <w:szCs w:val="21"/>
          <w:highlight w:val="none"/>
          <w:shd w:val="clear" w:color="auto" w:fill="ffffff"/>
        </w:rPr>
        <w:t xml:space="preserve">4.该产品的关键组件要求实施前，“关键组件”栏可不填，下同。</w:t>
      </w:r>
      <w:r>
        <w:rPr>
          <w:highlight w:val="none"/>
        </w:rPr>
      </w:r>
      <w:r/>
    </w:p>
    <w:p>
      <w:pPr>
        <w:pStyle w:val="776"/>
        <w:spacing w:before="30" w:beforeAutospacing="0" w:after="30" w:afterAutospacing="0" w:line="0" w:lineRule="atLeast"/>
        <w:rPr>
          <w:rFonts w:cs="宋体"/>
          <w:sz w:val="21"/>
          <w:szCs w:val="21"/>
          <w:highlight w:val="none"/>
          <w:shd w:val="clear" w:color="auto" w:fill="ffffff"/>
        </w:rPr>
      </w:pPr>
      <w:r>
        <w:rPr>
          <w:rFonts w:hint="eastAsia" w:cs="宋体"/>
          <w:sz w:val="21"/>
          <w:szCs w:val="21"/>
          <w:highlight w:val="none"/>
          <w:shd w:val="clear" w:color="auto" w:fill="ffffff"/>
        </w:rPr>
        <w:t xml:space="preserve">5.该产品的关键工序要求实施前，“关键工序”栏可不填，下同。</w:t>
      </w:r>
      <w:r>
        <w:rPr>
          <w:highlight w:val="none"/>
        </w:rPr>
      </w:r>
      <w:r/>
    </w:p>
    <w:p>
      <w:pPr>
        <w:spacing w:line="360" w:lineRule="auto"/>
        <w:rPr>
          <w:rFonts w:ascii="宋体" w:hAnsi="宋体" w:cs="宋体"/>
          <w:b/>
          <w:highlight w:val="none"/>
        </w:rPr>
      </w:pPr>
      <w:r>
        <w:rPr>
          <w:rFonts w:hint="eastAsia" w:ascii="宋体" w:hAnsi="宋体" w:cs="宋体"/>
          <w:szCs w:val="21"/>
          <w:highlight w:val="none"/>
          <w:shd w:val="clear" w:color="auto" w:fill="ffffff"/>
        </w:rPr>
        <w:t xml:space="preserve">6.用斜线划除的地方无需填写。</w:t>
      </w:r>
      <w:r>
        <w:rPr>
          <w:highlight w:val="none"/>
        </w:rPr>
      </w:r>
      <w:r/>
    </w:p>
    <w:p>
      <w:pPr>
        <w:spacing w:line="360" w:lineRule="auto"/>
        <w:rPr>
          <w:rFonts w:ascii="宋体" w:hAnsi="宋体" w:cs="宋体"/>
          <w:b/>
          <w:highlight w:val="none"/>
        </w:rPr>
      </w:pPr>
      <w:r>
        <w:rPr>
          <w:rFonts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ascii="宋体" w:hAnsi="宋体" w:cs="宋体"/>
          <w:b/>
          <w:szCs w:val="22"/>
          <w:highlight w:val="none"/>
        </w:rPr>
      </w:pPr>
      <w:r>
        <w:rPr>
          <w:rFonts w:hint="eastAsia" w:ascii="宋体" w:hAnsi="宋体" w:cs="宋体"/>
          <w:b/>
          <w:highlight w:val="none"/>
        </w:rPr>
        <w:t xml:space="preserve">（全文完）</w:t>
      </w:r>
      <w:r>
        <w:rPr>
          <w:highlight w:val="none"/>
        </w:rPr>
      </w:r>
      <w:r/>
    </w:p>
    <w:sectPr>
      <w:headerReference w:type="default" r:id="rId9"/>
      <w:footerReference w:type="default" r:id="rId10"/>
      <w:footnotePr/>
      <w:endnotePr>
        <w:numFmt w:val="decimal"/>
      </w:endnotePr>
      <w:type w:val="nextPage"/>
      <w:pgSz w:w="11906" w:h="16838" w:orient="portrait"/>
      <w:pgMar w:top="850" w:right="1134" w:bottom="850" w:left="1134" w:header="567" w:footer="56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font-weight : 400">
    <w:panose1 w:val="020B0503020202020204"/>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22"/>
                            <w:rPr>
                              <w:rStyle w:val="787"/>
                            </w:rPr>
                          </w:pPr>
                          <w:r>
                            <w:fldChar w:fldCharType="begin"/>
                          </w:r>
                          <w:r>
                            <w:rPr>
                              <w:rStyle w:val="787"/>
                            </w:rPr>
                            <w:instrText xml:space="preserve">PAGE  </w:instrText>
                          </w:r>
                          <w:r>
                            <w:fldChar w:fldCharType="separate"/>
                          </w:r>
                          <w:r>
                            <w:rPr>
                              <w:rStyle w:val="787"/>
                            </w:rPr>
                            <w:t xml:space="preserve">48</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2"/>
                      <w:rPr>
                        <w:rStyle w:val="787"/>
                      </w:rPr>
                    </w:pPr>
                    <w:r>
                      <w:fldChar w:fldCharType="begin"/>
                    </w:r>
                    <w:r>
                      <w:rPr>
                        <w:rStyle w:val="787"/>
                      </w:rPr>
                      <w:instrText xml:space="preserve">PAGE  </w:instrText>
                    </w:r>
                    <w:r>
                      <w:fldChar w:fldCharType="separate"/>
                    </w:r>
                    <w:r>
                      <w:rPr>
                        <w:rStyle w:val="787"/>
                      </w:rP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left"/>
      <w:tabs>
        <w:tab w:val="right" w:pos="8820" w:leader="none"/>
      </w:tabs>
      <w:rPr>
        <w:rFonts w:ascii="宋体"/>
      </w:rPr>
      <w:pBdr>
        <w:bottom w:val="single" w:color="auto" w:sz="4" w:space="1"/>
      </w:pBdr>
    </w:pPr>
    <w:r>
      <w:rPr>
        <w:rFonts w:hint="eastAsia" w:ascii="宋体" w:hAnsi="宋体" w:eastAsia="宋体" w:cs="宋体"/>
        <w:lang w:eastAsia="zh-CN"/>
      </w:rPr>
      <w:t xml:space="preserve">苏州久诺招投标咨询服务有限公司</w:t>
    </w:r>
    <w:r>
      <w:rPr>
        <w:rFonts w:hint="eastAsia" w:ascii="宋体" w:hAnsi="宋体" w:eastAsia="宋体" w:cs="宋体"/>
      </w:rPr>
      <w:tab/>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标号：</w:t>
    </w:r>
    <w:r>
      <w:rPr>
        <w:rFonts w:hint="eastAsia" w:ascii="宋体" w:hAnsi="宋体" w:eastAsia="宋体" w:cs="宋体"/>
        <w:bCs/>
        <w:color w:val="000000"/>
        <w:szCs w:val="22"/>
        <w:lang w:eastAsia="zh-CN"/>
      </w:rPr>
      <w:t xml:space="preserve">JSZC-320591-SZJN-C2026-0008</w:t>
    </w:r>
    <w:r>
      <w:rPr>
        <w:rFonts w:hint="eastAsia" w:ascii="宋体" w:hAnsi="宋体" w:eastAsia="宋体" w:cs="宋体"/>
        <w:bCs/>
        <w:color w:val="000000"/>
        <w:szCs w:val="22"/>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4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1212"/>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japaneseCounting"/>
      <w:pStyle w:val="1319"/>
      <w:isLgl w:val="false"/>
      <w:suff w:val="tab"/>
      <w:lvlText w:val="（%1）"/>
      <w:lvlJc w:val="left"/>
      <w:pPr>
        <w:ind w:left="720" w:hanging="720"/>
        <w:tabs>
          <w:tab w:val="left" w:pos="720" w:leader="none"/>
        </w:tabs>
      </w:pPr>
      <w:rPr>
        <w:rFonts w:hint="default"/>
      </w:rPr>
    </w:lvl>
    <w:lvl w:ilvl="1">
      <w:start w:val="1"/>
      <w:numFmt w:val="lowerLetter"/>
      <w:pStyle w:val="1193"/>
      <w:isLgl w:val="false"/>
      <w:suff w:val="tab"/>
      <w:lvlText w:val="%2)"/>
      <w:lvlJc w:val="left"/>
      <w:pPr>
        <w:ind w:left="840" w:hanging="420"/>
        <w:tabs>
          <w:tab w:val="left" w:pos="840" w:leader="none"/>
        </w:tabs>
      </w:pPr>
    </w:lvl>
    <w:lvl w:ilvl="2">
      <w:start w:val="1"/>
      <w:numFmt w:val="lowerRoman"/>
      <w:pStyle w:val="1331"/>
      <w:isLgl w:val="false"/>
      <w:suff w:val="tab"/>
      <w:lvlText w:val="%3."/>
      <w:lvlJc w:val="right"/>
      <w:pPr>
        <w:ind w:left="1260" w:hanging="420"/>
        <w:tabs>
          <w:tab w:val="left" w:pos="1260" w:leader="none"/>
        </w:tabs>
      </w:pPr>
    </w:lvl>
    <w:lvl w:ilvl="3">
      <w:start w:val="1"/>
      <w:numFmt w:val="decimal"/>
      <w:pStyle w:val="1271"/>
      <w:isLgl w:val="false"/>
      <w:suff w:val="tab"/>
      <w:lvlText w:val="%4."/>
      <w:lvlJc w:val="left"/>
      <w:pPr>
        <w:ind w:left="1680" w:hanging="420"/>
        <w:tabs>
          <w:tab w:val="left" w:pos="1680" w:leader="none"/>
        </w:tabs>
      </w:pPr>
    </w:lvl>
    <w:lvl w:ilvl="4">
      <w:start w:val="1"/>
      <w:numFmt w:val="lowerLetter"/>
      <w:pStyle w:val="128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4">
    <w:multiLevelType w:val="hybridMultilevel"/>
    <w:lvl w:ilvl="0">
      <w:start w:val="1"/>
      <w:numFmt w:val="upperLetter"/>
      <w:pStyle w:val="1328"/>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164"/>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pStyle w:val="1090"/>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235"/>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japaneseCounting"/>
      <w:pStyle w:val="1226"/>
      <w:isLgl w:val="false"/>
      <w:suff w:val="tab"/>
      <w:lvlText w:val="%1、"/>
      <w:lvlJc w:val="left"/>
      <w:pPr>
        <w:ind w:left="840" w:hanging="420"/>
        <w:tabs>
          <w:tab w:val="left" w:pos="840" w:leader="none"/>
        </w:tabs>
      </w:pPr>
      <w:rPr>
        <w:rFonts w:hint="eastAsia"/>
      </w:rPr>
    </w:lvl>
    <w:lvl w:ilvl="1">
      <w:start w:val="1"/>
      <w:numFmt w:val="lowerLetter"/>
      <w:pStyle w:val="1223"/>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228"/>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347"/>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0">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288"/>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238"/>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168"/>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decimal"/>
      <w:pStyle w:val="1283"/>
      <w:isLgl w:val="false"/>
      <w:suff w:val="tab"/>
      <w:lvlText w:val="%1、"/>
      <w:lvlJc w:val="left"/>
      <w:pPr>
        <w:ind w:left="810" w:hanging="360"/>
        <w:tabs>
          <w:tab w:val="left" w:pos="810" w:leader="none"/>
        </w:tabs>
      </w:pPr>
      <w:rPr>
        <w:rFonts w:hint="default"/>
      </w:rPr>
    </w:lvl>
    <w:lvl w:ilvl="1">
      <w:start w:val="1"/>
      <w:numFmt w:val="lowerLetter"/>
      <w:pStyle w:val="1232"/>
      <w:isLgl w:val="false"/>
      <w:suff w:val="tab"/>
      <w:lvlText w:val="%2)"/>
      <w:lvlJc w:val="left"/>
      <w:pPr>
        <w:ind w:left="1290" w:hanging="420"/>
        <w:tabs>
          <w:tab w:val="left" w:pos="1290" w:leader="none"/>
        </w:tabs>
      </w:pPr>
    </w:lvl>
    <w:lvl w:ilvl="2">
      <w:start w:val="1"/>
      <w:numFmt w:val="lowerRoman"/>
      <w:pStyle w:val="1308"/>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uiPriority w:val="0"/>
    <w:qFormat/>
    <w:pPr>
      <w:jc w:val="both"/>
      <w:widowControl w:val="off"/>
    </w:pPr>
    <w:rPr>
      <w:rFonts w:hint="default" w:ascii="Calibri" w:hAnsi="Calibri" w:eastAsia="宋体" w:cs="Times New Roman"/>
      <w:sz w:val="21"/>
    </w:rPr>
  </w:style>
  <w:style w:type="paragraph" w:styleId="711">
    <w:name w:val="Heading 1"/>
    <w:basedOn w:val="710"/>
    <w:next w:val="710"/>
    <w:link w:val="940"/>
    <w:uiPriority w:val="0"/>
    <w:qFormat/>
    <w:pPr>
      <w:ind w:left="405" w:hanging="405"/>
      <w:jc w:val="left"/>
      <w:keepNext/>
      <w:spacing w:line="300" w:lineRule="auto"/>
      <w:tabs>
        <w:tab w:val="left" w:pos="405" w:leader="none"/>
      </w:tabs>
      <w:outlineLvl w:val="0"/>
    </w:pPr>
    <w:rPr>
      <w:sz w:val="28"/>
    </w:rPr>
  </w:style>
  <w:style w:type="paragraph" w:styleId="712">
    <w:name w:val="Heading 2"/>
    <w:basedOn w:val="710"/>
    <w:next w:val="710"/>
    <w:link w:val="941"/>
    <w:uiPriority w:val="0"/>
    <w:qFormat/>
    <w:pPr>
      <w:keepLines/>
      <w:keepNext/>
      <w:spacing w:before="260" w:after="260" w:line="413" w:lineRule="auto"/>
      <w:outlineLvl w:val="1"/>
    </w:pPr>
    <w:rPr>
      <w:rFonts w:ascii="Arial" w:hAnsi="Arial" w:eastAsia="黑体"/>
      <w:b/>
      <w:sz w:val="32"/>
    </w:rPr>
  </w:style>
  <w:style w:type="paragraph" w:styleId="713">
    <w:name w:val="Heading 3"/>
    <w:basedOn w:val="710"/>
    <w:next w:val="710"/>
    <w:link w:val="942"/>
    <w:uiPriority w:val="0"/>
    <w:qFormat/>
    <w:pPr>
      <w:keepLines/>
      <w:keepNext/>
      <w:spacing w:before="260" w:after="260" w:line="413" w:lineRule="auto"/>
      <w:outlineLvl w:val="2"/>
    </w:pPr>
    <w:rPr>
      <w:b/>
      <w:sz w:val="32"/>
    </w:rPr>
  </w:style>
  <w:style w:type="paragraph" w:styleId="714">
    <w:name w:val="Heading 4"/>
    <w:basedOn w:val="710"/>
    <w:next w:val="710"/>
    <w:link w:val="943"/>
    <w:uiPriority w:val="0"/>
    <w:qFormat/>
    <w:pPr>
      <w:keepLines/>
      <w:keepNext/>
      <w:spacing w:before="280" w:after="290" w:line="372" w:lineRule="auto"/>
      <w:outlineLvl w:val="3"/>
    </w:pPr>
    <w:rPr>
      <w:rFonts w:ascii="Arial" w:hAnsi="Arial" w:eastAsia="黑体"/>
      <w:b/>
      <w:sz w:val="28"/>
    </w:rPr>
  </w:style>
  <w:style w:type="paragraph" w:styleId="715">
    <w:name w:val="Heading 5"/>
    <w:basedOn w:val="710"/>
    <w:next w:val="710"/>
    <w:link w:val="944"/>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716">
    <w:name w:val="Heading 6"/>
    <w:basedOn w:val="710"/>
    <w:next w:val="710"/>
    <w:link w:val="945"/>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717">
    <w:name w:val="Heading 7"/>
    <w:basedOn w:val="710"/>
    <w:next w:val="710"/>
    <w:uiPriority w:val="0"/>
    <w:qFormat/>
    <w:pPr>
      <w:ind w:left="1296" w:hanging="1296"/>
      <w:keepLines/>
      <w:keepNext/>
      <w:spacing w:before="120" w:after="60" w:line="360" w:lineRule="auto"/>
      <w:tabs>
        <w:tab w:val="left" w:pos="1296" w:leader="none"/>
      </w:tabs>
      <w:outlineLvl w:val="6"/>
    </w:pPr>
    <w:rPr>
      <w:rFonts w:eastAsia="黑体"/>
    </w:rPr>
  </w:style>
  <w:style w:type="paragraph" w:styleId="718">
    <w:name w:val="Heading 8"/>
    <w:basedOn w:val="710"/>
    <w:next w:val="710"/>
    <w:uiPriority w:val="0"/>
    <w:qFormat/>
    <w:pPr>
      <w:ind w:left="1440" w:hanging="1440"/>
      <w:keepLines/>
      <w:keepNext/>
      <w:spacing w:before="120" w:line="360" w:lineRule="auto"/>
      <w:tabs>
        <w:tab w:val="left" w:pos="1440" w:leader="none"/>
      </w:tabs>
      <w:outlineLvl w:val="7"/>
    </w:pPr>
    <w:rPr>
      <w:rFonts w:hAnsi="Arial" w:eastAsia="黑体"/>
    </w:rPr>
  </w:style>
  <w:style w:type="paragraph" w:styleId="719">
    <w:name w:val="Heading 9"/>
    <w:basedOn w:val="710"/>
    <w:next w:val="710"/>
    <w:uiPriority w:val="0"/>
    <w:qFormat/>
    <w:pPr>
      <w:ind w:left="1584" w:hanging="1584"/>
      <w:keepLines/>
      <w:keepNext/>
      <w:spacing w:before="120" w:line="360" w:lineRule="auto"/>
      <w:tabs>
        <w:tab w:val="left" w:pos="1584" w:leader="none"/>
      </w:tabs>
      <w:outlineLvl w:val="8"/>
    </w:pPr>
    <w:rPr>
      <w:rFonts w:hAnsi="Arial" w:eastAsia="黑体"/>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Footer"/>
    <w:basedOn w:val="710"/>
    <w:link w:val="954"/>
    <w:uiPriority w:val="99"/>
    <w:qFormat/>
    <w:pPr>
      <w:jc w:val="left"/>
      <w:tabs>
        <w:tab w:val="center" w:pos="4153" w:leader="none"/>
        <w:tab w:val="right" w:pos="8306" w:leader="none"/>
      </w:tabs>
    </w:pPr>
    <w:rPr>
      <w:rFonts w:eastAsia="楷体_GB2312"/>
      <w:sz w:val="18"/>
    </w:rPr>
  </w:style>
  <w:style w:type="paragraph" w:styleId="723">
    <w:name w:val="List 3"/>
    <w:basedOn w:val="710"/>
    <w:uiPriority w:val="0"/>
    <w:qFormat/>
    <w:pPr>
      <w:ind w:left="100" w:hanging="200"/>
      <w:spacing w:line="420" w:lineRule="exact"/>
    </w:pPr>
    <w:rPr>
      <w:sz w:val="24"/>
      <w:szCs w:val="24"/>
    </w:rPr>
  </w:style>
  <w:style w:type="paragraph" w:styleId="724">
    <w:name w:val="toc 7"/>
    <w:basedOn w:val="711"/>
    <w:next w:val="710"/>
    <w:uiPriority w:val="0"/>
    <w:qFormat/>
    <w:pPr>
      <w:ind w:left="1260"/>
    </w:pPr>
  </w:style>
  <w:style w:type="paragraph" w:styleId="725">
    <w:name w:val="List Number 2"/>
    <w:basedOn w:val="710"/>
    <w:uiPriority w:val="0"/>
    <w:qFormat/>
    <w:pPr>
      <w:ind w:left="780" w:hanging="360"/>
      <w:tabs>
        <w:tab w:val="left" w:pos="780" w:leader="none"/>
      </w:tabs>
    </w:pPr>
  </w:style>
  <w:style w:type="paragraph" w:styleId="726">
    <w:name w:val="table of authorities"/>
    <w:basedOn w:val="710"/>
    <w:next w:val="710"/>
    <w:uiPriority w:val="99"/>
    <w:unhideWhenUsed/>
    <w:qFormat/>
    <w:pPr>
      <w:ind w:left="420"/>
    </w:pPr>
  </w:style>
  <w:style w:type="paragraph" w:styleId="727">
    <w:name w:val="List Bullet 4"/>
    <w:basedOn w:val="710"/>
    <w:uiPriority w:val="0"/>
    <w:qFormat/>
    <w:pPr>
      <w:ind w:left="795" w:hanging="795"/>
      <w:spacing w:line="420" w:lineRule="exact"/>
      <w:tabs>
        <w:tab w:val="left" w:pos="795" w:leader="none"/>
      </w:tabs>
    </w:pPr>
    <w:rPr>
      <w:sz w:val="24"/>
      <w:szCs w:val="24"/>
    </w:rPr>
  </w:style>
  <w:style w:type="paragraph" w:styleId="728">
    <w:name w:val="index 8"/>
    <w:basedOn w:val="710"/>
    <w:next w:val="710"/>
    <w:uiPriority w:val="0"/>
    <w:qFormat/>
    <w:pPr>
      <w:ind w:left="1400"/>
    </w:pPr>
    <w:rPr>
      <w:szCs w:val="24"/>
    </w:rPr>
  </w:style>
  <w:style w:type="paragraph" w:styleId="729">
    <w:name w:val="List Number"/>
    <w:basedOn w:val="710"/>
    <w:uiPriority w:val="0"/>
    <w:qFormat/>
    <w:pPr>
      <w:ind w:left="1125" w:hanging="555"/>
      <w:tabs>
        <w:tab w:val="left" w:pos="1125" w:leader="none"/>
      </w:tabs>
    </w:pPr>
    <w:rPr>
      <w:szCs w:val="24"/>
    </w:rPr>
  </w:style>
  <w:style w:type="paragraph" w:styleId="730">
    <w:name w:val="Normal Indent"/>
    <w:basedOn w:val="710"/>
    <w:link w:val="946"/>
    <w:uiPriority w:val="0"/>
    <w:qFormat/>
    <w:pPr>
      <w:ind w:firstLine="420"/>
      <w:jc w:val="left"/>
    </w:pPr>
    <w:rPr>
      <w:rFonts w:eastAsia="楷体_GB2312"/>
      <w:sz w:val="24"/>
    </w:rPr>
  </w:style>
  <w:style w:type="paragraph" w:styleId="731">
    <w:name w:val="Caption"/>
    <w:basedOn w:val="710"/>
    <w:next w:val="710"/>
    <w:uiPriority w:val="0"/>
    <w:qFormat/>
    <w:pPr>
      <w:spacing w:before="152" w:after="160"/>
    </w:pPr>
    <w:rPr>
      <w:rFonts w:ascii="Arial" w:hAnsi="Arial" w:eastAsia="黑体"/>
      <w:sz w:val="20"/>
    </w:rPr>
  </w:style>
  <w:style w:type="paragraph" w:styleId="732">
    <w:name w:val="index 5"/>
    <w:basedOn w:val="710"/>
    <w:next w:val="710"/>
    <w:uiPriority w:val="0"/>
    <w:qFormat/>
    <w:pPr>
      <w:ind w:left="800"/>
    </w:pPr>
    <w:rPr>
      <w:szCs w:val="24"/>
    </w:rPr>
  </w:style>
  <w:style w:type="paragraph" w:styleId="733">
    <w:name w:val="List Bullet"/>
    <w:basedOn w:val="710"/>
    <w:uiPriority w:val="0"/>
    <w:qFormat/>
    <w:pPr>
      <w:ind w:left="360" w:hanging="360"/>
      <w:widowControl/>
      <w:tabs>
        <w:tab w:val="left" w:pos="360" w:leader="none"/>
      </w:tabs>
    </w:pPr>
    <w:rPr>
      <w:rFonts w:ascii="Tms Rmn" w:hAnsi="Tms Rmn"/>
      <w:sz w:val="24"/>
      <w:lang w:eastAsia="en-US"/>
    </w:rPr>
  </w:style>
  <w:style w:type="paragraph" w:styleId="734">
    <w:name w:val="Document Map"/>
    <w:basedOn w:val="710"/>
    <w:link w:val="947"/>
    <w:uiPriority w:val="0"/>
    <w:qFormat/>
    <w:pPr>
      <w:shd w:val="clear" w:color="auto" w:fill="000080"/>
    </w:pPr>
  </w:style>
  <w:style w:type="paragraph" w:styleId="735">
    <w:name w:val="annotation text"/>
    <w:basedOn w:val="710"/>
    <w:link w:val="948"/>
    <w:uiPriority w:val="0"/>
    <w:qFormat/>
    <w:pPr>
      <w:jc w:val="left"/>
    </w:pPr>
  </w:style>
  <w:style w:type="paragraph" w:styleId="736">
    <w:name w:val="index 6"/>
    <w:basedOn w:val="710"/>
    <w:next w:val="710"/>
    <w:uiPriority w:val="0"/>
    <w:qFormat/>
    <w:pPr>
      <w:ind w:left="1000"/>
    </w:pPr>
    <w:rPr>
      <w:szCs w:val="24"/>
    </w:rPr>
  </w:style>
  <w:style w:type="paragraph" w:styleId="737">
    <w:name w:val="Body Text 3"/>
    <w:basedOn w:val="710"/>
    <w:uiPriority w:val="0"/>
    <w:qFormat/>
    <w:pPr>
      <w:spacing w:line="360" w:lineRule="auto"/>
    </w:pPr>
    <w:rPr>
      <w:rFonts w:ascii="宋体" w:hAnsi="宋体"/>
      <w:color w:val="ff0000"/>
      <w:szCs w:val="24"/>
    </w:rPr>
  </w:style>
  <w:style w:type="paragraph" w:styleId="738">
    <w:name w:val="List Bullet 3"/>
    <w:basedOn w:val="710"/>
    <w:uiPriority w:val="0"/>
    <w:qFormat/>
    <w:pPr>
      <w:ind w:left="735" w:hanging="735"/>
      <w:tabs>
        <w:tab w:val="left" w:pos="735" w:leader="none"/>
      </w:tabs>
    </w:pPr>
  </w:style>
  <w:style w:type="paragraph" w:styleId="739">
    <w:name w:val="Body Text"/>
    <w:basedOn w:val="710"/>
    <w:link w:val="939"/>
    <w:uiPriority w:val="0"/>
    <w:qFormat/>
    <w:pPr>
      <w:tabs>
        <w:tab w:val="left" w:pos="5250" w:leader="none"/>
      </w:tabs>
    </w:pPr>
    <w:rPr>
      <w:sz w:val="28"/>
    </w:rPr>
  </w:style>
  <w:style w:type="paragraph" w:styleId="740">
    <w:name w:val="Body Text Indent"/>
    <w:basedOn w:val="710"/>
    <w:next w:val="741"/>
    <w:link w:val="949"/>
    <w:uiPriority w:val="0"/>
    <w:qFormat/>
    <w:pPr>
      <w:ind w:left="315" w:firstLine="632"/>
      <w:spacing w:line="360" w:lineRule="auto"/>
    </w:pPr>
    <w:rPr>
      <w:b/>
    </w:rPr>
  </w:style>
  <w:style w:type="paragraph" w:styleId="741">
    <w:name w:val="envelope return"/>
    <w:basedOn w:val="710"/>
    <w:uiPriority w:val="0"/>
    <w:qFormat/>
    <w:rPr>
      <w:rFonts w:ascii="Arial" w:hAnsi="Arial" w:eastAsia="楷体_GB2312"/>
      <w:sz w:val="26"/>
    </w:rPr>
  </w:style>
  <w:style w:type="paragraph" w:styleId="742">
    <w:name w:val="List 2"/>
    <w:basedOn w:val="711"/>
    <w:next w:val="724"/>
    <w:uiPriority w:val="0"/>
    <w:qFormat/>
    <w:pPr>
      <w:ind w:left="100" w:hanging="200"/>
      <w:spacing w:line="420" w:lineRule="exact"/>
    </w:pPr>
    <w:rPr>
      <w:sz w:val="24"/>
      <w:szCs w:val="24"/>
    </w:rPr>
  </w:style>
  <w:style w:type="paragraph" w:styleId="743">
    <w:name w:val="Block Text"/>
    <w:basedOn w:val="711"/>
    <w:next w:val="710"/>
    <w:uiPriority w:val="0"/>
    <w:qFormat/>
    <w:pPr>
      <w:ind w:left="420" w:right="-294"/>
      <w:spacing w:line="320" w:lineRule="exact"/>
    </w:pPr>
    <w:rPr>
      <w:rFonts w:ascii="宋体"/>
      <w:sz w:val="24"/>
    </w:rPr>
  </w:style>
  <w:style w:type="paragraph" w:styleId="744">
    <w:name w:val="List Bullet 2"/>
    <w:basedOn w:val="710"/>
    <w:uiPriority w:val="0"/>
    <w:qFormat/>
    <w:pPr>
      <w:ind w:firstLine="479"/>
      <w:spacing w:line="360" w:lineRule="auto"/>
    </w:pPr>
    <w:rPr>
      <w:sz w:val="24"/>
      <w:szCs w:val="24"/>
    </w:rPr>
  </w:style>
  <w:style w:type="paragraph" w:styleId="745">
    <w:name w:val="index 4"/>
    <w:basedOn w:val="710"/>
    <w:next w:val="710"/>
    <w:uiPriority w:val="0"/>
    <w:qFormat/>
    <w:pPr>
      <w:ind w:left="600"/>
    </w:pPr>
    <w:rPr>
      <w:szCs w:val="24"/>
    </w:rPr>
  </w:style>
  <w:style w:type="paragraph" w:styleId="746">
    <w:name w:val="toc 5"/>
    <w:basedOn w:val="710"/>
    <w:next w:val="710"/>
    <w:uiPriority w:val="0"/>
    <w:qFormat/>
    <w:pPr>
      <w:ind w:left="840"/>
      <w:jc w:val="left"/>
    </w:pPr>
  </w:style>
  <w:style w:type="paragraph" w:styleId="747">
    <w:name w:val="toc 3"/>
    <w:basedOn w:val="710"/>
    <w:next w:val="710"/>
    <w:uiPriority w:val="0"/>
    <w:qFormat/>
    <w:pPr>
      <w:ind w:left="420"/>
      <w:jc w:val="left"/>
    </w:pPr>
    <w:rPr>
      <w:i/>
    </w:rPr>
  </w:style>
  <w:style w:type="paragraph" w:styleId="748">
    <w:name w:val="Plain Text"/>
    <w:basedOn w:val="710"/>
    <w:link w:val="950"/>
    <w:uiPriority w:val="0"/>
    <w:qFormat/>
    <w:rPr>
      <w:rFonts w:ascii="宋体" w:hAnsi="Courier New" w:eastAsia="楷体_GB2312"/>
      <w:sz w:val="28"/>
    </w:rPr>
  </w:style>
  <w:style w:type="paragraph" w:styleId="749">
    <w:name w:val="toc 8"/>
    <w:basedOn w:val="710"/>
    <w:next w:val="710"/>
    <w:uiPriority w:val="0"/>
    <w:qFormat/>
    <w:pPr>
      <w:ind w:left="1470"/>
      <w:jc w:val="left"/>
    </w:pPr>
  </w:style>
  <w:style w:type="paragraph" w:styleId="750">
    <w:name w:val="index 3"/>
    <w:basedOn w:val="710"/>
    <w:next w:val="710"/>
    <w:uiPriority w:val="0"/>
    <w:qFormat/>
    <w:pPr>
      <w:ind w:left="400"/>
    </w:pPr>
    <w:rPr>
      <w:szCs w:val="24"/>
    </w:rPr>
  </w:style>
  <w:style w:type="paragraph" w:styleId="751">
    <w:name w:val="Date"/>
    <w:basedOn w:val="710"/>
    <w:next w:val="710"/>
    <w:link w:val="951"/>
    <w:uiPriority w:val="0"/>
    <w:qFormat/>
  </w:style>
  <w:style w:type="paragraph" w:styleId="752">
    <w:name w:val="Body Text Indent 2"/>
    <w:basedOn w:val="710"/>
    <w:link w:val="952"/>
    <w:uiPriority w:val="0"/>
    <w:qFormat/>
    <w:pPr>
      <w:ind w:firstLine="420"/>
      <w:spacing w:line="360" w:lineRule="auto"/>
    </w:pPr>
    <w:rPr>
      <w:rFonts w:ascii="宋体" w:hAnsi="宋体"/>
    </w:rPr>
  </w:style>
  <w:style w:type="paragraph" w:styleId="753">
    <w:name w:val="endnote text"/>
    <w:basedOn w:val="710"/>
    <w:link w:val="933"/>
    <w:uiPriority w:val="99"/>
    <w:semiHidden/>
    <w:unhideWhenUsed/>
    <w:qFormat/>
    <w:pPr>
      <w:spacing w:after="0" w:line="240" w:lineRule="auto"/>
    </w:pPr>
    <w:rPr>
      <w:sz w:val="20"/>
    </w:rPr>
  </w:style>
  <w:style w:type="paragraph" w:styleId="754">
    <w:name w:val="Balloon Text"/>
    <w:basedOn w:val="710"/>
    <w:link w:val="953"/>
    <w:uiPriority w:val="0"/>
    <w:qFormat/>
    <w:rPr>
      <w:sz w:val="18"/>
      <w:szCs w:val="18"/>
    </w:rPr>
  </w:style>
  <w:style w:type="paragraph" w:styleId="755">
    <w:name w:val="Header"/>
    <w:basedOn w:val="710"/>
    <w:link w:val="955"/>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756">
    <w:name w:val="toc 1"/>
    <w:basedOn w:val="710"/>
    <w:next w:val="710"/>
    <w:uiPriority w:val="0"/>
    <w:qFormat/>
    <w:pPr>
      <w:jc w:val="left"/>
      <w:spacing w:before="120" w:after="120" w:line="360" w:lineRule="auto"/>
    </w:pPr>
    <w:rPr>
      <w:b/>
      <w:caps/>
      <w:sz w:val="30"/>
    </w:rPr>
  </w:style>
  <w:style w:type="paragraph" w:styleId="757">
    <w:name w:val="List Continue 4"/>
    <w:basedOn w:val="710"/>
    <w:uiPriority w:val="0"/>
    <w:qFormat/>
    <w:pPr>
      <w:ind w:left="1680" w:firstLine="471"/>
      <w:spacing w:after="120" w:line="420" w:lineRule="exact"/>
    </w:pPr>
    <w:rPr>
      <w:sz w:val="24"/>
      <w:szCs w:val="24"/>
    </w:rPr>
  </w:style>
  <w:style w:type="paragraph" w:styleId="758">
    <w:name w:val="toc 4"/>
    <w:basedOn w:val="710"/>
    <w:next w:val="710"/>
    <w:uiPriority w:val="0"/>
    <w:qFormat/>
    <w:pPr>
      <w:ind w:left="630"/>
      <w:jc w:val="left"/>
    </w:pPr>
  </w:style>
  <w:style w:type="paragraph" w:styleId="759">
    <w:name w:val="index heading"/>
    <w:basedOn w:val="710"/>
    <w:next w:val="760"/>
    <w:uiPriority w:val="0"/>
    <w:qFormat/>
    <w:rPr>
      <w:szCs w:val="24"/>
    </w:rPr>
  </w:style>
  <w:style w:type="paragraph" w:styleId="760">
    <w:name w:val="index 1"/>
    <w:basedOn w:val="710"/>
    <w:next w:val="710"/>
    <w:uiPriority w:val="0"/>
    <w:qFormat/>
    <w:rPr>
      <w:rFonts w:ascii="宋体" w:hAnsi="宋体"/>
      <w:sz w:val="10"/>
      <w:szCs w:val="24"/>
    </w:rPr>
  </w:style>
  <w:style w:type="paragraph" w:styleId="761">
    <w:name w:val="Subtitle"/>
    <w:basedOn w:val="710"/>
    <w:next w:val="710"/>
    <w:link w:val="956"/>
    <w:uiPriority w:val="0"/>
    <w:qFormat/>
    <w:pPr>
      <w:jc w:val="center"/>
      <w:spacing w:before="240" w:after="60" w:line="312" w:lineRule="auto"/>
      <w:outlineLvl w:val="1"/>
    </w:pPr>
    <w:rPr>
      <w:rFonts w:ascii="宋体" w:hAnsi="Courier New" w:eastAsia="楷体_GB2312"/>
      <w:sz w:val="26"/>
    </w:rPr>
  </w:style>
  <w:style w:type="paragraph" w:styleId="762">
    <w:name w:val="List"/>
    <w:basedOn w:val="710"/>
    <w:uiPriority w:val="0"/>
    <w:qFormat/>
    <w:pPr>
      <w:ind w:left="200" w:hanging="200"/>
      <w:jc w:val="left"/>
      <w:widowControl/>
    </w:pPr>
    <w:rPr>
      <w:sz w:val="20"/>
    </w:rPr>
  </w:style>
  <w:style w:type="paragraph" w:styleId="763">
    <w:name w:val="footnote text"/>
    <w:basedOn w:val="711"/>
    <w:next w:val="743"/>
    <w:uiPriority w:val="0"/>
    <w:qFormat/>
    <w:pPr>
      <w:ind w:firstLine="3584"/>
      <w:spacing w:line="360" w:lineRule="auto"/>
    </w:pPr>
  </w:style>
  <w:style w:type="paragraph" w:styleId="764">
    <w:name w:val="toc 6"/>
    <w:basedOn w:val="710"/>
    <w:next w:val="710"/>
    <w:uiPriority w:val="0"/>
    <w:qFormat/>
    <w:pPr>
      <w:ind w:left="1050"/>
      <w:jc w:val="left"/>
    </w:pPr>
  </w:style>
  <w:style w:type="paragraph" w:styleId="765">
    <w:name w:val="List 5"/>
    <w:basedOn w:val="710"/>
    <w:uiPriority w:val="0"/>
    <w:qFormat/>
    <w:pPr>
      <w:ind w:left="100" w:hanging="200"/>
      <w:spacing w:line="420" w:lineRule="exact"/>
    </w:pPr>
    <w:rPr>
      <w:sz w:val="24"/>
      <w:szCs w:val="24"/>
    </w:rPr>
  </w:style>
  <w:style w:type="paragraph" w:styleId="766">
    <w:name w:val="Body Text Indent 3"/>
    <w:basedOn w:val="710"/>
    <w:uiPriority w:val="0"/>
    <w:qFormat/>
    <w:pPr>
      <w:ind w:firstLine="480"/>
      <w:spacing w:line="360" w:lineRule="auto"/>
      <w:widowControl/>
    </w:pPr>
    <w:rPr>
      <w:sz w:val="24"/>
    </w:rPr>
  </w:style>
  <w:style w:type="paragraph" w:styleId="767">
    <w:name w:val="index 7"/>
    <w:basedOn w:val="710"/>
    <w:next w:val="710"/>
    <w:uiPriority w:val="0"/>
    <w:qFormat/>
    <w:pPr>
      <w:ind w:left="1200"/>
    </w:pPr>
    <w:rPr>
      <w:szCs w:val="24"/>
    </w:rPr>
  </w:style>
  <w:style w:type="paragraph" w:styleId="768">
    <w:name w:val="index 9"/>
    <w:basedOn w:val="710"/>
    <w:next w:val="710"/>
    <w:uiPriority w:val="0"/>
    <w:qFormat/>
    <w:pPr>
      <w:ind w:left="1600"/>
    </w:pPr>
    <w:rPr>
      <w:szCs w:val="24"/>
    </w:rPr>
  </w:style>
  <w:style w:type="paragraph" w:styleId="769">
    <w:name w:val="table of figures"/>
    <w:basedOn w:val="710"/>
    <w:next w:val="710"/>
    <w:uiPriority w:val="99"/>
    <w:unhideWhenUsed/>
    <w:qFormat/>
    <w:pPr>
      <w:spacing w:after="0" w:afterAutospacing="0"/>
    </w:pPr>
  </w:style>
  <w:style w:type="paragraph" w:styleId="770">
    <w:name w:val="toc 2"/>
    <w:basedOn w:val="710"/>
    <w:next w:val="710"/>
    <w:uiPriority w:val="0"/>
    <w:qFormat/>
    <w:pPr>
      <w:ind w:left="210"/>
      <w:jc w:val="left"/>
    </w:pPr>
    <w:rPr>
      <w:smallCaps/>
    </w:rPr>
  </w:style>
  <w:style w:type="paragraph" w:styleId="771">
    <w:name w:val="toc 9"/>
    <w:basedOn w:val="710"/>
    <w:next w:val="710"/>
    <w:uiPriority w:val="0"/>
    <w:qFormat/>
    <w:pPr>
      <w:ind w:left="1680"/>
      <w:jc w:val="left"/>
    </w:pPr>
  </w:style>
  <w:style w:type="paragraph" w:styleId="772">
    <w:name w:val="Body Text 2"/>
    <w:basedOn w:val="710"/>
    <w:uiPriority w:val="0"/>
    <w:qFormat/>
    <w:pPr>
      <w:spacing w:line="360" w:lineRule="auto"/>
      <w:tabs>
        <w:tab w:val="left" w:pos="630" w:leader="none"/>
      </w:tabs>
    </w:pPr>
    <w:rPr>
      <w:rFonts w:ascii="宋体" w:hAnsi="宋体"/>
      <w:sz w:val="24"/>
    </w:rPr>
  </w:style>
  <w:style w:type="paragraph" w:styleId="773">
    <w:name w:val="List 4"/>
    <w:basedOn w:val="710"/>
    <w:uiPriority w:val="0"/>
    <w:qFormat/>
    <w:pPr>
      <w:ind w:left="100" w:hanging="200"/>
      <w:spacing w:line="420" w:lineRule="exact"/>
    </w:pPr>
    <w:rPr>
      <w:sz w:val="24"/>
      <w:szCs w:val="24"/>
    </w:rPr>
  </w:style>
  <w:style w:type="paragraph" w:styleId="774">
    <w:name w:val="List Continue 2"/>
    <w:basedOn w:val="710"/>
    <w:uiPriority w:val="0"/>
    <w:qFormat/>
    <w:pPr>
      <w:ind w:left="840" w:firstLine="471"/>
      <w:spacing w:after="120" w:line="420" w:lineRule="exact"/>
    </w:pPr>
    <w:rPr>
      <w:sz w:val="24"/>
      <w:szCs w:val="24"/>
    </w:rPr>
  </w:style>
  <w:style w:type="paragraph" w:styleId="775">
    <w:name w:val="HTML Preformatted"/>
    <w:basedOn w:val="7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76">
    <w:name w:val="Normal (Web)"/>
    <w:basedOn w:val="710"/>
    <w:uiPriority w:val="0"/>
    <w:qFormat/>
    <w:pPr>
      <w:jc w:val="left"/>
      <w:spacing w:before="100" w:beforeAutospacing="1" w:after="100" w:afterAutospacing="1"/>
      <w:widowControl/>
    </w:pPr>
    <w:rPr>
      <w:rFonts w:ascii="宋体" w:hAnsi="宋体"/>
      <w:sz w:val="24"/>
    </w:rPr>
  </w:style>
  <w:style w:type="paragraph" w:styleId="777">
    <w:name w:val="List Continue 3"/>
    <w:basedOn w:val="710"/>
    <w:uiPriority w:val="0"/>
    <w:qFormat/>
    <w:pPr>
      <w:ind w:left="1260" w:firstLine="471"/>
      <w:spacing w:after="120" w:line="420" w:lineRule="exact"/>
    </w:pPr>
    <w:rPr>
      <w:sz w:val="24"/>
      <w:szCs w:val="24"/>
    </w:rPr>
  </w:style>
  <w:style w:type="paragraph" w:styleId="778">
    <w:name w:val="index 2"/>
    <w:basedOn w:val="710"/>
    <w:next w:val="710"/>
    <w:uiPriority w:val="0"/>
    <w:qFormat/>
    <w:pPr>
      <w:ind w:left="200"/>
    </w:pPr>
    <w:rPr>
      <w:szCs w:val="24"/>
    </w:rPr>
  </w:style>
  <w:style w:type="paragraph" w:styleId="779">
    <w:name w:val="Title"/>
    <w:basedOn w:val="710"/>
    <w:next w:val="710"/>
    <w:link w:val="957"/>
    <w:uiPriority w:val="0"/>
    <w:qFormat/>
    <w:pPr>
      <w:ind w:firstLine="628"/>
      <w:jc w:val="center"/>
      <w:spacing w:line="420" w:lineRule="exact"/>
    </w:pPr>
    <w:rPr>
      <w:sz w:val="32"/>
      <w:szCs w:val="32"/>
    </w:rPr>
  </w:style>
  <w:style w:type="paragraph" w:styleId="780">
    <w:name w:val="annotation subject"/>
    <w:basedOn w:val="735"/>
    <w:next w:val="735"/>
    <w:uiPriority w:val="0"/>
    <w:qFormat/>
    <w:rPr>
      <w:b/>
      <w:bCs/>
    </w:rPr>
  </w:style>
  <w:style w:type="paragraph" w:styleId="781">
    <w:name w:val="Body Text First Indent"/>
    <w:basedOn w:val="739"/>
    <w:uiPriority w:val="0"/>
    <w:qFormat/>
    <w:pPr>
      <w:ind w:firstLine="420"/>
      <w:spacing w:after="120"/>
    </w:pPr>
    <w:rPr>
      <w:sz w:val="21"/>
      <w:szCs w:val="24"/>
    </w:rPr>
  </w:style>
  <w:style w:type="paragraph" w:styleId="782">
    <w:name w:val="Body Text First Indent 2"/>
    <w:basedOn w:val="740"/>
    <w:uiPriority w:val="0"/>
    <w:qFormat/>
    <w:pPr>
      <w:ind w:left="420" w:firstLine="420"/>
      <w:spacing w:after="120" w:line="240" w:lineRule="auto"/>
    </w:pPr>
    <w:rPr>
      <w:b w:val="0"/>
      <w:szCs w:val="24"/>
    </w:rPr>
  </w:style>
  <w:style w:type="table" w:styleId="783">
    <w:name w:val="Table Grid"/>
    <w:basedOn w:val="7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Elegant"/>
    <w:basedOn w:val="721"/>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5">
    <w:name w:val="Strong"/>
    <w:basedOn w:val="720"/>
    <w:uiPriority w:val="0"/>
    <w:qFormat/>
    <w:rPr>
      <w:rFonts w:eastAsia="宋体"/>
      <w:b/>
      <w:bCs/>
      <w:sz w:val="21"/>
      <w:szCs w:val="24"/>
      <w:lang w:val="en-US" w:eastAsia="zh-CN" w:bidi="ar-SA"/>
    </w:rPr>
  </w:style>
  <w:style w:type="character" w:styleId="786">
    <w:name w:val="endnote reference"/>
    <w:basedOn w:val="720"/>
    <w:uiPriority w:val="99"/>
    <w:semiHidden/>
    <w:unhideWhenUsed/>
    <w:qFormat/>
    <w:rPr>
      <w:vertAlign w:val="superscript"/>
    </w:rPr>
  </w:style>
  <w:style w:type="character" w:styleId="787">
    <w:name w:val="page number"/>
    <w:uiPriority w:val="0"/>
    <w:qFormat/>
  </w:style>
  <w:style w:type="character" w:styleId="788">
    <w:name w:val="FollowedHyperlink"/>
    <w:uiPriority w:val="0"/>
    <w:qFormat/>
    <w:rPr>
      <w:rFonts w:eastAsia="宋体"/>
      <w:color w:val="800080"/>
      <w:sz w:val="21"/>
      <w:szCs w:val="24"/>
      <w:u w:val="single"/>
      <w:lang w:val="en-US" w:eastAsia="zh-CN" w:bidi="ar-SA"/>
    </w:rPr>
  </w:style>
  <w:style w:type="character" w:styleId="789">
    <w:name w:val="Emphasis"/>
    <w:uiPriority w:val="0"/>
    <w:qFormat/>
    <w:rPr>
      <w:rFonts w:eastAsia="宋体"/>
      <w:color w:val="cc0000"/>
      <w:sz w:val="21"/>
      <w:szCs w:val="24"/>
      <w:lang w:val="en-US" w:eastAsia="zh-CN" w:bidi="ar-SA"/>
    </w:rPr>
  </w:style>
  <w:style w:type="character" w:styleId="790">
    <w:name w:val="HTML Typewriter"/>
    <w:uiPriority w:val="0"/>
    <w:qFormat/>
    <w:rPr>
      <w:rFonts w:ascii="Courier New" w:hAnsi="Courier New" w:eastAsia="宋体"/>
      <w:sz w:val="20"/>
      <w:szCs w:val="20"/>
      <w:lang w:val="en-US" w:eastAsia="zh-CN" w:bidi="ar-SA"/>
    </w:rPr>
  </w:style>
  <w:style w:type="character" w:styleId="791">
    <w:name w:val="Hyperlink"/>
    <w:uiPriority w:val="0"/>
    <w:qFormat/>
    <w:rPr>
      <w:color w:val="333333"/>
      <w:u w:val="none"/>
    </w:rPr>
  </w:style>
  <w:style w:type="character" w:styleId="792">
    <w:name w:val="annotation reference"/>
    <w:uiPriority w:val="0"/>
    <w:qFormat/>
    <w:rPr>
      <w:sz w:val="21"/>
    </w:rPr>
  </w:style>
  <w:style w:type="character" w:styleId="793">
    <w:name w:val="footnote reference"/>
    <w:basedOn w:val="720"/>
    <w:uiPriority w:val="99"/>
    <w:unhideWhenUsed/>
    <w:qFormat/>
    <w:rPr>
      <w:vertAlign w:val="superscript"/>
    </w:rPr>
  </w:style>
  <w:style w:type="character" w:styleId="794" w:customStyle="1">
    <w:name w:val="Heading 1 Char"/>
    <w:basedOn w:val="720"/>
    <w:uiPriority w:val="9"/>
    <w:qFormat/>
    <w:rPr>
      <w:rFonts w:ascii="Arial" w:hAnsi="Arial" w:eastAsia="Arial" w:cs="Arial"/>
      <w:sz w:val="40"/>
      <w:szCs w:val="40"/>
    </w:rPr>
  </w:style>
  <w:style w:type="character" w:styleId="795" w:customStyle="1">
    <w:name w:val="Heading 2 Char"/>
    <w:basedOn w:val="720"/>
    <w:uiPriority w:val="9"/>
    <w:qFormat/>
    <w:rPr>
      <w:rFonts w:ascii="Arial" w:hAnsi="Arial" w:eastAsia="Arial" w:cs="Arial"/>
      <w:sz w:val="34"/>
    </w:rPr>
  </w:style>
  <w:style w:type="character" w:styleId="796" w:customStyle="1">
    <w:name w:val="Heading 3 Char"/>
    <w:basedOn w:val="720"/>
    <w:uiPriority w:val="9"/>
    <w:qFormat/>
    <w:rPr>
      <w:rFonts w:ascii="Arial" w:hAnsi="Arial" w:eastAsia="Arial" w:cs="Arial"/>
      <w:sz w:val="30"/>
      <w:szCs w:val="30"/>
    </w:rPr>
  </w:style>
  <w:style w:type="character" w:styleId="797" w:customStyle="1">
    <w:name w:val="Heading 6 Char"/>
    <w:basedOn w:val="720"/>
    <w:uiPriority w:val="9"/>
    <w:qFormat/>
    <w:rPr>
      <w:rFonts w:ascii="Arial" w:hAnsi="Arial" w:eastAsia="Arial" w:cs="Arial"/>
      <w:b/>
      <w:bCs/>
      <w:sz w:val="22"/>
      <w:szCs w:val="22"/>
    </w:rPr>
  </w:style>
  <w:style w:type="character" w:styleId="798" w:customStyle="1">
    <w:name w:val="Heading 7 Char"/>
    <w:basedOn w:val="720"/>
    <w:uiPriority w:val="9"/>
    <w:qFormat/>
    <w:rPr>
      <w:rFonts w:ascii="Arial" w:hAnsi="Arial" w:eastAsia="Arial" w:cs="Arial"/>
      <w:b/>
      <w:bCs/>
      <w:i/>
      <w:iCs/>
      <w:sz w:val="22"/>
      <w:szCs w:val="22"/>
    </w:rPr>
  </w:style>
  <w:style w:type="character" w:styleId="799" w:customStyle="1">
    <w:name w:val="Heading 8 Char"/>
    <w:basedOn w:val="720"/>
    <w:uiPriority w:val="9"/>
    <w:qFormat/>
    <w:rPr>
      <w:rFonts w:ascii="Arial" w:hAnsi="Arial" w:eastAsia="Arial" w:cs="Arial"/>
      <w:i/>
      <w:iCs/>
      <w:sz w:val="22"/>
      <w:szCs w:val="22"/>
    </w:rPr>
  </w:style>
  <w:style w:type="character" w:styleId="800" w:customStyle="1">
    <w:name w:val="Heading 9 Char"/>
    <w:basedOn w:val="720"/>
    <w:uiPriority w:val="9"/>
    <w:qFormat/>
    <w:rPr>
      <w:rFonts w:ascii="Arial" w:hAnsi="Arial" w:eastAsia="Arial" w:cs="Arial"/>
      <w:i/>
      <w:iCs/>
      <w:sz w:val="21"/>
      <w:szCs w:val="21"/>
    </w:rPr>
  </w:style>
  <w:style w:type="character" w:styleId="801" w:customStyle="1">
    <w:name w:val="Title Char"/>
    <w:basedOn w:val="720"/>
    <w:uiPriority w:val="10"/>
    <w:qFormat/>
    <w:rPr>
      <w:sz w:val="48"/>
      <w:szCs w:val="48"/>
    </w:rPr>
  </w:style>
  <w:style w:type="paragraph" w:styleId="802">
    <w:name w:val="Quote"/>
    <w:basedOn w:val="710"/>
    <w:next w:val="710"/>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10"/>
    <w:next w:val="710"/>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Caption Char"/>
    <w:uiPriority w:val="99"/>
    <w:qFormat/>
  </w:style>
  <w:style w:type="table" w:styleId="807" w:customStyle="1">
    <w:name w:val="Table Grid Light"/>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2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2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2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2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2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2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2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2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2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2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2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2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2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basedOn w:val="72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basedOn w:val="72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basedOn w:val="72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2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2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2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2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2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2" w:customStyle="1">
    <w:name w:val="Grid Table 6 Colorful - Accent 4"/>
    <w:basedOn w:val="72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2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basedOn w:val="72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2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2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2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2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2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2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2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2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2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2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2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2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2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basedOn w:val="72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basedOn w:val="72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basedOn w:val="72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basedOn w:val="72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basedOn w:val="72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2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2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2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2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2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2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2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basedOn w:val="72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basedOn w:val="72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basedOn w:val="72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basedOn w:val="72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basedOn w:val="72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2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2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2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2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2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2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2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basedOn w:val="72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basedOn w:val="72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basedOn w:val="72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basedOn w:val="72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basedOn w:val="72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2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2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2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2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2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2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basedOn w:val="7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2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basedOn w:val="72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basedOn w:val="72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basedOn w:val="72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basedOn w:val="72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basedOn w:val="72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basedOn w:val="7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2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basedOn w:val="72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basedOn w:val="72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basedOn w:val="72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basedOn w:val="72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basedOn w:val="72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Footnote Text Char"/>
    <w:uiPriority w:val="99"/>
    <w:qFormat/>
    <w:rPr>
      <w:sz w:val="18"/>
    </w:rPr>
  </w:style>
  <w:style w:type="character" w:styleId="933" w:customStyle="1">
    <w:name w:val="Endnote Text Char"/>
    <w:link w:val="753"/>
    <w:uiPriority w:val="99"/>
    <w:qFormat/>
    <w:rPr>
      <w:sz w:val="20"/>
    </w:rPr>
  </w:style>
  <w:style w:type="paragraph" w:styleId="934" w:customStyle="1">
    <w:name w:val="TOC Heading"/>
    <w:uiPriority w:val="39"/>
    <w:unhideWhenUsed/>
    <w:qFormat/>
    <w:rPr>
      <w:rFonts w:hint="default" w:ascii="Times New Roman" w:hAnsi="Times New Roman" w:eastAsia="宋体" w:cs="Times New Roman"/>
    </w:rPr>
  </w:style>
  <w:style w:type="paragraph" w:styleId="935" w:customStyle="1">
    <w:name w:val="文档结构图1"/>
    <w:basedOn w:val="710"/>
    <w:uiPriority w:val="99"/>
    <w:qFormat/>
    <w:pPr>
      <w:shd w:val="clear" w:color="auto" w:fill="000080"/>
    </w:pPr>
  </w:style>
  <w:style w:type="paragraph" w:styleId="936" w:customStyle="1">
    <w:name w:val="段"/>
    <w:next w:val="710"/>
    <w:uiPriority w:val="0"/>
    <w:qFormat/>
    <w:pPr>
      <w:ind w:firstLine="200"/>
      <w:jc w:val="both"/>
    </w:pPr>
    <w:rPr>
      <w:rFonts w:hint="default" w:ascii="宋体" w:hAnsi="Calibri" w:eastAsia="宋体" w:cs="Times New Roman"/>
      <w:sz w:val="21"/>
    </w:rPr>
  </w:style>
  <w:style w:type="paragraph" w:styleId="937"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rPr>
  </w:style>
  <w:style w:type="paragraph" w:styleId="938" w:customStyle="1">
    <w:name w:val="首行缩进"/>
    <w:basedOn w:val="710"/>
    <w:uiPriority w:val="0"/>
    <w:qFormat/>
    <w:pPr>
      <w:ind w:firstLine="480"/>
      <w:jc w:val="left"/>
      <w:spacing w:line="360" w:lineRule="auto"/>
    </w:pPr>
    <w:rPr>
      <w:rFonts w:ascii="宋体" w:hAnsi="宋体"/>
      <w:sz w:val="24"/>
    </w:rPr>
  </w:style>
  <w:style w:type="character" w:styleId="939" w:customStyle="1">
    <w:name w:val="正文文本 Char"/>
    <w:link w:val="739"/>
    <w:uiPriority w:val="0"/>
    <w:qFormat/>
    <w:rPr>
      <w:rFonts w:eastAsia="宋体"/>
      <w:sz w:val="28"/>
      <w:lang w:val="en-US" w:eastAsia="zh-CN" w:bidi="ar-SA"/>
    </w:rPr>
  </w:style>
  <w:style w:type="character" w:styleId="940" w:customStyle="1">
    <w:name w:val="标题 1 Char"/>
    <w:link w:val="711"/>
    <w:uiPriority w:val="0"/>
    <w:qFormat/>
    <w:rPr>
      <w:sz w:val="28"/>
    </w:rPr>
  </w:style>
  <w:style w:type="character" w:styleId="941" w:customStyle="1">
    <w:name w:val="标题 2 Char"/>
    <w:link w:val="712"/>
    <w:uiPriority w:val="0"/>
    <w:qFormat/>
    <w:rPr>
      <w:rFonts w:ascii="Arial" w:hAnsi="Arial" w:eastAsia="黑体"/>
      <w:b/>
      <w:sz w:val="32"/>
      <w:lang w:val="en-US" w:eastAsia="zh-CN" w:bidi="ar-SA"/>
    </w:rPr>
  </w:style>
  <w:style w:type="character" w:styleId="942" w:customStyle="1">
    <w:name w:val="标题 3 Char"/>
    <w:link w:val="713"/>
    <w:uiPriority w:val="0"/>
    <w:qFormat/>
    <w:rPr>
      <w:rFonts w:eastAsia="宋体"/>
      <w:b/>
      <w:sz w:val="32"/>
      <w:lang w:val="en-US" w:eastAsia="zh-CN" w:bidi="ar-SA"/>
    </w:rPr>
  </w:style>
  <w:style w:type="character" w:styleId="943" w:customStyle="1">
    <w:name w:val="标题 4 Char"/>
    <w:link w:val="714"/>
    <w:uiPriority w:val="0"/>
    <w:qFormat/>
    <w:rPr>
      <w:rFonts w:ascii="Arial" w:hAnsi="Arial" w:eastAsia="黑体"/>
      <w:b/>
      <w:sz w:val="28"/>
      <w:lang w:val="en-US" w:eastAsia="zh-CN" w:bidi="ar-SA"/>
    </w:rPr>
  </w:style>
  <w:style w:type="character" w:styleId="944" w:customStyle="1">
    <w:name w:val="标题 5 Char"/>
    <w:link w:val="715"/>
    <w:uiPriority w:val="0"/>
    <w:qFormat/>
    <w:rPr>
      <w:rFonts w:ascii="Arial" w:hAnsi="Arial" w:eastAsia="黑体"/>
      <w:b/>
      <w:sz w:val="21"/>
      <w:lang w:val="en-US" w:eastAsia="zh-CN" w:bidi="ar-SA"/>
    </w:rPr>
  </w:style>
  <w:style w:type="character" w:styleId="945" w:customStyle="1">
    <w:name w:val="标题 6 Char"/>
    <w:link w:val="716"/>
    <w:uiPriority w:val="0"/>
    <w:qFormat/>
    <w:rPr>
      <w:rFonts w:hAnsi="Arial" w:eastAsia="黑体"/>
      <w:sz w:val="21"/>
      <w:lang w:val="en-US" w:eastAsia="zh-CN" w:bidi="ar-SA"/>
    </w:rPr>
  </w:style>
  <w:style w:type="character" w:styleId="946" w:customStyle="1">
    <w:name w:val="正文缩进 Char"/>
    <w:link w:val="730"/>
    <w:uiPriority w:val="0"/>
    <w:qFormat/>
    <w:rPr>
      <w:rFonts w:eastAsia="楷体_GB2312"/>
      <w:sz w:val="24"/>
      <w:lang w:val="en-US" w:eastAsia="zh-CN" w:bidi="ar-SA"/>
    </w:rPr>
  </w:style>
  <w:style w:type="character" w:styleId="947" w:customStyle="1">
    <w:name w:val="文档结构图 Char"/>
    <w:link w:val="734"/>
    <w:uiPriority w:val="0"/>
    <w:qFormat/>
    <w:rPr>
      <w:rFonts w:eastAsia="宋体"/>
      <w:sz w:val="21"/>
      <w:lang w:val="en-US" w:eastAsia="zh-CN" w:bidi="ar-SA"/>
    </w:rPr>
  </w:style>
  <w:style w:type="character" w:styleId="948" w:customStyle="1">
    <w:name w:val="批注文字 Char"/>
    <w:link w:val="735"/>
    <w:uiPriority w:val="0"/>
    <w:qFormat/>
    <w:rPr>
      <w:sz w:val="21"/>
    </w:rPr>
  </w:style>
  <w:style w:type="character" w:styleId="949" w:customStyle="1">
    <w:name w:val="正文文本缩进 Char1"/>
    <w:link w:val="740"/>
    <w:uiPriority w:val="0"/>
    <w:qFormat/>
    <w:rPr>
      <w:rFonts w:eastAsia="宋体"/>
      <w:b/>
      <w:sz w:val="21"/>
      <w:lang w:val="en-US" w:eastAsia="zh-CN" w:bidi="ar-SA"/>
    </w:rPr>
  </w:style>
  <w:style w:type="character" w:styleId="950" w:customStyle="1">
    <w:name w:val="纯文本 Char"/>
    <w:link w:val="748"/>
    <w:uiPriority w:val="0"/>
    <w:qFormat/>
    <w:rPr>
      <w:rFonts w:ascii="宋体" w:hAnsi="Courier New" w:eastAsia="楷体_GB2312"/>
      <w:sz w:val="28"/>
      <w:lang w:val="en-US" w:eastAsia="zh-CN" w:bidi="ar-SA"/>
    </w:rPr>
  </w:style>
  <w:style w:type="character" w:styleId="951" w:customStyle="1">
    <w:name w:val="日期 Char"/>
    <w:link w:val="751"/>
    <w:uiPriority w:val="0"/>
    <w:qFormat/>
    <w:rPr>
      <w:rFonts w:eastAsia="宋体"/>
      <w:sz w:val="21"/>
      <w:lang w:val="en-US" w:eastAsia="zh-CN" w:bidi="ar-SA"/>
    </w:rPr>
  </w:style>
  <w:style w:type="character" w:styleId="952" w:customStyle="1">
    <w:name w:val="正文文本缩进 2 Char"/>
    <w:link w:val="752"/>
    <w:uiPriority w:val="0"/>
    <w:qFormat/>
    <w:rPr>
      <w:rFonts w:ascii="宋体" w:hAnsi="宋体" w:eastAsia="宋体"/>
      <w:sz w:val="21"/>
      <w:lang w:val="en-US" w:eastAsia="zh-CN" w:bidi="ar-SA"/>
    </w:rPr>
  </w:style>
  <w:style w:type="character" w:styleId="953" w:customStyle="1">
    <w:name w:val="批注框文本 Char"/>
    <w:link w:val="754"/>
    <w:uiPriority w:val="0"/>
    <w:qFormat/>
    <w:rPr>
      <w:rFonts w:eastAsia="宋体"/>
      <w:sz w:val="18"/>
      <w:szCs w:val="18"/>
      <w:lang w:val="en-US" w:eastAsia="zh-CN" w:bidi="ar-SA"/>
    </w:rPr>
  </w:style>
  <w:style w:type="character" w:styleId="954" w:customStyle="1">
    <w:name w:val="页脚 Char"/>
    <w:link w:val="722"/>
    <w:uiPriority w:val="99"/>
    <w:qFormat/>
    <w:rPr>
      <w:rFonts w:eastAsia="楷体_GB2312"/>
      <w:sz w:val="18"/>
    </w:rPr>
  </w:style>
  <w:style w:type="character" w:styleId="955" w:customStyle="1">
    <w:name w:val="页眉 Char"/>
    <w:link w:val="755"/>
    <w:uiPriority w:val="0"/>
    <w:semiHidden/>
    <w:qFormat/>
    <w:rPr>
      <w:rFonts w:eastAsia="楷体_GB2312"/>
      <w:sz w:val="18"/>
      <w:lang w:val="en-US" w:eastAsia="zh-CN" w:bidi="ar-SA"/>
    </w:rPr>
  </w:style>
  <w:style w:type="character" w:styleId="956" w:customStyle="1">
    <w:name w:val="副标题 Char"/>
    <w:link w:val="761"/>
    <w:uiPriority w:val="0"/>
    <w:qFormat/>
    <w:rPr>
      <w:rFonts w:ascii="宋体" w:hAnsi="Courier New" w:eastAsia="楷体_GB2312"/>
      <w:sz w:val="26"/>
      <w:lang w:val="en-US" w:eastAsia="zh-CN" w:bidi="ar-SA"/>
    </w:rPr>
  </w:style>
  <w:style w:type="character" w:styleId="957" w:customStyle="1">
    <w:name w:val="标题 Char"/>
    <w:link w:val="779"/>
    <w:uiPriority w:val="0"/>
    <w:qFormat/>
    <w:rPr>
      <w:rFonts w:ascii="Calibri" w:hAnsi="Calibri" w:eastAsia="宋体"/>
      <w:sz w:val="32"/>
      <w:szCs w:val="32"/>
      <w:lang w:val="en-US" w:eastAsia="zh-CN" w:bidi="ar-SA"/>
    </w:rPr>
  </w:style>
  <w:style w:type="character" w:styleId="958" w:customStyle="1">
    <w:name w:val="样式1 Char"/>
    <w:link w:val="959"/>
    <w:uiPriority w:val="0"/>
    <w:qFormat/>
    <w:rPr>
      <w:rFonts w:ascii="Arial" w:hAnsi="Arial" w:eastAsia="黑体"/>
      <w:b/>
      <w:sz w:val="28"/>
    </w:rPr>
  </w:style>
  <w:style w:type="paragraph" w:styleId="959" w:customStyle="1">
    <w:name w:val="样式1"/>
    <w:basedOn w:val="714"/>
    <w:link w:val="958"/>
    <w:uiPriority w:val="0"/>
    <w:qFormat/>
    <w:pPr>
      <w:ind w:firstLine="560"/>
      <w:spacing w:before="120" w:after="0" w:line="360" w:lineRule="auto"/>
    </w:pPr>
  </w:style>
  <w:style w:type="character" w:styleId="960" w:customStyle="1">
    <w:name w:val="章 Char"/>
    <w:uiPriority w:val="0"/>
    <w:qFormat/>
    <w:rPr>
      <w:rFonts w:eastAsia="黑体"/>
      <w:sz w:val="32"/>
      <w:szCs w:val="24"/>
      <w:lang w:val="en-US" w:eastAsia="zh-CN" w:bidi="ar-SA"/>
    </w:rPr>
  </w:style>
  <w:style w:type="character" w:styleId="961" w:customStyle="1">
    <w:name w:val="+● Char Char Char Char Char Char Char"/>
    <w:uiPriority w:val="0"/>
    <w:qFormat/>
    <w:rPr>
      <w:rFonts w:ascii="楷体_GB2312" w:eastAsia="宋体"/>
      <w:sz w:val="24"/>
      <w:szCs w:val="28"/>
      <w:lang w:val="en-US" w:eastAsia="zh-CN" w:bidi="ar-SA"/>
    </w:rPr>
  </w:style>
  <w:style w:type="character" w:styleId="962" w:customStyle="1">
    <w:name w:val="FA正文bold Char Char"/>
    <w:link w:val="963"/>
    <w:uiPriority w:val="0"/>
    <w:qFormat/>
    <w:rPr>
      <w:rFonts w:hAnsi="宋体" w:eastAsia="宋体" w:cs="宋体"/>
      <w:b/>
      <w:sz w:val="24"/>
      <w:szCs w:val="24"/>
      <w:lang w:val="en-US" w:eastAsia="zh-CN" w:bidi="ar-SA"/>
    </w:rPr>
  </w:style>
  <w:style w:type="paragraph" w:styleId="963" w:customStyle="1">
    <w:name w:val="FA正文bold"/>
    <w:basedOn w:val="964"/>
    <w:next w:val="964"/>
    <w:link w:val="962"/>
    <w:uiPriority w:val="0"/>
    <w:qFormat/>
    <w:pPr>
      <w:ind w:left="-2" w:firstLine="482"/>
      <w:keepNext/>
      <w:tabs>
        <w:tab w:val="left" w:pos="3375" w:leader="none"/>
      </w:tabs>
    </w:pPr>
    <w:rPr>
      <w:rFonts w:ascii="等线" w:cs="宋体"/>
      <w:b/>
      <w:spacing w:val="0"/>
      <w:sz w:val="24"/>
      <w:szCs w:val="24"/>
    </w:rPr>
  </w:style>
  <w:style w:type="paragraph" w:styleId="964" w:customStyle="1">
    <w:name w:val="FA正文"/>
    <w:basedOn w:val="710"/>
    <w:link w:val="965"/>
    <w:uiPriority w:val="0"/>
    <w:qFormat/>
    <w:pPr>
      <w:ind w:firstLine="436"/>
      <w:spacing w:line="360" w:lineRule="auto"/>
      <w:tabs>
        <w:tab w:val="left" w:pos="3375" w:leader="none"/>
      </w:tabs>
    </w:pPr>
    <w:rPr>
      <w:rFonts w:ascii="宋体" w:hAnsi="宋体"/>
      <w:spacing w:val="4"/>
    </w:rPr>
  </w:style>
  <w:style w:type="character" w:styleId="965" w:customStyle="1">
    <w:name w:val="FA正文 Char"/>
    <w:link w:val="964"/>
    <w:uiPriority w:val="0"/>
    <w:qFormat/>
    <w:rPr>
      <w:rFonts w:ascii="宋体" w:hAnsi="宋体" w:eastAsia="宋体"/>
      <w:spacing w:val="4"/>
      <w:sz w:val="21"/>
      <w:lang w:val="en-US" w:eastAsia="zh-CN" w:bidi="ar-SA"/>
    </w:rPr>
  </w:style>
  <w:style w:type="character" w:styleId="966" w:customStyle="1">
    <w:name w:val="apple-converted-space"/>
    <w:uiPriority w:val="0"/>
    <w:qFormat/>
  </w:style>
  <w:style w:type="character" w:styleId="967" w:customStyle="1">
    <w:name w:val="+1. Char Char Char Char"/>
    <w:uiPriority w:val="0"/>
    <w:qFormat/>
    <w:rPr>
      <w:rFonts w:eastAsia="宋体"/>
      <w:sz w:val="24"/>
      <w:szCs w:val="28"/>
      <w:lang w:val="en-US" w:eastAsia="zh-CN" w:bidi="ar-SA"/>
    </w:rPr>
  </w:style>
  <w:style w:type="character" w:styleId="968" w:customStyle="1">
    <w:name w:val="样式3 Char"/>
    <w:uiPriority w:val="0"/>
    <w:qFormat/>
    <w:rPr>
      <w:rFonts w:eastAsia="宋体"/>
      <w:sz w:val="24"/>
      <w:szCs w:val="28"/>
      <w:lang w:val="en-US" w:eastAsia="zh-CN" w:bidi="ar-SA"/>
    </w:rPr>
  </w:style>
  <w:style w:type="character" w:styleId="969" w:customStyle="1">
    <w:name w:val="Char Char6"/>
    <w:uiPriority w:val="0"/>
    <w:qFormat/>
    <w:rPr>
      <w:rFonts w:ascii="宋体" w:hAnsi="Courier New"/>
      <w:sz w:val="21"/>
    </w:rPr>
  </w:style>
  <w:style w:type="character" w:styleId="970" w:customStyle="1">
    <w:name w:val="Char Char11"/>
    <w:uiPriority w:val="0"/>
    <w:qFormat/>
    <w:rPr>
      <w:sz w:val="21"/>
    </w:rPr>
  </w:style>
  <w:style w:type="character" w:styleId="971" w:customStyle="1">
    <w:name w:val="dg2"/>
    <w:uiPriority w:val="0"/>
    <w:qFormat/>
    <w:rPr>
      <w:rFonts w:eastAsia="宋体"/>
      <w:sz w:val="21"/>
      <w:szCs w:val="24"/>
      <w:lang w:val="en-US" w:eastAsia="zh-CN" w:bidi="ar-SA"/>
    </w:rPr>
  </w:style>
  <w:style w:type="character" w:styleId="972" w:customStyle="1">
    <w:name w:val="NormalCharacter"/>
    <w:uiPriority w:val="0"/>
    <w:qFormat/>
  </w:style>
  <w:style w:type="character" w:styleId="973" w:customStyle="1">
    <w:name w:val="+正文 Char Char Char2"/>
    <w:uiPriority w:val="0"/>
    <w:qFormat/>
    <w:rPr>
      <w:rFonts w:eastAsia="宋体"/>
      <w:sz w:val="24"/>
      <w:szCs w:val="24"/>
      <w:lang w:val="en-US" w:eastAsia="zh-CN" w:bidi="ar-SA"/>
    </w:rPr>
  </w:style>
  <w:style w:type="character" w:styleId="974" w:customStyle="1">
    <w:name w:val="title11"/>
    <w:uiPriority w:val="0"/>
    <w:qFormat/>
    <w:rPr>
      <w:rFonts w:hint="default" w:ascii="Verdana" w:hAnsi="Verdana"/>
      <w:b/>
      <w:bCs/>
      <w:color w:val="000000"/>
      <w:sz w:val="18"/>
      <w:szCs w:val="18"/>
    </w:rPr>
  </w:style>
  <w:style w:type="character" w:styleId="975" w:customStyle="1">
    <w:name w:val="样式3 Char Char"/>
    <w:uiPriority w:val="0"/>
    <w:qFormat/>
    <w:rPr>
      <w:rFonts w:ascii="楷体_GB2312" w:eastAsia="宋体"/>
      <w:sz w:val="24"/>
      <w:szCs w:val="28"/>
      <w:lang w:val="en-US" w:eastAsia="zh-CN" w:bidi="ar-SA"/>
    </w:rPr>
  </w:style>
  <w:style w:type="character" w:styleId="976" w:customStyle="1">
    <w:name w:val="mw-headline"/>
    <w:uiPriority w:val="0"/>
    <w:qFormat/>
  </w:style>
  <w:style w:type="character" w:styleId="977" w:customStyle="1">
    <w:name w:val="正文1"/>
    <w:uiPriority w:val="0"/>
    <w:qFormat/>
  </w:style>
  <w:style w:type="character" w:styleId="978" w:customStyle="1">
    <w:name w:val="表正文 Char2"/>
    <w:uiPriority w:val="0"/>
    <w:qFormat/>
    <w:rPr>
      <w:rFonts w:eastAsia="楷体_GB2312"/>
      <w:sz w:val="24"/>
      <w:lang w:val="en-US" w:eastAsia="zh-CN" w:bidi="ar-SA"/>
    </w:rPr>
  </w:style>
  <w:style w:type="character" w:styleId="979" w:customStyle="1">
    <w:name w:val="style81"/>
    <w:uiPriority w:val="0"/>
    <w:qFormat/>
    <w:rPr>
      <w:rFonts w:hint="default" w:ascii="Arial" w:hAnsi="Arial" w:cs="Arial"/>
      <w:sz w:val="18"/>
      <w:szCs w:val="18"/>
      <w:u w:val="none"/>
    </w:rPr>
  </w:style>
  <w:style w:type="character" w:styleId="980" w:customStyle="1">
    <w:name w:val="style50"/>
    <w:uiPriority w:val="0"/>
    <w:qFormat/>
    <w:rPr>
      <w:rFonts w:eastAsia="宋体"/>
      <w:sz w:val="21"/>
      <w:szCs w:val="24"/>
      <w:lang w:val="en-US" w:eastAsia="zh-CN" w:bidi="ar-SA"/>
    </w:rPr>
  </w:style>
  <w:style w:type="character" w:styleId="981" w:customStyle="1">
    <w:name w:val="body1"/>
    <w:uiPriority w:val="0"/>
    <w:qFormat/>
    <w:rPr>
      <w:rFonts w:hint="default" w:ascii="_x000B__x000C_" w:hAnsi="_x000B__x000C_"/>
      <w:sz w:val="18"/>
    </w:rPr>
  </w:style>
  <w:style w:type="character" w:styleId="982" w:customStyle="1">
    <w:name w:val="Char Char9"/>
    <w:uiPriority w:val="0"/>
    <w:qFormat/>
    <w:rPr>
      <w:sz w:val="36"/>
    </w:rPr>
  </w:style>
  <w:style w:type="character" w:styleId="983" w:customStyle="1">
    <w:name w:val="+正文 Char Char5 Char Char"/>
    <w:uiPriority w:val="0"/>
    <w:qFormat/>
    <w:rPr>
      <w:rFonts w:eastAsia="宋体"/>
      <w:sz w:val="24"/>
      <w:szCs w:val="24"/>
      <w:lang w:val="en-US" w:eastAsia="zh-CN" w:bidi="ar-SA"/>
    </w:rPr>
  </w:style>
  <w:style w:type="character" w:styleId="984" w:customStyle="1">
    <w:name w:val="style71"/>
    <w:uiPriority w:val="0"/>
    <w:qFormat/>
    <w:rPr>
      <w:sz w:val="18"/>
      <w:szCs w:val="18"/>
    </w:rPr>
  </w:style>
  <w:style w:type="character" w:styleId="985" w:customStyle="1">
    <w:name w:val="+● Char Char Char Char Char Char"/>
    <w:link w:val="986"/>
    <w:uiPriority w:val="0"/>
    <w:qFormat/>
    <w:rPr>
      <w:sz w:val="24"/>
      <w:szCs w:val="28"/>
    </w:rPr>
  </w:style>
  <w:style w:type="paragraph" w:styleId="986" w:customStyle="1">
    <w:name w:val="+● Char Char Char"/>
    <w:basedOn w:val="710"/>
    <w:link w:val="985"/>
    <w:uiPriority w:val="0"/>
    <w:qFormat/>
    <w:pPr>
      <w:ind w:firstLine="480"/>
      <w:spacing w:line="360" w:lineRule="auto"/>
      <w:tabs>
        <w:tab w:val="left" w:pos="420" w:leader="none"/>
        <w:tab w:val="left" w:pos="958" w:leader="none"/>
      </w:tabs>
    </w:pPr>
    <w:rPr>
      <w:sz w:val="24"/>
      <w:szCs w:val="28"/>
    </w:rPr>
  </w:style>
  <w:style w:type="character" w:styleId="987" w:customStyle="1">
    <w:name w:val="+标题4 Char Char"/>
    <w:uiPriority w:val="0"/>
    <w:qFormat/>
    <w:rPr>
      <w:rFonts w:ascii="楷体_GB2312" w:eastAsia="宋体"/>
      <w:b/>
      <w:bCs/>
      <w:sz w:val="24"/>
      <w:szCs w:val="28"/>
      <w:lang w:val="en-US" w:eastAsia="zh-CN" w:bidi="ar-SA"/>
    </w:rPr>
  </w:style>
  <w:style w:type="character" w:styleId="988" w:customStyle="1">
    <w:name w:val="9p"/>
    <w:uiPriority w:val="0"/>
    <w:qFormat/>
  </w:style>
  <w:style w:type="character" w:styleId="989" w:customStyle="1">
    <w:name w:val="Heading 5 Char"/>
    <w:uiPriority w:val="0"/>
    <w:qFormat/>
    <w:rPr>
      <w:rFonts w:eastAsia="宋体" w:cs="Times New Roman"/>
      <w:b/>
      <w:i/>
      <w:sz w:val="26"/>
      <w:lang w:val="en-US" w:eastAsia="zh-CN"/>
    </w:rPr>
  </w:style>
  <w:style w:type="character" w:styleId="990" w:customStyle="1">
    <w:name w:val="－正文 Char Char Char"/>
    <w:uiPriority w:val="0"/>
    <w:qFormat/>
    <w:rPr>
      <w:rFonts w:ascii="楷体_GB2312" w:eastAsia="宋体"/>
      <w:sz w:val="28"/>
      <w:szCs w:val="28"/>
      <w:lang w:val="en-US" w:eastAsia="zh-CN" w:bidi="ar-SA"/>
    </w:rPr>
  </w:style>
  <w:style w:type="character" w:styleId="991" w:customStyle="1">
    <w:name w:val="四 Char Char Char"/>
    <w:uiPriority w:val="0"/>
    <w:qFormat/>
    <w:rPr>
      <w:rFonts w:ascii="Arial" w:hAnsi="Arial" w:eastAsia="黑体"/>
      <w:b/>
      <w:bCs/>
      <w:sz w:val="28"/>
      <w:szCs w:val="28"/>
      <w:lang w:val="en-US" w:eastAsia="zh-CN" w:bidi="ar-SA"/>
    </w:rPr>
  </w:style>
  <w:style w:type="character" w:styleId="992" w:customStyle="1">
    <w:name w:val="name1"/>
    <w:uiPriority w:val="0"/>
    <w:qFormat/>
    <w:rPr>
      <w:rFonts w:eastAsia="宋体"/>
      <w:sz w:val="21"/>
      <w:szCs w:val="24"/>
      <w:lang w:val="en-US" w:eastAsia="zh-CN" w:bidi="ar-SA"/>
    </w:rPr>
  </w:style>
  <w:style w:type="character" w:styleId="993" w:customStyle="1">
    <w:name w:val="style91"/>
    <w:uiPriority w:val="0"/>
    <w:qFormat/>
    <w:rPr>
      <w:b/>
      <w:bCs/>
    </w:rPr>
  </w:style>
  <w:style w:type="character" w:styleId="994" w:customStyle="1">
    <w:name w:val="+正文 Char2 Char Char"/>
    <w:uiPriority w:val="0"/>
    <w:qFormat/>
    <w:rPr>
      <w:rFonts w:eastAsia="宋体"/>
      <w:sz w:val="24"/>
      <w:szCs w:val="28"/>
      <w:lang w:val="en-US" w:eastAsia="zh-CN" w:bidi="ar-SA"/>
    </w:rPr>
  </w:style>
  <w:style w:type="character" w:styleId="995" w:customStyle="1">
    <w:name w:val="Andy_正文 Char"/>
    <w:link w:val="996"/>
    <w:uiPriority w:val="0"/>
    <w:qFormat/>
    <w:rPr>
      <w:rFonts w:ascii="Calibri" w:hAnsi="Calibri"/>
      <w:sz w:val="24"/>
      <w:szCs w:val="24"/>
      <w:lang w:bidi="ar-SA"/>
    </w:rPr>
  </w:style>
  <w:style w:type="paragraph" w:styleId="996" w:customStyle="1">
    <w:name w:val="Andy_正文"/>
    <w:basedOn w:val="710"/>
    <w:link w:val="995"/>
    <w:uiPriority w:val="0"/>
    <w:qFormat/>
    <w:pPr>
      <w:ind w:firstLine="480"/>
      <w:spacing w:line="360" w:lineRule="auto"/>
    </w:pPr>
    <w:rPr>
      <w:sz w:val="24"/>
      <w:szCs w:val="24"/>
    </w:rPr>
  </w:style>
  <w:style w:type="character" w:styleId="997" w:customStyle="1">
    <w:name w:val="Char Char7"/>
    <w:uiPriority w:val="0"/>
    <w:qFormat/>
    <w:rPr>
      <w:rFonts w:eastAsia="宋体"/>
      <w:sz w:val="28"/>
      <w:lang w:val="en-US" w:eastAsia="zh-CN" w:bidi="ar-SA"/>
    </w:rPr>
  </w:style>
  <w:style w:type="character" w:styleId="998" w:customStyle="1">
    <w:name w:val="Char Char17"/>
    <w:uiPriority w:val="0"/>
    <w:qFormat/>
    <w:rPr>
      <w:rFonts w:eastAsia="宋体"/>
      <w:b/>
      <w:bCs/>
      <w:i/>
      <w:iCs/>
      <w:sz w:val="26"/>
      <w:szCs w:val="26"/>
      <w:lang w:val="en-US" w:eastAsia="zh-CN" w:bidi="ar-SA"/>
    </w:rPr>
  </w:style>
  <w:style w:type="character" w:styleId="999" w:customStyle="1">
    <w:name w:val="+标题2 Char Char"/>
    <w:link w:val="1000"/>
    <w:uiPriority w:val="0"/>
    <w:qFormat/>
    <w:rPr>
      <w:rFonts w:ascii="等线" w:hAnsi="等线"/>
      <w:b/>
      <w:sz w:val="24"/>
    </w:rPr>
  </w:style>
  <w:style w:type="paragraph" w:styleId="1000" w:customStyle="1">
    <w:name w:val="+标题2"/>
    <w:basedOn w:val="712"/>
    <w:link w:val="999"/>
    <w:uiPriority w:val="0"/>
    <w:qFormat/>
    <w:pPr>
      <w:ind w:left="431" w:hanging="431"/>
      <w:spacing w:before="120" w:after="120" w:line="360" w:lineRule="auto"/>
      <w:tabs>
        <w:tab w:val="left" w:pos="431" w:leader="none"/>
      </w:tabs>
    </w:pPr>
    <w:rPr>
      <w:rFonts w:ascii="等线" w:hAnsi="等线" w:eastAsia="宋体"/>
      <w:sz w:val="24"/>
    </w:rPr>
  </w:style>
  <w:style w:type="character" w:styleId="1001" w:customStyle="1">
    <w:name w:val="样式 宋体 小四 段前: 7.8 磅 行距: 1.5 倍行距 Char"/>
    <w:link w:val="1002"/>
    <w:uiPriority w:val="0"/>
    <w:qFormat/>
    <w:rPr>
      <w:rFonts w:ascii="宋体" w:hAnsi="宋体"/>
      <w:sz w:val="24"/>
      <w:lang w:bidi="ar-SA"/>
    </w:rPr>
  </w:style>
  <w:style w:type="paragraph" w:styleId="1002" w:customStyle="1">
    <w:name w:val="样式 宋体 小四 段前: 7.8 磅 行距: 1.5 倍行距"/>
    <w:basedOn w:val="710"/>
    <w:link w:val="1001"/>
    <w:uiPriority w:val="0"/>
    <w:qFormat/>
    <w:pPr>
      <w:ind w:right="210"/>
      <w:spacing w:line="360" w:lineRule="auto"/>
    </w:pPr>
    <w:rPr>
      <w:rFonts w:ascii="宋体" w:hAnsi="宋体"/>
      <w:sz w:val="24"/>
    </w:rPr>
  </w:style>
  <w:style w:type="character" w:styleId="1003" w:customStyle="1">
    <w:name w:val="方案文档 Char Char"/>
    <w:link w:val="1004"/>
    <w:uiPriority w:val="0"/>
    <w:qFormat/>
    <w:rPr>
      <w:sz w:val="24"/>
      <w:szCs w:val="24"/>
      <w:lang w:val="en-US" w:eastAsia="zh-CN" w:bidi="ar-SA"/>
    </w:rPr>
  </w:style>
  <w:style w:type="paragraph" w:styleId="1004" w:customStyle="1">
    <w:name w:val="方案文档"/>
    <w:link w:val="1003"/>
    <w:uiPriority w:val="0"/>
    <w:qFormat/>
    <w:pPr>
      <w:ind w:firstLine="200"/>
      <w:spacing w:line="360" w:lineRule="auto"/>
    </w:pPr>
    <w:rPr>
      <w:rFonts w:hint="default" w:ascii="Calibri" w:hAnsi="Calibri" w:eastAsia="宋体" w:cs="Times New Roman"/>
      <w:sz w:val="24"/>
      <w:szCs w:val="24"/>
    </w:rPr>
  </w:style>
  <w:style w:type="character" w:styleId="1005" w:customStyle="1">
    <w:name w:val="ksfind_class_select1"/>
    <w:uiPriority w:val="0"/>
    <w:qFormat/>
    <w:rPr>
      <w:color w:val="000000"/>
      <w:shd w:val="clear" w:color="auto" w:fill="efd200"/>
    </w:rPr>
  </w:style>
  <w:style w:type="character" w:styleId="1006" w:customStyle="1">
    <w:name w:val="+列表1 Char Char Char Char Char Char"/>
    <w:link w:val="1007"/>
    <w:uiPriority w:val="0"/>
    <w:qFormat/>
    <w:rPr>
      <w:rFonts w:eastAsia="宋体"/>
      <w:sz w:val="24"/>
      <w:szCs w:val="24"/>
      <w:lang w:val="en-US" w:eastAsia="zh-CN" w:bidi="ar-SA"/>
    </w:rPr>
  </w:style>
  <w:style w:type="paragraph" w:styleId="1007" w:customStyle="1">
    <w:name w:val="+列表1"/>
    <w:basedOn w:val="710"/>
    <w:link w:val="1006"/>
    <w:uiPriority w:val="0"/>
    <w:qFormat/>
    <w:pPr>
      <w:jc w:val="center"/>
    </w:pPr>
    <w:rPr>
      <w:sz w:val="24"/>
      <w:szCs w:val="24"/>
    </w:rPr>
  </w:style>
  <w:style w:type="character" w:styleId="1008" w:customStyle="1">
    <w:name w:val="+1. Char Char1"/>
    <w:uiPriority w:val="0"/>
    <w:qFormat/>
    <w:rPr>
      <w:rFonts w:eastAsia="宋体"/>
      <w:sz w:val="24"/>
      <w:szCs w:val="28"/>
      <w:lang w:val="en-US" w:eastAsia="zh-CN" w:bidi="ar-SA"/>
    </w:rPr>
  </w:style>
  <w:style w:type="character" w:styleId="1009" w:customStyle="1">
    <w:name w:val="+正文 Char Char3 Char Char Char Char Char"/>
    <w:uiPriority w:val="0"/>
    <w:qFormat/>
    <w:rPr>
      <w:rFonts w:eastAsia="宋体"/>
      <w:sz w:val="24"/>
      <w:szCs w:val="24"/>
      <w:lang w:val="en-US" w:eastAsia="zh-CN" w:bidi="ar-SA"/>
    </w:rPr>
  </w:style>
  <w:style w:type="character" w:styleId="1010" w:customStyle="1">
    <w:name w:val="NICMAN Body Text Char Char"/>
    <w:uiPriority w:val="0"/>
    <w:qFormat/>
    <w:rPr>
      <w:rFonts w:eastAsia="宋体"/>
      <w:sz w:val="28"/>
      <w:lang w:val="en-US" w:eastAsia="zh-CN" w:bidi="ar-SA"/>
    </w:rPr>
  </w:style>
  <w:style w:type="character" w:styleId="1011" w:customStyle="1">
    <w:name w:val="首行缩进两字 Char1"/>
    <w:uiPriority w:val="0"/>
    <w:qFormat/>
    <w:rPr>
      <w:rFonts w:eastAsia="楷体_GB2312"/>
      <w:sz w:val="24"/>
      <w:szCs w:val="24"/>
      <w:lang w:val="en-US" w:eastAsia="zh-CN" w:bidi="ar-SA"/>
    </w:rPr>
  </w:style>
  <w:style w:type="character" w:styleId="1012" w:customStyle="1">
    <w:name w:val="style41"/>
    <w:uiPriority w:val="0"/>
    <w:qFormat/>
    <w:rPr>
      <w:sz w:val="18"/>
      <w:szCs w:val="18"/>
    </w:rPr>
  </w:style>
  <w:style w:type="character" w:styleId="1013" w:customStyle="1">
    <w:name w:val="Char Char12"/>
    <w:uiPriority w:val="0"/>
    <w:qFormat/>
    <w:rPr>
      <w:rFonts w:ascii="宋体" w:hAnsi="宋体" w:eastAsia="楷体_GB2312"/>
      <w:sz w:val="24"/>
      <w:lang w:val="en-US" w:eastAsia="zh-CN" w:bidi="ar-SA"/>
    </w:rPr>
  </w:style>
  <w:style w:type="character" w:styleId="1014" w:customStyle="1">
    <w:name w:val="Char Char5"/>
    <w:uiPriority w:val="0"/>
    <w:qFormat/>
    <w:rPr>
      <w:sz w:val="24"/>
    </w:rPr>
  </w:style>
  <w:style w:type="character" w:styleId="1015" w:customStyle="1">
    <w:name w:val="para1"/>
    <w:uiPriority w:val="0"/>
    <w:qFormat/>
    <w:rPr>
      <w:rFonts w:hint="default" w:ascii="Arial" w:hAnsi="Arial" w:cs="Arial"/>
      <w:sz w:val="18"/>
      <w:szCs w:val="18"/>
    </w:rPr>
  </w:style>
  <w:style w:type="character" w:styleId="1016" w:customStyle="1">
    <w:name w:val="Comment Subject Char"/>
    <w:uiPriority w:val="0"/>
    <w:qFormat/>
    <w:rPr>
      <w:b/>
      <w:sz w:val="24"/>
    </w:rPr>
  </w:style>
  <w:style w:type="character" w:styleId="1017" w:customStyle="1">
    <w:name w:val="+标题3 Char Char"/>
    <w:uiPriority w:val="0"/>
    <w:qFormat/>
    <w:rPr>
      <w:rFonts w:eastAsia="宋体"/>
      <w:b/>
      <w:bCs/>
      <w:sz w:val="24"/>
      <w:szCs w:val="28"/>
      <w:lang w:val="en-US" w:eastAsia="zh-CN" w:bidi="ar-SA"/>
    </w:rPr>
  </w:style>
  <w:style w:type="character" w:styleId="1018" w:customStyle="1">
    <w:name w:val="纯文本 Char1"/>
    <w:uiPriority w:val="0"/>
    <w:qFormat/>
    <w:rPr>
      <w:rFonts w:ascii="宋体" w:hAnsi="Courier New" w:eastAsia="楷体_GB2312"/>
      <w:sz w:val="24"/>
    </w:rPr>
  </w:style>
  <w:style w:type="character" w:styleId="1019" w:customStyle="1">
    <w:name w:val="h Char"/>
    <w:uiPriority w:val="0"/>
    <w:qFormat/>
    <w:rPr>
      <w:rFonts w:eastAsia="楷体_GB2312"/>
      <w:sz w:val="18"/>
      <w:szCs w:val="24"/>
      <w:lang w:val="en-US" w:eastAsia="zh-CN" w:bidi="ar-SA"/>
    </w:rPr>
  </w:style>
  <w:style w:type="character" w:styleId="1020" w:customStyle="1">
    <w:name w:val="正文缩进 Char Char1"/>
    <w:uiPriority w:val="0"/>
    <w:qFormat/>
    <w:rPr>
      <w:rFonts w:eastAsia="楷体_GB2312"/>
      <w:sz w:val="24"/>
      <w:lang w:val="en-US" w:eastAsia="zh-CN" w:bidi="ar-SA"/>
    </w:rPr>
  </w:style>
  <w:style w:type="character" w:styleId="1021" w:customStyle="1">
    <w:name w:val="+列表编号 Char Char Char"/>
    <w:uiPriority w:val="0"/>
    <w:qFormat/>
    <w:rPr>
      <w:rFonts w:eastAsia="宋体"/>
      <w:b/>
      <w:sz w:val="24"/>
      <w:szCs w:val="28"/>
      <w:lang w:val="en-US" w:eastAsia="zh-CN" w:bidi="ar-SA"/>
    </w:rPr>
  </w:style>
  <w:style w:type="character" w:styleId="1022" w:customStyle="1">
    <w:name w:val="PIM 9 Char"/>
    <w:uiPriority w:val="0"/>
    <w:qFormat/>
    <w:rPr>
      <w:rFonts w:ascii="Arial" w:hAnsi="Arial" w:eastAsia="黑体"/>
      <w:sz w:val="21"/>
      <w:lang w:val="en-US" w:eastAsia="zh-CN"/>
    </w:rPr>
  </w:style>
  <w:style w:type="character" w:styleId="1023" w:customStyle="1">
    <w:name w:val="+正文 Char Char Char"/>
    <w:uiPriority w:val="0"/>
    <w:qFormat/>
    <w:rPr>
      <w:rFonts w:eastAsia="宋体"/>
      <w:sz w:val="24"/>
      <w:szCs w:val="28"/>
      <w:lang w:val="en-US" w:eastAsia="zh-CN" w:bidi="ar-SA"/>
    </w:rPr>
  </w:style>
  <w:style w:type="character" w:styleId="1024" w:customStyle="1">
    <w:name w:val="Char Char1"/>
    <w:uiPriority w:val="0"/>
    <w:qFormat/>
    <w:rPr>
      <w:sz w:val="36"/>
      <w:lang w:bidi="ar-SA"/>
    </w:rPr>
  </w:style>
  <w:style w:type="character" w:styleId="1025" w:customStyle="1">
    <w:name w:val="style31"/>
    <w:uiPriority w:val="0"/>
    <w:qFormat/>
    <w:rPr>
      <w:sz w:val="18"/>
      <w:szCs w:val="18"/>
    </w:rPr>
  </w:style>
  <w:style w:type="character" w:styleId="1026" w:customStyle="1">
    <w:name w:val="Char Char14"/>
    <w:uiPriority w:val="0"/>
    <w:qFormat/>
    <w:rPr>
      <w:rFonts w:eastAsia="宋体" w:cs="Times New Roman"/>
      <w:b/>
      <w:sz w:val="28"/>
      <w:lang w:val="en-US" w:eastAsia="zh-CN"/>
    </w:rPr>
  </w:style>
  <w:style w:type="character" w:styleId="1027" w:customStyle="1">
    <w:name w:val="正文文本缩进 Char"/>
    <w:uiPriority w:val="0"/>
    <w:qFormat/>
    <w:rPr>
      <w:sz w:val="21"/>
    </w:rPr>
  </w:style>
  <w:style w:type="character" w:styleId="1028" w:customStyle="1">
    <w:name w:val="+正文 Char3"/>
    <w:link w:val="1029"/>
    <w:uiPriority w:val="0"/>
    <w:qFormat/>
    <w:rPr>
      <w:rFonts w:eastAsia="宋体"/>
      <w:sz w:val="24"/>
      <w:lang w:val="en-US" w:eastAsia="zh-CN" w:bidi="ar-SA"/>
    </w:rPr>
  </w:style>
  <w:style w:type="paragraph" w:styleId="1029" w:customStyle="1">
    <w:name w:val="+正文"/>
    <w:basedOn w:val="710"/>
    <w:link w:val="1028"/>
    <w:uiPriority w:val="0"/>
    <w:qFormat/>
    <w:pPr>
      <w:ind w:firstLine="200"/>
      <w:spacing w:line="360" w:lineRule="auto"/>
    </w:pPr>
    <w:rPr>
      <w:sz w:val="24"/>
    </w:rPr>
  </w:style>
  <w:style w:type="character" w:styleId="1030" w:customStyle="1">
    <w:name w:val="+正文 Char Char Char Char"/>
    <w:uiPriority w:val="0"/>
    <w:qFormat/>
    <w:rPr>
      <w:rFonts w:eastAsia="宋体"/>
      <w:sz w:val="24"/>
      <w:szCs w:val="28"/>
      <w:lang w:val="en-US" w:eastAsia="zh-CN" w:bidi="ar-SA"/>
    </w:rPr>
  </w:style>
  <w:style w:type="character" w:styleId="1031" w:customStyle="1">
    <w:name w:val="style4"/>
    <w:uiPriority w:val="0"/>
    <w:qFormat/>
  </w:style>
  <w:style w:type="character" w:styleId="1032" w:customStyle="1">
    <w:name w:val="列出段落 Char"/>
    <w:uiPriority w:val="0"/>
    <w:qFormat/>
    <w:rPr>
      <w:rFonts w:ascii="Calibri" w:hAnsi="Calibri"/>
      <w:sz w:val="21"/>
    </w:rPr>
  </w:style>
  <w:style w:type="character" w:styleId="1033" w:customStyle="1">
    <w:name w:val="style14"/>
    <w:uiPriority w:val="0"/>
    <w:qFormat/>
    <w:rPr>
      <w:rFonts w:eastAsia="宋体"/>
      <w:sz w:val="21"/>
      <w:szCs w:val="24"/>
      <w:lang w:val="en-US" w:eastAsia="zh-CN" w:bidi="ar-SA"/>
    </w:rPr>
  </w:style>
  <w:style w:type="character" w:styleId="1034" w:customStyle="1">
    <w:name w:val="封面显示"/>
    <w:uiPriority w:val="0"/>
    <w:qFormat/>
    <w:rPr>
      <w:rFonts w:hint="eastAsia" w:ascii="宋体" w:hAnsi="宋体" w:eastAsia="宋体"/>
      <w:sz w:val="21"/>
      <w:szCs w:val="21"/>
    </w:rPr>
  </w:style>
  <w:style w:type="character" w:styleId="1035" w:customStyle="1">
    <w:name w:val="FA插图 Char Char"/>
    <w:link w:val="1036"/>
    <w:uiPriority w:val="0"/>
    <w:qFormat/>
    <w:rPr>
      <w:sz w:val="21"/>
      <w:szCs w:val="24"/>
      <w:lang w:bidi="ar-SA"/>
    </w:rPr>
  </w:style>
  <w:style w:type="paragraph" w:styleId="1036" w:customStyle="1">
    <w:name w:val="FA插图"/>
    <w:basedOn w:val="710"/>
    <w:link w:val="1035"/>
    <w:uiPriority w:val="0"/>
    <w:qFormat/>
    <w:pPr>
      <w:ind w:left="-359"/>
      <w:jc w:val="center"/>
      <w:spacing w:before="156" w:after="156"/>
    </w:pPr>
    <w:rPr>
      <w:szCs w:val="24"/>
    </w:rPr>
  </w:style>
  <w:style w:type="character" w:styleId="1037" w:customStyle="1">
    <w:name w:val="h Char Char"/>
    <w:uiPriority w:val="0"/>
    <w:qFormat/>
    <w:rPr>
      <w:sz w:val="18"/>
    </w:rPr>
  </w:style>
  <w:style w:type="character" w:styleId="1038" w:customStyle="1">
    <w:name w:val="Indent Normal Char"/>
    <w:link w:val="1039"/>
    <w:uiPriority w:val="0"/>
    <w:qFormat/>
    <w:rPr>
      <w:rFonts w:eastAsia="宋体"/>
      <w:sz w:val="24"/>
      <w:szCs w:val="24"/>
      <w:lang w:val="en-US" w:eastAsia="zh-CN" w:bidi="ar-SA"/>
    </w:rPr>
  </w:style>
  <w:style w:type="paragraph" w:styleId="1039" w:customStyle="1">
    <w:name w:val="Indent Normal"/>
    <w:basedOn w:val="710"/>
    <w:link w:val="1038"/>
    <w:uiPriority w:val="0"/>
    <w:qFormat/>
    <w:pPr>
      <w:ind w:firstLine="150"/>
    </w:pPr>
    <w:rPr>
      <w:sz w:val="24"/>
      <w:szCs w:val="24"/>
    </w:rPr>
  </w:style>
  <w:style w:type="character" w:styleId="1040" w:customStyle="1">
    <w:name w:val="lw_collapsiblearea_title1"/>
    <w:uiPriority w:val="0"/>
    <w:qFormat/>
    <w:rPr>
      <w:rFonts w:hint="default" w:ascii="Segoe UI" w:hAnsi="Segoe UI" w:cs="Segoe UI"/>
      <w:b/>
      <w:bCs/>
      <w:color w:val="3f529c"/>
      <w:sz w:val="37"/>
      <w:szCs w:val="37"/>
    </w:rPr>
  </w:style>
  <w:style w:type="character" w:styleId="1041" w:customStyle="1">
    <w:name w:val="-正文 Char Char Char Char"/>
    <w:uiPriority w:val="0"/>
    <w:qFormat/>
    <w:rPr>
      <w:rFonts w:ascii="Arial" w:hAnsi="Arial" w:eastAsia="宋体"/>
      <w:sz w:val="24"/>
      <w:szCs w:val="24"/>
      <w:lang w:val="en-US" w:eastAsia="zh-CN" w:bidi="ar-SA"/>
    </w:rPr>
  </w:style>
  <w:style w:type="character" w:styleId="1042" w:customStyle="1">
    <w:name w:val="文字正文主体 Char Char"/>
    <w:link w:val="1043"/>
    <w:uiPriority w:val="0"/>
    <w:qFormat/>
    <w:rPr>
      <w:rFonts w:ascii="仿宋" w:hAnsi="仿宋" w:eastAsia="仿宋"/>
      <w:color w:val="3a3a3a"/>
      <w:sz w:val="28"/>
      <w:lang w:val="en-US" w:eastAsia="zh-CN" w:bidi="ar-SA"/>
    </w:rPr>
  </w:style>
  <w:style w:type="paragraph" w:styleId="1043" w:customStyle="1">
    <w:name w:val="文字正文主体"/>
    <w:basedOn w:val="710"/>
    <w:link w:val="1042"/>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044" w:customStyle="1">
    <w:name w:val="style11"/>
    <w:uiPriority w:val="0"/>
    <w:qFormat/>
    <w:rPr>
      <w:rFonts w:hint="default" w:ascii="Verdana" w:hAnsi="Verdana"/>
      <w:sz w:val="21"/>
    </w:rPr>
  </w:style>
  <w:style w:type="character" w:styleId="1045" w:customStyle="1">
    <w:name w:val="content1"/>
    <w:uiPriority w:val="0"/>
    <w:qFormat/>
    <w:rPr>
      <w:sz w:val="18"/>
      <w:szCs w:val="18"/>
    </w:rPr>
  </w:style>
  <w:style w:type="character" w:styleId="1046" w:customStyle="1">
    <w:name w:val="p11b1"/>
    <w:uiPriority w:val="0"/>
    <w:qFormat/>
    <w:rPr>
      <w:color w:val="000000"/>
      <w:sz w:val="20"/>
      <w:u w:val="none"/>
    </w:rPr>
  </w:style>
  <w:style w:type="character" w:styleId="1047" w:customStyle="1">
    <w:name w:val="方案文档 Char Char Char"/>
    <w:uiPriority w:val="0"/>
    <w:qFormat/>
    <w:rPr>
      <w:rFonts w:eastAsia="宋体"/>
      <w:sz w:val="24"/>
      <w:szCs w:val="24"/>
      <w:lang w:val="en-US" w:eastAsia="zh-CN" w:bidi="ar-SA"/>
    </w:rPr>
  </w:style>
  <w:style w:type="character" w:styleId="1048" w:customStyle="1">
    <w:name w:val="Char Char18"/>
    <w:uiPriority w:val="0"/>
    <w:qFormat/>
    <w:rPr>
      <w:rFonts w:ascii="宋体" w:hAnsi="宋体"/>
      <w:b/>
      <w:sz w:val="28"/>
      <w:szCs w:val="28"/>
    </w:rPr>
  </w:style>
  <w:style w:type="character" w:styleId="1049" w:customStyle="1">
    <w:name w:val="Footer Char"/>
    <w:uiPriority w:val="0"/>
    <w:qFormat/>
    <w:rPr>
      <w:rFonts w:eastAsia="宋体"/>
      <w:sz w:val="18"/>
      <w:lang w:val="en-US" w:eastAsia="zh-CN"/>
    </w:rPr>
  </w:style>
  <w:style w:type="character" w:styleId="1050" w:customStyle="1">
    <w:name w:val="Heading 4 Char"/>
    <w:uiPriority w:val="0"/>
    <w:qFormat/>
    <w:rPr>
      <w:rFonts w:eastAsia="宋体" w:cs="Times New Roman"/>
      <w:b/>
      <w:sz w:val="28"/>
      <w:lang w:val="en-US" w:eastAsia="zh-CN"/>
    </w:rPr>
  </w:style>
  <w:style w:type="character" w:styleId="1051" w:customStyle="1">
    <w:name w:val="Plain Text Char Char"/>
    <w:link w:val="1052"/>
    <w:uiPriority w:val="0"/>
    <w:qFormat/>
    <w:rPr>
      <w:rFonts w:ascii="宋体" w:hAnsi="Courier New" w:eastAsia="楷体_GB2312"/>
      <w:sz w:val="26"/>
      <w:lang w:val="en-US" w:eastAsia="zh-CN" w:bidi="ar-SA"/>
    </w:rPr>
  </w:style>
  <w:style w:type="paragraph" w:styleId="1052" w:customStyle="1">
    <w:name w:val="纯文本1"/>
    <w:basedOn w:val="710"/>
    <w:link w:val="1051"/>
    <w:uiPriority w:val="0"/>
    <w:qFormat/>
    <w:rPr>
      <w:rFonts w:ascii="宋体" w:hAnsi="Courier New" w:eastAsia="楷体_GB2312"/>
      <w:sz w:val="26"/>
    </w:rPr>
  </w:style>
  <w:style w:type="character" w:styleId="1053" w:customStyle="1">
    <w:name w:val="Char Char8"/>
    <w:uiPriority w:val="0"/>
    <w:qFormat/>
    <w:rPr>
      <w:sz w:val="24"/>
    </w:rPr>
  </w:style>
  <w:style w:type="character" w:styleId="1054" w:customStyle="1">
    <w:name w:val="Normal Indent Char"/>
    <w:uiPriority w:val="0"/>
    <w:qFormat/>
    <w:rPr>
      <w:rFonts w:eastAsia="楷体_GB2312"/>
      <w:sz w:val="24"/>
      <w:lang w:val="en-US" w:eastAsia="zh-CN"/>
    </w:rPr>
  </w:style>
  <w:style w:type="character" w:styleId="1055" w:customStyle="1">
    <w:name w:val="unnamed11"/>
    <w:uiPriority w:val="0"/>
    <w:qFormat/>
    <w:rPr>
      <w:sz w:val="21"/>
    </w:rPr>
  </w:style>
  <w:style w:type="character" w:styleId="1056" w:customStyle="1">
    <w:name w:val="apple-style-span"/>
    <w:uiPriority w:val="0"/>
    <w:qFormat/>
    <w:rPr>
      <w:rFonts w:eastAsia="宋体"/>
      <w:sz w:val="21"/>
      <w:szCs w:val="24"/>
      <w:lang w:val="en-US" w:eastAsia="zh-CN" w:bidi="ar-SA"/>
    </w:rPr>
  </w:style>
  <w:style w:type="character" w:styleId="1057" w:customStyle="1">
    <w:name w:val="c lh15"/>
    <w:uiPriority w:val="0"/>
    <w:qFormat/>
  </w:style>
  <w:style w:type="character" w:styleId="1058"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059" w:customStyle="1">
    <w:name w:val="Header Char"/>
    <w:uiPriority w:val="0"/>
    <w:qFormat/>
    <w:rPr>
      <w:rFonts w:eastAsia="宋体"/>
      <w:sz w:val="18"/>
      <w:lang w:val="en-US" w:eastAsia="zh-CN"/>
    </w:rPr>
  </w:style>
  <w:style w:type="character" w:styleId="1060" w:customStyle="1">
    <w:name w:val="Char Char10"/>
    <w:uiPriority w:val="0"/>
    <w:qFormat/>
    <w:rPr>
      <w:rFonts w:eastAsia="宋体"/>
      <w:sz w:val="21"/>
      <w:szCs w:val="24"/>
      <w:lang w:val="en-US" w:eastAsia="zh-CN" w:bidi="ar-SA"/>
    </w:rPr>
  </w:style>
  <w:style w:type="character" w:styleId="1061" w:customStyle="1">
    <w:name w:val="tgtsentence"/>
    <w:uiPriority w:val="0"/>
    <w:qFormat/>
  </w:style>
  <w:style w:type="character" w:styleId="1062" w:customStyle="1">
    <w:name w:val="Comment Text Char"/>
    <w:uiPriority w:val="0"/>
    <w:qFormat/>
    <w:rPr>
      <w:sz w:val="24"/>
    </w:rPr>
  </w:style>
  <w:style w:type="character" w:styleId="1063" w:customStyle="1">
    <w:name w:val="HTML 预设格式 Char1"/>
    <w:uiPriority w:val="0"/>
    <w:semiHidden/>
    <w:qFormat/>
    <w:rPr>
      <w:rFonts w:ascii="Courier New" w:hAnsi="Courier New" w:cs="Courier New"/>
    </w:rPr>
  </w:style>
  <w:style w:type="character" w:styleId="1064" w:customStyle="1">
    <w:name w:val="标题 1 Char Char"/>
    <w:uiPriority w:val="0"/>
    <w:qFormat/>
    <w:rPr>
      <w:rFonts w:eastAsia="楷体_GB2312"/>
      <w:b/>
      <w:sz w:val="44"/>
      <w:szCs w:val="24"/>
      <w:lang w:val="en-US" w:eastAsia="zh-CN" w:bidi="ar-SA"/>
    </w:rPr>
  </w:style>
  <w:style w:type="character" w:styleId="1065" w:customStyle="1">
    <w:name w:val="四 Char Char"/>
    <w:uiPriority w:val="0"/>
    <w:qFormat/>
    <w:rPr>
      <w:rFonts w:ascii="楷体_GB2312" w:eastAsia="楷体_GB2312"/>
      <w:b/>
      <w:sz w:val="24"/>
      <w:szCs w:val="24"/>
      <w:lang w:val="en-US" w:eastAsia="zh-CN" w:bidi="ar-SA"/>
    </w:rPr>
  </w:style>
  <w:style w:type="character" w:styleId="1066" w:customStyle="1">
    <w:name w:val="Subtitle Char"/>
    <w:uiPriority w:val="0"/>
    <w:qFormat/>
    <w:rPr>
      <w:rFonts w:ascii="宋体" w:hAnsi="Courier New" w:eastAsia="楷体_GB2312"/>
      <w:sz w:val="24"/>
    </w:rPr>
  </w:style>
  <w:style w:type="character" w:styleId="1067" w:customStyle="1">
    <w:name w:val="+正文 Char Char2 Char Char Char Char"/>
    <w:uiPriority w:val="0"/>
    <w:qFormat/>
    <w:rPr>
      <w:rFonts w:eastAsia="宋体"/>
      <w:sz w:val="24"/>
      <w:szCs w:val="28"/>
      <w:lang w:val="en-US" w:eastAsia="zh-CN" w:bidi="ar-SA"/>
    </w:rPr>
  </w:style>
  <w:style w:type="character" w:styleId="1068" w:customStyle="1">
    <w:name w:val="t31"/>
    <w:uiPriority w:val="0"/>
    <w:qFormat/>
    <w:rPr>
      <w:rFonts w:hint="eastAsia" w:ascii="宋体" w:hAnsi="宋体" w:eastAsia="宋体"/>
      <w:color w:val="000060"/>
      <w:sz w:val="28"/>
      <w:szCs w:val="28"/>
      <w:lang w:val="en-US" w:eastAsia="zh-CN" w:bidi="ar-SA"/>
    </w:rPr>
  </w:style>
  <w:style w:type="character" w:styleId="1069" w:customStyle="1">
    <w:name w:val="+列表1 Char Char Char Char Char Char Char"/>
    <w:uiPriority w:val="0"/>
    <w:qFormat/>
    <w:rPr>
      <w:rFonts w:eastAsia="宋体"/>
      <w:sz w:val="21"/>
      <w:szCs w:val="24"/>
      <w:lang w:val="en-US" w:eastAsia="zh-CN" w:bidi="ar-SA"/>
    </w:rPr>
  </w:style>
  <w:style w:type="character" w:styleId="1070" w:customStyle="1">
    <w:name w:val="Char Char13"/>
    <w:uiPriority w:val="0"/>
    <w:qFormat/>
    <w:rPr>
      <w:sz w:val="21"/>
    </w:rPr>
  </w:style>
  <w:style w:type="character" w:styleId="1071" w:customStyle="1">
    <w:name w:val="+正文 Char Char4"/>
    <w:uiPriority w:val="0"/>
    <w:qFormat/>
    <w:rPr>
      <w:rFonts w:eastAsia="宋体"/>
      <w:sz w:val="24"/>
      <w:szCs w:val="24"/>
      <w:lang w:val="en-US" w:eastAsia="zh-CN" w:bidi="ar-SA"/>
    </w:rPr>
  </w:style>
  <w:style w:type="character" w:styleId="1072" w:customStyle="1">
    <w:name w:val="样式 标题 3 Char Char Char Char"/>
    <w:uiPriority w:val="0"/>
    <w:qFormat/>
    <w:rPr>
      <w:rFonts w:eastAsia="黑体"/>
      <w:b/>
      <w:bCs/>
      <w:sz w:val="24"/>
      <w:szCs w:val="24"/>
      <w:lang w:val="en-US" w:eastAsia="zh-CN" w:bidi="ar-SA"/>
    </w:rPr>
  </w:style>
  <w:style w:type="character" w:styleId="1073" w:customStyle="1">
    <w:name w:val="+列表编号 Char Char"/>
    <w:uiPriority w:val="0"/>
    <w:qFormat/>
    <w:rPr>
      <w:rFonts w:eastAsia="宋体"/>
      <w:b/>
      <w:spacing w:val="8"/>
      <w:sz w:val="24"/>
      <w:szCs w:val="24"/>
      <w:lang w:val="en-US" w:eastAsia="zh-CN" w:bidi="ar-SA"/>
    </w:rPr>
  </w:style>
  <w:style w:type="character" w:styleId="1074" w:customStyle="1">
    <w:name w:val="FA正文 Char Char"/>
    <w:uiPriority w:val="0"/>
    <w:qFormat/>
    <w:rPr>
      <w:rFonts w:hAnsi="宋体" w:eastAsia="宋体" w:cs="宋体"/>
      <w:sz w:val="24"/>
      <w:szCs w:val="21"/>
      <w:lang w:val="en-US" w:eastAsia="zh-CN" w:bidi="ar-SA"/>
    </w:rPr>
  </w:style>
  <w:style w:type="character" w:styleId="1075" w:customStyle="1">
    <w:name w:val="paramname"/>
    <w:uiPriority w:val="0"/>
    <w:qFormat/>
    <w:rPr>
      <w:rFonts w:eastAsia="宋体"/>
      <w:sz w:val="21"/>
      <w:szCs w:val="24"/>
      <w:lang w:val="en-US" w:eastAsia="zh-CN" w:bidi="ar-SA"/>
    </w:rPr>
  </w:style>
  <w:style w:type="character" w:styleId="1076" w:customStyle="1">
    <w:name w:val="style60"/>
    <w:uiPriority w:val="0"/>
    <w:qFormat/>
    <w:rPr>
      <w:rFonts w:eastAsia="宋体"/>
      <w:sz w:val="21"/>
      <w:szCs w:val="24"/>
      <w:lang w:val="en-US" w:eastAsia="zh-CN" w:bidi="ar-SA"/>
    </w:rPr>
  </w:style>
  <w:style w:type="character" w:styleId="1077" w:customStyle="1">
    <w:name w:val="Char Char3"/>
    <w:uiPriority w:val="0"/>
    <w:semiHidden/>
    <w:qFormat/>
    <w:rPr>
      <w:rFonts w:cs="Times New Roman"/>
      <w:sz w:val="18"/>
      <w:szCs w:val="18"/>
    </w:rPr>
  </w:style>
  <w:style w:type="character" w:styleId="1078" w:customStyle="1">
    <w:name w:val="title_emph1"/>
    <w:uiPriority w:val="0"/>
    <w:qFormat/>
    <w:rPr>
      <w:rFonts w:hint="default" w:ascii="Arial" w:hAnsi="Arial" w:cs="Arial"/>
      <w:b/>
      <w:bCs/>
      <w:sz w:val="20"/>
      <w:szCs w:val="20"/>
    </w:rPr>
  </w:style>
  <w:style w:type="character" w:styleId="1079" w:customStyle="1">
    <w:name w:val="+正文 Char Char"/>
    <w:uiPriority w:val="0"/>
    <w:qFormat/>
    <w:rPr>
      <w:rFonts w:eastAsia="宋体"/>
      <w:sz w:val="24"/>
      <w:szCs w:val="28"/>
      <w:lang w:val="en-US" w:eastAsia="zh-CN" w:bidi="ar-SA"/>
    </w:rPr>
  </w:style>
  <w:style w:type="character" w:styleId="1080" w:customStyle="1">
    <w:name w:val="自然段 Char1"/>
    <w:link w:val="1081"/>
    <w:uiPriority w:val="0"/>
    <w:qFormat/>
    <w:rPr>
      <w:sz w:val="21"/>
      <w:szCs w:val="24"/>
      <w:lang w:bidi="ar-SA"/>
    </w:rPr>
  </w:style>
  <w:style w:type="paragraph" w:styleId="1081" w:customStyle="1">
    <w:name w:val="自然段"/>
    <w:basedOn w:val="710"/>
    <w:link w:val="1080"/>
    <w:uiPriority w:val="0"/>
    <w:qFormat/>
    <w:pPr>
      <w:ind w:firstLine="420"/>
      <w:spacing w:line="360" w:lineRule="auto"/>
    </w:pPr>
    <w:rPr>
      <w:szCs w:val="24"/>
    </w:rPr>
  </w:style>
  <w:style w:type="character" w:styleId="1082" w:customStyle="1">
    <w:name w:val="+正文 Char5 Char Char Char Char Char Char"/>
    <w:uiPriority w:val="0"/>
    <w:qFormat/>
    <w:rPr>
      <w:rFonts w:eastAsia="宋体"/>
      <w:sz w:val="24"/>
      <w:szCs w:val="24"/>
      <w:lang w:val="en-US" w:eastAsia="zh-CN" w:bidi="ar-SA"/>
    </w:rPr>
  </w:style>
  <w:style w:type="character" w:styleId="1083" w:customStyle="1">
    <w:name w:val="纯文本 Char Char2"/>
    <w:uiPriority w:val="0"/>
    <w:qFormat/>
    <w:rPr>
      <w:rFonts w:ascii="宋体" w:hAnsi="Courier New" w:eastAsia="楷体_GB2312"/>
      <w:sz w:val="26"/>
      <w:szCs w:val="24"/>
      <w:lang w:val="en-US" w:eastAsia="zh-CN" w:bidi="ar-SA"/>
    </w:rPr>
  </w:style>
  <w:style w:type="paragraph" w:styleId="1084" w:customStyle="1">
    <w:name w:val="Default Paragraph Font Para Char"/>
    <w:basedOn w:val="710"/>
    <w:uiPriority w:val="0"/>
    <w:semiHidden/>
    <w:qFormat/>
    <w:pPr>
      <w:jc w:val="left"/>
      <w:spacing w:after="160" w:line="240" w:lineRule="exact"/>
      <w:widowControl/>
    </w:pPr>
    <w:rPr>
      <w:rFonts w:ascii="Verdana" w:hAnsi="Verdana"/>
      <w:sz w:val="20"/>
      <w:lang w:eastAsia="en-US"/>
    </w:rPr>
  </w:style>
  <w:style w:type="paragraph" w:styleId="1085" w:customStyle="1">
    <w:name w:val="xl34"/>
    <w:basedOn w:val="710"/>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086" w:customStyle="1">
    <w:name w:val="样式 标题 2 + (符号) 宋体"/>
    <w:basedOn w:val="712"/>
    <w:uiPriority w:val="0"/>
    <w:qFormat/>
    <w:pPr>
      <w:jc w:val="left"/>
      <w:spacing w:before="100" w:after="100" w:line="360" w:lineRule="auto"/>
    </w:pPr>
    <w:rPr>
      <w:rFonts w:ascii="宋体" w:hAnsi="宋体" w:eastAsia="宋体"/>
      <w:sz w:val="28"/>
      <w:szCs w:val="28"/>
    </w:rPr>
  </w:style>
  <w:style w:type="paragraph" w:styleId="1087" w:customStyle="1">
    <w:name w:val="样式 正文文本 + 首行缩进:  2 字符"/>
    <w:basedOn w:val="739"/>
    <w:uiPriority w:val="0"/>
    <w:qFormat/>
    <w:pPr>
      <w:ind w:firstLine="420"/>
      <w:jc w:val="left"/>
      <w:spacing w:after="120" w:line="360" w:lineRule="auto"/>
      <w:widowControl/>
      <w:tabs>
        <w:tab w:val="clear" w:pos="5250" w:leader="none"/>
      </w:tabs>
    </w:pPr>
    <w:rPr>
      <w:rFonts w:cs="宋体"/>
      <w:sz w:val="21"/>
      <w:szCs w:val="21"/>
    </w:rPr>
  </w:style>
  <w:style w:type="paragraph" w:styleId="1088" w:customStyle="1">
    <w:name w:val="样式 标题 4 + (西文) 楷体_GB2312 (中文) 楷体_GB2312 (符号) 黑体 非加粗 段前: 0 磅...1"/>
    <w:basedOn w:val="714"/>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089" w:customStyle="1">
    <w:name w:val="font6"/>
    <w:basedOn w:val="710"/>
    <w:uiPriority w:val="0"/>
    <w:qFormat/>
    <w:pPr>
      <w:jc w:val="left"/>
      <w:spacing w:before="100" w:beforeAutospacing="1" w:after="100" w:afterAutospacing="1"/>
      <w:widowControl/>
    </w:pPr>
    <w:rPr>
      <w:rFonts w:hint="eastAsia" w:ascii="宋体" w:hAnsi="宋体"/>
      <w:sz w:val="20"/>
    </w:rPr>
  </w:style>
  <w:style w:type="paragraph" w:styleId="1090" w:customStyle="1">
    <w:name w:val="列表内容"/>
    <w:basedOn w:val="710"/>
    <w:next w:val="710"/>
    <w:uiPriority w:val="0"/>
    <w:qFormat/>
    <w:pPr>
      <w:numPr>
        <w:ilvl w:val="0"/>
        <w:numId w:val="1"/>
      </w:numPr>
      <w:ind w:left="0" w:firstLine="200"/>
      <w:jc w:val="left"/>
      <w:widowControl/>
    </w:pPr>
    <w:rPr>
      <w:sz w:val="18"/>
      <w:szCs w:val="24"/>
    </w:rPr>
  </w:style>
  <w:style w:type="paragraph" w:styleId="1091"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Calibri" w:hAnsi="Calibri" w:eastAsia="宋体" w:cs="Times New Roman"/>
      <w:color w:val="000000"/>
      <w:sz w:val="21"/>
      <w:szCs w:val="21"/>
    </w:rPr>
  </w:style>
  <w:style w:type="paragraph" w:styleId="1092" w:customStyle="1">
    <w:name w:val="小四 段落 宋体 Char"/>
    <w:basedOn w:val="729"/>
    <w:uiPriority w:val="0"/>
    <w:qFormat/>
    <w:pPr>
      <w:ind w:left="0" w:right="-33" w:firstLine="480"/>
      <w:jc w:val="left"/>
      <w:spacing w:line="360" w:lineRule="auto"/>
      <w:tabs>
        <w:tab w:val="clear" w:pos="1125" w:leader="none"/>
      </w:tabs>
    </w:pPr>
    <w:rPr>
      <w:sz w:val="24"/>
    </w:rPr>
  </w:style>
  <w:style w:type="paragraph" w:styleId="1093" w:customStyle="1">
    <w:name w:val="-正文"/>
    <w:basedOn w:val="710"/>
    <w:uiPriority w:val="0"/>
    <w:qFormat/>
    <w:pPr>
      <w:ind w:firstLine="200"/>
      <w:jc w:val="left"/>
      <w:spacing w:line="360" w:lineRule="auto"/>
    </w:pPr>
    <w:rPr>
      <w:sz w:val="24"/>
      <w:szCs w:val="24"/>
    </w:rPr>
  </w:style>
  <w:style w:type="paragraph" w:styleId="1094" w:customStyle="1">
    <w:name w:val="+标题3"/>
    <w:basedOn w:val="713"/>
    <w:uiPriority w:val="0"/>
    <w:qFormat/>
    <w:pPr>
      <w:ind w:left="833" w:hanging="833"/>
      <w:spacing w:before="120" w:after="120" w:line="360" w:lineRule="auto"/>
      <w:tabs>
        <w:tab w:val="left" w:pos="833" w:leader="none"/>
      </w:tabs>
    </w:pPr>
    <w:rPr>
      <w:bCs/>
      <w:sz w:val="24"/>
      <w:szCs w:val="28"/>
    </w:rPr>
  </w:style>
  <w:style w:type="paragraph" w:styleId="1095" w:customStyle="1">
    <w:name w:val="小四 段落 宋体 Char Char Char Char Char Char"/>
    <w:basedOn w:val="1096"/>
    <w:uiPriority w:val="0"/>
    <w:qFormat/>
    <w:pPr>
      <w:ind w:firstLine="480"/>
    </w:pPr>
    <w:rPr>
      <w:rFonts w:ascii="宋体" w:hAnsi="宋体"/>
    </w:rPr>
  </w:style>
  <w:style w:type="paragraph" w:styleId="1096" w:customStyle="1">
    <w:name w:val="小四 段落 宋体 Char Char Char Char Char Char Char"/>
    <w:basedOn w:val="729"/>
    <w:uiPriority w:val="0"/>
    <w:qFormat/>
    <w:pPr>
      <w:ind w:left="0" w:right="-33" w:firstLine="545"/>
      <w:jc w:val="left"/>
      <w:spacing w:line="360" w:lineRule="auto"/>
      <w:tabs>
        <w:tab w:val="clear" w:pos="1125" w:leader="none"/>
      </w:tabs>
    </w:pPr>
    <w:rPr>
      <w:sz w:val="24"/>
    </w:rPr>
  </w:style>
  <w:style w:type="paragraph" w:styleId="1097" w:customStyle="1">
    <w:name w:val="ST20_2"/>
    <w:basedOn w:val="710"/>
    <w:uiPriority w:val="0"/>
    <w:qFormat/>
    <w:pPr>
      <w:ind w:left="840" w:hanging="420"/>
      <w:jc w:val="left"/>
    </w:pPr>
    <w:rPr>
      <w:rFonts w:ascii="宋体" w:hAnsi="Tms Rmn"/>
      <w:sz w:val="24"/>
    </w:rPr>
  </w:style>
  <w:style w:type="paragraph" w:styleId="1098">
    <w:name w:val="No Spacing"/>
    <w:uiPriority w:val="0"/>
    <w:qFormat/>
    <w:pPr>
      <w:jc w:val="both"/>
      <w:widowControl w:val="off"/>
    </w:pPr>
    <w:rPr>
      <w:rFonts w:hint="default" w:ascii="Calibri" w:hAnsi="Calibri" w:eastAsia="宋体" w:cs="Times New Roman"/>
      <w:sz w:val="21"/>
      <w:szCs w:val="24"/>
    </w:rPr>
  </w:style>
  <w:style w:type="paragraph" w:styleId="1099" w:customStyle="1">
    <w:name w:val="+列表1 Char Char Char"/>
    <w:basedOn w:val="710"/>
    <w:uiPriority w:val="0"/>
    <w:qFormat/>
    <w:pPr>
      <w:jc w:val="center"/>
    </w:pPr>
    <w:rPr>
      <w:szCs w:val="24"/>
    </w:rPr>
  </w:style>
  <w:style w:type="paragraph" w:styleId="1100" w:customStyle="1">
    <w:name w:val="i."/>
    <w:basedOn w:val="710"/>
    <w:uiPriority w:val="0"/>
    <w:qFormat/>
    <w:pPr>
      <w:ind w:left="2268" w:hanging="454"/>
      <w:spacing w:line="264" w:lineRule="auto"/>
      <w:tabs>
        <w:tab w:val="left" w:pos="2268" w:leader="none"/>
        <w:tab w:val="left" w:pos="2534" w:leader="none"/>
      </w:tabs>
    </w:pPr>
    <w:rPr>
      <w:sz w:val="24"/>
      <w:szCs w:val="24"/>
    </w:rPr>
  </w:style>
  <w:style w:type="paragraph" w:styleId="1101" w:customStyle="1">
    <w:name w:val="Plain Text1"/>
    <w:basedOn w:val="710"/>
    <w:uiPriority w:val="0"/>
    <w:qFormat/>
    <w:rPr>
      <w:rFonts w:ascii="宋体" w:hAnsi="Courier New" w:eastAsia="楷体_GB2312"/>
      <w:sz w:val="26"/>
    </w:rPr>
  </w:style>
  <w:style w:type="paragraph" w:styleId="1102" w:customStyle="1">
    <w:name w:val="xl41"/>
    <w:basedOn w:val="710"/>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03" w:customStyle="1">
    <w:name w:val="Char"/>
    <w:basedOn w:val="710"/>
    <w:uiPriority w:val="0"/>
    <w:qFormat/>
    <w:pPr>
      <w:jc w:val="left"/>
      <w:widowControl/>
    </w:pPr>
    <w:rPr>
      <w:sz w:val="24"/>
      <w:lang w:eastAsia="en-US"/>
    </w:rPr>
  </w:style>
  <w:style w:type="paragraph" w:styleId="1104" w:customStyle="1">
    <w:name w:val="正文文本 21"/>
    <w:basedOn w:val="710"/>
    <w:uiPriority w:val="0"/>
    <w:qFormat/>
    <w:pPr>
      <w:ind w:firstLine="560"/>
      <w:spacing w:line="240" w:lineRule="atLeast"/>
    </w:pPr>
    <w:rPr>
      <w:sz w:val="28"/>
    </w:rPr>
  </w:style>
  <w:style w:type="paragraph" w:styleId="1105" w:customStyle="1">
    <w:name w:val="Style2"/>
    <w:basedOn w:val="710"/>
    <w:uiPriority w:val="0"/>
    <w:qFormat/>
    <w:pPr>
      <w:jc w:val="left"/>
      <w:spacing w:line="360" w:lineRule="auto"/>
      <w:widowControl/>
    </w:pPr>
    <w:rPr>
      <w:rFonts w:ascii="宋体"/>
      <w:spacing w:val="10"/>
      <w:sz w:val="28"/>
    </w:rPr>
  </w:style>
  <w:style w:type="paragraph" w:styleId="1106" w:customStyle="1">
    <w:name w:val="_Style 245"/>
    <w:basedOn w:val="711"/>
    <w:next w:val="710"/>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07" w:customStyle="1">
    <w:name w:val="yyn4"/>
    <w:basedOn w:val="1108"/>
    <w:uiPriority w:val="0"/>
    <w:qFormat/>
    <w:pPr>
      <w:spacing w:before="120" w:after="120" w:line="240" w:lineRule="auto"/>
      <w:tabs>
        <w:tab w:val="left" w:pos="1344" w:leader="none"/>
      </w:tabs>
    </w:pPr>
    <w:rPr>
      <w:color w:val="auto"/>
    </w:rPr>
  </w:style>
  <w:style w:type="paragraph" w:styleId="1108" w:customStyle="1">
    <w:name w:val="yyn2"/>
    <w:basedOn w:val="1109"/>
    <w:uiPriority w:val="0"/>
    <w:qFormat/>
    <w:pPr>
      <w:ind w:right="0" w:firstLine="0"/>
      <w:jc w:val="left"/>
      <w:tabs>
        <w:tab w:val="left" w:pos="1344" w:leader="none"/>
      </w:tabs>
    </w:pPr>
    <w:rPr>
      <w:spacing w:val="0"/>
    </w:rPr>
  </w:style>
  <w:style w:type="paragraph" w:styleId="1109" w:customStyle="1">
    <w:name w:val="yyn"/>
    <w:basedOn w:val="710"/>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10" w:customStyle="1">
    <w:name w:val="+a)"/>
    <w:uiPriority w:val="0"/>
    <w:qFormat/>
    <w:rPr>
      <w:rFonts w:hint="default" w:ascii="Calibri" w:hAnsi="Calibri" w:eastAsia="宋体" w:cs="Times New Roman"/>
    </w:rPr>
  </w:style>
  <w:style w:type="paragraph" w:styleId="1111" w:customStyle="1">
    <w:name w:val="样式 (西文) 仿宋_GB2312 (中文) 仿宋_GB2312 小四 黑色 行距: 固定值 18 磅"/>
    <w:basedOn w:val="710"/>
    <w:uiPriority w:val="0"/>
    <w:qFormat/>
    <w:pPr>
      <w:spacing w:before="30" w:line="360" w:lineRule="exact"/>
    </w:pPr>
    <w:rPr>
      <w:rFonts w:ascii="宋体" w:hAnsi="Arial"/>
      <w:color w:val="000000"/>
      <w:spacing w:val="-10"/>
      <w:sz w:val="24"/>
    </w:rPr>
  </w:style>
  <w:style w:type="paragraph" w:styleId="1112" w:customStyle="1">
    <w:name w:val="纯文本11"/>
    <w:basedOn w:val="710"/>
    <w:uiPriority w:val="0"/>
    <w:qFormat/>
    <w:rPr>
      <w:rFonts w:ascii="宋体" w:hAnsi="Courier New" w:eastAsia="楷体_GB2312"/>
      <w:sz w:val="26"/>
      <w:szCs w:val="24"/>
    </w:rPr>
  </w:style>
  <w:style w:type="paragraph" w:styleId="1113" w:customStyle="1">
    <w:name w:val="左标题4&amp;2-黑小4行22段前6段后6"/>
    <w:basedOn w:val="710"/>
    <w:uiPriority w:val="0"/>
    <w:qFormat/>
    <w:pPr>
      <w:spacing w:line="360" w:lineRule="exact"/>
    </w:pPr>
  </w:style>
  <w:style w:type="paragraph" w:styleId="1114" w:customStyle="1">
    <w:name w:val="texte"/>
    <w:basedOn w:val="710"/>
    <w:uiPriority w:val="0"/>
    <w:qFormat/>
    <w:pPr>
      <w:ind w:firstLine="540"/>
      <w:keepLines/>
      <w:spacing w:before="120" w:line="440" w:lineRule="atLeast"/>
      <w:widowControl/>
      <w:tabs>
        <w:tab w:val="left" w:pos="0" w:leader="none"/>
      </w:tabs>
    </w:pPr>
    <w:rPr>
      <w:rFonts w:ascii="宋体"/>
      <w:sz w:val="24"/>
    </w:rPr>
  </w:style>
  <w:style w:type="paragraph" w:styleId="1115" w:customStyle="1">
    <w:name w:val="封面表格文本"/>
    <w:basedOn w:val="710"/>
    <w:uiPriority w:val="0"/>
    <w:qFormat/>
    <w:pPr>
      <w:jc w:val="center"/>
    </w:pPr>
    <w:rPr>
      <w:b/>
      <w:sz w:val="24"/>
    </w:rPr>
  </w:style>
  <w:style w:type="paragraph" w:styleId="1116" w:customStyle="1">
    <w:name w:val="正文缩进2字符"/>
    <w:uiPriority w:val="0"/>
    <w:qFormat/>
    <w:pPr>
      <w:ind w:firstLine="571"/>
      <w:widowControl w:val="off"/>
    </w:pPr>
    <w:rPr>
      <w:rFonts w:hint="default" w:ascii="仿宋_GB2312" w:hAnsi="Calibri" w:eastAsia="仿宋_GB2312" w:cs="宋体"/>
      <w:sz w:val="28"/>
    </w:rPr>
  </w:style>
  <w:style w:type="paragraph" w:styleId="1117" w:customStyle="1">
    <w:name w:val="-正文 Char"/>
    <w:basedOn w:val="710"/>
    <w:uiPriority w:val="0"/>
    <w:qFormat/>
    <w:pPr>
      <w:ind w:firstLine="200"/>
      <w:jc w:val="left"/>
      <w:spacing w:line="360" w:lineRule="auto"/>
      <w:widowControl/>
    </w:pPr>
    <w:rPr>
      <w:rFonts w:ascii="Arial" w:hAnsi="Arial"/>
      <w:sz w:val="24"/>
      <w:szCs w:val="24"/>
    </w:rPr>
  </w:style>
  <w:style w:type="paragraph" w:styleId="1118" w:customStyle="1">
    <w:name w:val="首缩"/>
    <w:basedOn w:val="710"/>
    <w:uiPriority w:val="0"/>
    <w:qFormat/>
    <w:pPr>
      <w:ind w:firstLine="454"/>
      <w:spacing w:line="312" w:lineRule="atLeast"/>
    </w:pPr>
    <w:rPr>
      <w:sz w:val="18"/>
    </w:rPr>
  </w:style>
  <w:style w:type="paragraph" w:styleId="1119" w:customStyle="1">
    <w:name w:val="para115px20pxnoindent"/>
    <w:basedOn w:val="710"/>
    <w:uiPriority w:val="0"/>
    <w:qFormat/>
    <w:pPr>
      <w:jc w:val="left"/>
      <w:spacing w:before="100" w:beforeAutospacing="1" w:after="100" w:afterAutospacing="1" w:line="390" w:lineRule="atLeast"/>
      <w:widowControl/>
    </w:pPr>
    <w:rPr>
      <w:rFonts w:ascii="Verdana" w:hAnsi="Verdana"/>
      <w:color w:val="000000"/>
      <w:sz w:val="17"/>
    </w:rPr>
  </w:style>
  <w:style w:type="paragraph" w:styleId="1120" w:customStyle="1">
    <w:name w:val="Char Char Char"/>
    <w:basedOn w:val="710"/>
    <w:uiPriority w:val="0"/>
    <w:qFormat/>
    <w:rPr>
      <w:rFonts w:ascii="Tahoma" w:hAnsi="Tahoma"/>
      <w:sz w:val="24"/>
    </w:rPr>
  </w:style>
  <w:style w:type="paragraph" w:styleId="1121" w:customStyle="1">
    <w:name w:val="-1章"/>
    <w:basedOn w:val="711"/>
    <w:uiPriority w:val="0"/>
    <w:qFormat/>
    <w:pPr>
      <w:ind w:right="-167" w:firstLine="200"/>
      <w:jc w:val="center"/>
      <w:keepLines/>
      <w:pageBreakBefore/>
      <w:spacing w:before="340" w:after="330" w:line="480" w:lineRule="auto"/>
      <w:widowControl/>
    </w:pPr>
    <w:rPr>
      <w:rFonts w:ascii="宋体" w:hAnsi="宋体"/>
      <w:b/>
      <w:szCs w:val="24"/>
    </w:rPr>
  </w:style>
  <w:style w:type="paragraph" w:styleId="1122" w:customStyle="1">
    <w:name w:val="font0"/>
    <w:basedOn w:val="710"/>
    <w:uiPriority w:val="0"/>
    <w:qFormat/>
    <w:pPr>
      <w:jc w:val="left"/>
      <w:spacing w:before="100" w:beforeAutospacing="1" w:after="100" w:afterAutospacing="1"/>
      <w:widowControl/>
    </w:pPr>
    <w:rPr>
      <w:sz w:val="24"/>
      <w:szCs w:val="24"/>
    </w:rPr>
  </w:style>
  <w:style w:type="paragraph" w:styleId="1123" w:customStyle="1">
    <w:name w:val="样式 正文文本缩进 2 + Times New Roman 首行缩进:  1.06 厘米 行距: 固定值 30 磅"/>
    <w:basedOn w:val="752"/>
    <w:uiPriority w:val="0"/>
    <w:qFormat/>
    <w:pPr>
      <w:ind w:firstLine="601"/>
      <w:spacing w:line="540" w:lineRule="exact"/>
    </w:pPr>
    <w:rPr>
      <w:rFonts w:ascii="Times New Roman" w:hAnsi="Times New Roman"/>
      <w:sz w:val="28"/>
      <w:szCs w:val="28"/>
    </w:rPr>
  </w:style>
  <w:style w:type="paragraph" w:styleId="1124" w:customStyle="1">
    <w:name w:val="+注："/>
    <w:basedOn w:val="710"/>
    <w:uiPriority w:val="0"/>
    <w:qFormat/>
    <w:pPr>
      <w:ind w:firstLine="200"/>
      <w:spacing w:line="360" w:lineRule="auto"/>
    </w:pPr>
    <w:rPr>
      <w:szCs w:val="21"/>
    </w:rPr>
  </w:style>
  <w:style w:type="paragraph" w:styleId="1125" w:customStyle="1">
    <w:name w:val="flType"/>
    <w:basedOn w:val="710"/>
    <w:uiPriority w:val="0"/>
    <w:qFormat/>
    <w:pPr>
      <w:jc w:val="center"/>
      <w:spacing w:before="560" w:after="120" w:line="360" w:lineRule="atLeast"/>
    </w:pPr>
    <w:rPr>
      <w:rFonts w:ascii="Arial" w:eastAsia="黑体"/>
      <w:sz w:val="28"/>
    </w:rPr>
  </w:style>
  <w:style w:type="paragraph" w:styleId="1126" w:customStyle="1">
    <w:name w:val="xl24"/>
    <w:basedOn w:val="710"/>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127" w:customStyle="1">
    <w:name w:val="表格文字"/>
    <w:basedOn w:val="710"/>
    <w:uiPriority w:val="0"/>
    <w:qFormat/>
    <w:rPr>
      <w:szCs w:val="24"/>
    </w:rPr>
  </w:style>
  <w:style w:type="paragraph" w:styleId="1128" w:customStyle="1">
    <w:name w:val="內文1-1"/>
    <w:uiPriority w:val="0"/>
    <w:qFormat/>
    <w:pPr>
      <w:ind w:left="1020" w:hanging="510"/>
      <w:jc w:val="both"/>
      <w:spacing w:line="360" w:lineRule="auto"/>
    </w:pPr>
    <w:rPr>
      <w:rFonts w:hint="default" w:ascii="Calibri" w:hAnsi="Calibri" w:eastAsia="PMingLiU" w:cs="Times New Roman"/>
      <w:sz w:val="24"/>
    </w:rPr>
  </w:style>
  <w:style w:type="paragraph" w:styleId="1129" w:customStyle="1">
    <w:name w:val="目录"/>
    <w:basedOn w:val="710"/>
    <w:uiPriority w:val="0"/>
    <w:qFormat/>
    <w:pPr>
      <w:jc w:val="left"/>
      <w:keepNext/>
      <w:spacing w:line="360" w:lineRule="atLeast"/>
    </w:pPr>
    <w:rPr>
      <w:rFonts w:ascii="À¥ÂØ·ÂËÎ" w:hAnsi="À¥ÂØ·ÂËÎ"/>
      <w:sz w:val="28"/>
    </w:rPr>
  </w:style>
  <w:style w:type="paragraph" w:styleId="1130" w:customStyle="1">
    <w:name w:val="封面文档标题"/>
    <w:basedOn w:val="710"/>
    <w:uiPriority w:val="0"/>
    <w:qFormat/>
    <w:pPr>
      <w:jc w:val="center"/>
      <w:spacing w:line="360" w:lineRule="auto"/>
    </w:pPr>
    <w:rPr>
      <w:rFonts w:ascii="Arial" w:hAnsi="Arial"/>
      <w:b/>
      <w:sz w:val="56"/>
    </w:rPr>
  </w:style>
  <w:style w:type="paragraph" w:styleId="1131" w:customStyle="1">
    <w:name w:val="Char Char Char Char Char Char Char Char Char1 Char Char Char Char"/>
    <w:basedOn w:val="734"/>
    <w:uiPriority w:val="0"/>
    <w:qFormat/>
    <w:pPr>
      <w:spacing w:line="360" w:lineRule="auto"/>
    </w:pPr>
    <w:rPr>
      <w:rFonts w:eastAsia="楷体_GB2312"/>
      <w:sz w:val="26"/>
    </w:rPr>
  </w:style>
  <w:style w:type="paragraph" w:styleId="1132" w:customStyle="1">
    <w:name w:val="Char Char3 Char Char"/>
    <w:basedOn w:val="710"/>
    <w:uiPriority w:val="0"/>
    <w:qFormat/>
  </w:style>
  <w:style w:type="paragraph" w:styleId="1133" w:customStyle="1">
    <w:name w:val="样式 标题 3 + (西文) 楷体_GB2312 (中文) 楷体_GB2312 (符号) 宋体 四号 左侧:  0 厘米... Char"/>
    <w:basedOn w:val="713"/>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134" w:customStyle="1">
    <w:name w:val="样式4"/>
    <w:basedOn w:val="715"/>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135" w:customStyle="1">
    <w:name w:val="Char Char Char Char Char Char1 Char"/>
    <w:basedOn w:val="710"/>
    <w:uiPriority w:val="0"/>
    <w:qFormat/>
    <w:pPr>
      <w:spacing w:line="360" w:lineRule="atLeast"/>
    </w:pPr>
    <w:rPr>
      <w:rFonts w:ascii="Tahoma" w:hAnsi="Tahoma"/>
      <w:sz w:val="24"/>
    </w:rPr>
  </w:style>
  <w:style w:type="paragraph" w:styleId="1136" w:customStyle="1">
    <w:name w:val="样式 标题 3 + (西文) 楷体_GB2312 (中文) 楷体_GB2312 (符号) 宋体 四号 左侧:  0 厘米..."/>
    <w:basedOn w:val="713"/>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137" w:customStyle="1">
    <w:name w:val="样式 标题 4四 + Times New Roman 段前: 0 磅 段后: 0 磅 行距: 1.5 倍行距1"/>
    <w:basedOn w:val="714"/>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138" w:customStyle="1">
    <w:name w:val="符号列表"/>
    <w:basedOn w:val="710"/>
    <w:uiPriority w:val="0"/>
    <w:qFormat/>
    <w:pPr>
      <w:jc w:val="left"/>
      <w:spacing w:line="440" w:lineRule="exact"/>
      <w:widowControl/>
    </w:pPr>
    <w:rPr>
      <w:rFonts w:ascii="宋体" w:hAnsi="宋体"/>
      <w:color w:val="000000"/>
      <w:szCs w:val="24"/>
    </w:rPr>
  </w:style>
  <w:style w:type="paragraph" w:styleId="1139" w:customStyle="1">
    <w:name w:val="公司名称"/>
    <w:basedOn w:val="710"/>
    <w:uiPriority w:val="0"/>
    <w:qFormat/>
    <w:pPr>
      <w:jc w:val="left"/>
      <w:widowControl/>
    </w:pPr>
    <w:rPr>
      <w:rFonts w:eastAsia="黑体"/>
      <w:b/>
      <w:sz w:val="32"/>
    </w:rPr>
  </w:style>
  <w:style w:type="paragraph" w:styleId="1140" w:customStyle="1">
    <w:name w:val="+正文 Char Char3 Char Char"/>
    <w:basedOn w:val="710"/>
    <w:uiPriority w:val="0"/>
    <w:qFormat/>
    <w:pPr>
      <w:ind w:firstLine="200"/>
      <w:spacing w:line="360" w:lineRule="auto"/>
    </w:pPr>
    <w:rPr>
      <w:sz w:val="24"/>
      <w:szCs w:val="24"/>
    </w:rPr>
  </w:style>
  <w:style w:type="paragraph" w:styleId="1141" w:customStyle="1">
    <w:name w:val="规范正文"/>
    <w:basedOn w:val="710"/>
    <w:uiPriority w:val="0"/>
    <w:qFormat/>
    <w:pPr>
      <w:ind w:left="480"/>
      <w:spacing w:line="360" w:lineRule="auto"/>
    </w:pPr>
    <w:rPr>
      <w:sz w:val="24"/>
    </w:rPr>
  </w:style>
  <w:style w:type="paragraph" w:styleId="1142" w:customStyle="1">
    <w:name w:val="样式 标题 1"/>
    <w:basedOn w:val="710"/>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143" w:customStyle="1">
    <w:name w:val="_Style 3"/>
    <w:basedOn w:val="710"/>
    <w:uiPriority w:val="0"/>
    <w:qFormat/>
    <w:pPr>
      <w:ind w:firstLine="420"/>
      <w:spacing w:line="360" w:lineRule="auto"/>
    </w:pPr>
    <w:rPr>
      <w:sz w:val="24"/>
      <w:szCs w:val="22"/>
    </w:rPr>
  </w:style>
  <w:style w:type="paragraph" w:styleId="1144" w:customStyle="1">
    <w:name w:val="Subject"/>
    <w:basedOn w:val="710"/>
    <w:uiPriority w:val="0"/>
    <w:qFormat/>
    <w:pPr>
      <w:jc w:val="center"/>
    </w:pPr>
    <w:rPr>
      <w:rFonts w:eastAsia="黑体"/>
      <w:b/>
      <w:sz w:val="48"/>
    </w:rPr>
  </w:style>
  <w:style w:type="paragraph" w:styleId="1145" w:customStyle="1">
    <w:name w:val="+列表3"/>
    <w:basedOn w:val="710"/>
    <w:uiPriority w:val="0"/>
    <w:qFormat/>
    <w:pPr>
      <w:jc w:val="center"/>
    </w:pPr>
    <w:rPr>
      <w:sz w:val="15"/>
      <w:szCs w:val="18"/>
    </w:rPr>
  </w:style>
  <w:style w:type="paragraph" w:styleId="1146" w:customStyle="1">
    <w:name w:val="+b1、"/>
    <w:basedOn w:val="1147"/>
    <w:uiPriority w:val="0"/>
    <w:qFormat/>
    <w:pPr>
      <w:tabs>
        <w:tab w:val="left" w:pos="958" w:leader="none"/>
      </w:tabs>
    </w:pPr>
    <w:rPr>
      <w:b/>
    </w:rPr>
  </w:style>
  <w:style w:type="paragraph" w:styleId="1147" w:customStyle="1">
    <w:name w:val="+1、"/>
    <w:basedOn w:val="710"/>
    <w:uiPriority w:val="0"/>
    <w:qFormat/>
    <w:pPr>
      <w:spacing w:line="360" w:lineRule="auto"/>
      <w:tabs>
        <w:tab w:val="left" w:pos="958" w:leader="none"/>
      </w:tabs>
    </w:pPr>
    <w:rPr>
      <w:sz w:val="24"/>
      <w:szCs w:val="28"/>
    </w:rPr>
  </w:style>
  <w:style w:type="paragraph" w:styleId="1148" w:customStyle="1">
    <w:name w:val="xl26"/>
    <w:basedOn w:val="71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149" w:customStyle="1">
    <w:name w:val="Text"/>
    <w:uiPriority w:val="0"/>
    <w:qFormat/>
    <w:pPr>
      <w:jc w:val="both"/>
      <w:spacing w:line="360" w:lineRule="auto"/>
    </w:pPr>
    <w:rPr>
      <w:rFonts w:hint="default" w:ascii="Arial" w:hAnsi="Arial" w:eastAsia="宋体" w:cs="Times New Roman"/>
      <w:color w:val="000000"/>
      <w:sz w:val="24"/>
    </w:rPr>
  </w:style>
  <w:style w:type="paragraph" w:styleId="1150" w:customStyle="1">
    <w:name w:val="+正文 Char Char5"/>
    <w:basedOn w:val="710"/>
    <w:uiPriority w:val="0"/>
    <w:qFormat/>
    <w:pPr>
      <w:ind w:firstLine="200"/>
      <w:spacing w:line="360" w:lineRule="auto"/>
    </w:pPr>
    <w:rPr>
      <w:sz w:val="24"/>
    </w:rPr>
  </w:style>
  <w:style w:type="paragraph" w:styleId="1151" w:customStyle="1">
    <w:name w:val="+1. Char Char"/>
    <w:basedOn w:val="1152"/>
    <w:uiPriority w:val="0"/>
    <w:qFormat/>
    <w:pPr>
      <w:ind w:firstLine="0"/>
    </w:pPr>
  </w:style>
  <w:style w:type="paragraph" w:styleId="1152" w:customStyle="1">
    <w:name w:val="+正文 Char Char2 Char Char"/>
    <w:basedOn w:val="710"/>
    <w:uiPriority w:val="0"/>
    <w:qFormat/>
    <w:pPr>
      <w:ind w:firstLine="200"/>
      <w:spacing w:line="360" w:lineRule="auto"/>
    </w:pPr>
    <w:rPr>
      <w:sz w:val="24"/>
      <w:szCs w:val="28"/>
    </w:rPr>
  </w:style>
  <w:style w:type="paragraph" w:styleId="1153" w:customStyle="1">
    <w:name w:val="封面副标题"/>
    <w:basedOn w:val="710"/>
    <w:next w:val="739"/>
    <w:uiPriority w:val="0"/>
    <w:qFormat/>
    <w:pPr>
      <w:ind w:firstLine="200"/>
      <w:jc w:val="center"/>
      <w:spacing w:line="360" w:lineRule="auto"/>
      <w:widowControl/>
    </w:pPr>
    <w:rPr>
      <w:rFonts w:ascii="Arial Black" w:hAnsi="Arial Black" w:eastAsia="黑体"/>
      <w:sz w:val="72"/>
    </w:rPr>
  </w:style>
  <w:style w:type="paragraph" w:styleId="1154" w:customStyle="1">
    <w:name w:val="Reference Initials"/>
    <w:basedOn w:val="710"/>
    <w:next w:val="710"/>
    <w:uiPriority w:val="0"/>
    <w:qFormat/>
    <w:pPr>
      <w:jc w:val="left"/>
      <w:keepNext/>
      <w:spacing w:before="240" w:line="360" w:lineRule="atLeast"/>
    </w:pPr>
    <w:rPr>
      <w:rFonts w:ascii="Courier New" w:hAnsi="Courier New" w:eastAsia="仿宋_GB2312" w:cs="Arial"/>
      <w:color w:val="000000"/>
      <w:sz w:val="24"/>
    </w:rPr>
  </w:style>
  <w:style w:type="paragraph" w:styleId="1155" w:customStyle="1">
    <w:name w:val="Char Char Char1 Char Char Char Char"/>
    <w:basedOn w:val="710"/>
    <w:uiPriority w:val="0"/>
    <w:qFormat/>
    <w:pPr>
      <w:jc w:val="left"/>
      <w:spacing w:after="160" w:line="240" w:lineRule="exact"/>
      <w:widowControl/>
    </w:pPr>
    <w:rPr>
      <w:sz w:val="24"/>
      <w:szCs w:val="24"/>
    </w:rPr>
  </w:style>
  <w:style w:type="paragraph" w:styleId="1156" w:customStyle="1">
    <w:name w:val="xl25"/>
    <w:basedOn w:val="71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157" w:customStyle="1">
    <w:name w:val="样式 标题 1 + (中文) 黑体 四号 居中 段前: 0 磅 段后: 0 磅 行距: 2 倍行距"/>
    <w:basedOn w:val="711"/>
    <w:uiPriority w:val="0"/>
    <w:qFormat/>
    <w:pPr>
      <w:ind w:left="431" w:right="6" w:hanging="431"/>
      <w:keepNext w:val="0"/>
      <w:spacing w:line="360" w:lineRule="auto"/>
    </w:pPr>
    <w:rPr>
      <w:rFonts w:ascii="宋体" w:hAnsi="宋体"/>
      <w:b/>
      <w:bCs/>
      <w:sz w:val="24"/>
      <w:szCs w:val="24"/>
    </w:rPr>
  </w:style>
  <w:style w:type="paragraph" w:styleId="1158" w:customStyle="1">
    <w:name w:val="正文文字格式"/>
    <w:basedOn w:val="710"/>
    <w:uiPriority w:val="0"/>
    <w:qFormat/>
    <w:pPr>
      <w:ind w:firstLine="505"/>
      <w:jc w:val="left"/>
      <w:spacing w:line="460" w:lineRule="exact"/>
    </w:pPr>
    <w:rPr>
      <w:rFonts w:ascii="宋体"/>
      <w:sz w:val="24"/>
    </w:rPr>
  </w:style>
  <w:style w:type="paragraph" w:styleId="1159" w:customStyle="1">
    <w:name w:val="默认段落字体 Para Char Char Char Char Char Char Char"/>
    <w:basedOn w:val="710"/>
    <w:uiPriority w:val="0"/>
    <w:qFormat/>
    <w:pPr>
      <w:spacing w:line="360" w:lineRule="auto"/>
    </w:pPr>
    <w:rPr>
      <w:rFonts w:ascii="Tahoma" w:hAnsi="Tahoma"/>
      <w:sz w:val="24"/>
    </w:rPr>
  </w:style>
  <w:style w:type="paragraph" w:styleId="1160" w:customStyle="1">
    <w:name w:val="Char Char3 Char Char Char Char"/>
    <w:basedOn w:val="710"/>
    <w:uiPriority w:val="0"/>
    <w:qFormat/>
    <w:pPr>
      <w:jc w:val="left"/>
      <w:spacing w:after="160" w:line="240" w:lineRule="exact"/>
      <w:widowControl/>
    </w:pPr>
    <w:rPr>
      <w:rFonts w:ascii="Verdana" w:hAnsi="Verdana"/>
      <w:sz w:val="20"/>
      <w:lang w:eastAsia="en-US"/>
    </w:rPr>
  </w:style>
  <w:style w:type="paragraph" w:styleId="1161" w:customStyle="1">
    <w:name w:val="无间隔1"/>
    <w:uiPriority w:val="0"/>
    <w:qFormat/>
    <w:pPr>
      <w:jc w:val="both"/>
      <w:widowControl w:val="off"/>
    </w:pPr>
    <w:rPr>
      <w:rFonts w:hint="default" w:ascii="Calibri" w:hAnsi="Calibri" w:eastAsia="宋体" w:cs="Times New Roman"/>
      <w:sz w:val="21"/>
      <w:szCs w:val="24"/>
    </w:rPr>
  </w:style>
  <w:style w:type="paragraph" w:styleId="1162" w:customStyle="1">
    <w:name w:val="Default Paragraph Char Char Char Char"/>
    <w:basedOn w:val="710"/>
    <w:next w:val="710"/>
    <w:uiPriority w:val="0"/>
    <w:qFormat/>
    <w:pPr>
      <w:jc w:val="left"/>
      <w:spacing w:line="360" w:lineRule="auto"/>
      <w:widowControl/>
    </w:pPr>
    <w:rPr>
      <w:rFonts w:eastAsia="仿宋_GB2312"/>
      <w:sz w:val="24"/>
      <w:lang w:eastAsia="en-US"/>
    </w:rPr>
  </w:style>
  <w:style w:type="paragraph" w:styleId="1163" w:customStyle="1">
    <w:name w:val="xl36"/>
    <w:basedOn w:val="710"/>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164" w:customStyle="1">
    <w:name w:val="+(1)"/>
    <w:basedOn w:val="1029"/>
    <w:uiPriority w:val="0"/>
    <w:qFormat/>
    <w:pPr>
      <w:numPr>
        <w:ilvl w:val="2"/>
        <w:numId w:val="2"/>
      </w:numPr>
      <w:ind w:firstLine="0"/>
      <w:tabs>
        <w:tab w:val="left" w:pos="2126" w:leader="none"/>
      </w:tabs>
    </w:pPr>
    <w:rPr>
      <w:szCs w:val="28"/>
    </w:rPr>
  </w:style>
  <w:style w:type="paragraph" w:styleId="1165" w:customStyle="1">
    <w:name w:val="正文2"/>
    <w:basedOn w:val="710"/>
    <w:uiPriority w:val="0"/>
    <w:qFormat/>
    <w:pPr>
      <w:ind w:firstLine="200"/>
      <w:jc w:val="left"/>
      <w:spacing w:after="160" w:line="360" w:lineRule="auto"/>
      <w:widowControl/>
    </w:pPr>
    <w:rPr>
      <w:rFonts w:ascii="Verdana" w:hAnsi="Verdana" w:eastAsia="黑体"/>
      <w:lang w:eastAsia="en-US"/>
    </w:rPr>
  </w:style>
  <w:style w:type="paragraph" w:styleId="1166" w:customStyle="1">
    <w:name w:val="xl28"/>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67" w:customStyle="1">
    <w:name w:val="+正文 Char1"/>
    <w:basedOn w:val="710"/>
    <w:uiPriority w:val="0"/>
    <w:qFormat/>
    <w:pPr>
      <w:ind w:firstLine="200"/>
      <w:spacing w:line="360" w:lineRule="auto"/>
    </w:pPr>
    <w:rPr>
      <w:sz w:val="24"/>
      <w:szCs w:val="28"/>
    </w:rPr>
  </w:style>
  <w:style w:type="paragraph" w:styleId="1168" w:customStyle="1">
    <w:name w:val="+标题4"/>
    <w:basedOn w:val="714"/>
    <w:uiPriority w:val="0"/>
    <w:qFormat/>
    <w:pPr>
      <w:numPr>
        <w:ilvl w:val="3"/>
        <w:numId w:val="3"/>
      </w:numPr>
      <w:spacing w:before="120" w:after="120" w:line="360" w:lineRule="auto"/>
    </w:pPr>
    <w:rPr>
      <w:rFonts w:ascii="Times New Roman" w:hAnsi="Times New Roman" w:eastAsia="宋体"/>
      <w:sz w:val="24"/>
    </w:rPr>
  </w:style>
  <w:style w:type="paragraph" w:styleId="1169" w:customStyle="1">
    <w:name w:val="+标题1"/>
    <w:basedOn w:val="711"/>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170" w:customStyle="1">
    <w:name w:val="列出段落 Char Char"/>
    <w:uiPriority w:val="0"/>
    <w:qFormat/>
    <w:pPr>
      <w:ind w:firstLine="420"/>
    </w:pPr>
    <w:rPr>
      <w:rFonts w:hint="default" w:ascii="Calibri" w:hAnsi="Calibri" w:eastAsia="宋体" w:cs="Times New Roman"/>
    </w:rPr>
  </w:style>
  <w:style w:type="paragraph" w:styleId="1171" w:customStyle="1">
    <w:name w:val="flName"/>
    <w:basedOn w:val="710"/>
    <w:uiPriority w:val="0"/>
    <w:qFormat/>
    <w:pPr>
      <w:ind w:firstLine="200"/>
      <w:jc w:val="center"/>
      <w:spacing w:before="320" w:after="160" w:line="360" w:lineRule="atLeast"/>
    </w:pPr>
    <w:rPr>
      <w:rFonts w:ascii="Arial" w:eastAsia="黑体"/>
      <w:sz w:val="32"/>
      <w:szCs w:val="24"/>
    </w:rPr>
  </w:style>
  <w:style w:type="paragraph" w:styleId="1172" w:customStyle="1">
    <w:name w:val="Tabelle Standard"/>
    <w:uiPriority w:val="0"/>
    <w:qFormat/>
    <w:pPr>
      <w:ind w:left="567"/>
      <w:spacing w:before="120"/>
      <w:tabs>
        <w:tab w:val="left" w:pos="4536" w:leader="none"/>
      </w:tabs>
    </w:pPr>
    <w:rPr>
      <w:rFonts w:hint="default" w:ascii="Arial" w:hAnsi="Arial" w:eastAsia="宋体" w:cs="Times New Roman"/>
      <w:sz w:val="22"/>
      <w:lang w:val="de-DE"/>
    </w:rPr>
  </w:style>
  <w:style w:type="paragraph" w:styleId="1173" w:customStyle="1">
    <w:name w:val="+标准"/>
    <w:uiPriority w:val="0"/>
    <w:qFormat/>
    <w:pPr>
      <w:ind w:left="1299" w:hanging="1099"/>
      <w:tabs>
        <w:tab w:val="left" w:pos="2880" w:leader="none"/>
      </w:tabs>
    </w:pPr>
    <w:rPr>
      <w:rFonts w:hint="default" w:ascii="Calibri" w:hAnsi="Calibri" w:eastAsia="宋体" w:cs="Times New Roman"/>
    </w:rPr>
  </w:style>
  <w:style w:type="paragraph" w:styleId="1174" w:customStyle="1">
    <w:name w:val="二级条标题"/>
    <w:basedOn w:val="1175"/>
    <w:next w:val="710"/>
    <w:uiPriority w:val="0"/>
    <w:qFormat/>
    <w:pPr>
      <w:outlineLvl w:val="3"/>
    </w:pPr>
  </w:style>
  <w:style w:type="paragraph" w:styleId="1175" w:customStyle="1">
    <w:name w:val="一级条标题"/>
    <w:basedOn w:val="1176"/>
    <w:next w:val="710"/>
    <w:uiPriority w:val="0"/>
    <w:qFormat/>
    <w:pPr>
      <w:outlineLvl w:val="2"/>
    </w:pPr>
  </w:style>
  <w:style w:type="paragraph" w:styleId="1176" w:customStyle="1">
    <w:name w:val="章标题"/>
    <w:next w:val="710"/>
    <w:uiPriority w:val="0"/>
    <w:qFormat/>
    <w:pPr>
      <w:jc w:val="both"/>
      <w:outlineLvl w:val="1"/>
    </w:pPr>
    <w:rPr>
      <w:rFonts w:hint="default" w:ascii="黑体" w:hAnsi="Calibri" w:eastAsia="黑体" w:cs="Times New Roman"/>
      <w:sz w:val="21"/>
    </w:rPr>
  </w:style>
  <w:style w:type="paragraph" w:styleId="1177" w:customStyle="1">
    <w:name w:val="++标题1"/>
    <w:basedOn w:val="711"/>
    <w:uiPriority w:val="0"/>
    <w:qFormat/>
    <w:pPr>
      <w:jc w:val="center"/>
      <w:keepLines/>
      <w:spacing w:line="360" w:lineRule="auto"/>
      <w:outlineLvl w:val="1"/>
    </w:pPr>
    <w:rPr>
      <w:rFonts w:eastAsia="黑体"/>
      <w:b/>
      <w:bCs/>
      <w:sz w:val="32"/>
      <w:szCs w:val="32"/>
    </w:rPr>
  </w:style>
  <w:style w:type="paragraph" w:styleId="1178" w:customStyle="1">
    <w:name w:val="Char Char Char1 Char"/>
    <w:basedOn w:val="710"/>
    <w:uiPriority w:val="0"/>
    <w:qFormat/>
    <w:pPr>
      <w:spacing w:line="312" w:lineRule="atLeast"/>
    </w:pPr>
    <w:rPr>
      <w:b/>
      <w:bCs/>
      <w:sz w:val="36"/>
      <w:szCs w:val="32"/>
    </w:rPr>
  </w:style>
  <w:style w:type="paragraph" w:styleId="1179" w:customStyle="1">
    <w:name w:val="+1)"/>
    <w:uiPriority w:val="0"/>
    <w:qFormat/>
    <w:rPr>
      <w:rFonts w:hint="default" w:ascii="Calibri" w:hAnsi="Calibri" w:eastAsia="宋体" w:cs="Times New Roman"/>
    </w:rPr>
  </w:style>
  <w:style w:type="paragraph" w:styleId="1180" w:customStyle="1">
    <w:name w:val="xl42"/>
    <w:basedOn w:val="710"/>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81" w:customStyle="1">
    <w:name w:val="样式 标题 2 + 楷体_GB2312 段前: 0 磅 段后: 0 磅 行距: 1.5 倍行距"/>
    <w:basedOn w:val="712"/>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182" w:customStyle="1">
    <w:name w:val="－列表2"/>
    <w:basedOn w:val="710"/>
    <w:uiPriority w:val="0"/>
    <w:qFormat/>
    <w:pPr>
      <w:jc w:val="left"/>
    </w:pPr>
    <w:rPr>
      <w:rFonts w:hAnsi="Arial"/>
      <w:sz w:val="24"/>
      <w:szCs w:val="24"/>
    </w:rPr>
  </w:style>
  <w:style w:type="paragraph" w:styleId="1183" w:customStyle="1">
    <w:name w:val="xl44"/>
    <w:basedOn w:val="710"/>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184" w:customStyle="1">
    <w:name w:val="样式 标题 3 Char Char"/>
    <w:basedOn w:val="713"/>
    <w:uiPriority w:val="0"/>
    <w:qFormat/>
    <w:pPr>
      <w:ind w:firstLine="480"/>
      <w:spacing w:before="0" w:after="0" w:line="360" w:lineRule="auto"/>
      <w:tabs>
        <w:tab w:val="left" w:pos="1000" w:leader="none"/>
      </w:tabs>
    </w:pPr>
    <w:rPr>
      <w:rFonts w:eastAsia="黑体"/>
      <w:bCs/>
      <w:sz w:val="24"/>
      <w:szCs w:val="24"/>
    </w:rPr>
  </w:style>
  <w:style w:type="paragraph" w:styleId="1185" w:customStyle="1">
    <w:name w:val="Char Char Char Char Char Char Char Char Char1 Char"/>
    <w:basedOn w:val="734"/>
    <w:uiPriority w:val="0"/>
    <w:qFormat/>
    <w:pPr>
      <w:spacing w:line="360" w:lineRule="auto"/>
    </w:pPr>
    <w:rPr>
      <w:rFonts w:ascii="Tahoma" w:hAnsi="Tahoma"/>
      <w:sz w:val="24"/>
      <w:szCs w:val="24"/>
    </w:rPr>
  </w:style>
  <w:style w:type="paragraph" w:styleId="1186" w:customStyle="1">
    <w:name w:val="无缩进正文"/>
    <w:basedOn w:val="710"/>
    <w:uiPriority w:val="0"/>
    <w:qFormat/>
  </w:style>
  <w:style w:type="paragraph" w:styleId="1187" w:customStyle="1">
    <w:name w:val="正文--表格内正文"/>
    <w:basedOn w:val="710"/>
    <w:uiPriority w:val="0"/>
    <w:qFormat/>
    <w:pPr>
      <w:jc w:val="center"/>
      <w:spacing w:line="360" w:lineRule="auto"/>
    </w:pPr>
    <w:rPr>
      <w:rFonts w:ascii="仿宋" w:hAnsi="仿宋" w:eastAsia="仿宋"/>
      <w:b/>
      <w:sz w:val="28"/>
      <w:szCs w:val="28"/>
    </w:rPr>
  </w:style>
  <w:style w:type="paragraph" w:styleId="1188" w:customStyle="1">
    <w:name w:val="A."/>
    <w:basedOn w:val="710"/>
    <w:uiPriority w:val="0"/>
    <w:qFormat/>
    <w:pPr>
      <w:ind w:left="454" w:hanging="454"/>
      <w:spacing w:line="264" w:lineRule="auto"/>
      <w:widowControl/>
      <w:tabs>
        <w:tab w:val="left" w:pos="454" w:leader="none"/>
      </w:tabs>
    </w:pPr>
    <w:rPr>
      <w:sz w:val="24"/>
    </w:rPr>
  </w:style>
  <w:style w:type="paragraph" w:styleId="1189" w:customStyle="1">
    <w:name w:val="pa-11"/>
    <w:basedOn w:val="710"/>
    <w:uiPriority w:val="0"/>
    <w:qFormat/>
    <w:pPr>
      <w:jc w:val="left"/>
      <w:spacing w:before="136" w:after="136"/>
      <w:widowControl/>
    </w:pPr>
    <w:rPr>
      <w:rFonts w:ascii="宋体" w:hAnsi="宋体" w:cs="宋体"/>
      <w:sz w:val="24"/>
      <w:szCs w:val="24"/>
    </w:rPr>
  </w:style>
  <w:style w:type="paragraph" w:styleId="1190" w:customStyle="1">
    <w:name w:val="xl27"/>
    <w:basedOn w:val="71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91" w:customStyle="1">
    <w:name w:val="标题2"/>
    <w:basedOn w:val="710"/>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192" w:customStyle="1">
    <w:name w:val="列项——"/>
    <w:uiPriority w:val="0"/>
    <w:qFormat/>
    <w:pPr>
      <w:ind w:left="840" w:hanging="420"/>
      <w:jc w:val="both"/>
      <w:widowControl w:val="off"/>
      <w:tabs>
        <w:tab w:val="left" w:pos="1140" w:leader="none"/>
      </w:tabs>
    </w:pPr>
    <w:rPr>
      <w:rFonts w:hint="default" w:ascii="宋体" w:hAnsi="Calibri" w:eastAsia="宋体" w:cs="Times New Roman"/>
      <w:sz w:val="21"/>
    </w:rPr>
  </w:style>
  <w:style w:type="paragraph" w:styleId="1193" w:customStyle="1">
    <w:name w:val="b-b2"/>
    <w:basedOn w:val="712"/>
    <w:next w:val="710"/>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194" w:customStyle="1">
    <w:name w:val="xl29"/>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195" w:customStyle="1">
    <w:name w:val="五级条标题"/>
    <w:basedOn w:val="1196"/>
    <w:next w:val="710"/>
    <w:uiPriority w:val="0"/>
    <w:qFormat/>
    <w:pPr>
      <w:outlineLvl w:val="6"/>
    </w:pPr>
  </w:style>
  <w:style w:type="paragraph" w:styleId="1196" w:customStyle="1">
    <w:name w:val="四级条标题"/>
    <w:basedOn w:val="1197"/>
    <w:next w:val="710"/>
    <w:uiPriority w:val="0"/>
    <w:qFormat/>
    <w:pPr>
      <w:outlineLvl w:val="5"/>
    </w:pPr>
  </w:style>
  <w:style w:type="paragraph" w:styleId="1197" w:customStyle="1">
    <w:name w:val="三级条标题"/>
    <w:basedOn w:val="1174"/>
    <w:next w:val="710"/>
    <w:uiPriority w:val="0"/>
    <w:qFormat/>
    <w:pPr>
      <w:outlineLvl w:val="4"/>
    </w:pPr>
  </w:style>
  <w:style w:type="paragraph" w:styleId="1198" w:customStyle="1">
    <w:name w:val="+列表1 Char Char"/>
    <w:basedOn w:val="710"/>
    <w:uiPriority w:val="0"/>
    <w:qFormat/>
    <w:pPr>
      <w:jc w:val="center"/>
    </w:pPr>
  </w:style>
  <w:style w:type="paragraph" w:styleId="1199" w:customStyle="1">
    <w:name w:val="1)"/>
    <w:basedOn w:val="710"/>
    <w:uiPriority w:val="0"/>
    <w:qFormat/>
    <w:pPr>
      <w:ind w:left="1814" w:hanging="453"/>
      <w:spacing w:line="264" w:lineRule="auto"/>
      <w:tabs>
        <w:tab w:val="left" w:pos="1814" w:leader="none"/>
      </w:tabs>
    </w:pPr>
    <w:rPr>
      <w:sz w:val="24"/>
      <w:szCs w:val="24"/>
    </w:rPr>
  </w:style>
  <w:style w:type="paragraph" w:styleId="1200" w:customStyle="1">
    <w:name w:val="xl37"/>
    <w:basedOn w:val="710"/>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01" w:customStyle="1">
    <w:name w:val="-1.1.1"/>
    <w:basedOn w:val="714"/>
    <w:uiPriority w:val="0"/>
    <w:qFormat/>
    <w:pPr>
      <w:ind w:firstLine="200"/>
      <w:jc w:val="left"/>
      <w:spacing w:before="120" w:after="120" w:line="360" w:lineRule="auto"/>
    </w:pPr>
    <w:rPr>
      <w:rFonts w:eastAsia="宋体"/>
      <w:sz w:val="24"/>
      <w:szCs w:val="24"/>
    </w:rPr>
  </w:style>
  <w:style w:type="paragraph" w:styleId="1202" w:customStyle="1">
    <w:name w:val="MM Topic 1"/>
    <w:basedOn w:val="711"/>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03" w:customStyle="1">
    <w:name w:val="style7"/>
    <w:basedOn w:val="710"/>
    <w:uiPriority w:val="0"/>
    <w:qFormat/>
    <w:pPr>
      <w:jc w:val="left"/>
      <w:spacing w:before="100" w:beforeAutospacing="1" w:after="100" w:afterAutospacing="1"/>
      <w:widowControl/>
    </w:pPr>
    <w:rPr>
      <w:rFonts w:ascii="宋体" w:hAnsi="宋体" w:cs="宋体"/>
      <w:sz w:val="18"/>
      <w:szCs w:val="18"/>
    </w:rPr>
  </w:style>
  <w:style w:type="paragraph" w:styleId="1204" w:customStyle="1">
    <w:name w:val="F00"/>
    <w:basedOn w:val="710"/>
    <w:uiPriority w:val="0"/>
    <w:qFormat/>
    <w:pPr>
      <w:ind w:firstLine="200"/>
      <w:spacing w:line="400" w:lineRule="atLeast"/>
    </w:pPr>
    <w:rPr>
      <w:sz w:val="28"/>
      <w:szCs w:val="28"/>
    </w:rPr>
  </w:style>
  <w:style w:type="paragraph" w:styleId="1205" w:customStyle="1">
    <w:name w:val="-1.1"/>
    <w:basedOn w:val="713"/>
    <w:uiPriority w:val="0"/>
    <w:qFormat/>
    <w:pPr>
      <w:ind w:firstLine="482"/>
      <w:jc w:val="left"/>
      <w:spacing w:before="120" w:after="120" w:line="360" w:lineRule="auto"/>
      <w:widowControl/>
    </w:pPr>
    <w:rPr>
      <w:rFonts w:ascii="宋体" w:hAnsi="宋体"/>
      <w:sz w:val="24"/>
      <w:szCs w:val="24"/>
    </w:rPr>
  </w:style>
  <w:style w:type="paragraph" w:styleId="1206" w:customStyle="1">
    <w:name w:val="FA正文Bold+标号"/>
    <w:basedOn w:val="963"/>
    <w:next w:val="964"/>
    <w:uiPriority w:val="0"/>
    <w:qFormat/>
    <w:pPr>
      <w:ind w:left="907" w:hanging="567"/>
      <w:keepNext w:val="0"/>
      <w:tabs>
        <w:tab w:val="left" w:pos="567" w:leader="none"/>
      </w:tabs>
    </w:pPr>
    <w:rPr>
      <w:rFonts w:hAnsi="Times New Roman"/>
      <w:szCs w:val="20"/>
    </w:rPr>
  </w:style>
  <w:style w:type="paragraph" w:styleId="1207" w:customStyle="1">
    <w:name w:val="样式 标题 2节 + Times New Roman 四号 行距: 1.5 倍行距"/>
    <w:basedOn w:val="712"/>
    <w:uiPriority w:val="0"/>
    <w:qFormat/>
    <w:pPr>
      <w:ind w:left="576"/>
      <w:spacing w:line="360" w:lineRule="auto"/>
      <w:tabs>
        <w:tab w:val="left" w:pos="360" w:leader="none"/>
      </w:tabs>
    </w:pPr>
    <w:rPr>
      <w:rFonts w:ascii="Times New Roman" w:hAnsi="Times New Roman"/>
      <w:bCs/>
      <w:sz w:val="28"/>
    </w:rPr>
  </w:style>
  <w:style w:type="paragraph" w:styleId="1208" w:customStyle="1">
    <w:name w:val="Char Char Char Char Char Char Char"/>
    <w:basedOn w:val="710"/>
    <w:uiPriority w:val="0"/>
    <w:qFormat/>
    <w:pPr>
      <w:ind w:left="405" w:hanging="405"/>
      <w:tabs>
        <w:tab w:val="left" w:pos="405" w:leader="none"/>
      </w:tabs>
    </w:pPr>
    <w:rPr>
      <w:szCs w:val="24"/>
    </w:rPr>
  </w:style>
  <w:style w:type="paragraph" w:styleId="1209" w:customStyle="1">
    <w:name w:val="正文3"/>
    <w:basedOn w:val="710"/>
    <w:uiPriority w:val="0"/>
    <w:qFormat/>
    <w:pPr>
      <w:widowControl/>
    </w:pPr>
  </w:style>
  <w:style w:type="paragraph" w:styleId="1210" w:customStyle="1">
    <w:name w:val="正文文字3"/>
    <w:basedOn w:val="739"/>
    <w:uiPriority w:val="0"/>
    <w:qFormat/>
    <w:pPr>
      <w:ind w:left="72" w:right="72"/>
      <w:spacing w:line="360" w:lineRule="atLeast"/>
      <w:tabs>
        <w:tab w:val="clear" w:pos="5250" w:leader="none"/>
      </w:tabs>
    </w:pPr>
    <w:rPr>
      <w:sz w:val="21"/>
    </w:rPr>
  </w:style>
  <w:style w:type="paragraph" w:styleId="1211" w:customStyle="1">
    <w:name w:val="++111"/>
    <w:basedOn w:val="710"/>
    <w:uiPriority w:val="0"/>
    <w:qFormat/>
    <w:pPr>
      <w:spacing w:line="360" w:lineRule="auto"/>
      <w:tabs>
        <w:tab w:val="left" w:pos="964" w:leader="none"/>
      </w:tabs>
    </w:pPr>
    <w:rPr>
      <w:b/>
      <w:sz w:val="24"/>
      <w:szCs w:val="24"/>
    </w:rPr>
  </w:style>
  <w:style w:type="paragraph" w:styleId="1212" w:customStyle="1">
    <w:name w:val="+一、"/>
    <w:uiPriority w:val="0"/>
    <w:qFormat/>
    <w:pPr>
      <w:numPr>
        <w:ilvl w:val="0"/>
        <w:numId w:val="5"/>
      </w:numPr>
      <w:spacing w:before="120" w:after="120"/>
      <w:tabs>
        <w:tab w:val="left" w:pos="540" w:leader="none"/>
      </w:tabs>
      <w:outlineLvl w:val="5"/>
    </w:pPr>
    <w:rPr>
      <w:rFonts w:hint="default" w:ascii="Calibri" w:hAnsi="Calibri" w:eastAsia="宋体" w:cs="Times New Roman"/>
      <w:b/>
    </w:rPr>
  </w:style>
  <w:style w:type="paragraph" w:styleId="1213">
    <w:name w:val="List Paragraph"/>
    <w:basedOn w:val="710"/>
    <w:uiPriority w:val="99"/>
    <w:qFormat/>
    <w:pPr>
      <w:ind w:firstLine="420"/>
    </w:pPr>
    <w:rPr>
      <w:szCs w:val="22"/>
    </w:rPr>
  </w:style>
  <w:style w:type="paragraph" w:styleId="1214" w:customStyle="1">
    <w:name w:val="批注框文本 Char Char"/>
    <w:basedOn w:val="710"/>
    <w:uiPriority w:val="0"/>
    <w:qFormat/>
    <w:rPr>
      <w:sz w:val="18"/>
    </w:rPr>
  </w:style>
  <w:style w:type="paragraph" w:styleId="1215" w:customStyle="1">
    <w:name w:val="++AAA"/>
    <w:uiPriority w:val="0"/>
    <w:qFormat/>
    <w:pPr>
      <w:ind w:left="840" w:hanging="420"/>
      <w:tabs>
        <w:tab w:val="left" w:pos="840" w:leader="none"/>
        <w:tab w:val="left" w:pos="964" w:leader="none"/>
      </w:tabs>
    </w:pPr>
    <w:rPr>
      <w:rFonts w:hint="default" w:ascii="Calibri" w:hAnsi="Calibri" w:eastAsia="宋体" w:cs="Times New Roman"/>
      <w:b/>
    </w:rPr>
  </w:style>
  <w:style w:type="paragraph" w:styleId="1216" w:customStyle="1">
    <w:name w:val="样式 文本全文 + 非加宽量 / 紧缩量 Char Char"/>
    <w:basedOn w:val="710"/>
    <w:uiPriority w:val="0"/>
    <w:qFormat/>
    <w:pPr>
      <w:spacing w:line="360" w:lineRule="auto"/>
      <w:tabs>
        <w:tab w:val="left" w:pos="663" w:leader="none"/>
      </w:tabs>
    </w:pPr>
    <w:rPr>
      <w:rFonts w:ascii="仿宋_GB2312" w:hAnsi="仿宋_GB2312" w:eastAsia="仿宋_GB2312"/>
      <w:sz w:val="32"/>
    </w:rPr>
  </w:style>
  <w:style w:type="paragraph" w:styleId="1217" w:customStyle="1">
    <w:name w:val="+正文 Char Char3 Char"/>
    <w:basedOn w:val="710"/>
    <w:uiPriority w:val="0"/>
    <w:qFormat/>
    <w:pPr>
      <w:ind w:firstLine="200"/>
      <w:spacing w:line="360" w:lineRule="auto"/>
    </w:pPr>
    <w:rPr>
      <w:sz w:val="24"/>
      <w:szCs w:val="24"/>
    </w:rPr>
  </w:style>
  <w:style w:type="paragraph" w:styleId="1218" w:customStyle="1">
    <w:name w:val="B"/>
    <w:basedOn w:val="710"/>
    <w:uiPriority w:val="0"/>
    <w:qFormat/>
    <w:pPr>
      <w:spacing w:before="240" w:line="0" w:lineRule="atLeast"/>
      <w:widowControl/>
      <w:tabs>
        <w:tab w:val="left" w:pos="1200" w:leader="none"/>
      </w:tabs>
    </w:pPr>
    <w:rPr>
      <w:sz w:val="24"/>
    </w:rPr>
  </w:style>
  <w:style w:type="paragraph" w:styleId="1219" w:customStyle="1">
    <w:name w:val="Char Char1 Char Char Char Char"/>
    <w:basedOn w:val="734"/>
    <w:uiPriority w:val="0"/>
    <w:qFormat/>
    <w:pPr>
      <w:spacing w:line="360" w:lineRule="auto"/>
    </w:pPr>
    <w:rPr>
      <w:rFonts w:ascii="Tahoma" w:hAnsi="Tahoma"/>
      <w:sz w:val="24"/>
      <w:szCs w:val="24"/>
    </w:rPr>
  </w:style>
  <w:style w:type="paragraph" w:styleId="1220" w:customStyle="1">
    <w:name w:val="fig1"/>
    <w:basedOn w:val="710"/>
    <w:uiPriority w:val="0"/>
    <w:qFormat/>
    <w:pPr>
      <w:jc w:val="left"/>
      <w:spacing w:before="100" w:beforeAutospacing="1" w:after="100" w:afterAutospacing="1"/>
      <w:widowControl/>
    </w:pPr>
    <w:rPr>
      <w:rFonts w:ascii="Arial Unicode MS" w:hAnsi="Arial Unicode MS" w:eastAsia="Arial Unicode MS"/>
      <w:sz w:val="24"/>
    </w:rPr>
  </w:style>
  <w:style w:type="paragraph" w:styleId="1221" w:customStyle="1">
    <w:name w:val="List Paragraph1"/>
    <w:basedOn w:val="710"/>
    <w:uiPriority w:val="0"/>
    <w:qFormat/>
    <w:pPr>
      <w:ind w:firstLine="420"/>
    </w:pPr>
    <w:rPr>
      <w:sz w:val="24"/>
      <w:szCs w:val="24"/>
    </w:rPr>
  </w:style>
  <w:style w:type="paragraph" w:styleId="1222" w:customStyle="1">
    <w:name w:val="表格目录"/>
    <w:basedOn w:val="756"/>
    <w:next w:val="730"/>
    <w:uiPriority w:val="0"/>
    <w:qFormat/>
    <w:pPr>
      <w:jc w:val="center"/>
      <w:spacing w:line="240" w:lineRule="auto"/>
    </w:pPr>
    <w:rPr>
      <w:b w:val="0"/>
      <w:caps w:val="0"/>
      <w:sz w:val="28"/>
    </w:rPr>
  </w:style>
  <w:style w:type="paragraph" w:styleId="1223" w:customStyle="1">
    <w:name w:val="标题（节）"/>
    <w:basedOn w:val="712"/>
    <w:next w:val="710"/>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224" w:customStyle="1">
    <w:name w:val="xl43"/>
    <w:basedOn w:val="710"/>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25" w:customStyle="1">
    <w:name w:val="Char Char Char Char Char Char Char Char Char Char Char Char1 Char"/>
    <w:basedOn w:val="734"/>
    <w:uiPriority w:val="0"/>
    <w:qFormat/>
    <w:rPr>
      <w:rFonts w:ascii="Tahoma" w:hAnsi="Tahoma"/>
      <w:sz w:val="24"/>
      <w:szCs w:val="24"/>
    </w:rPr>
  </w:style>
  <w:style w:type="paragraph" w:styleId="1226" w:customStyle="1">
    <w:name w:val="FA正文+标号"/>
    <w:basedOn w:val="964"/>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227" w:customStyle="1">
    <w:name w:val="样式 目录 1 + 首行缩进:  2 字符"/>
    <w:basedOn w:val="756"/>
    <w:uiPriority w:val="0"/>
    <w:qFormat/>
    <w:pPr>
      <w:ind w:firstLine="402"/>
      <w:spacing w:line="240" w:lineRule="auto"/>
      <w:widowControl/>
    </w:pPr>
    <w:rPr>
      <w:bCs/>
      <w:i/>
      <w:iCs/>
      <w:caps w:val="0"/>
      <w:sz w:val="24"/>
      <w:szCs w:val="24"/>
    </w:rPr>
  </w:style>
  <w:style w:type="paragraph" w:styleId="1228" w:customStyle="1">
    <w:name w:val="+●"/>
    <w:uiPriority w:val="0"/>
    <w:qFormat/>
    <w:pPr>
      <w:numPr>
        <w:ilvl w:val="6"/>
        <w:numId w:val="7"/>
      </w:numPr>
    </w:pPr>
    <w:rPr>
      <w:rFonts w:hint="default" w:ascii="Calibri" w:hAnsi="Calibri" w:eastAsia="宋体" w:cs="Times New Roman"/>
    </w:rPr>
  </w:style>
  <w:style w:type="paragraph" w:styleId="1229" w:customStyle="1">
    <w:name w:val="_Style 30"/>
    <w:basedOn w:val="710"/>
    <w:next w:val="748"/>
    <w:uiPriority w:val="0"/>
    <w:qFormat/>
    <w:rPr>
      <w:rFonts w:ascii="宋体" w:hAnsi="Courier New"/>
    </w:rPr>
  </w:style>
  <w:style w:type="paragraph" w:styleId="1230" w:customStyle="1">
    <w:name w:val="yyn1"/>
    <w:basedOn w:val="1109"/>
    <w:uiPriority w:val="0"/>
    <w:qFormat/>
    <w:pPr>
      <w:ind w:firstLine="0"/>
    </w:pPr>
  </w:style>
  <w:style w:type="paragraph" w:styleId="1231" w:customStyle="1">
    <w:name w:val="纯文本12"/>
    <w:basedOn w:val="710"/>
    <w:uiPriority w:val="99"/>
    <w:qFormat/>
    <w:rPr>
      <w:rFonts w:ascii="宋体" w:hAnsi="Courier New" w:eastAsia="楷体_GB2312"/>
      <w:sz w:val="28"/>
      <w:szCs w:val="24"/>
    </w:rPr>
  </w:style>
  <w:style w:type="paragraph" w:styleId="1232" w:customStyle="1">
    <w:name w:val="MM Topic 2"/>
    <w:basedOn w:val="712"/>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233" w:customStyle="1">
    <w:name w:val="Char1 Char Char Char"/>
    <w:basedOn w:val="710"/>
    <w:uiPriority w:val="0"/>
    <w:qFormat/>
    <w:pPr>
      <w:ind w:left="840" w:hanging="420"/>
      <w:tabs>
        <w:tab w:val="left" w:pos="840" w:leader="none"/>
      </w:tabs>
    </w:pPr>
    <w:rPr>
      <w:sz w:val="24"/>
      <w:szCs w:val="24"/>
    </w:rPr>
  </w:style>
  <w:style w:type="paragraph" w:styleId="1234" w:customStyle="1">
    <w:name w:val="+列表2"/>
    <w:basedOn w:val="710"/>
    <w:uiPriority w:val="0"/>
    <w:qFormat/>
    <w:pPr>
      <w:jc w:val="center"/>
    </w:pPr>
    <w:rPr>
      <w:sz w:val="18"/>
      <w:szCs w:val="21"/>
    </w:rPr>
  </w:style>
  <w:style w:type="paragraph" w:styleId="1235" w:customStyle="1">
    <w:name w:val="投标标题4"/>
    <w:basedOn w:val="714"/>
    <w:uiPriority w:val="0"/>
    <w:qFormat/>
    <w:pPr>
      <w:numPr>
        <w:ilvl w:val="3"/>
        <w:numId w:val="9"/>
      </w:numPr>
      <w:spacing w:before="0" w:after="0" w:line="240" w:lineRule="auto"/>
    </w:pPr>
    <w:rPr>
      <w:rFonts w:ascii="宋体" w:hAnsi="宋体" w:eastAsia="仿宋" w:cs="Arial"/>
      <w:color w:val="000000"/>
      <w:szCs w:val="24"/>
    </w:rPr>
  </w:style>
  <w:style w:type="paragraph" w:styleId="1236" w:customStyle="1">
    <w:name w:val="样式7"/>
    <w:basedOn w:val="1237"/>
    <w:uiPriority w:val="0"/>
    <w:qFormat/>
  </w:style>
  <w:style w:type="paragraph" w:styleId="1237" w:customStyle="1">
    <w:name w:val="样式 标题 3"/>
    <w:basedOn w:val="713"/>
    <w:uiPriority w:val="0"/>
    <w:qFormat/>
    <w:pPr>
      <w:keepLines w:val="0"/>
      <w:keepNext w:val="0"/>
      <w:spacing w:before="0" w:after="0" w:line="360" w:lineRule="auto"/>
      <w:outlineLvl w:val="1"/>
    </w:pPr>
    <w:rPr>
      <w:rFonts w:ascii="宋体" w:hAnsi="宋体"/>
      <w:bCs/>
      <w:color w:val="ff0000"/>
      <w:sz w:val="21"/>
      <w:szCs w:val="24"/>
    </w:rPr>
  </w:style>
  <w:style w:type="paragraph" w:styleId="1238" w:customStyle="1">
    <w:name w:val="样式8"/>
    <w:uiPriority w:val="0"/>
    <w:qFormat/>
    <w:pPr>
      <w:numPr>
        <w:ilvl w:val="2"/>
        <w:numId w:val="3"/>
      </w:numPr>
    </w:pPr>
    <w:rPr>
      <w:rFonts w:hint="default" w:ascii="Calibri" w:hAnsi="Calibri" w:eastAsia="宋体" w:cs="Times New Roman"/>
    </w:rPr>
  </w:style>
  <w:style w:type="paragraph" w:styleId="1239" w:customStyle="1">
    <w:name w:val="表"/>
    <w:basedOn w:val="710"/>
    <w:uiPriority w:val="0"/>
    <w:qFormat/>
    <w:pPr>
      <w:jc w:val="center"/>
    </w:pPr>
  </w:style>
  <w:style w:type="paragraph" w:styleId="1240" w:customStyle="1">
    <w:name w:val="标题三"/>
    <w:basedOn w:val="713"/>
    <w:uiPriority w:val="0"/>
    <w:qFormat/>
    <w:pPr>
      <w:spacing w:line="360" w:lineRule="auto"/>
      <w:tabs>
        <w:tab w:val="left" w:pos="567" w:leader="none"/>
      </w:tabs>
      <w:outlineLvl w:val="1"/>
    </w:pPr>
    <w:rPr>
      <w:rFonts w:ascii="宋体" w:hAnsi="宋体" w:eastAsia="黑体"/>
      <w:bCs/>
      <w:sz w:val="36"/>
      <w:szCs w:val="36"/>
    </w:rPr>
  </w:style>
  <w:style w:type="paragraph" w:styleId="1241" w:customStyle="1">
    <w:name w:val="xl31"/>
    <w:basedOn w:val="71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42" w:customStyle="1">
    <w:name w:val="_Style 20"/>
    <w:basedOn w:val="710"/>
    <w:next w:val="739"/>
    <w:uiPriority w:val="0"/>
    <w:qFormat/>
    <w:pPr>
      <w:tabs>
        <w:tab w:val="left" w:pos="5250" w:leader="none"/>
      </w:tabs>
    </w:pPr>
    <w:rPr>
      <w:sz w:val="28"/>
    </w:rPr>
  </w:style>
  <w:style w:type="paragraph" w:styleId="1243" w:customStyle="1">
    <w:name w:val="样式SZA"/>
    <w:basedOn w:val="739"/>
    <w:uiPriority w:val="0"/>
    <w:qFormat/>
    <w:pPr>
      <w:numPr>
        <w:ilvl w:val="0"/>
        <w:numId w:val="10"/>
      </w:numPr>
      <w:jc w:val="left"/>
      <w:spacing w:after="220" w:line="220" w:lineRule="atLeast"/>
      <w:widowControl/>
      <w:tabs>
        <w:tab w:val="clear" w:pos="5250" w:leader="none"/>
      </w:tabs>
    </w:pPr>
    <w:rPr>
      <w:sz w:val="21"/>
    </w:rPr>
  </w:style>
  <w:style w:type="paragraph" w:styleId="1244" w:customStyle="1">
    <w:name w:val="五号字体"/>
    <w:basedOn w:val="710"/>
    <w:uiPriority w:val="0"/>
    <w:qFormat/>
    <w:pPr>
      <w:jc w:val="center"/>
    </w:pPr>
    <w:rPr>
      <w:szCs w:val="24"/>
    </w:rPr>
  </w:style>
  <w:style w:type="paragraph" w:styleId="1245" w:customStyle="1">
    <w:name w:val="样式2"/>
    <w:basedOn w:val="710"/>
    <w:uiPriority w:val="0"/>
    <w:qFormat/>
    <w:pPr>
      <w:ind w:left="810" w:hanging="360"/>
      <w:spacing w:line="360" w:lineRule="auto"/>
      <w:tabs>
        <w:tab w:val="left" w:pos="810" w:leader="none"/>
      </w:tabs>
    </w:pPr>
    <w:rPr>
      <w:sz w:val="24"/>
      <w:szCs w:val="28"/>
    </w:rPr>
  </w:style>
  <w:style w:type="paragraph" w:styleId="1246" w:customStyle="1">
    <w:name w:val="Char Char Char1 Char Char Char Char1"/>
    <w:basedOn w:val="710"/>
    <w:uiPriority w:val="0"/>
    <w:qFormat/>
    <w:pPr>
      <w:jc w:val="left"/>
      <w:spacing w:after="160" w:line="240" w:lineRule="exact"/>
      <w:widowControl/>
    </w:pPr>
    <w:rPr>
      <w:sz w:val="24"/>
      <w:szCs w:val="24"/>
    </w:rPr>
  </w:style>
  <w:style w:type="paragraph" w:styleId="1247" w:customStyle="1">
    <w:name w:val="text"/>
    <w:basedOn w:val="710"/>
    <w:uiPriority w:val="0"/>
    <w:qFormat/>
    <w:pPr>
      <w:ind w:left="1049"/>
      <w:spacing w:before="240"/>
      <w:widowControl/>
      <w:tabs>
        <w:tab w:val="left" w:pos="1050" w:leader="none"/>
      </w:tabs>
    </w:pPr>
    <w:rPr>
      <w:sz w:val="24"/>
    </w:rPr>
  </w:style>
  <w:style w:type="paragraph" w:styleId="1248" w:customStyle="1">
    <w:name w:val="xl38"/>
    <w:basedOn w:val="710"/>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249" w:customStyle="1">
    <w:name w:val="++标题2"/>
    <w:basedOn w:val="712"/>
    <w:uiPriority w:val="0"/>
    <w:qFormat/>
    <w:pPr>
      <w:keepLines w:val="0"/>
      <w:spacing w:after="0" w:line="360" w:lineRule="auto"/>
      <w:outlineLvl w:val="2"/>
    </w:pPr>
    <w:rPr>
      <w:rFonts w:ascii="Times New Roman" w:hAnsi="Times New Roman" w:eastAsia="宋体"/>
      <w:bCs/>
      <w:sz w:val="24"/>
      <w:szCs w:val="28"/>
    </w:rPr>
  </w:style>
  <w:style w:type="paragraph" w:styleId="1250" w:customStyle="1">
    <w:name w:val="样式5"/>
    <w:basedOn w:val="715"/>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251" w:customStyle="1">
    <w:name w:val="纯文本13"/>
    <w:basedOn w:val="710"/>
    <w:uiPriority w:val="0"/>
    <w:qFormat/>
    <w:pPr>
      <w:jc w:val="left"/>
      <w:widowControl/>
    </w:pPr>
    <w:rPr>
      <w:rFonts w:ascii="宋体" w:hAnsi="Courier New" w:eastAsia="楷体_GB2312"/>
      <w:sz w:val="26"/>
      <w:lang w:eastAsia="en-US"/>
    </w:rPr>
  </w:style>
  <w:style w:type="paragraph" w:styleId="1252" w:customStyle="1">
    <w:name w:val="8"/>
    <w:basedOn w:val="710"/>
    <w:uiPriority w:val="0"/>
    <w:qFormat/>
    <w:rPr>
      <w:rFonts w:ascii="Tahoma" w:hAnsi="Tahoma"/>
      <w:sz w:val="24"/>
    </w:rPr>
  </w:style>
  <w:style w:type="paragraph" w:styleId="1253" w:customStyle="1">
    <w:name w:val="列出段落1"/>
    <w:basedOn w:val="710"/>
    <w:uiPriority w:val="0"/>
    <w:qFormat/>
    <w:pPr>
      <w:ind w:firstLine="420"/>
    </w:pPr>
    <w:rPr>
      <w:szCs w:val="22"/>
    </w:rPr>
  </w:style>
  <w:style w:type="paragraph" w:styleId="1254" w:customStyle="1">
    <w:name w:val="xl32"/>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55" w:customStyle="1">
    <w:name w:val="Char1 Char Char Char1"/>
    <w:basedOn w:val="710"/>
    <w:uiPriority w:val="0"/>
    <w:qFormat/>
    <w:pPr>
      <w:ind w:left="840" w:hanging="420"/>
      <w:tabs>
        <w:tab w:val="left" w:pos="840" w:leader="none"/>
      </w:tabs>
    </w:pPr>
    <w:rPr>
      <w:sz w:val="24"/>
      <w:szCs w:val="24"/>
    </w:rPr>
  </w:style>
  <w:style w:type="paragraph" w:styleId="1256" w:customStyle="1">
    <w:name w:val="No Spacing1"/>
    <w:uiPriority w:val="0"/>
    <w:qFormat/>
    <w:pPr>
      <w:jc w:val="both"/>
      <w:widowControl w:val="off"/>
    </w:pPr>
    <w:rPr>
      <w:rFonts w:hint="default" w:ascii="Calibri" w:hAnsi="Calibri" w:eastAsia="宋体" w:cs="Times New Roman"/>
      <w:sz w:val="24"/>
      <w:szCs w:val="24"/>
    </w:rPr>
  </w:style>
  <w:style w:type="paragraph" w:styleId="1257" w:customStyle="1">
    <w:name w:val="图"/>
    <w:next w:val="731"/>
    <w:uiPriority w:val="0"/>
    <w:qFormat/>
    <w:pPr>
      <w:jc w:val="center"/>
      <w:keepNext/>
      <w:spacing w:before="60" w:line="240" w:lineRule="atLeast"/>
    </w:pPr>
    <w:rPr>
      <w:rFonts w:hint="default" w:ascii="方正书宋简体" w:hAnsi="Calibri" w:eastAsia="方正书宋简体" w:cs="Times New Roman"/>
      <w:sz w:val="21"/>
    </w:rPr>
  </w:style>
  <w:style w:type="paragraph" w:styleId="1258" w:customStyle="1">
    <w:name w:val="Default"/>
    <w:uiPriority w:val="0"/>
    <w:qFormat/>
    <w:pPr>
      <w:widowControl w:val="off"/>
    </w:pPr>
    <w:rPr>
      <w:rFonts w:hint="default" w:ascii="Calibri" w:hAnsi="Calibri" w:eastAsia="Times New Roman" w:cs="Times New Roman"/>
      <w:color w:val="000000"/>
      <w:sz w:val="24"/>
      <w:lang w:eastAsia="en-US"/>
    </w:rPr>
  </w:style>
  <w:style w:type="paragraph" w:styleId="1259" w:customStyle="1">
    <w:name w:val="仿宋小四"/>
    <w:basedOn w:val="710"/>
    <w:uiPriority w:val="0"/>
    <w:qFormat/>
    <w:pPr>
      <w:ind w:firstLine="480"/>
      <w:spacing w:line="500" w:lineRule="exact"/>
    </w:pPr>
    <w:rPr>
      <w:rFonts w:ascii="仿宋_GB2312" w:eastAsia="仿宋_GB2312"/>
      <w:sz w:val="24"/>
    </w:rPr>
  </w:style>
  <w:style w:type="paragraph" w:styleId="1260" w:customStyle="1">
    <w:name w:val="新的内文"/>
    <w:basedOn w:val="710"/>
    <w:uiPriority w:val="0"/>
    <w:qFormat/>
    <w:pPr>
      <w:ind w:firstLine="518"/>
      <w:spacing w:line="300" w:lineRule="auto"/>
    </w:pPr>
    <w:rPr>
      <w:rFonts w:ascii="仿宋_GB2312" w:eastAsia="仿宋_GB2312"/>
      <w:sz w:val="28"/>
    </w:rPr>
  </w:style>
  <w:style w:type="paragraph" w:styleId="1261" w:customStyle="1">
    <w:name w:val="+正文标题"/>
    <w:basedOn w:val="710"/>
    <w:uiPriority w:val="0"/>
    <w:qFormat/>
    <w:pPr>
      <w:jc w:val="center"/>
      <w:keepLines/>
      <w:keepNext/>
      <w:pageBreakBefore/>
      <w:spacing w:before="240" w:after="240" w:line="360" w:lineRule="auto"/>
      <w:outlineLvl w:val="4"/>
    </w:pPr>
    <w:rPr>
      <w:rFonts w:eastAsia="黑体"/>
      <w:b/>
      <w:sz w:val="32"/>
      <w:szCs w:val="32"/>
    </w:rPr>
  </w:style>
  <w:style w:type="paragraph" w:styleId="1262" w:customStyle="1">
    <w:name w:val="1"/>
    <w:basedOn w:val="710"/>
    <w:next w:val="752"/>
    <w:uiPriority w:val="0"/>
    <w:qFormat/>
    <w:pPr>
      <w:ind w:firstLine="480"/>
      <w:spacing w:line="360" w:lineRule="auto"/>
    </w:pPr>
    <w:rPr>
      <w:rFonts w:ascii="Arial" w:hAnsi="Arial"/>
      <w:sz w:val="24"/>
      <w:szCs w:val="24"/>
    </w:rPr>
  </w:style>
  <w:style w:type="paragraph" w:styleId="1263" w:customStyle="1">
    <w:name w:val="+a."/>
    <w:basedOn w:val="710"/>
    <w:uiPriority w:val="0"/>
    <w:qFormat/>
    <w:pPr>
      <w:ind w:left="431" w:hanging="431"/>
      <w:spacing w:line="360" w:lineRule="auto"/>
      <w:tabs>
        <w:tab w:val="left" w:pos="431" w:leader="none"/>
        <w:tab w:val="left" w:pos="958" w:leader="none"/>
      </w:tabs>
    </w:pPr>
    <w:rPr>
      <w:sz w:val="24"/>
      <w:szCs w:val="28"/>
    </w:rPr>
  </w:style>
  <w:style w:type="paragraph" w:styleId="1264" w:customStyle="1">
    <w:name w:val="表格正文"/>
    <w:basedOn w:val="710"/>
    <w:uiPriority w:val="0"/>
    <w:qFormat/>
    <w:pPr>
      <w:spacing w:line="300" w:lineRule="auto"/>
    </w:pPr>
    <w:rPr>
      <w:sz w:val="24"/>
    </w:rPr>
  </w:style>
  <w:style w:type="paragraph" w:styleId="1265" w:customStyle="1">
    <w:name w:val="Char2 Char Char Char Char Char Char Char Char Char"/>
    <w:basedOn w:val="710"/>
    <w:uiPriority w:val="0"/>
    <w:qFormat/>
    <w:pPr>
      <w:ind w:firstLine="200"/>
      <w:spacing w:line="360" w:lineRule="auto"/>
    </w:pPr>
    <w:rPr>
      <w:rFonts w:ascii="Tahoma" w:hAnsi="Tahoma"/>
      <w:sz w:val="24"/>
    </w:rPr>
  </w:style>
  <w:style w:type="paragraph" w:styleId="1266" w:customStyle="1">
    <w:name w:val="+正文 Char Char1"/>
    <w:basedOn w:val="710"/>
    <w:uiPriority w:val="0"/>
    <w:qFormat/>
    <w:pPr>
      <w:ind w:firstLine="200"/>
      <w:spacing w:line="360" w:lineRule="auto"/>
    </w:pPr>
    <w:rPr>
      <w:sz w:val="24"/>
      <w:szCs w:val="28"/>
    </w:rPr>
  </w:style>
  <w:style w:type="paragraph" w:styleId="1267" w:customStyle="1">
    <w:name w:val="style3"/>
    <w:basedOn w:val="710"/>
    <w:uiPriority w:val="0"/>
    <w:qFormat/>
    <w:pPr>
      <w:jc w:val="left"/>
      <w:spacing w:before="100" w:beforeAutospacing="1" w:after="100" w:afterAutospacing="1"/>
      <w:widowControl/>
    </w:pPr>
    <w:rPr>
      <w:rFonts w:ascii="宋体" w:hAnsi="宋体" w:cs="宋体"/>
      <w:sz w:val="18"/>
      <w:szCs w:val="18"/>
    </w:rPr>
  </w:style>
  <w:style w:type="paragraph" w:styleId="1268" w:customStyle="1">
    <w:name w:val="++标题3"/>
    <w:basedOn w:val="713"/>
    <w:uiPriority w:val="0"/>
    <w:qFormat/>
    <w:pPr>
      <w:keepLines w:val="0"/>
      <w:spacing w:before="0" w:after="0" w:line="360" w:lineRule="auto"/>
      <w:outlineLvl w:val="3"/>
    </w:pPr>
    <w:rPr>
      <w:rFonts w:ascii="宋体" w:hAnsi="宋体"/>
      <w:bCs/>
      <w:sz w:val="24"/>
      <w:szCs w:val="24"/>
    </w:rPr>
  </w:style>
  <w:style w:type="paragraph" w:styleId="1269" w:customStyle="1">
    <w:name w:val="+A、"/>
    <w:uiPriority w:val="0"/>
    <w:qFormat/>
    <w:pPr>
      <w:ind w:left="1680" w:hanging="420"/>
      <w:tabs>
        <w:tab w:val="left" w:pos="958" w:leader="none"/>
        <w:tab w:val="left" w:pos="1680" w:leader="none"/>
      </w:tabs>
    </w:pPr>
    <w:rPr>
      <w:rFonts w:hint="default" w:ascii="Calibri" w:hAnsi="Calibri" w:eastAsia="宋体" w:cs="Times New Roman"/>
      <w:b/>
    </w:rPr>
  </w:style>
  <w:style w:type="paragraph" w:styleId="1270" w:customStyle="1">
    <w:name w:val="xl30"/>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71" w:customStyle="1">
    <w:name w:val="b-b4"/>
    <w:basedOn w:val="714"/>
    <w:next w:val="710"/>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272" w:customStyle="1">
    <w:name w:val="+正文 Char2"/>
    <w:basedOn w:val="710"/>
    <w:uiPriority w:val="0"/>
    <w:qFormat/>
    <w:pPr>
      <w:ind w:firstLine="200"/>
      <w:spacing w:line="360" w:lineRule="auto"/>
    </w:pPr>
    <w:rPr>
      <w:sz w:val="24"/>
      <w:szCs w:val="28"/>
    </w:rPr>
  </w:style>
  <w:style w:type="paragraph" w:styleId="1273" w:customStyle="1">
    <w:name w:val="++标题4"/>
    <w:basedOn w:val="714"/>
    <w:uiPriority w:val="0"/>
    <w:qFormat/>
    <w:pPr>
      <w:spacing w:before="0" w:after="0" w:line="360" w:lineRule="auto"/>
      <w:outlineLvl w:val="4"/>
    </w:pPr>
    <w:rPr>
      <w:rFonts w:ascii="Times New Roman" w:hAnsi="Times New Roman" w:eastAsia="宋体"/>
      <w:bCs/>
      <w:sz w:val="24"/>
      <w:szCs w:val="28"/>
    </w:rPr>
  </w:style>
  <w:style w:type="paragraph" w:styleId="1274" w:customStyle="1">
    <w:name w:val="Style1"/>
    <w:basedOn w:val="1109"/>
    <w:uiPriority w:val="0"/>
    <w:qFormat/>
  </w:style>
  <w:style w:type="paragraph" w:styleId="1275" w:customStyle="1">
    <w:name w:val="标准中文版式_正文"/>
    <w:basedOn w:val="710"/>
    <w:uiPriority w:val="0"/>
    <w:qFormat/>
    <w:pPr>
      <w:spacing w:line="360" w:lineRule="auto"/>
    </w:pPr>
    <w:rPr>
      <w:spacing w:val="-10"/>
      <w:szCs w:val="21"/>
    </w:rPr>
  </w:style>
  <w:style w:type="paragraph" w:styleId="1276" w:customStyle="1">
    <w:name w:val="小节"/>
    <w:basedOn w:val="713"/>
    <w:uiPriority w:val="0"/>
    <w:qFormat/>
    <w:pPr>
      <w:jc w:val="left"/>
      <w:keepNext w:val="0"/>
      <w:spacing w:before="200" w:after="200" w:line="560" w:lineRule="exact"/>
    </w:pPr>
    <w:rPr>
      <w:rFonts w:ascii="Arial" w:hAnsi="Arial"/>
      <w:b w:val="0"/>
      <w:spacing w:val="14"/>
      <w:sz w:val="28"/>
      <w:szCs w:val="32"/>
    </w:rPr>
  </w:style>
  <w:style w:type="paragraph" w:styleId="1277" w:customStyle="1">
    <w:name w:val="+A."/>
    <w:uiPriority w:val="0"/>
    <w:qFormat/>
    <w:rPr>
      <w:rFonts w:hint="default" w:ascii="Calibri" w:hAnsi="Calibri" w:eastAsia="宋体" w:cs="Times New Roman"/>
    </w:rPr>
  </w:style>
  <w:style w:type="paragraph" w:styleId="1278" w:customStyle="1">
    <w:name w:val="正文11"/>
    <w:basedOn w:val="710"/>
    <w:uiPriority w:val="0"/>
    <w:qFormat/>
    <w:pPr>
      <w:ind w:left="420"/>
      <w:spacing w:line="300" w:lineRule="auto"/>
      <w:widowControl/>
    </w:pPr>
    <w:rPr>
      <w:szCs w:val="24"/>
    </w:rPr>
  </w:style>
  <w:style w:type="paragraph" w:styleId="1279" w:customStyle="1">
    <w:name w:val="+正文 Char Char Char3"/>
    <w:basedOn w:val="710"/>
    <w:uiPriority w:val="0"/>
    <w:qFormat/>
    <w:pPr>
      <w:ind w:firstLine="200"/>
      <w:spacing w:line="360" w:lineRule="auto"/>
    </w:pPr>
    <w:rPr>
      <w:sz w:val="24"/>
      <w:szCs w:val="24"/>
    </w:rPr>
  </w:style>
  <w:style w:type="paragraph" w:styleId="1280" w:customStyle="1">
    <w:name w:val="+正文 Char Char2"/>
    <w:basedOn w:val="710"/>
    <w:uiPriority w:val="0"/>
    <w:qFormat/>
    <w:pPr>
      <w:ind w:firstLine="200"/>
      <w:spacing w:line="360" w:lineRule="auto"/>
    </w:pPr>
    <w:rPr>
      <w:rFonts w:ascii="楷体_GB2312"/>
      <w:sz w:val="24"/>
      <w:szCs w:val="28"/>
    </w:rPr>
  </w:style>
  <w:style w:type="paragraph" w:styleId="1281" w:customStyle="1">
    <w:name w:val="Char Char Char Char Char Char Char Char Char1 Char Char Char Char1"/>
    <w:basedOn w:val="734"/>
    <w:uiPriority w:val="0"/>
    <w:qFormat/>
    <w:pPr>
      <w:spacing w:line="360" w:lineRule="auto"/>
    </w:pPr>
    <w:rPr>
      <w:rFonts w:eastAsia="楷体_GB2312"/>
      <w:sz w:val="26"/>
    </w:rPr>
  </w:style>
  <w:style w:type="paragraph" w:styleId="1282" w:customStyle="1">
    <w:name w:val="+正文 Char5 Char Char"/>
    <w:basedOn w:val="710"/>
    <w:uiPriority w:val="0"/>
    <w:qFormat/>
    <w:pPr>
      <w:ind w:firstLine="200"/>
      <w:spacing w:line="360" w:lineRule="auto"/>
    </w:pPr>
    <w:rPr>
      <w:sz w:val="24"/>
      <w:szCs w:val="24"/>
    </w:rPr>
  </w:style>
  <w:style w:type="paragraph" w:styleId="1283" w:customStyle="1">
    <w:name w:val="+▲"/>
    <w:uiPriority w:val="0"/>
    <w:qFormat/>
    <w:pPr>
      <w:numPr>
        <w:ilvl w:val="0"/>
        <w:numId w:val="8"/>
      </w:numPr>
    </w:pPr>
    <w:rPr>
      <w:rFonts w:hint="default" w:ascii="Calibri" w:hAnsi="Calibri" w:eastAsia="宋体" w:cs="Times New Roman"/>
    </w:rPr>
  </w:style>
  <w:style w:type="paragraph" w:styleId="1284" w:customStyle="1">
    <w:name w:val="b-b5"/>
    <w:basedOn w:val="715"/>
    <w:next w:val="710"/>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285" w:customStyle="1">
    <w:name w:val="media"/>
    <w:basedOn w:val="710"/>
    <w:uiPriority w:val="0"/>
    <w:qFormat/>
    <w:pPr>
      <w:jc w:val="left"/>
      <w:spacing w:before="100" w:beforeAutospacing="1" w:after="100" w:afterAutospacing="1"/>
      <w:widowControl/>
    </w:pPr>
    <w:rPr>
      <w:rFonts w:ascii="宋体" w:hAnsi="宋体" w:cs="宋体"/>
      <w:sz w:val="24"/>
      <w:szCs w:val="24"/>
    </w:rPr>
  </w:style>
  <w:style w:type="paragraph" w:styleId="1286" w:customStyle="1">
    <w:name w:val="Char11"/>
    <w:basedOn w:val="710"/>
    <w:uiPriority w:val="0"/>
    <w:qFormat/>
  </w:style>
  <w:style w:type="paragraph" w:styleId="1287" w:customStyle="1">
    <w:name w:val="纯文本4"/>
    <w:basedOn w:val="710"/>
    <w:uiPriority w:val="0"/>
    <w:qFormat/>
    <w:rPr>
      <w:rFonts w:ascii="宋体" w:hAnsi="Courier New" w:eastAsia="楷体_GB2312"/>
      <w:sz w:val="26"/>
    </w:rPr>
  </w:style>
  <w:style w:type="paragraph" w:styleId="1288" w:customStyle="1">
    <w:name w:val="+1."/>
    <w:basedOn w:val="1029"/>
    <w:uiPriority w:val="0"/>
    <w:qFormat/>
    <w:pPr>
      <w:numPr>
        <w:ilvl w:val="1"/>
        <w:numId w:val="3"/>
      </w:numPr>
      <w:ind w:firstLine="0"/>
      <w:tabs>
        <w:tab w:val="left" w:pos="980" w:leader="none"/>
      </w:tabs>
    </w:pPr>
    <w:rPr>
      <w:szCs w:val="28"/>
    </w:rPr>
  </w:style>
  <w:style w:type="paragraph" w:styleId="1289" w:customStyle="1">
    <w:name w:val="－正文 Char"/>
    <w:basedOn w:val="710"/>
    <w:uiPriority w:val="0"/>
    <w:qFormat/>
    <w:pPr>
      <w:ind w:firstLine="200"/>
      <w:jc w:val="left"/>
      <w:spacing w:line="360" w:lineRule="auto"/>
    </w:pPr>
    <w:rPr>
      <w:rFonts w:ascii="楷体_GB2312"/>
      <w:sz w:val="28"/>
      <w:szCs w:val="28"/>
    </w:rPr>
  </w:style>
  <w:style w:type="paragraph" w:styleId="1290" w:customStyle="1">
    <w:name w:val="空半行"/>
    <w:basedOn w:val="710"/>
    <w:uiPriority w:val="0"/>
    <w:qFormat/>
    <w:pPr>
      <w:spacing w:line="120" w:lineRule="exact"/>
    </w:pPr>
    <w:rPr>
      <w:rFonts w:eastAsia="仿宋_GB2312"/>
      <w:color w:val="ffffff"/>
      <w:sz w:val="30"/>
    </w:rPr>
  </w:style>
  <w:style w:type="paragraph" w:styleId="1291" w:customStyle="1">
    <w:name w:val="00"/>
    <w:basedOn w:val="710"/>
    <w:uiPriority w:val="0"/>
    <w:qFormat/>
    <w:pPr>
      <w:jc w:val="left"/>
    </w:pPr>
    <w:rPr>
      <w:rFonts w:ascii="黑体" w:eastAsia="黑体"/>
      <w:b/>
      <w:sz w:val="20"/>
    </w:rPr>
  </w:style>
  <w:style w:type="paragraph" w:styleId="1292" w:customStyle="1">
    <w:name w:val="-1.1.1.1"/>
    <w:basedOn w:val="715"/>
    <w:uiPriority w:val="0"/>
    <w:qFormat/>
    <w:pPr>
      <w:ind w:firstLine="180"/>
      <w:jc w:val="left"/>
      <w:keepLines w:val="0"/>
      <w:spacing w:before="0" w:after="0"/>
      <w:widowControl/>
    </w:pPr>
    <w:rPr>
      <w:rFonts w:eastAsia="宋体"/>
      <w:b w:val="0"/>
      <w:sz w:val="24"/>
      <w:szCs w:val="24"/>
    </w:rPr>
  </w:style>
  <w:style w:type="paragraph" w:styleId="1293" w:customStyle="1">
    <w:name w:val="+正文 Char6"/>
    <w:basedOn w:val="710"/>
    <w:uiPriority w:val="0"/>
    <w:qFormat/>
    <w:pPr>
      <w:ind w:firstLine="200"/>
      <w:spacing w:line="360" w:lineRule="auto"/>
    </w:pPr>
    <w:rPr>
      <w:sz w:val="24"/>
      <w:szCs w:val="24"/>
    </w:rPr>
  </w:style>
  <w:style w:type="paragraph" w:styleId="1294" w:customStyle="1">
    <w:name w:val="+● Char Char"/>
    <w:uiPriority w:val="0"/>
    <w:qFormat/>
    <w:pPr>
      <w:ind w:firstLine="480"/>
      <w:tabs>
        <w:tab w:val="left" w:pos="958" w:leader="none"/>
      </w:tabs>
    </w:pPr>
    <w:rPr>
      <w:rFonts w:hint="default" w:ascii="Calibri" w:hAnsi="Calibri" w:eastAsia="宋体" w:cs="Times New Roman"/>
    </w:rPr>
  </w:style>
  <w:style w:type="paragraph" w:styleId="1295" w:customStyle="1">
    <w:name w:val="+列表编号"/>
    <w:basedOn w:val="710"/>
    <w:uiPriority w:val="0"/>
    <w:qFormat/>
    <w:pPr>
      <w:jc w:val="center"/>
      <w:spacing w:before="120" w:after="120"/>
      <w:tabs>
        <w:tab w:val="center" w:pos="4200" w:leader="none"/>
        <w:tab w:val="right" w:pos="8400" w:leader="none"/>
      </w:tabs>
    </w:pPr>
    <w:rPr>
      <w:b/>
      <w:sz w:val="24"/>
      <w:szCs w:val="28"/>
    </w:rPr>
  </w:style>
  <w:style w:type="paragraph" w:styleId="1296" w:customStyle="1">
    <w:name w:val="font7"/>
    <w:basedOn w:val="710"/>
    <w:uiPriority w:val="0"/>
    <w:qFormat/>
    <w:pPr>
      <w:jc w:val="left"/>
      <w:spacing w:before="100" w:beforeAutospacing="1" w:after="100" w:afterAutospacing="1"/>
      <w:widowControl/>
    </w:pPr>
    <w:rPr>
      <w:rFonts w:ascii="Verdana" w:hAnsi="Verdana"/>
      <w:sz w:val="20"/>
    </w:rPr>
  </w:style>
  <w:style w:type="paragraph" w:styleId="1297" w:customStyle="1">
    <w:name w:val="样式 首行缩进:  2 字符"/>
    <w:basedOn w:val="710"/>
    <w:uiPriority w:val="0"/>
    <w:qFormat/>
    <w:pPr>
      <w:ind w:firstLine="576"/>
      <w:spacing w:line="360" w:lineRule="auto"/>
    </w:pPr>
    <w:rPr>
      <w:rFonts w:ascii="宋体" w:hAnsi="宋体"/>
      <w:spacing w:val="4"/>
      <w:sz w:val="28"/>
    </w:rPr>
  </w:style>
  <w:style w:type="paragraph" w:styleId="1298" w:customStyle="1">
    <w:name w:val="+正文 Char5 Char Char Char"/>
    <w:basedOn w:val="710"/>
    <w:uiPriority w:val="0"/>
    <w:qFormat/>
    <w:pPr>
      <w:ind w:firstLine="200"/>
      <w:spacing w:line="360" w:lineRule="auto"/>
    </w:pPr>
    <w:rPr>
      <w:sz w:val="24"/>
      <w:szCs w:val="24"/>
    </w:rPr>
  </w:style>
  <w:style w:type="paragraph" w:styleId="1299" w:customStyle="1">
    <w:name w:val="p0"/>
    <w:basedOn w:val="710"/>
    <w:uiPriority w:val="0"/>
    <w:qFormat/>
    <w:pPr>
      <w:jc w:val="left"/>
      <w:spacing w:before="100" w:beforeAutospacing="1" w:after="100" w:afterAutospacing="1"/>
      <w:widowControl/>
    </w:pPr>
    <w:rPr>
      <w:rFonts w:ascii="宋体" w:hAnsi="宋体" w:cs="宋体"/>
      <w:sz w:val="24"/>
      <w:szCs w:val="24"/>
    </w:rPr>
  </w:style>
  <w:style w:type="paragraph" w:styleId="1300" w:customStyle="1">
    <w:name w:val="4"/>
    <w:basedOn w:val="710"/>
    <w:uiPriority w:val="0"/>
    <w:qFormat/>
    <w:pPr>
      <w:jc w:val="left"/>
      <w:spacing w:before="100" w:beforeAutospacing="1" w:after="100" w:afterAutospacing="1"/>
      <w:widowControl/>
    </w:pPr>
    <w:rPr>
      <w:rFonts w:ascii="宋体" w:hAnsi="宋体" w:cs="宋体"/>
      <w:sz w:val="24"/>
      <w:szCs w:val="24"/>
    </w:rPr>
  </w:style>
  <w:style w:type="paragraph" w:styleId="1301" w:customStyle="1">
    <w:name w:val="a)"/>
    <w:basedOn w:val="710"/>
    <w:uiPriority w:val="0"/>
    <w:qFormat/>
    <w:pPr>
      <w:ind w:left="1361" w:hanging="454"/>
      <w:spacing w:line="264" w:lineRule="auto"/>
      <w:tabs>
        <w:tab w:val="left" w:pos="1361" w:leader="none"/>
      </w:tabs>
    </w:pPr>
    <w:rPr>
      <w:sz w:val="24"/>
    </w:rPr>
  </w:style>
  <w:style w:type="paragraph" w:styleId="1302" w:customStyle="1">
    <w:name w:val="批注主题 Char Char"/>
    <w:basedOn w:val="735"/>
    <w:next w:val="735"/>
    <w:uiPriority w:val="0"/>
    <w:qFormat/>
    <w:rPr>
      <w:b/>
    </w:rPr>
  </w:style>
  <w:style w:type="paragraph" w:styleId="1303" w:customStyle="1">
    <w:name w:val="+正文 Char4"/>
    <w:basedOn w:val="710"/>
    <w:uiPriority w:val="0"/>
    <w:qFormat/>
    <w:pPr>
      <w:ind w:firstLine="200"/>
      <w:spacing w:line="360" w:lineRule="auto"/>
    </w:pPr>
    <w:rPr>
      <w:sz w:val="24"/>
      <w:szCs w:val="28"/>
    </w:rPr>
  </w:style>
  <w:style w:type="paragraph" w:styleId="1304" w:customStyle="1">
    <w:name w:val="xl35"/>
    <w:basedOn w:val="710"/>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05" w:customStyle="1">
    <w:name w:val="Char Char Char1"/>
    <w:basedOn w:val="710"/>
    <w:uiPriority w:val="0"/>
    <w:qFormat/>
    <w:pPr>
      <w:ind w:left="405" w:hanging="405"/>
      <w:tabs>
        <w:tab w:val="left" w:pos="405" w:leader="none"/>
      </w:tabs>
    </w:pPr>
    <w:rPr>
      <w:sz w:val="24"/>
      <w:szCs w:val="24"/>
    </w:rPr>
  </w:style>
  <w:style w:type="paragraph" w:styleId="1306" w:customStyle="1">
    <w:name w:val="-2节"/>
    <w:basedOn w:val="712"/>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307" w:customStyle="1">
    <w:name w:val="样式 正文缩进 + 首行缩进:  2 字符 Char"/>
    <w:basedOn w:val="730"/>
    <w:uiPriority w:val="0"/>
    <w:qFormat/>
    <w:pPr>
      <w:ind w:firstLine="560"/>
      <w:jc w:val="both"/>
      <w:spacing w:line="360" w:lineRule="auto"/>
      <w:widowControl/>
    </w:pPr>
    <w:rPr>
      <w:rFonts w:eastAsia="宋体" w:cs="宋体"/>
      <w:sz w:val="28"/>
    </w:rPr>
  </w:style>
  <w:style w:type="paragraph" w:styleId="1308" w:customStyle="1">
    <w:name w:val="MM Topic 3"/>
    <w:basedOn w:val="713"/>
    <w:uiPriority w:val="0"/>
    <w:qFormat/>
    <w:pPr>
      <w:numPr>
        <w:ilvl w:val="2"/>
        <w:numId w:val="8"/>
      </w:numPr>
      <w:spacing w:line="416" w:lineRule="auto"/>
      <w:tabs>
        <w:tab w:val="left" w:pos="1069" w:leader="none"/>
      </w:tabs>
    </w:pPr>
    <w:rPr>
      <w:rFonts w:ascii="宋体" w:hAnsi="宋体"/>
      <w:bCs/>
      <w:sz w:val="28"/>
      <w:szCs w:val="32"/>
    </w:rPr>
  </w:style>
  <w:style w:type="paragraph" w:styleId="1309" w:customStyle="1">
    <w:name w:val="Char Char Char Char"/>
    <w:basedOn w:val="734"/>
    <w:uiPriority w:val="0"/>
    <w:qFormat/>
    <w:pPr>
      <w:spacing w:line="360" w:lineRule="auto"/>
    </w:pPr>
  </w:style>
  <w:style w:type="paragraph" w:styleId="1310" w:customStyle="1">
    <w:name w:val="yyn3"/>
    <w:basedOn w:val="1108"/>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11" w:customStyle="1">
    <w:name w:val="font5"/>
    <w:basedOn w:val="710"/>
    <w:uiPriority w:val="0"/>
    <w:qFormat/>
    <w:pPr>
      <w:jc w:val="left"/>
      <w:spacing w:before="100" w:beforeAutospacing="1" w:after="100" w:afterAutospacing="1"/>
      <w:widowControl/>
    </w:pPr>
    <w:rPr>
      <w:rFonts w:hint="eastAsia" w:ascii="宋体" w:hAnsi="宋体"/>
      <w:sz w:val="18"/>
      <w:szCs w:val="18"/>
    </w:rPr>
  </w:style>
  <w:style w:type="paragraph" w:styleId="1312" w:customStyle="1">
    <w:name w:val="助手文本"/>
    <w:basedOn w:val="710"/>
    <w:uiPriority w:val="0"/>
    <w:qFormat/>
    <w:pPr>
      <w:ind w:left="14" w:firstLine="434"/>
      <w:spacing w:line="360" w:lineRule="auto"/>
    </w:pPr>
    <w:rPr>
      <w:rFonts w:ascii="楷体_GB2312" w:eastAsia="楷体_GB2312"/>
      <w:sz w:val="24"/>
      <w:u w:val="single"/>
    </w:rPr>
  </w:style>
  <w:style w:type="paragraph" w:styleId="1313" w:customStyle="1">
    <w:name w:val="Char Char Char Char Char Char Char Char Char Char"/>
    <w:basedOn w:val="710"/>
    <w:uiPriority w:val="0"/>
    <w:qFormat/>
    <w:pPr>
      <w:ind w:left="420" w:hanging="420"/>
      <w:tabs>
        <w:tab w:val="left" w:pos="420" w:leader="none"/>
      </w:tabs>
    </w:pPr>
    <w:rPr>
      <w:sz w:val="24"/>
      <w:szCs w:val="24"/>
    </w:rPr>
  </w:style>
  <w:style w:type="paragraph" w:styleId="1314" w:customStyle="1">
    <w:name w:val="style6"/>
    <w:basedOn w:val="710"/>
    <w:uiPriority w:val="0"/>
    <w:qFormat/>
    <w:pPr>
      <w:jc w:val="left"/>
      <w:spacing w:before="100" w:beforeAutospacing="1" w:after="100" w:afterAutospacing="1"/>
      <w:widowControl/>
    </w:pPr>
    <w:rPr>
      <w:rFonts w:ascii="宋体" w:hAnsi="宋体" w:cs="宋体"/>
      <w:b/>
      <w:bCs/>
      <w:color w:val="336699"/>
      <w:sz w:val="24"/>
      <w:szCs w:val="24"/>
    </w:rPr>
  </w:style>
  <w:style w:type="paragraph" w:styleId="1315" w:customStyle="1">
    <w:name w:val="样式 标题 2"/>
    <w:basedOn w:val="712"/>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316" w:customStyle="1">
    <w:name w:val="xl33"/>
    <w:basedOn w:val="710"/>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317" w:customStyle="1">
    <w:name w:val="+a"/>
    <w:basedOn w:val="1263"/>
    <w:uiPriority w:val="0"/>
    <w:qFormat/>
    <w:pPr>
      <w:tabs>
        <w:tab w:val="clear" w:pos="431" w:leader="none"/>
      </w:tabs>
    </w:pPr>
  </w:style>
  <w:style w:type="paragraph" w:styleId="1318" w:customStyle="1">
    <w:name w:val="样式 Arial 小四 首行缩进:  0.85 厘米 行距: 1.5 倍行距"/>
    <w:basedOn w:val="710"/>
    <w:uiPriority w:val="0"/>
    <w:qFormat/>
    <w:pPr>
      <w:ind w:firstLine="480"/>
      <w:spacing w:line="360" w:lineRule="auto"/>
    </w:pPr>
    <w:rPr>
      <w:rFonts w:ascii="楷体_GB2312" w:hAnsi="Arial" w:eastAsia="楷体_GB2312"/>
      <w:sz w:val="24"/>
    </w:rPr>
  </w:style>
  <w:style w:type="paragraph" w:styleId="1319" w:customStyle="1">
    <w:name w:val="b-b1"/>
    <w:basedOn w:val="711"/>
    <w:next w:val="710"/>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320" w:customStyle="1">
    <w:name w:val="文档正文"/>
    <w:basedOn w:val="710"/>
    <w:uiPriority w:val="0"/>
    <w:qFormat/>
    <w:pPr>
      <w:ind w:firstLine="567"/>
    </w:pPr>
    <w:rPr>
      <w:rFonts w:ascii="长城仿宋" w:eastAsia="楷体_GB2312"/>
      <w:sz w:val="26"/>
    </w:rPr>
  </w:style>
  <w:style w:type="paragraph" w:styleId="1321" w:customStyle="1">
    <w:name w:val="xl40"/>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22" w:customStyle="1">
    <w:name w:val="正文-宋4行25"/>
    <w:basedOn w:val="710"/>
    <w:uiPriority w:val="0"/>
    <w:qFormat/>
    <w:pPr>
      <w:ind w:firstLine="482"/>
      <w:spacing w:line="400" w:lineRule="exact"/>
    </w:pPr>
    <w:rPr>
      <w:rFonts w:ascii="宋体"/>
      <w:sz w:val="24"/>
    </w:rPr>
  </w:style>
  <w:style w:type="paragraph" w:styleId="1323" w:customStyle="1">
    <w:name w:val="Char Char"/>
    <w:basedOn w:val="734"/>
    <w:uiPriority w:val="0"/>
    <w:qFormat/>
    <w:pPr>
      <w:spacing w:line="360" w:lineRule="auto"/>
    </w:pPr>
  </w:style>
  <w:style w:type="paragraph" w:styleId="1324" w:customStyle="1">
    <w:name w:val="样式 宋体 行距: 固定值 18 磅"/>
    <w:basedOn w:val="710"/>
    <w:uiPriority w:val="0"/>
    <w:qFormat/>
    <w:pPr>
      <w:spacing w:line="360" w:lineRule="exact"/>
    </w:pPr>
    <w:rPr>
      <w:rFonts w:ascii="宋体" w:hAnsi="宋体"/>
      <w:sz w:val="24"/>
    </w:rPr>
  </w:style>
  <w:style w:type="paragraph" w:styleId="1325" w:customStyle="1">
    <w:name w:val="图表说明"/>
    <w:basedOn w:val="710"/>
    <w:uiPriority w:val="0"/>
    <w:qFormat/>
    <w:pPr>
      <w:ind w:firstLine="200"/>
      <w:jc w:val="center"/>
      <w:spacing w:line="360" w:lineRule="auto"/>
      <w:widowControl/>
    </w:pPr>
    <w:rPr>
      <w:b/>
    </w:rPr>
  </w:style>
  <w:style w:type="paragraph" w:styleId="1326" w:customStyle="1">
    <w:name w:val="样式6"/>
    <w:basedOn w:val="715"/>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327" w:customStyle="1">
    <w:name w:val="xl39"/>
    <w:basedOn w:val="710"/>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328" w:customStyle="1">
    <w:name w:val="Char Char Char Char Char Char Char Char Char Char1"/>
    <w:basedOn w:val="710"/>
    <w:uiPriority w:val="0"/>
    <w:qFormat/>
    <w:pPr>
      <w:numPr>
        <w:ilvl w:val="0"/>
        <w:numId w:val="2"/>
      </w:numPr>
      <w:tabs>
        <w:tab w:val="clear" w:pos="405" w:leader="none"/>
        <w:tab w:val="left" w:pos="420" w:leader="none"/>
      </w:tabs>
    </w:pPr>
    <w:rPr>
      <w:sz w:val="24"/>
      <w:szCs w:val="24"/>
    </w:rPr>
  </w:style>
  <w:style w:type="paragraph" w:styleId="1329" w:customStyle="1">
    <w:name w:val="Legal 3"/>
    <w:basedOn w:val="710"/>
    <w:next w:val="710"/>
    <w:uiPriority w:val="0"/>
    <w:qFormat/>
    <w:pPr>
      <w:ind w:firstLine="420"/>
      <w:jc w:val="left"/>
      <w:spacing w:after="120"/>
    </w:pPr>
    <w:rPr>
      <w:rFonts w:ascii="宋体"/>
      <w:sz w:val="24"/>
      <w:szCs w:val="24"/>
    </w:rPr>
  </w:style>
  <w:style w:type="paragraph" w:styleId="1330" w:customStyle="1">
    <w:name w:val="1."/>
    <w:basedOn w:val="710"/>
    <w:uiPriority w:val="0"/>
    <w:qFormat/>
    <w:pPr>
      <w:ind w:left="907" w:hanging="453"/>
      <w:spacing w:line="264" w:lineRule="auto"/>
      <w:tabs>
        <w:tab w:val="left" w:pos="907" w:leader="none"/>
      </w:tabs>
    </w:pPr>
    <w:rPr>
      <w:sz w:val="24"/>
      <w:szCs w:val="24"/>
    </w:rPr>
  </w:style>
  <w:style w:type="paragraph" w:styleId="1331" w:customStyle="1">
    <w:name w:val="b-b3"/>
    <w:basedOn w:val="713"/>
    <w:next w:val="710"/>
    <w:uiPriority w:val="0"/>
    <w:qFormat/>
    <w:pPr>
      <w:numPr>
        <w:ilvl w:val="2"/>
        <w:numId w:val="4"/>
      </w:numPr>
      <w:keepLines w:val="0"/>
      <w:keepNext w:val="0"/>
      <w:spacing w:before="80" w:after="80" w:line="440" w:lineRule="atLeast"/>
    </w:pPr>
    <w:rPr>
      <w:rFonts w:eastAsia="黑体"/>
      <w:b w:val="0"/>
      <w:bCs/>
      <w:sz w:val="28"/>
    </w:rPr>
  </w:style>
  <w:style w:type="paragraph" w:styleId="1332" w:customStyle="1">
    <w:name w:val="前言、引言标题"/>
    <w:next w:val="710"/>
    <w:uiPriority w:val="0"/>
    <w:qFormat/>
    <w:pPr>
      <w:jc w:val="center"/>
      <w:spacing w:before="640" w:after="560"/>
      <w:shd w:val="clear" w:color="ffffff" w:fill="ffffff"/>
      <w:outlineLvl w:val="0"/>
    </w:pPr>
    <w:rPr>
      <w:rFonts w:hint="default" w:ascii="黑体" w:hAnsi="Calibri" w:eastAsia="黑体" w:cs="Times New Roman"/>
      <w:sz w:val="32"/>
    </w:rPr>
  </w:style>
  <w:style w:type="paragraph" w:styleId="1333" w:customStyle="1">
    <w:name w:val="样式 －列表编号 + 居中 段前: 0.5 行 段后: 0.5 行"/>
    <w:basedOn w:val="710"/>
    <w:uiPriority w:val="0"/>
    <w:qFormat/>
    <w:pPr>
      <w:jc w:val="right"/>
    </w:pPr>
    <w:rPr>
      <w:b/>
      <w:bCs/>
      <w:spacing w:val="8"/>
      <w:sz w:val="28"/>
    </w:rPr>
  </w:style>
  <w:style w:type="paragraph" w:styleId="1334" w:customStyle="1">
    <w:name w:val="Char Char Char Char Char Char Char1"/>
    <w:basedOn w:val="710"/>
    <w:uiPriority w:val="0"/>
    <w:qFormat/>
    <w:rPr>
      <w:szCs w:val="24"/>
    </w:rPr>
  </w:style>
  <w:style w:type="paragraph" w:styleId="1335" w:customStyle="1">
    <w:name w:val="纯文本2"/>
    <w:basedOn w:val="710"/>
    <w:uiPriority w:val="0"/>
    <w:qFormat/>
    <w:pPr>
      <w:jc w:val="left"/>
      <w:widowControl/>
    </w:pPr>
    <w:rPr>
      <w:rFonts w:ascii="宋体" w:hAnsi="Courier New" w:eastAsia="楷体_GB2312"/>
      <w:sz w:val="26"/>
    </w:rPr>
  </w:style>
  <w:style w:type="paragraph" w:styleId="1336" w:customStyle="1">
    <w:name w:val="xl23"/>
    <w:basedOn w:val="710"/>
    <w:uiPriority w:val="0"/>
    <w:qFormat/>
    <w:pPr>
      <w:jc w:val="center"/>
      <w:spacing w:before="100" w:beforeAutospacing="1" w:after="100" w:afterAutospacing="1"/>
      <w:widowControl/>
    </w:pPr>
    <w:rPr>
      <w:rFonts w:ascii="Arial Unicode MS" w:hAnsi="Arial Unicode MS" w:eastAsia="Arial Unicode MS"/>
      <w:sz w:val="24"/>
    </w:rPr>
  </w:style>
  <w:style w:type="paragraph" w:styleId="1337" w:customStyle="1">
    <w:name w:val="Char1"/>
    <w:basedOn w:val="710"/>
    <w:uiPriority w:val="0"/>
    <w:qFormat/>
    <w:pPr>
      <w:ind w:left="405" w:hanging="405"/>
      <w:tabs>
        <w:tab w:val="left" w:pos="405" w:leader="none"/>
      </w:tabs>
    </w:pPr>
    <w:rPr>
      <w:sz w:val="24"/>
      <w:szCs w:val="24"/>
    </w:rPr>
  </w:style>
  <w:style w:type="paragraph" w:styleId="1338" w:customStyle="1">
    <w:name w:val="样式 小四 首行缩进:  0.74 厘米"/>
    <w:basedOn w:val="710"/>
    <w:uiPriority w:val="0"/>
    <w:qFormat/>
    <w:pPr>
      <w:ind w:firstLine="420"/>
      <w:spacing w:line="360" w:lineRule="auto"/>
    </w:pPr>
    <w:rPr>
      <w:rFonts w:cs="宋体"/>
      <w:sz w:val="24"/>
    </w:rPr>
  </w:style>
  <w:style w:type="paragraph" w:styleId="1339" w:customStyle="1">
    <w:name w:val="表格"/>
    <w:basedOn w:val="710"/>
    <w:uiPriority w:val="0"/>
    <w:qFormat/>
    <w:pPr>
      <w:ind w:firstLine="42"/>
    </w:pPr>
    <w:rPr>
      <w:rFonts w:ascii="宋体" w:hAnsi="宋体"/>
      <w:sz w:val="20"/>
    </w:rPr>
  </w:style>
  <w:style w:type="paragraph" w:styleId="1340" w:customStyle="1">
    <w:name w:val="样式 标题 1标题一h11st levelSection Headl11H1H11H12H13H14H1..."/>
    <w:basedOn w:val="711"/>
    <w:next w:val="716"/>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341" w:customStyle="1">
    <w:name w:val="标准正文"/>
    <w:basedOn w:val="710"/>
    <w:next w:val="710"/>
    <w:uiPriority w:val="0"/>
    <w:qFormat/>
    <w:pPr>
      <w:ind w:firstLine="200"/>
      <w:spacing w:after="50"/>
      <w:widowControl/>
    </w:pPr>
    <w:rPr>
      <w:color w:val="000000"/>
      <w:sz w:val="24"/>
    </w:rPr>
  </w:style>
  <w:style w:type="paragraph" w:styleId="1342" w:customStyle="1">
    <w:name w:val="样式 标题 3头 + (中文) 黑体 四号 段前: 0 磅 段后: 0 磅 行距: 1.5 倍行距2"/>
    <w:basedOn w:val="713"/>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343" w:customStyle="1">
    <w:name w:val="Code"/>
    <w:basedOn w:val="710"/>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344" w:customStyle="1">
    <w:name w:val="正文文字缩进"/>
    <w:basedOn w:val="710"/>
    <w:next w:val="710"/>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345" w:customStyle="1">
    <w:name w:val="正文 + 四号"/>
    <w:basedOn w:val="710"/>
    <w:uiPriority w:val="0"/>
    <w:qFormat/>
    <w:pPr>
      <w:spacing w:line="480" w:lineRule="exact"/>
    </w:pPr>
    <w:rPr>
      <w:sz w:val="28"/>
    </w:rPr>
  </w:style>
  <w:style w:type="table" w:styleId="1346" w:customStyle="1">
    <w:name w:val="网格型1"/>
    <w:basedOn w:val="72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47" w:customStyle="1">
    <w:name w:val="3级标题"/>
    <w:basedOn w:val="1213"/>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348" w:customStyle="1">
    <w:name w:val="正文 小四"/>
    <w:basedOn w:val="710"/>
    <w:uiPriority w:val="0"/>
    <w:qFormat/>
    <w:pPr>
      <w:ind w:firstLine="420"/>
      <w:spacing w:after="93" w:line="360" w:lineRule="auto"/>
    </w:pPr>
    <w:rPr>
      <w:rFonts w:ascii="Times New Roman" w:hAnsi="Times New Roman"/>
      <w:szCs w:val="21"/>
    </w:rPr>
  </w:style>
  <w:style w:type="paragraph" w:styleId="1349" w:customStyle="1">
    <w:name w:val="纯文本3"/>
    <w:basedOn w:val="710"/>
    <w:uiPriority w:val="0"/>
    <w:qFormat/>
    <w:rPr>
      <w:rFonts w:hint="eastAsia" w:ascii="宋体" w:hAnsi="Courier New" w:eastAsia="楷体_GB2312"/>
      <w:sz w:val="28"/>
    </w:rPr>
  </w:style>
  <w:style w:type="paragraph" w:styleId="1350" w:customStyle="1">
    <w:name w:val="纯文本5"/>
    <w:basedOn w:val="710"/>
    <w:uiPriority w:val="0"/>
    <w:qFormat/>
    <w:rPr>
      <w:rFonts w:ascii="宋体" w:hAnsi="Courier New" w:eastAsia="楷体_GB2312"/>
      <w:sz w:val="28"/>
    </w:rPr>
  </w:style>
  <w:style w:type="paragraph" w:styleId="1351" w:customStyle="1">
    <w:name w:val="修订1"/>
    <w:hidden/>
    <w:uiPriority w:val="99"/>
    <w:semiHidden/>
    <w:qFormat/>
    <w:rPr>
      <w:rFonts w:hint="default" w:ascii="Calibri" w:hAnsi="Calibri" w:eastAsia="宋体" w:cs="Times New Roman"/>
      <w:sz w:val="21"/>
    </w:rPr>
  </w:style>
  <w:style w:type="paragraph" w:styleId="1352" w:customStyle="1">
    <w:name w:val="msolistparagraph"/>
    <w:basedOn w:val="710"/>
    <w:uiPriority w:val="0"/>
    <w:qFormat/>
    <w:pPr>
      <w:ind w:firstLine="420"/>
    </w:pPr>
  </w:style>
  <w:style w:type="paragraph" w:styleId="1353" w:customStyle="1">
    <w:name w:val="纯文本6"/>
    <w:basedOn w:val="710"/>
    <w:uiPriority w:val="0"/>
    <w:qFormat/>
    <w:rPr>
      <w:rFonts w:ascii="宋体" w:hAnsi="Courier New" w:eastAsia="楷体_GB2312"/>
      <w:sz w:val="26"/>
    </w:rPr>
  </w:style>
  <w:style w:type="character" w:styleId="1354" w:customStyle="1">
    <w:name w:val="font11"/>
    <w:uiPriority w:val="0"/>
    <w:qFormat/>
    <w:rPr>
      <w:rFonts w:hint="eastAsia" w:ascii="宋体" w:hAnsi="宋体" w:eastAsia="宋体" w:cs="宋体"/>
      <w:color w:val="000000"/>
      <w:sz w:val="24"/>
      <w:szCs w:val="24"/>
      <w:u w:val="none"/>
    </w:rPr>
  </w:style>
  <w:style w:type="character" w:styleId="1355" w:customStyle="1">
    <w:name w:val="font21"/>
    <w:uiPriority w:val="0"/>
    <w:qFormat/>
    <w:rPr>
      <w:rFonts w:hint="eastAsia" w:ascii="宋体" w:hAnsi="宋体" w:eastAsia="宋体" w:cs="宋体"/>
      <w:b/>
      <w:color w:val="000000"/>
      <w:sz w:val="22"/>
      <w:szCs w:val="22"/>
      <w:u w:val="none"/>
    </w:rPr>
  </w:style>
  <w:style w:type="paragraph" w:styleId="1356" w:customStyle="1">
    <w:name w:val="目录 51"/>
    <w:next w:val="710"/>
    <w:uiPriority w:val="0"/>
    <w:qFormat/>
    <w:pPr>
      <w:ind w:left="1275"/>
      <w:jc w:val="both"/>
    </w:pPr>
    <w:rPr>
      <w:rFonts w:hint="default" w:ascii="Times New Roman" w:hAnsi="Times New Roman" w:eastAsia="宋体" w:cs="Times New Roman"/>
      <w:sz w:val="21"/>
    </w:rPr>
  </w:style>
  <w:style w:type="paragraph" w:styleId="1357" w:customStyle="1">
    <w:name w:val="Andy_3级"/>
    <w:basedOn w:val="710"/>
    <w:uiPriority w:val="0"/>
    <w:qFormat/>
    <w:pPr>
      <w:ind w:firstLine="510"/>
      <w:spacing w:line="360" w:lineRule="auto"/>
    </w:pPr>
    <w:rPr>
      <w:sz w:val="24"/>
    </w:rPr>
  </w:style>
  <w:style w:type="paragraph" w:styleId="1358" w:customStyle="1">
    <w:name w:val="Body text|1"/>
    <w:basedOn w:val="710"/>
    <w:uiPriority w:val="0"/>
    <w:qFormat/>
    <w:pPr>
      <w:ind w:firstLine="400"/>
      <w:spacing w:line="415" w:lineRule="auto"/>
    </w:pPr>
    <w:rPr>
      <w:rFonts w:ascii="宋体" w:hAnsi="宋体" w:cs="宋体"/>
      <w:color w:val="1a151d"/>
      <w:sz w:val="20"/>
      <w:lang w:val="zh-CN" w:bidi="zh-CN"/>
    </w:rPr>
  </w:style>
  <w:style w:type="character" w:styleId="1359" w:customStyle="1">
    <w:name w:val="font31"/>
    <w:uiPriority w:val="0"/>
    <w:qFormat/>
    <w:rPr>
      <w:rFonts w:ascii="font-weight : 400" w:hAnsi="font-weight : 400" w:cs="font-weight : 400"/>
      <w:color w:val="000000"/>
      <w:sz w:val="28"/>
      <w:szCs w:val="28"/>
      <w:u w:val="none"/>
    </w:rPr>
  </w:style>
  <w:style w:type="character" w:styleId="1360" w:customStyle="1">
    <w:name w:val="font41"/>
    <w:uiPriority w:val="0"/>
    <w:qFormat/>
    <w:rPr>
      <w:rFonts w:hint="eastAsia" w:ascii="宋体" w:hAnsi="宋体" w:eastAsia="宋体" w:cs="宋体"/>
      <w:color w:val="000000"/>
      <w:sz w:val="22"/>
      <w:szCs w:val="22"/>
      <w:u w:val="none"/>
    </w:rPr>
  </w:style>
  <w:style w:type="character" w:styleId="1361" w:customStyle="1">
    <w:name w:val="font51"/>
    <w:uiPriority w:val="0"/>
    <w:qFormat/>
    <w:rPr>
      <w:rFonts w:ascii="宋体" w:hAnsi="宋体" w:eastAsia="宋体" w:cs="宋体"/>
      <w:color w:val="000000"/>
      <w:sz w:val="28"/>
      <w:szCs w:val="28"/>
      <w:u w:val="none"/>
    </w:rPr>
  </w:style>
  <w:style w:type="paragraph" w:styleId="1362" w:customStyle="1">
    <w:name w:val="列出段落{858D7CFB-ED40-4347-BF05-701D383B685F}{858D7CFB-ED40-4347-BF05-701D383B685F}"/>
    <w:basedOn w:val="710"/>
    <w:uiPriority w:val="0"/>
    <w:qFormat/>
    <w:pPr>
      <w:ind w:firstLine="420"/>
    </w:pPr>
    <w:rPr>
      <w:szCs w:val="22"/>
    </w:rPr>
  </w:style>
  <w:style w:type="paragraph" w:styleId="1363" w:customStyle="1">
    <w:name w:val="p16"/>
    <w:basedOn w:val="710"/>
    <w:uiPriority w:val="0"/>
    <w:qFormat/>
    <w:pPr>
      <w:ind w:left="961"/>
      <w:spacing w:line="360" w:lineRule="auto"/>
      <w:widowControl/>
    </w:pPr>
    <w:rPr>
      <w:rFonts w:ascii="仿宋_GB2312" w:hAnsi="宋体" w:eastAsia="仿宋_GB2312" w:cs="宋体"/>
      <w:b/>
      <w:bCs/>
      <w:sz w:val="24"/>
      <w:szCs w:val="24"/>
    </w:rPr>
  </w:style>
  <w:style w:type="character" w:styleId="1364" w:customStyle="1">
    <w:name w:val="15"/>
    <w:basedOn w:val="720"/>
    <w:uiPriority w:val="0"/>
    <w:qFormat/>
    <w:rPr>
      <w:rFonts w:hint="default" w:ascii="Calibri" w:hAnsi="Calibri" w:cs="Calibri"/>
    </w:rPr>
  </w:style>
  <w:style w:type="paragraph" w:styleId="1365" w:customStyle="1">
    <w:name w:val="页眉1"/>
    <w:basedOn w:val="710"/>
    <w:uiPriority w:val="99"/>
    <w:qFormat/>
    <w:pPr>
      <w:jc w:val="center"/>
      <w:tabs>
        <w:tab w:val="center" w:pos="4153" w:leader="none"/>
        <w:tab w:val="right" w:pos="8306" w:leader="none"/>
      </w:tabs>
      <w:pBdr>
        <w:bottom w:val="none" w:color="000000" w:sz="0" w:space="1"/>
      </w:pBdr>
    </w:pPr>
    <w:rPr>
      <w:b/>
      <w:sz w:val="18"/>
      <w:szCs w:val="18"/>
    </w:rPr>
  </w:style>
  <w:style w:type="paragraph" w:styleId="1366" w:customStyle="1">
    <w:name w:val="页脚1"/>
    <w:basedOn w:val="710"/>
    <w:next w:val="1367"/>
    <w:uiPriority w:val="99"/>
    <w:qFormat/>
    <w:pPr>
      <w:tabs>
        <w:tab w:val="center" w:pos="4153" w:leader="none"/>
        <w:tab w:val="right" w:pos="8306" w:leader="none"/>
      </w:tabs>
    </w:pPr>
    <w:rPr>
      <w:sz w:val="18"/>
      <w:szCs w:val="18"/>
    </w:rPr>
  </w:style>
  <w:style w:type="paragraph" w:styleId="1367" w:customStyle="1">
    <w:name w:val="Char Char Char Char Char Char Char Char Char Char Char Char Char"/>
    <w:basedOn w:val="1368"/>
    <w:next w:val="710"/>
    <w:uiPriority w:val="0"/>
    <w:qFormat/>
    <w:pPr>
      <w:ind w:firstLine="3584"/>
      <w:spacing w:before="0" w:after="160" w:line="240" w:lineRule="exact"/>
    </w:pPr>
  </w:style>
  <w:style w:type="paragraph" w:styleId="1368" w:customStyle="1">
    <w:name w:val="标题 11"/>
    <w:basedOn w:val="710"/>
    <w:next w:val="710"/>
    <w:uiPriority w:val="0"/>
    <w:qFormat/>
    <w:pPr>
      <w:keepLines/>
      <w:keepNext/>
      <w:spacing w:before="340" w:after="330" w:line="578" w:lineRule="auto"/>
      <w:outlineLvl w:val="0"/>
    </w:pPr>
    <w:rPr>
      <w:b/>
      <w:sz w:val="44"/>
    </w:rPr>
  </w:style>
  <w:style w:type="character" w:styleId="1369" w:customStyle="1">
    <w:name w:val="页码1"/>
    <w:uiPriority w:val="0"/>
    <w:qFormat/>
    <w:rPr>
      <w:rFonts w:ascii="Calibri" w:hAnsi="Calibri" w:eastAsia="宋体" w:cs="Times New Roman"/>
      <w:sz w:val="21"/>
      <w:lang w:val="en-US" w:eastAsia="zh-CN" w:bidi="ar-SA"/>
    </w:rPr>
  </w:style>
  <w:style w:type="numbering" w:styleId="13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张伟</cp:lastModifiedBy>
  <cp:revision>39</cp:revision>
  <dcterms:created xsi:type="dcterms:W3CDTF">2023-04-25T08:55:00Z</dcterms:created>
  <dcterms:modified xsi:type="dcterms:W3CDTF">2026-10-29T06:51:30Z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9C819F59AED3479389496B910A20E6A4_13</vt:lpwstr>
  </property>
  <property fmtid="{D5CDD505-2E9C-101B-9397-08002B2CF9AE}" pid="4" name="KSOTemplateDocerSaveRecord">
    <vt:lpwstr>eyJoZGlkIjoiODE2NDI3YTdkNThlZGI0ZTkxZTZkYTVjZWVmZmY2MGIiLCJ1c2VySWQiOiI3MTkzNjU1MjcifQ==</vt:lpwstr>
  </property>
</Properties>
</file>