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sz w:val="72"/>
        </w:rPr>
      </w:pPr>
      <w:r>
        <w:rPr>
          <w:rFonts w:hint="eastAsia" w:ascii="宋体" w:hAnsi="宋体"/>
          <w:b/>
          <w:sz w:val="72"/>
        </w:rPr>
      </w:r>
      <w:r/>
    </w:p>
    <w:p>
      <w:pPr>
        <w:ind w:left="0"/>
        <w:jc w:val="center"/>
        <w:rPr>
          <w:rFonts w:hint="eastAsia" w:ascii="宋体" w:hAnsi="宋体"/>
          <w:b/>
          <w:sz w:val="108"/>
        </w:rPr>
      </w:pPr>
      <w:r>
        <w:rPr>
          <w:rFonts w:hint="eastAsia" w:ascii="宋体" w:hAnsi="宋体"/>
          <w:b/>
          <w:sz w:val="108"/>
        </w:rPr>
        <w:t xml:space="preserve">政府采购</w:t>
      </w:r>
      <w:r/>
    </w:p>
    <w:p>
      <w:pPr>
        <w:ind w:left="0"/>
        <w:jc w:val="center"/>
        <w:rPr>
          <w:rFonts w:hint="eastAsia" w:ascii="宋体" w:hAnsi="宋体"/>
          <w:b/>
          <w:sz w:val="108"/>
        </w:rPr>
      </w:pPr>
      <w:r>
        <w:rPr>
          <w:rFonts w:hint="eastAsia" w:ascii="宋体" w:hAnsi="宋体"/>
          <w:b/>
          <w:sz w:val="108"/>
        </w:rPr>
        <w:t xml:space="preserve">招标文件</w:t>
      </w:r>
      <w:r/>
    </w:p>
    <w:p>
      <w:pPr>
        <w:ind w:left="0"/>
        <w:jc w:val="left"/>
        <w:spacing w:line="360" w:lineRule="auto"/>
        <w:rPr>
          <w:rFonts w:hint="eastAsia" w:ascii="宋体" w:hAnsi="宋体"/>
        </w:rPr>
      </w:pPr>
      <w:r>
        <w:rPr>
          <w:rFonts w:hint="eastAsia" w:ascii="宋体" w:hAnsi="宋体"/>
        </w:rPr>
      </w:r>
      <w:r/>
    </w:p>
    <w:p>
      <w:pPr>
        <w:ind w:left="0"/>
        <w:jc w:val="left"/>
        <w:spacing w:line="360" w:lineRule="auto"/>
        <w:rPr>
          <w:rFonts w:hint="eastAsia" w:ascii="宋体" w:hAnsi="宋体"/>
        </w:rPr>
      </w:pPr>
      <w:r>
        <w:rPr>
          <w:rFonts w:hint="eastAsia" w:ascii="宋体" w:hAnsi="宋体"/>
        </w:rPr>
      </w:r>
      <w:r/>
    </w:p>
    <w:p>
      <w:pPr>
        <w:ind w:left="0"/>
        <w:jc w:val="left"/>
        <w:spacing w:line="480" w:lineRule="auto"/>
        <w:rPr>
          <w:rFonts w:hint="eastAsia" w:ascii="宋体" w:hAnsi="宋体"/>
          <w:b/>
          <w:sz w:val="32"/>
        </w:rPr>
      </w:pPr>
      <w:r>
        <w:rPr>
          <w:rFonts w:hint="eastAsia" w:ascii="宋体" w:hAnsi="宋体"/>
          <w:b/>
          <w:sz w:val="32"/>
        </w:rPr>
      </w:r>
      <w:r/>
    </w:p>
    <w:p>
      <w:pPr>
        <w:ind w:left="1842"/>
        <w:jc w:val="left"/>
        <w:spacing w:line="480" w:lineRule="auto"/>
        <w:rPr>
          <w:rFonts w:hint="eastAsia" w:ascii="宋体" w:hAnsi="宋体"/>
          <w:b/>
          <w:sz w:val="32"/>
        </w:rPr>
      </w:pPr>
      <w:r>
        <w:rPr>
          <w:rFonts w:ascii="宋体" w:hAnsi="宋体"/>
          <w:b/>
          <w:sz w:val="32"/>
        </w:rPr>
        <w:t xml:space="preserve">项目编号：</w:t>
      </w:r>
      <w:r>
        <w:rPr>
          <w:rFonts w:ascii="宋体" w:hAnsi="宋体"/>
          <w:b/>
          <w:sz w:val="32"/>
        </w:rPr>
        <w:t xml:space="preserve">JSZC-320500-SZXY-G2026-0037</w:t>
      </w:r>
      <w:r/>
    </w:p>
    <w:p>
      <w:pPr>
        <w:ind w:left="1842"/>
        <w:jc w:val="left"/>
        <w:spacing w:line="480" w:lineRule="auto"/>
        <w:rPr>
          <w:rFonts w:hint="eastAsia" w:ascii="宋体" w:hAnsi="宋体"/>
          <w:b/>
          <w:sz w:val="32"/>
        </w:rPr>
      </w:pPr>
      <w:r>
        <w:rPr>
          <w:rFonts w:ascii="宋体" w:hAnsi="宋体"/>
          <w:b/>
          <w:sz w:val="32"/>
        </w:rPr>
        <w:t xml:space="preserve">采购单位：</w:t>
      </w:r>
      <w:r>
        <w:rPr>
          <w:rFonts w:hint="eastAsia" w:ascii="宋体" w:hAnsi="宋体"/>
          <w:b/>
          <w:sz w:val="32"/>
        </w:rPr>
        <w:t xml:space="preserve">苏州农业职业技术学院</w:t>
      </w:r>
      <w:r/>
    </w:p>
    <w:p>
      <w:pPr>
        <w:ind w:left="1842"/>
        <w:jc w:val="left"/>
        <w:spacing w:line="480" w:lineRule="auto"/>
        <w:rPr>
          <w:rFonts w:hint="eastAsia" w:ascii="宋体" w:hAnsi="宋体"/>
          <w:b/>
          <w:sz w:val="32"/>
        </w:rPr>
      </w:pPr>
      <w:r>
        <w:rPr>
          <w:rFonts w:ascii="宋体" w:hAnsi="宋体"/>
          <w:b/>
          <w:sz w:val="32"/>
        </w:rPr>
        <w:t xml:space="preserve">项目名称：</w:t>
      </w:r>
      <w:r>
        <w:rPr>
          <w:rFonts w:hint="eastAsia" w:ascii="宋体" w:hAnsi="宋体"/>
          <w:b/>
          <w:sz w:val="32"/>
        </w:rPr>
        <w:t xml:space="preserve">中-印尼园林工匠学院建设项目</w:t>
      </w:r>
      <w:r/>
    </w:p>
    <w:p>
      <w:pPr>
        <w:ind w:left="1842"/>
        <w:jc w:val="left"/>
        <w:spacing w:line="480" w:lineRule="auto"/>
        <w:tabs>
          <w:tab w:val="center" w:pos="6264" w:leader="none"/>
        </w:tabs>
        <w:rPr>
          <w:rFonts w:hint="eastAsia"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ind w:left="0"/>
        <w:jc w:val="left"/>
        <w:rPr>
          <w:rFonts w:hint="eastAsia" w:ascii="宋体" w:hAnsi="宋体"/>
          <w:b/>
          <w:sz w:val="32"/>
        </w:rPr>
      </w:pPr>
      <w:r>
        <w:rPr>
          <w:rFonts w:hint="eastAsia" w:ascii="宋体" w:hAnsi="宋体"/>
          <w:b/>
          <w:sz w:val="32"/>
        </w:rPr>
      </w:r>
      <w:r/>
    </w:p>
    <w:p>
      <w:pPr>
        <w:pStyle w:val="1049"/>
      </w:pPr>
      <w:r/>
      <w:r/>
    </w:p>
    <w:p>
      <w:pPr>
        <w:rPr>
          <w:rFonts w:ascii="Times New Roman" w:hAnsi="Times New Roman" w:cs="Times New Roman"/>
        </w:rPr>
      </w:pPr>
      <w:r>
        <w:rPr>
          <w:rFonts w:ascii="Times New Roman" w:hAnsi="Times New Roman" w:cs="Times New Roman"/>
        </w:rPr>
      </w:r>
      <w:r/>
    </w:p>
    <w:p>
      <w:pPr>
        <w:jc w:val="left"/>
        <w:rPr>
          <w:rFonts w:hint="eastAsia" w:ascii="宋体" w:hAnsi="宋体"/>
          <w:b/>
          <w:sz w:val="32"/>
        </w:rPr>
      </w:pPr>
      <w:r>
        <w:rPr>
          <w:rFonts w:hint="eastAsia" w:ascii="宋体" w:hAnsi="宋体"/>
          <w:b/>
          <w:sz w:val="32"/>
        </w:rPr>
      </w:r>
      <w:r/>
    </w:p>
    <w:p>
      <w:pPr>
        <w:ind w:left="0" w:firstLine="1606"/>
        <w:jc w:val="left"/>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苏州新一造价师价格事务所有限公司</w:t>
      </w:r>
      <w:r/>
    </w:p>
    <w:p>
      <w:pPr>
        <w:ind w:left="0"/>
        <w:jc w:val="center"/>
        <w:rPr>
          <w:rFonts w:hint="eastAsia" w:ascii="宋体" w:hAnsi="宋体"/>
          <w:b/>
          <w:sz w:val="32"/>
        </w:rPr>
      </w:pPr>
      <w:r>
        <w:rPr>
          <w:rFonts w:hint="eastAsia" w:ascii="宋体" w:hAnsi="宋体"/>
          <w:b/>
          <w:sz w:val="32"/>
        </w:rPr>
      </w:r>
      <w:r/>
    </w:p>
    <w:p>
      <w:pPr>
        <w:ind w:left="0"/>
        <w:jc w:val="center"/>
        <w:rPr>
          <w:rFonts w:hint="eastAsia"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hint="eastAsia"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sz w:val="48"/>
        </w:rPr>
      </w:r>
      <w:r/>
    </w:p>
    <w:p>
      <w:pPr>
        <w:ind w:left="0"/>
        <w:jc w:val="center"/>
        <w:rPr>
          <w:rFonts w:hint="eastAsia" w:ascii="宋体" w:hAnsi="宋体"/>
          <w:sz w:val="48"/>
        </w:rPr>
      </w:pPr>
      <w:r>
        <w:rPr>
          <w:rFonts w:hint="eastAsia" w:ascii="宋体" w:hAnsi="宋体"/>
          <w:sz w:val="48"/>
        </w:rPr>
        <w:t xml:space="preserve">总目录</w:t>
      </w:r>
      <w:r/>
    </w:p>
    <w:p>
      <w:pPr>
        <w:pStyle w:val="1056"/>
        <w:ind w:firstLine="0"/>
        <w:jc w:val="left"/>
        <w:spacing w:before="120" w:after="120"/>
        <w:tabs>
          <w:tab w:val="right" w:pos="9856" w:leader="dot"/>
        </w:tabs>
        <w:rPr>
          <w:rStyle w:val="1088"/>
          <w:rFonts w:hint="eastAsia" w:ascii="宋体" w:hAnsi="宋体" w:cs="Calibri"/>
          <w:bCs/>
          <w:caps/>
          <w:color w:val="auto"/>
          <w:sz w:val="32"/>
          <w:szCs w:val="32"/>
        </w:rPr>
        <w:outlineLvl w:val="9"/>
      </w:pPr>
      <w:r>
        <w:rPr>
          <w:rFonts w:hint="eastAsia" w:ascii="宋体" w:hAnsi="宋体" w:cs="Calibri"/>
          <w:bCs/>
          <w:caps/>
          <w:color w:val="auto"/>
          <w:sz w:val="32"/>
          <w:szCs w:val="32"/>
        </w:rPr>
      </w:r>
      <w:r/>
    </w:p>
    <w:p>
      <w:pPr>
        <w:pStyle w:val="1056"/>
        <w:ind w:firstLine="0"/>
        <w:tabs>
          <w:tab w:val="right" w:pos="9854" w:leader="dot"/>
        </w:tabs>
        <w:rPr>
          <w:rFonts w:hint="eastAsia" w:ascii="宋体" w:hAnsi="宋体" w:cstheme="minorBidi"/>
          <w:sz w:val="32"/>
          <w:szCs w:val="32"/>
        </w:rPr>
      </w:pPr>
      <w:r>
        <w:rPr>
          <w:rStyle w:val="1088"/>
          <w:rFonts w:ascii="宋体" w:hAnsi="宋体" w:cs="Calibri"/>
          <w:bCs/>
          <w:caps/>
          <w:color w:val="auto"/>
          <w:sz w:val="32"/>
          <w:szCs w:val="32"/>
        </w:rPr>
        <w:fldChar w:fldCharType="begin"/>
      </w:r>
      <w:r>
        <w:rPr>
          <w:rStyle w:val="1088"/>
          <w:rFonts w:ascii="宋体" w:hAnsi="宋体" w:cs="Calibri"/>
          <w:bCs/>
          <w:caps/>
          <w:color w:val="auto"/>
          <w:sz w:val="32"/>
          <w:szCs w:val="32"/>
        </w:rPr>
        <w:instrText xml:space="preserve"> TOC \o "1-1" \h \z \u </w:instrText>
      </w:r>
      <w:r>
        <w:rPr>
          <w:rStyle w:val="1088"/>
          <w:rFonts w:ascii="宋体" w:hAnsi="宋体" w:cs="Calibri"/>
          <w:bCs/>
          <w:caps/>
          <w:color w:val="auto"/>
          <w:sz w:val="32"/>
          <w:szCs w:val="32"/>
        </w:rPr>
        <w:fldChar w:fldCharType="separate"/>
      </w:r>
      <w:hyperlink w:tooltip="#_Toc237351892" w:anchor="_Toc237351892" w:history="1">
        <w:r>
          <w:rPr>
            <w:rStyle w:val="1088"/>
            <w:rFonts w:ascii="宋体" w:hAnsi="宋体"/>
            <w:sz w:val="32"/>
            <w:szCs w:val="32"/>
          </w:rPr>
          <w:t xml:space="preserve">第一章投标邀请函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_Toc237351892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56"/>
        <w:ind w:firstLine="0"/>
        <w:tabs>
          <w:tab w:val="right" w:pos="9854" w:leader="dot"/>
        </w:tabs>
        <w:rPr>
          <w:rFonts w:hint="eastAsia" w:ascii="宋体" w:hAnsi="宋体" w:cstheme="minorBidi"/>
          <w:sz w:val="32"/>
          <w:szCs w:val="32"/>
        </w:rPr>
      </w:pPr>
      <w:r/>
      <w:hyperlink w:tooltip="#_Toc237351893" w:anchor="_Toc237351893" w:history="1">
        <w:r>
          <w:rPr>
            <w:rStyle w:val="1088"/>
            <w:rFonts w:ascii="宋体" w:hAnsi="宋体"/>
            <w:sz w:val="32"/>
            <w:szCs w:val="32"/>
          </w:rPr>
          <w:t xml:space="preserve">第二章投标人须知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_Toc237351893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w:t>
        </w:r>
        <w:r>
          <w:rPr>
            <w:rFonts w:ascii="宋体" w:hAnsi="宋体"/>
            <w:sz w:val="32"/>
            <w:szCs w:val="32"/>
          </w:rPr>
          <w:fldChar w:fldCharType="end"/>
        </w:r>
      </w:hyperlink>
      <w:r/>
      <w:r/>
    </w:p>
    <w:p>
      <w:pPr>
        <w:pStyle w:val="1056"/>
        <w:ind w:firstLine="0"/>
        <w:tabs>
          <w:tab w:val="right" w:pos="9854" w:leader="dot"/>
        </w:tabs>
        <w:rPr>
          <w:rFonts w:hint="eastAsia" w:ascii="宋体" w:hAnsi="宋体" w:cstheme="minorBidi"/>
          <w:sz w:val="32"/>
          <w:szCs w:val="32"/>
        </w:rPr>
      </w:pPr>
      <w:r/>
      <w:hyperlink w:tooltip="#_Toc237351894" w:anchor="_Toc237351894" w:history="1">
        <w:r>
          <w:rPr>
            <w:rStyle w:val="1088"/>
            <w:rFonts w:ascii="宋体" w:hAnsi="宋体"/>
            <w:sz w:val="32"/>
            <w:szCs w:val="32"/>
          </w:rPr>
          <w:t xml:space="preserve">第三章投标文件格式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_Toc237351894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20</w:t>
        </w:r>
        <w:r>
          <w:rPr>
            <w:rFonts w:ascii="宋体" w:hAnsi="宋体"/>
            <w:sz w:val="32"/>
            <w:szCs w:val="32"/>
          </w:rPr>
          <w:fldChar w:fldCharType="end"/>
        </w:r>
      </w:hyperlink>
      <w:r/>
      <w:r/>
    </w:p>
    <w:p>
      <w:pPr>
        <w:pStyle w:val="1056"/>
        <w:ind w:firstLine="0"/>
        <w:tabs>
          <w:tab w:val="right" w:pos="9854" w:leader="dot"/>
        </w:tabs>
        <w:rPr>
          <w:rFonts w:hint="eastAsia" w:ascii="宋体" w:hAnsi="宋体" w:cstheme="minorBidi"/>
          <w:sz w:val="32"/>
          <w:szCs w:val="32"/>
        </w:rPr>
      </w:pPr>
      <w:r/>
      <w:hyperlink w:tooltip="#_Toc237351907" w:anchor="_Toc237351907" w:history="1">
        <w:r>
          <w:rPr>
            <w:rStyle w:val="1088"/>
            <w:rFonts w:ascii="宋体" w:hAnsi="宋体"/>
            <w:sz w:val="32"/>
            <w:szCs w:val="32"/>
          </w:rPr>
          <w:t xml:space="preserve">第四章招标书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_Toc237351907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33</w:t>
        </w:r>
        <w:r>
          <w:rPr>
            <w:rFonts w:ascii="宋体" w:hAnsi="宋体"/>
            <w:sz w:val="32"/>
            <w:szCs w:val="32"/>
          </w:rPr>
          <w:fldChar w:fldCharType="end"/>
        </w:r>
      </w:hyperlink>
      <w:r/>
      <w:r/>
    </w:p>
    <w:p>
      <w:pPr>
        <w:pStyle w:val="1056"/>
        <w:ind w:firstLine="0"/>
        <w:tabs>
          <w:tab w:val="right" w:pos="9854" w:leader="dot"/>
        </w:tabs>
        <w:rPr>
          <w:rFonts w:hint="eastAsia" w:ascii="宋体" w:hAnsi="宋体" w:cstheme="minorBidi"/>
          <w:sz w:val="32"/>
          <w:szCs w:val="32"/>
        </w:rPr>
      </w:pPr>
      <w:r/>
      <w:hyperlink w:tooltip="#_Toc237351908" w:anchor="_Toc237351908" w:history="1">
        <w:r>
          <w:rPr>
            <w:rStyle w:val="1088"/>
            <w:rFonts w:ascii="宋体" w:hAnsi="宋体"/>
            <w:sz w:val="32"/>
            <w:szCs w:val="32"/>
          </w:rPr>
          <w:t xml:space="preserve">第五章合同及主要条款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_Toc237351908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40</w:t>
        </w:r>
        <w:r>
          <w:rPr>
            <w:rFonts w:ascii="宋体" w:hAnsi="宋体"/>
            <w:sz w:val="32"/>
            <w:szCs w:val="32"/>
          </w:rPr>
          <w:fldChar w:fldCharType="end"/>
        </w:r>
      </w:hyperlink>
      <w:r/>
      <w:r/>
    </w:p>
    <w:p>
      <w:pPr>
        <w:pStyle w:val="1056"/>
        <w:ind w:firstLine="0"/>
        <w:tabs>
          <w:tab w:val="right" w:pos="9854" w:leader="dot"/>
        </w:tabs>
        <w:rPr>
          <w:rFonts w:hint="eastAsia" w:ascii="宋体" w:hAnsi="宋体" w:cstheme="minorBidi"/>
          <w:sz w:val="32"/>
          <w:szCs w:val="32"/>
        </w:rPr>
      </w:pPr>
      <w:r/>
      <w:hyperlink w:tooltip="#_Toc237351909" w:anchor="_Toc237351909" w:history="1">
        <w:r>
          <w:rPr>
            <w:rStyle w:val="1088"/>
            <w:rFonts w:ascii="宋体" w:hAnsi="宋体"/>
            <w:sz w:val="32"/>
            <w:szCs w:val="32"/>
          </w:rPr>
          <w:t xml:space="preserve">第六章评标办法和评分标准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_Toc237351909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48</w:t>
        </w:r>
        <w:r>
          <w:rPr>
            <w:rFonts w:ascii="宋体" w:hAnsi="宋体"/>
            <w:sz w:val="32"/>
            <w:szCs w:val="32"/>
          </w:rPr>
          <w:fldChar w:fldCharType="end"/>
        </w:r>
      </w:hyperlink>
      <w:r/>
      <w:r/>
    </w:p>
    <w:p>
      <w:pPr>
        <w:pStyle w:val="1056"/>
        <w:ind w:firstLine="0"/>
        <w:jc w:val="left"/>
        <w:spacing w:before="120" w:after="120"/>
        <w:tabs>
          <w:tab w:val="right" w:pos="9856" w:leader="dot"/>
        </w:tabs>
        <w:rPr>
          <w:rFonts w:hint="eastAsia" w:ascii="宋体" w:hAnsi="宋体"/>
          <w:sz w:val="32"/>
          <w:szCs w:val="32"/>
        </w:rPr>
        <w:outlineLvl w:val="9"/>
      </w:pPr>
      <w:r>
        <w:rPr>
          <w:rStyle w:val="1088"/>
          <w:rFonts w:ascii="宋体" w:hAnsi="宋体" w:cs="Calibri"/>
          <w:bCs/>
          <w:caps/>
          <w:color w:val="auto"/>
          <w:sz w:val="32"/>
          <w:szCs w:val="32"/>
        </w:rPr>
        <w:fldChar w:fldCharType="end"/>
      </w:r>
      <w:r/>
    </w:p>
    <w:p>
      <w:pPr>
        <w:ind w:left="0"/>
        <w:rPr>
          <w:rFonts w:hint="eastAsia" w:ascii="宋体" w:hAnsi="宋体" w:cs="Times New Roman"/>
          <w:sz w:val="32"/>
          <w:szCs w:val="32"/>
        </w:rPr>
      </w:pPr>
      <w:r>
        <w:rPr>
          <w:rFonts w:hint="eastAsia" w:ascii="宋体" w:hAnsi="宋体" w:cs="Times New Roman"/>
          <w:sz w:val="32"/>
          <w:szCs w:val="32"/>
        </w:rPr>
      </w:r>
      <w:r/>
    </w:p>
    <w:p>
      <w:pPr>
        <w:ind w:left="0"/>
        <w:jc w:val="center"/>
        <w:rPr>
          <w:rFonts w:hint="eastAsia"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前附表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内容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ascii="宋体" w:hAnsi="宋体"/>
                <w:sz w:val="21"/>
              </w:rPr>
              <w:t xml:space="preserve">JSZC-320500-SZXY-G2026-0037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中-印尼园林工匠学院建设项目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苏州新一造价师价格事务所有限公司</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地址：</w:t>
            </w:r>
            <w:r>
              <w:rPr>
                <w:rFonts w:hint="eastAsia" w:ascii="宋体" w:hAnsi="宋体" w:cs="Times New Roman"/>
                <w:sz w:val="21"/>
                <w:szCs w:val="21"/>
              </w:rPr>
              <w:t xml:space="preserve">苏州高新区狮山路76号华福大厦311室</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华山、徐燕、代福勇</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13584846234</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苏州农业职业技术学院</w:t>
            </w:r>
            <w:r/>
          </w:p>
          <w:p>
            <w:pPr>
              <w:ind w:left="0"/>
              <w:jc w:val="left"/>
              <w:spacing w:line="440" w:lineRule="exact"/>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苏州西园路279号</w:t>
            </w:r>
            <w:r/>
          </w:p>
          <w:p>
            <w:pPr>
              <w:ind w:left="0"/>
              <w:jc w:val="left"/>
              <w:spacing w:line="440" w:lineRule="exact"/>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宋老师</w:t>
            </w:r>
            <w:r/>
          </w:p>
          <w:p>
            <w:pPr>
              <w:ind w:left="0"/>
              <w:jc w:val="left"/>
              <w:spacing w:line="440" w:lineRule="exact"/>
              <w:rPr>
                <w:rFonts w:hint="eastAsia" w:ascii="宋体" w:hAnsi="宋体"/>
                <w:sz w:val="21"/>
                <w:szCs w:val="21"/>
              </w:rPr>
            </w:pPr>
            <w:r>
              <w:rPr>
                <w:rFonts w:hint="eastAsia" w:ascii="宋体" w:hAnsi="宋体"/>
                <w:sz w:val="21"/>
                <w:szCs w:val="21"/>
              </w:rPr>
              <w:t xml:space="preserve">联系电话：</w:t>
            </w:r>
            <w:r>
              <w:rPr>
                <w:rFonts w:ascii="宋体" w:hAnsi="宋体"/>
                <w:sz w:val="21"/>
                <w:szCs w:val="21"/>
              </w:rPr>
              <w:t xml:space="preserve">0512-67655066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11月10日09点30分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11月10日09点30分</w:t>
            </w:r>
            <w:r>
              <w:rPr>
                <w:rFonts w:hint="eastAsia" w:ascii="宋体" w:hAnsi="宋体" w:cs="Times New Roman"/>
                <w:sz w:val="21"/>
                <w:szCs w:val="21"/>
              </w:rPr>
              <w:t xml:space="preserve">（北京时间）</w:t>
            </w:r>
            <w:r/>
          </w:p>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w:t>
            </w:r>
            <w:r>
              <w:rPr>
                <w:rFonts w:hint="eastAsia" w:ascii="宋体" w:hAnsi="宋体" w:cs="Times New Roman"/>
                <w:sz w:val="21"/>
                <w:szCs w:val="21"/>
              </w:rPr>
              <w:t xml:space="preserve">：</w:t>
            </w:r>
            <w:r>
              <w:rPr>
                <w:rFonts w:ascii="宋体" w:hAnsi="宋体" w:cs="Times New Roman"/>
                <w:sz w:val="21"/>
                <w:szCs w:val="21"/>
              </w:rPr>
              <w:t xml:space="preserve">//jszfcg.jsczt.cn/</w:t>
            </w:r>
            <w:r>
              <w:rPr>
                <w:rFonts w:hint="eastAsia" w:ascii="宋体" w:hAnsi="宋体" w:cs="Times New Roman"/>
                <w:sz w:val="21"/>
                <w:szCs w:val="21"/>
              </w:rPr>
              <w:t xml:space="preserve">）</w:t>
            </w:r>
            <w:r/>
          </w:p>
          <w:p>
            <w:pPr>
              <w:ind w:left="0"/>
              <w:jc w:val="left"/>
              <w:spacing w:line="440" w:lineRule="exact"/>
              <w:rPr>
                <w:rFonts w:hint="eastAsia" w:ascii="宋体" w:hAnsi="宋体" w:cs="Times New Roman"/>
                <w:sz w:val="21"/>
                <w:szCs w:val="21"/>
              </w:rPr>
            </w:pPr>
            <w:r>
              <w:rPr>
                <w:rFonts w:hint="eastAsia" w:ascii="宋体" w:hAnsi="宋体"/>
                <w:b/>
                <w:sz w:val="21"/>
                <w:szCs w:val="21"/>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hint="eastAsia"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11月10日09点30分</w:t>
            </w:r>
            <w:r>
              <w:rPr>
                <w:rFonts w:hint="eastAsia" w:ascii="宋体" w:hAnsi="宋体" w:cs="Times New Roman"/>
                <w:sz w:val="21"/>
                <w:szCs w:val="21"/>
              </w:rPr>
              <w:t xml:space="preserve">（北京时间）</w:t>
            </w:r>
            <w:r/>
          </w:p>
          <w:p>
            <w:pPr>
              <w:ind w:left="0"/>
              <w:jc w:val="left"/>
              <w:spacing w:line="312" w:lineRule="auto"/>
              <w:rPr>
                <w:rFonts w:hint="eastAsia"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sz w:val="21"/>
                <w:szCs w:val="21"/>
                <w:highlight w:val="yellow"/>
              </w:rPr>
            </w:pPr>
            <w:r>
              <w:rPr>
                <w:rFonts w:hint="eastAsia" w:ascii="宋体" w:hAnsi="宋体" w:cs="Arial"/>
                <w:sz w:val="21"/>
                <w:szCs w:val="21"/>
              </w:rPr>
              <w:t xml:space="preserve">履约保证金为合同成交价的5%，服务期满</w:t>
            </w:r>
            <w:r>
              <w:rPr>
                <w:rFonts w:hint="eastAsia" w:ascii="宋体" w:hAnsi="宋体" w:cs="Arial"/>
                <w:sz w:val="21"/>
                <w:szCs w:val="21"/>
              </w:rPr>
              <w:t xml:space="preserve">，所有</w:t>
            </w:r>
            <w:r>
              <w:rPr>
                <w:rFonts w:hint="eastAsia" w:ascii="宋体" w:hAnsi="宋体" w:cs="Arial"/>
                <w:sz w:val="21"/>
                <w:szCs w:val="21"/>
              </w:rPr>
              <w:t xml:space="preserve">项目验收合格且无违约情形满一年后无息退还。</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57"/>
              <w:ind w:left="0" w:firstLine="0"/>
              <w:spacing w:line="440" w:lineRule="exact"/>
              <w:rPr>
                <w:rFonts w:hint="eastAsia"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57"/>
              <w:ind w:left="0" w:firstLine="0"/>
              <w:spacing w:line="440" w:lineRule="exact"/>
              <w:rPr>
                <w:rFonts w:hint="eastAsia"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出现下列情形之一的，为废标：</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hint="eastAsia"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hint="eastAsia" w:ascii="宋体" w:hAnsi="宋体"/>
          <w:b/>
          <w:sz w:val="44"/>
          <w:szCs w:val="22"/>
        </w:rPr>
      </w:pPr>
      <w:r/>
      <w:bookmarkStart w:id="3" w:name="_Toc28592"/>
      <w:r/>
      <w:bookmarkStart w:id="4" w:name="_Toc7166"/>
      <w:r/>
      <w:r/>
    </w:p>
    <w:p>
      <w:pPr>
        <w:ind w:left="0"/>
        <w:jc w:val="center"/>
        <w:rPr>
          <w:rFonts w:hint="eastAsia" w:ascii="宋体" w:hAnsi="宋体"/>
          <w:b/>
          <w:sz w:val="44"/>
          <w:szCs w:val="22"/>
        </w:rPr>
      </w:pPr>
      <w:r>
        <w:rPr>
          <w:rFonts w:hint="eastAsia" w:ascii="宋体" w:hAnsi="宋体"/>
          <w:b/>
          <w:sz w:val="44"/>
          <w:szCs w:val="22"/>
        </w:rPr>
      </w:r>
      <w:r/>
    </w:p>
    <w:p>
      <w:pPr>
        <w:pStyle w:val="1049"/>
        <w:rPr>
          <w:rFonts w:hint="eastAsia" w:ascii="宋体" w:hAnsi="宋体"/>
        </w:rPr>
      </w:pPr>
      <w:r>
        <w:rPr>
          <w:rFonts w:hint="eastAsia" w:ascii="宋体" w:hAnsi="宋体"/>
        </w:rPr>
      </w:r>
      <w:r/>
    </w:p>
    <w:p>
      <w:pPr>
        <w:ind w:left="0"/>
        <w:jc w:val="center"/>
        <w:rPr>
          <w:rFonts w:hint="eastAsia" w:ascii="宋体" w:hAnsi="宋体"/>
          <w:b/>
          <w:sz w:val="44"/>
          <w:szCs w:val="22"/>
        </w:rPr>
      </w:pPr>
      <w:r>
        <w:rPr>
          <w:rFonts w:hint="eastAsia" w:ascii="宋体" w:hAnsi="宋体"/>
          <w:b/>
          <w:sz w:val="44"/>
          <w:szCs w:val="22"/>
        </w:rPr>
      </w:r>
      <w:r/>
    </w:p>
    <w:p>
      <w:pPr>
        <w:pStyle w:val="1049"/>
        <w:rPr>
          <w:rFonts w:hint="eastAsia" w:ascii="宋体" w:hAnsi="宋体"/>
        </w:rPr>
      </w:pPr>
      <w:r>
        <w:rPr>
          <w:rFonts w:hint="eastAsia" w:ascii="宋体" w:hAnsi="宋体"/>
        </w:rPr>
      </w:r>
      <w:r/>
    </w:p>
    <w:p>
      <w:pPr>
        <w:pStyle w:val="1041"/>
        <w:rPr>
          <w:rFonts w:hint="eastAsia" w:ascii="宋体" w:hAnsi="宋体" w:cs="Times New Roman"/>
        </w:rPr>
      </w:pPr>
      <w:r>
        <w:rPr>
          <w:rFonts w:hint="eastAsia" w:ascii="宋体" w:hAnsi="宋体" w:cs="Times New Roman"/>
        </w:rPr>
      </w:r>
      <w:r/>
    </w:p>
    <w:p>
      <w:pPr>
        <w:ind w:left="0"/>
        <w:rPr>
          <w:rFonts w:hint="eastAsia" w:ascii="宋体" w:hAnsi="宋体"/>
          <w:b/>
          <w:sz w:val="44"/>
          <w:szCs w:val="22"/>
        </w:rPr>
      </w:pPr>
      <w:r>
        <w:rPr>
          <w:rFonts w:hint="eastAsia" w:ascii="宋体" w:hAnsi="宋体"/>
          <w:b/>
          <w:sz w:val="44"/>
          <w:szCs w:val="22"/>
        </w:rPr>
      </w:r>
      <w:r/>
    </w:p>
    <w:p>
      <w:pPr>
        <w:pStyle w:val="875"/>
        <w:ind w:left="431" w:firstLine="17"/>
        <w:jc w:val="center"/>
        <w:spacing w:before="0" w:after="0" w:line="360" w:lineRule="auto"/>
        <w:rPr>
          <w:rStyle w:val="1153"/>
          <w:rFonts w:hint="eastAsia" w:ascii="宋体" w:hAnsi="宋体"/>
        </w:rPr>
      </w:pPr>
      <w:r>
        <w:rPr>
          <w:rFonts w:hint="eastAsia" w:ascii="宋体" w:hAnsi="宋体"/>
          <w:b/>
          <w:sz w:val="44"/>
          <w:szCs w:val="22"/>
        </w:rPr>
        <w:br w:type="page" w:clear="all"/>
      </w:r>
      <w:bookmarkStart w:id="5" w:name="_Toc237351892"/>
      <w:r>
        <w:rPr>
          <w:rFonts w:hint="eastAsia" w:ascii="宋体" w:hAnsi="宋体"/>
          <w:b/>
          <w:sz w:val="44"/>
          <w:szCs w:val="22"/>
        </w:rPr>
        <w:t xml:space="preserve">第一章投标邀请函</w:t>
      </w:r>
      <w:bookmarkEnd w:id="3"/>
      <w:r/>
      <w:bookmarkEnd w:id="4"/>
      <w:r/>
      <w:bookmarkEnd w:id="5"/>
      <w:r/>
      <w:r/>
    </w:p>
    <w:p>
      <w:pPr>
        <w:ind w:left="0" w:firstLine="422"/>
        <w:spacing w:line="360" w:lineRule="auto"/>
        <w:rPr>
          <w:rFonts w:hint="eastAsia"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中-印尼园林工匠学院建设项目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11月10日09点30分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一、项目基本情况</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1.项目编号：</w:t>
      </w:r>
      <w:r>
        <w:rPr>
          <w:rFonts w:ascii="宋体" w:hAnsi="宋体"/>
          <w:sz w:val="21"/>
        </w:rPr>
        <w:t xml:space="preserve">JSZC-320500-SZXY-G2026-0037</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中-印尼园林工匠学院建设项目</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3.采购方式：公开招标</w:t>
      </w:r>
      <w:r/>
    </w:p>
    <w:p>
      <w:pPr>
        <w:ind w:left="0" w:firstLine="420"/>
        <w:spacing w:line="360" w:lineRule="auto"/>
        <w:tabs>
          <w:tab w:val="left" w:pos="0" w:leader="none"/>
        </w:tabs>
        <w:rPr>
          <w:rFonts w:hint="eastAsia" w:ascii="宋体" w:hAnsi="宋体"/>
          <w:sz w:val="21"/>
        </w:rPr>
      </w:pPr>
      <w:r>
        <w:rPr>
          <w:rFonts w:hint="eastAsia" w:ascii="宋体" w:hAnsi="宋体"/>
          <w:sz w:val="21"/>
          <w:szCs w:val="21"/>
        </w:rPr>
        <w:t xml:space="preserve">4.预算金额：</w:t>
      </w:r>
      <w:r>
        <w:rPr>
          <w:rFonts w:hint="eastAsia" w:ascii="宋体" w:hAnsi="宋体"/>
          <w:sz w:val="21"/>
        </w:rPr>
        <w:t xml:space="preserve">人民币壹佰壹拾捌万元整（￥1180000.00）</w:t>
      </w:r>
      <w:r/>
    </w:p>
    <w:p>
      <w:pPr>
        <w:ind w:left="0" w:firstLine="420"/>
        <w:spacing w:line="360" w:lineRule="auto"/>
        <w:tabs>
          <w:tab w:val="left" w:pos="420" w:leader="none"/>
        </w:tabs>
        <w:rPr>
          <w:rFonts w:hint="eastAsia" w:ascii="宋体" w:hAnsi="宋体"/>
          <w:bCs/>
          <w:sz w:val="21"/>
        </w:rPr>
      </w:pPr>
      <w:r>
        <w:rPr>
          <w:rFonts w:hint="eastAsia" w:ascii="宋体" w:hAnsi="宋体"/>
          <w:sz w:val="21"/>
        </w:rPr>
        <w:t xml:space="preserve">5</w:t>
      </w:r>
      <w:r>
        <w:rPr>
          <w:rFonts w:ascii="宋体" w:hAnsi="宋体"/>
          <w:sz w:val="21"/>
        </w:rPr>
        <w:t xml:space="preserve">.</w:t>
      </w:r>
      <w:r>
        <w:rPr>
          <w:rFonts w:hint="eastAsia" w:ascii="宋体" w:hAnsi="宋体"/>
          <w:sz w:val="21"/>
        </w:rPr>
        <w:t xml:space="preserve">最高限价：</w:t>
      </w:r>
      <w:r>
        <w:rPr>
          <w:rFonts w:hint="eastAsia" w:ascii="宋体" w:hAnsi="宋体"/>
          <w:sz w:val="21"/>
        </w:rPr>
        <w:t xml:space="preserve">人民币壹佰壹拾捌万元整（￥1180000.00）</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合同签订之日起2029年12月31日。</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为深入贯彻国家职业教育对外开放战略，服务“一带一路”倡议，推动职业教育“走出去”，提升学校园林类专业国际化办学水平与服务中资企业能力，苏州农业职业技术学院拟在印度尼西亚开展“园林工匠学院”建设项目。</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本项目以服务中资企业海外发展需求和当地技能人才培养为导向，围绕园林技术相关专业，联合印尼本地院校及中资企业，共建集“标准输出、资源共享、人才培养”于一体的国际化产教融合平台，探索形成可复制、可推广的海外办学模式与职业教育国际合作路径。</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针对项目建设重点内容，本项目需求包括：海外合作网络搭建与海外办学机构建设服务、国际化标准与资源建设服务，以及订单式人才培养项目开发与品牌推广。</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具体详见招标文件第四章。</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二、供应商的资格要求</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（1）具有独立承担民事责任的能力；</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（6）法律、行政法规规定的其他条件。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3.本项目的特定资格要求：无</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4.联合体及转包、分包：本项目不接受联合体，不得转包、分包本项目。</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三、获取招标文件</w:t>
      </w:r>
      <w:r/>
    </w:p>
    <w:p>
      <w:pPr>
        <w:pStyle w:val="1041"/>
        <w:ind w:left="0" w:firstLine="420"/>
        <w:spacing w:line="360" w:lineRule="auto"/>
        <w:rPr>
          <w:rFonts w:hint="eastAsia" w:ascii="宋体" w:hAnsi="宋体"/>
          <w:b/>
          <w:sz w:val="21"/>
          <w:szCs w:val="21"/>
        </w:rPr>
      </w:pPr>
      <w:r>
        <w:rPr>
          <w:rFonts w:hint="eastAsia" w:ascii="宋体" w:hAnsi="宋体"/>
          <w:sz w:val="21"/>
          <w:szCs w:val="21"/>
        </w:rPr>
        <w:t xml:space="preserve">1.时间：自公告发布之日起5个工作日</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2.地点：“苏采云”系统自行下载采购文件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3.方式：</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（1）CA证书办理</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1041"/>
        <w:ind w:left="0" w:firstLine="420"/>
        <w:spacing w:line="360" w:lineRule="auto"/>
        <w:rPr>
          <w:rFonts w:hint="eastAsia" w:ascii="宋体" w:hAnsi="宋体"/>
          <w:b/>
          <w:sz w:val="21"/>
          <w:szCs w:val="21"/>
        </w:rPr>
      </w:pPr>
      <w:r>
        <w:rPr>
          <w:rFonts w:hint="eastAsia" w:ascii="宋体" w:hAnsi="宋体"/>
          <w:sz w:val="21"/>
          <w:szCs w:val="21"/>
        </w:rPr>
        <w:t xml:space="preserve">（2）参与采购活动</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（3）电子投标准备</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在系统操作过程中如有疑问，请按以下方式联系：</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签章使用问题：025-83633811、025-83633812、15380932027、15371015030；</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系统使用指导与咨询：联系电话：</w:t>
      </w:r>
      <w:bookmarkStart w:id="6" w:name="OLE_LINK39"/>
      <w:r/>
      <w:bookmarkStart w:id="7" w:name="OLE_LINK40"/>
      <w:r>
        <w:rPr>
          <w:rFonts w:ascii="宋体" w:hAnsi="宋体"/>
          <w:sz w:val="21"/>
          <w:szCs w:val="21"/>
        </w:rPr>
        <w:t xml:space="preserve">13914088964</w:t>
      </w:r>
      <w:bookmarkEnd w:id="6"/>
      <w:r/>
      <w:bookmarkEnd w:id="7"/>
      <w:r>
        <w:rPr>
          <w:rFonts w:hint="eastAsia" w:ascii="宋体" w:hAnsi="宋体"/>
          <w:sz w:val="21"/>
          <w:szCs w:val="21"/>
        </w:rPr>
        <w:t xml:space="preserve">；智能客服：登录苏采云系统后，联系系统右下方智能客服图标进行咨询。</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4.售价：免费</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四、提交投标文件截止时间、开标时间和地点</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11月10日09点30分</w:t>
      </w:r>
      <w:r>
        <w:rPr>
          <w:rFonts w:hint="eastAsia" w:ascii="宋体" w:hAnsi="宋体"/>
          <w:sz w:val="21"/>
          <w:szCs w:val="21"/>
        </w:rPr>
        <w:t xml:space="preserve">（北京时间）；</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ascii="宋体" w:hAnsi="宋体" w:cs="Times New Roman"/>
          <w:sz w:val="21"/>
          <w:szCs w:val="21"/>
          <w:u w:val="single"/>
        </w:rPr>
        <w:t xml:space="preserve">11月10日09点30分</w:t>
      </w:r>
      <w:r>
        <w:rPr>
          <w:rFonts w:hint="eastAsia" w:ascii="宋体" w:hAnsi="宋体"/>
          <w:sz w:val="21"/>
          <w:szCs w:val="21"/>
        </w:rPr>
        <w:t xml:space="preserve">（北京时间）；</w:t>
      </w:r>
      <w:r/>
    </w:p>
    <w:p>
      <w:pPr>
        <w:pStyle w:val="1041"/>
        <w:ind w:left="0" w:firstLine="420"/>
        <w:spacing w:line="360" w:lineRule="auto"/>
        <w:rPr>
          <w:rFonts w:hint="eastAsia"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w:t>
      </w:r>
      <w:r>
        <w:rPr>
          <w:rFonts w:hint="eastAsia" w:ascii="宋体" w:hAnsi="宋体"/>
          <w:sz w:val="21"/>
          <w:szCs w:val="21"/>
        </w:rPr>
        <w:t xml:space="preserve">：</w:t>
      </w:r>
      <w:r>
        <w:rPr>
          <w:rFonts w:ascii="宋体" w:hAnsi="宋体"/>
          <w:sz w:val="21"/>
          <w:szCs w:val="21"/>
        </w:rPr>
        <w:t xml:space="preserve">//jszfcg.jsczt.cn/</w:t>
      </w:r>
      <w:r>
        <w:rPr>
          <w:rFonts w:hint="eastAsia" w:ascii="宋体" w:hAnsi="宋体"/>
          <w:sz w:val="21"/>
          <w:szCs w:val="21"/>
        </w:rPr>
        <w:t xml:space="preserve">）</w:t>
      </w:r>
      <w:r/>
    </w:p>
    <w:p>
      <w:pPr>
        <w:pStyle w:val="1041"/>
        <w:ind w:left="0" w:firstLine="420"/>
        <w:spacing w:line="360" w:lineRule="auto"/>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w:t>
      </w:r>
      <w:r>
        <w:rPr>
          <w:rFonts w:hint="eastAsia" w:ascii="宋体" w:hAnsi="宋体"/>
          <w:sz w:val="21"/>
          <w:szCs w:val="21"/>
        </w:rPr>
        <w:t xml:space="preserve">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41"/>
        <w:ind w:left="0" w:firstLine="420"/>
        <w:spacing w:line="360" w:lineRule="auto"/>
        <w:rPr>
          <w:rFonts w:hint="eastAsia"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本项目为不见面开标项目，开标阶段供应商在【供应商解密】环节必须使用CA证书解密电子投标文件，如在系统规定的解密时间（投标文件提交截止时间后30分钟）内未能完成解密的视为放弃投标。</w:t>
      </w:r>
      <w:r/>
    </w:p>
    <w:p>
      <w:pPr>
        <w:pStyle w:val="1041"/>
        <w:ind w:left="0" w:firstLine="422"/>
        <w:spacing w:line="360" w:lineRule="auto"/>
        <w:rPr>
          <w:rFonts w:hint="eastAsia"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五、公告期限</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自本公告发布之日起</w:t>
      </w:r>
      <w:r>
        <w:rPr>
          <w:rFonts w:ascii="宋体" w:hAnsi="宋体"/>
          <w:sz w:val="21"/>
          <w:szCs w:val="21"/>
        </w:rPr>
        <w:t xml:space="preserve">5</w:t>
      </w:r>
      <w:r>
        <w:rPr>
          <w:rFonts w:hint="eastAsia" w:ascii="宋体" w:hAnsi="宋体"/>
          <w:sz w:val="21"/>
          <w:szCs w:val="21"/>
        </w:rPr>
        <w:t xml:space="preserve">个工作日</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82"/>
              <w:ind w:left="0" w:firstLine="0"/>
              <w:jc w:val="center"/>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82"/>
              <w:ind w:left="0" w:firstLine="0"/>
              <w:spacing w:line="240" w:lineRule="auto"/>
              <w:rPr>
                <w:rFonts w:hint="eastAsia"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82"/>
              <w:ind w:left="0"/>
              <w:rPr>
                <w:rFonts w:hint="eastAsia"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82"/>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七、对本次招标提出询问，请按以下方式联系</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1.采购人信息</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苏州农业职业技术学院</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苏州西园路279号</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宋老师</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0512-67655066</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2.采购代理机构信息</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苏州新一造价师价格事务所有限公司</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苏州高新区狮山路76号华福大厦311室</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联系方式：</w:t>
      </w:r>
      <w:r>
        <w:rPr>
          <w:rFonts w:ascii="宋体" w:hAnsi="宋体"/>
          <w:sz w:val="21"/>
          <w:szCs w:val="21"/>
        </w:rPr>
        <w:t xml:space="preserve">13584846234</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3.项目联系方式</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华山</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电话：</w:t>
      </w:r>
      <w:r>
        <w:rPr>
          <w:rFonts w:ascii="宋体" w:hAnsi="宋体"/>
          <w:sz w:val="21"/>
          <w:szCs w:val="21"/>
        </w:rPr>
        <w:t xml:space="preserve">13584846234</w:t>
      </w:r>
      <w:r/>
    </w:p>
    <w:p>
      <w:pPr>
        <w:pStyle w:val="1035"/>
      </w:pPr>
      <w:r>
        <w:br w:type="page" w:clear="all"/>
      </w:r>
      <w:r/>
    </w:p>
    <w:p>
      <w:pPr>
        <w:pStyle w:val="875"/>
        <w:ind w:left="0" w:firstLine="0"/>
        <w:jc w:val="center"/>
        <w:rPr>
          <w:rFonts w:hint="eastAsia" w:ascii="宋体" w:hAnsi="宋体"/>
          <w:b/>
          <w:sz w:val="44"/>
          <w:szCs w:val="22"/>
        </w:rPr>
      </w:pPr>
      <w:r/>
      <w:bookmarkStart w:id="8" w:name="_Toc2412"/>
      <w:r/>
      <w:bookmarkStart w:id="9" w:name="_Toc6217"/>
      <w:r/>
      <w:bookmarkStart w:id="10" w:name="_Toc237351893"/>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bookmarkStart w:id="11" w:name="投标人须知"/>
      <w:r/>
      <w:bookmarkEnd w:id="11"/>
      <w:r>
        <w:rPr>
          <w:rFonts w:ascii="宋体" w:hAnsi="宋体"/>
          <w:b/>
          <w:sz w:val="44"/>
          <w:szCs w:val="22"/>
        </w:rPr>
        <w:t xml:space="preserve">投标人须知</w:t>
      </w:r>
      <w:bookmarkEnd w:id="8"/>
      <w:r/>
      <w:bookmarkEnd w:id="9"/>
      <w:r/>
      <w:bookmarkEnd w:id="10"/>
      <w:r/>
      <w:r/>
    </w:p>
    <w:p>
      <w:pPr>
        <w:pStyle w:val="1041"/>
        <w:ind w:left="0" w:firstLine="422"/>
        <w:spacing w:line="360" w:lineRule="auto"/>
        <w:rPr>
          <w:rFonts w:hint="eastAsia" w:ascii="宋体" w:hAnsi="宋体"/>
          <w:b/>
          <w:sz w:val="21"/>
          <w:szCs w:val="21"/>
        </w:rPr>
      </w:pPr>
      <w:r/>
      <w:bookmarkStart w:id="12" w:name="_Toc20132"/>
      <w:r/>
      <w:bookmarkStart w:id="13" w:name="_Toc13437"/>
      <w:r>
        <w:rPr>
          <w:rFonts w:hint="eastAsia" w:ascii="宋体" w:hAnsi="宋体"/>
          <w:b/>
          <w:sz w:val="21"/>
          <w:szCs w:val="21"/>
        </w:rPr>
        <w:t xml:space="preserve">一、说明和释义</w:t>
      </w:r>
      <w:bookmarkEnd w:id="12"/>
      <w:r/>
      <w:bookmarkEnd w:id="13"/>
      <w:r/>
      <w:r/>
    </w:p>
    <w:p>
      <w:pPr>
        <w:pStyle w:val="1041"/>
        <w:ind w:left="0" w:firstLine="422"/>
        <w:spacing w:line="360" w:lineRule="auto"/>
        <w:rPr>
          <w:rFonts w:hint="eastAsia" w:ascii="宋体" w:hAnsi="宋体"/>
          <w:b/>
          <w:sz w:val="21"/>
          <w:szCs w:val="21"/>
        </w:rPr>
      </w:pPr>
      <w:r/>
      <w:bookmarkStart w:id="14" w:name="_Toc9408"/>
      <w:r>
        <w:rPr>
          <w:rFonts w:hint="eastAsia" w:ascii="宋体" w:hAnsi="宋体"/>
          <w:b/>
          <w:sz w:val="21"/>
          <w:szCs w:val="21"/>
        </w:rPr>
        <w:t xml:space="preserve">1.说明</w:t>
      </w:r>
      <w:bookmarkEnd w:id="14"/>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苏州新一造价师价格事务所有限公司</w:t>
      </w:r>
      <w:r>
        <w:rPr>
          <w:rFonts w:hint="eastAsia" w:ascii="宋体" w:hAnsi="宋体"/>
          <w:sz w:val="21"/>
          <w:szCs w:val="21"/>
        </w:rPr>
        <w:t xml:space="preserve">组织的招标活动。</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苏州新一造价师价格事务所有限公司</w:t>
      </w:r>
      <w:r>
        <w:rPr>
          <w:rFonts w:hint="eastAsia" w:ascii="宋体" w:hAnsi="宋体"/>
          <w:sz w:val="21"/>
          <w:szCs w:val="21"/>
        </w:rPr>
        <w:t xml:space="preserve">。</w:t>
      </w:r>
      <w:r/>
    </w:p>
    <w:p>
      <w:pPr>
        <w:pStyle w:val="1041"/>
        <w:ind w:left="0" w:firstLine="422"/>
        <w:spacing w:line="360" w:lineRule="auto"/>
        <w:rPr>
          <w:rFonts w:hint="eastAsia" w:ascii="宋体" w:hAnsi="宋体"/>
          <w:b/>
          <w:sz w:val="21"/>
          <w:szCs w:val="21"/>
        </w:rPr>
      </w:pPr>
      <w:r/>
      <w:bookmarkStart w:id="15" w:name="_Toc27555"/>
      <w:r>
        <w:rPr>
          <w:rFonts w:hint="eastAsia" w:ascii="宋体" w:hAnsi="宋体"/>
          <w:b/>
          <w:sz w:val="21"/>
          <w:szCs w:val="21"/>
        </w:rPr>
        <w:t xml:space="preserve">2.词语释义</w:t>
      </w:r>
      <w:bookmarkEnd w:id="15"/>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2.1采购人：指依法进行政府采购的国家机关、事业单位、团体组织。</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苏州新一造价师价格事务所有限公司</w:t>
      </w:r>
      <w:r>
        <w:rPr>
          <w:rFonts w:hint="eastAsia" w:ascii="宋体" w:hAnsi="宋体"/>
          <w:sz w:val="21"/>
          <w:szCs w:val="21"/>
        </w:rPr>
        <w:t xml:space="preserve">。</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2.3投标人（供应商）：是指响应招标、参加投标竞争的法人、其他组织或者自然人。</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投标：投标人根据采购人或采购代理机构发布的招标文件，编制投标文件并按规定投标的行为。</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6" w:name="_Toc14976"/>
      <w:r/>
      <w:bookmarkStart w:id="17" w:name="_Toc13350"/>
      <w:r/>
      <w:r/>
    </w:p>
    <w:p>
      <w:pPr>
        <w:pStyle w:val="1041"/>
        <w:ind w:left="0" w:firstLine="422"/>
        <w:spacing w:line="360" w:lineRule="auto"/>
        <w:rPr>
          <w:rFonts w:hint="eastAsia" w:ascii="宋体" w:hAnsi="宋体"/>
          <w:sz w:val="21"/>
          <w:szCs w:val="21"/>
        </w:rPr>
      </w:pPr>
      <w:r>
        <w:rPr>
          <w:rFonts w:hint="eastAsia" w:ascii="宋体" w:hAnsi="宋体"/>
          <w:b/>
          <w:sz w:val="21"/>
          <w:szCs w:val="21"/>
        </w:rPr>
        <w:t xml:space="preserve">二、投标人</w:t>
      </w:r>
      <w:bookmarkEnd w:id="16"/>
      <w:r/>
      <w:bookmarkEnd w:id="17"/>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3.合格投标人的资格条件：</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（3）具有履行合同所必需的设备和专业技术能力；</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（4）有依法缴纳税收和社会保障资金的良好记录；</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（6）法律、行政法规规定的其他条件。</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3.3本项目的特定资格要求：无</w:t>
      </w:r>
      <w:r/>
    </w:p>
    <w:p>
      <w:pPr>
        <w:pStyle w:val="1080"/>
        <w:ind w:left="0" w:firstLine="422"/>
        <w:spacing w:before="0" w:after="0" w:line="360" w:lineRule="auto"/>
        <w:rPr>
          <w:rFonts w:hint="eastAsia" w:ascii="宋体" w:hAnsi="宋体"/>
          <w:b/>
          <w:sz w:val="21"/>
          <w:szCs w:val="21"/>
        </w:rPr>
      </w:pPr>
      <w:r>
        <w:rPr>
          <w:rFonts w:hint="eastAsia" w:ascii="宋体" w:hAnsi="宋体"/>
          <w:b/>
          <w:sz w:val="21"/>
          <w:szCs w:val="21"/>
        </w:rPr>
        <w:t xml:space="preserve">4.投标人代表</w:t>
      </w:r>
      <w:r/>
    </w:p>
    <w:p>
      <w:pPr>
        <w:pStyle w:val="1080"/>
        <w:ind w:left="0" w:firstLine="420"/>
        <w:spacing w:before="0" w:after="0" w:line="360" w:lineRule="auto"/>
        <w:rPr>
          <w:rFonts w:hint="eastAsia"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80"/>
        <w:ind w:left="0" w:firstLine="422"/>
        <w:spacing w:before="0" w:after="0" w:line="360" w:lineRule="auto"/>
        <w:rPr>
          <w:rFonts w:hint="eastAsia" w:ascii="宋体" w:hAnsi="宋体"/>
          <w:b/>
          <w:sz w:val="21"/>
          <w:szCs w:val="21"/>
        </w:rPr>
      </w:pPr>
      <w:r>
        <w:rPr>
          <w:rFonts w:hint="eastAsia" w:ascii="宋体" w:hAnsi="宋体"/>
          <w:b/>
          <w:sz w:val="21"/>
          <w:szCs w:val="21"/>
        </w:rPr>
        <w:t xml:space="preserve">5.投标费用</w:t>
      </w:r>
      <w:r/>
    </w:p>
    <w:p>
      <w:pPr>
        <w:pStyle w:val="1080"/>
        <w:ind w:left="0" w:firstLine="420"/>
        <w:spacing w:before="0" w:after="0" w:line="360" w:lineRule="auto"/>
        <w:rPr>
          <w:rFonts w:hint="eastAsia"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4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6.联合投标及转包、分包</w:t>
      </w:r>
      <w:r/>
    </w:p>
    <w:p>
      <w:pPr>
        <w:pStyle w:val="104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6.1本项目不接受联合体投标。</w:t>
      </w:r>
      <w:r/>
    </w:p>
    <w:p>
      <w:pPr>
        <w:pStyle w:val="104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6.2本项目不接受转包、分包。</w:t>
      </w:r>
      <w:bookmarkStart w:id="18" w:name="_Toc5764"/>
      <w:r/>
      <w:bookmarkStart w:id="19" w:name="_Toc31958"/>
      <w:r/>
      <w:r/>
    </w:p>
    <w:p>
      <w:pPr>
        <w:pStyle w:val="1041"/>
        <w:ind w:left="0" w:firstLine="420"/>
        <w:spacing w:line="360" w:lineRule="auto"/>
        <w:rPr>
          <w:rFonts w:hint="eastAsia"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三、招标文件的说明</w:t>
      </w:r>
      <w:bookmarkEnd w:id="18"/>
      <w:r/>
      <w:bookmarkEnd w:id="19"/>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7.招标文件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sz w:val="21"/>
          <w:szCs w:val="21"/>
        </w:rPr>
      </w:pPr>
      <w:r>
        <w:rPr>
          <w:rFonts w:hint="eastAsia" w:ascii="宋体" w:hAnsi="宋体"/>
          <w:b/>
          <w:sz w:val="21"/>
          <w:szCs w:val="21"/>
        </w:rPr>
        <w:t xml:space="preserve">8.招标文件的澄清和修改</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hint="eastAsia" w:ascii="宋体" w:hAnsi="宋体"/>
          <w:b/>
          <w:sz w:val="21"/>
          <w:szCs w:val="21"/>
        </w:rPr>
      </w:pPr>
      <w:r>
        <w:rPr>
          <w:rFonts w:hint="eastAsia" w:ascii="宋体" w:hAnsi="宋体"/>
          <w:b/>
          <w:sz w:val="21"/>
          <w:szCs w:val="21"/>
        </w:rPr>
        <w:t xml:space="preserve">9.勘察现场（</w:t>
      </w:r>
      <w:r>
        <w:rPr>
          <w:rFonts w:hint="eastAsia" w:ascii="宋体" w:hAnsi="宋体"/>
          <w:b/>
          <w:sz w:val="21"/>
          <w:szCs w:val="21"/>
        </w:rPr>
        <w:t xml:space="preserve">本项目</w:t>
      </w:r>
      <w:r>
        <w:rPr>
          <w:rFonts w:hint="eastAsia" w:ascii="宋体" w:hAnsi="宋体"/>
          <w:b/>
          <w:sz w:val="21"/>
          <w:szCs w:val="21"/>
        </w:rPr>
        <w:t xml:space="preserve">不涉及此条）</w:t>
      </w:r>
      <w:r/>
    </w:p>
    <w:p>
      <w:pPr>
        <w:ind w:left="0" w:firstLine="420"/>
        <w:spacing w:line="360" w:lineRule="auto"/>
        <w:rPr>
          <w:rFonts w:hint="eastAsia"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sz w:val="21"/>
          <w:szCs w:val="21"/>
        </w:rPr>
      </w:pPr>
      <w:r>
        <w:rPr>
          <w:rFonts w:hint="eastAsia" w:ascii="宋体" w:hAnsi="宋体"/>
          <w:b/>
          <w:sz w:val="21"/>
          <w:szCs w:val="21"/>
        </w:rPr>
        <w:t xml:space="preserve">10.投标质疑</w:t>
      </w:r>
      <w:r/>
    </w:p>
    <w:p>
      <w:pPr>
        <w:pStyle w:val="1041"/>
        <w:ind w:left="0" w:firstLine="420"/>
        <w:spacing w:line="360" w:lineRule="auto"/>
        <w:rPr>
          <w:rFonts w:hint="eastAsia" w:ascii="宋体" w:hAnsi="宋体"/>
          <w:sz w:val="21"/>
          <w:szCs w:val="21"/>
        </w:rPr>
      </w:pPr>
      <w:r/>
      <w:bookmarkStart w:id="20" w:name="_Toc19463"/>
      <w:r/>
      <w:bookmarkStart w:id="21"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（2）质疑项目的名称、编号；</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（3）具体、明确的质疑事项和与质疑事项相关的请求；</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（4）事实依据；</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（5）必要的法律依据；</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（6）提出质疑的日期。</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41"/>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//czju.suzhou.gov.cn/zfcg/html/content/20180305093615738.shtml</w:t>
      </w:r>
      <w:r>
        <w:rPr>
          <w:rFonts w:hint="eastAsia" w:ascii="宋体" w:hAnsi="宋体"/>
          <w:sz w:val="21"/>
          <w:szCs w:val="21"/>
        </w:rPr>
        <w:t xml:space="preserve">。</w:t>
      </w:r>
      <w:r/>
    </w:p>
    <w:p>
      <w:pPr>
        <w:pStyle w:val="1041"/>
        <w:ind w:left="0" w:firstLine="420"/>
        <w:spacing w:line="360" w:lineRule="auto"/>
        <w:rPr>
          <w:rFonts w:hint="eastAsia"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38"/>
      <w:r/>
      <w:bookmarkStart w:id="23" w:name="OLE_LINK41"/>
      <w:r/>
      <w:bookmarkStart w:id="24" w:name="OLE_LINK42"/>
      <w:r>
        <w:rPr>
          <w:rFonts w:hint="eastAsia" w:ascii="宋体" w:hAnsi="宋体"/>
          <w:b/>
          <w:sz w:val="21"/>
          <w:szCs w:val="21"/>
        </w:rPr>
        <w:t xml:space="preserve">请将合法获取招标文件的证明材料（即《投标供应商确认函》）、</w:t>
      </w:r>
      <w:bookmarkStart w:id="25"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2"/>
      <w:r/>
      <w:bookmarkEnd w:id="23"/>
      <w:r/>
      <w:bookmarkEnd w:id="24"/>
      <w:r/>
      <w:bookmarkEnd w:id="25"/>
      <w:r>
        <w:rPr>
          <w:rFonts w:hint="eastAsia" w:ascii="宋体" w:hAnsi="宋体"/>
          <w:b/>
          <w:sz w:val="21"/>
          <w:szCs w:val="21"/>
        </w:rPr>
        <w:t xml:space="preserve">与质疑函一起递交，否则不予受理。</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10.5接收质疑函的方式：书面形式（当场送达或邮寄方式）。</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质疑联系人：</w:t>
      </w:r>
      <w:r>
        <w:rPr>
          <w:rFonts w:hint="eastAsia" w:ascii="宋体" w:hAnsi="宋体"/>
          <w:b/>
          <w:sz w:val="21"/>
          <w:szCs w:val="21"/>
        </w:rPr>
        <w:t xml:space="preserve">华山</w:t>
      </w:r>
      <w:r/>
    </w:p>
    <w:p>
      <w:pPr>
        <w:pStyle w:val="1041"/>
        <w:ind w:left="0" w:firstLine="422"/>
        <w:spacing w:line="360" w:lineRule="auto"/>
        <w:rPr>
          <w:rFonts w:hint="eastAsia" w:ascii="宋体" w:hAnsi="宋体"/>
          <w:b/>
          <w:sz w:val="21"/>
          <w:szCs w:val="21"/>
        </w:rPr>
      </w:pPr>
      <w:r/>
      <w:bookmarkStart w:id="26" w:name="OLE_LINK22"/>
      <w:r/>
      <w:bookmarkStart w:id="27" w:name="OLE_LINK32"/>
      <w:r/>
      <w:bookmarkStart w:id="28" w:name="OLE_LINK33"/>
      <w:r/>
      <w:bookmarkStart w:id="29" w:name="OLE_LINK35"/>
      <w:r>
        <w:rPr>
          <w:rFonts w:hint="eastAsia" w:ascii="宋体" w:hAnsi="宋体"/>
          <w:b/>
          <w:sz w:val="21"/>
          <w:szCs w:val="21"/>
        </w:rPr>
        <w:t xml:space="preserve">联系电话：</w:t>
      </w:r>
      <w:r>
        <w:rPr>
          <w:rFonts w:ascii="宋体" w:hAnsi="宋体"/>
          <w:b/>
          <w:sz w:val="21"/>
          <w:szCs w:val="21"/>
        </w:rPr>
        <w:t xml:space="preserve">13584846234</w:t>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联系地址：</w:t>
      </w:r>
      <w:r>
        <w:rPr>
          <w:rFonts w:hint="eastAsia" w:ascii="宋体" w:hAnsi="宋体"/>
          <w:b/>
          <w:sz w:val="21"/>
          <w:szCs w:val="21"/>
        </w:rPr>
        <w:t xml:space="preserve">苏州高新区狮山路76号华福大厦311室</w:t>
      </w:r>
      <w:bookmarkEnd w:id="26"/>
      <w:r/>
      <w:bookmarkEnd w:id="27"/>
      <w:r/>
      <w:bookmarkEnd w:id="28"/>
      <w:r/>
      <w:bookmarkEnd w:id="29"/>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四、投标文件说明</w:t>
      </w:r>
      <w:bookmarkEnd w:id="20"/>
      <w:r/>
      <w:bookmarkEnd w:id="21"/>
      <w:r/>
      <w:r/>
    </w:p>
    <w:p>
      <w:pPr>
        <w:pStyle w:val="1041"/>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41"/>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sz w:val="21"/>
          <w:szCs w:val="21"/>
        </w:rPr>
      </w:pPr>
      <w:r>
        <w:rPr>
          <w:rFonts w:hint="eastAsia" w:ascii="宋体" w:hAnsi="宋体"/>
          <w:b/>
          <w:sz w:val="21"/>
          <w:szCs w:val="21"/>
        </w:rPr>
        <w:t xml:space="preserve">13.知识产权</w:t>
      </w:r>
      <w:r/>
    </w:p>
    <w:p>
      <w:pPr>
        <w:ind w:left="0" w:firstLine="420"/>
        <w:spacing w:line="360" w:lineRule="auto"/>
        <w:rPr>
          <w:rFonts w:hint="eastAsia" w:ascii="宋体" w:hAnsi="宋体"/>
          <w:sz w:val="21"/>
          <w:szCs w:val="21"/>
        </w:rPr>
      </w:pPr>
      <w:r>
        <w:rPr>
          <w:rFonts w:hint="eastAsia" w:ascii="宋体" w:hAnsi="宋体"/>
          <w:sz w:val="21"/>
          <w:szCs w:val="21"/>
        </w:rPr>
        <w:t xml:space="preserve">13.1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hint="eastAsia"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14.1.4.1关于资格文件的声明函（格式见第三章）；</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104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80"/>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80"/>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80"/>
        <w:ind w:left="0" w:right="0" w:firstLine="420"/>
        <w:spacing w:before="0" w:after="0" w:line="360" w:lineRule="auto"/>
        <w:rPr>
          <w:rFonts w:hint="eastAsia"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4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41"/>
        <w:ind w:left="0" w:firstLine="420"/>
        <w:spacing w:line="360" w:lineRule="auto"/>
        <w:tabs>
          <w:tab w:val="left" w:pos="0" w:leader="none"/>
        </w:tabs>
        <w:rPr>
          <w:rFonts w:hint="eastAsia"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41"/>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hint="eastAsia"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hint="eastAsia"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hint="eastAsia"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hint="eastAsia"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57"/>
        <w:ind w:left="0" w:firstLine="430"/>
        <w:spacing w:line="360" w:lineRule="auto"/>
        <w:rPr>
          <w:rFonts w:hint="eastAsia" w:ascii="宋体" w:hAnsi="宋体"/>
          <w:b/>
          <w:sz w:val="21"/>
          <w:szCs w:val="21"/>
        </w:rPr>
      </w:pPr>
      <w:r>
        <w:rPr>
          <w:rFonts w:hint="eastAsia" w:ascii="宋体" w:hAnsi="宋体" w:cs="宋体"/>
          <w:b/>
          <w:bCs/>
          <w:sz w:val="21"/>
          <w:szCs w:val="21"/>
        </w:rPr>
        <w:t xml:space="preserve">注：（1）以</w:t>
      </w:r>
      <w:r>
        <w:rPr>
          <w:rFonts w:hint="eastAsia" w:ascii="宋体" w:hAnsi="宋体"/>
          <w:b/>
          <w:sz w:val="21"/>
          <w:szCs w:val="21"/>
        </w:rPr>
        <w:t xml:space="preserve">上</w:t>
      </w:r>
      <w:r>
        <w:rPr>
          <w:rFonts w:ascii="宋体" w:hAnsi="宋体"/>
          <w:b/>
          <w:sz w:val="21"/>
          <w:szCs w:val="21"/>
        </w:rPr>
        <w:t xml:space="preserve">14.1.4.1-14.1.4.7</w:t>
      </w:r>
      <w:r>
        <w:rPr>
          <w:rFonts w:hint="eastAsia" w:ascii="宋体" w:hAnsi="宋体"/>
          <w:b/>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57"/>
        <w:ind w:left="0" w:firstLine="430"/>
        <w:spacing w:line="360" w:lineRule="auto"/>
        <w:rPr>
          <w:rFonts w:hint="eastAsia" w:ascii="宋体" w:hAnsi="宋体"/>
          <w:b/>
          <w:sz w:val="21"/>
          <w:szCs w:val="21"/>
        </w:rPr>
      </w:pPr>
      <w:r>
        <w:rPr>
          <w:rFonts w:hint="eastAsia" w:ascii="宋体" w:hAnsi="宋体"/>
          <w:b/>
          <w:sz w:val="21"/>
          <w:szCs w:val="21"/>
        </w:rPr>
        <w:t xml:space="preserve">（2）以上</w:t>
      </w:r>
      <w:r>
        <w:rPr>
          <w:rFonts w:ascii="宋体" w:hAnsi="宋体"/>
          <w:b/>
          <w:sz w:val="21"/>
          <w:szCs w:val="21"/>
        </w:rPr>
        <w:t xml:space="preserve">14.1.5.1</w:t>
      </w:r>
      <w:r>
        <w:rPr>
          <w:rFonts w:hint="eastAsia" w:ascii="宋体" w:hAnsi="宋体"/>
          <w:b/>
          <w:sz w:val="21"/>
          <w:szCs w:val="21"/>
        </w:rPr>
        <w:t xml:space="preserve">-</w:t>
      </w:r>
      <w:r>
        <w:rPr>
          <w:rFonts w:ascii="宋体" w:hAnsi="宋体"/>
          <w:b/>
          <w:sz w:val="21"/>
          <w:szCs w:val="21"/>
        </w:rPr>
        <w:t xml:space="preserve">14.1.5.4</w:t>
      </w:r>
      <w:r>
        <w:rPr>
          <w:rFonts w:hint="eastAsia" w:ascii="宋体" w:hAnsi="宋体"/>
          <w:b/>
          <w:sz w:val="21"/>
          <w:szCs w:val="21"/>
        </w:rPr>
        <w:t xml:space="preserve">为符合性审查须提供的资料，投标人必须提供并加盖电子公章。否则，投标文件将被认定为未实质性响应。</w:t>
      </w:r>
      <w:r/>
    </w:p>
    <w:p>
      <w:pPr>
        <w:pStyle w:val="1257"/>
        <w:ind w:left="0" w:firstLine="430"/>
        <w:spacing w:line="360" w:lineRule="auto"/>
        <w:rPr>
          <w:rFonts w:hint="eastAsia" w:ascii="宋体" w:hAnsi="宋体"/>
          <w:sz w:val="21"/>
          <w:szCs w:val="21"/>
        </w:rPr>
      </w:pPr>
      <w:r>
        <w:rPr>
          <w:rFonts w:hint="eastAsia" w:ascii="宋体" w:hAnsi="宋体"/>
          <w:b/>
          <w:sz w:val="21"/>
          <w:szCs w:val="21"/>
        </w:rPr>
        <w:t xml:space="preserve">（3）</w:t>
      </w:r>
      <w:r>
        <w:rPr>
          <w:rFonts w:hint="eastAsia" w:ascii="宋体" w:hAnsi="宋体"/>
          <w:b/>
          <w:sz w:val="21"/>
          <w:szCs w:val="21"/>
        </w:rPr>
        <w:t xml:space="preserve">“1</w:t>
      </w:r>
      <w:r>
        <w:rPr>
          <w:rFonts w:ascii="宋体" w:hAnsi="宋体"/>
          <w:b/>
          <w:sz w:val="21"/>
          <w:szCs w:val="21"/>
        </w:rPr>
        <w:t xml:space="preserve">4.1.4-14.1.8</w:t>
      </w:r>
      <w:r>
        <w:rPr>
          <w:rFonts w:hint="eastAsia" w:ascii="宋体" w:hAnsi="宋体"/>
          <w:b/>
          <w:sz w:val="21"/>
          <w:szCs w:val="21"/>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57"/>
        <w:ind w:left="0" w:firstLine="430"/>
        <w:spacing w:line="360" w:lineRule="auto"/>
        <w:rPr>
          <w:rFonts w:hint="eastAsia"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57"/>
        <w:ind w:left="0" w:firstLine="430"/>
        <w:spacing w:line="360" w:lineRule="auto"/>
        <w:rPr>
          <w:rFonts w:hint="eastAsia"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hint="eastAsia"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57"/>
        <w:ind w:left="0" w:firstLine="422"/>
        <w:spacing w:line="360" w:lineRule="auto"/>
        <w:rPr>
          <w:rFonts w:hint="eastAsia"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57"/>
        <w:ind w:left="0" w:firstLine="428"/>
        <w:spacing w:line="360" w:lineRule="auto"/>
        <w:rPr>
          <w:rFonts w:hint="eastAsia"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57"/>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57"/>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r/>
      <w:bookmarkEnd w:id="31"/>
      <w:r/>
      <w:r/>
    </w:p>
    <w:p>
      <w:pPr>
        <w:pStyle w:val="1257"/>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57"/>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57"/>
        <w:ind w:left="0" w:firstLine="420"/>
        <w:spacing w:line="360" w:lineRule="auto"/>
        <w:rPr>
          <w:rFonts w:hint="eastAsia"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41"/>
        <w:ind w:left="0" w:firstLine="420"/>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w:t>
      </w:r>
      <w:r>
        <w:rPr>
          <w:rFonts w:hint="eastAsia" w:ascii="宋体" w:hAnsi="宋体"/>
          <w:b/>
          <w:sz w:val="21"/>
          <w:szCs w:val="21"/>
        </w:rPr>
        <w:t xml:space="preserve">：</w:t>
      </w:r>
      <w:r>
        <w:rPr>
          <w:rFonts w:ascii="宋体" w:hAnsi="宋体"/>
          <w:b/>
          <w:sz w:val="21"/>
          <w:szCs w:val="21"/>
        </w:rPr>
        <w:t xml:space="preserve">//czju.suzhou.gov.cn/zfcg/html/content/20231220161910031.shtml</w:t>
      </w:r>
      <w:r>
        <w:rPr>
          <w:rFonts w:hint="eastAsia" w:ascii="宋体" w:hAnsi="宋体"/>
          <w:b/>
          <w:color w:val="000000" w:themeColor="text1"/>
          <w:sz w:val="21"/>
          <w:szCs w:val="21"/>
        </w:rPr>
        <w:t xml:space="preserve">）</w:t>
      </w:r>
      <w:r/>
    </w:p>
    <w:p>
      <w:pPr>
        <w:pStyle w:val="1257"/>
        <w:ind w:left="0" w:firstLine="422"/>
        <w:spacing w:line="360" w:lineRule="auto"/>
        <w:rPr>
          <w:rFonts w:hint="eastAsia"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57"/>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57"/>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57"/>
        <w:ind w:left="0" w:firstLine="420"/>
        <w:spacing w:line="360" w:lineRule="auto"/>
        <w:rPr>
          <w:rFonts w:hint="eastAsia"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57"/>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57"/>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2" w:name="_Toc22837"/>
      <w:r/>
      <w:bookmarkStart w:id="3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57"/>
        <w:ind w:left="0" w:firstLine="420"/>
        <w:spacing w:line="360" w:lineRule="auto"/>
        <w:rPr>
          <w:rFonts w:hint="eastAsia"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2"/>
      <w:r/>
      <w:bookmarkEnd w:id="33"/>
      <w:r/>
      <w:r/>
    </w:p>
    <w:p>
      <w:pPr>
        <w:pStyle w:val="1257"/>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57"/>
        <w:ind w:left="0"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57"/>
        <w:ind w:left="0" w:firstLine="420"/>
        <w:spacing w:line="360" w:lineRule="auto"/>
        <w:rPr>
          <w:rFonts w:hint="eastAsia"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（一）招标公告刊登的媒体名称、开标日期和地点；</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（二）投标人名单和评标委员会成员名单；</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（三）评标方法和标准；</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57"/>
        <w:ind w:left="0" w:firstLine="422"/>
        <w:spacing w:line="360" w:lineRule="auto"/>
        <w:rPr>
          <w:rFonts w:hint="eastAsia" w:ascii="宋体" w:hAnsi="宋体" w:cs="宋体"/>
          <w:b/>
          <w:color w:val="000000" w:themeColor="text1"/>
          <w:sz w:val="21"/>
          <w:szCs w:val="21"/>
        </w:rPr>
      </w:pPr>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57"/>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4" w:name="OLE_LINK5"/>
      <w:r/>
      <w:bookmarkStart w:id="35" w:name="OLE_LINK6"/>
      <w:r>
        <w:rPr>
          <w:rFonts w:hint="eastAsia" w:ascii="宋体" w:hAnsi="宋体" w:cs="宋体"/>
          <w:b/>
          <w:color w:val="000000" w:themeColor="text1"/>
          <w:sz w:val="21"/>
          <w:szCs w:val="21"/>
          <w:lang w:val="en-US"/>
        </w:rPr>
        <w:t xml:space="preserve">评标</w:t>
      </w:r>
      <w:bookmarkEnd w:id="34"/>
      <w:r/>
      <w:bookmarkEnd w:id="35"/>
      <w:r>
        <w:rPr>
          <w:rFonts w:hint="eastAsia" w:ascii="宋体" w:hAnsi="宋体" w:cs="宋体"/>
          <w:b/>
          <w:color w:val="000000" w:themeColor="text1"/>
          <w:sz w:val="21"/>
          <w:szCs w:val="21"/>
          <w:lang w:val="en-US"/>
        </w:rPr>
        <w:t xml:space="preserve">委员会应当启动异常低价投标审查程序：</w:t>
      </w:r>
      <w:r/>
    </w:p>
    <w:p>
      <w:pPr>
        <w:pStyle w:val="1257"/>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57"/>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57"/>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57"/>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57"/>
        <w:ind w:left="0" w:firstLine="422"/>
        <w:spacing w:line="360" w:lineRule="auto"/>
        <w:rPr>
          <w:color w:val="333333"/>
          <w:shd w:val="clear" w:color="auto" w:fill="ffffff"/>
        </w:rPr>
      </w:pPr>
      <w:r/>
      <w:bookmarkStart w:id="36" w:name="OLE_LINK3"/>
      <w:r/>
      <w:bookmarkStart w:id="37" w:name="OLE_LINK4"/>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38" w:name="OLE_LINK1"/>
      <w:r/>
      <w:bookmarkStart w:id="39" w:name="OLE_LINK2"/>
      <w:r>
        <w:rPr>
          <w:rFonts w:hint="eastAsia" w:ascii="宋体" w:hAnsi="宋体"/>
          <w:b/>
          <w:color w:val="000000" w:themeColor="text1"/>
          <w:sz w:val="21"/>
          <w:szCs w:val="21"/>
        </w:rPr>
        <w:t xml:space="preserve">评标委员会</w:t>
      </w:r>
      <w:bookmarkEnd w:id="38"/>
      <w:r/>
      <w:bookmarkEnd w:id="39"/>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rPr>
        <w:t xml:space="preserve">，</w:t>
      </w:r>
      <w:bookmarkEnd w:id="40"/>
      <w:r/>
      <w:bookmarkEnd w:id="41"/>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000000" w:themeColor="text1"/>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57"/>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57"/>
        <w:ind w:left="0" w:firstLine="422"/>
        <w:spacing w:line="360" w:lineRule="auto"/>
        <w:rPr>
          <w:rFonts w:hint="eastAsia"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57"/>
        <w:ind w:left="0" w:firstLine="422"/>
        <w:spacing w:line="360" w:lineRule="auto"/>
        <w:rPr>
          <w:rFonts w:hint="eastAsia"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257"/>
        <w:ind w:left="0" w:firstLine="422"/>
        <w:spacing w:line="360" w:lineRule="auto"/>
        <w:rPr>
          <w:rFonts w:hint="eastAsia"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57"/>
        <w:ind w:left="0" w:firstLine="422"/>
        <w:spacing w:line="360" w:lineRule="auto"/>
        <w:rPr>
          <w:rFonts w:hint="eastAsia"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57"/>
        <w:ind w:left="0" w:firstLine="422"/>
        <w:spacing w:line="360" w:lineRule="auto"/>
        <w:rPr>
          <w:rFonts w:hint="eastAsia" w:ascii="宋体" w:hAnsi="宋体" w:cs="宋体"/>
          <w:sz w:val="21"/>
          <w:szCs w:val="21"/>
        </w:rPr>
      </w:pPr>
      <w:r>
        <w:rPr>
          <w:rFonts w:hint="eastAsia" w:ascii="宋体" w:hAnsi="宋体" w:cs="宋体"/>
          <w:sz w:val="21"/>
          <w:szCs w:val="21"/>
        </w:rPr>
        <w:t xml:space="preserve">（五）机器码检查中，出现不同投标人投标文件机器码一致情形的；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（六）法律、法规和招标文件规定的其他无效情形。</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（五）不同投标人的投标文件相互混装。</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57"/>
        <w:ind w:left="0" w:firstLine="422"/>
        <w:spacing w:line="360" w:lineRule="auto"/>
        <w:rPr>
          <w:rFonts w:hint="eastAsia"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57"/>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57"/>
        <w:ind w:left="0" w:firstLine="420"/>
        <w:spacing w:line="360" w:lineRule="auto"/>
        <w:rPr>
          <w:rFonts w:hint="eastAsia"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2" w:name="_Toc19501"/>
      <w:r/>
      <w:bookmarkStart w:id="43" w:name="_Toc18442"/>
      <w:r/>
      <w:r/>
    </w:p>
    <w:p>
      <w:pPr>
        <w:pStyle w:val="1257"/>
        <w:ind w:left="0" w:firstLine="422"/>
        <w:spacing w:line="360" w:lineRule="auto"/>
        <w:rPr>
          <w:rFonts w:hint="eastAsia" w:ascii="宋体" w:hAnsi="宋体" w:cs="宋体"/>
          <w:sz w:val="21"/>
          <w:szCs w:val="21"/>
        </w:rPr>
      </w:pPr>
      <w:r>
        <w:rPr>
          <w:rFonts w:hint="eastAsia" w:ascii="宋体" w:hAnsi="宋体"/>
          <w:b/>
          <w:sz w:val="21"/>
          <w:szCs w:val="21"/>
        </w:rPr>
        <w:t xml:space="preserve">七、授予合同</w:t>
      </w:r>
      <w:bookmarkEnd w:id="42"/>
      <w:r/>
      <w:bookmarkEnd w:id="43"/>
      <w:r/>
      <w:r/>
    </w:p>
    <w:p>
      <w:pPr>
        <w:pStyle w:val="1257"/>
        <w:ind w:left="0" w:firstLine="422"/>
        <w:spacing w:line="360" w:lineRule="auto"/>
        <w:rPr>
          <w:rFonts w:hint="eastAsia"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57"/>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57"/>
        <w:ind w:left="0" w:firstLine="420"/>
        <w:spacing w:line="360" w:lineRule="auto"/>
        <w:rPr>
          <w:rFonts w:hint="eastAsia"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57"/>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57"/>
        <w:ind w:left="0" w:firstLine="420"/>
        <w:spacing w:line="360" w:lineRule="auto"/>
        <w:rPr>
          <w:rFonts w:hint="eastAsia"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57"/>
        <w:ind w:left="0" w:firstLine="420"/>
        <w:spacing w:line="360" w:lineRule="auto"/>
        <w:rPr>
          <w:rFonts w:hint="eastAsia"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57"/>
        <w:ind w:left="0" w:firstLine="420"/>
        <w:spacing w:line="360" w:lineRule="auto"/>
        <w:rPr>
          <w:rFonts w:hint="eastAsia"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4" w:name="_Toc8186"/>
      <w:r/>
      <w:bookmarkStart w:id="45" w:name="_Toc21029"/>
      <w:r/>
      <w:r/>
    </w:p>
    <w:p>
      <w:pPr>
        <w:pStyle w:val="1257"/>
        <w:ind w:left="0" w:firstLine="422"/>
        <w:spacing w:line="360" w:lineRule="auto"/>
        <w:rPr>
          <w:rFonts w:hint="eastAsia" w:ascii="宋体" w:hAnsi="宋体"/>
          <w:b/>
          <w:sz w:val="21"/>
          <w:szCs w:val="21"/>
        </w:rPr>
      </w:pPr>
      <w:r>
        <w:rPr>
          <w:rFonts w:hint="eastAsia" w:ascii="宋体" w:hAnsi="宋体"/>
          <w:b/>
          <w:sz w:val="21"/>
          <w:szCs w:val="21"/>
        </w:rPr>
        <w:t xml:space="preserve">八、其他事项</w:t>
      </w:r>
      <w:bookmarkEnd w:id="44"/>
      <w:r/>
      <w:bookmarkEnd w:id="45"/>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p>
    <w:p>
      <w:pPr>
        <w:pStyle w:val="1257"/>
        <w:ind w:left="0" w:firstLine="422"/>
        <w:spacing w:line="360" w:lineRule="auto"/>
        <w:rPr>
          <w:sz w:val="21"/>
          <w:szCs w:val="21"/>
          <w:lang w:val="en-US"/>
        </w:rPr>
      </w:pPr>
      <w:r>
        <w:rPr>
          <w:sz w:val="21"/>
          <w:szCs w:val="21"/>
          <w:lang w:val="en-US"/>
        </w:rPr>
        <w:t xml:space="preserve">35.1</w:t>
      </w:r>
      <w:r>
        <w:rPr>
          <w:rFonts w:hint="eastAsia"/>
          <w:sz w:val="21"/>
          <w:szCs w:val="21"/>
          <w:lang w:val="en-US"/>
        </w:rPr>
        <w:t xml:space="preserve">政府采购项目招标代理服务费由委托人支付</w:t>
      </w:r>
      <w:r>
        <w:rPr>
          <w:rFonts w:hint="eastAsia"/>
          <w:sz w:val="21"/>
          <w:szCs w:val="21"/>
          <w:lang w:val="en-US"/>
        </w:rPr>
        <w:t xml:space="preserve">。</w:t>
      </w:r>
      <w:r/>
    </w:p>
    <w:p>
      <w:pPr>
        <w:pStyle w:val="1257"/>
        <w:ind w:left="0" w:firstLine="422"/>
        <w:spacing w:line="360" w:lineRule="auto"/>
        <w:rPr>
          <w:sz w:val="21"/>
          <w:szCs w:val="21"/>
          <w:lang w:val="en-US"/>
        </w:rPr>
      </w:pPr>
      <w:r>
        <w:rPr>
          <w:rFonts w:hint="eastAsia"/>
          <w:sz w:val="21"/>
          <w:szCs w:val="21"/>
          <w:lang w:val="en-US"/>
        </w:rPr>
        <w:t xml:space="preserve">3</w:t>
      </w:r>
      <w:r>
        <w:rPr>
          <w:sz w:val="21"/>
          <w:szCs w:val="21"/>
          <w:lang w:val="en-US"/>
        </w:rPr>
        <w:t xml:space="preserve">5.2</w:t>
      </w:r>
      <w:r>
        <w:rPr>
          <w:rFonts w:hint="eastAsia"/>
          <w:sz w:val="21"/>
          <w:szCs w:val="21"/>
          <w:lang w:val="en-US"/>
        </w:rPr>
        <w:t xml:space="preserve">根据招标采购招标代理服务收费标准：</w:t>
      </w:r>
      <w:r>
        <w:rPr>
          <w:rFonts w:hint="eastAsia"/>
          <w:sz w:val="21"/>
          <w:szCs w:val="21"/>
          <w:lang w:val="en-US"/>
        </w:rPr>
        <w:t xml:space="preserve">100</w:t>
      </w:r>
      <w:r>
        <w:rPr>
          <w:rFonts w:hint="eastAsia"/>
          <w:sz w:val="21"/>
          <w:szCs w:val="21"/>
          <w:lang w:val="en-US"/>
        </w:rPr>
        <w:t xml:space="preserve">万元以内</w:t>
      </w:r>
      <w:r>
        <w:rPr>
          <w:rFonts w:hint="eastAsia"/>
          <w:sz w:val="21"/>
          <w:szCs w:val="21"/>
          <w:lang w:val="en-US"/>
        </w:rPr>
        <w:t xml:space="preserve">1.5%</w:t>
      </w:r>
      <w:r>
        <w:rPr>
          <w:rFonts w:hint="eastAsia"/>
          <w:sz w:val="21"/>
          <w:szCs w:val="21"/>
          <w:lang w:val="en-US"/>
        </w:rPr>
        <w:t xml:space="preserve">、</w:t>
      </w:r>
      <w:r>
        <w:rPr>
          <w:rFonts w:hint="eastAsia"/>
          <w:sz w:val="21"/>
          <w:szCs w:val="21"/>
          <w:lang w:val="en-US"/>
        </w:rPr>
        <w:t xml:space="preserve">100</w:t>
      </w:r>
      <w:r>
        <w:rPr>
          <w:rFonts w:hint="eastAsia"/>
          <w:sz w:val="21"/>
          <w:szCs w:val="21"/>
          <w:lang w:val="en-US"/>
        </w:rPr>
        <w:t xml:space="preserve">～</w:t>
      </w:r>
      <w:r>
        <w:rPr>
          <w:rFonts w:hint="eastAsia"/>
          <w:sz w:val="21"/>
          <w:szCs w:val="21"/>
          <w:lang w:val="en-US"/>
        </w:rPr>
        <w:t xml:space="preserve">500</w:t>
      </w:r>
      <w:r>
        <w:rPr>
          <w:rFonts w:hint="eastAsia"/>
          <w:sz w:val="21"/>
          <w:szCs w:val="21"/>
          <w:lang w:val="en-US"/>
        </w:rPr>
        <w:t xml:space="preserve">万元</w:t>
      </w:r>
      <w:r>
        <w:rPr>
          <w:rFonts w:hint="eastAsia"/>
          <w:sz w:val="21"/>
          <w:szCs w:val="21"/>
          <w:lang w:val="en-US"/>
        </w:rPr>
        <w:t xml:space="preserve">1.1%</w:t>
      </w:r>
      <w:r>
        <w:rPr>
          <w:rFonts w:hint="eastAsia"/>
          <w:sz w:val="21"/>
          <w:szCs w:val="21"/>
          <w:lang w:val="en-US"/>
        </w:rPr>
        <w:t xml:space="preserve">、</w:t>
      </w:r>
      <w:r>
        <w:rPr>
          <w:rFonts w:hint="eastAsia"/>
          <w:sz w:val="21"/>
          <w:szCs w:val="21"/>
          <w:lang w:val="en-US"/>
        </w:rPr>
        <w:t xml:space="preserve">500</w:t>
      </w:r>
      <w:r>
        <w:rPr>
          <w:rFonts w:hint="eastAsia"/>
          <w:sz w:val="21"/>
          <w:szCs w:val="21"/>
          <w:lang w:val="en-US"/>
        </w:rPr>
        <w:t xml:space="preserve">～</w:t>
      </w:r>
      <w:r>
        <w:rPr>
          <w:rFonts w:hint="eastAsia"/>
          <w:sz w:val="21"/>
          <w:szCs w:val="21"/>
          <w:lang w:val="en-US"/>
        </w:rPr>
        <w:t xml:space="preserve">1000</w:t>
      </w:r>
      <w:r>
        <w:rPr>
          <w:rFonts w:hint="eastAsia"/>
          <w:sz w:val="21"/>
          <w:szCs w:val="21"/>
          <w:lang w:val="en-US"/>
        </w:rPr>
        <w:t xml:space="preserve">万元</w:t>
      </w:r>
      <w:r>
        <w:rPr>
          <w:rFonts w:hint="eastAsia"/>
          <w:sz w:val="21"/>
          <w:szCs w:val="21"/>
          <w:lang w:val="en-US"/>
        </w:rPr>
        <w:t xml:space="preserve">0.8%</w:t>
      </w:r>
      <w:r>
        <w:rPr>
          <w:rFonts w:hint="eastAsia"/>
          <w:sz w:val="21"/>
          <w:szCs w:val="21"/>
          <w:lang w:val="en-US"/>
        </w:rPr>
        <w:t xml:space="preserve">，</w:t>
      </w:r>
      <w:r>
        <w:rPr>
          <w:rFonts w:hint="eastAsia"/>
          <w:sz w:val="21"/>
          <w:szCs w:val="21"/>
          <w:lang w:val="en-US"/>
        </w:rPr>
        <w:t xml:space="preserve">1000</w:t>
      </w:r>
      <w:r>
        <w:rPr>
          <w:rFonts w:hint="eastAsia"/>
          <w:sz w:val="21"/>
          <w:szCs w:val="21"/>
          <w:lang w:val="en-US"/>
        </w:rPr>
        <w:t xml:space="preserve">～</w:t>
      </w:r>
      <w:r>
        <w:rPr>
          <w:rFonts w:hint="eastAsia"/>
          <w:sz w:val="21"/>
          <w:szCs w:val="21"/>
          <w:lang w:val="en-US"/>
        </w:rPr>
        <w:t xml:space="preserve">5000</w:t>
      </w:r>
      <w:r>
        <w:rPr>
          <w:rFonts w:hint="eastAsia"/>
          <w:sz w:val="21"/>
          <w:szCs w:val="21"/>
          <w:lang w:val="en-US"/>
        </w:rPr>
        <w:t xml:space="preserve">万元</w:t>
      </w:r>
      <w:r>
        <w:rPr>
          <w:rFonts w:hint="eastAsia"/>
          <w:sz w:val="21"/>
          <w:szCs w:val="21"/>
          <w:lang w:val="en-US"/>
        </w:rPr>
        <w:t xml:space="preserve">0.5%</w:t>
      </w:r>
      <w:r>
        <w:rPr>
          <w:rFonts w:hint="eastAsia"/>
          <w:sz w:val="21"/>
          <w:szCs w:val="21"/>
          <w:lang w:val="en-US"/>
        </w:rPr>
        <w:t xml:space="preserve">、</w:t>
      </w:r>
      <w:r>
        <w:rPr>
          <w:rFonts w:hint="eastAsia"/>
          <w:sz w:val="21"/>
          <w:szCs w:val="21"/>
          <w:lang w:val="en-US"/>
        </w:rPr>
        <w:t xml:space="preserve">5000</w:t>
      </w:r>
      <w:r>
        <w:rPr>
          <w:rFonts w:hint="eastAsia"/>
          <w:sz w:val="21"/>
          <w:szCs w:val="21"/>
          <w:lang w:val="en-US"/>
        </w:rPr>
        <w:t xml:space="preserve">万元以上</w:t>
      </w:r>
      <w:r>
        <w:rPr>
          <w:rFonts w:hint="eastAsia"/>
          <w:sz w:val="21"/>
          <w:szCs w:val="21"/>
          <w:lang w:val="en-US"/>
        </w:rPr>
        <w:t xml:space="preserve">0.25%</w:t>
      </w:r>
      <w:r>
        <w:rPr>
          <w:rFonts w:hint="eastAsia"/>
          <w:sz w:val="21"/>
          <w:szCs w:val="21"/>
          <w:lang w:val="en-US"/>
        </w:rPr>
        <w:t xml:space="preserve">，按差额定率累进法计算，乘以</w:t>
      </w:r>
      <w:r>
        <w:rPr>
          <w:rFonts w:hint="eastAsia"/>
          <w:sz w:val="21"/>
          <w:szCs w:val="21"/>
          <w:lang w:val="en-US"/>
        </w:rPr>
        <w:t xml:space="preserve">32%</w:t>
      </w:r>
      <w:r>
        <w:rPr>
          <w:rFonts w:hint="eastAsia"/>
          <w:sz w:val="21"/>
          <w:szCs w:val="21"/>
          <w:lang w:val="en-US"/>
        </w:rPr>
        <w:t xml:space="preserve">收取代理费，</w:t>
      </w:r>
      <w:r>
        <w:rPr>
          <w:sz w:val="21"/>
          <w:szCs w:val="21"/>
          <w:lang w:val="en-US"/>
        </w:rPr>
        <w:t xml:space="preserve">单个项目代理服务费低于</w:t>
      </w:r>
      <w:r>
        <w:rPr>
          <w:sz w:val="21"/>
          <w:szCs w:val="21"/>
          <w:lang w:val="en-US"/>
        </w:rPr>
        <w:t xml:space="preserve">3000</w:t>
      </w:r>
      <w:r>
        <w:rPr>
          <w:sz w:val="21"/>
          <w:szCs w:val="21"/>
          <w:lang w:val="en-US"/>
        </w:rPr>
        <w:t xml:space="preserve">元的，按</w:t>
      </w:r>
      <w:r>
        <w:rPr>
          <w:sz w:val="21"/>
          <w:szCs w:val="21"/>
          <w:lang w:val="en-US"/>
        </w:rPr>
        <w:t xml:space="preserve">3000</w:t>
      </w:r>
      <w:r>
        <w:rPr>
          <w:sz w:val="21"/>
          <w:szCs w:val="21"/>
          <w:lang w:val="en-US"/>
        </w:rPr>
        <w:t xml:space="preserve">元计取</w:t>
      </w:r>
      <w:r>
        <w:rPr>
          <w:rFonts w:hint="eastAsia"/>
          <w:sz w:val="21"/>
          <w:szCs w:val="21"/>
          <w:lang w:val="en-US"/>
        </w:rPr>
        <w:t xml:space="preserve">。</w:t>
      </w:r>
      <w:r/>
    </w:p>
    <w:p>
      <w:pPr>
        <w:pStyle w:val="1257"/>
        <w:ind w:left="0" w:firstLine="422"/>
        <w:spacing w:line="360" w:lineRule="auto"/>
        <w:rPr>
          <w:sz w:val="21"/>
          <w:szCs w:val="21"/>
          <w:lang w:val="en-US"/>
        </w:rPr>
      </w:pPr>
      <w:r>
        <w:rPr>
          <w:rFonts w:hint="eastAsia"/>
          <w:sz w:val="21"/>
          <w:szCs w:val="21"/>
          <w:lang w:val="en-US"/>
        </w:rPr>
        <w:t xml:space="preserve">3</w:t>
      </w:r>
      <w:r>
        <w:rPr>
          <w:sz w:val="21"/>
          <w:szCs w:val="21"/>
          <w:lang w:val="en-US"/>
        </w:rPr>
        <w:t xml:space="preserve">5.3</w:t>
      </w:r>
      <w:r>
        <w:rPr>
          <w:rFonts w:hint="eastAsia"/>
          <w:sz w:val="21"/>
          <w:szCs w:val="21"/>
          <w:lang w:val="en-US"/>
        </w:rPr>
        <w:t xml:space="preserve">本项目招标代理费为</w:t>
      </w:r>
      <w:r>
        <w:rPr>
          <w:rFonts w:hint="eastAsia"/>
          <w:sz w:val="21"/>
          <w:szCs w:val="21"/>
          <w:lang w:val="en-US"/>
        </w:rPr>
        <w:t xml:space="preserve">5</w:t>
      </w:r>
      <w:r>
        <w:rPr>
          <w:sz w:val="21"/>
          <w:szCs w:val="21"/>
          <w:lang w:val="en-US"/>
        </w:rPr>
        <w:t xml:space="preserve">433.6</w:t>
      </w:r>
      <w:r>
        <w:rPr>
          <w:rFonts w:hint="eastAsia"/>
          <w:sz w:val="21"/>
          <w:szCs w:val="21"/>
          <w:lang w:val="en-US"/>
        </w:rPr>
        <w:t xml:space="preserve">元。</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57"/>
        <w:ind w:left="0" w:firstLine="422"/>
        <w:spacing w:line="360" w:lineRule="auto"/>
        <w:rPr>
          <w:rFonts w:hint="eastAsia"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57"/>
        <w:ind w:left="0" w:firstLine="422"/>
        <w:spacing w:line="360" w:lineRule="auto"/>
        <w:rPr>
          <w:rFonts w:hint="eastAsia"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57"/>
        <w:ind w:left="0" w:firstLine="0"/>
        <w:spacing w:line="360" w:lineRule="auto"/>
        <w:rPr>
          <w:rFonts w:hint="eastAsia" w:ascii="宋体" w:hAnsi="宋体" w:cs="宋体"/>
          <w:sz w:val="21"/>
          <w:szCs w:val="21"/>
        </w:rPr>
      </w:pPr>
      <w:r>
        <w:rPr>
          <w:rFonts w:hint="eastAsia" w:ascii="宋体" w:hAnsi="宋体" w:cs="宋体"/>
          <w:sz w:val="21"/>
          <w:szCs w:val="21"/>
        </w:rPr>
      </w:r>
      <w:r/>
    </w:p>
    <w:p>
      <w:pPr>
        <w:pStyle w:val="875"/>
        <w:ind w:left="0" w:firstLine="0"/>
        <w:jc w:val="center"/>
        <w:rPr>
          <w:rFonts w:hint="eastAsia" w:ascii="宋体" w:hAnsi="宋体"/>
          <w:sz w:val="21"/>
          <w:szCs w:val="21"/>
          <w:lang w:val="zh-CN"/>
        </w:rPr>
      </w:pPr>
      <w:r/>
      <w:bookmarkStart w:id="46" w:name="_Toc7264"/>
      <w:r/>
      <w:bookmarkStart w:id="47" w:name="_Toc24711"/>
      <w:r>
        <w:rPr>
          <w:rFonts w:hint="eastAsia" w:ascii="宋体" w:hAnsi="宋体"/>
          <w:b/>
          <w:sz w:val="44"/>
          <w:szCs w:val="22"/>
        </w:rPr>
        <w:br w:type="page" w:clear="all"/>
      </w:r>
      <w:bookmarkStart w:id="48" w:name="_Toc237351894"/>
      <w:r>
        <w:rPr>
          <w:rFonts w:hint="eastAsia" w:ascii="宋体" w:hAnsi="宋体"/>
          <w:b/>
          <w:sz w:val="44"/>
          <w:szCs w:val="22"/>
        </w:rPr>
        <w:t xml:space="preserve">第三章</w:t>
      </w:r>
      <w:bookmarkStart w:id="49" w:name="投标文件格式"/>
      <w:r/>
      <w:bookmarkEnd w:id="49"/>
      <w:r>
        <w:rPr>
          <w:rFonts w:hint="eastAsia" w:ascii="宋体" w:hAnsi="宋体"/>
          <w:b/>
          <w:sz w:val="44"/>
          <w:szCs w:val="22"/>
        </w:rPr>
        <w:t xml:space="preserve">投标文件格式</w:t>
      </w:r>
      <w:bookmarkEnd w:id="46"/>
      <w:r/>
      <w:bookmarkEnd w:id="47"/>
      <w:r/>
      <w:bookmarkEnd w:id="48"/>
      <w:r/>
      <w:r/>
    </w:p>
    <w:p>
      <w:pPr>
        <w:ind w:left="0"/>
        <w:spacing w:line="440" w:lineRule="exact"/>
        <w:rPr>
          <w:rFonts w:hint="eastAsia" w:ascii="宋体" w:hAnsi="宋体"/>
          <w:b/>
          <w:sz w:val="21"/>
          <w:szCs w:val="21"/>
        </w:rPr>
      </w:pPr>
      <w:r>
        <w:rPr>
          <w:rFonts w:ascii="宋体" w:hAnsi="宋体"/>
          <w:b/>
          <w:sz w:val="21"/>
          <w:szCs w:val="21"/>
        </w:rPr>
        <w:t xml:space="preserve">说明：</w:t>
      </w:r>
      <w:r/>
    </w:p>
    <w:p>
      <w:pPr>
        <w:pStyle w:val="1257"/>
        <w:ind w:left="0" w:firstLine="420"/>
        <w:spacing w:line="440" w:lineRule="exact"/>
        <w:rPr>
          <w:rFonts w:hint="eastAsia"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jc w:val="left"/>
        <w:rPr>
          <w:rFonts w:hint="eastAsia" w:ascii="宋体" w:hAnsi="宋体"/>
          <w:b/>
          <w:sz w:val="21"/>
          <w:szCs w:val="21"/>
        </w:rPr>
      </w:pPr>
      <w:r/>
      <w:bookmarkStart w:id="50" w:name="_Toc17036"/>
      <w:r/>
      <w:bookmarkStart w:id="51" w:name="_Toc105397779"/>
      <w:r/>
      <w:bookmarkStart w:id="52" w:name="_Toc71810480"/>
      <w:r/>
      <w:bookmarkStart w:id="53" w:name="_Toc3821"/>
      <w:r/>
      <w:bookmarkStart w:id="54" w:name="_Toc237351895"/>
      <w:r>
        <w:rPr>
          <w:rFonts w:hint="eastAsia" w:ascii="宋体" w:hAnsi="宋体"/>
          <w:b/>
          <w:sz w:val="21"/>
          <w:szCs w:val="21"/>
        </w:rPr>
        <w:br w:type="page" w:clear="all"/>
      </w:r>
      <w:r/>
    </w:p>
    <w:p>
      <w:pPr>
        <w:ind w:left="0"/>
        <w:rPr>
          <w:rFonts w:hint="eastAsia" w:ascii="宋体" w:hAnsi="宋体"/>
          <w:b/>
          <w:sz w:val="21"/>
          <w:szCs w:val="21"/>
        </w:rPr>
        <w:outlineLvl w:val="0"/>
      </w:pPr>
      <w:r>
        <w:rPr>
          <w:rFonts w:hint="eastAsia" w:ascii="宋体" w:hAnsi="宋体"/>
          <w:b/>
          <w:sz w:val="21"/>
          <w:szCs w:val="21"/>
        </w:rPr>
        <w:t xml:space="preserve">附件1.投标函</w:t>
      </w:r>
      <w:bookmarkEnd w:id="50"/>
      <w:r/>
      <w:bookmarkEnd w:id="51"/>
      <w:r/>
      <w:bookmarkEnd w:id="52"/>
      <w:r/>
      <w:bookmarkEnd w:id="53"/>
      <w:r/>
      <w:bookmarkEnd w:id="54"/>
      <w:r/>
      <w:r/>
    </w:p>
    <w:p>
      <w:pPr>
        <w:ind w:left="0" w:firstLine="4638"/>
        <w:jc w:val="left"/>
        <w:spacing w:line="440" w:lineRule="exact"/>
        <w:rPr>
          <w:rFonts w:hint="eastAsia" w:ascii="宋体" w:hAnsi="宋体"/>
          <w:b/>
          <w:sz w:val="21"/>
          <w:szCs w:val="21"/>
        </w:rPr>
      </w:pPr>
      <w:r>
        <w:rPr>
          <w:rFonts w:hint="eastAsia" w:ascii="宋体" w:hAnsi="宋体"/>
          <w:b/>
          <w:sz w:val="21"/>
          <w:szCs w:val="21"/>
        </w:rPr>
        <w:t xml:space="preserve">投标函</w:t>
      </w:r>
      <w:r/>
    </w:p>
    <w:p>
      <w:pPr>
        <w:ind w:left="0"/>
        <w:spacing w:line="440" w:lineRule="exact"/>
        <w:rPr>
          <w:rFonts w:hint="eastAsia"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苏州新一造价师价格事务所有限公司</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我方收到贵</w:t>
      </w:r>
      <w:r>
        <w:rPr>
          <w:rFonts w:hint="eastAsia" w:ascii="宋体" w:hAnsi="宋体"/>
          <w:sz w:val="21"/>
          <w:szCs w:val="21"/>
          <w:lang w:val="zh-CN"/>
        </w:rPr>
        <w:t xml:space="preserve">单位</w:t>
      </w:r>
      <w:r>
        <w:rPr>
          <w:rFonts w:hint="eastAsia" w:ascii="宋体" w:hAnsi="宋体"/>
          <w:sz w:val="21"/>
          <w:szCs w:val="21"/>
          <w:lang w:val="zh-CN"/>
        </w:rPr>
        <w:t xml:space="preserve">（项目编号）招标文件，经仔细阅读和研究，我方决定参加投标，并向贵</w:t>
      </w:r>
      <w:r>
        <w:rPr>
          <w:rFonts w:hint="eastAsia" w:ascii="宋体" w:hAnsi="宋体"/>
          <w:sz w:val="21"/>
          <w:szCs w:val="21"/>
          <w:lang w:val="zh-CN"/>
        </w:rPr>
        <w:t xml:space="preserve">单位</w:t>
      </w:r>
      <w:r>
        <w:rPr>
          <w:rFonts w:hint="eastAsia" w:ascii="宋体" w:hAnsi="宋体"/>
          <w:sz w:val="21"/>
          <w:szCs w:val="21"/>
          <w:lang w:val="zh-CN"/>
        </w:rPr>
        <w:t xml:space="preserve">作出如下承诺：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单位：联系人：</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地址：邮政编码：</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联系电话：电子邮箱：</w:t>
      </w:r>
      <w:r/>
    </w:p>
    <w:p>
      <w:pPr>
        <w:ind w:left="0" w:firstLine="420"/>
        <w:spacing w:line="440" w:lineRule="exact"/>
        <w:rPr>
          <w:rFonts w:hint="eastAsia" w:ascii="宋体" w:hAnsi="宋体"/>
          <w:sz w:val="21"/>
          <w:szCs w:val="21"/>
        </w:rPr>
      </w:pPr>
      <w:r>
        <w:rPr>
          <w:rFonts w:hint="eastAsia" w:ascii="宋体" w:hAnsi="宋体"/>
          <w:sz w:val="21"/>
          <w:szCs w:val="21"/>
        </w:rPr>
        <w:t xml:space="preserve">投标人（盖章）：</w:t>
      </w:r>
      <w:r/>
    </w:p>
    <w:p>
      <w:pPr>
        <w:ind w:left="0" w:firstLine="420"/>
        <w:spacing w:line="440" w:lineRule="exact"/>
        <w:rPr>
          <w:rFonts w:hint="eastAsia" w:ascii="宋体" w:hAnsi="宋体"/>
          <w:sz w:val="21"/>
          <w:szCs w:val="21"/>
        </w:rPr>
      </w:pPr>
      <w:r>
        <w:rPr>
          <w:rFonts w:hint="eastAsia" w:ascii="宋体" w:hAnsi="宋体"/>
          <w:sz w:val="21"/>
          <w:szCs w:val="21"/>
        </w:rPr>
        <w:t xml:space="preserve">法定代表人或代理人（签字或盖章）：</w:t>
      </w:r>
      <w:r/>
    </w:p>
    <w:p>
      <w:pPr>
        <w:ind w:left="0" w:firstLine="420"/>
        <w:spacing w:line="440" w:lineRule="exact"/>
        <w:rPr>
          <w:rFonts w:hint="eastAsia" w:ascii="宋体" w:hAnsi="宋体"/>
          <w:sz w:val="21"/>
          <w:szCs w:val="21"/>
        </w:rPr>
      </w:pPr>
      <w:r>
        <w:rPr>
          <w:rFonts w:hint="eastAsia" w:ascii="宋体" w:hAnsi="宋体"/>
          <w:sz w:val="21"/>
          <w:szCs w:val="21"/>
        </w:rPr>
        <w:t xml:space="preserve">日期：年月日</w:t>
      </w:r>
      <w:r/>
    </w:p>
    <w:p>
      <w:pPr>
        <w:ind w:left="0"/>
        <w:rPr>
          <w:rFonts w:hint="eastAsia" w:ascii="宋体" w:hAnsi="宋体"/>
          <w:b/>
          <w:sz w:val="21"/>
          <w:szCs w:val="21"/>
        </w:rPr>
        <w:outlineLvl w:val="0"/>
      </w:pPr>
      <w:r>
        <w:rPr>
          <w:rFonts w:ascii="宋体" w:hAnsi="宋体"/>
          <w:b/>
          <w:sz w:val="21"/>
          <w:szCs w:val="21"/>
        </w:rPr>
        <w:br w:type="page" w:clear="all"/>
      </w:r>
      <w:bookmarkStart w:id="55" w:name="_Toc71810481"/>
      <w:r/>
      <w:bookmarkStart w:id="56"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5"/>
      <w:r/>
      <w:bookmarkEnd w:id="56"/>
      <w:r/>
      <w:r/>
    </w:p>
    <w:p>
      <w:pPr>
        <w:rPr>
          <w:rFonts w:hint="eastAsia" w:ascii="宋体" w:hAnsi="宋体"/>
          <w:sz w:val="21"/>
          <w:szCs w:val="21"/>
        </w:rPr>
      </w:pPr>
      <w:r>
        <w:rPr>
          <w:rFonts w:hint="eastAsia" w:ascii="宋体" w:hAnsi="宋体"/>
          <w:sz w:val="21"/>
          <w:szCs w:val="21"/>
        </w:rPr>
      </w:r>
      <w:r/>
    </w:p>
    <w:p>
      <w:pPr>
        <w:ind w:left="0"/>
        <w:jc w:val="center"/>
        <w:rPr>
          <w:rFonts w:hint="eastAsia" w:ascii="宋体" w:hAnsi="宋体"/>
          <w:b/>
          <w:sz w:val="21"/>
          <w:szCs w:val="21"/>
        </w:rPr>
      </w:pPr>
      <w:r>
        <w:rPr>
          <w:rFonts w:hint="eastAsia" w:ascii="宋体" w:hAnsi="宋体"/>
          <w:b/>
          <w:sz w:val="21"/>
          <w:szCs w:val="21"/>
        </w:rPr>
        <w:t xml:space="preserve">开标一览表（单价）</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投标人全称（加盖公章）：</w:t>
      </w:r>
      <w:bookmarkStart w:id="57" w:name="TBR"/>
      <w:r/>
      <w:bookmarkEnd w:id="57"/>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项目编号：</w:t>
      </w:r>
      <w:bookmarkStart w:id="58" w:name="XMBH"/>
      <w:r/>
      <w:bookmarkEnd w:id="58"/>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分包号：</w:t>
      </w:r>
      <w:bookmarkStart w:id="59" w:name="FBH"/>
      <w:r/>
      <w:bookmarkEnd w:id="59"/>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sz w:val="21"/>
                <w:szCs w:val="21"/>
              </w:rPr>
            </w:pPr>
            <w:r>
              <w:rPr>
                <w:rFonts w:hint="eastAsia" w:ascii="宋体" w:hAnsi="宋体" w:cs="Times New Roman"/>
                <w:sz w:val="21"/>
                <w:szCs w:val="21"/>
              </w:rPr>
              <w:t xml:space="preserve">投标报价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bookmarkStart w:id="60" w:name="XMMC"/>
            <w:r/>
            <w:bookmarkEnd w:id="60"/>
            <w:r>
              <w:rPr>
                <w:rFonts w:hint="eastAsia" w:ascii="宋体" w:hAnsi="宋体"/>
                <w:sz w:val="21"/>
                <w:szCs w:val="21"/>
              </w:rPr>
              <w:t xml:space="preserve">中-印尼园林工匠学院建设项目</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firstLine="840"/>
              <w:spacing w:line="600" w:lineRule="exact"/>
              <w:rPr>
                <w:rFonts w:hint="eastAsia" w:ascii="宋体" w:hAnsi="宋体" w:cs="Times New Roman"/>
                <w:sz w:val="21"/>
                <w:szCs w:val="21"/>
              </w:rPr>
            </w:pPr>
            <w:r>
              <w:rPr>
                <w:rFonts w:hint="eastAsia" w:ascii="宋体" w:hAnsi="宋体"/>
                <w:sz w:val="21"/>
                <w:szCs w:val="21"/>
              </w:rPr>
              <w:t xml:space="preserve">投标报价大写金额，</w:t>
            </w:r>
            <w:r>
              <w:rPr>
                <w:rFonts w:hint="eastAsia" w:ascii="宋体" w:hAnsi="宋体"/>
                <w:sz w:val="21"/>
                <w:szCs w:val="21"/>
              </w:rPr>
              <w:t xml:space="preserve">小写：</w:t>
            </w:r>
            <w:bookmarkStart w:id="61" w:name="JEXX"/>
            <w:r/>
            <w:bookmarkEnd w:id="61"/>
            <w:r>
              <w:rPr>
                <w:rFonts w:hint="eastAsia" w:ascii="宋体" w:hAnsi="宋体"/>
                <w:sz w:val="21"/>
                <w:szCs w:val="21"/>
              </w:rPr>
              <w:t xml:space="preserve">元</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sz w:val="21"/>
                <w:szCs w:val="21"/>
              </w:rPr>
            </w:pPr>
            <w:r>
              <w:rPr>
                <w:rFonts w:hint="eastAsia" w:ascii="宋体" w:hAnsi="宋体"/>
                <w:sz w:val="21"/>
                <w:szCs w:val="21"/>
              </w:rPr>
              <w:t xml:space="preserve">服务期限</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firstLine="630"/>
              <w:spacing w:line="600" w:lineRule="exact"/>
              <w:rPr>
                <w:rFonts w:hint="eastAsia" w:ascii="宋体" w:hAnsi="宋体"/>
                <w:sz w:val="21"/>
                <w:szCs w:val="21"/>
              </w:rPr>
            </w:pPr>
            <w:r>
              <w:rPr>
                <w:rFonts w:hint="eastAsia" w:ascii="宋体" w:hAnsi="宋体"/>
                <w:sz w:val="21"/>
                <w:szCs w:val="21"/>
              </w:rPr>
              <w:t xml:space="preserve">合同签订之日起至2028年12月31日</w:t>
            </w:r>
            <w:r/>
          </w:p>
        </w:tc>
      </w:tr>
    </w:tbl>
    <w:p>
      <w:pPr>
        <w:spacing w:line="600" w:lineRule="exact"/>
        <w:rPr>
          <w:rFonts w:hint="eastAsia" w:ascii="宋体" w:hAnsi="宋体" w:cs="Times New Roman"/>
          <w:sz w:val="21"/>
          <w:szCs w:val="21"/>
        </w:rPr>
      </w:pPr>
      <w:r>
        <w:rPr>
          <w:rFonts w:hint="eastAsia" w:ascii="宋体" w:hAnsi="宋体" w:cs="Times New Roman"/>
          <w:sz w:val="21"/>
          <w:szCs w:val="21"/>
        </w:rPr>
      </w:r>
      <w:r/>
    </w:p>
    <w:p>
      <w:pPr>
        <w:ind w:left="0"/>
        <w:jc w:val="left"/>
        <w:spacing w:line="360" w:lineRule="auto"/>
        <w:rPr>
          <w:rFonts w:hint="eastAsia" w:ascii="宋体" w:hAnsi="宋体"/>
          <w:sz w:val="21"/>
          <w:szCs w:val="21"/>
        </w:rPr>
      </w:pPr>
      <w:r>
        <w:rPr>
          <w:rFonts w:hint="eastAsia" w:ascii="宋体" w:hAnsi="宋体"/>
          <w:sz w:val="21"/>
          <w:szCs w:val="21"/>
        </w:rPr>
        <w:t xml:space="preserve">日期：</w:t>
      </w:r>
      <w:bookmarkStart w:id="62" w:name="NF"/>
      <w:r/>
      <w:bookmarkEnd w:id="62"/>
      <w:r>
        <w:rPr>
          <w:rFonts w:hint="eastAsia" w:ascii="宋体" w:hAnsi="宋体"/>
          <w:sz w:val="21"/>
          <w:szCs w:val="21"/>
        </w:rPr>
        <w:t xml:space="preserve">年</w:t>
      </w:r>
      <w:bookmarkStart w:id="63" w:name="YF"/>
      <w:r/>
      <w:bookmarkEnd w:id="63"/>
      <w:r>
        <w:rPr>
          <w:rFonts w:hint="eastAsia" w:ascii="宋体" w:hAnsi="宋体"/>
          <w:sz w:val="21"/>
          <w:szCs w:val="21"/>
        </w:rPr>
        <w:t xml:space="preserve">月</w:t>
      </w:r>
      <w:bookmarkStart w:id="64" w:name="RI"/>
      <w:r/>
      <w:bookmarkEnd w:id="64"/>
      <w:r>
        <w:rPr>
          <w:rFonts w:hint="eastAsia" w:ascii="宋体" w:hAnsi="宋体"/>
          <w:sz w:val="21"/>
          <w:szCs w:val="21"/>
        </w:rPr>
        <w:t xml:space="preserve">日</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hint="eastAsia"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ind w:left="0" w:firstLine="422"/>
        <w:spacing w:line="440" w:lineRule="exact"/>
        <w:rPr>
          <w:rFonts w:hint="eastAsia" w:ascii="宋体" w:hAnsi="宋体"/>
          <w:b/>
          <w:sz w:val="21"/>
          <w:szCs w:val="21"/>
          <w:lang w:val="zh-CN"/>
        </w:rPr>
      </w:pPr>
      <w:r>
        <w:rPr>
          <w:rFonts w:ascii="宋体" w:hAnsi="宋体"/>
          <w:b/>
          <w:color w:val="000000"/>
          <w:sz w:val="21"/>
          <w:szCs w:val="21"/>
          <w:lang w:val="zh-CN"/>
        </w:rPr>
        <w:t xml:space="preserve">3</w:t>
      </w:r>
      <w:r>
        <w:rPr>
          <w:rFonts w:hint="eastAsia" w:ascii="宋体" w:hAnsi="宋体"/>
          <w:b/>
          <w:color w:val="000000"/>
          <w:sz w:val="21"/>
          <w:szCs w:val="21"/>
          <w:lang w:val="zh-CN"/>
        </w:rPr>
        <w:t xml:space="preserve">.报价方式：本项目</w:t>
      </w:r>
      <w:r>
        <w:rPr>
          <w:rFonts w:hint="eastAsia" w:ascii="宋体" w:hAnsi="宋体"/>
          <w:b/>
          <w:sz w:val="21"/>
          <w:szCs w:val="21"/>
          <w:lang w:val="zh-CN"/>
        </w:rPr>
        <w:t xml:space="preserve">总价</w:t>
      </w:r>
      <w:r>
        <w:rPr>
          <w:rFonts w:hint="eastAsia" w:ascii="宋体" w:hAnsi="宋体"/>
          <w:b/>
          <w:sz w:val="21"/>
          <w:szCs w:val="21"/>
          <w:lang w:val="zh-CN"/>
        </w:rPr>
        <w:t xml:space="preserve">报价</w:t>
      </w:r>
      <w:r>
        <w:rPr>
          <w:rFonts w:hint="eastAsia" w:ascii="宋体" w:hAnsi="宋体"/>
          <w:b/>
          <w:sz w:val="21"/>
          <w:szCs w:val="21"/>
          <w:lang w:val="zh-CN"/>
        </w:rPr>
        <w:t xml:space="preserve">。投标</w:t>
      </w:r>
      <w:r>
        <w:rPr>
          <w:rFonts w:hint="eastAsia" w:ascii="宋体" w:hAnsi="宋体"/>
          <w:b/>
          <w:sz w:val="21"/>
          <w:szCs w:val="21"/>
          <w:lang w:val="zh-CN"/>
        </w:rPr>
        <w:t xml:space="preserve">总价</w:t>
      </w:r>
      <w:r>
        <w:rPr>
          <w:rFonts w:hint="eastAsia" w:ascii="宋体" w:hAnsi="宋体"/>
          <w:b/>
          <w:sz w:val="21"/>
          <w:szCs w:val="21"/>
          <w:lang w:val="zh-CN"/>
        </w:rPr>
        <w:t xml:space="preserve">不超过本项目</w:t>
      </w:r>
      <w:r>
        <w:rPr>
          <w:rFonts w:hint="eastAsia" w:ascii="宋体" w:hAnsi="宋体"/>
          <w:b/>
          <w:sz w:val="21"/>
          <w:szCs w:val="21"/>
          <w:lang w:val="zh-CN"/>
        </w:rPr>
        <w:t xml:space="preserve">预算及</w:t>
      </w:r>
      <w:r>
        <w:rPr>
          <w:rFonts w:hint="eastAsia" w:ascii="宋体" w:hAnsi="宋体"/>
          <w:b/>
          <w:sz w:val="21"/>
          <w:szCs w:val="21"/>
          <w:lang w:val="zh-CN"/>
        </w:rPr>
        <w:t xml:space="preserve">最高限价</w:t>
      </w:r>
      <w:r>
        <w:rPr>
          <w:rFonts w:hint="eastAsia" w:ascii="宋体" w:hAnsi="宋体"/>
          <w:b/>
          <w:sz w:val="21"/>
          <w:szCs w:val="21"/>
          <w:lang w:val="zh-CN"/>
        </w:rPr>
        <w:t xml:space="preserve">，否则做无效标处理</w:t>
      </w:r>
      <w:r>
        <w:rPr>
          <w:rFonts w:hint="eastAsia" w:ascii="宋体" w:hAnsi="宋体"/>
          <w:b/>
          <w:sz w:val="21"/>
          <w:szCs w:val="21"/>
          <w:lang w:val="zh-CN"/>
        </w:rPr>
        <w:t xml:space="preserve">。</w:t>
      </w:r>
      <w:r/>
    </w:p>
    <w:p>
      <w:pPr>
        <w:pStyle w:val="1035"/>
        <w:rPr>
          <w:rFonts w:hint="eastAsia" w:ascii="宋体" w:hAnsi="宋体" w:cs="宋体"/>
          <w:sz w:val="21"/>
          <w:szCs w:val="21"/>
          <w:lang w:val="zh-CN"/>
        </w:rPr>
      </w:pPr>
      <w:r/>
      <w:bookmarkStart w:id="65" w:name="_Toc241"/>
      <w:r/>
      <w:bookmarkStart w:id="66" w:name="_Toc7945"/>
      <w:r/>
      <w:bookmarkStart w:id="67" w:name="_Toc71810482"/>
      <w:r>
        <w:rPr>
          <w:rFonts w:ascii="宋体" w:hAnsi="宋体" w:cs="宋体"/>
          <w:sz w:val="21"/>
          <w:szCs w:val="21"/>
          <w:lang w:val="zh-CN"/>
        </w:rPr>
        <w:br w:type="page" w:clear="all"/>
      </w:r>
      <w:r/>
    </w:p>
    <w:p>
      <w:pPr>
        <w:ind w:left="0"/>
        <w:jc w:val="left"/>
        <w:rPr>
          <w:rFonts w:hint="eastAsia" w:ascii="宋体" w:hAnsi="宋体"/>
          <w:b/>
          <w:sz w:val="21"/>
          <w:szCs w:val="21"/>
        </w:rPr>
      </w:pPr>
      <w:r/>
      <w:bookmarkStart w:id="68" w:name="_Toc71810483"/>
      <w:r/>
      <w:bookmarkStart w:id="69" w:name="_Toc105397782"/>
      <w:r/>
      <w:bookmarkStart w:id="70" w:name="_Toc237351898"/>
      <w:r/>
      <w:bookmarkEnd w:id="65"/>
      <w:r/>
      <w:bookmarkEnd w:id="66"/>
      <w:r/>
      <w:bookmarkEnd w:id="67"/>
      <w:r/>
      <w:r/>
    </w:p>
    <w:p>
      <w:pPr>
        <w:ind w:left="0"/>
        <w:jc w:val="left"/>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pPr>
      <w:r>
        <w:rPr>
          <w:rFonts w:hint="eastAsia" w:ascii="宋体" w:hAnsi="宋体"/>
          <w:b/>
          <w:sz w:val="21"/>
          <w:szCs w:val="21"/>
        </w:rPr>
      </w:r>
      <w:r/>
    </w:p>
    <w:p>
      <w:pPr>
        <w:ind w:left="0"/>
        <w:jc w:val="left"/>
        <w:rPr>
          <w:rFonts w:hint="eastAsia" w:ascii="宋体" w:hAnsi="宋体"/>
          <w:b/>
          <w:sz w:val="21"/>
          <w:szCs w:val="21"/>
        </w:rPr>
      </w:pPr>
      <w:r>
        <w:rPr>
          <w:rFonts w:hint="eastAsia" w:ascii="宋体" w:hAnsi="宋体"/>
          <w:b/>
          <w:sz w:val="21"/>
          <w:szCs w:val="21"/>
        </w:rPr>
        <w:t xml:space="preserve">附件3</w:t>
      </w:r>
      <w:r>
        <w:rPr>
          <w:rFonts w:ascii="宋体" w:hAnsi="宋体"/>
          <w:b/>
          <w:sz w:val="21"/>
          <w:szCs w:val="21"/>
        </w:rPr>
        <w:t xml:space="preserve">.</w:t>
      </w:r>
      <w:r>
        <w:rPr>
          <w:rFonts w:hint="eastAsia" w:ascii="宋体" w:hAnsi="宋体"/>
          <w:b/>
          <w:sz w:val="21"/>
          <w:szCs w:val="21"/>
        </w:rPr>
        <w:t xml:space="preserve">公开分项报价(结合清单内容自行编制</w:t>
      </w:r>
      <w:r>
        <w:rPr>
          <w:rFonts w:ascii="宋体" w:hAnsi="宋体"/>
          <w:b/>
          <w:sz w:val="21"/>
          <w:szCs w:val="21"/>
        </w:rPr>
        <w:t xml:space="preserve">)</w:t>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：年月日</w:t>
      </w:r>
      <w:r/>
    </w:p>
    <w:p>
      <w:pPr>
        <w:ind w:left="0"/>
        <w:jc w:val="left"/>
        <w:rPr>
          <w:rFonts w:hint="eastAsia" w:ascii="宋体" w:hAnsi="宋体"/>
          <w:b/>
          <w:sz w:val="21"/>
          <w:szCs w:val="21"/>
        </w:rPr>
      </w:pPr>
      <w:r>
        <w:rPr>
          <w:rFonts w:ascii="宋体" w:hAnsi="宋体"/>
          <w:b/>
          <w:sz w:val="21"/>
          <w:szCs w:val="21"/>
        </w:rPr>
        <w:br w:type="page" w:clear="all"/>
      </w:r>
      <w:r/>
    </w:p>
    <w:p>
      <w:pPr>
        <w:pStyle w:val="1035"/>
      </w:pPr>
      <w:r/>
      <w:r/>
    </w:p>
    <w:p>
      <w:pPr>
        <w:ind w:left="0"/>
        <w:rPr>
          <w:rFonts w:hint="eastAsia" w:ascii="宋体" w:hAnsi="宋体"/>
          <w:sz w:val="21"/>
          <w:szCs w:val="21"/>
        </w:rPr>
        <w:outlineLvl w:val="0"/>
      </w:pPr>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8"/>
      <w:r/>
      <w:bookmarkEnd w:id="69"/>
      <w:r/>
      <w:bookmarkEnd w:id="70"/>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法定代表人授权委托书</w:t>
      </w:r>
      <w:r/>
    </w:p>
    <w:p>
      <w:pPr>
        <w:ind w:left="0" w:firstLine="420"/>
        <w:spacing w:line="360" w:lineRule="auto"/>
        <w:rPr>
          <w:rFonts w:hint="eastAsia" w:ascii="宋体" w:hAnsi="宋体"/>
          <w:sz w:val="21"/>
          <w:szCs w:val="21"/>
        </w:rPr>
      </w:pPr>
      <w:r>
        <w:rPr>
          <w:rFonts w:ascii="宋体" w:hAnsi="宋体"/>
          <w:sz w:val="21"/>
          <w:szCs w:val="21"/>
        </w:rPr>
        <w:t xml:space="preserve">本授权委托书声明：我（姓名）系</w:t>
      </w:r>
      <w:r>
        <w:rPr>
          <w:rFonts w:hint="eastAsia" w:ascii="宋体" w:hAnsi="宋体"/>
          <w:sz w:val="21"/>
          <w:szCs w:val="21"/>
          <w:u w:val="single"/>
        </w:rPr>
        <w:t xml:space="preserve">（</w:t>
      </w:r>
      <w:r>
        <w:rPr>
          <w:rFonts w:ascii="宋体" w:hAnsi="宋体"/>
          <w:sz w:val="21"/>
          <w:szCs w:val="21"/>
        </w:rPr>
        <w:t xml:space="preserve">投标人名称）的法定代表人，现授权委托（姓名）为我公司授权代表（即代理人），以本公司的名义参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苏州新一造价师价格事务所有限公司</w:t>
      </w:r>
      <w:r>
        <w:rPr>
          <w:rFonts w:ascii="宋体" w:hAnsi="宋体"/>
          <w:sz w:val="21"/>
          <w:szCs w:val="21"/>
        </w:rPr>
        <w:t xml:space="preserve">组织实施的编号为号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sz w:val="21"/>
          <w:szCs w:val="21"/>
        </w:rPr>
      </w:pPr>
      <w:r>
        <w:rPr>
          <w:rFonts w:ascii="宋体" w:hAnsi="宋体"/>
          <w:sz w:val="21"/>
          <w:szCs w:val="21"/>
        </w:rPr>
        <w:t xml:space="preserve">代理人无转委托权。特此委托。</w:t>
      </w:r>
      <w:r/>
    </w:p>
    <w:p>
      <w:pPr>
        <w:pStyle w:val="1049"/>
        <w:rPr>
          <w:rFonts w:hint="eastAsia" w:ascii="宋体" w:hAnsi="宋体"/>
        </w:rPr>
      </w:pPr>
      <w:r>
        <w:rPr>
          <w:rFonts w:hint="eastAsia" w:ascii="宋体" w:hAnsi="宋体"/>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w:t>
      </w:r>
      <w:r/>
    </w:p>
    <w:p>
      <w:pPr>
        <w:ind w:firstLine="4830"/>
        <w:jc w:val="left"/>
        <w:spacing w:line="360" w:lineRule="auto"/>
        <w:rPr>
          <w:rFonts w:hint="eastAsia"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：年月日</w:t>
      </w:r>
      <w:r/>
    </w:p>
    <w:p>
      <w:pPr>
        <w:ind w:left="0"/>
        <w:jc w:val="left"/>
        <w:spacing w:line="360" w:lineRule="auto"/>
        <w:rPr>
          <w:rFonts w:hint="eastAsia" w:ascii="宋体" w:hAnsi="宋体"/>
          <w:b/>
          <w:sz w:val="21"/>
          <w:szCs w:val="21"/>
        </w:rPr>
        <w:outlineLvl w:val="0"/>
      </w:pPr>
      <w:r>
        <w:rPr>
          <w:rFonts w:ascii="宋体" w:hAnsi="宋体"/>
          <w:sz w:val="21"/>
          <w:szCs w:val="21"/>
          <w:lang w:val="zh-CN"/>
        </w:rPr>
        <w:br w:type="page" w:clear="all"/>
      </w:r>
      <w:bookmarkStart w:id="71" w:name="_Toc21574"/>
      <w:r/>
      <w:bookmarkStart w:id="72" w:name="_Toc105397783"/>
      <w:r/>
      <w:bookmarkStart w:id="73" w:name="_Toc71810484"/>
      <w:r/>
      <w:bookmarkStart w:id="74" w:name="_Toc19621"/>
      <w:r/>
      <w:bookmarkStart w:id="75" w:name="_Toc237351899"/>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71"/>
      <w:r/>
      <w:bookmarkEnd w:id="72"/>
      <w:r/>
      <w:bookmarkEnd w:id="73"/>
      <w:r/>
      <w:bookmarkEnd w:id="74"/>
      <w:r/>
      <w:bookmarkEnd w:id="75"/>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苏州新一造价师价格事务所有限公司</w:t>
      </w:r>
      <w:r>
        <w:rPr>
          <w:rFonts w:hint="eastAsia" w:ascii="宋体" w:hAnsi="宋体"/>
          <w:sz w:val="21"/>
          <w:szCs w:val="21"/>
          <w:u w:val="single"/>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苏州农业职业技术学院</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中-印尼园林工匠学院建设项目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中-印尼园林工匠学院建设项目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其他未列明行业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，从业人员人，营业收入为万元，资产总额为万元</w:t>
      </w:r>
      <w:r>
        <w:rPr>
          <w:rStyle w:val="109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从业人员人，营业收入为万元，资产总额为万元，属于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w:t>
      </w:r>
      <w:r/>
    </w:p>
    <w:p>
      <w:pPr>
        <w:ind w:left="0" w:firstLine="420"/>
        <w:spacing w:line="360" w:lineRule="auto"/>
        <w:rPr>
          <w:rFonts w:hint="eastAsia"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hint="eastAsia"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hint="eastAsia" w:ascii="宋体" w:hAnsi="宋体"/>
          <w:sz w:val="21"/>
          <w:szCs w:val="21"/>
        </w:rPr>
      </w:pPr>
      <w:r>
        <w:rPr>
          <w:rFonts w:hint="eastAsia" w:ascii="宋体" w:hAnsi="宋体"/>
          <w:sz w:val="21"/>
          <w:szCs w:val="21"/>
        </w:rPr>
      </w:r>
      <w:r/>
    </w:p>
    <w:p>
      <w:pPr>
        <w:ind w:firstLine="4200"/>
        <w:spacing w:line="360" w:lineRule="auto"/>
        <w:rPr>
          <w:rFonts w:hint="eastAsia"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hint="eastAsia" w:ascii="宋体" w:hAnsi="宋体"/>
          <w:sz w:val="21"/>
          <w:szCs w:val="21"/>
          <w:lang w:val="zh-CN"/>
        </w:rPr>
      </w:pPr>
      <w:r>
        <w:rPr>
          <w:rFonts w:hint="eastAsia" w:ascii="宋体" w:hAnsi="宋体"/>
          <w:sz w:val="21"/>
          <w:szCs w:val="21"/>
          <w:lang w:val="zh-CN"/>
        </w:rPr>
        <w:t xml:space="preserve">日期：年月日</w:t>
      </w:r>
      <w:r/>
    </w:p>
    <w:p>
      <w:pPr>
        <w:ind w:left="0"/>
        <w:spacing w:line="280" w:lineRule="exact"/>
        <w:rPr>
          <w:rFonts w:hint="eastAsia" w:ascii="宋体" w:hAnsi="宋体"/>
          <w:b/>
        </w:rPr>
      </w:pPr>
      <w:r>
        <w:rPr>
          <w:rFonts w:ascii="宋体" w:hAnsi="宋体"/>
          <w:sz w:val="21"/>
          <w:szCs w:val="21"/>
          <w:lang w:val="zh-CN"/>
        </w:rPr>
        <w:br w:type="page" w:clear="all"/>
      </w:r>
      <w:bookmarkStart w:id="76" w:name="_Toc71810485"/>
      <w:r>
        <w:rPr>
          <w:rFonts w:hint="eastAsia" w:ascii="宋体" w:hAnsi="宋体"/>
          <w:b/>
        </w:rPr>
        <w:t xml:space="preserve">附：中小企业划型标准规定</w:t>
      </w:r>
      <w:r/>
    </w:p>
    <w:p>
      <w:pPr>
        <w:ind w:left="0" w:firstLine="402"/>
        <w:spacing w:line="280" w:lineRule="exact"/>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hint="eastAsia"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rPr>
      </w:pPr>
      <w:r>
        <w:rPr>
          <w:rFonts w:hint="eastAsia" w:ascii="宋体" w:hAnsi="宋体"/>
          <w:b/>
        </w:rPr>
        <w:t xml:space="preserve">（十五）</w:t>
      </w:r>
      <w:r>
        <w:rPr>
          <w:rFonts w:hint="eastAsia" w:ascii="宋体" w:hAnsi="宋体"/>
          <w:b/>
        </w:rPr>
        <w:t xml:space="preserve">其他未列明行业</w:t>
      </w:r>
      <w:r>
        <w:rPr>
          <w:rFonts w:hint="eastAsia" w:ascii="宋体" w:hAnsi="宋体"/>
          <w:b/>
        </w:rPr>
        <w:t xml:space="preserve">。</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rPr>
      </w:pPr>
      <w:r>
        <w:rPr>
          <w:rFonts w:hint="eastAsia" w:ascii="宋体" w:hAnsi="宋体"/>
          <w:b/>
        </w:rPr>
        <w:t xml:space="preserve">（十六）</w:t>
      </w:r>
      <w:r>
        <w:rPr>
          <w:rFonts w:hint="eastAsia" w:ascii="宋体" w:hAnsi="宋体"/>
          <w:b/>
        </w:rPr>
        <w:t xml:space="preserve">其他未列明行业</w:t>
      </w:r>
      <w:r>
        <w:rPr>
          <w:rFonts w:hint="eastAsia" w:ascii="宋体" w:hAnsi="宋体"/>
          <w:b/>
        </w:rPr>
        <w:t xml:space="preserve">。</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lang w:val="zh-CN"/>
        </w:rPr>
      </w:pPr>
      <w:r>
        <w:rPr>
          <w:rFonts w:hint="eastAsia" w:ascii="宋体" w:hAnsi="宋体" w:cs="Times New Roman"/>
          <w:lang w:val="zh-CN"/>
        </w:rPr>
      </w:r>
      <w:r/>
    </w:p>
    <w:p>
      <w:pPr>
        <w:pStyle w:val="1049"/>
        <w:rPr>
          <w:rFonts w:hint="eastAsia" w:ascii="宋体" w:hAnsi="宋体"/>
          <w:lang w:val="zh-CN"/>
        </w:rPr>
      </w:pPr>
      <w:r>
        <w:rPr>
          <w:rFonts w:hint="eastAsia" w:ascii="宋体" w:hAnsi="宋体"/>
          <w:lang w:val="zh-CN"/>
        </w:rPr>
      </w:r>
      <w:r/>
    </w:p>
    <w:p>
      <w:pPr>
        <w:ind w:left="0"/>
        <w:jc w:val="left"/>
        <w:rPr>
          <w:rFonts w:hint="eastAsia" w:ascii="宋体" w:hAnsi="宋体"/>
          <w:b/>
          <w:sz w:val="21"/>
          <w:szCs w:val="21"/>
        </w:rPr>
      </w:pPr>
      <w:r/>
      <w:bookmarkStart w:id="77" w:name="_Toc105397784"/>
      <w:r/>
      <w:bookmarkStart w:id="78" w:name="_Toc237351900"/>
      <w:r>
        <w:rPr>
          <w:rFonts w:ascii="宋体" w:hAnsi="宋体"/>
          <w:b/>
          <w:sz w:val="21"/>
          <w:szCs w:val="21"/>
        </w:rPr>
        <w:br w:type="page" w:clear="all"/>
      </w:r>
      <w:r/>
    </w:p>
    <w:p>
      <w:pPr>
        <w:ind w:left="0"/>
        <w:jc w:val="left"/>
        <w:rPr>
          <w:rFonts w:hint="eastAsia" w:ascii="宋体" w:hAnsi="宋体"/>
          <w:b/>
          <w:bCs/>
          <w:sz w:val="21"/>
          <w:szCs w:val="21"/>
        </w:rPr>
        <w:outlineLvl w:val="0"/>
      </w:pPr>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6"/>
      <w:r/>
      <w:bookmarkEnd w:id="77"/>
      <w:r/>
      <w:bookmarkEnd w:id="7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hint="eastAsia" w:ascii="宋体" w:hAnsi="宋体"/>
          <w:sz w:val="21"/>
          <w:szCs w:val="21"/>
          <w:lang w:val="zh-CN"/>
        </w:rPr>
      </w:pPr>
      <w:r/>
      <w:bookmarkStart w:id="79" w:name="_Toc3869"/>
      <w:r/>
      <w:bookmarkStart w:id="80" w:name="_Toc32206"/>
      <w:r/>
      <w:bookmarkStart w:id="81" w:name="_Toc15378"/>
      <w:r>
        <w:rPr>
          <w:rFonts w:hint="eastAsia" w:ascii="宋体" w:hAnsi="宋体"/>
          <w:sz w:val="21"/>
          <w:szCs w:val="21"/>
          <w:u w:val="single"/>
          <w:lang w:val="zh-CN"/>
        </w:rPr>
        <w:t xml:space="preserve">苏州新一造价师价格事务所有限公司</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hint="eastAsia" w:ascii="宋体" w:hAnsi="宋体"/>
          <w:sz w:val="21"/>
          <w:szCs w:val="21"/>
        </w:rPr>
      </w:pPr>
      <w:r>
        <w:rPr>
          <w:rFonts w:hint="eastAsia" w:ascii="宋体" w:hAnsi="宋体"/>
          <w:sz w:val="21"/>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w:t>
      </w:r>
      <w:r>
        <w:rPr>
          <w:rFonts w:hint="eastAsia" w:ascii="宋体" w:hAnsi="宋体"/>
          <w:sz w:val="21"/>
          <w:szCs w:val="21"/>
          <w:lang w:val="zh-CN"/>
        </w:rPr>
        <w:t xml:space="preserve">单位</w:t>
      </w:r>
      <w:r>
        <w:rPr>
          <w:rFonts w:hint="eastAsia" w:ascii="宋体" w:hAnsi="宋体"/>
          <w:sz w:val="21"/>
          <w:szCs w:val="21"/>
          <w:lang w:val="zh-CN"/>
        </w:rPr>
        <w:t xml:space="preserve">组织实施的编号为号的招标活动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75"/>
        <w:spacing w:line="360" w:lineRule="auto"/>
        <w:rPr>
          <w:rFonts w:hint="eastAsia" w:hAnsi="宋体"/>
          <w:sz w:val="21"/>
          <w:szCs w:val="21"/>
        </w:rPr>
      </w:pPr>
      <w:r>
        <w:rPr>
          <w:rFonts w:hint="eastAsia" w:hAnsi="宋体"/>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spacing w:line="360" w:lineRule="auto"/>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：年月日</w:t>
      </w:r>
      <w:r/>
    </w:p>
    <w:p>
      <w:pPr>
        <w:pStyle w:val="1082"/>
        <w:ind w:left="0" w:firstLine="0"/>
        <w:rPr>
          <w:rFonts w:hint="eastAsia" w:ascii="宋体" w:hAnsi="宋体"/>
          <w:b/>
          <w:lang w:val="zh-CN"/>
        </w:rPr>
      </w:pPr>
      <w:r>
        <w:rPr>
          <w:rFonts w:hint="eastAsia" w:ascii="宋体" w:hAnsi="宋体"/>
          <w:b/>
          <w:lang w:val="zh-CN"/>
        </w:rPr>
      </w:r>
      <w:r/>
    </w:p>
    <w:p>
      <w:pPr>
        <w:pStyle w:val="1082"/>
        <w:ind w:left="0" w:firstLine="0"/>
        <w:rPr>
          <w:rFonts w:hint="eastAsia"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82"/>
        <w:ind w:left="0" w:firstLine="400"/>
        <w:rPr>
          <w:rFonts w:hint="eastAsia"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82"/>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82"/>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82"/>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82"/>
        <w:ind w:left="0" w:firstLine="400"/>
        <w:rPr>
          <w:rFonts w:hint="eastAsia"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82"/>
        <w:ind w:left="0" w:firstLine="400"/>
        <w:rPr>
          <w:rFonts w:hint="eastAsia"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82"/>
        <w:ind w:left="0" w:firstLine="402"/>
        <w:rPr>
          <w:rFonts w:hint="eastAsia"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82"/>
        <w:ind w:left="0" w:firstLine="402"/>
        <w:rPr>
          <w:rFonts w:hint="eastAsia"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bookmarkStart w:id="84" w:name="_Toc237351901"/>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bookmarkEnd w:id="84"/>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hint="eastAsia"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23"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984"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2127"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842" w:type="dxa"/>
            <w:vAlign w:val="center"/>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c>
          <w:tcPr>
            <w:tcW w:w="1418" w:type="dxa"/>
            <w:textDirection w:val="lrTb"/>
            <w:noWrap w:val="false"/>
          </w:tcPr>
          <w:p>
            <w:pPr>
              <w:ind w:left="0"/>
              <w:jc w:val="center"/>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rPr>
          <w:rFonts w:hint="eastAsia"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hint="eastAsia"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：年月日</w:t>
      </w:r>
      <w:r/>
    </w:p>
    <w:p>
      <w:pPr>
        <w:ind w:firstLine="4830"/>
        <w:jc w:val="left"/>
        <w:spacing w:line="360" w:lineRule="auto"/>
        <w:rPr>
          <w:rFonts w:hint="eastAsia" w:ascii="宋体" w:hAnsi="宋体"/>
          <w:sz w:val="21"/>
          <w:szCs w:val="21"/>
        </w:rPr>
      </w:pPr>
      <w:r/>
      <w:bookmarkStart w:id="85" w:name="_Toc31973"/>
      <w:r/>
      <w:bookmarkStart w:id="86" w:name="_Toc27138"/>
      <w:r/>
      <w:r/>
    </w:p>
    <w:p>
      <w:pPr>
        <w:pStyle w:val="1049"/>
        <w:rPr>
          <w:rFonts w:hint="eastAsia" w:ascii="宋体" w:hAnsi="宋体" w:cs="宋体"/>
          <w:sz w:val="21"/>
          <w:szCs w:val="21"/>
        </w:rPr>
      </w:pPr>
      <w:r>
        <w:rPr>
          <w:rFonts w:hint="eastAsia" w:ascii="宋体" w:hAnsi="宋体" w:cs="宋体"/>
          <w:sz w:val="21"/>
          <w:szCs w:val="21"/>
        </w:rPr>
      </w:r>
      <w:r/>
    </w:p>
    <w:p>
      <w:pPr>
        <w:ind w:firstLine="4830"/>
        <w:jc w:val="left"/>
        <w:spacing w:line="360" w:lineRule="auto"/>
        <w:rPr>
          <w:rFonts w:hint="eastAsia" w:ascii="宋体" w:hAnsi="宋体"/>
          <w:sz w:val="21"/>
          <w:szCs w:val="21"/>
        </w:rPr>
      </w:pPr>
      <w:r>
        <w:rPr>
          <w:rFonts w:hint="eastAsia" w:ascii="宋体" w:hAnsi="宋体"/>
          <w:sz w:val="21"/>
          <w:szCs w:val="21"/>
        </w:rPr>
      </w:r>
      <w:r/>
    </w:p>
    <w:p>
      <w:pPr>
        <w:ind w:left="0"/>
        <w:rPr>
          <w:rFonts w:hint="eastAsia" w:ascii="宋体" w:hAnsi="宋体" w:cs="Times New Roman"/>
        </w:rPr>
      </w:pPr>
      <w:r>
        <w:rPr>
          <w:rFonts w:hint="eastAsia" w:ascii="宋体" w:hAnsi="宋体" w:cs="Times New Roman"/>
        </w:rPr>
      </w:r>
      <w:r/>
    </w:p>
    <w:p>
      <w:pPr>
        <w:pStyle w:val="1049"/>
        <w:rPr>
          <w:rFonts w:hint="eastAsia" w:ascii="宋体" w:hAnsi="宋体"/>
        </w:rPr>
      </w:pPr>
      <w:r>
        <w:rPr>
          <w:rFonts w:hint="eastAsia" w:ascii="宋体" w:hAnsi="宋体"/>
        </w:rPr>
      </w:r>
      <w:r/>
    </w:p>
    <w:p>
      <w:pPr>
        <w:ind w:left="0"/>
        <w:jc w:val="left"/>
        <w:rPr>
          <w:rFonts w:hint="eastAsia" w:ascii="宋体" w:hAnsi="宋体" w:cs="Times New Roman"/>
        </w:rPr>
      </w:pPr>
      <w:r>
        <w:rPr>
          <w:rFonts w:ascii="宋体" w:hAnsi="宋体" w:cs="Times New Roman"/>
        </w:rPr>
        <w:br w:type="page" w:clear="all"/>
      </w:r>
      <w:r/>
    </w:p>
    <w:p>
      <w:pPr>
        <w:pStyle w:val="1041"/>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bookmarkStart w:id="87" w:name="_Toc105397786"/>
      <w:r/>
      <w:bookmarkStart w:id="88" w:name="_Toc237351902"/>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.项目服务人员配置表</w:t>
      </w:r>
      <w:bookmarkEnd w:id="87"/>
      <w:r/>
      <w:bookmarkEnd w:id="88"/>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hint="eastAsia"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1</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2</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3</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4</w:t>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rPr>
                <w:rFonts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3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1276" w:type="dxa"/>
            <w:vAlign w:val="center"/>
            <w:textDirection w:val="lrTb"/>
            <w:noWrap w:val="false"/>
          </w:tcPr>
          <w:p>
            <w:pPr>
              <w:ind w:left="0"/>
              <w:jc w:val="center"/>
              <w:widowControl w:val="off"/>
              <w:rPr>
                <w:rFonts w:hint="eastAsia" w:ascii="宋体" w:hAnsi="宋体"/>
                <w:sz w:val="21"/>
                <w:szCs w:val="21"/>
              </w:rPr>
            </w:pPr>
            <w:r>
              <w:rPr>
                <w:rFonts w:hint="eastAsia" w:ascii="宋体" w:hAnsi="宋体"/>
                <w:sz w:val="21"/>
                <w:szCs w:val="21"/>
              </w:rPr>
            </w:r>
            <w:r/>
          </w:p>
        </w:tc>
        <w:tc>
          <w:tcPr>
            <w:tcW w:w="99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152" w:type="dxa"/>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spacing w:line="360" w:lineRule="auto"/>
        <w:widowControl w:val="off"/>
        <w:rPr>
          <w:rFonts w:hint="eastAsia" w:ascii="宋体" w:hAnsi="宋体"/>
          <w:b/>
          <w:sz w:val="21"/>
          <w:szCs w:val="21"/>
        </w:rPr>
      </w:pPr>
      <w:r>
        <w:rPr>
          <w:rFonts w:hint="eastAsia" w:ascii="宋体" w:hAnsi="宋体"/>
          <w:b/>
          <w:sz w:val="21"/>
          <w:szCs w:val="21"/>
        </w:rPr>
        <w:t xml:space="preserve">注：1</w:t>
      </w:r>
      <w:r>
        <w:rPr>
          <w:rFonts w:ascii="宋体" w:hAnsi="宋体"/>
          <w:b/>
          <w:sz w:val="21"/>
          <w:szCs w:val="21"/>
        </w:rPr>
        <w:t xml:space="preserve">.</w:t>
      </w:r>
      <w:r>
        <w:rPr>
          <w:rFonts w:hint="eastAsia" w:ascii="Times New Roman" w:hAnsi="Times New Roman"/>
          <w:b/>
          <w:sz w:val="21"/>
        </w:rPr>
        <w:t xml:space="preserve">本项目为专门面向中小企业采购的项目，根据《政府采购促进中小企业发展管理办法》（财库</w:t>
      </w:r>
      <w:r>
        <w:rPr>
          <w:rFonts w:hint="eastAsia" w:ascii="Times New Roman" w:hAnsi="Times New Roman"/>
          <w:b/>
          <w:sz w:val="21"/>
        </w:rPr>
        <w:t xml:space="preserve">[2020]46</w:t>
      </w:r>
      <w:r>
        <w:rPr>
          <w:rFonts w:hint="eastAsia" w:ascii="Times New Roman" w:hAnsi="Times New Roman"/>
          <w:b/>
          <w:sz w:val="21"/>
        </w:rPr>
        <w:t xml:space="preserve">号）的规定，供应商提供服务的人员应为依照《中华人民共和国劳动合同法》订立劳动合同的从业人员，否则视为非实质性响应。</w:t>
      </w:r>
      <w:r/>
    </w:p>
    <w:p>
      <w:pPr>
        <w:ind w:left="0" w:firstLine="422"/>
        <w:jc w:val="left"/>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2</w:t>
      </w:r>
      <w:r>
        <w:rPr>
          <w:rFonts w:ascii="宋体" w:hAnsi="宋体"/>
          <w:b/>
          <w:bCs/>
          <w:color w:val="000000"/>
          <w:sz w:val="21"/>
          <w:szCs w:val="21"/>
        </w:rPr>
        <w:t xml:space="preserve">.</w:t>
      </w:r>
      <w:r>
        <w:rPr>
          <w:rFonts w:hint="eastAsia" w:ascii="宋体" w:hAnsi="宋体"/>
          <w:b/>
          <w:bCs/>
          <w:color w:val="000000"/>
          <w:sz w:val="21"/>
          <w:szCs w:val="21"/>
        </w:rPr>
        <w:t xml:space="preserve">本项目的服务人员月工资标准不得低于苏州市最低工资标准要求。遇到法律法规规定的最低工资调整，其中人工费用相应浮动，由供应商自行承担。</w:t>
      </w:r>
      <w:r/>
    </w:p>
    <w:p>
      <w:pPr>
        <w:ind w:left="0" w:firstLine="422"/>
        <w:jc w:val="left"/>
        <w:spacing w:line="360" w:lineRule="auto"/>
        <w:widowControl w:val="off"/>
        <w:rPr>
          <w:rFonts w:hint="eastAsia" w:ascii="宋体" w:hAnsi="宋体"/>
          <w:b/>
          <w:bCs/>
          <w:color w:val="000000"/>
          <w:sz w:val="21"/>
          <w:szCs w:val="21"/>
        </w:rPr>
      </w:pPr>
      <w:r>
        <w:rPr>
          <w:rFonts w:hint="eastAsia" w:ascii="宋体" w:hAnsi="宋体"/>
          <w:b/>
          <w:bCs/>
          <w:color w:val="000000"/>
          <w:sz w:val="21"/>
          <w:szCs w:val="21"/>
        </w:rPr>
        <w:t xml:space="preserve">3.本项目的服务人员须按国家规定依法缴纳社会保险和住房公积金，社会保险缴纳基数应符合人力资源和社会保障主管部门相关规定，住房公积金缴纳基数和缴纳比例须符合住房公积金现行管理规定。</w:t>
      </w:r>
      <w:r/>
    </w:p>
    <w:p>
      <w:pPr>
        <w:ind w:left="0" w:right="840"/>
        <w:spacing w:line="360" w:lineRule="auto"/>
        <w:rPr>
          <w:rFonts w:hint="eastAsia" w:ascii="宋体" w:hAnsi="宋体"/>
          <w:sz w:val="21"/>
        </w:rPr>
      </w:pPr>
      <w:r>
        <w:rPr>
          <w:rFonts w:hint="eastAsia" w:ascii="宋体" w:hAnsi="宋体"/>
          <w:sz w:val="21"/>
        </w:rPr>
      </w:r>
      <w:r/>
    </w:p>
    <w:p>
      <w:pPr>
        <w:ind w:right="840" w:firstLine="5250"/>
        <w:spacing w:line="360" w:lineRule="auto"/>
        <w:rPr>
          <w:rFonts w:hint="eastAsia" w:ascii="宋体" w:hAnsi="宋体"/>
          <w:sz w:val="21"/>
        </w:rPr>
      </w:pPr>
      <w:r>
        <w:rPr>
          <w:rFonts w:ascii="宋体" w:hAnsi="宋体"/>
          <w:sz w:val="21"/>
        </w:rPr>
        <w:t xml:space="preserve">投标人（盖章）：</w:t>
      </w:r>
      <w:r/>
    </w:p>
    <w:p>
      <w:pPr>
        <w:jc w:val="right"/>
        <w:spacing w:line="360" w:lineRule="auto"/>
        <w:rPr>
          <w:rFonts w:hint="eastAsia" w:ascii="宋体" w:hAnsi="宋体"/>
          <w:sz w:val="21"/>
        </w:rPr>
      </w:pPr>
      <w:r>
        <w:rPr>
          <w:rFonts w:ascii="宋体" w:hAnsi="宋体"/>
          <w:sz w:val="21"/>
        </w:rPr>
        <w:t xml:space="preserve">法定代表人或代理人（签字或盖章）：</w:t>
      </w:r>
      <w:r/>
    </w:p>
    <w:p>
      <w:pPr>
        <w:ind w:left="0" w:firstLine="6300"/>
        <w:spacing w:line="360" w:lineRule="auto"/>
        <w:rPr>
          <w:rFonts w:hint="eastAsia" w:ascii="宋体" w:hAnsi="宋体"/>
          <w:sz w:val="21"/>
        </w:rPr>
      </w:pPr>
      <w:r>
        <w:rPr>
          <w:rFonts w:hint="eastAsia" w:ascii="宋体" w:hAnsi="宋体"/>
          <w:sz w:val="21"/>
        </w:rPr>
        <w:t xml:space="preserve">日期：年月日</w:t>
      </w:r>
      <w:r/>
    </w:p>
    <w:p>
      <w:pPr>
        <w:ind w:left="0"/>
        <w:jc w:val="left"/>
        <w:rPr>
          <w:rFonts w:hint="eastAsia" w:ascii="宋体" w:hAnsi="宋体"/>
          <w:b/>
          <w:sz w:val="21"/>
          <w:szCs w:val="21"/>
        </w:rPr>
        <w:outlineLvl w:val="0"/>
      </w:pPr>
      <w:r/>
      <w:bookmarkStart w:id="89" w:name="_Toc105397787"/>
      <w:r/>
      <w:bookmarkStart w:id="90" w:name="_Toc71810489"/>
      <w:r>
        <w:rPr>
          <w:rFonts w:ascii="宋体" w:hAnsi="宋体"/>
          <w:b/>
          <w:sz w:val="21"/>
          <w:szCs w:val="21"/>
        </w:rPr>
        <w:br w:type="page" w:clear="all"/>
      </w:r>
      <w:bookmarkStart w:id="91" w:name="_Toc237351903"/>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.相关业绩一览表</w:t>
      </w:r>
      <w:bookmarkEnd w:id="89"/>
      <w:r/>
      <w:bookmarkEnd w:id="90"/>
      <w:r/>
      <w:bookmarkEnd w:id="91"/>
      <w:r/>
      <w:r/>
    </w:p>
    <w:p>
      <w:pPr>
        <w:ind w:left="0"/>
        <w:jc w:val="center"/>
        <w:spacing w:before="100" w:beforeAutospacing="1" w:after="100" w:afterAutospacing="1" w:line="480" w:lineRule="auto"/>
        <w:rPr>
          <w:rFonts w:hint="eastAsia"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sz w:val="21"/>
                <w:szCs w:val="21"/>
              </w:rPr>
            </w:pPr>
            <w:r>
              <w:rPr>
                <w:rFonts w:hint="eastAsia" w:ascii="宋体" w:hAnsi="宋体" w:cs="Times New Roman"/>
                <w:sz w:val="21"/>
                <w:szCs w:val="21"/>
              </w:rPr>
            </w:r>
            <w:r/>
          </w:p>
        </w:tc>
      </w:tr>
    </w:tbl>
    <w:p>
      <w:pPr>
        <w:ind w:left="0" w:firstLine="420"/>
        <w:spacing w:line="360" w:lineRule="auto"/>
        <w:widowControl w:val="off"/>
        <w:rPr>
          <w:rFonts w:hint="eastAsia" w:ascii="宋体" w:hAnsi="宋体"/>
          <w:sz w:val="21"/>
          <w:szCs w:val="21"/>
        </w:rPr>
      </w:pPr>
      <w:r>
        <w:rPr>
          <w:rFonts w:hint="eastAsia" w:ascii="宋体" w:hAnsi="宋体"/>
          <w:sz w:val="21"/>
          <w:szCs w:val="21"/>
        </w:rPr>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hint="eastAsia" w:ascii="宋体" w:hAnsi="宋体"/>
          <w:b/>
          <w:sz w:val="21"/>
          <w:szCs w:val="21"/>
        </w:rPr>
      </w:pPr>
      <w:r>
        <w:rPr>
          <w:rFonts w:hint="eastAsia" w:ascii="宋体" w:hAnsi="宋体"/>
          <w:b/>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w:t>
      </w:r>
      <w:r>
        <w:rPr>
          <w:rFonts w:hint="eastAsia" w:ascii="宋体" w:hAnsi="宋体"/>
          <w:sz w:val="21"/>
          <w:szCs w:val="21"/>
        </w:rPr>
        <w:t xml:space="preserve">：年月日</w:t>
      </w:r>
      <w:r/>
    </w:p>
    <w:p>
      <w:pPr>
        <w:pStyle w:val="1049"/>
        <w:rPr>
          <w:rFonts w:hint="eastAsia" w:ascii="宋体" w:hAnsi="宋体"/>
        </w:rPr>
      </w:pPr>
      <w:r>
        <w:rPr>
          <w:rFonts w:hint="eastAsia" w:ascii="宋体" w:hAnsi="宋体"/>
        </w:rPr>
      </w:r>
      <w:r/>
    </w:p>
    <w:p>
      <w:pPr>
        <w:pStyle w:val="1041"/>
        <w:rPr>
          <w:rFonts w:hint="eastAsia" w:ascii="宋体" w:hAnsi="宋体" w:cs="Times New Roman"/>
        </w:rPr>
      </w:pPr>
      <w:r>
        <w:rPr>
          <w:rFonts w:hint="eastAsia" w:ascii="宋体" w:hAnsi="宋体" w:cs="Times New Roman"/>
        </w:rPr>
      </w:r>
      <w:r/>
    </w:p>
    <w:p>
      <w:pPr>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outlineLvl w:val="0"/>
      </w:pPr>
      <w:r>
        <w:rPr>
          <w:rFonts w:ascii="宋体" w:hAnsi="宋体"/>
          <w:sz w:val="21"/>
          <w:szCs w:val="21"/>
        </w:rPr>
        <w:br w:type="page" w:clear="all"/>
      </w:r>
      <w:bookmarkStart w:id="92" w:name="_Toc105397788"/>
      <w:r/>
      <w:bookmarkStart w:id="93" w:name="_Toc237351904"/>
      <w:r/>
      <w:bookmarkStart w:id="94" w:name="_Toc71810490"/>
      <w:r/>
      <w:bookmarkEnd w:id="85"/>
      <w:r/>
      <w:bookmarkEnd w:id="86"/>
      <w:r>
        <w:rPr>
          <w:rFonts w:ascii="宋体" w:hAnsi="宋体"/>
          <w:b/>
          <w:sz w:val="21"/>
          <w:szCs w:val="21"/>
        </w:rPr>
        <w:t xml:space="preserve">附件</w:t>
      </w:r>
      <w:r>
        <w:rPr>
          <w:rFonts w:ascii="宋体" w:hAnsi="宋体"/>
          <w:b/>
          <w:sz w:val="21"/>
          <w:szCs w:val="21"/>
        </w:rPr>
        <w:t xml:space="preserve">10</w:t>
      </w:r>
      <w:r>
        <w:rPr>
          <w:rFonts w:hint="eastAsia" w:ascii="宋体" w:hAnsi="宋体"/>
          <w:b/>
          <w:sz w:val="21"/>
          <w:szCs w:val="21"/>
        </w:rPr>
        <w:t xml:space="preserve">.针对本项目的实施方案</w:t>
      </w:r>
      <w:bookmarkEnd w:id="92"/>
      <w:r/>
      <w:bookmarkEnd w:id="93"/>
      <w:r/>
      <w:r/>
    </w:p>
    <w:p>
      <w:pPr>
        <w:ind w:left="0"/>
        <w:jc w:val="center"/>
        <w:spacing w:before="100" w:beforeAutospacing="1" w:after="100" w:afterAutospacing="1" w:line="480" w:lineRule="auto"/>
        <w:rPr>
          <w:rFonts w:hint="eastAsia"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hint="eastAsia"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hint="eastAsia"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b/>
                <w:sz w:val="21"/>
                <w:szCs w:val="21"/>
              </w:rPr>
            </w:pPr>
            <w:r>
              <w:rPr>
                <w:rFonts w:hint="eastAsia" w:ascii="宋体" w:hAnsi="宋体" w:cs="Times New Roman"/>
                <w:b/>
                <w:sz w:val="21"/>
                <w:szCs w:val="21"/>
              </w:rPr>
            </w:r>
            <w:r/>
          </w:p>
          <w:p>
            <w:pPr>
              <w:ind w:left="0"/>
              <w:jc w:val="left"/>
              <w:widowControl w:val="off"/>
              <w:rPr>
                <w:rFonts w:hint="eastAsia" w:ascii="宋体" w:hAnsi="宋体" w:cs="Times New Roman"/>
                <w:sz w:val="21"/>
                <w:szCs w:val="21"/>
              </w:rPr>
            </w:pPr>
            <w:r>
              <w:rPr>
                <w:rFonts w:hint="eastAsia" w:ascii="宋体" w:hAnsi="宋体" w:cs="Times New Roman"/>
                <w:sz w:val="21"/>
                <w:szCs w:val="21"/>
              </w:rPr>
            </w:r>
            <w:r/>
          </w:p>
        </w:tc>
      </w:tr>
    </w:tbl>
    <w:p>
      <w:pPr>
        <w:ind w:firstLine="4830"/>
        <w:jc w:val="left"/>
        <w:spacing w:line="360" w:lineRule="auto"/>
        <w:rPr>
          <w:rFonts w:hint="eastAsia" w:ascii="宋体" w:hAnsi="宋体"/>
          <w:sz w:val="21"/>
          <w:szCs w:val="21"/>
        </w:rPr>
      </w:pPr>
      <w:r>
        <w:rPr>
          <w:rFonts w:ascii="宋体" w:hAnsi="宋体"/>
          <w:sz w:val="21"/>
          <w:szCs w:val="21"/>
        </w:rPr>
        <w:t xml:space="preserve">投标人（盖章）：</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sz w:val="21"/>
          <w:szCs w:val="21"/>
        </w:rPr>
      </w:pPr>
      <w:r>
        <w:rPr>
          <w:rFonts w:ascii="宋体" w:hAnsi="宋体"/>
          <w:sz w:val="21"/>
          <w:szCs w:val="21"/>
        </w:rPr>
        <w:t xml:space="preserve">日期</w:t>
      </w:r>
      <w:r>
        <w:rPr>
          <w:rFonts w:hint="eastAsia" w:ascii="宋体" w:hAnsi="宋体"/>
          <w:sz w:val="21"/>
          <w:szCs w:val="21"/>
        </w:rPr>
        <w:t xml:space="preserve">：年月日</w:t>
      </w:r>
      <w:r/>
    </w:p>
    <w:p>
      <w:pPr>
        <w:pStyle w:val="1049"/>
        <w:rPr>
          <w:rFonts w:hint="eastAsia" w:ascii="宋体" w:hAnsi="宋体"/>
        </w:rPr>
      </w:pPr>
      <w:r>
        <w:rPr>
          <w:rFonts w:hint="eastAsia" w:ascii="宋体" w:hAnsi="宋体"/>
        </w:rPr>
      </w:r>
      <w:r/>
    </w:p>
    <w:p>
      <w:pPr>
        <w:pStyle w:val="1041"/>
        <w:rPr>
          <w:rFonts w:hint="eastAsia" w:ascii="宋体" w:hAnsi="宋体" w:cs="Times New Roman"/>
        </w:rPr>
      </w:pPr>
      <w:r>
        <w:rPr>
          <w:rFonts w:hint="eastAsia" w:ascii="宋体" w:hAnsi="宋体" w:cs="Times New Roman"/>
        </w:rPr>
      </w:r>
      <w:r/>
    </w:p>
    <w:p>
      <w:pPr>
        <w:ind w:left="0"/>
        <w:jc w:val="left"/>
        <w:rPr>
          <w:rFonts w:hint="eastAsia" w:ascii="宋体" w:hAnsi="宋体"/>
          <w:b/>
          <w:sz w:val="21"/>
          <w:szCs w:val="21"/>
        </w:rPr>
      </w:pPr>
      <w:r/>
      <w:bookmarkStart w:id="95" w:name="_Toc105397789"/>
      <w:r/>
      <w:bookmarkStart w:id="96" w:name="_Toc237351905"/>
      <w:r>
        <w:rPr>
          <w:rFonts w:ascii="宋体" w:hAnsi="宋体"/>
          <w:b/>
          <w:sz w:val="21"/>
          <w:szCs w:val="21"/>
        </w:rPr>
        <w:br w:type="page" w:clear="all"/>
      </w:r>
      <w:r/>
    </w:p>
    <w:p>
      <w:pPr>
        <w:ind w:left="0"/>
        <w:jc w:val="left"/>
        <w:rPr>
          <w:rFonts w:hint="eastAsia" w:ascii="宋体" w:hAnsi="宋体"/>
          <w:b/>
          <w:sz w:val="21"/>
          <w:szCs w:val="21"/>
        </w:rPr>
        <w:outlineLvl w:val="0"/>
      </w:pPr>
      <w:r>
        <w:rPr>
          <w:rFonts w:ascii="宋体" w:hAnsi="宋体"/>
          <w:b/>
          <w:sz w:val="21"/>
          <w:szCs w:val="21"/>
        </w:rPr>
        <w:t xml:space="preserve">附件1</w:t>
      </w:r>
      <w:r>
        <w:rPr>
          <w:rFonts w:ascii="宋体" w:hAnsi="宋体"/>
          <w:b/>
          <w:sz w:val="21"/>
          <w:szCs w:val="21"/>
        </w:rPr>
        <w:t xml:space="preserve">1</w:t>
      </w:r>
      <w:r>
        <w:rPr>
          <w:rFonts w:hint="eastAsia" w:ascii="宋体" w:hAnsi="宋体"/>
          <w:b/>
          <w:sz w:val="21"/>
          <w:szCs w:val="21"/>
        </w:rPr>
        <w:t xml:space="preserve">.</w:t>
      </w:r>
      <w:r>
        <w:rPr>
          <w:rFonts w:ascii="宋体" w:hAnsi="宋体"/>
          <w:b/>
          <w:sz w:val="21"/>
          <w:szCs w:val="21"/>
        </w:rPr>
        <w:t xml:space="preserve">关于资格文件的声明函</w:t>
      </w:r>
      <w:bookmarkEnd w:id="94"/>
      <w:r/>
      <w:bookmarkEnd w:id="95"/>
      <w:r/>
      <w:bookmarkEnd w:id="96"/>
      <w:r/>
      <w:r/>
    </w:p>
    <w:p>
      <w:pPr>
        <w:ind w:left="0" w:firstLine="420"/>
        <w:jc w:val="center"/>
        <w:rPr>
          <w:rFonts w:hint="eastAsia" w:ascii="宋体" w:hAnsi="宋体"/>
          <w:b/>
          <w:sz w:val="21"/>
          <w:szCs w:val="21"/>
        </w:rPr>
      </w:pPr>
      <w:r>
        <w:rPr>
          <w:rFonts w:hint="eastAsia" w:ascii="宋体" w:hAnsi="宋体"/>
          <w:b/>
          <w:sz w:val="21"/>
          <w:szCs w:val="21"/>
        </w:rPr>
      </w:r>
      <w:r/>
    </w:p>
    <w:p>
      <w:pPr>
        <w:ind w:left="0"/>
        <w:jc w:val="center"/>
        <w:rPr>
          <w:rFonts w:hint="eastAsia" w:ascii="宋体" w:hAnsi="宋体"/>
          <w:b/>
          <w:sz w:val="21"/>
          <w:szCs w:val="21"/>
        </w:rPr>
      </w:pPr>
      <w:r>
        <w:rPr>
          <w:rFonts w:ascii="宋体" w:hAnsi="宋体"/>
          <w:b/>
          <w:sz w:val="21"/>
          <w:szCs w:val="21"/>
        </w:rPr>
        <w:t xml:space="preserve">关于资格文件的声明函</w:t>
      </w:r>
      <w:r/>
    </w:p>
    <w:p>
      <w:pPr>
        <w:ind w:left="0" w:firstLine="420"/>
        <w:jc w:val="center"/>
        <w:rPr>
          <w:rFonts w:hint="eastAsia" w:ascii="宋体" w:hAnsi="宋体"/>
          <w:sz w:val="21"/>
          <w:szCs w:val="21"/>
        </w:rPr>
      </w:pPr>
      <w:r>
        <w:rPr>
          <w:rFonts w:hint="eastAsia" w:ascii="宋体" w:hAnsi="宋体"/>
          <w:sz w:val="21"/>
          <w:szCs w:val="21"/>
        </w:rPr>
      </w:r>
      <w:r/>
    </w:p>
    <w:p>
      <w:pPr>
        <w:ind w:left="0"/>
        <w:jc w:val="left"/>
        <w:spacing w:line="360" w:lineRule="auto"/>
        <w:rPr>
          <w:rFonts w:hint="eastAsia" w:ascii="宋体" w:hAnsi="宋体"/>
          <w:sz w:val="21"/>
          <w:szCs w:val="21"/>
        </w:rPr>
      </w:pPr>
      <w:r>
        <w:rPr>
          <w:rFonts w:hint="eastAsia" w:ascii="宋体" w:hAnsi="宋体"/>
          <w:sz w:val="21"/>
          <w:szCs w:val="21"/>
          <w:u w:val="single"/>
        </w:rPr>
        <w:t xml:space="preserve">苏州新一造价师价格事务所有限公司</w:t>
      </w:r>
      <w:r>
        <w:rPr>
          <w:rFonts w:ascii="宋体" w:hAnsi="宋体"/>
          <w:sz w:val="21"/>
          <w:szCs w:val="21"/>
        </w:rPr>
        <w:t xml:space="preserve">：</w:t>
      </w:r>
      <w:r/>
    </w:p>
    <w:p>
      <w:pPr>
        <w:ind w:left="0" w:firstLine="420"/>
        <w:jc w:val="left"/>
        <w:spacing w:line="360" w:lineRule="auto"/>
        <w:rPr>
          <w:rFonts w:hint="eastAsia"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单位</w:t>
      </w:r>
      <w:r>
        <w:rPr>
          <w:rFonts w:ascii="宋体" w:hAnsi="宋体"/>
          <w:sz w:val="21"/>
          <w:szCs w:val="21"/>
        </w:rPr>
        <w:t xml:space="preserve">组织实施的编号为号（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left="0" w:firstLine="420"/>
        <w:jc w:val="left"/>
        <w:spacing w:line="360" w:lineRule="auto"/>
        <w:rPr>
          <w:rFonts w:hint="eastAsia" w:ascii="宋体" w:hAnsi="宋体"/>
          <w:sz w:val="21"/>
          <w:szCs w:val="21"/>
        </w:rPr>
      </w:pPr>
      <w:r>
        <w:rPr>
          <w:rFonts w:hint="eastAsia" w:ascii="宋体" w:hAnsi="宋体"/>
          <w:sz w:val="21"/>
          <w:szCs w:val="21"/>
        </w:rPr>
      </w:r>
      <w:r/>
    </w:p>
    <w:p>
      <w:pPr>
        <w:ind w:firstLine="4830"/>
        <w:jc w:val="left"/>
        <w:spacing w:line="360" w:lineRule="auto"/>
        <w:rPr>
          <w:rFonts w:hint="eastAsia" w:ascii="宋体" w:hAnsi="宋体"/>
          <w:sz w:val="21"/>
          <w:szCs w:val="21"/>
        </w:rPr>
      </w:pPr>
      <w:r>
        <w:rPr>
          <w:rFonts w:ascii="宋体" w:hAnsi="宋体"/>
          <w:sz w:val="21"/>
          <w:szCs w:val="21"/>
        </w:rPr>
        <w:t xml:space="preserve">投标人（盖章）：</w:t>
      </w:r>
      <w:r/>
    </w:p>
    <w:p>
      <w:pPr>
        <w:ind w:firstLine="4830"/>
        <w:jc w:val="left"/>
        <w:spacing w:line="360" w:lineRule="auto"/>
        <w:rPr>
          <w:rFonts w:hint="eastAsia"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hint="eastAsia" w:ascii="宋体" w:hAnsi="宋体"/>
          <w:b/>
          <w:sz w:val="21"/>
          <w:szCs w:val="21"/>
        </w:rPr>
      </w:pPr>
      <w:r>
        <w:rPr>
          <w:rFonts w:ascii="宋体" w:hAnsi="宋体"/>
          <w:sz w:val="21"/>
          <w:szCs w:val="21"/>
        </w:rPr>
        <w:t xml:space="preserve">日期</w:t>
      </w:r>
      <w:r>
        <w:rPr>
          <w:rFonts w:hint="eastAsia" w:ascii="宋体" w:hAnsi="宋体"/>
          <w:sz w:val="21"/>
          <w:szCs w:val="21"/>
        </w:rPr>
        <w:t xml:space="preserve">：年月日</w:t>
      </w:r>
      <w:r/>
    </w:p>
    <w:p>
      <w:pPr>
        <w:ind w:left="0"/>
        <w:jc w:val="left"/>
        <w:outlineLvl w:val="0"/>
      </w:pPr>
      <w:r>
        <w:rPr>
          <w:rFonts w:ascii="宋体" w:hAnsi="宋体"/>
          <w:sz w:val="21"/>
          <w:szCs w:val="21"/>
        </w:rPr>
        <w:br w:type="page" w:clear="all"/>
      </w:r>
      <w:bookmarkStart w:id="97" w:name="_Toc237351906"/>
      <w:r>
        <w:rPr>
          <w:rFonts w:ascii="宋体" w:hAnsi="宋体"/>
          <w:b/>
          <w:sz w:val="21"/>
          <w:szCs w:val="21"/>
        </w:rPr>
        <w:t xml:space="preserve">附件1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7"/>
      <w:r/>
      <w:r/>
    </w:p>
    <w:p>
      <w:pPr>
        <w:ind w:left="0" w:firstLine="420"/>
        <w:jc w:val="center"/>
        <w:rPr>
          <w:rFonts w:hint="eastAsia" w:ascii="宋体" w:hAnsi="宋体"/>
          <w:b/>
          <w:color w:val="ff0000"/>
          <w:sz w:val="21"/>
          <w:szCs w:val="21"/>
        </w:rPr>
      </w:pPr>
      <w:r>
        <w:rPr>
          <w:rFonts w:hint="eastAsia" w:ascii="宋体" w:hAnsi="宋体"/>
          <w:b/>
          <w:color w:val="ff0000"/>
          <w:sz w:val="21"/>
          <w:szCs w:val="21"/>
        </w:rPr>
      </w:r>
      <w:r/>
    </w:p>
    <w:p>
      <w:pPr>
        <w:ind w:left="0"/>
        <w:jc w:val="center"/>
        <w:rPr>
          <w:rFonts w:hint="eastAsia"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hint="eastAsia" w:ascii="宋体" w:hAnsi="宋体"/>
          <w:color w:val="000000" w:themeColor="text1"/>
          <w:sz w:val="21"/>
          <w:szCs w:val="21"/>
          <w:u w:val="single"/>
        </w:rPr>
      </w:pPr>
      <w:r>
        <w:rPr>
          <w:rFonts w:hint="eastAsia" w:ascii="宋体" w:hAnsi="宋体"/>
          <w:color w:val="000000" w:themeColor="text1"/>
          <w:sz w:val="21"/>
          <w:szCs w:val="21"/>
          <w:u w:val="single"/>
        </w:rPr>
      </w:r>
      <w:r/>
    </w:p>
    <w:p>
      <w:pPr>
        <w:ind w:left="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u w:val="single"/>
        </w:rPr>
        <w:t xml:space="preserve">苏州新一造价师价格事务所有限公司</w:t>
      </w:r>
      <w:r>
        <w:rPr>
          <w:rFonts w:ascii="宋体" w:hAnsi="宋体"/>
          <w:color w:val="000000" w:themeColor="text1"/>
          <w:sz w:val="21"/>
          <w:szCs w:val="21"/>
        </w:rPr>
        <w:t xml:space="preserve">：</w:t>
      </w:r>
      <w:r/>
    </w:p>
    <w:p>
      <w:pPr>
        <w:pStyle w:val="1035"/>
        <w:ind w:left="0" w:firstLine="420"/>
        <w:spacing w:line="360" w:lineRule="auto"/>
        <w:rPr>
          <w:rFonts w:hint="eastAsia"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单位</w:t>
      </w:r>
      <w:r>
        <w:rPr>
          <w:rFonts w:ascii="宋体" w:hAnsi="宋体"/>
          <w:color w:val="000000" w:themeColor="text1"/>
          <w:sz w:val="21"/>
          <w:szCs w:val="21"/>
        </w:rPr>
        <w:t xml:space="preserve">组织实施的编号为号（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ff0000"/>
                <w:sz w:val="21"/>
                <w:szCs w:val="21"/>
                <w:shd w:val="pct10" w:color="auto" w:fill="ffffff"/>
              </w:rPr>
            </w:pPr>
            <w:r>
              <w:rPr>
                <w:rFonts w:hint="eastAsia" w:ascii="宋体" w:hAnsi="宋体"/>
                <w:b/>
                <w:color w:val="000000" w:themeColor="text1"/>
                <w:sz w:val="21"/>
                <w:szCs w:val="21"/>
                <w:lang w:val="zh-CN"/>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000000" w:themeColor="text1"/>
          <w:sz w:val="21"/>
          <w:szCs w:val="21"/>
          <w:lang w:val="zh-CN"/>
        </w:rPr>
      </w:pPr>
      <w:r/>
      <w:bookmarkStart w:id="98" w:name="OLE_LINK7"/>
      <w:r>
        <w:rPr>
          <w:rFonts w:hint="eastAsia" w:ascii="宋体" w:hAnsi="宋体"/>
          <w:b/>
          <w:color w:val="000000" w:themeColor="text1"/>
          <w:sz w:val="21"/>
          <w:szCs w:val="21"/>
          <w:lang w:val="zh-CN"/>
        </w:rPr>
        <w:t xml:space="preserve">备注：根据招标文件第二章“投标人须知”第26.4</w:t>
      </w:r>
      <w:bookmarkStart w:id="99"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000000" w:themeColor="text1"/>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Start w:id="100" w:name="OLE_LINK16"/>
      <w:r>
        <w:rPr>
          <w:rFonts w:hint="eastAsia" w:ascii="宋体" w:hAnsi="宋体"/>
          <w:b/>
          <w:color w:val="000000" w:themeColor="text1"/>
          <w:sz w:val="21"/>
          <w:szCs w:val="21"/>
          <w:lang w:val="zh-CN"/>
        </w:rPr>
        <w:t xml:space="preserve">的</w:t>
      </w:r>
      <w:bookmarkEnd w:id="99"/>
      <w:r/>
      <w:bookmarkEnd w:id="100"/>
      <w:r>
        <w:rPr>
          <w:rFonts w:hint="eastAsia" w:ascii="宋体" w:hAnsi="宋体"/>
          <w:b/>
          <w:color w:val="000000" w:themeColor="text1"/>
          <w:sz w:val="21"/>
          <w:szCs w:val="21"/>
          <w:lang w:val="zh-CN"/>
        </w:rPr>
        <w:t xml:space="preserve">”或者“</w:t>
      </w:r>
      <w:r>
        <w:rPr>
          <w:rFonts w:hint="eastAsia" w:ascii="宋体" w:hAnsi="宋体"/>
          <w:b/>
          <w:color w:val="000000" w:themeColor="text1"/>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8"/>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hint="eastAsia" w:ascii="宋体" w:hAnsi="宋体"/>
          <w:color w:val="000000" w:themeColor="text1"/>
          <w:sz w:val="21"/>
          <w:szCs w:val="21"/>
        </w:rPr>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投标人（盖章）：</w:t>
      </w:r>
      <w:r/>
    </w:p>
    <w:p>
      <w:pPr>
        <w:ind w:firstLine="4830"/>
        <w:jc w:val="left"/>
        <w:spacing w:line="360" w:lineRule="auto"/>
        <w:rPr>
          <w:rFonts w:hint="eastAsia"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hint="eastAsia" w:ascii="宋体" w:hAnsi="宋体"/>
          <w:b/>
          <w:color w:val="000000" w:themeColor="text1"/>
          <w:sz w:val="21"/>
          <w:szCs w:val="21"/>
        </w:rPr>
      </w:pPr>
      <w:r>
        <w:rPr>
          <w:rFonts w:ascii="宋体" w:hAnsi="宋体"/>
          <w:color w:val="000000" w:themeColor="text1"/>
          <w:sz w:val="21"/>
          <w:szCs w:val="21"/>
        </w:rPr>
        <w:t xml:space="preserve">日期</w:t>
      </w:r>
      <w:r>
        <w:rPr>
          <w:rFonts w:hint="eastAsia" w:ascii="宋体" w:hAnsi="宋体"/>
          <w:color w:val="000000" w:themeColor="text1"/>
          <w:sz w:val="21"/>
          <w:szCs w:val="21"/>
        </w:rPr>
        <w:t xml:space="preserve">：年月日</w:t>
      </w:r>
      <w:r/>
    </w:p>
    <w:p>
      <w:pPr>
        <w:pStyle w:val="1035"/>
        <w:ind w:left="0" w:firstLine="0"/>
        <w:rPr>
          <w:lang w:val="zh-CN"/>
        </w:rPr>
      </w:pPr>
      <w:r>
        <w:rPr>
          <w:lang w:val="zh-CN"/>
        </w:rPr>
      </w:r>
      <w:r/>
    </w:p>
    <w:p>
      <w:pPr>
        <w:ind w:left="0"/>
        <w:jc w:val="left"/>
        <w:rPr>
          <w:rFonts w:hint="eastAsia" w:ascii="宋体" w:hAnsi="宋体"/>
          <w:b/>
          <w:sz w:val="44"/>
          <w:szCs w:val="22"/>
        </w:rPr>
      </w:pPr>
      <w:r/>
      <w:bookmarkStart w:id="101" w:name="_Toc4098"/>
      <w:r/>
      <w:bookmarkStart w:id="102" w:name="_Toc23660"/>
      <w:r/>
      <w:bookmarkStart w:id="103" w:name="_Toc237351907"/>
      <w:r>
        <w:rPr>
          <w:rFonts w:ascii="宋体" w:hAnsi="宋体"/>
          <w:b/>
          <w:sz w:val="44"/>
          <w:szCs w:val="22"/>
        </w:rPr>
        <w:br w:type="page" w:clear="all"/>
      </w:r>
      <w:r/>
    </w:p>
    <w:p>
      <w:pPr>
        <w:pStyle w:val="875"/>
        <w:ind w:left="0" w:firstLine="0"/>
        <w:jc w:val="center"/>
        <w:rPr>
          <w:rFonts w:hint="eastAsia" w:ascii="宋体" w:hAnsi="宋体"/>
          <w:b/>
          <w:sz w:val="44"/>
          <w:szCs w:val="22"/>
        </w:rPr>
      </w:pPr>
      <w:r>
        <w:rPr>
          <w:rFonts w:hint="eastAsia" w:ascii="宋体" w:hAnsi="宋体"/>
          <w:b/>
          <w:sz w:val="44"/>
          <w:szCs w:val="22"/>
        </w:rPr>
        <w:t xml:space="preserve">第四章</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苏州新一造价师价格事务所有限公司</w:t>
      </w:r>
      <w:r>
        <w:rPr>
          <w:rFonts w:ascii="宋体" w:hAnsi="宋体"/>
          <w:sz w:val="21"/>
        </w:rPr>
        <w:t xml:space="preserve">受</w:t>
      </w:r>
      <w:r>
        <w:rPr>
          <w:rFonts w:hint="eastAsia" w:ascii="宋体" w:hAnsi="宋体"/>
          <w:sz w:val="21"/>
        </w:rPr>
        <w:t xml:space="preserve">苏州农业职业技术学院</w:t>
      </w:r>
      <w:r>
        <w:rPr>
          <w:rFonts w:ascii="宋体" w:hAnsi="宋体"/>
          <w:sz w:val="21"/>
        </w:rPr>
        <w:t xml:space="preserve">的委托，就</w:t>
      </w:r>
      <w:r>
        <w:rPr>
          <w:rFonts w:hint="eastAsia" w:ascii="宋体" w:hAnsi="宋体"/>
          <w:sz w:val="21"/>
        </w:rPr>
        <w:t xml:space="preserve">中-印尼园林工匠学院建设项目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一、项目编号：</w:t>
      </w:r>
      <w:r>
        <w:rPr>
          <w:rFonts w:ascii="宋体" w:hAnsi="宋体"/>
          <w:sz w:val="21"/>
        </w:rPr>
        <w:t xml:space="preserve">JSZC-320500-SZXY-G2026-0037</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二、项目名称：</w:t>
      </w:r>
      <w:r>
        <w:rPr>
          <w:rFonts w:hint="eastAsia" w:ascii="宋体" w:hAnsi="宋体"/>
          <w:sz w:val="21"/>
        </w:rPr>
        <w:t xml:space="preserve">中-印尼园林工匠学院建设项目</w:t>
      </w:r>
      <w:r/>
    </w:p>
    <w:p>
      <w:pPr>
        <w:ind w:left="0" w:firstLine="420"/>
        <w:spacing w:line="360" w:lineRule="auto"/>
        <w:tabs>
          <w:tab w:val="left" w:pos="0" w:leader="none"/>
        </w:tabs>
        <w:rPr>
          <w:rFonts w:hint="eastAsia" w:ascii="宋体" w:hAnsi="宋体"/>
          <w:sz w:val="21"/>
        </w:rPr>
      </w:pPr>
      <w:r>
        <w:rPr>
          <w:rFonts w:hint="eastAsia" w:ascii="宋体" w:hAnsi="宋体"/>
          <w:sz w:val="21"/>
        </w:rPr>
        <w:t xml:space="preserve">三、预算金额：</w:t>
      </w:r>
      <w:r>
        <w:rPr>
          <w:rFonts w:hint="eastAsia" w:ascii="宋体" w:hAnsi="宋体"/>
          <w:sz w:val="21"/>
        </w:rPr>
        <w:t xml:space="preserve">人民币壹佰壹拾捌万元整（￥1180000.00）</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四、最高限价：</w:t>
      </w:r>
      <w:r>
        <w:rPr>
          <w:rFonts w:hint="eastAsia" w:ascii="宋体" w:hAnsi="宋体"/>
          <w:sz w:val="21"/>
        </w:rPr>
        <w:t xml:space="preserve">人民币壹佰壹拾捌万元整（￥1180000.00）</w:t>
      </w:r>
      <w:r>
        <w:rPr>
          <w:rFonts w:hint="eastAsia" w:ascii="宋体" w:hAnsi="宋体"/>
          <w:sz w:val="21"/>
        </w:rPr>
        <w:t xml:space="preserve">。</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五</w:t>
      </w:r>
      <w:r>
        <w:rPr>
          <w:rFonts w:hint="eastAsia" w:ascii="宋体" w:hAnsi="宋体"/>
          <w:sz w:val="21"/>
        </w:rPr>
        <w:t xml:space="preserve">、招标内容：</w:t>
      </w:r>
      <w:r/>
    </w:p>
    <w:p>
      <w:pPr>
        <w:ind w:left="0" w:firstLine="420"/>
        <w:spacing w:line="360" w:lineRule="auto"/>
        <w:tabs>
          <w:tab w:val="left" w:pos="420" w:leader="none"/>
        </w:tabs>
        <w:rPr>
          <w:rFonts w:hint="eastAsia" w:ascii="宋体" w:hAnsi="宋体"/>
          <w:b/>
          <w:bCs/>
          <w:sz w:val="21"/>
        </w:rPr>
      </w:pPr>
      <w:r>
        <w:rPr>
          <w:rFonts w:hint="eastAsia" w:ascii="宋体" w:hAnsi="宋体"/>
          <w:b/>
          <w:bCs/>
          <w:sz w:val="21"/>
        </w:rPr>
        <w:t xml:space="preserve">（一）项目概况</w:t>
      </w:r>
      <w:r/>
    </w:p>
    <w:p>
      <w:pPr>
        <w:ind w:left="0" w:firstLine="420"/>
        <w:spacing w:line="360" w:lineRule="auto"/>
        <w:tabs>
          <w:tab w:val="left" w:pos="420" w:leader="none"/>
        </w:tabs>
        <w:rPr>
          <w:rFonts w:hint="eastAsia" w:ascii="宋体" w:hAnsi="宋体"/>
          <w:sz w:val="21"/>
        </w:rPr>
      </w:pPr>
      <w:r>
        <w:rPr>
          <w:rFonts w:hint="eastAsia" w:ascii="宋体" w:hAnsi="宋体"/>
          <w:sz w:val="21"/>
        </w:rPr>
        <w:t xml:space="preserve">为深入贯彻国家职业教育对外开放战略，服务“一带一路”倡议，推动职业教育“走出去”，提升学校园林类专业国际化办学水平与服务中资企业能力，苏州农业职业技术学院拟在印度尼西亚开展“园林工匠学院”建设项目。</w:t>
      </w:r>
      <w:r/>
    </w:p>
    <w:p>
      <w:pPr>
        <w:ind w:left="0" w:firstLine="420"/>
        <w:spacing w:line="360" w:lineRule="auto"/>
        <w:rPr>
          <w:rFonts w:hint="eastAsia" w:ascii="宋体" w:hAnsi="宋体"/>
          <w:sz w:val="21"/>
        </w:rPr>
      </w:pPr>
      <w:r>
        <w:rPr>
          <w:rFonts w:hint="eastAsia" w:ascii="宋体" w:hAnsi="宋体"/>
          <w:sz w:val="21"/>
        </w:rPr>
        <w:t xml:space="preserve">本项目以服务中资企业海外发展需求和当地技能人才培养为导向，围绕园林技术相关专业，联合印尼本地院校及中资企业，共建集“标准输出、资源共享、人才培养”于一体的国际化产教融合平台，探索形成可复制、可推广的海外办学模式与职业教育国际合作路径。</w:t>
      </w:r>
      <w:r/>
    </w:p>
    <w:p>
      <w:pPr>
        <w:ind w:left="0" w:firstLine="420"/>
        <w:spacing w:line="360" w:lineRule="auto"/>
        <w:rPr>
          <w:rFonts w:hint="eastAsia" w:ascii="宋体" w:hAnsi="宋体"/>
          <w:sz w:val="21"/>
        </w:rPr>
      </w:pPr>
      <w:r>
        <w:rPr>
          <w:rFonts w:hint="eastAsia" w:ascii="宋体" w:hAnsi="宋体"/>
          <w:sz w:val="21"/>
        </w:rPr>
        <w:t xml:space="preserve">针对项目建设重点内容，本项目需求包括：海外合作网络搭建与海外办学机构建设服务、国际化标准与资源建设服务，以及订单式人才培养项目开发与品牌推广。</w:t>
      </w:r>
      <w:r/>
    </w:p>
    <w:p>
      <w:pPr>
        <w:ind w:left="0" w:firstLine="420"/>
        <w:spacing w:line="360" w:lineRule="auto"/>
        <w:widowControl w:val="off"/>
        <w:rPr>
          <w:rFonts w:hint="eastAsia" w:ascii="仿宋" w:hAnsi="仿宋" w:eastAsia="仿宋" w:cs="仿宋"/>
          <w:b/>
          <w:bCs/>
          <w:sz w:val="24"/>
        </w:rPr>
      </w:pPr>
      <w:r>
        <w:rPr>
          <w:rFonts w:hint="eastAsia" w:ascii="宋体" w:hAnsi="宋体"/>
          <w:sz w:val="21"/>
        </w:rPr>
        <w:t xml:space="preserve">（二）</w:t>
      </w:r>
      <w:r>
        <w:rPr>
          <w:rFonts w:hint="eastAsia" w:ascii="仿宋" w:hAnsi="仿宋" w:eastAsia="仿宋" w:cs="仿宋"/>
          <w:b/>
          <w:bCs/>
          <w:sz w:val="24"/>
        </w:rPr>
        <w:t xml:space="preserve">标的清单</w:t>
      </w:r>
      <w:r/>
    </w:p>
    <w:tbl>
      <w:tblPr>
        <w:tblStyle w:val="1083"/>
        <w:tblW w:w="5000" w:type="pct"/>
        <w:jc w:val="center"/>
        <w:tblInd w:w="0" w:type="dxa"/>
        <w:tblLayout w:type="fixed"/>
        <w:tblLook w:val="04A0" w:firstRow="1" w:lastRow="0" w:firstColumn="1" w:lastColumn="0" w:noHBand="0" w:noVBand="1"/>
      </w:tblPr>
      <w:tblGrid>
        <w:gridCol w:w="535"/>
        <w:gridCol w:w="1276"/>
        <w:gridCol w:w="3648"/>
        <w:gridCol w:w="773"/>
        <w:gridCol w:w="993"/>
        <w:gridCol w:w="2629"/>
      </w:tblGrid>
      <w:tr>
        <w:trPr>
          <w:jc w:val="center"/>
        </w:trPr>
        <w:tc>
          <w:tcPr>
            <w:tcW w:w="271" w:type="pct"/>
            <w:vAlign w:val="center"/>
            <w:textDirection w:val="lrTb"/>
            <w:noWrap w:val="false"/>
          </w:tcPr>
          <w:p>
            <w:pPr>
              <w:ind w:left="0"/>
              <w:jc w:val="center"/>
              <w:spacing w:line="360" w:lineRule="auto"/>
              <w:rPr>
                <w:rFonts w:hint="eastAsia"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序号</w:t>
            </w:r>
            <w:r/>
          </w:p>
        </w:tc>
        <w:tc>
          <w:tcPr>
            <w:tcW w:w="647" w:type="pct"/>
            <w:vAlign w:val="center"/>
            <w:textDirection w:val="lrTb"/>
            <w:noWrap w:val="false"/>
          </w:tcPr>
          <w:p>
            <w:pPr>
              <w:ind w:left="0"/>
              <w:jc w:val="center"/>
              <w:spacing w:line="360" w:lineRule="auto"/>
              <w:rPr>
                <w:rFonts w:hint="eastAsia"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类别</w:t>
            </w:r>
            <w:r/>
          </w:p>
        </w:tc>
        <w:tc>
          <w:tcPr>
            <w:tcW w:w="1851" w:type="pct"/>
            <w:vAlign w:val="center"/>
            <w:textDirection w:val="lrTb"/>
            <w:noWrap w:val="false"/>
          </w:tcPr>
          <w:p>
            <w:pPr>
              <w:jc w:val="center"/>
              <w:spacing w:line="360" w:lineRule="auto"/>
              <w:rPr>
                <w:rFonts w:hint="eastAsia"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项目</w:t>
            </w:r>
            <w:r/>
          </w:p>
        </w:tc>
        <w:tc>
          <w:tcPr>
            <w:tcW w:w="392" w:type="pct"/>
            <w:vAlign w:val="center"/>
            <w:textDirection w:val="lrTb"/>
            <w:noWrap w:val="false"/>
          </w:tcPr>
          <w:p>
            <w:pPr>
              <w:ind w:left="0"/>
              <w:jc w:val="center"/>
              <w:spacing w:line="360" w:lineRule="auto"/>
              <w:rPr>
                <w:rFonts w:hint="eastAsia"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数量</w:t>
            </w:r>
            <w:r/>
          </w:p>
        </w:tc>
        <w:tc>
          <w:tcPr>
            <w:tcW w:w="504" w:type="pct"/>
            <w:vAlign w:val="center"/>
            <w:textDirection w:val="lrTb"/>
            <w:noWrap w:val="false"/>
          </w:tcPr>
          <w:p>
            <w:pPr>
              <w:ind w:left="0"/>
              <w:jc w:val="center"/>
              <w:spacing w:line="360" w:lineRule="auto"/>
              <w:rPr>
                <w:rFonts w:hint="eastAsia"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单位</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b/>
                <w:bCs/>
                <w:sz w:val="21"/>
                <w:szCs w:val="21"/>
                <w:highlight w:val="yellow"/>
              </w:rPr>
            </w:pPr>
            <w:r>
              <w:rPr>
                <w:rFonts w:hint="eastAsia" w:cs="仿宋" w:asciiTheme="minorEastAsia" w:hAnsiTheme="minorEastAsia" w:eastAsiaTheme="minorEastAsia"/>
                <w:b/>
                <w:bCs/>
                <w:sz w:val="21"/>
                <w:szCs w:val="21"/>
              </w:rPr>
              <w:t xml:space="preserve">完成时间</w:t>
            </w:r>
            <w:r/>
          </w:p>
        </w:tc>
      </w:tr>
      <w:tr>
        <w:trPr>
          <w:jc w:val="center"/>
          <w:trHeight w:val="638"/>
        </w:trPr>
        <w:tc>
          <w:tcPr>
            <w:tcW w:w="271"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p>
        </w:tc>
        <w:tc>
          <w:tcPr>
            <w:tcW w:w="647" w:type="pct"/>
            <w:vAlign w:val="center"/>
            <w:vMerge w:val="restart"/>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海外合作网络搭建与海外办学机构建设</w:t>
            </w:r>
            <w:r/>
          </w:p>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服务</w:t>
            </w:r>
            <w:r/>
          </w:p>
        </w:tc>
        <w:tc>
          <w:tcPr>
            <w:tcW w:w="1851"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印度尼西亚院校及中资企业对接与开发服务</w:t>
            </w:r>
            <w:r/>
          </w:p>
        </w:tc>
        <w:tc>
          <w:tcPr>
            <w:tcW w:w="392"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p>
        </w:tc>
        <w:tc>
          <w:tcPr>
            <w:tcW w:w="504"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2027.12.31</w:t>
            </w:r>
            <w:r>
              <w:rPr>
                <w:rFonts w:hint="eastAsia" w:cs="仿宋" w:asciiTheme="minorEastAsia" w:hAnsiTheme="minorEastAsia" w:eastAsiaTheme="minorEastAsia"/>
                <w:sz w:val="21"/>
                <w:szCs w:val="21"/>
              </w:rPr>
              <w:t xml:space="preserve">前</w:t>
            </w:r>
            <w:r/>
          </w:p>
        </w:tc>
      </w:tr>
      <w:tr>
        <w:trPr>
          <w:jc w:val="center"/>
          <w:trHeight w:val="645"/>
        </w:trPr>
        <w:tc>
          <w:tcPr>
            <w:tcW w:w="271"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p>
        </w:tc>
        <w:tc>
          <w:tcPr>
            <w:tcW w:w="647" w:type="pct"/>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851"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中-印尼园林工匠学院揭牌仪式会务组织实施</w:t>
            </w:r>
            <w:r/>
          </w:p>
        </w:tc>
        <w:tc>
          <w:tcPr>
            <w:tcW w:w="392"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p>
        </w:tc>
        <w:tc>
          <w:tcPr>
            <w:tcW w:w="504"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2026.12.31</w:t>
            </w:r>
            <w:r>
              <w:rPr>
                <w:rFonts w:hint="eastAsia" w:cs="仿宋" w:asciiTheme="minorEastAsia" w:hAnsiTheme="minorEastAsia" w:eastAsiaTheme="minorEastAsia"/>
                <w:sz w:val="21"/>
                <w:szCs w:val="21"/>
              </w:rPr>
              <w:t xml:space="preserve">前</w:t>
            </w:r>
            <w:r/>
          </w:p>
        </w:tc>
      </w:tr>
      <w:tr>
        <w:trPr>
          <w:jc w:val="center"/>
          <w:trHeight w:val="651"/>
        </w:trPr>
        <w:tc>
          <w:tcPr>
            <w:tcW w:w="271"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647" w:type="pct"/>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851"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印度尼西亚办学场地设置及海外服务</w:t>
            </w:r>
            <w:r/>
          </w:p>
        </w:tc>
        <w:tc>
          <w:tcPr>
            <w:tcW w:w="392"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p>
        </w:tc>
        <w:tc>
          <w:tcPr>
            <w:tcW w:w="504"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202</w:t>
            </w:r>
            <w:r>
              <w:rPr>
                <w:rFonts w:hint="eastAsia" w:cs="仿宋" w:asciiTheme="minorEastAsia" w:hAnsiTheme="minorEastAsia" w:eastAsiaTheme="minorEastAsia"/>
                <w:sz w:val="21"/>
                <w:szCs w:val="21"/>
              </w:rPr>
              <w:t xml:space="preserve">8</w:t>
            </w:r>
            <w:r>
              <w:rPr>
                <w:rFonts w:cs="仿宋" w:asciiTheme="minorEastAsia" w:hAnsiTheme="minorEastAsia" w:eastAsiaTheme="minorEastAsia"/>
                <w:sz w:val="21"/>
                <w:szCs w:val="21"/>
              </w:rPr>
              <w:t xml:space="preserve">.12.31</w:t>
            </w:r>
            <w:r>
              <w:rPr>
                <w:rFonts w:hint="eastAsia" w:cs="仿宋" w:asciiTheme="minorEastAsia" w:hAnsiTheme="minorEastAsia" w:eastAsiaTheme="minorEastAsia"/>
                <w:sz w:val="21"/>
                <w:szCs w:val="21"/>
              </w:rPr>
              <w:t xml:space="preserve">前</w:t>
            </w:r>
            <w:r/>
          </w:p>
        </w:tc>
      </w:tr>
      <w:tr>
        <w:trPr>
          <w:jc w:val="center"/>
          <w:trHeight w:val="525"/>
        </w:trPr>
        <w:tc>
          <w:tcPr>
            <w:tcW w:w="271"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p>
        </w:tc>
        <w:tc>
          <w:tcPr>
            <w:tcW w:w="647" w:type="pct"/>
            <w:vAlign w:val="center"/>
            <w:vMerge w:val="restart"/>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国际化标准及资源建设服务</w:t>
            </w:r>
            <w:r/>
          </w:p>
        </w:tc>
        <w:tc>
          <w:tcPr>
            <w:tcW w:w="1851"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国际化专业教学标准开发</w:t>
            </w:r>
            <w:r/>
          </w:p>
        </w:tc>
        <w:tc>
          <w:tcPr>
            <w:tcW w:w="392"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p>
        </w:tc>
        <w:tc>
          <w:tcPr>
            <w:tcW w:w="504"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2027.08.31</w:t>
            </w:r>
            <w:r>
              <w:rPr>
                <w:rFonts w:hint="eastAsia" w:cs="仿宋" w:asciiTheme="minorEastAsia" w:hAnsiTheme="minorEastAsia" w:eastAsiaTheme="minorEastAsia"/>
                <w:sz w:val="21"/>
                <w:szCs w:val="21"/>
              </w:rPr>
              <w:t xml:space="preserve">前</w:t>
            </w:r>
            <w:r/>
          </w:p>
        </w:tc>
      </w:tr>
      <w:tr>
        <w:trPr>
          <w:jc w:val="center"/>
          <w:trHeight w:val="547"/>
        </w:trPr>
        <w:tc>
          <w:tcPr>
            <w:tcW w:w="271"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p>
        </w:tc>
        <w:tc>
          <w:tcPr>
            <w:tcW w:w="647" w:type="pct"/>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851"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国际化课程标准开发</w:t>
            </w:r>
            <w:r/>
          </w:p>
        </w:tc>
        <w:tc>
          <w:tcPr>
            <w:tcW w:w="392"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504"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2028.08.31</w:t>
            </w:r>
            <w:r>
              <w:rPr>
                <w:rFonts w:hint="eastAsia" w:cs="仿宋" w:asciiTheme="minorEastAsia" w:hAnsiTheme="minorEastAsia" w:eastAsiaTheme="minorEastAsia"/>
                <w:sz w:val="21"/>
                <w:szCs w:val="21"/>
              </w:rPr>
              <w:t xml:space="preserve">前</w:t>
            </w:r>
            <w:r/>
          </w:p>
        </w:tc>
      </w:tr>
      <w:tr>
        <w:trPr>
          <w:jc w:val="center"/>
          <w:trHeight w:val="568"/>
        </w:trPr>
        <w:tc>
          <w:tcPr>
            <w:tcW w:w="271"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w:t>
            </w:r>
            <w:r/>
          </w:p>
        </w:tc>
        <w:tc>
          <w:tcPr>
            <w:tcW w:w="647" w:type="pct"/>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851"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国际化新形态教材开发</w:t>
            </w:r>
            <w:r/>
          </w:p>
        </w:tc>
        <w:tc>
          <w:tcPr>
            <w:tcW w:w="392"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p>
        </w:tc>
        <w:tc>
          <w:tcPr>
            <w:tcW w:w="504"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本</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202</w:t>
            </w:r>
            <w:r>
              <w:rPr>
                <w:rFonts w:hint="eastAsia" w:cs="仿宋" w:asciiTheme="minorEastAsia" w:hAnsiTheme="minorEastAsia" w:eastAsiaTheme="minorEastAsia"/>
                <w:sz w:val="21"/>
                <w:szCs w:val="21"/>
              </w:rPr>
              <w:t xml:space="preserve">8</w:t>
            </w:r>
            <w:r>
              <w:rPr>
                <w:rFonts w:cs="仿宋" w:asciiTheme="minorEastAsia" w:hAnsiTheme="minorEastAsia" w:eastAsiaTheme="minorEastAsia"/>
                <w:sz w:val="21"/>
                <w:szCs w:val="21"/>
              </w:rPr>
              <w:t xml:space="preserve">.12.31</w:t>
            </w:r>
            <w:r>
              <w:rPr>
                <w:rFonts w:hint="eastAsia" w:cs="仿宋" w:asciiTheme="minorEastAsia" w:hAnsiTheme="minorEastAsia" w:eastAsiaTheme="minorEastAsia"/>
                <w:sz w:val="21"/>
                <w:szCs w:val="21"/>
              </w:rPr>
              <w:t xml:space="preserve">前</w:t>
            </w:r>
            <w:r/>
          </w:p>
        </w:tc>
      </w:tr>
      <w:tr>
        <w:trPr>
          <w:jc w:val="center"/>
          <w:trHeight w:val="549"/>
        </w:trPr>
        <w:tc>
          <w:tcPr>
            <w:tcW w:w="271"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p>
        </w:tc>
        <w:tc>
          <w:tcPr>
            <w:tcW w:w="647" w:type="pct"/>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851"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国际化在线课程资源开发</w:t>
            </w:r>
            <w:r/>
          </w:p>
        </w:tc>
        <w:tc>
          <w:tcPr>
            <w:tcW w:w="392" w:type="pct"/>
            <w:vAlign w:val="center"/>
            <w:textDirection w:val="lrTb"/>
            <w:noWrap w:val="false"/>
          </w:tcPr>
          <w:p>
            <w:pPr>
              <w:ind w:left="0" w:firstLine="21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504"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门</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2028.12.31</w:t>
            </w:r>
            <w:r>
              <w:rPr>
                <w:rFonts w:hint="eastAsia" w:cs="仿宋" w:asciiTheme="minorEastAsia" w:hAnsiTheme="minorEastAsia" w:eastAsiaTheme="minorEastAsia"/>
                <w:sz w:val="21"/>
                <w:szCs w:val="21"/>
              </w:rPr>
              <w:t xml:space="preserve">前</w:t>
            </w:r>
            <w:r/>
          </w:p>
        </w:tc>
      </w:tr>
      <w:tr>
        <w:trPr>
          <w:jc w:val="center"/>
        </w:trPr>
        <w:tc>
          <w:tcPr>
            <w:tcW w:w="271"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8</w:t>
            </w:r>
            <w:r/>
          </w:p>
        </w:tc>
        <w:tc>
          <w:tcPr>
            <w:tcW w:w="647"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订单式人才培养项目开发与品牌推广</w:t>
            </w:r>
            <w:r/>
          </w:p>
        </w:tc>
        <w:tc>
          <w:tcPr>
            <w:tcW w:w="1851"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“2+1+1”国际化订单班项目开发及品牌推广</w:t>
            </w:r>
            <w:r/>
          </w:p>
        </w:tc>
        <w:tc>
          <w:tcPr>
            <w:tcW w:w="392" w:type="pct"/>
            <w:vAlign w:val="center"/>
            <w:textDirection w:val="lrTb"/>
            <w:noWrap w:val="false"/>
          </w:tcPr>
          <w:p>
            <w:pPr>
              <w:ind w:left="0" w:firstLine="84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504" w:type="pct"/>
            <w:vAlign w:val="center"/>
            <w:textDirection w:val="lrTb"/>
            <w:noWrap w:val="false"/>
          </w:tcPr>
          <w:p>
            <w:pPr>
              <w:ind w:left="0" w:firstLine="42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w:t>
            </w:r>
            <w:r/>
          </w:p>
        </w:tc>
        <w:tc>
          <w:tcPr>
            <w:tcW w:w="1334" w:type="pct"/>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202</w:t>
            </w:r>
            <w:r>
              <w:rPr>
                <w:rFonts w:hint="eastAsia" w:cs="仿宋" w:asciiTheme="minorEastAsia" w:hAnsiTheme="minorEastAsia" w:eastAsiaTheme="minorEastAsia"/>
                <w:sz w:val="21"/>
                <w:szCs w:val="21"/>
              </w:rPr>
              <w:t xml:space="preserve">8</w:t>
            </w:r>
            <w:r>
              <w:rPr>
                <w:rFonts w:cs="仿宋" w:asciiTheme="minorEastAsia" w:hAnsiTheme="minorEastAsia" w:eastAsiaTheme="minorEastAsia"/>
                <w:sz w:val="21"/>
                <w:szCs w:val="21"/>
              </w:rPr>
              <w:t xml:space="preserve">.12.31</w:t>
            </w:r>
            <w:r>
              <w:rPr>
                <w:rFonts w:hint="eastAsia" w:cs="仿宋" w:asciiTheme="minorEastAsia" w:hAnsiTheme="minorEastAsia" w:eastAsiaTheme="minorEastAsia"/>
                <w:sz w:val="21"/>
                <w:szCs w:val="21"/>
              </w:rPr>
              <w:t xml:space="preserve">前</w:t>
            </w:r>
            <w:r/>
          </w:p>
        </w:tc>
      </w:tr>
    </w:tbl>
    <w:p>
      <w:pPr>
        <w:ind w:left="0"/>
        <w:spacing w:line="360" w:lineRule="auto"/>
        <w:widowControl w:val="off"/>
        <w:rPr>
          <w:rFonts w:hint="eastAsia" w:cs="仿宋" w:asciiTheme="minorEastAsia" w:hAnsiTheme="minorEastAsia" w:eastAsiaTheme="minorEastAsia"/>
          <w:b/>
          <w:bCs/>
          <w:sz w:val="21"/>
          <w:szCs w:val="21"/>
        </w:rPr>
      </w:pPr>
      <w:r>
        <w:rPr>
          <w:rFonts w:hint="eastAsia" w:cs="仿宋" w:asciiTheme="minorEastAsia" w:hAnsiTheme="minorEastAsia" w:eastAsiaTheme="minorEastAsia"/>
          <w:b/>
          <w:bCs/>
          <w:sz w:val="21"/>
          <w:szCs w:val="21"/>
        </w:rPr>
        <w:t xml:space="preserve">（三）技术要求</w:t>
      </w:r>
      <w:r/>
    </w:p>
    <w:tbl>
      <w:tblPr>
        <w:tblStyle w:val="1083"/>
        <w:tblW w:w="9918" w:type="dxa"/>
        <w:tblInd w:w="0" w:type="dxa"/>
        <w:tblLook w:val="04A0" w:firstRow="1" w:lastRow="0" w:firstColumn="1" w:lastColumn="0" w:noHBand="0" w:noVBand="1"/>
      </w:tblPr>
      <w:tblGrid>
        <w:gridCol w:w="1139"/>
        <w:gridCol w:w="1124"/>
        <w:gridCol w:w="1560"/>
        <w:gridCol w:w="6095"/>
      </w:tblGrid>
      <w:tr>
        <w:trPr/>
        <w:tc>
          <w:tcPr>
            <w:tcW w:w="1139"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序号</w:t>
            </w:r>
            <w:r/>
          </w:p>
        </w:tc>
        <w:tc>
          <w:tcPr>
            <w:tcW w:w="1124"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类别</w:t>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项目</w:t>
            </w:r>
            <w:r/>
          </w:p>
        </w:tc>
        <w:tc>
          <w:tcPr>
            <w:tcW w:w="6095"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服务要求</w:t>
            </w:r>
            <w:r/>
          </w:p>
        </w:tc>
      </w:tr>
      <w:tr>
        <w:trPr/>
        <w:tc>
          <w:tcPr>
            <w:tcW w:w="1139" w:type="dxa"/>
            <w:vAlign w:val="center"/>
            <w:textDirection w:val="lrTb"/>
            <w:noWrap w:val="false"/>
          </w:tcPr>
          <w:p>
            <w:pPr>
              <w:ind w:left="0" w:firstLine="42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p>
        </w:tc>
        <w:tc>
          <w:tcPr>
            <w:tcW w:w="1124" w:type="dxa"/>
            <w:vAlign w:val="center"/>
            <w:vMerge w:val="restart"/>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海外合作网络搭建与海外办学机构建设</w:t>
            </w:r>
            <w:r>
              <w:rPr>
                <w:rFonts w:hint="eastAsia" w:cs="仿宋" w:asciiTheme="minorEastAsia" w:hAnsiTheme="minorEastAsia" w:eastAsiaTheme="minorEastAsia"/>
                <w:sz w:val="21"/>
                <w:szCs w:val="21"/>
              </w:rPr>
              <w:t xml:space="preserve">服务</w:t>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印度尼西亚院校及中资企业对接与开发服务</w:t>
            </w:r>
            <w:r/>
          </w:p>
        </w:tc>
        <w:tc>
          <w:tcPr>
            <w:tcW w:w="6095" w:type="dxa"/>
            <w:vAlign w:val="center"/>
            <w:textDirection w:val="lrTb"/>
            <w:noWrap w:val="false"/>
          </w:tcPr>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1.聚焦职业教育服务企业海外本土化用工需求，</w:t>
            </w:r>
            <w:r>
              <w:rPr>
                <w:rFonts w:cs="仿宋" w:asciiTheme="minorEastAsia" w:hAnsiTheme="minorEastAsia" w:eastAsiaTheme="minorEastAsia"/>
                <w:sz w:val="21"/>
                <w:szCs w:val="21"/>
              </w:rPr>
              <w:t xml:space="preserve">围绕“一带一路”沿线国家（重点为印度尼西亚）开展职业教育体系、园林产业发展及人才需求调研；</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2.开发并</w:t>
            </w:r>
            <w:r>
              <w:rPr>
                <w:rFonts w:cs="仿宋" w:asciiTheme="minorEastAsia" w:hAnsiTheme="minorEastAsia" w:eastAsiaTheme="minorEastAsia"/>
                <w:sz w:val="21"/>
                <w:szCs w:val="21"/>
              </w:rPr>
              <w:t xml:space="preserve">对接不少于</w:t>
            </w:r>
            <w:r>
              <w:rPr>
                <w:rFonts w:hint="eastAsia" w:cs="仿宋" w:asciiTheme="minorEastAsia" w:hAnsiTheme="minorEastAsia" w:eastAsiaTheme="minorEastAsia"/>
                <w:sz w:val="21"/>
                <w:szCs w:val="21"/>
              </w:rPr>
              <w:t xml:space="preserve">1</w:t>
            </w:r>
            <w:r>
              <w:rPr>
                <w:rFonts w:hint="eastAsia" w:cs="仿宋" w:asciiTheme="minorEastAsia" w:hAnsiTheme="minorEastAsia" w:eastAsiaTheme="minorEastAsia"/>
                <w:sz w:val="21"/>
                <w:szCs w:val="21"/>
              </w:rPr>
              <w:t xml:space="preserve">所</w:t>
            </w:r>
            <w:r>
              <w:rPr>
                <w:rFonts w:cs="仿宋" w:asciiTheme="minorEastAsia" w:hAnsiTheme="minorEastAsia" w:eastAsiaTheme="minorEastAsia"/>
                <w:sz w:val="21"/>
                <w:szCs w:val="21"/>
              </w:rPr>
              <w:t xml:space="preserve">印尼</w:t>
            </w:r>
            <w:r>
              <w:rPr>
                <w:rFonts w:hint="eastAsia" w:cs="仿宋" w:asciiTheme="minorEastAsia" w:hAnsiTheme="minorEastAsia" w:eastAsiaTheme="minorEastAsia"/>
                <w:sz w:val="21"/>
                <w:szCs w:val="21"/>
              </w:rPr>
              <w:t xml:space="preserve">公立</w:t>
            </w:r>
            <w:r>
              <w:rPr>
                <w:rFonts w:cs="仿宋" w:asciiTheme="minorEastAsia" w:hAnsiTheme="minorEastAsia" w:eastAsiaTheme="minorEastAsia"/>
                <w:sz w:val="21"/>
                <w:szCs w:val="21"/>
              </w:rPr>
              <w:t xml:space="preserve">院校及</w:t>
            </w:r>
            <w:r>
              <w:rPr>
                <w:rFonts w:hint="eastAsia" w:cs="仿宋" w:asciiTheme="minorEastAsia" w:hAnsiTheme="minorEastAsia" w:eastAsiaTheme="minorEastAsia"/>
                <w:sz w:val="21"/>
                <w:szCs w:val="21"/>
              </w:rPr>
              <w:t xml:space="preserve">2家印尼</w:t>
            </w:r>
            <w:r>
              <w:rPr>
                <w:rFonts w:cs="仿宋" w:asciiTheme="minorEastAsia" w:hAnsiTheme="minorEastAsia" w:eastAsiaTheme="minorEastAsia"/>
                <w:sz w:val="21"/>
                <w:szCs w:val="21"/>
              </w:rPr>
              <w:t xml:space="preserve">中资企业，形成稳定合作渠道；</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促成以下合作成果：完成1所印尼合作院校签约</w:t>
            </w:r>
            <w:r>
              <w:rPr>
                <w:rFonts w:hint="eastAsia" w:cs="仿宋" w:asciiTheme="minorEastAsia" w:hAnsiTheme="minorEastAsia" w:eastAsiaTheme="minorEastAsia"/>
                <w:sz w:val="21"/>
                <w:szCs w:val="21"/>
              </w:rPr>
              <w:t xml:space="preserve">，</w:t>
            </w:r>
            <w:r>
              <w:rPr>
                <w:rFonts w:cs="仿宋" w:asciiTheme="minorEastAsia" w:hAnsiTheme="minorEastAsia" w:eastAsiaTheme="minorEastAsia"/>
                <w:sz w:val="21"/>
                <w:szCs w:val="21"/>
              </w:rPr>
              <w:t xml:space="preserve">完成2家中资企业签约；</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组织开展</w:t>
            </w:r>
            <w:r>
              <w:rPr>
                <w:rFonts w:hint="eastAsia" w:cs="仿宋" w:asciiTheme="minorEastAsia" w:hAnsiTheme="minorEastAsia" w:eastAsiaTheme="minorEastAsia"/>
                <w:sz w:val="21"/>
                <w:szCs w:val="21"/>
              </w:rPr>
              <w:t xml:space="preserve">不少于2次</w:t>
            </w:r>
            <w:r>
              <w:rPr>
                <w:rFonts w:cs="仿宋" w:asciiTheme="minorEastAsia" w:hAnsiTheme="minorEastAsia" w:eastAsiaTheme="minorEastAsia"/>
                <w:sz w:val="21"/>
                <w:szCs w:val="21"/>
              </w:rPr>
              <w:t xml:space="preserve">交流活动（含线上或线下），明确合作内容及实施路径；</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提交合作调研报告、对接记录及合作成果文件。</w:t>
            </w:r>
            <w:r/>
          </w:p>
        </w:tc>
      </w:tr>
      <w:tr>
        <w:trPr/>
        <w:tc>
          <w:tcPr>
            <w:tcW w:w="1139" w:type="dxa"/>
            <w:vAlign w:val="center"/>
            <w:textDirection w:val="lrTb"/>
            <w:noWrap w:val="false"/>
          </w:tcPr>
          <w:p>
            <w:pPr>
              <w:ind w:left="0" w:firstLine="42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p>
        </w:tc>
        <w:tc>
          <w:tcPr>
            <w:tcW w:w="1124" w:type="dxa"/>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园林工匠学院揭牌仪式会务组织实施</w:t>
            </w:r>
            <w:r/>
          </w:p>
        </w:tc>
        <w:tc>
          <w:tcPr>
            <w:tcW w:w="6095" w:type="dxa"/>
            <w:vAlign w:val="center"/>
            <w:textDirection w:val="lrTb"/>
            <w:noWrap w:val="false"/>
          </w:tcPr>
          <w:p>
            <w:pPr>
              <w:numPr>
                <w:ilvl w:val="0"/>
                <w:numId w:val="2"/>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负责</w:t>
            </w:r>
            <w:r>
              <w:rPr>
                <w:rFonts w:cs="仿宋" w:asciiTheme="minorEastAsia" w:hAnsiTheme="minorEastAsia" w:eastAsiaTheme="minorEastAsia"/>
                <w:sz w:val="21"/>
                <w:szCs w:val="21"/>
              </w:rPr>
              <w:t xml:space="preserve">揭牌仪式整体策划及执行方案设计，包括流程、</w:t>
            </w:r>
            <w:r>
              <w:rPr>
                <w:rFonts w:hint="eastAsia" w:cs="仿宋" w:asciiTheme="minorEastAsia" w:hAnsiTheme="minorEastAsia" w:eastAsiaTheme="minorEastAsia"/>
                <w:sz w:val="21"/>
                <w:szCs w:val="21"/>
              </w:rPr>
              <w:t xml:space="preserve">议程</w:t>
            </w:r>
            <w:r>
              <w:rPr>
                <w:rFonts w:cs="仿宋" w:asciiTheme="minorEastAsia" w:hAnsiTheme="minorEastAsia" w:eastAsiaTheme="minorEastAsia"/>
                <w:sz w:val="21"/>
                <w:szCs w:val="21"/>
              </w:rPr>
              <w:t xml:space="preserve">及宣传方案；</w:t>
            </w:r>
            <w:r/>
          </w:p>
          <w:p>
            <w:pPr>
              <w:numPr>
                <w:ilvl w:val="0"/>
                <w:numId w:val="2"/>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负责参与嘉宾的邀请，包括合作印尼院校的校长或国交处长级别领导、合作中资企业高层领导；</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负责</w:t>
            </w:r>
            <w:r>
              <w:rPr>
                <w:rFonts w:hint="eastAsia" w:cs="仿宋" w:asciiTheme="minorEastAsia" w:hAnsiTheme="minorEastAsia" w:eastAsiaTheme="minorEastAsia"/>
                <w:sz w:val="21"/>
                <w:szCs w:val="21"/>
              </w:rPr>
              <w:t xml:space="preserve">揭牌仪式会议的</w:t>
            </w:r>
            <w:r>
              <w:rPr>
                <w:rFonts w:cs="仿宋" w:asciiTheme="minorEastAsia" w:hAnsiTheme="minorEastAsia" w:eastAsiaTheme="minorEastAsia"/>
                <w:sz w:val="21"/>
                <w:szCs w:val="21"/>
              </w:rPr>
              <w:t xml:space="preserve">组织实施，包括：场地租赁、设备配置、双语主持与翻译、摄影摄像、物料制作、会务接待等；</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完成中外媒体宣传推广，至少在国内</w:t>
            </w:r>
            <w:r>
              <w:rPr>
                <w:rFonts w:hint="eastAsia" w:cs="仿宋" w:asciiTheme="minorEastAsia" w:hAnsiTheme="minorEastAsia" w:eastAsiaTheme="minorEastAsia"/>
                <w:sz w:val="21"/>
                <w:szCs w:val="21"/>
              </w:rPr>
              <w:t xml:space="preserve">及</w:t>
            </w:r>
            <w:r>
              <w:rPr>
                <w:rFonts w:cs="仿宋" w:asciiTheme="minorEastAsia" w:hAnsiTheme="minorEastAsia" w:eastAsiaTheme="minorEastAsia"/>
                <w:sz w:val="21"/>
                <w:szCs w:val="21"/>
              </w:rPr>
              <w:t xml:space="preserve">海外发布报道各1篇；</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提交活动</w:t>
            </w:r>
            <w:r>
              <w:rPr>
                <w:rFonts w:hint="eastAsia" w:cs="仿宋" w:asciiTheme="minorEastAsia" w:hAnsiTheme="minorEastAsia" w:eastAsiaTheme="minorEastAsia"/>
                <w:sz w:val="21"/>
                <w:szCs w:val="21"/>
              </w:rPr>
              <w:t xml:space="preserve">总结</w:t>
            </w:r>
            <w:r>
              <w:rPr>
                <w:rFonts w:cs="仿宋" w:asciiTheme="minorEastAsia" w:hAnsiTheme="minorEastAsia" w:eastAsiaTheme="minorEastAsia"/>
                <w:sz w:val="21"/>
                <w:szCs w:val="21"/>
              </w:rPr>
              <w:t xml:space="preserve">报告、影像资料及宣传</w:t>
            </w:r>
            <w:r>
              <w:rPr>
                <w:rFonts w:hint="eastAsia" w:cs="仿宋" w:asciiTheme="minorEastAsia" w:hAnsiTheme="minorEastAsia" w:eastAsiaTheme="minorEastAsia"/>
                <w:sz w:val="21"/>
                <w:szCs w:val="21"/>
              </w:rPr>
              <w:t xml:space="preserve">报道</w:t>
            </w:r>
            <w:r>
              <w:rPr>
                <w:rFonts w:cs="仿宋" w:asciiTheme="minorEastAsia" w:hAnsiTheme="minorEastAsia" w:eastAsiaTheme="minorEastAsia"/>
                <w:sz w:val="21"/>
                <w:szCs w:val="21"/>
              </w:rPr>
              <w:t xml:space="preserve">证明。</w:t>
            </w:r>
            <w:r/>
          </w:p>
        </w:tc>
      </w:tr>
      <w:tr>
        <w:trPr/>
        <w:tc>
          <w:tcPr>
            <w:tcW w:w="1139" w:type="dxa"/>
            <w:vAlign w:val="center"/>
            <w:textDirection w:val="lrTb"/>
            <w:noWrap w:val="false"/>
          </w:tcPr>
          <w:p>
            <w:pPr>
              <w:ind w:left="0" w:firstLine="42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p>
        </w:tc>
        <w:tc>
          <w:tcPr>
            <w:tcW w:w="1124" w:type="dxa"/>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印度尼西亚办学场地设置服务</w:t>
            </w:r>
            <w:r/>
          </w:p>
        </w:tc>
        <w:tc>
          <w:tcPr>
            <w:tcW w:w="6095" w:type="dxa"/>
            <w:vAlign w:val="center"/>
            <w:textDirection w:val="lrTb"/>
            <w:noWrap w:val="false"/>
          </w:tcPr>
          <w:p>
            <w:pPr>
              <w:numPr>
                <w:ilvl w:val="0"/>
                <w:numId w:val="3"/>
              </w:num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在印尼合作院校内</w:t>
            </w:r>
            <w:r>
              <w:rPr>
                <w:rFonts w:hint="eastAsia" w:cs="仿宋" w:asciiTheme="minorEastAsia" w:hAnsiTheme="minorEastAsia" w:eastAsiaTheme="minorEastAsia"/>
                <w:sz w:val="21"/>
                <w:szCs w:val="21"/>
              </w:rPr>
              <w:t xml:space="preserve">设置</w:t>
            </w:r>
            <w:r>
              <w:rPr>
                <w:rFonts w:cs="仿宋" w:asciiTheme="minorEastAsia" w:hAnsiTheme="minorEastAsia" w:eastAsiaTheme="minorEastAsia"/>
                <w:sz w:val="21"/>
                <w:szCs w:val="21"/>
              </w:rPr>
              <w:t xml:space="preserve">专用教学场地1处</w:t>
            </w:r>
            <w:r>
              <w:rPr>
                <w:rFonts w:hint="eastAsia"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面积不少于80平方米，</w:t>
            </w:r>
            <w:r>
              <w:rPr>
                <w:rFonts w:hint="eastAsia" w:cs="仿宋" w:asciiTheme="minorEastAsia" w:hAnsiTheme="minorEastAsia" w:eastAsiaTheme="minorEastAsia"/>
                <w:sz w:val="21"/>
                <w:szCs w:val="21"/>
              </w:rPr>
              <w:t xml:space="preserve">完成场地确定及合规手续办理；</w:t>
            </w:r>
            <w:r/>
          </w:p>
          <w:p>
            <w:pPr>
              <w:numPr>
                <w:ilvl w:val="0"/>
                <w:numId w:val="3"/>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完成</w:t>
            </w:r>
            <w:r>
              <w:rPr>
                <w:rFonts w:cs="仿宋" w:asciiTheme="minorEastAsia" w:hAnsiTheme="minorEastAsia" w:eastAsiaTheme="minorEastAsia"/>
                <w:sz w:val="21"/>
                <w:szCs w:val="21"/>
              </w:rPr>
              <w:t xml:space="preserve">基础装修</w:t>
            </w:r>
            <w:r>
              <w:rPr>
                <w:rFonts w:hint="eastAsia" w:cs="仿宋" w:asciiTheme="minorEastAsia" w:hAnsiTheme="minorEastAsia" w:eastAsiaTheme="minorEastAsia"/>
                <w:sz w:val="21"/>
                <w:szCs w:val="21"/>
              </w:rPr>
              <w:t xml:space="preserve">及</w:t>
            </w:r>
            <w:r>
              <w:rPr>
                <w:rFonts w:cs="仿宋" w:asciiTheme="minorEastAsia" w:hAnsiTheme="minorEastAsia" w:eastAsiaTheme="minorEastAsia"/>
                <w:sz w:val="21"/>
                <w:szCs w:val="21"/>
              </w:rPr>
              <w:t xml:space="preserve">软装配置，涵盖教学家具（桌椅）、办公家具、装饰摆件等采购与安装</w:t>
            </w:r>
            <w:r>
              <w:rPr>
                <w:rFonts w:hint="eastAsia" w:cs="仿宋" w:asciiTheme="minorEastAsia" w:hAnsiTheme="minorEastAsia" w:eastAsiaTheme="minorEastAsia"/>
                <w:sz w:val="21"/>
                <w:szCs w:val="21"/>
              </w:rPr>
              <w:t xml:space="preserve">；</w:t>
            </w:r>
            <w:r/>
          </w:p>
          <w:p>
            <w:pPr>
              <w:numPr>
                <w:ilvl w:val="0"/>
                <w:numId w:val="3"/>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负责</w:t>
            </w:r>
            <w:r>
              <w:rPr>
                <w:rFonts w:cs="仿宋" w:asciiTheme="minorEastAsia" w:hAnsiTheme="minorEastAsia" w:eastAsiaTheme="minorEastAsia"/>
                <w:sz w:val="21"/>
                <w:szCs w:val="21"/>
              </w:rPr>
              <w:t xml:space="preserve">文化宣传体系搭建，如学校介绍、合作项目介绍等内容的可视化展示（如海报、展品、互动装置）；</w:t>
            </w:r>
            <w:r/>
          </w:p>
          <w:p>
            <w:pPr>
              <w:numPr>
                <w:ilvl w:val="0"/>
                <w:numId w:val="3"/>
              </w:num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提交场地设置方案、现场照片及运行管理方案</w:t>
            </w:r>
            <w:r>
              <w:rPr>
                <w:rFonts w:hint="eastAsia" w:cs="仿宋" w:asciiTheme="minorEastAsia" w:hAnsiTheme="minorEastAsia" w:eastAsiaTheme="minorEastAsia"/>
                <w:sz w:val="21"/>
                <w:szCs w:val="21"/>
              </w:rPr>
              <w:t xml:space="preserve">，并在教学场地安装摄像头，确保上课期间能远程监控</w:t>
            </w:r>
            <w:r>
              <w:rPr>
                <w:rFonts w:cs="仿宋" w:asciiTheme="minorEastAsia" w:hAnsiTheme="minorEastAsia" w:eastAsiaTheme="minorEastAsia"/>
                <w:sz w:val="21"/>
                <w:szCs w:val="21"/>
              </w:rPr>
              <w:t xml:space="preserve">。</w:t>
            </w:r>
            <w:r/>
          </w:p>
        </w:tc>
      </w:tr>
      <w:tr>
        <w:trPr/>
        <w:tc>
          <w:tcPr>
            <w:tcW w:w="1139"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p>
        </w:tc>
        <w:tc>
          <w:tcPr>
            <w:tcW w:w="1124" w:type="dxa"/>
            <w:vAlign w:val="center"/>
            <w:vMerge w:val="restart"/>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国际化标准及资源建设服</w:t>
            </w:r>
            <w:r>
              <w:rPr>
                <w:rFonts w:hint="eastAsia" w:cs="仿宋" w:asciiTheme="minorEastAsia" w:hAnsiTheme="minorEastAsia" w:eastAsiaTheme="minorEastAsia"/>
                <w:sz w:val="21"/>
                <w:szCs w:val="21"/>
              </w:rPr>
              <w:t xml:space="preserve">务</w:t>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国际化专业教学标准开发</w:t>
            </w:r>
            <w:r/>
          </w:p>
        </w:tc>
        <w:tc>
          <w:tcPr>
            <w:tcW w:w="6095" w:type="dxa"/>
            <w:vAlign w:val="center"/>
            <w:textDirection w:val="lrTb"/>
            <w:noWrap w:val="false"/>
          </w:tcPr>
          <w:p>
            <w:pPr>
              <w:numPr>
                <w:ilvl w:val="0"/>
                <w:numId w:val="4"/>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组织中外方院校教师</w:t>
            </w:r>
            <w:r>
              <w:rPr>
                <w:rFonts w:cs="仿宋" w:asciiTheme="minorEastAsia" w:hAnsiTheme="minorEastAsia" w:eastAsiaTheme="minorEastAsia"/>
                <w:sz w:val="21"/>
                <w:szCs w:val="21"/>
              </w:rPr>
              <w:t xml:space="preserve">完成园林</w:t>
            </w:r>
            <w:r>
              <w:rPr>
                <w:rFonts w:hint="eastAsia" w:cs="仿宋" w:asciiTheme="minorEastAsia" w:hAnsiTheme="minorEastAsia" w:eastAsiaTheme="minorEastAsia"/>
                <w:sz w:val="21"/>
                <w:szCs w:val="21"/>
              </w:rPr>
              <w:t xml:space="preserve">技术专业1项</w:t>
            </w:r>
            <w:r>
              <w:rPr>
                <w:rFonts w:cs="仿宋" w:asciiTheme="minorEastAsia" w:hAnsiTheme="minorEastAsia" w:eastAsiaTheme="minorEastAsia"/>
                <w:sz w:val="21"/>
                <w:szCs w:val="21"/>
              </w:rPr>
              <w:t xml:space="preserve">国际化专业标准</w:t>
            </w:r>
            <w:r>
              <w:rPr>
                <w:rFonts w:hint="eastAsia" w:cs="仿宋" w:asciiTheme="minorEastAsia" w:hAnsiTheme="minorEastAsia" w:eastAsiaTheme="minorEastAsia"/>
                <w:sz w:val="21"/>
                <w:szCs w:val="21"/>
              </w:rPr>
              <w:t xml:space="preserve">的</w:t>
            </w:r>
            <w:r>
              <w:rPr>
                <w:rFonts w:cs="仿宋" w:asciiTheme="minorEastAsia" w:hAnsiTheme="minorEastAsia" w:eastAsiaTheme="minorEastAsia"/>
                <w:sz w:val="21"/>
                <w:szCs w:val="21"/>
              </w:rPr>
              <w:t xml:space="preserve">开发</w:t>
            </w:r>
            <w:r>
              <w:rPr>
                <w:rFonts w:hint="eastAsia" w:cs="仿宋" w:asciiTheme="minorEastAsia" w:hAnsiTheme="minorEastAsia" w:eastAsiaTheme="minorEastAsia"/>
                <w:sz w:val="21"/>
                <w:szCs w:val="21"/>
              </w:rPr>
              <w:t xml:space="preserve">，</w:t>
            </w:r>
            <w:r>
              <w:rPr>
                <w:rFonts w:cs="仿宋" w:asciiTheme="minorEastAsia" w:hAnsiTheme="minorEastAsia" w:eastAsiaTheme="minorEastAsia"/>
                <w:sz w:val="21"/>
                <w:szCs w:val="21"/>
              </w:rPr>
              <w:t xml:space="preserve">内容</w:t>
            </w:r>
            <w:r>
              <w:rPr>
                <w:rFonts w:hint="eastAsia" w:cs="仿宋" w:asciiTheme="minorEastAsia" w:hAnsiTheme="minorEastAsia" w:eastAsiaTheme="minorEastAsia"/>
                <w:sz w:val="21"/>
                <w:szCs w:val="21"/>
              </w:rPr>
              <w:t xml:space="preserve">建议</w:t>
            </w:r>
            <w:r>
              <w:rPr>
                <w:rFonts w:cs="仿宋" w:asciiTheme="minorEastAsia" w:hAnsiTheme="minorEastAsia" w:eastAsiaTheme="minorEastAsia"/>
                <w:sz w:val="21"/>
                <w:szCs w:val="21"/>
              </w:rPr>
              <w:t xml:space="preserve">包括</w:t>
            </w:r>
            <w:r>
              <w:rPr>
                <w:rFonts w:hint="eastAsia" w:cs="仿宋" w:asciiTheme="minorEastAsia" w:hAnsiTheme="minorEastAsia" w:eastAsiaTheme="minorEastAsia"/>
                <w:sz w:val="21"/>
                <w:szCs w:val="21"/>
              </w:rPr>
              <w:t xml:space="preserve">9大模块</w:t>
            </w:r>
            <w:r>
              <w:rPr>
                <w:rFonts w:cs="仿宋" w:asciiTheme="minorEastAsia" w:hAnsiTheme="minorEastAsia" w:eastAsiaTheme="minorEastAsia"/>
                <w:sz w:val="21"/>
                <w:szCs w:val="21"/>
              </w:rPr>
              <w:t xml:space="preserve">：基本定义、专业名称、入学要求、职业面向、培养目标、专业学习成果、毕业要求、课程设置</w:t>
            </w:r>
            <w:r>
              <w:rPr>
                <w:rFonts w:cs="仿宋" w:asciiTheme="minorEastAsia" w:hAnsiTheme="minorEastAsia" w:eastAsiaTheme="minorEastAsia"/>
                <w:sz w:val="21"/>
                <w:szCs w:val="21"/>
              </w:rPr>
              <w:t xml:space="preserve">及学时安排、实施保障</w:t>
            </w:r>
            <w:r>
              <w:rPr>
                <w:rFonts w:hint="eastAsia" w:cs="仿宋" w:asciiTheme="minorEastAsia" w:hAnsiTheme="minorEastAsia" w:eastAsiaTheme="minorEastAsia"/>
                <w:sz w:val="21"/>
                <w:szCs w:val="21"/>
              </w:rPr>
              <w:t xml:space="preserve">；</w:t>
            </w:r>
            <w:r/>
          </w:p>
          <w:p>
            <w:pPr>
              <w:numPr>
                <w:ilvl w:val="0"/>
                <w:numId w:val="4"/>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对接国际通用职业标准，</w:t>
            </w:r>
            <w:r>
              <w:rPr>
                <w:rFonts w:cs="仿宋" w:asciiTheme="minorEastAsia" w:hAnsiTheme="minorEastAsia" w:eastAsiaTheme="minorEastAsia"/>
                <w:sz w:val="21"/>
                <w:szCs w:val="21"/>
              </w:rPr>
              <w:t xml:space="preserve">完成</w:t>
            </w:r>
            <w:r>
              <w:rPr>
                <w:rFonts w:hint="eastAsia" w:cs="仿宋" w:asciiTheme="minorEastAsia" w:hAnsiTheme="minorEastAsia" w:eastAsiaTheme="minorEastAsia"/>
                <w:sz w:val="21"/>
                <w:szCs w:val="21"/>
              </w:rPr>
              <w:t xml:space="preserve">专业教学</w:t>
            </w:r>
            <w:r>
              <w:rPr>
                <w:rFonts w:cs="仿宋" w:asciiTheme="minorEastAsia" w:hAnsiTheme="minorEastAsia" w:eastAsiaTheme="minorEastAsia"/>
                <w:sz w:val="21"/>
                <w:szCs w:val="21"/>
              </w:rPr>
              <w:t xml:space="preserve">标准的翻译及</w:t>
            </w:r>
            <w:r>
              <w:rPr>
                <w:rFonts w:hint="eastAsia" w:cs="仿宋" w:asciiTheme="minorEastAsia" w:hAnsiTheme="minorEastAsia" w:eastAsiaTheme="minorEastAsia"/>
                <w:sz w:val="21"/>
                <w:szCs w:val="21"/>
              </w:rPr>
              <w:t xml:space="preserve">本地化调整</w:t>
            </w:r>
            <w:r>
              <w:rPr>
                <w:rFonts w:cs="仿宋" w:asciiTheme="minorEastAsia" w:hAnsiTheme="minorEastAsia" w:eastAsiaTheme="minorEastAsia"/>
                <w:sz w:val="21"/>
                <w:szCs w:val="21"/>
              </w:rPr>
              <w:t xml:space="preserve">；</w:t>
            </w:r>
            <w:r/>
          </w:p>
          <w:p>
            <w:pPr>
              <w:numPr>
                <w:ilvl w:val="0"/>
                <w:numId w:val="4"/>
              </w:num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组织中外专家参与标准编制与评审</w:t>
            </w:r>
            <w:r>
              <w:rPr>
                <w:rFonts w:hint="eastAsia" w:cs="仿宋" w:asciiTheme="minorEastAsia" w:hAnsiTheme="minorEastAsia" w:eastAsiaTheme="minorEastAsia"/>
                <w:sz w:val="21"/>
                <w:szCs w:val="21"/>
              </w:rPr>
              <w:t xml:space="preserve">，并提交评审认证文件；</w:t>
            </w:r>
            <w:r/>
          </w:p>
          <w:p>
            <w:pPr>
              <w:numPr>
                <w:ilvl w:val="0"/>
                <w:numId w:val="4"/>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探索形成适应国际市场需求、具有中国特色的学徒制对外合作模式与管理路径，提炼出可向一带一路”沿线国家推广的职教出海“苏州方案”，在合作院校进行应用推广</w:t>
            </w:r>
            <w:r>
              <w:rPr>
                <w:rFonts w:cs="仿宋" w:asciiTheme="minorEastAsia" w:hAnsiTheme="minorEastAsia" w:eastAsiaTheme="minorEastAsia"/>
                <w:sz w:val="21"/>
                <w:szCs w:val="21"/>
              </w:rPr>
              <w:t xml:space="preserve">。</w:t>
            </w:r>
            <w:r/>
          </w:p>
        </w:tc>
      </w:tr>
      <w:tr>
        <w:trPr/>
        <w:tc>
          <w:tcPr>
            <w:tcW w:w="1139" w:type="dxa"/>
            <w:vAlign w:val="center"/>
            <w:textDirection w:val="lrTb"/>
            <w:noWrap w:val="false"/>
          </w:tcPr>
          <w:p>
            <w:pPr>
              <w:ind w:left="0" w:firstLine="42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p>
        </w:tc>
        <w:tc>
          <w:tcPr>
            <w:tcW w:w="1124" w:type="dxa"/>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国际化课程标准开发</w:t>
            </w:r>
            <w:r/>
          </w:p>
        </w:tc>
        <w:tc>
          <w:tcPr>
            <w:tcW w:w="6095" w:type="dxa"/>
            <w:textDirection w:val="lrTb"/>
            <w:noWrap w:val="false"/>
          </w:tcPr>
          <w:p>
            <w:pPr>
              <w:numPr>
                <w:ilvl w:val="0"/>
                <w:numId w:val="5"/>
              </w:num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组织双方院校教师合作</w:t>
            </w:r>
            <w:r>
              <w:rPr>
                <w:rFonts w:cs="仿宋" w:asciiTheme="minorEastAsia" w:hAnsiTheme="minorEastAsia" w:eastAsiaTheme="minorEastAsia"/>
                <w:sz w:val="21"/>
                <w:szCs w:val="21"/>
              </w:rPr>
              <w:t xml:space="preserve">开发</w:t>
            </w:r>
            <w:r>
              <w:rPr>
                <w:rFonts w:hint="eastAsia" w:cs="仿宋" w:asciiTheme="minorEastAsia" w:hAnsiTheme="minorEastAsia" w:eastAsiaTheme="minorEastAsia"/>
                <w:sz w:val="21"/>
                <w:szCs w:val="21"/>
              </w:rPr>
              <w:t xml:space="preserve">园林类专业国际化</w:t>
            </w:r>
            <w:r>
              <w:rPr>
                <w:rFonts w:cs="仿宋" w:asciiTheme="minorEastAsia" w:hAnsiTheme="minorEastAsia" w:eastAsiaTheme="minorEastAsia"/>
                <w:sz w:val="21"/>
                <w:szCs w:val="21"/>
              </w:rPr>
              <w:t xml:space="preserve">课程标准3门；</w:t>
            </w:r>
            <w:r>
              <w:rPr>
                <w:rFonts w:hint="eastAsia" w:cs="仿宋" w:asciiTheme="minorEastAsia" w:hAnsiTheme="minorEastAsia" w:eastAsiaTheme="minorEastAsia"/>
                <w:sz w:val="21"/>
                <w:szCs w:val="21"/>
              </w:rPr>
              <w:t xml:space="preserve">每门课程标准内容建议包括6大模块：</w:t>
            </w:r>
            <w:r>
              <w:rPr>
                <w:rFonts w:cs="仿宋" w:asciiTheme="minorEastAsia" w:hAnsiTheme="minorEastAsia" w:eastAsiaTheme="minorEastAsia"/>
                <w:sz w:val="21"/>
                <w:szCs w:val="21"/>
              </w:rPr>
              <w:t xml:space="preserve">课程信息、课程学习成果（目标）、课程内容</w:t>
            </w:r>
            <w:r>
              <w:rPr>
                <w:rFonts w:hint="eastAsia" w:cs="仿宋" w:asciiTheme="minorEastAsia" w:hAnsiTheme="minorEastAsia" w:eastAsiaTheme="minorEastAsia"/>
                <w:sz w:val="21"/>
                <w:szCs w:val="21"/>
              </w:rPr>
              <w:t xml:space="preserve">、</w:t>
            </w:r>
            <w:r>
              <w:rPr>
                <w:rFonts w:cs="仿宋" w:asciiTheme="minorEastAsia" w:hAnsiTheme="minorEastAsia" w:eastAsiaTheme="minorEastAsia"/>
                <w:sz w:val="21"/>
                <w:szCs w:val="21"/>
              </w:rPr>
              <w:t xml:space="preserve">学时分配、考核评价、实施建议</w:t>
            </w:r>
            <w:r>
              <w:rPr>
                <w:rFonts w:hint="eastAsia" w:cs="仿宋" w:asciiTheme="minorEastAsia" w:hAnsiTheme="minorEastAsia" w:eastAsiaTheme="minorEastAsia"/>
                <w:sz w:val="21"/>
                <w:szCs w:val="21"/>
              </w:rPr>
              <w:t xml:space="preserve">；</w:t>
            </w:r>
            <w:r/>
          </w:p>
          <w:p>
            <w:pPr>
              <w:numPr>
                <w:ilvl w:val="0"/>
                <w:numId w:val="5"/>
              </w:num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完成</w:t>
            </w:r>
            <w:r>
              <w:rPr>
                <w:rFonts w:hint="eastAsia" w:cs="仿宋" w:asciiTheme="minorEastAsia" w:hAnsiTheme="minorEastAsia" w:eastAsiaTheme="minorEastAsia"/>
                <w:sz w:val="21"/>
                <w:szCs w:val="21"/>
              </w:rPr>
              <w:t xml:space="preserve">课程</w:t>
            </w:r>
            <w:r>
              <w:rPr>
                <w:rFonts w:cs="仿宋" w:asciiTheme="minorEastAsia" w:hAnsiTheme="minorEastAsia" w:eastAsiaTheme="minorEastAsia"/>
                <w:sz w:val="21"/>
                <w:szCs w:val="21"/>
              </w:rPr>
              <w:t xml:space="preserve">标准的</w:t>
            </w:r>
            <w:r>
              <w:rPr>
                <w:rFonts w:hint="eastAsia" w:cs="仿宋" w:asciiTheme="minorEastAsia" w:hAnsiTheme="minorEastAsia" w:eastAsiaTheme="minorEastAsia"/>
                <w:sz w:val="21"/>
                <w:szCs w:val="21"/>
              </w:rPr>
              <w:t xml:space="preserve">英文</w:t>
            </w:r>
            <w:r>
              <w:rPr>
                <w:rFonts w:cs="仿宋" w:asciiTheme="minorEastAsia" w:hAnsiTheme="minorEastAsia" w:eastAsiaTheme="minorEastAsia"/>
                <w:sz w:val="21"/>
                <w:szCs w:val="21"/>
              </w:rPr>
              <w:t xml:space="preserve">翻译及本地化</w:t>
            </w:r>
            <w:r>
              <w:rPr>
                <w:rFonts w:hint="eastAsia" w:cs="仿宋" w:asciiTheme="minorEastAsia" w:hAnsiTheme="minorEastAsia" w:eastAsiaTheme="minorEastAsia"/>
                <w:sz w:val="21"/>
                <w:szCs w:val="21"/>
              </w:rPr>
              <w:t xml:space="preserve">应用</w:t>
            </w:r>
            <w:r>
              <w:rPr>
                <w:rFonts w:cs="仿宋" w:asciiTheme="minorEastAsia" w:hAnsiTheme="minorEastAsia" w:eastAsiaTheme="minorEastAsia"/>
                <w:sz w:val="21"/>
                <w:szCs w:val="21"/>
              </w:rPr>
              <w:t xml:space="preserve">；</w:t>
            </w:r>
            <w:r/>
          </w:p>
          <w:p>
            <w:p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3.组织中外专家参与标准编制与评审</w:t>
            </w:r>
            <w:r>
              <w:rPr>
                <w:rFonts w:hint="eastAsia" w:cs="仿宋" w:asciiTheme="minorEastAsia" w:hAnsiTheme="minorEastAsia" w:eastAsiaTheme="minorEastAsia"/>
                <w:sz w:val="21"/>
                <w:szCs w:val="21"/>
              </w:rPr>
              <w:t xml:space="preserve">，并提交</w:t>
            </w:r>
            <w:r>
              <w:rPr>
                <w:rFonts w:cs="仿宋" w:asciiTheme="minorEastAsia" w:hAnsiTheme="minorEastAsia" w:eastAsiaTheme="minorEastAsia"/>
                <w:sz w:val="21"/>
                <w:szCs w:val="21"/>
              </w:rPr>
              <w:t xml:space="preserve">评审认证文件</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4.</w:t>
            </w:r>
            <w:r>
              <w:rPr>
                <w:rFonts w:hint="eastAsia" w:cs="仿宋" w:asciiTheme="minorEastAsia" w:hAnsiTheme="minorEastAsia" w:eastAsiaTheme="minorEastAsia"/>
                <w:sz w:val="21"/>
                <w:szCs w:val="21"/>
              </w:rPr>
              <w:t xml:space="preserve">完成具有中国特色的园林类专业国际化课程标准，并</w:t>
            </w:r>
            <w:r>
              <w:rPr>
                <w:rFonts w:cs="仿宋" w:asciiTheme="minorEastAsia" w:hAnsiTheme="minorEastAsia" w:eastAsiaTheme="minorEastAsia"/>
                <w:sz w:val="21"/>
                <w:szCs w:val="21"/>
              </w:rPr>
              <w:t xml:space="preserve">在合作院校进行应用推广。</w:t>
            </w:r>
            <w:r/>
          </w:p>
        </w:tc>
      </w:tr>
      <w:tr>
        <w:trPr/>
        <w:tc>
          <w:tcPr>
            <w:tcW w:w="1139" w:type="dxa"/>
            <w:vAlign w:val="center"/>
            <w:textDirection w:val="lrTb"/>
            <w:noWrap w:val="false"/>
          </w:tcPr>
          <w:p>
            <w:pPr>
              <w:ind w:left="0" w:firstLine="42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w:t>
            </w:r>
            <w:r/>
          </w:p>
        </w:tc>
        <w:tc>
          <w:tcPr>
            <w:tcW w:w="1124" w:type="dxa"/>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国际化新形态</w:t>
            </w:r>
            <w:r/>
          </w:p>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教材开发</w:t>
            </w:r>
            <w:r/>
          </w:p>
        </w:tc>
        <w:tc>
          <w:tcPr>
            <w:tcW w:w="6095" w:type="dxa"/>
            <w:vAlign w:val="center"/>
            <w:textDirection w:val="lrTb"/>
            <w:noWrap w:val="false"/>
          </w:tcPr>
          <w:p>
            <w:pPr>
              <w:numPr>
                <w:ilvl w:val="0"/>
                <w:numId w:val="6"/>
              </w:num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组织中外方院校</w:t>
            </w:r>
            <w:r>
              <w:rPr>
                <w:rFonts w:hint="eastAsia" w:cs="仿宋" w:asciiTheme="minorEastAsia" w:hAnsiTheme="minorEastAsia" w:eastAsiaTheme="minorEastAsia"/>
                <w:sz w:val="21"/>
                <w:szCs w:val="21"/>
              </w:rPr>
              <w:t xml:space="preserve">教师</w:t>
            </w:r>
            <w:r>
              <w:rPr>
                <w:rFonts w:cs="仿宋" w:asciiTheme="minorEastAsia" w:hAnsiTheme="minorEastAsia" w:eastAsiaTheme="minorEastAsia"/>
                <w:sz w:val="21"/>
                <w:szCs w:val="21"/>
              </w:rPr>
              <w:t xml:space="preserve">就</w:t>
            </w:r>
            <w:r>
              <w:rPr>
                <w:rFonts w:hint="eastAsia" w:cs="仿宋" w:asciiTheme="minorEastAsia" w:hAnsiTheme="minorEastAsia" w:eastAsiaTheme="minorEastAsia"/>
                <w:sz w:val="21"/>
                <w:szCs w:val="21"/>
              </w:rPr>
              <w:t xml:space="preserve">园林技术专业1本</w:t>
            </w:r>
            <w:r>
              <w:rPr>
                <w:rFonts w:cs="仿宋" w:asciiTheme="minorEastAsia" w:hAnsiTheme="minorEastAsia" w:eastAsiaTheme="minorEastAsia"/>
                <w:sz w:val="21"/>
                <w:szCs w:val="21"/>
              </w:rPr>
              <w:t xml:space="preserve">教材</w:t>
            </w:r>
            <w:r>
              <w:rPr>
                <w:rFonts w:hint="eastAsia" w:cs="仿宋" w:asciiTheme="minorEastAsia" w:hAnsiTheme="minorEastAsia" w:eastAsiaTheme="minorEastAsia"/>
                <w:sz w:val="21"/>
                <w:szCs w:val="21"/>
              </w:rPr>
              <w:t xml:space="preserve">的开发</w:t>
            </w:r>
            <w:r>
              <w:rPr>
                <w:rFonts w:cs="仿宋" w:asciiTheme="minorEastAsia" w:hAnsiTheme="minorEastAsia" w:eastAsiaTheme="minorEastAsia"/>
                <w:sz w:val="21"/>
                <w:szCs w:val="21"/>
              </w:rPr>
              <w:t xml:space="preserve">进行</w:t>
            </w:r>
            <w:r>
              <w:rPr>
                <w:rFonts w:hint="eastAsia" w:cs="仿宋" w:asciiTheme="minorEastAsia" w:hAnsiTheme="minorEastAsia" w:eastAsiaTheme="minorEastAsia"/>
                <w:sz w:val="21"/>
                <w:szCs w:val="21"/>
              </w:rPr>
              <w:t xml:space="preserve">研讨；</w:t>
            </w:r>
            <w:r/>
          </w:p>
          <w:p>
            <w:pPr>
              <w:numPr>
                <w:ilvl w:val="0"/>
                <w:numId w:val="6"/>
              </w:num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教材应与课程标准及专业标准相衔接，内容结构完整</w:t>
            </w:r>
            <w:r>
              <w:rPr>
                <w:rFonts w:hint="eastAsia" w:cs="仿宋" w:asciiTheme="minorEastAsia" w:hAnsiTheme="minorEastAsia" w:eastAsiaTheme="minorEastAsia"/>
                <w:sz w:val="21"/>
                <w:szCs w:val="21"/>
              </w:rPr>
              <w:t xml:space="preserve">，</w:t>
            </w:r>
            <w:r>
              <w:rPr>
                <w:rFonts w:cs="仿宋" w:asciiTheme="minorEastAsia" w:hAnsiTheme="minorEastAsia" w:eastAsiaTheme="minorEastAsia"/>
                <w:sz w:val="21"/>
                <w:szCs w:val="21"/>
              </w:rPr>
              <w:t xml:space="preserve">涵盖10个以内章节，字数20万字以内</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完成</w:t>
            </w:r>
            <w:r>
              <w:rPr>
                <w:rFonts w:cs="仿宋" w:asciiTheme="minorEastAsia" w:hAnsiTheme="minorEastAsia" w:eastAsiaTheme="minorEastAsia"/>
                <w:sz w:val="21"/>
                <w:szCs w:val="21"/>
              </w:rPr>
              <w:t xml:space="preserve">教材的</w:t>
            </w:r>
            <w:r>
              <w:rPr>
                <w:rFonts w:hint="eastAsia" w:cs="仿宋" w:asciiTheme="minorEastAsia" w:hAnsiTheme="minorEastAsia" w:eastAsiaTheme="minorEastAsia"/>
                <w:sz w:val="21"/>
                <w:szCs w:val="21"/>
              </w:rPr>
              <w:t xml:space="preserve">英文</w:t>
            </w:r>
            <w:r>
              <w:rPr>
                <w:rFonts w:cs="仿宋" w:asciiTheme="minorEastAsia" w:hAnsiTheme="minorEastAsia" w:eastAsiaTheme="minorEastAsia"/>
                <w:sz w:val="21"/>
                <w:szCs w:val="21"/>
              </w:rPr>
              <w:t xml:space="preserve">翻译、本地化调整与修改校订</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.组织海外合作院校专家进行评审，并出具评审意见书</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.完成教材排版设计、封面设计、目录与版式统一</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w:t>
            </w:r>
            <w:r>
              <w:rPr>
                <w:rFonts w:cs="仿宋" w:asciiTheme="minorEastAsia" w:hAnsiTheme="minorEastAsia" w:eastAsiaTheme="minorEastAsia"/>
                <w:sz w:val="21"/>
                <w:szCs w:val="21"/>
              </w:rPr>
              <w:t xml:space="preserve">.通过专业出版社在</w:t>
            </w:r>
            <w:r>
              <w:rPr>
                <w:rFonts w:hint="eastAsia" w:cs="仿宋" w:asciiTheme="minorEastAsia" w:hAnsiTheme="minorEastAsia" w:eastAsiaTheme="minorEastAsia"/>
                <w:sz w:val="21"/>
                <w:szCs w:val="21"/>
              </w:rPr>
              <w:t xml:space="preserve">印尼</w:t>
            </w:r>
            <w:r>
              <w:rPr>
                <w:rFonts w:cs="仿宋" w:asciiTheme="minorEastAsia" w:hAnsiTheme="minorEastAsia" w:eastAsiaTheme="minorEastAsia"/>
                <w:sz w:val="21"/>
                <w:szCs w:val="21"/>
              </w:rPr>
              <w:t xml:space="preserve">进行出版</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rPr>
                <w:rFonts w:cs="仿宋" w:asciiTheme="minorEastAsia" w:hAnsiTheme="minorEastAsia" w:eastAsiaTheme="minorEastAsia"/>
                <w:sz w:val="21"/>
                <w:szCs w:val="21"/>
              </w:rPr>
              <w:t xml:space="preserve">.出版教材在海外合作院校推广应用</w:t>
            </w:r>
            <w:r>
              <w:rPr>
                <w:rFonts w:hint="eastAsia" w:cs="仿宋" w:asciiTheme="minorEastAsia" w:hAnsiTheme="minorEastAsia" w:eastAsiaTheme="minorEastAsia"/>
                <w:sz w:val="21"/>
                <w:szCs w:val="21"/>
              </w:rPr>
              <w:t xml:space="preserve">。</w:t>
            </w:r>
            <w:r/>
          </w:p>
        </w:tc>
      </w:tr>
      <w:tr>
        <w:trPr/>
        <w:tc>
          <w:tcPr>
            <w:tcW w:w="1139" w:type="dxa"/>
            <w:vAlign w:val="center"/>
            <w:textDirection w:val="lrTb"/>
            <w:noWrap w:val="false"/>
          </w:tcPr>
          <w:p>
            <w:pPr>
              <w:ind w:left="0" w:firstLine="42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p>
        </w:tc>
        <w:tc>
          <w:tcPr>
            <w:tcW w:w="1124" w:type="dxa"/>
            <w:vAlign w:val="center"/>
            <w:vMerge w:val="continue"/>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国际化在线课程资源开发</w:t>
            </w:r>
            <w:r/>
          </w:p>
        </w:tc>
        <w:tc>
          <w:tcPr>
            <w:tcW w:w="6095" w:type="dxa"/>
            <w:vAlign w:val="center"/>
            <w:textDirection w:val="lrTb"/>
            <w:noWrap w:val="false"/>
          </w:tcPr>
          <w:p>
            <w:pPr>
              <w:numPr>
                <w:ilvl w:val="0"/>
                <w:numId w:val="7"/>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组织中方教师完成3门在线课程资源的开发，</w:t>
            </w:r>
            <w:r>
              <w:rPr>
                <w:rFonts w:cs="仿宋" w:asciiTheme="minorEastAsia" w:hAnsiTheme="minorEastAsia" w:eastAsiaTheme="minorEastAsia"/>
                <w:sz w:val="21"/>
                <w:szCs w:val="21"/>
              </w:rPr>
              <w:t xml:space="preserve">根据教材章节</w:t>
            </w:r>
            <w:r>
              <w:rPr>
                <w:rFonts w:hint="eastAsia" w:cs="仿宋" w:asciiTheme="minorEastAsia" w:hAnsiTheme="minorEastAsia" w:eastAsiaTheme="minorEastAsia"/>
                <w:sz w:val="21"/>
                <w:szCs w:val="21"/>
              </w:rPr>
              <w:t xml:space="preserve">开发配套</w:t>
            </w:r>
            <w:r>
              <w:rPr>
                <w:rFonts w:cs="仿宋" w:asciiTheme="minorEastAsia" w:hAnsiTheme="minorEastAsia" w:eastAsiaTheme="minorEastAsia"/>
                <w:sz w:val="21"/>
                <w:szCs w:val="21"/>
              </w:rPr>
              <w:t xml:space="preserve">视频，如：一本教材涵盖10个以内章节，每个章节配套4个以内课程视频（每个视频时长建议5-10分钟）、4个以内课程PPT（每个PPT建议30页以内）、4套以内课后习题（每套习题建议题目数量25道以内，含选择题10道以内、判断题10道以内、问答题5道以内）、1套考试卷（建议考试卷题目数量50～60道，含选择题、判断题、问答题、案例分析等）</w:t>
            </w:r>
            <w:r>
              <w:rPr>
                <w:rFonts w:hint="eastAsia" w:cs="仿宋" w:asciiTheme="minorEastAsia" w:hAnsiTheme="minorEastAsia" w:eastAsiaTheme="minorEastAsia"/>
                <w:sz w:val="21"/>
                <w:szCs w:val="21"/>
              </w:rPr>
              <w:t xml:space="preserve">；</w:t>
            </w:r>
            <w:r/>
          </w:p>
          <w:p>
            <w:pPr>
              <w:numPr>
                <w:ilvl w:val="0"/>
                <w:numId w:val="7"/>
              </w:num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完成</w:t>
            </w:r>
            <w:r>
              <w:rPr>
                <w:rFonts w:cs="仿宋" w:asciiTheme="minorEastAsia" w:hAnsiTheme="minorEastAsia" w:eastAsiaTheme="minorEastAsia"/>
                <w:sz w:val="21"/>
                <w:szCs w:val="21"/>
              </w:rPr>
              <w:t xml:space="preserve">课程视频资源</w:t>
            </w:r>
            <w:r>
              <w:rPr>
                <w:rFonts w:hint="eastAsia" w:cs="仿宋" w:asciiTheme="minorEastAsia" w:hAnsiTheme="minorEastAsia" w:eastAsiaTheme="minorEastAsia"/>
                <w:sz w:val="21"/>
                <w:szCs w:val="21"/>
              </w:rPr>
              <w:t xml:space="preserve">的英文</w:t>
            </w:r>
            <w:r>
              <w:rPr>
                <w:rFonts w:cs="仿宋" w:asciiTheme="minorEastAsia" w:hAnsiTheme="minorEastAsia" w:eastAsiaTheme="minorEastAsia"/>
                <w:sz w:val="21"/>
                <w:szCs w:val="21"/>
              </w:rPr>
              <w:t xml:space="preserve">翻译，包括字幕及配音</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3.</w:t>
            </w:r>
            <w:r>
              <w:rPr>
                <w:rFonts w:hint="eastAsia" w:cs="仿宋" w:asciiTheme="minorEastAsia" w:hAnsiTheme="minorEastAsia" w:eastAsiaTheme="minorEastAsia"/>
                <w:sz w:val="21"/>
                <w:szCs w:val="21"/>
              </w:rPr>
              <w:t xml:space="preserve">完成</w:t>
            </w:r>
            <w:r>
              <w:rPr>
                <w:rFonts w:cs="仿宋" w:asciiTheme="minorEastAsia" w:hAnsiTheme="minorEastAsia" w:eastAsiaTheme="minorEastAsia"/>
                <w:sz w:val="21"/>
                <w:szCs w:val="21"/>
              </w:rPr>
              <w:t xml:space="preserve">在线课程资源的本地化调整、校对及剪辑</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4.</w:t>
            </w:r>
            <w:r>
              <w:rPr>
                <w:rFonts w:hint="eastAsia" w:cs="仿宋" w:asciiTheme="minorEastAsia" w:hAnsiTheme="minorEastAsia" w:eastAsiaTheme="minorEastAsia"/>
                <w:sz w:val="21"/>
                <w:szCs w:val="21"/>
              </w:rPr>
              <w:t xml:space="preserve">将</w:t>
            </w:r>
            <w:r>
              <w:rPr>
                <w:rFonts w:cs="仿宋" w:asciiTheme="minorEastAsia" w:hAnsiTheme="minorEastAsia" w:eastAsiaTheme="minorEastAsia"/>
                <w:sz w:val="21"/>
                <w:szCs w:val="21"/>
              </w:rPr>
              <w:t xml:space="preserve">在线课程</w:t>
            </w:r>
            <w:r>
              <w:rPr>
                <w:rFonts w:hint="eastAsia" w:cs="仿宋" w:asciiTheme="minorEastAsia" w:hAnsiTheme="minorEastAsia" w:eastAsiaTheme="minorEastAsia"/>
                <w:sz w:val="21"/>
                <w:szCs w:val="21"/>
              </w:rPr>
              <w:t xml:space="preserve">资源上线国际化职业教育</w:t>
            </w:r>
            <w:r>
              <w:rPr>
                <w:rFonts w:cs="仿宋" w:asciiTheme="minorEastAsia" w:hAnsiTheme="minorEastAsia" w:eastAsiaTheme="minorEastAsia"/>
                <w:sz w:val="21"/>
                <w:szCs w:val="21"/>
              </w:rPr>
              <w:t xml:space="preserve">平台</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5.</w:t>
            </w:r>
            <w:r>
              <w:rPr>
                <w:rFonts w:hint="eastAsia" w:cs="仿宋" w:asciiTheme="minorEastAsia" w:hAnsiTheme="minorEastAsia" w:eastAsiaTheme="minorEastAsia"/>
                <w:sz w:val="21"/>
                <w:szCs w:val="21"/>
              </w:rPr>
              <w:t xml:space="preserve">组织海外</w:t>
            </w:r>
            <w:r>
              <w:rPr>
                <w:rFonts w:cs="仿宋" w:asciiTheme="minorEastAsia" w:hAnsiTheme="minorEastAsia" w:eastAsiaTheme="minorEastAsia"/>
                <w:sz w:val="21"/>
                <w:szCs w:val="21"/>
              </w:rPr>
              <w:t xml:space="preserve">合作院</w:t>
            </w:r>
            <w:r>
              <w:rPr>
                <w:rFonts w:hint="eastAsia" w:cs="仿宋" w:asciiTheme="minorEastAsia" w:hAnsiTheme="minorEastAsia" w:eastAsiaTheme="minorEastAsia"/>
                <w:sz w:val="21"/>
                <w:szCs w:val="21"/>
              </w:rPr>
              <w:t xml:space="preserve">专家</w:t>
            </w:r>
            <w:r>
              <w:rPr>
                <w:rFonts w:cs="仿宋" w:asciiTheme="minorEastAsia" w:hAnsiTheme="minorEastAsia" w:eastAsiaTheme="minorEastAsia"/>
                <w:sz w:val="21"/>
                <w:szCs w:val="21"/>
              </w:rPr>
              <w:t xml:space="preserve">校进行评审，并出具证明材料</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6.在海外合作院校及中资企业进行推广应用。</w:t>
            </w:r>
            <w:r/>
          </w:p>
        </w:tc>
      </w:tr>
      <w:tr>
        <w:trPr/>
        <w:tc>
          <w:tcPr>
            <w:tcW w:w="1139" w:type="dxa"/>
            <w:vAlign w:val="center"/>
            <w:textDirection w:val="lrTb"/>
            <w:noWrap w:val="false"/>
          </w:tcPr>
          <w:p>
            <w:pPr>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8</w:t>
            </w:r>
            <w:r/>
          </w:p>
        </w:tc>
        <w:tc>
          <w:tcPr>
            <w:tcW w:w="1124"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订单式人才培养项目开发与品牌</w:t>
            </w:r>
            <w:r/>
          </w:p>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推广</w:t>
            </w:r>
            <w:r/>
          </w:p>
        </w:tc>
        <w:tc>
          <w:tcPr>
            <w:tcW w:w="1560" w:type="dxa"/>
            <w:vAlign w:val="center"/>
            <w:textDirection w:val="lrTb"/>
            <w:noWrap w:val="false"/>
          </w:tcPr>
          <w:p>
            <w:pPr>
              <w:ind w:left="0"/>
              <w:jc w:val="center"/>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“2+1+1”国际化订单班项目开发及品牌推广</w:t>
            </w:r>
            <w:r/>
          </w:p>
        </w:tc>
        <w:tc>
          <w:tcPr>
            <w:tcW w:w="6095" w:type="dxa"/>
            <w:vAlign w:val="center"/>
            <w:textDirection w:val="lrTb"/>
            <w:noWrap w:val="false"/>
          </w:tcPr>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1.结合印尼合作院校情况、</w:t>
            </w:r>
            <w:r>
              <w:rPr>
                <w:rFonts w:cs="仿宋" w:asciiTheme="minorEastAsia" w:hAnsiTheme="minorEastAsia" w:eastAsiaTheme="minorEastAsia"/>
                <w:sz w:val="21"/>
                <w:szCs w:val="21"/>
              </w:rPr>
              <w:t xml:space="preserve">中资企业用工需求，设计“2+1+1”国际化订单班培养模式</w:t>
            </w:r>
            <w:r>
              <w:rPr>
                <w:rFonts w:hint="eastAsia" w:cs="仿宋" w:asciiTheme="minorEastAsia" w:hAnsiTheme="minorEastAsia" w:eastAsiaTheme="minorEastAsia"/>
                <w:sz w:val="21"/>
                <w:szCs w:val="21"/>
              </w:rPr>
              <w:t xml:space="preserve">（2年在印尼学习、1年来华留学、1年在中资企业实习），</w:t>
            </w:r>
            <w:r>
              <w:rPr>
                <w:rFonts w:cs="仿宋" w:asciiTheme="minorEastAsia" w:hAnsiTheme="minorEastAsia" w:eastAsiaTheme="minorEastAsia"/>
                <w:sz w:val="21"/>
                <w:szCs w:val="21"/>
              </w:rPr>
              <w:t xml:space="preserve">明确招生、培养、实习及就业路径</w:t>
            </w:r>
            <w:r>
              <w:rPr>
                <w:rFonts w:hint="eastAsia" w:cs="仿宋" w:asciiTheme="minorEastAsia" w:hAnsiTheme="minorEastAsia" w:eastAsiaTheme="minorEastAsia"/>
                <w:sz w:val="21"/>
                <w:szCs w:val="21"/>
              </w:rPr>
              <w:t xml:space="preserve">；</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2.就订单式人才培养项目进行线上线下宣传与推广，</w:t>
            </w:r>
            <w:r>
              <w:rPr>
                <w:rFonts w:cs="仿宋" w:asciiTheme="minorEastAsia" w:hAnsiTheme="minorEastAsia" w:eastAsiaTheme="minorEastAsia"/>
                <w:sz w:val="21"/>
                <w:szCs w:val="21"/>
              </w:rPr>
              <w:t xml:space="preserve">包括但不限于：宣传物料制作、</w:t>
            </w:r>
            <w:r>
              <w:rPr>
                <w:rFonts w:hint="eastAsia" w:cs="仿宋" w:asciiTheme="minorEastAsia" w:hAnsiTheme="minorEastAsia" w:eastAsiaTheme="minorEastAsia"/>
                <w:sz w:val="21"/>
                <w:szCs w:val="21"/>
              </w:rPr>
              <w:t xml:space="preserve">合作媒体投放</w:t>
            </w:r>
            <w:r>
              <w:rPr>
                <w:rFonts w:cs="仿宋" w:asciiTheme="minorEastAsia" w:hAnsiTheme="minorEastAsia" w:eastAsiaTheme="minorEastAsia"/>
                <w:sz w:val="21"/>
                <w:szCs w:val="21"/>
              </w:rPr>
              <w:t xml:space="preserve">、校企宣讲活动等；</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3.协助学院完成项目的招生工作，联合招收3届订单班学生，每届人数20人；</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4.通过国际化订单班合作开展，实现课程互通、学分互认与资格互认的创新探索。</w:t>
            </w:r>
            <w:r/>
          </w:p>
        </w:tc>
      </w:tr>
    </w:tbl>
    <w:p>
      <w:pPr>
        <w:ind w:left="0"/>
        <w:spacing w:line="360" w:lineRule="auto"/>
        <w:widowControl w:val="off"/>
        <w:rPr>
          <w:rFonts w:hint="eastAsia" w:ascii="宋体" w:hAnsi="宋体"/>
          <w:b/>
          <w:bCs/>
          <w:sz w:val="21"/>
          <w:szCs w:val="21"/>
        </w:rPr>
      </w:pPr>
      <w:r>
        <w:rPr>
          <w:rFonts w:hint="eastAsia" w:ascii="宋体" w:hAnsi="宋体"/>
          <w:b/>
          <w:bCs/>
          <w:sz w:val="21"/>
          <w:szCs w:val="21"/>
        </w:rPr>
        <w:t xml:space="preserve">（</w:t>
      </w:r>
      <w:r>
        <w:rPr>
          <w:rFonts w:hint="eastAsia" w:ascii="宋体" w:hAnsi="宋体"/>
          <w:b/>
          <w:bCs/>
          <w:sz w:val="21"/>
          <w:szCs w:val="21"/>
        </w:rPr>
        <w:t xml:space="preserve">四</w:t>
      </w:r>
      <w:r>
        <w:rPr>
          <w:rFonts w:hint="eastAsia" w:ascii="宋体" w:hAnsi="宋体"/>
          <w:b/>
          <w:bCs/>
          <w:sz w:val="21"/>
          <w:szCs w:val="21"/>
        </w:rPr>
        <w:t xml:space="preserve">）综合要求：</w:t>
      </w:r>
      <w:r/>
    </w:p>
    <w:p>
      <w:pPr>
        <w:ind w:left="0" w:firstLine="420"/>
        <w:jc w:val="left"/>
        <w:spacing w:line="360" w:lineRule="auto"/>
        <w:widowControl w:val="off"/>
        <w:rPr>
          <w:rFonts w:hint="eastAsia" w:ascii="宋体" w:hAnsi="宋体"/>
          <w:sz w:val="21"/>
          <w:szCs w:val="21"/>
        </w:rPr>
      </w:pPr>
      <w:r>
        <w:rPr>
          <w:rFonts w:hint="eastAsia" w:ascii="宋体" w:hAnsi="宋体"/>
          <w:sz w:val="21"/>
          <w:szCs w:val="21"/>
        </w:rPr>
        <w:t xml:space="preserve">1、投标人所提供的相关货物或服务应符合国家有关标准和规范，并遵循招标文件的要求，应达到或优于采购要求。投标文件必须如实进行实质性响应，量化指标必须列明具体数值。</w:t>
      </w:r>
      <w:r/>
    </w:p>
    <w:p>
      <w:pPr>
        <w:ind w:left="0" w:firstLine="420"/>
        <w:jc w:val="left"/>
        <w:spacing w:line="360" w:lineRule="auto"/>
        <w:widowControl w:val="off"/>
        <w:rPr>
          <w:rFonts w:hint="eastAsia" w:ascii="宋体" w:hAnsi="宋体"/>
          <w:sz w:val="21"/>
          <w:szCs w:val="21"/>
        </w:rPr>
      </w:pPr>
      <w:r>
        <w:rPr>
          <w:rFonts w:hint="eastAsia" w:ascii="宋体" w:hAnsi="宋体"/>
          <w:sz w:val="21"/>
          <w:szCs w:val="21"/>
        </w:rPr>
        <w:t xml:space="preserve">2、投标人提供的投标文件内容须真实、准确、有效，如提供虚假材料或对招标文件所要求说明的情况故意隐瞒或虚报，视为非实质性响应采购要求，其投标文件将被拒绝。已中标的将取消中标资格，并按《中华人民共和国政府采购法》第七十七条的相关办法处理。</w:t>
      </w:r>
      <w:r/>
    </w:p>
    <w:p>
      <w:pPr>
        <w:ind w:left="0" w:firstLine="420"/>
        <w:spacing w:line="360" w:lineRule="auto"/>
        <w:rPr>
          <w:rFonts w:hint="eastAsia" w:ascii="仿宋" w:hAnsi="仿宋" w:eastAsia="仿宋" w:cs="仿宋"/>
          <w:sz w:val="24"/>
        </w:rPr>
      </w:pPr>
      <w:r>
        <w:rPr>
          <w:rFonts w:hint="eastAsia" w:ascii="宋体" w:hAnsi="宋体"/>
          <w:sz w:val="21"/>
          <w:szCs w:val="21"/>
        </w:rPr>
        <w:t xml:space="preserve">3、</w:t>
      </w:r>
      <w:r>
        <w:rPr>
          <w:rFonts w:hint="eastAsia" w:ascii="宋体" w:hAnsi="宋体"/>
          <w:sz w:val="21"/>
          <w:szCs w:val="21"/>
        </w:rPr>
        <w:t xml:space="preserve">知识产权：（1）</w:t>
      </w:r>
      <w:r>
        <w:rPr>
          <w:rFonts w:ascii="宋体" w:hAnsi="宋体"/>
          <w:sz w:val="21"/>
          <w:szCs w:val="21"/>
        </w:rPr>
        <w:t xml:space="preserve">本项目所有相关资料（包括</w:t>
      </w:r>
      <w:r>
        <w:rPr>
          <w:rFonts w:hint="eastAsia" w:ascii="宋体" w:hAnsi="宋体"/>
          <w:sz w:val="21"/>
          <w:szCs w:val="21"/>
        </w:rPr>
        <w:t xml:space="preserve">稿件</w:t>
      </w:r>
      <w:r>
        <w:rPr>
          <w:rFonts w:ascii="宋体" w:hAnsi="宋体"/>
          <w:sz w:val="21"/>
          <w:szCs w:val="21"/>
        </w:rPr>
        <w:t xml:space="preserve">、</w:t>
      </w:r>
      <w:r>
        <w:rPr>
          <w:rFonts w:hint="eastAsia" w:ascii="宋体" w:hAnsi="宋体"/>
          <w:sz w:val="21"/>
          <w:szCs w:val="21"/>
        </w:rPr>
        <w:t xml:space="preserve">视频</w:t>
      </w:r>
      <w:r>
        <w:rPr>
          <w:rFonts w:ascii="宋体" w:hAnsi="宋体"/>
          <w:sz w:val="21"/>
          <w:szCs w:val="21"/>
        </w:rPr>
        <w:t xml:space="preserve">等原始素材以及后期完成制作的成品课程）的著作权全部归采购人所有。未经允许，任何人与单位不得擅自使用相关资料，若违反，将按照相关规定追究法律责任。</w:t>
      </w:r>
      <w:r>
        <w:rPr>
          <w:rFonts w:hint="eastAsia" w:ascii="宋体" w:hAnsi="宋体"/>
          <w:sz w:val="21"/>
          <w:szCs w:val="21"/>
        </w:rPr>
        <w:t xml:space="preserve">（2）</w:t>
      </w:r>
      <w:r>
        <w:rPr>
          <w:rFonts w:ascii="宋体" w:hAnsi="宋体"/>
          <w:sz w:val="21"/>
          <w:szCs w:val="21"/>
        </w:rPr>
        <w:t xml:space="preserve">供应商未经书面许可，不得复制或向第三方公开本项目的课程资源。供应商对方案及工作中涉及的敏感数据和报告等资料负有保密的责任。</w:t>
      </w:r>
      <w:r>
        <w:rPr>
          <w:rFonts w:hint="eastAsia" w:ascii="宋体" w:hAnsi="宋体"/>
          <w:sz w:val="21"/>
          <w:szCs w:val="21"/>
        </w:rPr>
        <w:t xml:space="preserve">（3）</w:t>
      </w:r>
      <w:r>
        <w:rPr>
          <w:rFonts w:ascii="宋体" w:hAnsi="宋体"/>
          <w:sz w:val="21"/>
          <w:szCs w:val="21"/>
        </w:rPr>
        <w:t xml:space="preserve">供应商提供给采购人的所有资料性文档，采购人拥有其全部权利，包括知识产权、所有权、使用权和修改权。</w:t>
      </w:r>
      <w:r/>
    </w:p>
    <w:p>
      <w:pPr>
        <w:ind w:left="0" w:firstLine="420"/>
        <w:jc w:val="left"/>
        <w:spacing w:line="360" w:lineRule="auto"/>
        <w:widowControl w:val="off"/>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、供应商拟投入本项目的团队需具有履约能力，有服务项目人员，便于项目实施。</w:t>
      </w:r>
      <w:r/>
    </w:p>
    <w:p>
      <w:pPr>
        <w:ind w:left="0" w:firstLine="420"/>
        <w:jc w:val="left"/>
        <w:spacing w:line="360" w:lineRule="auto"/>
        <w:widowControl w:val="off"/>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、项目地点：采购人指定地点。</w:t>
      </w:r>
      <w:r/>
    </w:p>
    <w:p>
      <w:pPr>
        <w:ind w:left="0" w:firstLine="420"/>
        <w:jc w:val="left"/>
        <w:spacing w:line="360" w:lineRule="auto"/>
        <w:widowControl w:val="off"/>
        <w:rPr>
          <w:rFonts w:hint="eastAsia" w:ascii="宋体" w:hAnsi="宋体"/>
          <w:sz w:val="21"/>
          <w:szCs w:val="21"/>
        </w:rPr>
      </w:pPr>
      <w:r>
        <w:rPr>
          <w:rFonts w:ascii="宋体" w:hAnsi="宋体"/>
          <w:sz w:val="21"/>
          <w:szCs w:val="21"/>
        </w:rPr>
        <w:t xml:space="preserve">6</w:t>
      </w:r>
      <w:r>
        <w:rPr>
          <w:rFonts w:hint="eastAsia" w:ascii="宋体" w:hAnsi="宋体"/>
          <w:sz w:val="21"/>
          <w:szCs w:val="21"/>
        </w:rPr>
        <w:t xml:space="preserve">、</w:t>
      </w:r>
      <w:r>
        <w:rPr>
          <w:rFonts w:hint="eastAsia" w:ascii="宋体" w:hAnsi="宋体"/>
          <w:sz w:val="21"/>
          <w:szCs w:val="21"/>
        </w:rPr>
        <w:t xml:space="preserve">服务要求：</w:t>
      </w:r>
      <w:r>
        <w:rPr>
          <w:rFonts w:hint="eastAsia" w:ascii="宋体" w:hAnsi="宋体"/>
          <w:sz w:val="21"/>
          <w:szCs w:val="21"/>
        </w:rPr>
        <w:t xml:space="preserve">（1）</w:t>
      </w:r>
      <w:r>
        <w:rPr>
          <w:rFonts w:ascii="宋体" w:hAnsi="宋体"/>
          <w:sz w:val="21"/>
          <w:szCs w:val="21"/>
        </w:rPr>
        <w:t xml:space="preserve">供应商需提供24小时</w:t>
      </w:r>
      <w:r>
        <w:rPr>
          <w:rFonts w:hint="eastAsia" w:ascii="宋体" w:hAnsi="宋体"/>
          <w:sz w:val="21"/>
          <w:szCs w:val="21"/>
        </w:rPr>
        <w:t xml:space="preserve">内响应</w:t>
      </w:r>
      <w:r>
        <w:rPr>
          <w:rFonts w:ascii="宋体" w:hAnsi="宋体"/>
          <w:sz w:val="21"/>
          <w:szCs w:val="21"/>
        </w:rPr>
        <w:t xml:space="preserve">服务</w:t>
      </w:r>
      <w:r>
        <w:rPr>
          <w:rFonts w:hint="eastAsia" w:ascii="宋体" w:hAnsi="宋体"/>
          <w:sz w:val="21"/>
          <w:szCs w:val="21"/>
        </w:rPr>
        <w:t xml:space="preserve">。</w:t>
      </w:r>
      <w:r>
        <w:rPr>
          <w:rFonts w:hint="eastAsia" w:ascii="宋体" w:hAnsi="宋体"/>
          <w:sz w:val="21"/>
          <w:szCs w:val="21"/>
        </w:rPr>
        <w:t xml:space="preserve">（2）</w:t>
      </w:r>
      <w:r>
        <w:rPr>
          <w:rFonts w:ascii="宋体" w:hAnsi="宋体"/>
          <w:sz w:val="21"/>
          <w:szCs w:val="21"/>
        </w:rPr>
        <w:t xml:space="preserve">供应商对所提供的材料(或服务)在售后服务期内，因</w:t>
      </w:r>
      <w:r>
        <w:rPr>
          <w:rFonts w:hint="eastAsia" w:ascii="宋体" w:hAnsi="宋体"/>
          <w:sz w:val="21"/>
          <w:szCs w:val="21"/>
        </w:rPr>
        <w:t xml:space="preserve">服务质量未合要求</w:t>
      </w:r>
      <w:r>
        <w:rPr>
          <w:rFonts w:ascii="宋体" w:hAnsi="宋体"/>
          <w:sz w:val="21"/>
          <w:szCs w:val="21"/>
        </w:rPr>
        <w:t xml:space="preserve">，须提供售后服务。</w:t>
      </w:r>
      <w:r/>
    </w:p>
    <w:p>
      <w:pPr>
        <w:ind w:left="0"/>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w:t>
      </w:r>
      <w:r>
        <w:rPr>
          <w:rFonts w:hint="eastAsia" w:ascii="宋体" w:hAnsi="宋体"/>
          <w:b/>
          <w:sz w:val="21"/>
        </w:rPr>
        <w:t xml:space="preserve">五</w:t>
      </w:r>
      <w:r>
        <w:rPr>
          <w:rFonts w:hint="eastAsia" w:ascii="宋体" w:hAnsi="宋体"/>
          <w:b/>
          <w:sz w:val="21"/>
        </w:rPr>
        <w:t xml:space="preserve">）项目服务人员其他要求</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1、本项目专门面向中小企业采购的项目，中标供应商派驻本项目全部服务人员，必须为与中标供应商签订正式劳动合同、建立合法劳动关系的在岗员工。</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本项目禁止劳务派遣、劳务外包、第三方借调、临时外聘等第三方用工模式，严禁非中标供应商在岗员工进场开展本项目服务工作。</w:t>
      </w:r>
      <w:r/>
    </w:p>
    <w:p>
      <w:pPr>
        <w:ind w:left="0" w:firstLine="422"/>
        <w:spacing w:line="360" w:lineRule="auto"/>
        <w:tabs>
          <w:tab w:val="left" w:pos="420" w:leader="none"/>
          <w:tab w:val="left" w:pos="540" w:leader="none"/>
        </w:tabs>
        <w:rPr>
          <w:rFonts w:hint="eastAsia"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hint="eastAsia" w:ascii="宋体" w:hAnsi="宋体" w:cs="Times New Roman"/>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hint="eastAsia"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210"/>
        <w:spacing w:line="360" w:lineRule="auto"/>
        <w:tabs>
          <w:tab w:val="left" w:pos="420" w:leader="none"/>
        </w:tabs>
        <w:rPr>
          <w:rFonts w:hint="eastAsia" w:ascii="宋体" w:hAnsi="宋体"/>
          <w:sz w:val="21"/>
        </w:rPr>
      </w:pPr>
      <w:r>
        <w:rPr>
          <w:rFonts w:hint="eastAsia" w:ascii="宋体" w:hAnsi="宋体"/>
          <w:sz w:val="21"/>
        </w:rPr>
        <w:t xml:space="preserve">六</w:t>
      </w:r>
      <w:r>
        <w:rPr>
          <w:rFonts w:hint="eastAsia" w:ascii="宋体" w:hAnsi="宋体"/>
          <w:sz w:val="21"/>
        </w:rPr>
        <w:t xml:space="preserve">、综合说明</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hint="eastAsia"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rPr>
          <w:rFonts w:hint="eastAsia"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rPr>
          <w:rFonts w:hint="eastAsia" w:ascii="宋体" w:hAnsi="宋体"/>
          <w:sz w:val="21"/>
        </w:rPr>
      </w:pPr>
      <w:r>
        <w:rPr>
          <w:rFonts w:hint="eastAsia" w:ascii="宋体" w:hAnsi="宋体"/>
          <w:sz w:val="21"/>
        </w:rPr>
        <w:t xml:space="preserve">5</w:t>
      </w:r>
      <w:r>
        <w:rPr>
          <w:rFonts w:ascii="宋体" w:hAnsi="宋体"/>
          <w:sz w:val="21"/>
        </w:rPr>
        <w:t xml:space="preserve">.</w:t>
      </w:r>
      <w:r>
        <w:rPr>
          <w:rFonts w:ascii="宋体" w:hAnsi="宋体"/>
          <w:sz w:val="21"/>
        </w:rPr>
        <w:t xml:space="preserve">履约风险</w:t>
      </w:r>
      <w:r>
        <w:rPr>
          <w:rFonts w:hint="eastAsia" w:ascii="宋体" w:hAnsi="宋体"/>
          <w:sz w:val="21"/>
        </w:rPr>
        <w:t xml:space="preserve">与违约责任：</w:t>
      </w:r>
      <w:r/>
    </w:p>
    <w:p>
      <w:pPr>
        <w:ind w:left="0" w:firstLine="420"/>
        <w:spacing w:line="360" w:lineRule="auto"/>
        <w:rPr>
          <w:rFonts w:hint="eastAsia" w:ascii="宋体" w:hAnsi="宋体"/>
          <w:sz w:val="21"/>
        </w:rPr>
      </w:pPr>
      <w:r>
        <w:rPr>
          <w:rFonts w:hint="eastAsia" w:ascii="宋体" w:hAnsi="宋体"/>
          <w:sz w:val="21"/>
        </w:rPr>
        <w:t xml:space="preserve">（1）</w:t>
      </w:r>
      <w:r>
        <w:rPr>
          <w:rFonts w:ascii="宋体" w:hAnsi="宋体"/>
          <w:sz w:val="21"/>
        </w:rPr>
        <w:t xml:space="preserve">供应商应按照采购文件及合同约定组织实施项目，保证项目服务质量及实施进度。因供应商原因导致项目无法正常推进的，应及时采取整改措施，并积极配合采购人协调解决。</w:t>
      </w:r>
      <w:r/>
    </w:p>
    <w:p>
      <w:pPr>
        <w:ind w:left="0" w:firstLine="420"/>
        <w:spacing w:line="360" w:lineRule="auto"/>
        <w:rPr>
          <w:rFonts w:hint="eastAsia" w:ascii="宋体" w:hAnsi="宋体"/>
          <w:sz w:val="21"/>
        </w:rPr>
      </w:pPr>
      <w:r>
        <w:rPr>
          <w:rFonts w:hint="eastAsia" w:ascii="宋体" w:hAnsi="宋体"/>
          <w:sz w:val="21"/>
        </w:rPr>
        <w:t xml:space="preserve">（2）</w:t>
      </w:r>
      <w:r>
        <w:rPr>
          <w:rFonts w:ascii="宋体" w:hAnsi="宋体"/>
          <w:sz w:val="21"/>
        </w:rPr>
        <w:t xml:space="preserve">项目实施过程中，因政策调整、国际合作环境变化、海外合作院校或企业原因、签证及出入境管理政策变化、不可抗力等非供应商原因导致项目延期、调整或部分内容无法实施的，经双方协商一致后，可对项目实施内容、进度及相关安排进行调整，双方互不承担违约责任。</w:t>
      </w:r>
      <w:r/>
    </w:p>
    <w:p>
      <w:pPr>
        <w:ind w:left="0" w:firstLine="420"/>
        <w:spacing w:line="360" w:lineRule="auto"/>
        <w:rPr>
          <w:rFonts w:hint="eastAsia" w:ascii="宋体" w:hAnsi="宋体"/>
          <w:sz w:val="21"/>
        </w:rPr>
      </w:pPr>
      <w:r>
        <w:rPr>
          <w:rFonts w:hint="eastAsia" w:ascii="宋体" w:hAnsi="宋体"/>
          <w:sz w:val="21"/>
        </w:rPr>
        <w:t xml:space="preserve">（3）</w:t>
      </w:r>
      <w:r>
        <w:rPr>
          <w:rFonts w:ascii="宋体" w:hAnsi="宋体"/>
          <w:sz w:val="21"/>
        </w:rPr>
        <w:t xml:space="preserve">采购人应按照合同约定及时提供项目实施所需的基础材料、确认意见及协调支持。因采购人原因导致项目延期或无法正常实施的，项目实施周期相应顺延。</w:t>
      </w:r>
      <w:r/>
    </w:p>
    <w:p>
      <w:pPr>
        <w:ind w:left="0" w:firstLine="420"/>
        <w:spacing w:line="360" w:lineRule="auto"/>
        <w:tabs>
          <w:tab w:val="left" w:pos="420" w:leader="none"/>
          <w:tab w:val="left" w:pos="540" w:leader="none"/>
        </w:tabs>
        <w:rPr>
          <w:rFonts w:hint="eastAsia" w:ascii="宋体" w:hAnsi="宋体"/>
          <w:sz w:val="21"/>
        </w:rPr>
      </w:pPr>
      <w:r>
        <w:rPr>
          <w:rFonts w:hint="eastAsia" w:ascii="宋体" w:hAnsi="宋体"/>
          <w:sz w:val="21"/>
        </w:rPr>
        <w:t xml:space="preserve">（4）</w:t>
      </w:r>
      <w:r>
        <w:rPr>
          <w:rFonts w:ascii="宋体" w:hAnsi="宋体"/>
          <w:sz w:val="21"/>
        </w:rPr>
        <w:t xml:space="preserve">项目实施过程中，如需对项目内容进行调整，双方应通过书面形式确认后实施。</w:t>
      </w:r>
      <w:r/>
    </w:p>
    <w:p>
      <w:pPr>
        <w:ind w:left="0" w:firstLine="210"/>
        <w:spacing w:line="360" w:lineRule="auto"/>
        <w:tabs>
          <w:tab w:val="left" w:pos="420" w:leader="none"/>
        </w:tabs>
        <w:rPr>
          <w:rFonts w:hint="eastAsia" w:ascii="宋体" w:hAnsi="宋体"/>
          <w:sz w:val="21"/>
        </w:rPr>
      </w:pPr>
      <w:r>
        <w:rPr>
          <w:rFonts w:hint="eastAsia" w:ascii="宋体" w:hAnsi="宋体"/>
          <w:sz w:val="21"/>
        </w:rPr>
        <w:t xml:space="preserve">七</w:t>
      </w:r>
      <w:r>
        <w:rPr>
          <w:rFonts w:hint="eastAsia" w:ascii="宋体" w:hAnsi="宋体"/>
          <w:sz w:val="21"/>
        </w:rPr>
        <w:t xml:space="preserve">、政府采购政策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hint="eastAsia"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rPr>
        <w:t xml:space="preserve">其他未列明行业</w:t>
      </w:r>
      <w:r>
        <w:rPr>
          <w:rFonts w:hint="eastAsia" w:ascii="宋体" w:hAnsi="宋体" w:cs="Times New Roman"/>
          <w:b/>
          <w:sz w:val="21"/>
        </w:rPr>
        <w:t xml:space="preserve">。</w:t>
      </w:r>
      <w:r/>
    </w:p>
    <w:p>
      <w:pPr>
        <w:ind w:left="0" w:firstLine="420"/>
        <w:spacing w:line="360" w:lineRule="auto"/>
        <w:tabs>
          <w:tab w:val="left" w:pos="567" w:leader="none"/>
        </w:tabs>
        <w:rPr>
          <w:rFonts w:hint="eastAsia"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left="0" w:firstLine="420"/>
        <w:spacing w:line="360" w:lineRule="auto"/>
        <w:tabs>
          <w:tab w:val="left" w:pos="567" w:leader="none"/>
        </w:tabs>
        <w:rPr>
          <w:rFonts w:hint="eastAsia" w:ascii="宋体" w:hAnsi="宋体"/>
          <w:sz w:val="21"/>
        </w:rPr>
      </w:pPr>
      <w:r>
        <w:rPr>
          <w:rFonts w:hint="eastAsia" w:ascii="宋体" w:hAnsi="宋体"/>
          <w:sz w:val="21"/>
        </w:rPr>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八</w:t>
      </w:r>
      <w:r>
        <w:rPr>
          <w:rFonts w:hint="eastAsia" w:ascii="宋体" w:hAnsi="宋体"/>
          <w:sz w:val="21"/>
        </w:rPr>
        <w:t xml:space="preserve">、关于对参与供应商信用记录的政府采购要求</w:t>
      </w:r>
      <w:r/>
    </w:p>
    <w:p>
      <w:pPr>
        <w:ind w:left="0" w:firstLine="420"/>
        <w:spacing w:line="360" w:lineRule="auto"/>
        <w:tabs>
          <w:tab w:val="left" w:pos="567" w:leader="none"/>
        </w:tabs>
        <w:rPr>
          <w:rFonts w:hint="eastAsia"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sz w:val="21"/>
        </w:rPr>
      </w:pPr>
      <w:r>
        <w:rPr>
          <w:rFonts w:hint="eastAsia" w:ascii="宋体" w:hAnsi="宋体"/>
          <w:sz w:val="21"/>
        </w:rPr>
        <w:t xml:space="preserve">九</w:t>
      </w:r>
      <w:r>
        <w:rPr>
          <w:rFonts w:hint="eastAsia" w:ascii="宋体" w:hAnsi="宋体"/>
          <w:sz w:val="21"/>
        </w:rPr>
        <w:t xml:space="preserve">、</w:t>
      </w:r>
      <w:r>
        <w:rPr>
          <w:rFonts w:ascii="宋体" w:hAnsi="宋体"/>
          <w:sz w:val="21"/>
        </w:rPr>
        <w:t xml:space="preserve">凡涉及招标文件的补充说明和修改，均以网上发布的通知为准。</w:t>
      </w:r>
      <w:r/>
    </w:p>
    <w:p>
      <w:pPr>
        <w:pStyle w:val="875"/>
        <w:ind w:left="0" w:firstLine="0"/>
        <w:jc w:val="center"/>
        <w:rPr>
          <w:rFonts w:hint="eastAsia" w:ascii="宋体" w:hAnsi="宋体"/>
          <w:b/>
          <w:sz w:val="44"/>
          <w:szCs w:val="22"/>
        </w:rPr>
      </w:pPr>
      <w:r/>
      <w:bookmarkStart w:id="105" w:name="_Toc5111"/>
      <w:r/>
      <w:bookmarkStart w:id="106" w:name="_Toc11789"/>
      <w:r/>
      <w:bookmarkStart w:id="107" w:name="_Hlk55741158"/>
      <w:r>
        <w:rPr>
          <w:rFonts w:hint="eastAsia" w:ascii="宋体" w:hAnsi="宋体"/>
          <w:b/>
          <w:sz w:val="44"/>
          <w:szCs w:val="22"/>
        </w:rPr>
        <w:br w:type="page" w:clear="all"/>
      </w:r>
      <w:bookmarkStart w:id="108" w:name="_Toc237351908"/>
      <w:r>
        <w:rPr>
          <w:rFonts w:hint="eastAsia" w:ascii="宋体" w:hAnsi="宋体"/>
          <w:b/>
          <w:sz w:val="44"/>
          <w:szCs w:val="22"/>
        </w:rPr>
        <w:t xml:space="preserve">第五章</w:t>
      </w:r>
      <w:bookmarkStart w:id="109" w:name="合同的特殊条款"/>
      <w:r/>
      <w:bookmarkEnd w:id="109"/>
      <w:r>
        <w:rPr>
          <w:rFonts w:hint="eastAsia" w:ascii="宋体" w:hAnsi="宋体"/>
          <w:b/>
          <w:sz w:val="44"/>
          <w:szCs w:val="22"/>
        </w:rPr>
        <w:t xml:space="preserve">合同及主要条款</w:t>
      </w:r>
      <w:bookmarkEnd w:id="105"/>
      <w:r/>
      <w:bookmarkEnd w:id="106"/>
      <w:r/>
      <w:bookmarkEnd w:id="108"/>
      <w:r/>
      <w:r/>
    </w:p>
    <w:p>
      <w:pPr>
        <w:ind w:left="0"/>
        <w:jc w:val="center"/>
        <w:rPr>
          <w:rFonts w:hint="eastAsia" w:ascii="宋体" w:hAnsi="宋体"/>
          <w:b/>
          <w:sz w:val="32"/>
          <w:szCs w:val="32"/>
        </w:rPr>
      </w:pPr>
      <w:r/>
      <w:bookmarkStart w:id="110" w:name="OLE_LINK11"/>
      <w:r/>
      <w:bookmarkStart w:id="111" w:name="OLE_LINK13"/>
      <w:r/>
      <w:bookmarkStart w:id="112" w:name="OLE_LINK14"/>
      <w:r/>
      <w:bookmarkStart w:id="113" w:name="_Toc57376410"/>
      <w:r/>
      <w:bookmarkStart w:id="114" w:name="_Toc27667"/>
      <w:r/>
      <w:bookmarkStart w:id="115" w:name="_Toc8564"/>
      <w:r/>
      <w:bookmarkEnd w:id="107"/>
      <w:r>
        <w:rPr>
          <w:rFonts w:hint="eastAsia" w:ascii="宋体" w:hAnsi="宋体"/>
          <w:b/>
          <w:sz w:val="32"/>
          <w:szCs w:val="32"/>
        </w:rPr>
        <w:t xml:space="preserve">政府采购合同</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项目名称：</w:t>
      </w:r>
      <w:r>
        <w:rPr>
          <w:rFonts w:hint="eastAsia" w:ascii="宋体" w:hAnsi="宋体"/>
          <w:b/>
          <w:sz w:val="21"/>
          <w:szCs w:val="21"/>
        </w:rPr>
        <w:t xml:space="preserve">中-印尼园林工匠学院建设项目</w:t>
      </w:r>
      <w:r/>
    </w:p>
    <w:p>
      <w:pPr>
        <w:ind w:left="0"/>
        <w:jc w:val="left"/>
        <w:spacing w:line="480" w:lineRule="exact"/>
        <w:rPr>
          <w:rFonts w:hint="eastAsia" w:ascii="宋体" w:hAnsi="宋体"/>
          <w:b/>
          <w:sz w:val="21"/>
          <w:szCs w:val="21"/>
        </w:rPr>
      </w:pPr>
      <w:r>
        <w:rPr>
          <w:rFonts w:hint="eastAsia" w:ascii="宋体" w:hAnsi="宋体"/>
          <w:b/>
          <w:sz w:val="21"/>
          <w:szCs w:val="21"/>
        </w:rPr>
        <w:t xml:space="preserve">项目编号：</w:t>
      </w:r>
      <w:r>
        <w:rPr>
          <w:rFonts w:ascii="宋体" w:hAnsi="宋体"/>
          <w:b/>
          <w:sz w:val="21"/>
          <w:szCs w:val="21"/>
        </w:rPr>
        <w:t xml:space="preserve">JSZC-320500-SZXY-G2026-0037</w:t>
      </w:r>
      <w:bookmarkEnd w:id="110"/>
      <w:r/>
      <w:bookmarkEnd w:id="111"/>
      <w:r/>
      <w:bookmarkEnd w:id="112"/>
      <w:r/>
      <w:r/>
    </w:p>
    <w:p>
      <w:pPr>
        <w:ind w:left="0"/>
        <w:spacing w:line="360" w:lineRule="auto"/>
        <w:widowControl w:val="off"/>
        <w:rPr>
          <w:rFonts w:hint="eastAsia" w:ascii="宋体" w:hAnsi="宋体"/>
          <w:sz w:val="21"/>
          <w:szCs w:val="21"/>
        </w:rPr>
      </w:pPr>
      <w:r>
        <w:rPr>
          <w:rFonts w:hint="eastAsia" w:ascii="宋体" w:hAnsi="宋体"/>
          <w:sz w:val="21"/>
          <w:szCs w:val="21"/>
        </w:rPr>
      </w:r>
      <w:r/>
    </w:p>
    <w:p>
      <w:pPr>
        <w:ind w:left="0"/>
        <w:spacing w:line="360" w:lineRule="auto"/>
        <w:widowControl w:val="off"/>
        <w:rPr>
          <w:rFonts w:hint="eastAsia" w:ascii="宋体" w:hAnsi="宋体"/>
          <w:sz w:val="21"/>
          <w:szCs w:val="21"/>
        </w:rPr>
      </w:pPr>
      <w:r>
        <w:rPr>
          <w:rFonts w:hint="eastAsia" w:ascii="宋体" w:hAnsi="宋体"/>
          <w:sz w:val="21"/>
          <w:szCs w:val="21"/>
        </w:rPr>
        <w:t xml:space="preserve">甲方（项目采购人）：</w:t>
      </w:r>
      <w:r/>
    </w:p>
    <w:p>
      <w:pPr>
        <w:ind w:left="0"/>
        <w:spacing w:line="360" w:lineRule="auto"/>
        <w:widowControl w:val="off"/>
        <w:rPr>
          <w:rFonts w:hint="eastAsia" w:ascii="宋体" w:hAnsi="宋体"/>
          <w:bCs/>
          <w:sz w:val="21"/>
          <w:szCs w:val="21"/>
        </w:rPr>
      </w:pPr>
      <w:r>
        <w:rPr>
          <w:rFonts w:hint="eastAsia" w:ascii="宋体" w:hAnsi="宋体"/>
          <w:bCs/>
          <w:sz w:val="21"/>
          <w:szCs w:val="21"/>
        </w:rPr>
        <w:t xml:space="preserve">联系人：</w:t>
      </w:r>
      <w:r>
        <w:rPr>
          <w:rFonts w:hint="eastAsia" w:ascii="宋体" w:hAnsi="宋体"/>
          <w:bCs/>
          <w:sz w:val="21"/>
          <w:szCs w:val="21"/>
        </w:rPr>
        <w:tab/>
      </w:r>
      <w:r/>
    </w:p>
    <w:p>
      <w:pPr>
        <w:ind w:left="0"/>
        <w:spacing w:line="360" w:lineRule="auto"/>
        <w:widowControl w:val="off"/>
        <w:rPr>
          <w:rFonts w:hint="eastAsia" w:ascii="宋体" w:hAnsi="宋体"/>
          <w:bCs/>
          <w:sz w:val="21"/>
          <w:szCs w:val="21"/>
        </w:rPr>
      </w:pPr>
      <w:r>
        <w:rPr>
          <w:rFonts w:hint="eastAsia" w:ascii="宋体" w:hAnsi="宋体"/>
          <w:bCs/>
          <w:sz w:val="21"/>
          <w:szCs w:val="21"/>
        </w:rPr>
        <w:t xml:space="preserve">单位地址：</w:t>
      </w:r>
      <w:r/>
    </w:p>
    <w:p>
      <w:pPr>
        <w:ind w:left="0"/>
        <w:spacing w:line="360" w:lineRule="auto"/>
        <w:widowControl w:val="off"/>
        <w:rPr>
          <w:rFonts w:hint="eastAsia" w:ascii="宋体" w:hAnsi="宋体"/>
          <w:bCs/>
          <w:sz w:val="21"/>
          <w:szCs w:val="21"/>
        </w:rPr>
      </w:pPr>
      <w:r>
        <w:rPr>
          <w:rFonts w:hint="eastAsia" w:ascii="宋体" w:hAnsi="宋体"/>
          <w:bCs/>
          <w:sz w:val="21"/>
          <w:szCs w:val="21"/>
        </w:rPr>
        <w:t xml:space="preserve">电话：</w:t>
      </w:r>
      <w:r/>
    </w:p>
    <w:p>
      <w:pPr>
        <w:ind w:left="0"/>
        <w:spacing w:line="360" w:lineRule="auto"/>
        <w:widowControl w:val="off"/>
        <w:rPr>
          <w:rFonts w:hint="eastAsia" w:ascii="宋体" w:hAnsi="宋体"/>
          <w:sz w:val="21"/>
          <w:szCs w:val="21"/>
        </w:rPr>
      </w:pPr>
      <w:r>
        <w:rPr>
          <w:rFonts w:hint="eastAsia" w:ascii="宋体" w:hAnsi="宋体"/>
          <w:sz w:val="21"/>
          <w:szCs w:val="21"/>
        </w:rPr>
        <w:t xml:space="preserve">乙方（中标单位）：</w:t>
      </w:r>
      <w:r/>
    </w:p>
    <w:p>
      <w:pPr>
        <w:ind w:left="0"/>
        <w:spacing w:line="360" w:lineRule="auto"/>
        <w:widowControl w:val="off"/>
        <w:rPr>
          <w:rFonts w:hint="eastAsia" w:ascii="宋体" w:hAnsi="宋体"/>
          <w:bCs/>
          <w:sz w:val="21"/>
          <w:szCs w:val="21"/>
        </w:rPr>
      </w:pPr>
      <w:r>
        <w:rPr>
          <w:rFonts w:hint="eastAsia" w:ascii="宋体" w:hAnsi="宋体"/>
          <w:bCs/>
          <w:sz w:val="21"/>
          <w:szCs w:val="21"/>
        </w:rPr>
        <w:t xml:space="preserve">联系人：</w:t>
      </w:r>
      <w:r>
        <w:rPr>
          <w:rFonts w:hint="eastAsia" w:ascii="宋体" w:hAnsi="宋体"/>
          <w:bCs/>
          <w:sz w:val="21"/>
          <w:szCs w:val="21"/>
        </w:rPr>
        <w:tab/>
      </w:r>
      <w:r/>
    </w:p>
    <w:p>
      <w:pPr>
        <w:ind w:left="0"/>
        <w:spacing w:line="360" w:lineRule="auto"/>
        <w:widowControl w:val="off"/>
        <w:rPr>
          <w:rFonts w:hint="eastAsia" w:ascii="宋体" w:hAnsi="宋体"/>
          <w:bCs/>
          <w:sz w:val="21"/>
          <w:szCs w:val="21"/>
        </w:rPr>
      </w:pPr>
      <w:r>
        <w:rPr>
          <w:rFonts w:hint="eastAsia" w:ascii="宋体" w:hAnsi="宋体"/>
          <w:bCs/>
          <w:sz w:val="21"/>
          <w:szCs w:val="21"/>
        </w:rPr>
        <w:t xml:space="preserve">单位地址：</w:t>
      </w:r>
      <w:r/>
    </w:p>
    <w:p>
      <w:pPr>
        <w:ind w:left="0"/>
        <w:spacing w:line="360" w:lineRule="auto"/>
        <w:widowControl w:val="off"/>
        <w:rPr>
          <w:rFonts w:hint="eastAsia" w:ascii="宋体" w:hAnsi="宋体"/>
          <w:bCs/>
          <w:sz w:val="21"/>
          <w:szCs w:val="21"/>
        </w:rPr>
      </w:pPr>
      <w:r>
        <w:rPr>
          <w:rFonts w:hint="eastAsia" w:ascii="宋体" w:hAnsi="宋体"/>
          <w:bCs/>
          <w:sz w:val="21"/>
          <w:szCs w:val="21"/>
        </w:rPr>
        <w:t xml:space="preserve">电话：</w:t>
      </w:r>
      <w:r/>
    </w:p>
    <w:p>
      <w:pPr>
        <w:ind w:left="0" w:firstLine="420"/>
        <w:spacing w:line="360" w:lineRule="auto"/>
        <w:widowControl w:val="off"/>
        <w:rPr>
          <w:rFonts w:hint="eastAsia" w:ascii="宋体" w:hAnsi="宋体"/>
          <w:bCs/>
          <w:sz w:val="21"/>
          <w:szCs w:val="21"/>
        </w:rPr>
      </w:pPr>
      <w:r>
        <w:rPr>
          <w:rFonts w:hint="eastAsia" w:ascii="宋体" w:hAnsi="宋体"/>
          <w:bCs/>
          <w:sz w:val="21"/>
          <w:szCs w:val="21"/>
        </w:rPr>
      </w:r>
      <w:r/>
    </w:p>
    <w:p>
      <w:pPr>
        <w:ind w:left="0" w:firstLine="420"/>
        <w:spacing w:line="360" w:lineRule="auto"/>
        <w:widowControl w:val="off"/>
        <w:rPr>
          <w:rFonts w:hint="eastAsia" w:ascii="宋体" w:hAnsi="宋体"/>
          <w:bCs/>
          <w:sz w:val="21"/>
          <w:szCs w:val="21"/>
        </w:rPr>
      </w:pPr>
      <w:r>
        <w:rPr>
          <w:rFonts w:hint="eastAsia" w:ascii="宋体" w:hAnsi="宋体"/>
          <w:bCs/>
          <w:sz w:val="21"/>
          <w:szCs w:val="21"/>
        </w:rPr>
        <w:t xml:space="preserve">根据《中华人民共和国民法典》和《</w:t>
      </w:r>
      <w:r>
        <w:rPr>
          <w:rFonts w:ascii="宋体" w:hAnsi="宋体"/>
          <w:bCs/>
          <w:sz w:val="21"/>
          <w:szCs w:val="21"/>
        </w:rPr>
        <w:t xml:space="preserve">中华人民共和国</w:t>
      </w:r>
      <w:r>
        <w:rPr>
          <w:rFonts w:hint="eastAsia" w:ascii="宋体" w:hAnsi="宋体"/>
          <w:bCs/>
          <w:sz w:val="21"/>
          <w:szCs w:val="21"/>
        </w:rPr>
        <w:t xml:space="preserve">政府采购</w:t>
      </w:r>
      <w:r>
        <w:rPr>
          <w:rFonts w:ascii="宋体" w:hAnsi="宋体"/>
          <w:bCs/>
          <w:sz w:val="21"/>
          <w:szCs w:val="21"/>
        </w:rPr>
        <w:t xml:space="preserve">法</w:t>
      </w:r>
      <w:r>
        <w:rPr>
          <w:rFonts w:hint="eastAsia" w:ascii="宋体" w:hAnsi="宋体"/>
          <w:bCs/>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2"/>
        <w:spacing w:line="360" w:lineRule="auto"/>
        <w:widowControl w:val="off"/>
        <w:rPr>
          <w:rFonts w:hint="eastAsia" w:ascii="宋体" w:hAnsi="宋体"/>
          <w:b/>
          <w:bCs/>
          <w:sz w:val="21"/>
          <w:szCs w:val="21"/>
        </w:rPr>
      </w:pPr>
      <w:r>
        <w:rPr>
          <w:rFonts w:ascii="宋体" w:hAnsi="宋体"/>
          <w:b/>
          <w:bCs/>
          <w:sz w:val="21"/>
          <w:szCs w:val="21"/>
        </w:rPr>
        <w:t xml:space="preserve">一、合同名称</w:t>
      </w:r>
      <w:r/>
    </w:p>
    <w:p>
      <w:pPr>
        <w:ind w:left="0"/>
        <w:spacing w:line="360" w:lineRule="auto"/>
        <w:widowControl w:val="off"/>
        <w:rPr>
          <w:rFonts w:hint="eastAsia" w:ascii="宋体" w:hAnsi="宋体"/>
          <w:bCs/>
          <w:sz w:val="21"/>
          <w:szCs w:val="21"/>
        </w:rPr>
      </w:pPr>
      <w:r>
        <w:rPr>
          <w:rFonts w:hint="eastAsia" w:ascii="宋体" w:hAnsi="宋体"/>
          <w:bCs/>
          <w:sz w:val="21"/>
          <w:szCs w:val="21"/>
        </w:rPr>
        <w:t xml:space="preserve">中-印尼园林工匠学院建设项目</w:t>
      </w:r>
      <w:r/>
    </w:p>
    <w:p>
      <w:pPr>
        <w:ind w:left="0" w:firstLine="422"/>
        <w:spacing w:line="360" w:lineRule="auto"/>
        <w:widowControl w:val="off"/>
        <w:rPr>
          <w:rFonts w:hint="eastAsia" w:ascii="宋体" w:hAnsi="宋体"/>
          <w:b/>
          <w:bCs/>
          <w:sz w:val="21"/>
          <w:szCs w:val="21"/>
        </w:rPr>
      </w:pPr>
      <w:r>
        <w:rPr>
          <w:rFonts w:ascii="宋体" w:hAnsi="宋体"/>
          <w:b/>
          <w:bCs/>
          <w:sz w:val="21"/>
          <w:szCs w:val="21"/>
        </w:rPr>
        <w:t xml:space="preserve">二、合同服务期限和履行地点</w:t>
      </w:r>
      <w:r/>
    </w:p>
    <w:p>
      <w:pPr>
        <w:ind w:left="0" w:firstLine="420"/>
        <w:spacing w:line="360" w:lineRule="auto"/>
        <w:widowControl w:val="off"/>
        <w:rPr>
          <w:rFonts w:hint="eastAsia" w:ascii="宋体" w:hAnsi="宋体"/>
          <w:bCs/>
          <w:sz w:val="21"/>
          <w:szCs w:val="21"/>
        </w:rPr>
      </w:pPr>
      <w:r>
        <w:rPr>
          <w:rFonts w:ascii="宋体" w:hAnsi="宋体"/>
          <w:bCs/>
          <w:sz w:val="21"/>
          <w:szCs w:val="21"/>
        </w:rPr>
        <w:t xml:space="preserve">服务期限：</w:t>
      </w:r>
      <w:r>
        <w:rPr>
          <w:rFonts w:hint="eastAsia" w:ascii="宋体" w:hAnsi="宋体"/>
          <w:bCs/>
          <w:sz w:val="21"/>
          <w:szCs w:val="21"/>
        </w:rPr>
        <w:t xml:space="preserve">合同签订之日起</w:t>
      </w:r>
      <w:r>
        <w:rPr>
          <w:rFonts w:hint="eastAsia" w:ascii="宋体" w:hAnsi="宋体"/>
          <w:bCs/>
          <w:sz w:val="21"/>
          <w:szCs w:val="21"/>
        </w:rPr>
        <w:t xml:space="preserve">至</w:t>
      </w:r>
      <w:r>
        <w:rPr>
          <w:rFonts w:hint="eastAsia" w:ascii="宋体" w:hAnsi="宋体"/>
          <w:bCs/>
          <w:sz w:val="21"/>
          <w:szCs w:val="21"/>
        </w:rPr>
        <w:t xml:space="preserve">202</w:t>
      </w:r>
      <w:r>
        <w:rPr>
          <w:rFonts w:hint="eastAsia" w:ascii="宋体" w:hAnsi="宋体"/>
          <w:bCs/>
          <w:sz w:val="21"/>
          <w:szCs w:val="21"/>
        </w:rPr>
        <w:t xml:space="preserve">8</w:t>
      </w:r>
      <w:r>
        <w:rPr>
          <w:rFonts w:hint="eastAsia" w:ascii="宋体" w:hAnsi="宋体"/>
          <w:bCs/>
          <w:sz w:val="21"/>
          <w:szCs w:val="21"/>
        </w:rPr>
        <w:t xml:space="preserve">年12月31日。</w:t>
      </w:r>
      <w:r/>
    </w:p>
    <w:p>
      <w:pPr>
        <w:ind w:left="0" w:firstLine="420"/>
        <w:spacing w:line="360" w:lineRule="auto"/>
        <w:widowControl w:val="off"/>
        <w:rPr>
          <w:rFonts w:hint="eastAsia" w:ascii="宋体" w:hAnsi="宋体"/>
          <w:bCs/>
          <w:sz w:val="21"/>
          <w:szCs w:val="21"/>
        </w:rPr>
      </w:pPr>
      <w:r>
        <w:rPr>
          <w:rFonts w:ascii="宋体" w:hAnsi="宋体"/>
          <w:bCs/>
          <w:sz w:val="21"/>
          <w:szCs w:val="21"/>
        </w:rPr>
        <w:t xml:space="preserve">服务地点：</w:t>
      </w:r>
      <w:r>
        <w:rPr>
          <w:rFonts w:hint="eastAsia" w:ascii="宋体" w:hAnsi="宋体"/>
          <w:bCs/>
          <w:sz w:val="21"/>
          <w:szCs w:val="21"/>
        </w:rPr>
        <w:t xml:space="preserve">由甲方指定</w:t>
      </w:r>
      <w:r>
        <w:rPr>
          <w:rFonts w:ascii="宋体" w:hAnsi="宋体"/>
          <w:bCs/>
          <w:sz w:val="21"/>
          <w:szCs w:val="21"/>
        </w:rPr>
        <w:t xml:space="preserve">。</w:t>
      </w:r>
      <w:r/>
    </w:p>
    <w:p>
      <w:pPr>
        <w:ind w:left="0" w:firstLine="422"/>
        <w:spacing w:line="360" w:lineRule="auto"/>
        <w:widowControl w:val="off"/>
        <w:rPr>
          <w:rFonts w:hint="eastAsia" w:ascii="宋体" w:hAnsi="宋体"/>
          <w:b/>
          <w:bCs/>
          <w:sz w:val="21"/>
          <w:szCs w:val="21"/>
        </w:rPr>
      </w:pPr>
      <w:r>
        <w:rPr>
          <w:rFonts w:ascii="宋体" w:hAnsi="宋体"/>
          <w:b/>
          <w:bCs/>
          <w:sz w:val="21"/>
          <w:szCs w:val="21"/>
        </w:rPr>
        <w:t xml:space="preserve">三、</w:t>
      </w:r>
      <w:r>
        <w:rPr>
          <w:rFonts w:hint="eastAsia" w:ascii="宋体" w:hAnsi="宋体"/>
          <w:b/>
          <w:bCs/>
          <w:sz w:val="21"/>
          <w:szCs w:val="21"/>
        </w:rPr>
        <w:t xml:space="preserve">服务</w:t>
      </w:r>
      <w:r>
        <w:rPr>
          <w:rFonts w:ascii="宋体" w:hAnsi="宋体"/>
          <w:b/>
          <w:bCs/>
          <w:sz w:val="21"/>
          <w:szCs w:val="21"/>
        </w:rPr>
        <w:t xml:space="preserve">内容</w:t>
      </w:r>
      <w:r>
        <w:rPr>
          <w:rFonts w:hint="eastAsia" w:ascii="宋体" w:hAnsi="宋体"/>
          <w:b/>
          <w:bCs/>
          <w:sz w:val="21"/>
          <w:szCs w:val="21"/>
        </w:rPr>
        <w:t xml:space="preserve">及要求</w:t>
      </w:r>
      <w:r/>
    </w:p>
    <w:p>
      <w:pPr>
        <w:ind w:left="0" w:firstLine="420"/>
        <w:spacing w:line="360" w:lineRule="auto"/>
        <w:rPr>
          <w:rFonts w:hint="eastAsia" w:ascii="宋体" w:hAnsi="宋体"/>
          <w:bCs/>
          <w:sz w:val="21"/>
          <w:szCs w:val="21"/>
        </w:rPr>
      </w:pPr>
      <w:r>
        <w:rPr>
          <w:rFonts w:hint="eastAsia" w:ascii="宋体" w:hAnsi="宋体"/>
          <w:bCs/>
          <w:sz w:val="21"/>
          <w:szCs w:val="21"/>
        </w:rPr>
        <w:t xml:space="preserve">为深入贯彻国家职业教育对外开放战略，服务“一带一路”倡议，推动职业教育“走出去”，提升学校园林类专业国际化办学水平与服务中资企业能力，苏州农业职业技术学院拟在印度尼西亚开展“园林工匠学院”建设项目。</w:t>
      </w:r>
      <w:r/>
    </w:p>
    <w:p>
      <w:pPr>
        <w:ind w:left="0" w:firstLine="420"/>
        <w:spacing w:line="360" w:lineRule="auto"/>
        <w:rPr>
          <w:rFonts w:hint="eastAsia" w:ascii="宋体" w:hAnsi="宋体"/>
          <w:bCs/>
          <w:sz w:val="21"/>
          <w:szCs w:val="21"/>
        </w:rPr>
      </w:pPr>
      <w:r>
        <w:rPr>
          <w:rFonts w:hint="eastAsia" w:ascii="宋体" w:hAnsi="宋体"/>
          <w:bCs/>
          <w:sz w:val="21"/>
          <w:szCs w:val="21"/>
        </w:rPr>
        <w:t xml:space="preserve">本项目以服务中资企业海外发展需求和当地技能人才培养为导向，围绕园林技术相关专业，联合印尼本地院校及中资企业，共建集“标准输出、资源共享、人才培养”于一体的国际化产教融合平台，探索形成可复制、可推广的海外办学模式与职业教育国际合作路径。</w:t>
      </w:r>
      <w:r/>
    </w:p>
    <w:p>
      <w:pPr>
        <w:ind w:left="0" w:firstLine="420"/>
        <w:spacing w:line="360" w:lineRule="auto"/>
        <w:rPr>
          <w:rFonts w:hint="eastAsia" w:ascii="宋体" w:hAnsi="宋体"/>
          <w:bCs/>
          <w:sz w:val="21"/>
          <w:szCs w:val="21"/>
        </w:rPr>
      </w:pPr>
      <w:r>
        <w:rPr>
          <w:rFonts w:hint="eastAsia" w:ascii="宋体" w:hAnsi="宋体"/>
          <w:bCs/>
          <w:sz w:val="21"/>
          <w:szCs w:val="21"/>
        </w:rPr>
        <w:t xml:space="preserve">针对项目建设重点内容，本项目需求包括：海外合作网络搭建与海外办学机构建设服务、国际化标准与资源建设服务，以及订单式人才培养项目开发与品牌推广。</w:t>
      </w:r>
      <w:r/>
    </w:p>
    <w:p>
      <w:pPr>
        <w:ind w:left="0" w:firstLine="422"/>
        <w:spacing w:line="360" w:lineRule="auto"/>
        <w:widowControl w:val="off"/>
        <w:rPr>
          <w:rFonts w:hint="eastAsia" w:ascii="宋体" w:hAnsi="宋体"/>
          <w:b/>
          <w:bCs/>
          <w:sz w:val="21"/>
          <w:szCs w:val="21"/>
        </w:rPr>
      </w:pPr>
      <w:r>
        <w:rPr>
          <w:rFonts w:ascii="宋体" w:hAnsi="宋体"/>
          <w:b/>
          <w:bCs/>
          <w:sz w:val="21"/>
          <w:szCs w:val="21"/>
        </w:rPr>
        <w:t xml:space="preserve">四、合同的费用及支付</w:t>
      </w:r>
      <w:r/>
    </w:p>
    <w:p>
      <w:pPr>
        <w:ind w:left="0" w:firstLine="420"/>
        <w:spacing w:line="360" w:lineRule="auto"/>
        <w:widowControl w:val="off"/>
        <w:rPr>
          <w:rFonts w:hint="eastAsia" w:ascii="宋体" w:hAnsi="宋体"/>
          <w:sz w:val="21"/>
          <w:szCs w:val="21"/>
          <w:highlight w:val="green"/>
        </w:rPr>
      </w:pPr>
      <w:r>
        <w:rPr>
          <w:rFonts w:hint="eastAsia" w:ascii="宋体" w:hAnsi="宋体"/>
          <w:sz w:val="21"/>
          <w:szCs w:val="21"/>
        </w:rPr>
        <w:t xml:space="preserve">4.1</w:t>
      </w:r>
      <w:r>
        <w:rPr>
          <w:rFonts w:hint="eastAsia" w:ascii="宋体" w:hAnsi="宋体"/>
          <w:sz w:val="21"/>
          <w:szCs w:val="21"/>
        </w:rPr>
        <w:t xml:space="preserve">．</w:t>
      </w:r>
      <w:r>
        <w:rPr>
          <w:rFonts w:hint="eastAsia" w:ascii="宋体" w:hAnsi="宋体"/>
          <w:sz w:val="21"/>
          <w:szCs w:val="21"/>
        </w:rPr>
        <w:t xml:space="preserve">本合同费用总额（含税价）</w:t>
      </w:r>
      <w:r>
        <w:rPr>
          <w:rFonts w:hint="eastAsia" w:ascii="宋体" w:hAnsi="宋体"/>
          <w:sz w:val="21"/>
          <w:szCs w:val="21"/>
        </w:rPr>
        <w:t xml:space="preserve">[</w:t>
      </w:r>
      <w:r>
        <w:rPr>
          <w:rFonts w:hint="eastAsia" w:ascii="宋体" w:hAnsi="宋体"/>
          <w:sz w:val="21"/>
          <w:szCs w:val="21"/>
          <w:u w:val="single"/>
        </w:rPr>
        <w:t xml:space="preserve">  </w:t>
      </w:r>
      <w:r>
        <w:rPr>
          <w:rFonts w:hint="eastAsia" w:ascii="宋体" w:hAnsi="宋体"/>
          <w:sz w:val="21"/>
          <w:szCs w:val="21"/>
        </w:rPr>
        <w:t xml:space="preserve">]</w:t>
      </w:r>
      <w:r>
        <w:rPr>
          <w:rFonts w:hint="eastAsia" w:ascii="宋体" w:hAnsi="宋体"/>
          <w:sz w:val="21"/>
          <w:szCs w:val="21"/>
        </w:rPr>
        <w:t xml:space="preserve">元</w:t>
      </w:r>
      <w:r>
        <w:rPr>
          <w:rFonts w:ascii="宋体" w:hAnsi="宋体"/>
          <w:sz w:val="21"/>
          <w:szCs w:val="21"/>
        </w:rPr>
        <w:t xml:space="preserve">整</w:t>
      </w:r>
      <w:r>
        <w:rPr>
          <w:rFonts w:hint="eastAsia" w:ascii="宋体" w:hAnsi="宋体"/>
          <w:sz w:val="21"/>
          <w:szCs w:val="21"/>
        </w:rPr>
        <w:t xml:space="preserve">，大写人民币</w:t>
      </w:r>
      <w:bookmarkStart w:id="116" w:name="OLE_LINK8"/>
      <w:r>
        <w:rPr>
          <w:rFonts w:hint="eastAsia" w:ascii="宋体" w:hAnsi="宋体"/>
          <w:sz w:val="21"/>
          <w:szCs w:val="21"/>
        </w:rPr>
        <w:t xml:space="preserve">[</w:t>
      </w:r>
      <w:r>
        <w:rPr>
          <w:rFonts w:hint="eastAsia" w:ascii="宋体" w:hAnsi="宋体"/>
          <w:sz w:val="21"/>
          <w:szCs w:val="21"/>
          <w:u w:val="single"/>
        </w:rPr>
        <w:t xml:space="preserve">  </w:t>
      </w:r>
      <w:r>
        <w:rPr>
          <w:rFonts w:hint="eastAsia" w:ascii="宋体" w:hAnsi="宋体"/>
          <w:sz w:val="21"/>
          <w:szCs w:val="21"/>
        </w:rPr>
        <w:t xml:space="preserve">]</w:t>
      </w:r>
      <w:bookmarkEnd w:id="116"/>
      <w:r>
        <w:rPr>
          <w:rFonts w:hint="eastAsia" w:ascii="宋体" w:hAnsi="宋体"/>
          <w:sz w:val="21"/>
          <w:szCs w:val="21"/>
        </w:rPr>
        <w:t xml:space="preserve">，</w:t>
      </w:r>
      <w:r>
        <w:rPr>
          <w:rFonts w:hint="eastAsia" w:ascii="宋体" w:hAnsi="宋体"/>
          <w:sz w:val="21"/>
          <w:szCs w:val="21"/>
        </w:rPr>
        <w:t xml:space="preserve">含税</w:t>
      </w:r>
      <w:r>
        <w:rPr>
          <w:rFonts w:hint="eastAsia" w:ascii="宋体" w:hAnsi="宋体"/>
          <w:sz w:val="21"/>
          <w:szCs w:val="21"/>
        </w:rPr>
        <w:t xml:space="preserve">[</w:t>
      </w:r>
      <w:r>
        <w:rPr>
          <w:rFonts w:hint="eastAsia" w:ascii="宋体" w:hAnsi="宋体"/>
          <w:sz w:val="21"/>
          <w:szCs w:val="21"/>
          <w:u w:val="single"/>
        </w:rPr>
        <w:t xml:space="preserve">  </w:t>
      </w:r>
      <w:r>
        <w:rPr>
          <w:rFonts w:hint="eastAsia" w:ascii="宋体" w:hAnsi="宋体"/>
          <w:sz w:val="21"/>
          <w:szCs w:val="21"/>
        </w:rPr>
        <w:t xml:space="preserve">]</w:t>
      </w:r>
      <w:r>
        <w:rPr>
          <w:rFonts w:hint="eastAsia" w:ascii="宋体" w:hAnsi="宋体"/>
          <w:sz w:val="21"/>
          <w:szCs w:val="21"/>
        </w:rPr>
        <w:t xml:space="preserve">%</w:t>
      </w:r>
      <w:r>
        <w:rPr>
          <w:rFonts w:hint="eastAsia" w:ascii="宋体" w:hAnsi="宋体"/>
          <w:sz w:val="21"/>
          <w:szCs w:val="21"/>
        </w:rPr>
        <w:t xml:space="preserve">。</w:t>
      </w:r>
      <w:r/>
    </w:p>
    <w:p>
      <w:pPr>
        <w:ind w:left="0" w:firstLine="420"/>
        <w:spacing w:line="360" w:lineRule="auto"/>
        <w:widowControl w:val="off"/>
        <w:rPr>
          <w:rFonts w:hint="eastAsia" w:ascii="宋体" w:hAnsi="宋体"/>
          <w:sz w:val="21"/>
          <w:szCs w:val="21"/>
        </w:rPr>
      </w:pPr>
      <w:r>
        <w:rPr>
          <w:rFonts w:ascii="宋体" w:hAnsi="宋体"/>
          <w:sz w:val="21"/>
          <w:szCs w:val="21"/>
        </w:rPr>
        <w:t xml:space="preserve">4.</w:t>
      </w:r>
      <w:r>
        <w:rPr>
          <w:rFonts w:ascii="宋体" w:hAnsi="宋体"/>
          <w:sz w:val="21"/>
          <w:szCs w:val="21"/>
        </w:rPr>
        <w:t xml:space="preserve">2</w:t>
      </w:r>
      <w:r>
        <w:rPr>
          <w:rFonts w:ascii="宋体" w:hAnsi="宋体"/>
          <w:sz w:val="21"/>
          <w:szCs w:val="21"/>
        </w:rPr>
        <w:t xml:space="preserve">.支付方式：</w:t>
      </w:r>
      <w:r>
        <w:rPr>
          <w:rFonts w:ascii="宋体" w:hAnsi="宋体"/>
          <w:sz w:val="21"/>
          <w:szCs w:val="21"/>
        </w:rPr>
        <w:t xml:space="preserve">本合同款项按年度分批支付。第一批款项人民币48.5万元整，合同签订后支付；第二批、第三批款项，须对应年度验收合格后予以支付：第二批款项人民币40万元整，支付截止时间为2027年12月31日前；第三批款项为合同剩余金额，支付截止时间为2028年12月31日前。</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3</w:t>
      </w:r>
      <w:r>
        <w:rPr>
          <w:rFonts w:hint="eastAsia" w:ascii="宋体" w:hAnsi="宋体"/>
          <w:sz w:val="21"/>
          <w:szCs w:val="21"/>
        </w:rPr>
        <w:t xml:space="preserve">.付款方式：银行转账。</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4</w:t>
      </w:r>
      <w:r>
        <w:rPr>
          <w:rFonts w:hint="eastAsia" w:ascii="宋体" w:hAnsi="宋体"/>
          <w:sz w:val="21"/>
          <w:szCs w:val="21"/>
        </w:rPr>
        <w:t xml:space="preserve">.付款要求：甲方向乙方支付款项前，乙方应当将符合要求的增值税专用发票或普通发票及相关佐证材料提交甲方。如乙方逾期开票或发票不符合甲方要求的，甲方有权顺延付款且不承担任何违约责任，但乙方的各项合同义务仍应按合同约定履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4.</w:t>
      </w:r>
      <w:r>
        <w:rPr>
          <w:rFonts w:ascii="宋体" w:hAnsi="宋体"/>
          <w:sz w:val="21"/>
          <w:szCs w:val="21"/>
        </w:rPr>
        <w:t xml:space="preserve">5</w:t>
      </w:r>
      <w:r>
        <w:rPr>
          <w:rFonts w:hint="eastAsia" w:ascii="宋体" w:hAnsi="宋体"/>
          <w:sz w:val="21"/>
          <w:szCs w:val="21"/>
        </w:rPr>
        <w:t xml:space="preserve">.甲方根据乙方在本合同中所提供银行开户信息转账支付。</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银行账号：</w:t>
      </w:r>
      <w:r/>
    </w:p>
    <w:p>
      <w:pPr>
        <w:numPr>
          <w:ilvl w:val="255"/>
          <w:numId w:val="0"/>
        </w:numPr>
        <w:ind w:firstLine="420"/>
        <w:spacing w:line="360" w:lineRule="auto"/>
        <w:rPr>
          <w:rFonts w:hint="eastAsia" w:ascii="宋体" w:hAnsi="宋体" w:cs="Times New Roman"/>
          <w:b/>
          <w:bCs/>
          <w:sz w:val="21"/>
          <w:szCs w:val="21"/>
        </w:rPr>
      </w:pPr>
      <w:r>
        <w:rPr>
          <w:rFonts w:hint="eastAsia" w:ascii="宋体" w:hAnsi="宋体"/>
          <w:sz w:val="21"/>
          <w:szCs w:val="21"/>
        </w:rPr>
        <w:t xml:space="preserve">乙方银行账户如需变更，应至少于付款期限届满前10个工作日内书面通知甲方，否则产生的一切责任、因变更引起的额外费用由乙方承担。</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五、</w:t>
      </w:r>
      <w:r>
        <w:rPr>
          <w:rFonts w:hint="eastAsia" w:ascii="宋体" w:hAnsi="宋体"/>
          <w:sz w:val="21"/>
          <w:szCs w:val="21"/>
        </w:rPr>
        <w:t xml:space="preserve">验收</w:t>
      </w:r>
      <w:r/>
    </w:p>
    <w:p>
      <w:pPr>
        <w:numPr>
          <w:ilvl w:val="255"/>
          <w:numId w:val="0"/>
        </w:numPr>
        <w:ind w:firstLine="420"/>
        <w:spacing w:line="360" w:lineRule="auto"/>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1</w:t>
      </w:r>
      <w:r>
        <w:rPr>
          <w:rFonts w:hint="eastAsia" w:ascii="宋体" w:hAnsi="宋体"/>
          <w:sz w:val="21"/>
          <w:szCs w:val="21"/>
        </w:rPr>
        <w:t xml:space="preserve">.验收主体：由甲方进行验收。</w:t>
      </w:r>
      <w:r/>
    </w:p>
    <w:p>
      <w:pPr>
        <w:numPr>
          <w:ilvl w:val="255"/>
          <w:numId w:val="0"/>
        </w:numPr>
        <w:ind w:firstLine="420"/>
        <w:spacing w:line="360" w:lineRule="auto"/>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2</w:t>
      </w:r>
      <w:r>
        <w:rPr>
          <w:rFonts w:hint="eastAsia" w:ascii="宋体" w:hAnsi="宋体"/>
          <w:sz w:val="21"/>
          <w:szCs w:val="21"/>
        </w:rPr>
        <w:t xml:space="preserve">验收时间：项目完成后对项目周期内服务管理情况进行年度总体评定验收。</w:t>
      </w:r>
      <w:r/>
    </w:p>
    <w:p>
      <w:pPr>
        <w:numPr>
          <w:ilvl w:val="255"/>
          <w:numId w:val="0"/>
        </w:numPr>
        <w:ind w:firstLine="420"/>
        <w:spacing w:line="360" w:lineRule="auto"/>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3</w:t>
      </w:r>
      <w:r>
        <w:rPr>
          <w:rFonts w:hint="eastAsia" w:ascii="宋体" w:hAnsi="宋体"/>
          <w:sz w:val="21"/>
          <w:szCs w:val="21"/>
        </w:rPr>
        <w:t xml:space="preserve">.验收内容及标准：依据本合同招标文件、乙方投标响应文件及考核文件等，就服务内容组织考核、验收和确认。</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4</w:t>
      </w:r>
      <w:r>
        <w:rPr>
          <w:rFonts w:hint="eastAsia" w:cs="仿宋" w:asciiTheme="minorEastAsia" w:hAnsiTheme="minorEastAsia" w:eastAsiaTheme="minorEastAsia"/>
          <w:sz w:val="21"/>
          <w:szCs w:val="21"/>
        </w:rPr>
        <w:t xml:space="preserve">.验收方式：</w:t>
      </w:r>
      <w:r>
        <w:rPr>
          <w:rFonts w:hint="eastAsia" w:cs="仿宋" w:asciiTheme="minorEastAsia" w:hAnsiTheme="minorEastAsia" w:eastAsiaTheme="minorEastAsia"/>
          <w:sz w:val="21"/>
          <w:szCs w:val="21"/>
        </w:rPr>
        <w:t xml:space="preserve">按照年度分批</w:t>
      </w:r>
      <w:r>
        <w:rPr>
          <w:rFonts w:hint="eastAsia" w:cs="仿宋" w:asciiTheme="minorEastAsia" w:hAnsiTheme="minorEastAsia" w:eastAsiaTheme="minorEastAsia"/>
          <w:sz w:val="21"/>
          <w:szCs w:val="21"/>
        </w:rPr>
        <w:t xml:space="preserve">提供下列验收材料：</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第一批</w:t>
      </w:r>
      <w:r>
        <w:rPr>
          <w:rFonts w:hint="eastAsia" w:cs="仿宋" w:asciiTheme="minorEastAsia" w:hAnsiTheme="minorEastAsia" w:eastAsiaTheme="minorEastAsia"/>
          <w:sz w:val="21"/>
          <w:szCs w:val="21"/>
        </w:rPr>
        <w:t xml:space="preserve">2026年12月31日前需提供：</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hint="eastAsia"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园林工匠学院揭牌仪式会务组织实施：</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（1）揭牌</w:t>
      </w:r>
      <w:r>
        <w:rPr>
          <w:rFonts w:cs="仿宋" w:asciiTheme="minorEastAsia" w:hAnsiTheme="minorEastAsia" w:eastAsiaTheme="minorEastAsia"/>
          <w:sz w:val="21"/>
          <w:szCs w:val="21"/>
        </w:rPr>
        <w:t xml:space="preserve">仪式方案</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中英文邀请函、主持词、发言稿</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揭牌仪式总结报告</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新闻报道</w:t>
      </w:r>
      <w:r>
        <w:rPr>
          <w:rFonts w:hint="eastAsia" w:cs="仿宋" w:asciiTheme="minorEastAsia" w:hAnsiTheme="minorEastAsia" w:eastAsiaTheme="minorEastAsia"/>
          <w:sz w:val="21"/>
          <w:szCs w:val="21"/>
        </w:rPr>
        <w:t xml:space="preserve">2篇</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第二批</w:t>
      </w:r>
      <w:r>
        <w:rPr>
          <w:rFonts w:hint="eastAsia" w:cs="仿宋" w:asciiTheme="minorEastAsia" w:hAnsiTheme="minorEastAsia" w:eastAsiaTheme="minorEastAsia"/>
          <w:sz w:val="21"/>
          <w:szCs w:val="21"/>
        </w:rPr>
        <w:t xml:space="preserve">2027年12月31日前需提供：</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hint="eastAsia" w:cs="仿宋" w:asciiTheme="minorEastAsia" w:hAnsiTheme="minorEastAsia" w:eastAsiaTheme="minorEastAsia"/>
          <w:sz w:val="21"/>
          <w:szCs w:val="21"/>
        </w:rPr>
        <w:t xml:space="preserve">印度尼西亚院校及中资企业对接与开发服务：</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hint="eastAsia" w:cs="仿宋" w:asciiTheme="minorEastAsia" w:hAnsiTheme="minorEastAsia" w:eastAsiaTheme="minorEastAsia"/>
          <w:sz w:val="21"/>
          <w:szCs w:val="21"/>
        </w:rPr>
        <w:t xml:space="preserve">印尼合作院校及中资企业合作需求调研报告</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（2）对接会议记录文件</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（3）2份合作MOU或合作协议</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hint="eastAsia" w:cs="仿宋" w:asciiTheme="minorEastAsia" w:hAnsiTheme="minorEastAsia" w:eastAsiaTheme="minorEastAsia"/>
          <w:sz w:val="21"/>
          <w:szCs w:val="21"/>
        </w:rPr>
        <w:t xml:space="preserve">定制化合作方案</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hint="eastAsia" w:cs="仿宋" w:asciiTheme="minorEastAsia" w:hAnsiTheme="minorEastAsia" w:eastAsiaTheme="minorEastAsia"/>
          <w:sz w:val="21"/>
          <w:szCs w:val="21"/>
        </w:rPr>
        <w:t xml:space="preserve">.国际化专业标准开发：</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cs="仿宋" w:asciiTheme="minorEastAsia" w:hAnsiTheme="minorEastAsia" w:eastAsiaTheme="minorEastAsia"/>
          <w:sz w:val="21"/>
          <w:szCs w:val="21"/>
        </w:rPr>
        <w:t xml:space="preserve">专业标准文本（双语</w:t>
      </w:r>
      <w:r>
        <w:rPr>
          <w:rFonts w:hint="eastAsia" w:cs="仿宋" w:asciiTheme="minorEastAsia" w:hAnsiTheme="minorEastAsia" w:eastAsiaTheme="minorEastAsia"/>
          <w:sz w:val="21"/>
          <w:szCs w:val="21"/>
        </w:rPr>
        <w:t xml:space="preserve">定稿</w:t>
      </w:r>
      <w:r>
        <w:rPr>
          <w:rFonts w:cs="仿宋" w:asciiTheme="minorEastAsia" w:hAnsiTheme="minorEastAsia" w:eastAsiaTheme="minorEastAsia"/>
          <w:sz w:val="21"/>
          <w:szCs w:val="21"/>
        </w:rPr>
        <w:t xml:space="preserve">）</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外方</w:t>
      </w:r>
      <w:r>
        <w:rPr>
          <w:rFonts w:hint="eastAsia" w:cs="仿宋" w:asciiTheme="minorEastAsia" w:hAnsiTheme="minorEastAsia" w:eastAsiaTheme="minorEastAsia"/>
          <w:sz w:val="21"/>
          <w:szCs w:val="21"/>
        </w:rPr>
        <w:t xml:space="preserve">院校</w:t>
      </w:r>
      <w:r>
        <w:rPr>
          <w:rFonts w:cs="仿宋" w:asciiTheme="minorEastAsia" w:hAnsiTheme="minorEastAsia" w:eastAsiaTheme="minorEastAsia"/>
          <w:sz w:val="21"/>
          <w:szCs w:val="21"/>
        </w:rPr>
        <w:t xml:space="preserve">专业标准</w:t>
      </w:r>
      <w:r>
        <w:rPr>
          <w:rFonts w:hint="eastAsia" w:cs="仿宋" w:asciiTheme="minorEastAsia" w:hAnsiTheme="minorEastAsia" w:eastAsiaTheme="minorEastAsia"/>
          <w:sz w:val="21"/>
          <w:szCs w:val="21"/>
        </w:rPr>
        <w:t xml:space="preserve">评审</w:t>
      </w:r>
      <w:r>
        <w:rPr>
          <w:rFonts w:cs="仿宋" w:asciiTheme="minorEastAsia" w:hAnsiTheme="minorEastAsia" w:eastAsiaTheme="minorEastAsia"/>
          <w:sz w:val="21"/>
          <w:szCs w:val="21"/>
        </w:rPr>
        <w:t xml:space="preserve">认证函（盖章）</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（3）外方院校专业标准应用证明</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第三批2028年12月31日前需提供：</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hint="eastAsia" w:cs="仿宋" w:asciiTheme="minorEastAsia" w:hAnsiTheme="minorEastAsia" w:eastAsiaTheme="minorEastAsia"/>
          <w:sz w:val="21"/>
          <w:szCs w:val="21"/>
        </w:rPr>
        <w:t xml:space="preserve">.印度尼西亚办学场地设置服务：</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cs="仿宋" w:asciiTheme="minorEastAsia" w:hAnsiTheme="minorEastAsia" w:eastAsiaTheme="minorEastAsia"/>
          <w:sz w:val="21"/>
          <w:szCs w:val="21"/>
        </w:rPr>
        <w:t xml:space="preserve">场地设置方案、</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阶段性施工验收记录</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（3）文化物料设计稿</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（4）海外办学场地</w:t>
      </w:r>
      <w:r>
        <w:rPr>
          <w:rFonts w:cs="仿宋" w:asciiTheme="minorEastAsia" w:hAnsiTheme="minorEastAsia" w:eastAsiaTheme="minorEastAsia"/>
          <w:sz w:val="21"/>
          <w:szCs w:val="21"/>
        </w:rPr>
        <w:t xml:space="preserve">运行管理方案</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5.国际化课程标准开发：</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（1）3项课程</w:t>
      </w:r>
      <w:r>
        <w:rPr>
          <w:rFonts w:cs="仿宋" w:asciiTheme="minorEastAsia" w:hAnsiTheme="minorEastAsia" w:eastAsiaTheme="minorEastAsia"/>
          <w:sz w:val="21"/>
          <w:szCs w:val="21"/>
        </w:rPr>
        <w:t xml:space="preserve">标准文本（双语</w:t>
      </w:r>
      <w:r>
        <w:rPr>
          <w:rFonts w:hint="eastAsia" w:cs="仿宋" w:asciiTheme="minorEastAsia" w:hAnsiTheme="minorEastAsia" w:eastAsiaTheme="minorEastAsia"/>
          <w:sz w:val="21"/>
          <w:szCs w:val="21"/>
        </w:rPr>
        <w:t xml:space="preserve">定稿</w:t>
      </w:r>
      <w:r>
        <w:rPr>
          <w:rFonts w:cs="仿宋" w:asciiTheme="minorEastAsia" w:hAnsiTheme="minorEastAsia" w:eastAsiaTheme="minorEastAsia"/>
          <w:sz w:val="21"/>
          <w:szCs w:val="21"/>
        </w:rPr>
        <w:t xml:space="preserve">）</w:t>
      </w:r>
      <w:r/>
    </w:p>
    <w:p>
      <w:pPr>
        <w:numPr>
          <w:ilvl w:val="0"/>
          <w:numId w:val="9"/>
        </w:numPr>
        <w:ind w:left="0" w:firstLine="420"/>
        <w:jc w:val="left"/>
        <w:spacing w:line="360" w:lineRule="auto"/>
        <w:widowControl w:val="off"/>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外方</w:t>
      </w:r>
      <w:r>
        <w:rPr>
          <w:rFonts w:hint="eastAsia" w:cs="仿宋" w:asciiTheme="minorEastAsia" w:hAnsiTheme="minorEastAsia" w:eastAsiaTheme="minorEastAsia"/>
          <w:sz w:val="21"/>
          <w:szCs w:val="21"/>
        </w:rPr>
        <w:t xml:space="preserve">院校课程</w:t>
      </w:r>
      <w:r>
        <w:rPr>
          <w:rFonts w:cs="仿宋" w:asciiTheme="minorEastAsia" w:hAnsiTheme="minorEastAsia" w:eastAsiaTheme="minorEastAsia"/>
          <w:sz w:val="21"/>
          <w:szCs w:val="21"/>
        </w:rPr>
        <w:t xml:space="preserve">标准</w:t>
      </w:r>
      <w:r>
        <w:rPr>
          <w:rFonts w:hint="eastAsia" w:cs="仿宋" w:asciiTheme="minorEastAsia" w:hAnsiTheme="minorEastAsia" w:eastAsiaTheme="minorEastAsia"/>
          <w:sz w:val="21"/>
          <w:szCs w:val="21"/>
        </w:rPr>
        <w:t xml:space="preserve">评审</w:t>
      </w:r>
      <w:r>
        <w:rPr>
          <w:rFonts w:cs="仿宋" w:asciiTheme="minorEastAsia" w:hAnsiTheme="minorEastAsia" w:eastAsiaTheme="minorEastAsia"/>
          <w:sz w:val="21"/>
          <w:szCs w:val="21"/>
        </w:rPr>
        <w:t xml:space="preserve">认证函（盖章）</w:t>
      </w:r>
      <w:r/>
    </w:p>
    <w:p>
      <w:pPr>
        <w:numPr>
          <w:ilvl w:val="0"/>
          <w:numId w:val="9"/>
        </w:numPr>
        <w:ind w:left="0" w:firstLine="420"/>
        <w:jc w:val="left"/>
        <w:spacing w:line="360" w:lineRule="auto"/>
        <w:widowControl w:val="off"/>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外方院校课程标准应用证明</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6.国际化</w:t>
      </w:r>
      <w:r>
        <w:rPr>
          <w:rFonts w:hint="eastAsia" w:cs="仿宋" w:asciiTheme="minorEastAsia" w:hAnsiTheme="minorEastAsia" w:eastAsiaTheme="minorEastAsia"/>
          <w:sz w:val="21"/>
          <w:szCs w:val="21"/>
        </w:rPr>
        <w:t xml:space="preserve">新形态</w:t>
      </w:r>
      <w:r>
        <w:rPr>
          <w:rFonts w:hint="eastAsia" w:cs="仿宋" w:asciiTheme="minorEastAsia" w:hAnsiTheme="minorEastAsia" w:eastAsiaTheme="minorEastAsia"/>
          <w:sz w:val="21"/>
          <w:szCs w:val="21"/>
        </w:rPr>
        <w:t xml:space="preserve">教材开发：</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cs="仿宋" w:asciiTheme="minorEastAsia" w:hAnsiTheme="minorEastAsia" w:eastAsiaTheme="minorEastAsia"/>
          <w:sz w:val="21"/>
          <w:szCs w:val="21"/>
        </w:rPr>
        <w:t xml:space="preserve">教材</w:t>
      </w:r>
      <w:r>
        <w:rPr>
          <w:rFonts w:hint="eastAsia" w:cs="仿宋" w:asciiTheme="minorEastAsia" w:hAnsiTheme="minorEastAsia" w:eastAsiaTheme="minorEastAsia"/>
          <w:sz w:val="21"/>
          <w:szCs w:val="21"/>
        </w:rPr>
        <w:t xml:space="preserve">中文终稿</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（2）教材翻译及排版终稿</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（3）外方</w:t>
      </w:r>
      <w:r>
        <w:rPr>
          <w:rFonts w:cs="仿宋" w:asciiTheme="minorEastAsia" w:hAnsiTheme="minorEastAsia" w:eastAsiaTheme="minorEastAsia"/>
          <w:sz w:val="21"/>
          <w:szCs w:val="21"/>
        </w:rPr>
        <w:t xml:space="preserve">院校评审认证函</w:t>
      </w:r>
      <w:r>
        <w:rPr>
          <w:rFonts w:hint="eastAsia" w:cs="仿宋" w:asciiTheme="minorEastAsia" w:hAnsiTheme="minorEastAsia" w:eastAsiaTheme="minorEastAsia"/>
          <w:sz w:val="21"/>
          <w:szCs w:val="21"/>
        </w:rPr>
        <w:t xml:space="preserve">（盖章）</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（4）教材印尼出版</w:t>
      </w:r>
      <w:r>
        <w:rPr>
          <w:rFonts w:cs="仿宋" w:asciiTheme="minorEastAsia" w:hAnsiTheme="minorEastAsia" w:eastAsiaTheme="minorEastAsia"/>
          <w:sz w:val="21"/>
          <w:szCs w:val="21"/>
        </w:rPr>
        <w:t xml:space="preserve">ISBN</w:t>
      </w:r>
      <w:r>
        <w:rPr>
          <w:rFonts w:hint="eastAsia" w:cs="仿宋" w:asciiTheme="minorEastAsia" w:hAnsiTheme="minorEastAsia" w:eastAsiaTheme="minorEastAsia"/>
          <w:sz w:val="21"/>
          <w:szCs w:val="21"/>
        </w:rPr>
        <w:t xml:space="preserve">号</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出版</w:t>
      </w:r>
      <w:r>
        <w:rPr>
          <w:rFonts w:hint="eastAsia" w:cs="仿宋" w:asciiTheme="minorEastAsia" w:hAnsiTheme="minorEastAsia" w:eastAsiaTheme="minorEastAsia"/>
          <w:sz w:val="21"/>
          <w:szCs w:val="21"/>
        </w:rPr>
        <w:t xml:space="preserve">纸质</w:t>
      </w:r>
      <w:r>
        <w:rPr>
          <w:rFonts w:cs="仿宋" w:asciiTheme="minorEastAsia" w:hAnsiTheme="minorEastAsia" w:eastAsiaTheme="minorEastAsia"/>
          <w:sz w:val="21"/>
          <w:szCs w:val="21"/>
        </w:rPr>
        <w:t xml:space="preserve">样书</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（6）外方院校</w:t>
      </w:r>
      <w:r>
        <w:rPr>
          <w:rFonts w:cs="仿宋" w:asciiTheme="minorEastAsia" w:hAnsiTheme="minorEastAsia" w:eastAsiaTheme="minorEastAsia"/>
          <w:sz w:val="21"/>
          <w:szCs w:val="21"/>
        </w:rPr>
        <w:t xml:space="preserve">教材推广与</w:t>
      </w:r>
      <w:r>
        <w:rPr>
          <w:rFonts w:hint="eastAsia" w:cs="仿宋" w:asciiTheme="minorEastAsia" w:hAnsiTheme="minorEastAsia" w:eastAsiaTheme="minorEastAsia"/>
          <w:sz w:val="21"/>
          <w:szCs w:val="21"/>
        </w:rPr>
        <w:t xml:space="preserve">应用</w:t>
      </w:r>
      <w:r>
        <w:rPr>
          <w:rFonts w:cs="仿宋" w:asciiTheme="minorEastAsia" w:hAnsiTheme="minorEastAsia" w:eastAsiaTheme="minorEastAsia"/>
          <w:sz w:val="21"/>
          <w:szCs w:val="21"/>
        </w:rPr>
        <w:t xml:space="preserve">证明</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7.</w:t>
      </w:r>
      <w:r>
        <w:rPr>
          <w:rFonts w:cs="仿宋" w:asciiTheme="minorEastAsia" w:hAnsiTheme="minorEastAsia" w:eastAsiaTheme="minorEastAsia"/>
          <w:sz w:val="21"/>
          <w:szCs w:val="21"/>
        </w:rPr>
        <w:t xml:space="preserve">国际化在线课程资源开发</w:t>
      </w:r>
      <w:r>
        <w:rPr>
          <w:rFonts w:hint="eastAsia" w:cs="仿宋" w:asciiTheme="minorEastAsia" w:hAnsiTheme="minorEastAsia" w:eastAsiaTheme="minorEastAsia"/>
          <w:sz w:val="21"/>
          <w:szCs w:val="21"/>
        </w:rPr>
        <w:t xml:space="preserve">：</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（1）3门课程资源内</w:t>
      </w:r>
      <w:r>
        <w:rPr>
          <w:rFonts w:cs="仿宋" w:asciiTheme="minorEastAsia" w:hAnsiTheme="minorEastAsia" w:eastAsiaTheme="minorEastAsia"/>
          <w:sz w:val="21"/>
          <w:szCs w:val="21"/>
        </w:rPr>
        <w:t xml:space="preserve">PPT的翻译</w:t>
      </w:r>
      <w:r>
        <w:rPr>
          <w:rFonts w:hint="eastAsia" w:cs="仿宋" w:asciiTheme="minorEastAsia" w:hAnsiTheme="minorEastAsia" w:eastAsiaTheme="minorEastAsia"/>
          <w:sz w:val="21"/>
          <w:szCs w:val="21"/>
        </w:rPr>
        <w:t xml:space="preserve">版</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（2）3门课程的视频资源翻译版</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（3）外方</w:t>
      </w:r>
      <w:r>
        <w:rPr>
          <w:rFonts w:cs="仿宋" w:asciiTheme="minorEastAsia" w:hAnsiTheme="minorEastAsia" w:eastAsiaTheme="minorEastAsia"/>
          <w:sz w:val="21"/>
          <w:szCs w:val="21"/>
        </w:rPr>
        <w:t xml:space="preserve">院校评审认证函</w:t>
      </w:r>
      <w:r>
        <w:rPr>
          <w:rFonts w:hint="eastAsia" w:cs="仿宋" w:asciiTheme="minorEastAsia" w:hAnsiTheme="minorEastAsia" w:eastAsiaTheme="minorEastAsia"/>
          <w:sz w:val="21"/>
          <w:szCs w:val="21"/>
        </w:rPr>
        <w:t xml:space="preserve">（盖章）</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（4）3门课程资源上线平台链接及平台使用说明</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8.</w:t>
      </w:r>
      <w:r>
        <w:rPr>
          <w:rFonts w:cs="仿宋" w:asciiTheme="minorEastAsia" w:hAnsiTheme="minorEastAsia" w:eastAsiaTheme="minorEastAsia"/>
          <w:sz w:val="21"/>
          <w:szCs w:val="21"/>
        </w:rPr>
        <w:t xml:space="preserve">2+1+1订单班项目开发及品牌推广</w:t>
      </w:r>
      <w:r>
        <w:rPr>
          <w:rFonts w:hint="eastAsia" w:cs="仿宋" w:asciiTheme="minorEastAsia" w:hAnsiTheme="minorEastAsia" w:eastAsiaTheme="minorEastAsia"/>
          <w:sz w:val="21"/>
          <w:szCs w:val="21"/>
        </w:rPr>
        <w:t xml:space="preserve">：</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（1）项目设计方案</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招生宣传工作方案</w:t>
      </w:r>
      <w:r/>
    </w:p>
    <w:p>
      <w:pPr>
        <w:ind w:left="0" w:firstLine="42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宣传资料</w:t>
      </w:r>
      <w:r/>
    </w:p>
    <w:p>
      <w:pPr>
        <w:numPr>
          <w:ilvl w:val="255"/>
          <w:numId w:val="0"/>
        </w:numPr>
        <w:ind w:firstLine="420"/>
        <w:jc w:val="left"/>
        <w:spacing w:line="360" w:lineRule="auto"/>
        <w:rPr>
          <w:rFonts w:hint="eastAsia"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留学生名单及学籍信息</w:t>
      </w:r>
      <w:r>
        <w:rPr>
          <w:rFonts w:hint="eastAsia" w:asciiTheme="minorEastAsia" w:hAnsiTheme="minorEastAsia" w:eastAsiaTheme="minorEastAsia"/>
          <w:sz w:val="21"/>
          <w:szCs w:val="21"/>
        </w:rPr>
        <w:t xml:space="preserve">。</w:t>
      </w:r>
      <w:r/>
    </w:p>
    <w:p>
      <w:pPr>
        <w:numPr>
          <w:ilvl w:val="255"/>
          <w:numId w:val="0"/>
        </w:numPr>
        <w:ind w:firstLine="420"/>
        <w:spacing w:line="360" w:lineRule="auto"/>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5</w:t>
      </w:r>
      <w:r>
        <w:rPr>
          <w:rFonts w:hint="eastAsia" w:ascii="宋体" w:hAnsi="宋体"/>
          <w:sz w:val="21"/>
          <w:szCs w:val="21"/>
        </w:rPr>
        <w:t xml:space="preserve">.验收程序：一般程序。</w:t>
      </w:r>
      <w:r/>
    </w:p>
    <w:p>
      <w:pPr>
        <w:numPr>
          <w:ilvl w:val="255"/>
          <w:numId w:val="0"/>
        </w:numPr>
        <w:ind w:firstLine="420"/>
        <w:spacing w:line="360" w:lineRule="auto"/>
        <w:rPr>
          <w:rFonts w:hint="eastAsia" w:ascii="宋体" w:hAnsi="宋体"/>
          <w:sz w:val="21"/>
          <w:szCs w:val="21"/>
        </w:rPr>
      </w:pPr>
      <w:r>
        <w:rPr>
          <w:rFonts w:hint="eastAsia" w:ascii="宋体" w:hAnsi="宋体"/>
          <w:sz w:val="21"/>
          <w:szCs w:val="21"/>
        </w:rPr>
        <w:t xml:space="preserve">5.5.1.合同履行达到采购文件明确的验收条件时，甲方应及时向乙方提出验收要求。乙方应根据甲方要求及时提交相关材料，否则甲方有权视为该阶段验收不合</w:t>
      </w:r>
      <w:r>
        <w:rPr>
          <w:rFonts w:hint="eastAsia" w:ascii="宋体" w:hAnsi="宋体"/>
          <w:sz w:val="21"/>
          <w:szCs w:val="21"/>
          <w:lang w:bidi="ar"/>
        </w:rPr>
        <w:t xml:space="preserve">格，</w:t>
      </w:r>
      <w:r>
        <w:rPr>
          <w:rFonts w:hint="eastAsia" w:ascii="宋体" w:hAnsi="宋体"/>
          <w:sz w:val="21"/>
          <w:szCs w:val="21"/>
          <w:lang w:bidi="ar"/>
        </w:rPr>
        <w:t xml:space="preserve">不予支付该阶段费用。</w:t>
      </w:r>
      <w:r/>
    </w:p>
    <w:p>
      <w:pPr>
        <w:ind w:left="0" w:firstLine="420"/>
        <w:spacing w:line="360" w:lineRule="auto"/>
        <w:widowControl w:val="off"/>
        <w:rPr>
          <w:rFonts w:hint="eastAsia" w:ascii="宋体" w:hAnsi="宋体"/>
          <w:sz w:val="21"/>
          <w:szCs w:val="21"/>
        </w:rPr>
      </w:pPr>
      <w:r>
        <w:rPr>
          <w:rFonts w:ascii="宋体" w:hAnsi="宋体"/>
          <w:sz w:val="21"/>
          <w:szCs w:val="21"/>
        </w:rPr>
        <w:t xml:space="preserve">5.</w:t>
      </w:r>
      <w:r>
        <w:rPr>
          <w:rFonts w:hint="eastAsia" w:ascii="宋体" w:hAnsi="宋体"/>
          <w:sz w:val="21"/>
          <w:szCs w:val="21"/>
        </w:rPr>
        <w:t xml:space="preserve">5.2.甲方在验收过程中出现问题或验收不合格的，乙方应负责在甲方限定的期限内完成整改，因整改而导致的费用和损失由乙方自行承担，若导致项目逾期的，乙方承担逾期违约责任。如果乙方在投标文件中做出的书面说明及承诺中，有明确保证的，适用其保证。</w:t>
      </w:r>
      <w:r/>
    </w:p>
    <w:p>
      <w:pPr>
        <w:ind w:left="0" w:firstLine="420"/>
        <w:spacing w:line="360" w:lineRule="auto"/>
        <w:widowControl w:val="off"/>
        <w:rPr>
          <w:rFonts w:hint="eastAsia" w:ascii="宋体" w:hAnsi="宋体"/>
          <w:sz w:val="21"/>
          <w:szCs w:val="21"/>
        </w:rPr>
      </w:pPr>
      <w:r>
        <w:rPr>
          <w:rFonts w:ascii="宋体" w:hAnsi="宋体"/>
          <w:sz w:val="21"/>
          <w:szCs w:val="21"/>
        </w:rPr>
        <w:t xml:space="preserve">5.5.3</w:t>
      </w:r>
      <w:r>
        <w:rPr>
          <w:rFonts w:hint="eastAsia" w:ascii="宋体" w:hAnsi="宋体"/>
          <w:sz w:val="21"/>
          <w:szCs w:val="21"/>
        </w:rPr>
        <w:t xml:space="preserve">.甲方所有验收意见将以书面形式做出并加盖甲方公章，因此除非甲方书面明示通过验收，否则任何其他行为均不代表甲方已验收合格。</w:t>
      </w:r>
      <w:r/>
    </w:p>
    <w:p>
      <w:pPr>
        <w:numPr>
          <w:ilvl w:val="255"/>
          <w:numId w:val="0"/>
        </w:numPr>
        <w:ind w:firstLine="420"/>
        <w:spacing w:line="360" w:lineRule="auto"/>
        <w:rPr>
          <w:rFonts w:hint="eastAsia" w:ascii="宋体" w:hAnsi="宋体"/>
          <w:sz w:val="21"/>
          <w:szCs w:val="21"/>
        </w:rPr>
      </w:pPr>
      <w:r>
        <w:rPr>
          <w:rFonts w:hint="eastAsia" w:ascii="宋体" w:hAnsi="宋体"/>
          <w:sz w:val="21"/>
          <w:szCs w:val="21"/>
        </w:rPr>
        <w:t xml:space="preserve">5.</w:t>
      </w:r>
      <w:r>
        <w:rPr>
          <w:rFonts w:ascii="宋体" w:hAnsi="宋体"/>
          <w:sz w:val="21"/>
          <w:szCs w:val="21"/>
        </w:rPr>
        <w:t xml:space="preserve">5.4</w:t>
      </w:r>
      <w:r>
        <w:rPr>
          <w:rFonts w:hint="eastAsia" w:ascii="宋体" w:hAnsi="宋体"/>
          <w:sz w:val="21"/>
          <w:szCs w:val="21"/>
        </w:rPr>
        <w:t xml:space="preserve">.其他验收要求按照《江苏省政府采购履约验收管理办法》执行。</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六、甲乙双方权利和义务</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6.1.甲方权利和义务:</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6.1.1.甲方负责项目业务的</w:t>
      </w:r>
      <w:r>
        <w:rPr>
          <w:rFonts w:hint="eastAsia" w:ascii="宋体" w:hAnsi="宋体"/>
          <w:sz w:val="21"/>
          <w:szCs w:val="21"/>
          <w:lang w:bidi="ar"/>
        </w:rPr>
        <w:t xml:space="preserve">整体推进</w:t>
      </w:r>
      <w:r>
        <w:rPr>
          <w:rFonts w:hint="eastAsia" w:ascii="宋体" w:hAnsi="宋体"/>
          <w:sz w:val="21"/>
          <w:szCs w:val="21"/>
          <w:lang w:bidi="ar"/>
        </w:rPr>
        <w:t xml:space="preserve">，发挥主导作用；甲方应指定专人协调、指导乙方开展工作，加强与乙方沟通，交流情况，互通信息；负责接收和确认乙方的工作成果，并依据本合同招标文件、乙方投标响应文件及考核文件等，就服务内容组织考核、验收和确认。</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6.1.2.甲方应按合同约定的付款方式按时向乙方支付合同款项，如因财政部门关账、审计等特殊原因造成甲方无法按照合同约定支付的，甲方不承担逾期付款的违约责任。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6.1.3.甲方应定期或不定期组织对乙方服务情况的检查、收集意见和建议，并将结果及时通报乙方。如乙方提供的服务存在缺陷或不满足服务要求的，甲方有权要求乙方进行调整，乙方应无条件配合进行优化。</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6.1.4.乙方未能依据投标文件响应内容或本合同约定内容按时提供相应服务的，甲方有权要求乙方承担相应的违约责任，甲方可自行判断情节严重程度，并决定给予乙方最高合同金额5%的违约处罚。如乙方在甲方通知的期限内未完成整改的或因未完成整改造成项目无法继续进行的，甲方有权解除合同并不承担任何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6.1.5.本项目服务中，乙方出现安全生产事故等，导致人员伤亡、财产损失、被媒体曝光、出现舆情或被上级通报批评等恶劣影响的，甲方有权要求乙方承担相应的违约责任，甲方可自行判断情节严重程度，并决定给予乙方最高合同金额10%的违约处罚，且甲方有权解除合同并不承担任何违约责任，并追究乙方及相关人员的法律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6.1.6.合同期满，甲方应协助乙方做好与服务供应商的业务交接事宜。</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6.2.乙方权利和义务：</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6.2.1.除经甲方书面授权，否则乙方不得利用甲方名义进行与本合同约定事项有关的任何活动和项目；任何时候，乙方均不得利用甲方名义进行与本合同约定无关的任何活动与项目。如需在宣传等公开活动或对外进行业务往来时使用甲方名义，应得到甲方书面授权，并积极维护甲方名誉和公信力，不得做出任何有损甲方名誉的言行。乙方如违反前述规定的，由此造成的一切经济和法律责任均由乙方自行承担，视情节严重程度，甲方有权单方面决定给予乙方最高合同金额10%的违约处罚，且甲方有权解除合同，不承担任何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6.2.2.乙方应完成本合同、招标文件、投标响应文件中约定、规定或承诺的全部事项，如乙方未能完成的，甲方有权解除本合同。</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6.2.3.如合同终止，乙方应妥善完成交接工作，并在合同终止之日起10日内将相关文件和档案交付甲方，甲方在乙方完成交付及验收工作后与乙方进行结算。</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七、关于各方关系的特别声明</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7.1.各方确认：</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（1）甲乙双方不建立劳务派遣关系或类似关系，乙方应向其员工承担用人单位的全部责任。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（2）甲方不对乙方员工承担任何用人单位或劳务派遣用工单位的责任，乙方员工在履职过程中可能产生的责任风险、法律风险、经济纠纷等均与甲方无关。</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（3）因非甲方原因导致甲方向乙方员工或雇员承担任何责任的，最终责任由乙方承担，甲方有权向乙方追偿。</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7.2.本项目不得以任何形式进行转包、分包，参加项目实施的人员不得有违法犯罪的记录，且不得采用临时聘用人员或劳务派遣人员。乙方应与员工签署劳动合同，依法缴纳社会保险和公积金，应对员工承担用人单位的全部法定责任，包括员工在履职过程中可能产生的责任风险、法律风险。</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7.3.如因服务需要，乙方服务人员需要使用甲方提供的工作服装、员工卡等，均不能作为乙方服务人员与甲方建立劳动关系或用工管理的依据。</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7.4.乙方应向其员工明确告知甲方与乙方员工无劳动关系或劳务派遣关系，不得向甲方主张用人单位或用工单位、雇主的责任。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7.5.甲乙双方不构成代理关系，乙方不得以甲方名义对外签署或发布任何文件、制度等。</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八、保密约定</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8.1.本项目服务过程中，乙方应将甲方提供的所有资料（包括但不限于纸质文件、电子文档、音频、视频等各种形式）予以保护并且保密。除获得甲方书面授权实施的行为外，乙方不得将各类技术、资料以及客户信息向第三方披露。乙方的保密义务期限为永久保密。</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8.2.本合同终止或解除后，如不再续签合同，乙方必须将资料（不含甲方向乙方发送的商务类资料）全部返还甲方，并销毁所有复制件；因乙方原因发生的资料被盗、不慎泄露造成损失的由乙方负责赔偿。</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8.3.甲乙双方应签订保密协议（见附件），乙方应与员工签订不低于双方保密协议条款内容的保密协议，乙方员工泄密视作乙方泄密。乙方违反保密义务造成影响的，根据后果严重程度，甲方可给予乙方最高合同金额20%的违约处罚，直至按照合同约定解除合同，并追究乙方及相关人员的法律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8.4.乙方如发现所持有的信息被非法泄露，无论该信息泄露是否由乙方造成，均需第一时间向甲方报告，并配合甲方阻止进一步的信息泄露和非法使用。</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九、违约与赔偿</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9.1.甲方违约责任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9.1.1甲方无法定或约定事由单方面解除合同的，应向乙方偿付合同总价款的5%作为违约金。</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9.2.乙方违约责任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9.2.1.乙方无法定或约定事由单方面解除合同的，应向甲方偿付合同总价款的5%作为违约金。</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9.2.2乙方不能按时依约提供服务（未正常服务超过24小时即视为不能正常提供服务）的，视为乙方严重违约，甲方有权直接解除合同。在新供应商到位前，乙方应根据合同约定的内容及条件继续提供相应服务，直至下一期服务供应商到位为止。在此期间产生的各项费用参照本合同费用标准及付款方式支付。</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9.3.其他说明</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9.3.1.合同一方不履行合同义务或者履行合同义务不符合约定的，应当承担继续履行、采取补救措施或者赔偿损失等违约责任。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9.3.2.因乙方出现工作失误，对甲方造成负面影响时（包括但不限于舆情危机、上级部门通报批评等），甲方有权要求乙方对给甲方造成的损失予以赔偿，视情节严重程度可给予乙方最高合同金额5%的违约处罚，该处罚即为乙方应当负担的违约金，并可主张解除合同，同时追究乙方及相关人员的法律责任。</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9.4.违约金支付</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涉及乙方违约金支付的，甲方有权在应付款项中直接扣除，不足以扣除的，由乙方另行支付。乙方还应支付甲方因实现权利所支付的律师费、差旅费、调查取证等相关费用。</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十、不可抗力</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10.1.不可抗力是指本合同生效后，发生不能预见并且对其发生和后果不能防止或避免的事件，如地震、台风、水灾、火灾、战争等，致使直接影响本合同的履行或不能按约定的条件履行。</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10.2.因不可抗力不能履行合同的，根据不可抗力的影响，部分或者全部免除责任。但合同一方迟延履行后发生不可抗力的，不能免除责任。本合同不因不可抗力延长履行期。</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10.3.合同一方因不可抗力不能履行合同的，应当及时通知对方，以减轻可能给对方造成的损失，并在15日内提供不可抗力的详情并将有关证明文件送交对方。</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10.4.因政务服务便民热线属于政府公共服务，即便合同履约地发生一定程度自然灾害或公共事件（如高温、台风、内涝等情况），在甲方认为应当继续服务的情况下，乙方及本项目投入人员仍需按照甲方要求继续提供服务。</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10.5.不可抗力事件延续30日以上，双方应通过友好协商确定是否继续履行合同。</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十一、合同的解除和转让</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11.1.合同的解除</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11.1.1.甲乙双方协商一致的，可解除合同。</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11.1.2.合同履约过程中，乙方不能按时完成合同约定事项或不能依约正常提供服务（未正常服务超过24小时即视为不能正常提供服务），甲方有权解除合同。</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11.1.3.乙方在履行合同过程中造成社会不良影响的，甲方有权解除合同。</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11.1.4.甲乙双方应当自觉维护国家利益和社会公共利益。如合同履行过程中出现或将危害国家利益和社会公共利益问题的，任何一方有权立即终止合同。</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11.1.5.乙方违规将项目转包或分包给其他单位或个人的，视为乙方违约，甲方有权解除本合同。</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11.1.6.因乙方违约等乙方原因，甲方依据本合同、招标文件、乙方投标响应文件及考核文件等约定或</w:t>
      </w:r>
      <w:r>
        <w:rPr>
          <w:rFonts w:hint="eastAsia" w:ascii="宋体" w:hAnsi="宋体"/>
          <w:sz w:val="21"/>
          <w:szCs w:val="21"/>
          <w:lang w:bidi="ar"/>
        </w:rPr>
        <w:t xml:space="preserve">依据法律规定行使解除权的，乙方应向在合同解除的【5】日内甲方支付合同总价款5%的违约金，乙方逾期支付的，应按日按照同期LPR利率的2倍支付逾期利息。</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11.2.合同的转让</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11.2.1.合同的部分和全部都不得转让。</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十二、争议解决</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12.1.甲乙双方在执行合同中所发生的一切争议，可以通过协商解决；如协商不成，可向甲方所在地人民法院起诉。</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12.2.争议诉讼期间，除争议事项外，甲乙双方应继续履行各自本合同中规定的义务和行使权利。</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十三、文件送达</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13.1.本合同项下甲乙任何通知、要求、弃权、同意或批准均应以中文书面方式做成，通过邮政快递或专人送达的方式发往对方。</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13.2.以邮寄方式的，以信件签收之日视为实际收到日。甲乙双方一致同意，本合同履约过程中任何材料或文书通过EMS进行寄送。</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13.3.通过专人递交的，以书面形式签收之日为实际收到日。</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13.4.任何一方联系方式发生变动的，应当在变动后【5】日内以合理方式通知对方，否则任何一方按原定联系方式寄送有关材料，即视为已履行通知义务，由此造成的损失概由变更一方承担。</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13.5.甲乙双方有效联系方式及送达地址如下：</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甲方：</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地址：</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联系人：</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电话：</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乙方：</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地址：</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联系人：</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电话：</w:t>
      </w:r>
      <w:r/>
    </w:p>
    <w:p>
      <w:pPr>
        <w:ind w:left="0" w:firstLine="420"/>
        <w:spacing w:line="360" w:lineRule="auto"/>
        <w:widowControl w:val="off"/>
        <w:rPr>
          <w:rFonts w:hint="eastAsia" w:ascii="宋体" w:hAnsi="宋体"/>
          <w:sz w:val="21"/>
          <w:szCs w:val="21"/>
        </w:rPr>
      </w:pPr>
      <w:r>
        <w:rPr>
          <w:rFonts w:hint="eastAsia" w:ascii="宋体" w:hAnsi="宋体"/>
          <w:sz w:val="21"/>
          <w:szCs w:val="21"/>
        </w:rPr>
        <w:t xml:space="preserve">上述任何信息发生变更的，变更方应及时以书面形式通知另一方，未及时通知并影响本合同履行或造成损失的，应承担相应的责任。</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十四、合同生效和终止</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14.1.合同生效：本合同自甲乙双方盖章之日起生效，生效的合同须在规定时间内进行网上备案。</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14.2.合同终止：在合同有效期内任何一方非因法定或约定情形不得擅自变更或终止本合同，如未经双方协商一致，擅自变更或终止本合同的一方要负违约责任，但依据本合同、招标文件、乙方投标响应文件及考核文件等约定或依据法律规定行使解除权的除外。</w:t>
      </w:r>
      <w:r/>
    </w:p>
    <w:p>
      <w:pPr>
        <w:ind w:left="0" w:firstLine="422"/>
        <w:spacing w:line="360" w:lineRule="auto"/>
        <w:widowControl w:val="off"/>
        <w:rPr>
          <w:rFonts w:hint="eastAsia" w:ascii="宋体" w:hAnsi="宋体"/>
          <w:b/>
          <w:bCs/>
          <w:sz w:val="21"/>
          <w:szCs w:val="21"/>
        </w:rPr>
      </w:pPr>
      <w:r>
        <w:rPr>
          <w:rFonts w:hint="eastAsia" w:ascii="宋体" w:hAnsi="宋体"/>
          <w:b/>
          <w:bCs/>
          <w:sz w:val="21"/>
          <w:szCs w:val="21"/>
        </w:rPr>
        <w:t xml:space="preserve">十五、附则</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15.</w:t>
      </w:r>
      <w:r>
        <w:rPr>
          <w:rFonts w:ascii="宋体" w:hAnsi="宋体"/>
          <w:sz w:val="21"/>
          <w:szCs w:val="21"/>
          <w:lang w:bidi="ar"/>
        </w:rPr>
        <w:t xml:space="preserve">1</w:t>
      </w:r>
      <w:r>
        <w:rPr>
          <w:rFonts w:hint="eastAsia" w:ascii="宋体" w:hAnsi="宋体"/>
          <w:sz w:val="21"/>
          <w:szCs w:val="21"/>
          <w:lang w:bidi="ar"/>
        </w:rPr>
        <w:t xml:space="preserve">.合同文件：</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15.</w:t>
      </w:r>
      <w:r>
        <w:rPr>
          <w:rFonts w:ascii="宋体" w:hAnsi="宋体"/>
          <w:sz w:val="21"/>
          <w:szCs w:val="21"/>
          <w:lang w:bidi="ar"/>
        </w:rPr>
        <w:t xml:space="preserve">1</w:t>
      </w:r>
      <w:r>
        <w:rPr>
          <w:rFonts w:hint="eastAsia" w:ascii="宋体" w:hAnsi="宋体"/>
          <w:sz w:val="21"/>
          <w:szCs w:val="21"/>
          <w:lang w:bidi="ar"/>
        </w:rPr>
        <w:t xml:space="preserve">.1.本合同经甲乙双方盖章之日起生效。</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15.</w:t>
      </w:r>
      <w:r>
        <w:rPr>
          <w:rFonts w:ascii="宋体" w:hAnsi="宋体"/>
          <w:sz w:val="21"/>
          <w:szCs w:val="21"/>
          <w:lang w:bidi="ar"/>
        </w:rPr>
        <w:t xml:space="preserve">1</w:t>
      </w:r>
      <w:r>
        <w:rPr>
          <w:rFonts w:hint="eastAsia" w:ascii="宋体" w:hAnsi="宋体"/>
          <w:sz w:val="21"/>
          <w:szCs w:val="21"/>
          <w:lang w:bidi="ar"/>
        </w:rPr>
        <w:t xml:space="preserve">.</w:t>
      </w:r>
      <w:r>
        <w:rPr>
          <w:rFonts w:ascii="宋体" w:hAnsi="宋体"/>
          <w:sz w:val="21"/>
          <w:szCs w:val="21"/>
          <w:lang w:bidi="ar"/>
        </w:rPr>
        <w:t xml:space="preserve">2</w:t>
      </w:r>
      <w:r>
        <w:rPr>
          <w:rFonts w:hint="eastAsia" w:ascii="宋体" w:hAnsi="宋体"/>
          <w:sz w:val="21"/>
          <w:szCs w:val="21"/>
          <w:lang w:bidi="ar"/>
        </w:rPr>
        <w:t xml:space="preserve">.本合同文件适用于合同文件的法律是中华人民共和国现行法律、法规及甲方所在地的地方性法规。</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15.</w:t>
      </w:r>
      <w:r>
        <w:rPr>
          <w:rFonts w:ascii="宋体" w:hAnsi="宋体"/>
          <w:sz w:val="21"/>
          <w:szCs w:val="21"/>
          <w:lang w:bidi="ar"/>
        </w:rPr>
        <w:t xml:space="preserve">1</w:t>
      </w:r>
      <w:r>
        <w:rPr>
          <w:rFonts w:hint="eastAsia" w:ascii="宋体" w:hAnsi="宋体"/>
          <w:sz w:val="21"/>
          <w:szCs w:val="21"/>
          <w:lang w:bidi="ar"/>
        </w:rPr>
        <w:t xml:space="preserve">.</w:t>
      </w:r>
      <w:r>
        <w:rPr>
          <w:rFonts w:ascii="宋体" w:hAnsi="宋体"/>
          <w:sz w:val="21"/>
          <w:szCs w:val="21"/>
          <w:lang w:bidi="ar"/>
        </w:rPr>
        <w:t xml:space="preserve">3</w:t>
      </w:r>
      <w:r>
        <w:rPr>
          <w:rFonts w:hint="eastAsia" w:ascii="宋体" w:hAnsi="宋体"/>
          <w:sz w:val="21"/>
          <w:szCs w:val="21"/>
          <w:lang w:bidi="ar"/>
        </w:rPr>
        <w:t xml:space="preserve">.本合同系指本文件及其附件中的所有部分，招标文件、中标的投标文件、中标通知书、乙方在招标过程中的澄清和承诺等为本合同不可缺少的组成部分。本合同履行过程中发生相关修改内容，须符合《中华人民共和国政府采购法》和相关法律法规规定；补充协议作为本合同不可分割的一部分。</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15.</w:t>
      </w:r>
      <w:r>
        <w:rPr>
          <w:rFonts w:ascii="宋体" w:hAnsi="宋体"/>
          <w:sz w:val="21"/>
          <w:szCs w:val="21"/>
          <w:lang w:bidi="ar"/>
        </w:rPr>
        <w:t xml:space="preserve">2</w:t>
      </w:r>
      <w:r>
        <w:rPr>
          <w:rFonts w:hint="eastAsia" w:ascii="宋体" w:hAnsi="宋体"/>
          <w:sz w:val="21"/>
          <w:szCs w:val="21"/>
          <w:lang w:bidi="ar"/>
        </w:rPr>
        <w:t xml:space="preserve">.合同份数：本合同一式肆份，签订合同的甲乙双方各执贰份。</w:t>
      </w:r>
      <w:r/>
    </w:p>
    <w:p>
      <w:pPr>
        <w:ind w:left="0" w:firstLine="420"/>
        <w:spacing w:line="360" w:lineRule="auto"/>
        <w:widowControl w:val="off"/>
        <w:rPr>
          <w:rFonts w:hint="eastAsia" w:ascii="宋体" w:hAnsi="宋体"/>
          <w:sz w:val="21"/>
          <w:szCs w:val="21"/>
        </w:rPr>
      </w:pPr>
      <w:r>
        <w:rPr>
          <w:rFonts w:hint="eastAsia" w:ascii="宋体" w:hAnsi="宋体"/>
          <w:sz w:val="21"/>
          <w:szCs w:val="21"/>
          <w:lang w:bidi="ar"/>
        </w:rPr>
        <w:t xml:space="preserve">15.</w:t>
      </w:r>
      <w:r>
        <w:rPr>
          <w:rFonts w:ascii="宋体" w:hAnsi="宋体"/>
          <w:sz w:val="21"/>
          <w:szCs w:val="21"/>
          <w:lang w:bidi="ar"/>
        </w:rPr>
        <w:t xml:space="preserve">3</w:t>
      </w:r>
      <w:r>
        <w:rPr>
          <w:rFonts w:hint="eastAsia" w:ascii="宋体" w:hAnsi="宋体"/>
          <w:sz w:val="21"/>
          <w:szCs w:val="21"/>
          <w:lang w:bidi="ar"/>
        </w:rPr>
        <w:t xml:space="preserve">.未尽事宜：本合同未尽事宜应按《中华人民共和国民法典》、《中华人民共和国政府采购法》以及其相关法律、法规之规定解释，或双方在不违背本合同、招标文件、投标响应文件的原则下协商解决，协商结果以书面形式盖章记录在案，作为本合同的附件，与本合同具有同等效力。</w:t>
      </w:r>
      <w:r/>
    </w:p>
    <w:p>
      <w:pPr>
        <w:ind w:left="400"/>
        <w:spacing w:after="120"/>
        <w:widowControl w:val="off"/>
        <w:rPr>
          <w:rFonts w:hint="eastAsia" w:ascii="宋体" w:hAnsi="宋体"/>
          <w:sz w:val="21"/>
          <w:szCs w:val="21"/>
        </w:rPr>
      </w:pPr>
      <w:r>
        <w:rPr>
          <w:rFonts w:hint="eastAsia" w:ascii="宋体" w:hAnsi="宋体"/>
          <w:sz w:val="21"/>
          <w:szCs w:val="21"/>
        </w:rPr>
      </w:r>
      <w:r/>
    </w:p>
    <w:p>
      <w:pPr>
        <w:ind w:left="0"/>
        <w:widowControl w:val="off"/>
        <w:rPr>
          <w:rFonts w:hint="eastAsia" w:ascii="宋体" w:hAnsi="宋体"/>
          <w:sz w:val="21"/>
          <w:szCs w:val="21"/>
        </w:rPr>
      </w:pPr>
      <w:r>
        <w:rPr>
          <w:rFonts w:hint="eastAsia" w:ascii="宋体" w:hAnsi="宋体"/>
          <w:sz w:val="21"/>
          <w:szCs w:val="21"/>
        </w:rPr>
      </w:r>
      <w:r/>
    </w:p>
    <w:p>
      <w:pPr>
        <w:ind w:left="0"/>
        <w:spacing w:line="400" w:lineRule="exact"/>
        <w:widowControl w:val="off"/>
        <w:rPr>
          <w:rFonts w:hint="eastAsia" w:ascii="宋体" w:hAnsi="宋体"/>
          <w:bCs/>
          <w:sz w:val="21"/>
          <w:szCs w:val="21"/>
        </w:rPr>
      </w:pPr>
      <w:r>
        <w:rPr>
          <w:rFonts w:hint="eastAsia" w:ascii="宋体" w:hAnsi="宋体"/>
          <w:bCs/>
          <w:sz w:val="21"/>
          <w:szCs w:val="21"/>
        </w:rPr>
      </w:r>
      <w:r/>
    </w:p>
    <w:p>
      <w:pPr>
        <w:ind w:left="0" w:firstLine="840"/>
        <w:spacing w:line="360" w:lineRule="auto"/>
        <w:widowControl w:val="off"/>
        <w:rPr>
          <w:rFonts w:hint="eastAsia" w:ascii="宋体" w:hAnsi="宋体"/>
          <w:bCs/>
          <w:sz w:val="21"/>
          <w:szCs w:val="21"/>
        </w:rPr>
      </w:pPr>
      <w:r>
        <w:rPr>
          <w:rFonts w:hint="eastAsia" w:ascii="宋体" w:hAnsi="宋体"/>
          <w:bCs/>
          <w:sz w:val="21"/>
          <w:szCs w:val="21"/>
        </w:rPr>
        <w:t xml:space="preserve">甲方：</w:t>
      </w:r>
      <w:r>
        <w:rPr>
          <w:rFonts w:hint="eastAsia" w:ascii="宋体" w:hAnsi="宋体"/>
          <w:bCs/>
          <w:sz w:val="21"/>
          <w:szCs w:val="21"/>
        </w:rPr>
        <w:t xml:space="preserve">                                   </w:t>
      </w:r>
      <w:r>
        <w:rPr>
          <w:rFonts w:hint="eastAsia" w:ascii="宋体" w:hAnsi="宋体"/>
          <w:bCs/>
          <w:sz w:val="21"/>
          <w:szCs w:val="21"/>
        </w:rPr>
        <w:t xml:space="preserve">乙方：</w:t>
      </w:r>
      <w:r/>
    </w:p>
    <w:p>
      <w:pPr>
        <w:ind w:left="0" w:firstLine="840"/>
        <w:spacing w:line="360" w:lineRule="auto"/>
        <w:widowControl w:val="off"/>
        <w:rPr>
          <w:rFonts w:hint="eastAsia" w:ascii="宋体" w:hAnsi="宋体"/>
          <w:bCs/>
          <w:sz w:val="21"/>
          <w:szCs w:val="21"/>
        </w:rPr>
      </w:pPr>
      <w:r>
        <w:rPr>
          <w:rFonts w:hint="eastAsia" w:ascii="宋体" w:hAnsi="宋体"/>
          <w:bCs/>
          <w:sz w:val="21"/>
          <w:szCs w:val="21"/>
        </w:rPr>
        <w:t xml:space="preserve">名称(</w:t>
      </w:r>
      <w:r>
        <w:rPr>
          <w:rFonts w:hint="eastAsia" w:ascii="宋体" w:hAnsi="宋体"/>
          <w:bCs/>
          <w:sz w:val="21"/>
          <w:szCs w:val="21"/>
        </w:rPr>
        <w:t xml:space="preserve">签章</w:t>
      </w:r>
      <w:r>
        <w:rPr>
          <w:rFonts w:hint="eastAsia" w:ascii="宋体" w:hAnsi="宋体"/>
          <w:bCs/>
          <w:sz w:val="21"/>
          <w:szCs w:val="21"/>
        </w:rPr>
        <w:t xml:space="preserve">)：</w:t>
      </w:r>
      <w:r>
        <w:rPr>
          <w:rFonts w:hint="eastAsia" w:ascii="宋体" w:hAnsi="宋体"/>
          <w:bCs/>
          <w:sz w:val="21"/>
          <w:szCs w:val="21"/>
        </w:rPr>
        <w:t xml:space="preserve">                            </w:t>
      </w:r>
      <w:r>
        <w:rPr>
          <w:rFonts w:hint="eastAsia" w:ascii="宋体" w:hAnsi="宋体"/>
          <w:bCs/>
          <w:sz w:val="21"/>
          <w:szCs w:val="21"/>
        </w:rPr>
        <w:t xml:space="preserve">名称(</w:t>
      </w:r>
      <w:r>
        <w:rPr>
          <w:rFonts w:hint="eastAsia" w:ascii="宋体" w:hAnsi="宋体"/>
          <w:bCs/>
          <w:sz w:val="21"/>
          <w:szCs w:val="21"/>
        </w:rPr>
        <w:t xml:space="preserve">签章</w:t>
      </w:r>
      <w:r>
        <w:rPr>
          <w:rFonts w:hint="eastAsia" w:ascii="宋体" w:hAnsi="宋体"/>
          <w:bCs/>
          <w:sz w:val="21"/>
          <w:szCs w:val="21"/>
        </w:rPr>
        <w:t xml:space="preserve">)：</w:t>
      </w:r>
      <w:r/>
    </w:p>
    <w:p>
      <w:pPr>
        <w:ind w:left="0" w:firstLine="840"/>
        <w:spacing w:line="360" w:lineRule="auto"/>
        <w:widowControl w:val="off"/>
        <w:rPr>
          <w:rFonts w:hint="eastAsia" w:ascii="宋体" w:hAnsi="宋体"/>
          <w:bCs/>
          <w:sz w:val="21"/>
          <w:szCs w:val="21"/>
        </w:rPr>
      </w:pPr>
      <w:r>
        <w:rPr>
          <w:rFonts w:hint="eastAsia" w:ascii="宋体" w:hAnsi="宋体"/>
          <w:bCs/>
          <w:sz w:val="21"/>
          <w:szCs w:val="21"/>
        </w:rPr>
        <w:t xml:space="preserve">法定代表人/负责人：</w:t>
      </w:r>
      <w:r>
        <w:rPr>
          <w:rFonts w:hint="eastAsia" w:ascii="宋体" w:hAnsi="宋体"/>
          <w:bCs/>
          <w:sz w:val="21"/>
          <w:szCs w:val="21"/>
        </w:rPr>
        <w:t xml:space="preserve">                     </w:t>
      </w:r>
      <w:r>
        <w:rPr>
          <w:rFonts w:hint="eastAsia" w:ascii="宋体" w:hAnsi="宋体"/>
          <w:bCs/>
          <w:sz w:val="21"/>
          <w:szCs w:val="21"/>
        </w:rPr>
        <w:t xml:space="preserve">法定代表人/负责人：</w:t>
      </w:r>
      <w:r/>
    </w:p>
    <w:p>
      <w:pPr>
        <w:ind w:left="0" w:firstLine="840"/>
        <w:spacing w:line="360" w:lineRule="auto"/>
        <w:widowControl w:val="off"/>
        <w:rPr>
          <w:rFonts w:hint="eastAsia" w:ascii="宋体" w:hAnsi="宋体"/>
          <w:bCs/>
          <w:sz w:val="21"/>
          <w:szCs w:val="21"/>
        </w:rPr>
      </w:pPr>
      <w:r>
        <w:rPr>
          <w:rFonts w:hint="eastAsia" w:ascii="宋体" w:hAnsi="宋体"/>
          <w:bCs/>
          <w:sz w:val="21"/>
          <w:szCs w:val="21"/>
        </w:rPr>
        <w:t xml:space="preserve">或授权代理人</w:t>
      </w:r>
      <w:r>
        <w:rPr>
          <w:rFonts w:hint="eastAsia" w:ascii="宋体" w:hAnsi="宋体"/>
          <w:bCs/>
          <w:sz w:val="21"/>
          <w:szCs w:val="21"/>
        </w:rPr>
        <w:t xml:space="preserve">                            </w:t>
      </w:r>
      <w:r>
        <w:rPr>
          <w:rFonts w:hint="eastAsia" w:ascii="宋体" w:hAnsi="宋体"/>
          <w:bCs/>
          <w:sz w:val="21"/>
          <w:szCs w:val="21"/>
        </w:rPr>
        <w:t xml:space="preserve">或授权代理人：</w:t>
      </w:r>
      <w:r/>
    </w:p>
    <w:p>
      <w:pPr>
        <w:ind w:left="0" w:firstLine="840"/>
        <w:spacing w:line="360" w:lineRule="auto"/>
        <w:widowControl w:val="off"/>
        <w:rPr>
          <w:rFonts w:hint="eastAsia" w:ascii="宋体" w:hAnsi="宋体"/>
          <w:bCs/>
          <w:sz w:val="21"/>
          <w:szCs w:val="21"/>
        </w:rPr>
      </w:pPr>
      <w:r>
        <w:rPr>
          <w:rFonts w:hint="eastAsia" w:ascii="宋体" w:hAnsi="宋体"/>
          <w:bCs/>
          <w:sz w:val="21"/>
          <w:szCs w:val="21"/>
        </w:rPr>
      </w:r>
      <w:r>
        <w:rPr>
          <w:rFonts w:hint="eastAsia" w:ascii="宋体" w:hAnsi="宋体"/>
          <w:bCs/>
          <w:sz w:val="21"/>
          <w:szCs w:val="21"/>
        </w:rPr>
        <w:t xml:space="preserve">                            </w:t>
      </w:r>
      <w:r/>
    </w:p>
    <w:p>
      <w:pPr>
        <w:ind w:left="0" w:firstLine="840"/>
        <w:spacing w:line="360" w:lineRule="auto"/>
        <w:widowControl w:val="off"/>
        <w:rPr>
          <w:rFonts w:hint="eastAsia" w:ascii="宋体" w:hAnsi="宋体"/>
          <w:bCs/>
          <w:sz w:val="21"/>
          <w:szCs w:val="21"/>
        </w:rPr>
      </w:pPr>
      <w:r>
        <w:rPr>
          <w:rFonts w:hint="eastAsia" w:ascii="宋体" w:hAnsi="宋体"/>
          <w:bCs/>
          <w:sz w:val="21"/>
          <w:szCs w:val="21"/>
        </w:rPr>
        <w:t xml:space="preserve">签订日期：</w:t>
      </w:r>
      <w:r>
        <w:rPr>
          <w:rFonts w:hint="eastAsia" w:ascii="宋体" w:hAnsi="宋体"/>
          <w:bCs/>
          <w:sz w:val="21"/>
          <w:szCs w:val="21"/>
        </w:rPr>
        <w:t xml:space="preserve">                              </w:t>
      </w:r>
      <w:r>
        <w:rPr>
          <w:rFonts w:hint="eastAsia" w:ascii="宋体" w:hAnsi="宋体"/>
          <w:bCs/>
          <w:sz w:val="21"/>
          <w:szCs w:val="21"/>
        </w:rPr>
        <w:t xml:space="preserve">签订日期：</w:t>
      </w:r>
      <w:r/>
    </w:p>
    <w:p>
      <w:pPr>
        <w:ind w:left="0"/>
        <w:spacing w:line="360" w:lineRule="auto"/>
        <w:widowControl w:val="off"/>
        <w:rPr>
          <w:rFonts w:hint="eastAsia" w:ascii="宋体" w:hAnsi="宋体"/>
          <w:bCs/>
          <w:sz w:val="21"/>
          <w:szCs w:val="21"/>
        </w:rPr>
      </w:pPr>
      <w:r>
        <w:rPr>
          <w:rFonts w:hint="eastAsia" w:ascii="宋体" w:hAnsi="宋体"/>
          <w:bCs/>
          <w:sz w:val="21"/>
          <w:szCs w:val="21"/>
        </w:rPr>
      </w:r>
      <w:r/>
    </w:p>
    <w:p>
      <w:pPr>
        <w:ind w:left="0"/>
        <w:widowControl w:val="off"/>
        <w:rPr>
          <w:rFonts w:hint="eastAsia" w:ascii="宋体" w:hAnsi="宋体"/>
          <w:b/>
          <w:sz w:val="44"/>
          <w:szCs w:val="22"/>
        </w:rPr>
      </w:pPr>
      <w:r>
        <w:rPr>
          <w:rFonts w:hint="eastAsia" w:ascii="宋体" w:hAnsi="宋体"/>
          <w:bCs/>
          <w:sz w:val="21"/>
          <w:szCs w:val="21"/>
        </w:rPr>
        <w:br w:type="page" w:clear="all"/>
      </w:r>
      <w:r/>
    </w:p>
    <w:p>
      <w:pPr>
        <w:pStyle w:val="875"/>
        <w:ind w:left="0" w:firstLine="0"/>
        <w:jc w:val="center"/>
        <w:rPr>
          <w:rFonts w:hint="eastAsia" w:ascii="宋体" w:hAnsi="宋体"/>
          <w:b/>
          <w:sz w:val="44"/>
          <w:szCs w:val="22"/>
        </w:rPr>
      </w:pPr>
      <w:r/>
      <w:bookmarkStart w:id="117" w:name="_Toc237351909"/>
      <w:r>
        <w:rPr>
          <w:rFonts w:hint="eastAsia" w:ascii="宋体" w:hAnsi="宋体"/>
          <w:b/>
          <w:sz w:val="44"/>
          <w:szCs w:val="22"/>
        </w:rPr>
        <w:t xml:space="preserve">第六章</w:t>
      </w:r>
      <w:bookmarkStart w:id="118" w:name="评分要点"/>
      <w:r/>
      <w:bookmarkEnd w:id="118"/>
      <w:r>
        <w:rPr>
          <w:rFonts w:hint="eastAsia" w:ascii="宋体" w:hAnsi="宋体"/>
          <w:b/>
          <w:sz w:val="44"/>
          <w:szCs w:val="22"/>
        </w:rPr>
        <w:t xml:space="preserve">评标办法和评分标准</w:t>
      </w:r>
      <w:bookmarkEnd w:id="113"/>
      <w:r/>
      <w:bookmarkEnd w:id="114"/>
      <w:r/>
      <w:bookmarkEnd w:id="115"/>
      <w:r/>
      <w:bookmarkEnd w:id="117"/>
      <w:r/>
      <w:r/>
    </w:p>
    <w:p>
      <w:pPr>
        <w:ind w:left="0" w:firstLine="422"/>
        <w:spacing w:line="360" w:lineRule="auto"/>
        <w:rPr>
          <w:rFonts w:hint="eastAsia" w:ascii="宋体" w:hAnsi="宋体"/>
          <w:b/>
          <w:sz w:val="21"/>
          <w:szCs w:val="21"/>
        </w:rPr>
      </w:pPr>
      <w:r/>
      <w:bookmarkStart w:id="119" w:name="_Toc698"/>
      <w:r/>
      <w:bookmarkStart w:id="120" w:name="_Toc17476"/>
      <w:r/>
      <w:bookmarkStart w:id="121" w:name="_Toc16264"/>
      <w:r>
        <w:rPr>
          <w:rFonts w:hint="eastAsia" w:ascii="宋体" w:hAnsi="宋体"/>
          <w:b/>
          <w:sz w:val="21"/>
          <w:szCs w:val="21"/>
        </w:rPr>
        <w:t xml:space="preserve">一、评标办法：</w:t>
      </w:r>
      <w:bookmarkEnd w:id="119"/>
      <w:r/>
      <w:bookmarkEnd w:id="120"/>
      <w:r/>
      <w:bookmarkEnd w:id="121"/>
      <w:r/>
      <w:r/>
    </w:p>
    <w:p>
      <w:pPr>
        <w:ind w:left="0" w:firstLine="420"/>
        <w:spacing w:line="360" w:lineRule="auto"/>
        <w:rPr>
          <w:rFonts w:hint="eastAsia"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hint="eastAsia"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号）文件执行。</w:t>
      </w:r>
      <w:r/>
    </w:p>
    <w:p>
      <w:pPr>
        <w:ind w:left="0" w:firstLine="420"/>
        <w:spacing w:line="360" w:lineRule="auto"/>
        <w:rPr>
          <w:rFonts w:hint="eastAsia"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hint="eastAsia"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hint="eastAsia"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b/>
          <w:sz w:val="21"/>
          <w:szCs w:val="21"/>
        </w:rPr>
      </w:pPr>
      <w:r>
        <w:rPr>
          <w:rFonts w:hint="eastAsia" w:ascii="宋体" w:hAnsi="宋体"/>
          <w:sz w:val="21"/>
        </w:rPr>
        <w:t xml:space="preserve">注：</w:t>
      </w:r>
      <w:r/>
    </w:p>
    <w:p>
      <w:pPr>
        <w:ind w:left="0" w:firstLine="420"/>
        <w:spacing w:line="360" w:lineRule="auto"/>
        <w:rPr>
          <w:rFonts w:hint="eastAsia"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hint="eastAsia"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41"/>
        <w:rPr>
          <w:rFonts w:hint="eastAsia" w:ascii="宋体" w:hAnsi="宋体" w:cs="Times New Roman"/>
        </w:rPr>
      </w:pPr>
      <w:r>
        <w:rPr>
          <w:rFonts w:hint="eastAsia" w:ascii="宋体" w:hAnsi="宋体" w:cs="Times New Roman"/>
        </w:rPr>
      </w:r>
      <w:r/>
    </w:p>
    <w:p>
      <w:pPr>
        <w:ind w:left="0" w:firstLine="422"/>
        <w:spacing w:line="360" w:lineRule="auto"/>
        <w:rPr>
          <w:rFonts w:hint="eastAsia" w:ascii="宋体" w:hAnsi="宋体"/>
          <w:b/>
          <w:sz w:val="21"/>
          <w:szCs w:val="21"/>
        </w:rPr>
      </w:pPr>
      <w:r>
        <w:rPr>
          <w:rFonts w:hint="eastAsia" w:ascii="宋体" w:hAnsi="宋体" w:cs="Times New Roman"/>
          <w:b/>
          <w:sz w:val="21"/>
          <w:szCs w:val="21"/>
        </w:rPr>
        <w:t xml:space="preserve">二、评分标准：</w:t>
      </w:r>
      <w:r/>
    </w:p>
    <w:tbl>
      <w:tblPr>
        <w:tblpPr w:horzAnchor="text" w:tblpX="-147" w:vertAnchor="text" w:tblpY="1" w:leftFromText="180" w:topFromText="0" w:rightFromText="180" w:bottomFromText="0"/>
        <w:tblW w:w="102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418"/>
        <w:gridCol w:w="6373"/>
        <w:gridCol w:w="1134"/>
      </w:tblGrid>
      <w:tr>
        <w:trPr>
          <w:trHeight w:val="113"/>
        </w:trPr>
        <w:tc>
          <w:tcPr>
            <w:tcW w:w="1276" w:type="dxa"/>
            <w:vAlign w:val="center"/>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评审类别</w:t>
            </w:r>
            <w:r/>
          </w:p>
        </w:tc>
        <w:tc>
          <w:tcPr>
            <w:tcW w:w="1418" w:type="dxa"/>
            <w:vAlign w:val="center"/>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评审项</w:t>
            </w:r>
            <w:r/>
          </w:p>
        </w:tc>
        <w:tc>
          <w:tcPr>
            <w:tcW w:w="6373" w:type="dxa"/>
            <w:vAlign w:val="center"/>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评审规则</w:t>
            </w:r>
            <w:r/>
          </w:p>
        </w:tc>
        <w:tc>
          <w:tcPr>
            <w:tcW w:w="1134" w:type="dxa"/>
            <w:vAlign w:val="center"/>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分值（分）</w:t>
            </w:r>
            <w:r/>
          </w:p>
        </w:tc>
      </w:tr>
      <w:tr>
        <w:trPr>
          <w:trHeight w:val="113"/>
        </w:trPr>
        <w:tc>
          <w:tcPr>
            <w:tcW w:w="1276" w:type="dxa"/>
            <w:vAlign w:val="center"/>
            <w:textDirection w:val="lrTb"/>
            <w:noWrap/>
          </w:tcPr>
          <w:p>
            <w:pPr>
              <w:ind w:left="0"/>
              <w:jc w:val="center"/>
              <w:spacing w:line="360" w:lineRule="auto"/>
              <w:widowControl w:val="off"/>
              <w:rPr>
                <w:rFonts w:hint="eastAsia" w:cs="Tahoma" w:asciiTheme="minorEastAsia" w:hAnsiTheme="minorEastAsia" w:eastAsiaTheme="minorEastAsia"/>
                <w:b/>
                <w:sz w:val="21"/>
                <w:szCs w:val="21"/>
              </w:rPr>
            </w:pPr>
            <w:r>
              <w:rPr>
                <w:rFonts w:hint="eastAsia" w:cs="Tahoma" w:asciiTheme="minorEastAsia" w:hAnsiTheme="minorEastAsia" w:eastAsiaTheme="minorEastAsia"/>
                <w:b/>
                <w:sz w:val="21"/>
                <w:szCs w:val="21"/>
              </w:rPr>
              <w:t xml:space="preserve">价格部分</w:t>
            </w:r>
            <w:r/>
          </w:p>
          <w:p>
            <w:pPr>
              <w:ind w:left="0"/>
              <w:spacing w:line="360" w:lineRule="auto"/>
              <w:widowControl w:val="off"/>
              <w:rPr>
                <w:rFonts w:hint="eastAsia" w:cs="Tahoma" w:asciiTheme="minorEastAsia" w:hAnsiTheme="minorEastAsia" w:eastAsiaTheme="minorEastAsia"/>
                <w:b/>
                <w:sz w:val="21"/>
                <w:szCs w:val="21"/>
              </w:rPr>
            </w:pPr>
            <w:r>
              <w:rPr>
                <w:rFonts w:hint="eastAsia" w:cs="Tahoma" w:asciiTheme="minorEastAsia" w:hAnsiTheme="minorEastAsia" w:eastAsiaTheme="minorEastAsia"/>
                <w:b/>
                <w:sz w:val="21"/>
                <w:szCs w:val="21"/>
              </w:rPr>
              <w:t xml:space="preserve">（</w:t>
            </w:r>
            <w:r>
              <w:rPr>
                <w:rFonts w:hint="eastAsia" w:cs="Tahoma" w:asciiTheme="minorEastAsia" w:hAnsiTheme="minorEastAsia" w:eastAsiaTheme="minorEastAsia"/>
                <w:b/>
                <w:sz w:val="21"/>
                <w:szCs w:val="21"/>
              </w:rPr>
              <w:t xml:space="preserve">3</w:t>
            </w:r>
            <w:r>
              <w:rPr>
                <w:rFonts w:hint="eastAsia" w:cs="Tahoma" w:asciiTheme="minorEastAsia" w:hAnsiTheme="minorEastAsia" w:eastAsiaTheme="minorEastAsia"/>
                <w:b/>
                <w:sz w:val="21"/>
                <w:szCs w:val="21"/>
              </w:rPr>
              <w:t xml:space="preserve">0分）</w:t>
            </w:r>
            <w:r/>
          </w:p>
        </w:tc>
        <w:tc>
          <w:tcPr>
            <w:tcW w:w="1418" w:type="dxa"/>
            <w:vAlign w:val="center"/>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bCs/>
                <w:sz w:val="21"/>
                <w:szCs w:val="21"/>
              </w:rPr>
              <w:t xml:space="preserve">投标报价</w:t>
            </w:r>
            <w:r/>
          </w:p>
        </w:tc>
        <w:tc>
          <w:tcPr>
            <w:tcW w:w="6373" w:type="dxa"/>
            <w:vAlign w:val="center"/>
            <w:textDirection w:val="lrTb"/>
            <w:noWrap/>
          </w:tcPr>
          <w:p>
            <w:pPr>
              <w:ind w:left="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第一步：本项目按总价</w:t>
            </w:r>
            <w:r>
              <w:rPr>
                <w:rFonts w:hint="eastAsia" w:asciiTheme="minorEastAsia" w:hAnsiTheme="minorEastAsia" w:eastAsiaTheme="minorEastAsia"/>
                <w:sz w:val="21"/>
                <w:szCs w:val="21"/>
              </w:rPr>
              <w:t xml:space="preserve">报价</w:t>
            </w:r>
            <w:r>
              <w:rPr>
                <w:rFonts w:hint="eastAsia" w:asciiTheme="minorEastAsia" w:hAnsiTheme="minorEastAsia" w:eastAsiaTheme="minorEastAsia"/>
                <w:sz w:val="21"/>
                <w:szCs w:val="21"/>
              </w:rPr>
              <w:t xml:space="preserve">。投标报价低于或等于</w:t>
            </w:r>
            <w:r>
              <w:rPr>
                <w:rFonts w:hint="eastAsia" w:asciiTheme="minorEastAsia" w:hAnsiTheme="minorEastAsia" w:eastAsiaTheme="minorEastAsia"/>
                <w:sz w:val="21"/>
                <w:szCs w:val="21"/>
              </w:rPr>
              <w:t xml:space="preserve">预算及</w:t>
            </w:r>
            <w:r>
              <w:rPr>
                <w:rFonts w:hint="eastAsia" w:asciiTheme="minorEastAsia" w:hAnsiTheme="minorEastAsia" w:eastAsiaTheme="minorEastAsia"/>
                <w:sz w:val="21"/>
                <w:szCs w:val="21"/>
              </w:rPr>
              <w:t xml:space="preserve">最高限价的，为有效投标报价。超</w:t>
            </w:r>
            <w:r>
              <w:rPr>
                <w:rFonts w:hint="eastAsia" w:asciiTheme="minorEastAsia" w:hAnsiTheme="minorEastAsia" w:eastAsiaTheme="minorEastAsia"/>
                <w:sz w:val="21"/>
                <w:szCs w:val="21"/>
              </w:rPr>
              <w:t xml:space="preserve">预算及</w:t>
            </w:r>
            <w:r>
              <w:rPr>
                <w:rFonts w:hint="eastAsia" w:asciiTheme="minorEastAsia" w:hAnsiTheme="minorEastAsia" w:eastAsiaTheme="minorEastAsia"/>
                <w:sz w:val="21"/>
                <w:szCs w:val="21"/>
              </w:rPr>
              <w:t xml:space="preserve">最高限价的投标报价为无效投标报价。</w:t>
            </w:r>
            <w:r/>
          </w:p>
          <w:p>
            <w:pPr>
              <w:ind w:left="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第二步：在所有有效投标报价中满足招标文件要求，且投标价格最低的投标报价为评标基准价，其他投标人的价格分按照下列公式计</w:t>
            </w:r>
            <w:r>
              <w:rPr>
                <w:rFonts w:hint="eastAsia" w:asciiTheme="minorEastAsia" w:hAnsiTheme="minorEastAsia" w:eastAsiaTheme="minorEastAsia"/>
                <w:sz w:val="21"/>
                <w:szCs w:val="21"/>
              </w:rPr>
              <w:t xml:space="preserve">算（计算结果四舍五入保留两位小数）。</w:t>
            </w:r>
            <w:r/>
          </w:p>
          <w:p>
            <w:pPr>
              <w:ind w:left="0"/>
              <w:widowControl w:val="off"/>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投标报价得分＝（评标基准价/投标报价）×</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0％×100</w:t>
            </w:r>
            <w:r/>
          </w:p>
        </w:tc>
        <w:tc>
          <w:tcPr>
            <w:tcW w:w="1134" w:type="dxa"/>
            <w:vAlign w:val="center"/>
            <w:textDirection w:val="lrTb"/>
            <w:noWrap/>
          </w:tcPr>
          <w:p>
            <w:pPr>
              <w:ind w:left="0"/>
              <w:jc w:val="center"/>
              <w:widowControl w:val="off"/>
              <w:rPr>
                <w:rFonts w:hint="eastAsia" w:cs="Tahoma"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0</w:t>
            </w:r>
            <w:r/>
          </w:p>
        </w:tc>
      </w:tr>
      <w:tr>
        <w:trPr>
          <w:trHeight w:val="113"/>
        </w:trPr>
        <w:tc>
          <w:tcPr>
            <w:tcW w:w="1276" w:type="dxa"/>
            <w:vAlign w:val="center"/>
            <w:vMerge w:val="restart"/>
            <w:textDirection w:val="lrTb"/>
            <w:noWrap/>
          </w:tcPr>
          <w:p>
            <w:pPr>
              <w:ind w:left="0"/>
              <w:jc w:val="center"/>
              <w:spacing w:line="360" w:lineRule="auto"/>
              <w:widowControl w:val="off"/>
              <w:rPr>
                <w:rFonts w:hint="eastAsia" w:cs="Tahoma" w:asciiTheme="minorEastAsia" w:hAnsiTheme="minorEastAsia" w:eastAsiaTheme="minorEastAsia"/>
                <w:b/>
                <w:sz w:val="21"/>
                <w:szCs w:val="21"/>
              </w:rPr>
            </w:pPr>
            <w:r>
              <w:rPr>
                <w:rFonts w:hint="eastAsia" w:cs="Tahoma" w:asciiTheme="minorEastAsia" w:hAnsiTheme="minorEastAsia" w:eastAsiaTheme="minorEastAsia"/>
                <w:b/>
                <w:sz w:val="21"/>
                <w:szCs w:val="21"/>
              </w:rPr>
              <w:t xml:space="preserve">技术及商务部分</w:t>
            </w:r>
            <w:r/>
          </w:p>
          <w:p>
            <w:pPr>
              <w:ind w:left="0"/>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sz w:val="21"/>
                <w:szCs w:val="21"/>
              </w:rPr>
              <w:t xml:space="preserve">（</w:t>
            </w:r>
            <w:r>
              <w:rPr>
                <w:rFonts w:hint="eastAsia" w:cs="Tahoma" w:asciiTheme="minorEastAsia" w:hAnsiTheme="minorEastAsia" w:eastAsiaTheme="minorEastAsia"/>
                <w:b/>
                <w:sz w:val="21"/>
                <w:szCs w:val="21"/>
              </w:rPr>
              <w:t xml:space="preserve">7</w:t>
            </w:r>
            <w:r>
              <w:rPr>
                <w:rFonts w:hint="eastAsia" w:cs="Tahoma" w:asciiTheme="minorEastAsia" w:hAnsiTheme="minorEastAsia" w:eastAsiaTheme="minorEastAsia"/>
                <w:b/>
                <w:sz w:val="21"/>
                <w:szCs w:val="21"/>
              </w:rPr>
              <w:t xml:space="preserve">0分）</w:t>
            </w:r>
            <w:r/>
          </w:p>
        </w:tc>
        <w:tc>
          <w:tcPr>
            <w:tcW w:w="1418" w:type="dxa"/>
            <w:vAlign w:val="center"/>
            <w:textDirection w:val="lrTb"/>
            <w:noWrap/>
          </w:tcPr>
          <w:p>
            <w:pPr>
              <w:ind w:left="0"/>
              <w:jc w:val="center"/>
              <w:rPr>
                <w:rFonts w:hint="eastAsia" w:cs="Tahoma" w:asciiTheme="minorEastAsia" w:hAnsiTheme="minorEastAsia" w:eastAsiaTheme="minorEastAsia"/>
                <w:b/>
                <w:sz w:val="21"/>
                <w:szCs w:val="21"/>
              </w:rPr>
            </w:pPr>
            <w:r>
              <w:rPr>
                <w:rFonts w:hint="eastAsia" w:cs="仿宋" w:asciiTheme="minorEastAsia" w:hAnsiTheme="minorEastAsia" w:eastAsiaTheme="minorEastAsia"/>
                <w:sz w:val="21"/>
                <w:szCs w:val="21"/>
              </w:rPr>
              <w:t xml:space="preserve">服务方案</w:t>
            </w:r>
            <w:r/>
          </w:p>
        </w:tc>
        <w:tc>
          <w:tcPr>
            <w:tcW w:w="6373" w:type="dxa"/>
            <w:textDirection w:val="lrTb"/>
            <w:noWrap/>
          </w:tcPr>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cs="仿宋" w:asciiTheme="minorEastAsia" w:hAnsiTheme="minorEastAsia" w:eastAsiaTheme="minorEastAsia"/>
                <w:sz w:val="21"/>
                <w:szCs w:val="21"/>
              </w:rPr>
              <w:t xml:space="preserve">供应商应结合本项目采购需求提供完整服务方案，内容包括：</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（1）项目合作院校及中资企业分析（2）</w:t>
            </w:r>
            <w:r>
              <w:rPr>
                <w:rFonts w:cs="仿宋" w:asciiTheme="minorEastAsia" w:hAnsiTheme="minorEastAsia" w:eastAsiaTheme="minorEastAsia"/>
                <w:sz w:val="21"/>
                <w:szCs w:val="21"/>
              </w:rPr>
              <w:t xml:space="preserve">项目</w:t>
            </w:r>
            <w:r>
              <w:rPr>
                <w:rFonts w:hint="eastAsia" w:cs="仿宋" w:asciiTheme="minorEastAsia" w:hAnsiTheme="minorEastAsia" w:eastAsiaTheme="minorEastAsia"/>
                <w:sz w:val="21"/>
                <w:szCs w:val="21"/>
              </w:rPr>
              <w:t xml:space="preserve">内容（3）项目意义（4）</w:t>
            </w:r>
            <w:r>
              <w:rPr>
                <w:rFonts w:cs="仿宋" w:asciiTheme="minorEastAsia" w:hAnsiTheme="minorEastAsia" w:eastAsiaTheme="minorEastAsia"/>
                <w:sz w:val="21"/>
                <w:szCs w:val="21"/>
              </w:rPr>
              <w:t xml:space="preserve">项目进度安排</w:t>
            </w: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实施路径</w:t>
            </w:r>
            <w:r>
              <w:rPr>
                <w:rFonts w:hint="eastAsia" w:cs="仿宋" w:asciiTheme="minorEastAsia" w:hAnsiTheme="minorEastAsia" w:eastAsiaTheme="minorEastAsia"/>
                <w:sz w:val="21"/>
                <w:szCs w:val="21"/>
              </w:rPr>
              <w:t xml:space="preserve">（6）项目预期成果</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评分标准：</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cs="仿宋" w:asciiTheme="minorEastAsia" w:hAnsiTheme="minorEastAsia" w:eastAsiaTheme="minorEastAsia"/>
                <w:sz w:val="21"/>
                <w:szCs w:val="21"/>
              </w:rPr>
              <w:t xml:space="preserve">每项内容完整、针对性强、可实施性高的，得2分；</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每项内容存在缺陷的，得1分；</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每缺一项内容的，不得分；</w:t>
            </w:r>
            <w:r/>
          </w:p>
          <w:p>
            <w:pPr>
              <w:ind w:left="0"/>
              <w:jc w:val="left"/>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本项最高得1</w:t>
            </w: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分。</w:t>
            </w:r>
            <w:r/>
          </w:p>
          <w:p>
            <w:pPr>
              <w:ind w:left="0"/>
              <w:jc w:val="left"/>
              <w:widowControl w:val="off"/>
              <w:rPr>
                <w:rFonts w:hint="eastAsia" w:asciiTheme="minorEastAsia" w:hAnsiTheme="minorEastAsia" w:eastAsiaTheme="minorEastAsia"/>
                <w:sz w:val="21"/>
                <w:szCs w:val="21"/>
              </w:rPr>
            </w:pPr>
            <w:r>
              <w:rPr>
                <w:rFonts w:cs="仿宋" w:asciiTheme="minorEastAsia" w:hAnsiTheme="minorEastAsia" w:eastAsiaTheme="minorEastAsia"/>
                <w:sz w:val="21"/>
                <w:szCs w:val="21"/>
              </w:rPr>
              <w:t xml:space="preserve">*内容缺陷是指：方案仅简单罗列要点，未结合项目实际展开说明，或存在描述不清、逻辑混乱、可操作性不足等情况。</w:t>
            </w:r>
            <w:r/>
          </w:p>
        </w:tc>
        <w:tc>
          <w:tcPr>
            <w:tcW w:w="1134" w:type="dxa"/>
            <w:vAlign w:val="center"/>
            <w:textDirection w:val="lrTb"/>
            <w:noWrap/>
          </w:tcPr>
          <w:p>
            <w:pPr>
              <w:ind w:left="0"/>
              <w:jc w:val="center"/>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12</w:t>
            </w:r>
            <w:r/>
          </w:p>
        </w:tc>
      </w:tr>
      <w:tr>
        <w:trPr>
          <w:trHeight w:val="90"/>
        </w:trPr>
        <w:tc>
          <w:tcPr>
            <w:tcW w:w="1276" w:type="dxa"/>
            <w:vAlign w:val="center"/>
            <w:vMerge w:val="continue"/>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bCs/>
                <w:sz w:val="21"/>
                <w:szCs w:val="21"/>
              </w:rPr>
            </w:r>
            <w:r/>
          </w:p>
        </w:tc>
        <w:tc>
          <w:tcPr>
            <w:tcW w:w="1418" w:type="dxa"/>
            <w:vAlign w:val="center"/>
            <w:textDirection w:val="lrTb"/>
            <w:noWrap/>
          </w:tcPr>
          <w:p>
            <w:pPr>
              <w:ind w:left="0"/>
              <w:jc w:val="center"/>
              <w:rPr>
                <w:rFonts w:hint="eastAsia" w:cs="Times New Roman" w:asciiTheme="minorEastAsia" w:hAnsiTheme="minorEastAsia" w:eastAsiaTheme="minorEastAsia"/>
                <w:b/>
                <w:sz w:val="21"/>
                <w:szCs w:val="21"/>
              </w:rPr>
            </w:pPr>
            <w:r>
              <w:rPr>
                <w:rFonts w:cs="仿宋" w:asciiTheme="minorEastAsia" w:hAnsiTheme="minorEastAsia" w:eastAsiaTheme="minorEastAsia"/>
                <w:sz w:val="21"/>
                <w:szCs w:val="21"/>
              </w:rPr>
              <w:t xml:space="preserve">国际化标准与资源开发能力</w:t>
            </w:r>
            <w:r/>
          </w:p>
        </w:tc>
        <w:tc>
          <w:tcPr>
            <w:tcW w:w="6373" w:type="dxa"/>
            <w:textDirection w:val="lrTb"/>
            <w:noWrap/>
          </w:tcPr>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cs="仿宋" w:asciiTheme="minorEastAsia" w:hAnsiTheme="minorEastAsia" w:eastAsiaTheme="minorEastAsia"/>
                <w:sz w:val="21"/>
                <w:szCs w:val="21"/>
              </w:rPr>
              <w:t xml:space="preserve">具有专业标准或课程标准开发案例的：</w:t>
            </w:r>
            <w:r/>
          </w:p>
          <w:p>
            <w:p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每提供1项得</w:t>
            </w: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分，最高</w:t>
            </w:r>
            <w:r>
              <w:rPr>
                <w:rFonts w:hint="eastAsia" w:cs="仿宋" w:asciiTheme="minorEastAsia" w:hAnsiTheme="minorEastAsia" w:eastAsiaTheme="minorEastAsia"/>
                <w:sz w:val="21"/>
                <w:szCs w:val="21"/>
              </w:rPr>
              <w:t xml:space="preserve">6</w:t>
            </w:r>
            <w:r>
              <w:rPr>
                <w:rFonts w:cs="仿宋" w:asciiTheme="minorEastAsia" w:hAnsiTheme="minorEastAsia" w:eastAsiaTheme="minorEastAsia"/>
                <w:sz w:val="21"/>
                <w:szCs w:val="21"/>
              </w:rPr>
              <w:t xml:space="preserve">分；</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具有</w:t>
            </w:r>
            <w:r>
              <w:rPr>
                <w:rFonts w:hint="eastAsia" w:cs="仿宋" w:asciiTheme="minorEastAsia" w:hAnsiTheme="minorEastAsia" w:eastAsiaTheme="minorEastAsia"/>
                <w:sz w:val="21"/>
                <w:szCs w:val="21"/>
              </w:rPr>
              <w:t xml:space="preserve">在印度尼西亚出版</w:t>
            </w:r>
            <w:r>
              <w:rPr>
                <w:rFonts w:cs="仿宋" w:asciiTheme="minorEastAsia" w:hAnsiTheme="minorEastAsia" w:eastAsiaTheme="minorEastAsia"/>
                <w:sz w:val="21"/>
                <w:szCs w:val="21"/>
              </w:rPr>
              <w:t xml:space="preserve">国际化教材（</w:t>
            </w:r>
            <w:r>
              <w:rPr>
                <w:rFonts w:hint="eastAsia" w:cs="仿宋" w:asciiTheme="minorEastAsia" w:hAnsiTheme="minorEastAsia" w:eastAsiaTheme="minorEastAsia"/>
                <w:sz w:val="21"/>
                <w:szCs w:val="21"/>
              </w:rPr>
              <w:t xml:space="preserve">获取</w:t>
            </w:r>
            <w:r>
              <w:rPr>
                <w:rFonts w:cs="仿宋" w:asciiTheme="minorEastAsia" w:hAnsiTheme="minorEastAsia" w:eastAsiaTheme="minorEastAsia"/>
                <w:sz w:val="21"/>
                <w:szCs w:val="21"/>
              </w:rPr>
              <w:t xml:space="preserve">ISBN书号）</w:t>
            </w:r>
            <w:r>
              <w:rPr>
                <w:rFonts w:hint="eastAsia" w:cs="仿宋" w:asciiTheme="minorEastAsia" w:hAnsiTheme="minorEastAsia" w:eastAsiaTheme="minorEastAsia"/>
                <w:sz w:val="21"/>
                <w:szCs w:val="21"/>
              </w:rPr>
              <w:t xml:space="preserve">或</w:t>
            </w:r>
            <w:r>
              <w:rPr>
                <w:rFonts w:cs="仿宋" w:asciiTheme="minorEastAsia" w:hAnsiTheme="minorEastAsia" w:eastAsiaTheme="minorEastAsia"/>
                <w:sz w:val="21"/>
                <w:szCs w:val="21"/>
              </w:rPr>
              <w:t xml:space="preserve">在线课程资源开发案例案例的：</w:t>
            </w:r>
            <w:r/>
          </w:p>
          <w:p>
            <w:p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每提供1项得</w:t>
            </w: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分，最高</w:t>
            </w:r>
            <w:r>
              <w:rPr>
                <w:rFonts w:hint="eastAsia" w:cs="仿宋" w:asciiTheme="minorEastAsia" w:hAnsiTheme="minorEastAsia" w:eastAsiaTheme="minorEastAsia"/>
                <w:sz w:val="21"/>
                <w:szCs w:val="21"/>
              </w:rPr>
              <w:t xml:space="preserve">9</w:t>
            </w:r>
            <w:r>
              <w:rPr>
                <w:rFonts w:cs="仿宋" w:asciiTheme="minorEastAsia" w:hAnsiTheme="minorEastAsia" w:eastAsiaTheme="minorEastAsia"/>
                <w:sz w:val="21"/>
                <w:szCs w:val="21"/>
              </w:rPr>
              <w:t xml:space="preserve">分；</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具有</w:t>
            </w:r>
            <w:r>
              <w:rPr>
                <w:rFonts w:hint="eastAsia" w:cs="仿宋" w:asciiTheme="minorEastAsia" w:hAnsiTheme="minorEastAsia" w:eastAsiaTheme="minorEastAsia"/>
                <w:sz w:val="21"/>
                <w:szCs w:val="21"/>
              </w:rPr>
              <w:t xml:space="preserve">在印度尼西亚进行国家级标准与资源类</w:t>
            </w:r>
            <w:r>
              <w:rPr>
                <w:rFonts w:cs="仿宋" w:asciiTheme="minorEastAsia" w:hAnsiTheme="minorEastAsia" w:eastAsiaTheme="minorEastAsia"/>
                <w:sz w:val="21"/>
                <w:szCs w:val="21"/>
              </w:rPr>
              <w:t xml:space="preserve">认证案例的：</w:t>
            </w:r>
            <w:r/>
          </w:p>
          <w:p>
            <w:p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每提供1项得</w:t>
            </w: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分，最高</w:t>
            </w:r>
            <w:r>
              <w:rPr>
                <w:rFonts w:hint="eastAsia" w:cs="仿宋" w:asciiTheme="minorEastAsia" w:hAnsiTheme="minorEastAsia" w:eastAsiaTheme="minorEastAsia"/>
                <w:sz w:val="21"/>
                <w:szCs w:val="21"/>
              </w:rPr>
              <w:t xml:space="preserve">9</w:t>
            </w:r>
            <w:r>
              <w:rPr>
                <w:rFonts w:cs="仿宋" w:asciiTheme="minorEastAsia" w:hAnsiTheme="minorEastAsia" w:eastAsiaTheme="minorEastAsia"/>
                <w:sz w:val="21"/>
                <w:szCs w:val="21"/>
              </w:rPr>
              <w:t xml:space="preserve">分；</w:t>
            </w:r>
            <w:r/>
          </w:p>
          <w:p>
            <w:pPr>
              <w:ind w:left="0"/>
              <w:widowControl w:val="off"/>
              <w:rPr>
                <w:rFonts w:hint="eastAsia" w:asciiTheme="minorEastAsia" w:hAnsiTheme="minorEastAsia" w:eastAsiaTheme="minorEastAsia"/>
                <w:sz w:val="21"/>
                <w:szCs w:val="21"/>
              </w:rPr>
            </w:pPr>
            <w:r>
              <w:rPr>
                <w:rFonts w:hint="eastAsia" w:cs="仿宋" w:asciiTheme="minorEastAsia" w:hAnsiTheme="minorEastAsia" w:eastAsiaTheme="minorEastAsia"/>
                <w:sz w:val="21"/>
                <w:szCs w:val="21"/>
              </w:rPr>
              <w:t xml:space="preserve">*</w:t>
            </w:r>
            <w:r>
              <w:rPr>
                <w:rFonts w:cs="仿宋" w:asciiTheme="minorEastAsia" w:hAnsiTheme="minorEastAsia" w:eastAsiaTheme="minorEastAsia"/>
                <w:sz w:val="21"/>
                <w:szCs w:val="21"/>
              </w:rPr>
              <w:t xml:space="preserve">评审依据：成果文件、合同</w:t>
            </w:r>
            <w:r>
              <w:rPr>
                <w:rFonts w:hint="eastAsia" w:cs="仿宋" w:asciiTheme="minorEastAsia" w:hAnsiTheme="minorEastAsia" w:eastAsiaTheme="minorEastAsia"/>
                <w:sz w:val="21"/>
                <w:szCs w:val="21"/>
              </w:rPr>
              <w:t xml:space="preserve">、协议</w:t>
            </w:r>
            <w:r>
              <w:rPr>
                <w:rFonts w:cs="仿宋" w:asciiTheme="minorEastAsia" w:hAnsiTheme="minorEastAsia" w:eastAsiaTheme="minorEastAsia"/>
                <w:sz w:val="21"/>
                <w:szCs w:val="21"/>
              </w:rPr>
              <w:t xml:space="preserve">或证明材料复印件（加盖公章）。</w:t>
            </w:r>
            <w:r/>
          </w:p>
        </w:tc>
        <w:tc>
          <w:tcPr>
            <w:tcW w:w="1134" w:type="dxa"/>
            <w:vAlign w:val="center"/>
            <w:textDirection w:val="lrTb"/>
            <w:noWrap/>
          </w:tcPr>
          <w:p>
            <w:pPr>
              <w:ind w:left="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24</w:t>
            </w:r>
            <w:r/>
          </w:p>
        </w:tc>
      </w:tr>
      <w:tr>
        <w:trPr>
          <w:trHeight w:val="113"/>
        </w:trPr>
        <w:tc>
          <w:tcPr>
            <w:tcW w:w="1276" w:type="dxa"/>
            <w:vAlign w:val="center"/>
            <w:vMerge w:val="continue"/>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bCs/>
                <w:sz w:val="21"/>
                <w:szCs w:val="21"/>
              </w:rPr>
            </w:r>
            <w:r/>
          </w:p>
        </w:tc>
        <w:tc>
          <w:tcPr>
            <w:tcW w:w="1418" w:type="dxa"/>
            <w:vAlign w:val="center"/>
            <w:textDirection w:val="lrTb"/>
            <w:noWrap/>
          </w:tcPr>
          <w:p>
            <w:pPr>
              <w:ind w:left="0"/>
              <w:jc w:val="center"/>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海外媒体</w:t>
            </w:r>
            <w:r/>
          </w:p>
          <w:p>
            <w:pPr>
              <w:ind w:left="0"/>
              <w:jc w:val="center"/>
              <w:rPr>
                <w:rFonts w:hint="eastAsia" w:asciiTheme="minorEastAsia" w:hAnsiTheme="minorEastAsia" w:eastAsiaTheme="minorEastAsia"/>
                <w:b/>
                <w:sz w:val="21"/>
                <w:szCs w:val="21"/>
              </w:rPr>
            </w:pPr>
            <w:r>
              <w:rPr>
                <w:rFonts w:hint="eastAsia" w:cs="仿宋" w:asciiTheme="minorEastAsia" w:hAnsiTheme="minorEastAsia" w:eastAsiaTheme="minorEastAsia"/>
                <w:sz w:val="21"/>
                <w:szCs w:val="21"/>
              </w:rPr>
              <w:t xml:space="preserve">宣传能力</w:t>
            </w:r>
            <w:r/>
          </w:p>
        </w:tc>
        <w:tc>
          <w:tcPr>
            <w:tcW w:w="6373" w:type="dxa"/>
            <w:vAlign w:val="center"/>
            <w:textDirection w:val="lrTb"/>
            <w:noWrap/>
          </w:tcPr>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023</w:t>
            </w:r>
            <w:r>
              <w:rPr>
                <w:rFonts w:hint="eastAsia" w:cs="仿宋" w:asciiTheme="minorEastAsia" w:hAnsiTheme="minorEastAsia" w:eastAsiaTheme="minorEastAsia"/>
                <w:sz w:val="21"/>
                <w:szCs w:val="21"/>
              </w:rPr>
              <w:t xml:space="preserve">年9月以来</w:t>
            </w:r>
            <w:r>
              <w:rPr>
                <w:rFonts w:hint="eastAsia" w:cs="仿宋" w:asciiTheme="minorEastAsia" w:hAnsiTheme="minorEastAsia" w:eastAsiaTheme="minorEastAsia"/>
                <w:sz w:val="21"/>
                <w:szCs w:val="21"/>
              </w:rPr>
              <w:t xml:space="preserve">，具有海外媒体宣传案例的：</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每提供1项得2分，最高2分；</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hint="eastAsia"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023</w:t>
            </w:r>
            <w:r>
              <w:rPr>
                <w:rFonts w:hint="eastAsia" w:cs="仿宋" w:asciiTheme="minorEastAsia" w:hAnsiTheme="minorEastAsia" w:eastAsiaTheme="minorEastAsia"/>
                <w:sz w:val="21"/>
                <w:szCs w:val="21"/>
              </w:rPr>
              <w:t xml:space="preserve">年9月以来</w:t>
            </w:r>
            <w:r>
              <w:rPr>
                <w:rFonts w:hint="eastAsia" w:cs="仿宋" w:asciiTheme="minorEastAsia" w:hAnsiTheme="minorEastAsia" w:eastAsiaTheme="minorEastAsia"/>
                <w:sz w:val="21"/>
                <w:szCs w:val="21"/>
              </w:rPr>
              <w:t xml:space="preserve">，具有印尼媒体宣传案例的：</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每提供1项得3分，最高6分；</w:t>
            </w:r>
            <w:r/>
          </w:p>
          <w:p>
            <w:pPr>
              <w:ind w:left="0"/>
              <w:widowControl w:val="off"/>
              <w:rPr>
                <w:rFonts w:hint="eastAsia" w:asciiTheme="minorEastAsia" w:hAnsiTheme="minorEastAsia" w:eastAsiaTheme="minorEastAsia"/>
                <w:sz w:val="21"/>
                <w:szCs w:val="21"/>
              </w:rPr>
            </w:pPr>
            <w:r>
              <w:rPr>
                <w:rFonts w:hint="eastAsia" w:cs="仿宋" w:asciiTheme="minorEastAsia" w:hAnsiTheme="minorEastAsia" w:eastAsiaTheme="minorEastAsia"/>
                <w:sz w:val="21"/>
                <w:szCs w:val="21"/>
              </w:rPr>
              <w:t xml:space="preserve">*</w:t>
            </w:r>
            <w:r>
              <w:rPr>
                <w:rFonts w:cs="仿宋" w:asciiTheme="minorEastAsia" w:hAnsiTheme="minorEastAsia" w:eastAsiaTheme="minorEastAsia"/>
                <w:sz w:val="21"/>
                <w:szCs w:val="21"/>
              </w:rPr>
              <w:t xml:space="preserve">评审依据：媒体报道截图</w:t>
            </w:r>
            <w:r>
              <w:rPr>
                <w:rFonts w:hint="eastAsia" w:cs="仿宋" w:asciiTheme="minorEastAsia" w:hAnsiTheme="minorEastAsia" w:eastAsiaTheme="minorEastAsia"/>
                <w:sz w:val="21"/>
                <w:szCs w:val="21"/>
              </w:rPr>
              <w:t xml:space="preserve">及链接</w:t>
            </w:r>
            <w:r>
              <w:rPr>
                <w:rFonts w:cs="仿宋" w:asciiTheme="minorEastAsia" w:hAnsiTheme="minorEastAsia" w:eastAsiaTheme="minorEastAsia"/>
                <w:sz w:val="21"/>
                <w:szCs w:val="21"/>
              </w:rPr>
              <w:t xml:space="preserve">或活动证明材料</w:t>
            </w:r>
            <w:r>
              <w:rPr>
                <w:rFonts w:hint="eastAsia" w:cs="仿宋" w:asciiTheme="minorEastAsia" w:hAnsiTheme="minorEastAsia" w:eastAsiaTheme="minorEastAsia"/>
                <w:sz w:val="21"/>
                <w:szCs w:val="21"/>
              </w:rPr>
              <w:t xml:space="preserve">。</w:t>
            </w:r>
            <w:r/>
          </w:p>
        </w:tc>
        <w:tc>
          <w:tcPr>
            <w:tcW w:w="1134" w:type="dxa"/>
            <w:vAlign w:val="center"/>
            <w:textDirection w:val="lrTb"/>
            <w:noWrap/>
          </w:tcPr>
          <w:p>
            <w:pPr>
              <w:ind w:left="0"/>
              <w:jc w:val="center"/>
              <w:widowControl w:val="off"/>
              <w:rPr>
                <w:rFonts w:hint="eastAsia" w:asciiTheme="minorEastAsia" w:hAnsiTheme="minorEastAsia" w:eastAsiaTheme="minorEastAsia"/>
                <w:sz w:val="21"/>
                <w:szCs w:val="21"/>
              </w:rPr>
            </w:pPr>
            <w:r>
              <w:rPr>
                <w:rFonts w:asciiTheme="minorEastAsia" w:hAnsiTheme="minorEastAsia" w:eastAsiaTheme="minorEastAsia"/>
                <w:sz w:val="21"/>
                <w:szCs w:val="21"/>
              </w:rPr>
              <w:t xml:space="preserve">8</w:t>
            </w:r>
            <w:r/>
          </w:p>
        </w:tc>
      </w:tr>
      <w:tr>
        <w:trPr>
          <w:trHeight w:val="113"/>
        </w:trPr>
        <w:tc>
          <w:tcPr>
            <w:tcW w:w="1276" w:type="dxa"/>
            <w:vAlign w:val="center"/>
            <w:vMerge w:val="continue"/>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bCs/>
                <w:sz w:val="21"/>
                <w:szCs w:val="21"/>
              </w:rPr>
            </w:r>
            <w:r/>
          </w:p>
        </w:tc>
        <w:tc>
          <w:tcPr>
            <w:tcW w:w="1418" w:type="dxa"/>
            <w:vAlign w:val="center"/>
            <w:textDirection w:val="lrTb"/>
            <w:noWrap/>
          </w:tcPr>
          <w:p>
            <w:pPr>
              <w:ind w:left="0"/>
              <w:jc w:val="center"/>
              <w:rPr>
                <w:rFonts w:hint="eastAsia" w:cs="Times New Roman" w:asciiTheme="minorEastAsia" w:hAnsiTheme="minorEastAsia" w:eastAsiaTheme="minorEastAsia"/>
                <w:b/>
                <w:bCs/>
                <w:sz w:val="21"/>
                <w:szCs w:val="21"/>
              </w:rPr>
            </w:pPr>
            <w:r>
              <w:rPr>
                <w:rFonts w:hint="eastAsia" w:cs="仿宋" w:asciiTheme="minorEastAsia" w:hAnsiTheme="minorEastAsia" w:eastAsiaTheme="minorEastAsia"/>
                <w:sz w:val="21"/>
                <w:szCs w:val="21"/>
              </w:rPr>
              <w:t xml:space="preserve">售后及保障方案</w:t>
            </w:r>
            <w:r/>
          </w:p>
        </w:tc>
        <w:tc>
          <w:tcPr>
            <w:tcW w:w="6373" w:type="dxa"/>
            <w:textDirection w:val="lrTb"/>
            <w:noWrap/>
          </w:tcPr>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cs="仿宋" w:asciiTheme="minorEastAsia" w:hAnsiTheme="minorEastAsia" w:eastAsiaTheme="minorEastAsia"/>
                <w:sz w:val="21"/>
                <w:szCs w:val="21"/>
              </w:rPr>
              <w:t xml:space="preserve">供应商应提供售后服务</w:t>
            </w:r>
            <w:r>
              <w:rPr>
                <w:rFonts w:hint="eastAsia" w:cs="仿宋" w:asciiTheme="minorEastAsia" w:hAnsiTheme="minorEastAsia" w:eastAsiaTheme="minorEastAsia"/>
                <w:sz w:val="21"/>
                <w:szCs w:val="21"/>
              </w:rPr>
              <w:t xml:space="preserve">及保障</w:t>
            </w:r>
            <w:r>
              <w:rPr>
                <w:rFonts w:cs="仿宋" w:asciiTheme="minorEastAsia" w:hAnsiTheme="minorEastAsia" w:eastAsiaTheme="minorEastAsia"/>
                <w:sz w:val="21"/>
                <w:szCs w:val="21"/>
              </w:rPr>
              <w:t xml:space="preserve">方案，包括：</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（1）</w:t>
            </w:r>
            <w:r>
              <w:rPr>
                <w:rFonts w:cs="仿宋" w:asciiTheme="minorEastAsia" w:hAnsiTheme="minorEastAsia" w:eastAsiaTheme="minorEastAsia"/>
                <w:sz w:val="21"/>
                <w:szCs w:val="21"/>
              </w:rPr>
              <w:t xml:space="preserve">项目组织与保障措施（含人员配置及协调机制）</w:t>
            </w:r>
            <w:r>
              <w:rPr>
                <w:rFonts w:hint="eastAsia" w:cs="仿宋" w:asciiTheme="minorEastAsia" w:hAnsiTheme="minorEastAsia" w:eastAsiaTheme="minorEastAsia"/>
                <w:sz w:val="21"/>
                <w:szCs w:val="21"/>
              </w:rPr>
              <w:t xml:space="preserve">；</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风险控制措施</w:t>
            </w:r>
            <w:r>
              <w:rPr>
                <w:rFonts w:hint="eastAsia" w:cs="仿宋" w:asciiTheme="minorEastAsia" w:hAnsiTheme="minorEastAsia" w:eastAsiaTheme="minorEastAsia"/>
                <w:sz w:val="21"/>
                <w:szCs w:val="21"/>
              </w:rPr>
              <w:t xml:space="preserve">；</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响应机制</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w:t>
            </w:r>
            <w:r>
              <w:rPr>
                <w:rFonts w:cs="仿宋" w:asciiTheme="minorEastAsia" w:hAnsiTheme="minorEastAsia" w:eastAsiaTheme="minorEastAsia"/>
                <w:sz w:val="21"/>
                <w:szCs w:val="21"/>
              </w:rPr>
              <w:t xml:space="preserve">评分标准：</w:t>
            </w:r>
            <w:r/>
          </w:p>
          <w:p>
            <w:p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每项内容完整、针对性强、可实施性高的，得2分；</w:t>
            </w:r>
            <w:r/>
          </w:p>
          <w:p>
            <w:pPr>
              <w:ind w:left="0"/>
              <w:widowControl w:val="off"/>
              <w:rPr>
                <w:rFonts w:hint="eastAsia" w:asciiTheme="minorEastAsia" w:hAnsiTheme="minorEastAsia" w:eastAsiaTheme="minorEastAsia"/>
                <w:bCs/>
                <w:sz w:val="21"/>
                <w:szCs w:val="21"/>
              </w:rPr>
            </w:pPr>
            <w:r>
              <w:rPr>
                <w:rFonts w:cs="仿宋" w:asciiTheme="minorEastAsia" w:hAnsiTheme="minorEastAsia" w:eastAsiaTheme="minorEastAsia"/>
                <w:sz w:val="21"/>
                <w:szCs w:val="21"/>
              </w:rPr>
              <w:t xml:space="preserve">每项内容存在缺陷的，得1分；每缺一项内容的，不得分</w:t>
            </w:r>
            <w:r>
              <w:rPr>
                <w:rFonts w:hint="eastAsia" w:cs="仿宋" w:asciiTheme="minorEastAsia" w:hAnsiTheme="minorEastAsia" w:eastAsiaTheme="minorEastAsia"/>
                <w:sz w:val="21"/>
                <w:szCs w:val="21"/>
              </w:rPr>
              <w:t xml:space="preserve">。</w:t>
            </w:r>
            <w:r/>
          </w:p>
        </w:tc>
        <w:tc>
          <w:tcPr>
            <w:tcW w:w="1134" w:type="dxa"/>
            <w:vAlign w:val="center"/>
            <w:textDirection w:val="lrTb"/>
            <w:noWrap/>
          </w:tcPr>
          <w:p>
            <w:pPr>
              <w:ind w:left="0"/>
              <w:jc w:val="center"/>
              <w:widowControl w:val="off"/>
              <w:rPr>
                <w:rFonts w:hint="eastAsia" w:asciiTheme="minorEastAsia" w:hAnsiTheme="minorEastAsia" w:eastAsiaTheme="minorEastAsia"/>
                <w:bCs/>
                <w:sz w:val="21"/>
                <w:szCs w:val="21"/>
              </w:rPr>
            </w:pPr>
            <w:r>
              <w:rPr>
                <w:rFonts w:asciiTheme="minorEastAsia" w:hAnsiTheme="minorEastAsia" w:eastAsiaTheme="minorEastAsia"/>
                <w:bCs/>
                <w:sz w:val="21"/>
                <w:szCs w:val="21"/>
              </w:rPr>
              <w:t xml:space="preserve">6</w:t>
            </w:r>
            <w:r/>
          </w:p>
        </w:tc>
      </w:tr>
      <w:tr>
        <w:trPr>
          <w:trHeight w:val="113"/>
        </w:trPr>
        <w:tc>
          <w:tcPr>
            <w:tcW w:w="1276" w:type="dxa"/>
            <w:vAlign w:val="center"/>
            <w:vMerge w:val="continue"/>
            <w:textDirection w:val="lrTb"/>
            <w:noWrap/>
          </w:tcPr>
          <w:p>
            <w:pPr>
              <w:ind w:left="0"/>
              <w:jc w:val="center"/>
              <w:spacing w:line="360" w:lineRule="auto"/>
              <w:widowControl w:val="off"/>
              <w:rPr>
                <w:rFonts w:hint="eastAsia" w:cs="Tahoma" w:asciiTheme="minorEastAsia" w:hAnsiTheme="minorEastAsia" w:eastAsiaTheme="minorEastAsia"/>
                <w:b/>
                <w:bCs/>
                <w:sz w:val="21"/>
                <w:szCs w:val="21"/>
              </w:rPr>
            </w:pPr>
            <w:r>
              <w:rPr>
                <w:rFonts w:hint="eastAsia" w:cs="Tahoma" w:asciiTheme="minorEastAsia" w:hAnsiTheme="minorEastAsia" w:eastAsiaTheme="minorEastAsia"/>
                <w:b/>
                <w:bCs/>
                <w:sz w:val="21"/>
                <w:szCs w:val="21"/>
              </w:rPr>
            </w:r>
            <w:r/>
          </w:p>
        </w:tc>
        <w:tc>
          <w:tcPr>
            <w:tcW w:w="1418" w:type="dxa"/>
            <w:vAlign w:val="center"/>
            <w:textDirection w:val="lrTb"/>
            <w:noWrap/>
          </w:tcPr>
          <w:p>
            <w:pPr>
              <w:ind w:left="0"/>
              <w:jc w:val="center"/>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海外合作</w:t>
            </w:r>
            <w:r/>
          </w:p>
          <w:p>
            <w:pPr>
              <w:ind w:left="0"/>
              <w:jc w:val="center"/>
              <w:rPr>
                <w:rFonts w:hint="eastAsia" w:cs="Times New Roman" w:asciiTheme="minorEastAsia" w:hAnsiTheme="minorEastAsia" w:eastAsiaTheme="minorEastAsia"/>
                <w:b/>
                <w:bCs/>
                <w:sz w:val="21"/>
                <w:szCs w:val="21"/>
              </w:rPr>
            </w:pPr>
            <w:r>
              <w:rPr>
                <w:rFonts w:hint="eastAsia" w:cs="仿宋" w:asciiTheme="minorEastAsia" w:hAnsiTheme="minorEastAsia" w:eastAsiaTheme="minorEastAsia"/>
                <w:sz w:val="21"/>
                <w:szCs w:val="21"/>
              </w:rPr>
              <w:t xml:space="preserve">资源</w:t>
            </w:r>
            <w:r/>
          </w:p>
        </w:tc>
        <w:tc>
          <w:tcPr>
            <w:tcW w:w="6373" w:type="dxa"/>
            <w:textDirection w:val="lrTb"/>
            <w:noWrap/>
          </w:tcPr>
          <w:p>
            <w:p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1.</w:t>
            </w: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023</w:t>
            </w:r>
            <w:r>
              <w:rPr>
                <w:rFonts w:hint="eastAsia" w:cs="仿宋" w:asciiTheme="minorEastAsia" w:hAnsiTheme="minorEastAsia" w:eastAsiaTheme="minorEastAsia"/>
                <w:sz w:val="21"/>
                <w:szCs w:val="21"/>
              </w:rPr>
              <w:t xml:space="preserve">年9月以来</w:t>
            </w:r>
            <w:r>
              <w:rPr>
                <w:rFonts w:cs="仿宋" w:asciiTheme="minorEastAsia" w:hAnsiTheme="minorEastAsia" w:eastAsiaTheme="minorEastAsia"/>
                <w:sz w:val="21"/>
                <w:szCs w:val="21"/>
              </w:rPr>
              <w:t xml:space="preserve">（以合同签订时间为准），具有印度尼西亚院校合作案例的：</w:t>
            </w:r>
            <w:r/>
          </w:p>
          <w:p>
            <w:p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每提供1项得2分，最高</w:t>
            </w: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分；</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023</w:t>
            </w:r>
            <w:r>
              <w:rPr>
                <w:rFonts w:hint="eastAsia" w:cs="仿宋" w:asciiTheme="minorEastAsia" w:hAnsiTheme="minorEastAsia" w:eastAsiaTheme="minorEastAsia"/>
                <w:sz w:val="21"/>
                <w:szCs w:val="21"/>
              </w:rPr>
              <w:t xml:space="preserve">年9月以来（以</w:t>
            </w:r>
            <w:r>
              <w:rPr>
                <w:rFonts w:cs="仿宋" w:asciiTheme="minorEastAsia" w:hAnsiTheme="minorEastAsia" w:eastAsiaTheme="minorEastAsia"/>
                <w:sz w:val="21"/>
                <w:szCs w:val="21"/>
              </w:rPr>
              <w:t xml:space="preserve">合同签订时间为准），具有</w:t>
            </w:r>
            <w:r>
              <w:rPr>
                <w:rFonts w:hint="eastAsia" w:cs="仿宋" w:asciiTheme="minorEastAsia" w:hAnsiTheme="minorEastAsia" w:eastAsiaTheme="minorEastAsia"/>
                <w:sz w:val="21"/>
                <w:szCs w:val="21"/>
              </w:rPr>
              <w:t xml:space="preserve">印度尼西亚</w:t>
            </w:r>
            <w:r>
              <w:rPr>
                <w:rFonts w:cs="仿宋" w:asciiTheme="minorEastAsia" w:hAnsiTheme="minorEastAsia" w:eastAsiaTheme="minorEastAsia"/>
                <w:sz w:val="21"/>
                <w:szCs w:val="21"/>
              </w:rPr>
              <w:t xml:space="preserve">中资企业合作案例的：</w:t>
            </w:r>
            <w:r/>
          </w:p>
          <w:p>
            <w:pPr>
              <w:ind w:left="0"/>
              <w:spacing w:line="360" w:lineRule="auto"/>
              <w:rPr>
                <w:rFonts w:hint="eastAsia" w:cs="仿宋" w:asciiTheme="minorEastAsia" w:hAnsiTheme="minorEastAsia" w:eastAsiaTheme="minorEastAsia"/>
                <w:sz w:val="21"/>
                <w:szCs w:val="21"/>
              </w:rPr>
            </w:pPr>
            <w:r>
              <w:rPr>
                <w:rFonts w:cs="仿宋" w:asciiTheme="minorEastAsia" w:hAnsiTheme="minorEastAsia" w:eastAsiaTheme="minorEastAsia"/>
                <w:sz w:val="21"/>
                <w:szCs w:val="21"/>
              </w:rPr>
              <w:t xml:space="preserve">每提供1项得2分，最高</w:t>
            </w: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分；</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3</w:t>
            </w:r>
            <w:r>
              <w:rPr>
                <w:rFonts w:cs="仿宋" w:asciiTheme="minorEastAsia" w:hAnsiTheme="minorEastAsia" w:eastAsiaTheme="minorEastAsia"/>
                <w:sz w:val="21"/>
                <w:szCs w:val="21"/>
              </w:rPr>
              <w:t xml:space="preserve">.</w:t>
            </w:r>
            <w:r>
              <w:rPr>
                <w:rFonts w:hint="eastAsia" w:cs="仿宋" w:asciiTheme="minorEastAsia" w:hAnsiTheme="minorEastAsia" w:eastAsiaTheme="minorEastAsia"/>
                <w:sz w:val="21"/>
                <w:szCs w:val="21"/>
              </w:rPr>
              <w:t xml:space="preserve">2</w:t>
            </w:r>
            <w:r>
              <w:rPr>
                <w:rFonts w:cs="仿宋" w:asciiTheme="minorEastAsia" w:hAnsiTheme="minorEastAsia" w:eastAsiaTheme="minorEastAsia"/>
                <w:sz w:val="21"/>
                <w:szCs w:val="21"/>
              </w:rPr>
              <w:t xml:space="preserve">023</w:t>
            </w:r>
            <w:r>
              <w:rPr>
                <w:rFonts w:hint="eastAsia" w:cs="仿宋" w:asciiTheme="minorEastAsia" w:hAnsiTheme="minorEastAsia" w:eastAsiaTheme="minorEastAsia"/>
                <w:sz w:val="21"/>
                <w:szCs w:val="21"/>
              </w:rPr>
              <w:t xml:space="preserve">年9月以来</w:t>
            </w:r>
            <w:r>
              <w:rPr>
                <w:rFonts w:cs="仿宋" w:asciiTheme="minorEastAsia" w:hAnsiTheme="minorEastAsia" w:eastAsiaTheme="minorEastAsia"/>
                <w:sz w:val="21"/>
                <w:szCs w:val="21"/>
              </w:rPr>
              <w:t xml:space="preserve">（以合同签订时间为准），具备印度尼西亚地区项目实施经验的（如产业学院、工坊类项目或其他职业教育国际合作项目），每提供1项得3分，最高得6分。</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4</w:t>
            </w:r>
            <w:r>
              <w:rPr>
                <w:rFonts w:cs="仿宋" w:asciiTheme="minorEastAsia" w:hAnsiTheme="minorEastAsia" w:eastAsiaTheme="minorEastAsia"/>
                <w:sz w:val="21"/>
                <w:szCs w:val="21"/>
              </w:rPr>
              <w:t xml:space="preserve">.投标人提供印度尼西亚教育主管部门授权函件的得3分，未提供的不得分；</w:t>
            </w:r>
            <w:r/>
          </w:p>
          <w:p>
            <w:pPr>
              <w:ind w:left="0"/>
              <w:spacing w:line="360" w:lineRule="auto"/>
              <w:rPr>
                <w:rFonts w:hint="eastAsia" w:cs="仿宋" w:asciiTheme="minorEastAsia" w:hAnsiTheme="minorEastAsia" w:eastAsiaTheme="minorEastAsia"/>
                <w:sz w:val="21"/>
                <w:szCs w:val="21"/>
              </w:rPr>
            </w:pPr>
            <w:r>
              <w:rPr>
                <w:rFonts w:hint="eastAsia" w:cs="仿宋" w:asciiTheme="minorEastAsia" w:hAnsiTheme="minorEastAsia" w:eastAsiaTheme="minorEastAsia"/>
                <w:sz w:val="21"/>
                <w:szCs w:val="21"/>
              </w:rPr>
              <w:t xml:space="preserve">5</w:t>
            </w:r>
            <w:r>
              <w:rPr>
                <w:rFonts w:cs="仿宋" w:asciiTheme="minorEastAsia" w:hAnsiTheme="minorEastAsia" w:eastAsiaTheme="minorEastAsia"/>
                <w:sz w:val="21"/>
                <w:szCs w:val="21"/>
              </w:rPr>
              <w:t xml:space="preserve">.投标人提供中印尼职业教育合作联盟相关授权函件的，得3分，未提供的不得分。</w:t>
            </w:r>
            <w:r/>
          </w:p>
          <w:p>
            <w:pPr>
              <w:ind w:left="0"/>
              <w:widowControl w:val="off"/>
              <w:rPr>
                <w:rFonts w:hint="eastAsia" w:asciiTheme="minorEastAsia" w:hAnsiTheme="minorEastAsia" w:eastAsiaTheme="minorEastAsia"/>
                <w:b/>
                <w:bCs/>
                <w:sz w:val="21"/>
                <w:szCs w:val="21"/>
              </w:rPr>
            </w:pPr>
            <w:r>
              <w:rPr>
                <w:rFonts w:hint="eastAsia" w:cs="仿宋" w:asciiTheme="minorEastAsia" w:hAnsiTheme="minorEastAsia" w:eastAsiaTheme="minorEastAsia"/>
                <w:sz w:val="21"/>
                <w:szCs w:val="21"/>
              </w:rPr>
              <w:t xml:space="preserve">*</w:t>
            </w:r>
            <w:r>
              <w:rPr>
                <w:rFonts w:cs="仿宋" w:asciiTheme="minorEastAsia" w:hAnsiTheme="minorEastAsia" w:eastAsiaTheme="minorEastAsia"/>
                <w:sz w:val="21"/>
                <w:szCs w:val="21"/>
              </w:rPr>
              <w:t xml:space="preserve">评审依据：合同或协议复印件（加盖公章），未提供不得分。</w:t>
            </w:r>
            <w:r/>
          </w:p>
        </w:tc>
        <w:tc>
          <w:tcPr>
            <w:tcW w:w="1134" w:type="dxa"/>
            <w:vAlign w:val="center"/>
            <w:textDirection w:val="lrTb"/>
            <w:noWrap/>
          </w:tcPr>
          <w:p>
            <w:pPr>
              <w:ind w:left="0"/>
              <w:jc w:val="center"/>
              <w:widowControl w:val="off"/>
              <w:rPr>
                <w:rFonts w:hint="eastAsia" w:asciiTheme="minorEastAsia" w:hAnsiTheme="minorEastAsia" w:eastAsiaTheme="minorEastAsia"/>
                <w:bCs/>
                <w:sz w:val="21"/>
                <w:szCs w:val="21"/>
              </w:rPr>
            </w:pPr>
            <w:r>
              <w:rPr>
                <w:rFonts w:asciiTheme="minorEastAsia" w:hAnsiTheme="minorEastAsia" w:eastAsiaTheme="minorEastAsia"/>
                <w:bCs/>
                <w:sz w:val="21"/>
                <w:szCs w:val="21"/>
              </w:rPr>
              <w:t xml:space="preserve">20</w:t>
            </w:r>
            <w:r/>
          </w:p>
        </w:tc>
      </w:tr>
    </w:tbl>
    <w:p>
      <w:pPr>
        <w:ind w:left="0" w:firstLine="422"/>
        <w:spacing w:line="360" w:lineRule="auto"/>
        <w:rPr>
          <w:rFonts w:hint="eastAsia" w:ascii="宋体" w:hAnsi="宋体"/>
          <w:b/>
          <w:sz w:val="21"/>
        </w:rPr>
      </w:pPr>
      <w:r>
        <w:rPr>
          <w:rFonts w:hint="eastAsia" w:ascii="宋体" w:hAnsi="宋体"/>
          <w:b/>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pPr>
                    <w:r>
                      <w:rPr>
                        <w:rFonts w:hint="eastAsia"/>
                      </w:rPr>
                      <w:fldChar w:fldCharType="begin"/>
                    </w:r>
                    <w:r>
                      <w:rPr>
                        <w:rFonts w:hint="eastAsia"/>
                      </w:rPr>
                      <w:instrText xml:space="preserve"> PAGE  \* MERGEFORMAT </w:instrText>
                    </w:r>
                    <w:r>
                      <w:rPr>
                        <w:rFonts w:hint="eastAsia"/>
                      </w:rPr>
                      <w:fldChar w:fldCharType="separate"/>
                    </w:r>
                    <w:r>
                      <w:t xml:space="preserve">34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6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65"/>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72"/>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72"/>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72"/>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72"/>
        <w:ind w:firstLine="600"/>
        <w:spacing w:line="240" w:lineRule="auto"/>
        <w:rPr>
          <w:rFonts w:hint="eastAsia"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72"/>
        <w:ind w:firstLine="600"/>
        <w:spacing w:line="240" w:lineRule="auto"/>
        <w:rPr>
          <w:rFonts w:hint="eastAsia"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7"/>
  </w:num>
  <w:num w:numId="3">
    <w:abstractNumId w:val="3"/>
  </w:num>
  <w:num w:numId="4">
    <w:abstractNumId w:val="9"/>
  </w:num>
  <w:num w:numId="5">
    <w:abstractNumId w:val="4"/>
  </w:num>
  <w:num w:numId="6">
    <w:abstractNumId w:val="5"/>
  </w:num>
  <w:num w:numId="7">
    <w:abstractNumId w:val="0"/>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0">
    <w:name w:val="Heading 1 Char"/>
    <w:basedOn w:val="884"/>
    <w:link w:val="875"/>
    <w:uiPriority w:val="9"/>
    <w:rPr>
      <w:rFonts w:ascii="Arial" w:hAnsi="Arial" w:eastAsia="Arial" w:cs="Arial"/>
      <w:sz w:val="40"/>
      <w:szCs w:val="40"/>
    </w:rPr>
  </w:style>
  <w:style w:type="character" w:styleId="861">
    <w:name w:val="Heading 2 Char"/>
    <w:basedOn w:val="884"/>
    <w:link w:val="876"/>
    <w:uiPriority w:val="9"/>
    <w:rPr>
      <w:rFonts w:ascii="Arial" w:hAnsi="Arial" w:eastAsia="Arial" w:cs="Arial"/>
      <w:sz w:val="34"/>
    </w:rPr>
  </w:style>
  <w:style w:type="character" w:styleId="862">
    <w:name w:val="Heading 3 Char"/>
    <w:basedOn w:val="884"/>
    <w:link w:val="877"/>
    <w:uiPriority w:val="9"/>
    <w:rPr>
      <w:rFonts w:ascii="Arial" w:hAnsi="Arial" w:eastAsia="Arial" w:cs="Arial"/>
      <w:sz w:val="30"/>
      <w:szCs w:val="30"/>
    </w:rPr>
  </w:style>
  <w:style w:type="character" w:styleId="863">
    <w:name w:val="Heading 4 Char"/>
    <w:basedOn w:val="884"/>
    <w:link w:val="878"/>
    <w:uiPriority w:val="9"/>
    <w:rPr>
      <w:rFonts w:ascii="Arial" w:hAnsi="Arial" w:eastAsia="Arial" w:cs="Arial"/>
      <w:b/>
      <w:bCs/>
      <w:sz w:val="26"/>
      <w:szCs w:val="26"/>
    </w:rPr>
  </w:style>
  <w:style w:type="character" w:styleId="864">
    <w:name w:val="Heading 5 Char"/>
    <w:basedOn w:val="884"/>
    <w:link w:val="879"/>
    <w:uiPriority w:val="9"/>
    <w:rPr>
      <w:rFonts w:ascii="Arial" w:hAnsi="Arial" w:eastAsia="Arial" w:cs="Arial"/>
      <w:b/>
      <w:bCs/>
      <w:sz w:val="24"/>
      <w:szCs w:val="24"/>
    </w:rPr>
  </w:style>
  <w:style w:type="character" w:styleId="865">
    <w:name w:val="Heading 6 Char"/>
    <w:basedOn w:val="884"/>
    <w:link w:val="880"/>
    <w:uiPriority w:val="9"/>
    <w:rPr>
      <w:rFonts w:ascii="Arial" w:hAnsi="Arial" w:eastAsia="Arial" w:cs="Arial"/>
      <w:b/>
      <w:bCs/>
      <w:sz w:val="22"/>
      <w:szCs w:val="22"/>
    </w:rPr>
  </w:style>
  <w:style w:type="character" w:styleId="866">
    <w:name w:val="Heading 7 Char"/>
    <w:basedOn w:val="884"/>
    <w:link w:val="881"/>
    <w:uiPriority w:val="9"/>
    <w:rPr>
      <w:rFonts w:ascii="Arial" w:hAnsi="Arial" w:eastAsia="Arial" w:cs="Arial"/>
      <w:b/>
      <w:bCs/>
      <w:i/>
      <w:iCs/>
      <w:sz w:val="22"/>
      <w:szCs w:val="22"/>
    </w:rPr>
  </w:style>
  <w:style w:type="character" w:styleId="867">
    <w:name w:val="Heading 8 Char"/>
    <w:basedOn w:val="884"/>
    <w:link w:val="882"/>
    <w:uiPriority w:val="9"/>
    <w:rPr>
      <w:rFonts w:ascii="Arial" w:hAnsi="Arial" w:eastAsia="Arial" w:cs="Arial"/>
      <w:i/>
      <w:iCs/>
      <w:sz w:val="22"/>
      <w:szCs w:val="22"/>
    </w:rPr>
  </w:style>
  <w:style w:type="character" w:styleId="868">
    <w:name w:val="Heading 9 Char"/>
    <w:basedOn w:val="884"/>
    <w:link w:val="883"/>
    <w:uiPriority w:val="9"/>
    <w:rPr>
      <w:rFonts w:ascii="Arial" w:hAnsi="Arial" w:eastAsia="Arial" w:cs="Arial"/>
      <w:i/>
      <w:iCs/>
      <w:sz w:val="21"/>
      <w:szCs w:val="21"/>
    </w:rPr>
  </w:style>
  <w:style w:type="character" w:styleId="869">
    <w:name w:val="Title Char"/>
    <w:basedOn w:val="884"/>
    <w:link w:val="897"/>
    <w:uiPriority w:val="10"/>
    <w:rPr>
      <w:sz w:val="48"/>
      <w:szCs w:val="48"/>
    </w:rPr>
  </w:style>
  <w:style w:type="character" w:styleId="870">
    <w:name w:val="Subtitle Char"/>
    <w:basedOn w:val="884"/>
    <w:link w:val="1069"/>
    <w:uiPriority w:val="11"/>
    <w:rPr>
      <w:sz w:val="24"/>
      <w:szCs w:val="24"/>
    </w:rPr>
  </w:style>
  <w:style w:type="character" w:styleId="871">
    <w:name w:val="Quote Char"/>
    <w:link w:val="1274"/>
    <w:uiPriority w:val="29"/>
    <w:rPr>
      <w:i/>
    </w:rPr>
  </w:style>
  <w:style w:type="character" w:styleId="872">
    <w:name w:val="Intense Quote Char"/>
    <w:link w:val="1400"/>
    <w:uiPriority w:val="30"/>
    <w:rPr>
      <w:i/>
    </w:rPr>
  </w:style>
  <w:style w:type="character" w:styleId="873">
    <w:name w:val="Endnote Text Char"/>
    <w:link w:val="1062"/>
    <w:uiPriority w:val="99"/>
    <w:rPr>
      <w:sz w:val="20"/>
    </w:rPr>
  </w:style>
  <w:style w:type="paragraph" w:styleId="874" w:default="1">
    <w:name w:val="Normal"/>
    <w:next w:val="1035"/>
    <w:qFormat/>
    <w:pPr>
      <w:ind w:left="1024"/>
      <w:jc w:val="both"/>
    </w:pPr>
    <w:rPr>
      <w:rFonts w:ascii="Calibri" w:hAnsi="Calibri"/>
    </w:rPr>
  </w:style>
  <w:style w:type="paragraph" w:styleId="875">
    <w:name w:val="Heading 1"/>
    <w:basedOn w:val="874"/>
    <w:next w:val="874"/>
    <w:link w:val="887"/>
    <w:qFormat/>
    <w:pPr>
      <w:ind w:left="432" w:firstLine="18"/>
      <w:spacing w:before="340" w:after="330" w:line="578" w:lineRule="auto"/>
      <w:outlineLvl w:val="0"/>
    </w:pPr>
  </w:style>
  <w:style w:type="paragraph" w:styleId="876">
    <w:name w:val="Heading 2"/>
    <w:basedOn w:val="874"/>
    <w:next w:val="874"/>
    <w:link w:val="888"/>
    <w:qFormat/>
    <w:pPr>
      <w:ind w:left="576" w:firstLine="24"/>
      <w:spacing w:before="260" w:after="260" w:line="416" w:lineRule="auto"/>
      <w:outlineLvl w:val="1"/>
    </w:pPr>
    <w:rPr>
      <w:rFonts w:ascii="Times New Roman" w:hAnsi="Times New Roman" w:cs="Times New Roman"/>
    </w:rPr>
  </w:style>
  <w:style w:type="paragraph" w:styleId="877">
    <w:name w:val="Heading 3"/>
    <w:basedOn w:val="874"/>
    <w:next w:val="1036"/>
    <w:link w:val="889"/>
    <w:qFormat/>
    <w:pPr>
      <w:ind w:left="720"/>
      <w:spacing w:before="260" w:after="260" w:line="416" w:lineRule="auto"/>
      <w:outlineLvl w:val="2"/>
    </w:pPr>
    <w:rPr>
      <w:rFonts w:ascii="Times New Roman" w:hAnsi="Times New Roman" w:cs="Times New Roman"/>
    </w:rPr>
  </w:style>
  <w:style w:type="paragraph" w:styleId="878">
    <w:name w:val="Heading 4"/>
    <w:basedOn w:val="875"/>
    <w:next w:val="874"/>
    <w:link w:val="890"/>
    <w:qFormat/>
    <w:pPr>
      <w:ind w:left="864" w:firstLine="24"/>
      <w:spacing w:before="280" w:after="290" w:line="376" w:lineRule="auto"/>
      <w:outlineLvl w:val="3"/>
    </w:pPr>
    <w:rPr>
      <w:rFonts w:ascii="Times New Roman" w:hAnsi="Times New Roman" w:cs="Times New Roman"/>
    </w:rPr>
  </w:style>
  <w:style w:type="paragraph" w:styleId="879">
    <w:name w:val="Heading 5"/>
    <w:basedOn w:val="875"/>
    <w:next w:val="874"/>
    <w:link w:val="891"/>
    <w:qFormat/>
    <w:pPr>
      <w:ind w:left="1008"/>
      <w:spacing w:before="280" w:after="290" w:line="376" w:lineRule="auto"/>
      <w:outlineLvl w:val="4"/>
    </w:pPr>
    <w:rPr>
      <w:rFonts w:ascii="Times New Roman" w:hAnsi="Times New Roman" w:cs="Times New Roman"/>
    </w:rPr>
  </w:style>
  <w:style w:type="paragraph" w:styleId="880">
    <w:name w:val="Heading 6"/>
    <w:basedOn w:val="875"/>
    <w:next w:val="874"/>
    <w:link w:val="892"/>
    <w:qFormat/>
    <w:pPr>
      <w:ind w:left="1152" w:firstLine="20"/>
      <w:spacing w:before="240" w:after="64" w:line="320" w:lineRule="auto"/>
      <w:outlineLvl w:val="5"/>
    </w:pPr>
    <w:rPr>
      <w:rFonts w:ascii="Times New Roman" w:hAnsi="Times New Roman" w:cs="Times New Roman"/>
    </w:rPr>
  </w:style>
  <w:style w:type="paragraph" w:styleId="881">
    <w:name w:val="Heading 7"/>
    <w:basedOn w:val="875"/>
    <w:next w:val="874"/>
    <w:link w:val="893"/>
    <w:qFormat/>
    <w:pPr>
      <w:ind w:left="1296" w:firstLine="14"/>
      <w:spacing w:before="240" w:after="64" w:line="320" w:lineRule="auto"/>
      <w:outlineLvl w:val="6"/>
    </w:pPr>
    <w:rPr>
      <w:rFonts w:ascii="Times New Roman" w:hAnsi="Times New Roman" w:cs="Times New Roman"/>
    </w:rPr>
  </w:style>
  <w:style w:type="paragraph" w:styleId="882">
    <w:name w:val="Heading 8"/>
    <w:basedOn w:val="875"/>
    <w:next w:val="874"/>
    <w:link w:val="894"/>
    <w:qFormat/>
    <w:pPr>
      <w:ind w:left="1440"/>
      <w:spacing w:before="240" w:after="64" w:line="320" w:lineRule="auto"/>
      <w:outlineLvl w:val="7"/>
    </w:pPr>
    <w:rPr>
      <w:rFonts w:ascii="Times New Roman" w:hAnsi="Times New Roman" w:cs="Times New Roman"/>
    </w:rPr>
  </w:style>
  <w:style w:type="paragraph" w:styleId="883">
    <w:name w:val="Heading 9"/>
    <w:basedOn w:val="875"/>
    <w:next w:val="874"/>
    <w:link w:val="895"/>
    <w:qFormat/>
    <w:pPr>
      <w:ind w:left="1584" w:firstLine="22"/>
      <w:spacing w:before="240" w:after="64" w:line="320" w:lineRule="auto"/>
      <w:outlineLvl w:val="8"/>
    </w:pPr>
    <w:rPr>
      <w:rFonts w:ascii="Times New Roman" w:hAnsi="Times New Roman" w:cs="Times New Roman"/>
    </w:rPr>
  </w:style>
  <w:style w:type="character" w:styleId="884" w:default="1">
    <w:name w:val="Default Paragraph Font"/>
    <w:uiPriority w:val="1"/>
    <w:semiHidden/>
    <w:unhideWhenUsed/>
  </w:style>
  <w:style w:type="table" w:styleId="885" w:default="1">
    <w:name w:val="Normal Table"/>
    <w:uiPriority w:val="99"/>
    <w:semiHidden/>
    <w:unhideWhenUsed/>
    <w:tblPr>
      <w:tblInd w:w="0" w:type="dxa"/>
      <w:tblCellMar>
        <w:left w:w="108" w:type="dxa"/>
        <w:top w:w="0" w:type="dxa"/>
        <w:right w:w="108" w:type="dxa"/>
        <w:bottom w:w="0" w:type="dxa"/>
      </w:tblCellMar>
    </w:tblPr>
  </w:style>
  <w:style w:type="numbering" w:styleId="886" w:default="1">
    <w:name w:val="No List"/>
    <w:uiPriority w:val="99"/>
    <w:semiHidden/>
    <w:unhideWhenUsed/>
  </w:style>
  <w:style w:type="character" w:styleId="887" w:customStyle="1">
    <w:name w:val="标题 1 字符"/>
    <w:basedOn w:val="884"/>
    <w:link w:val="875"/>
    <w:uiPriority w:val="9"/>
    <w:rPr>
      <w:rFonts w:ascii="Arial" w:hAnsi="Arial" w:eastAsia="Arial" w:cs="Arial"/>
      <w:sz w:val="40"/>
      <w:szCs w:val="40"/>
    </w:rPr>
  </w:style>
  <w:style w:type="character" w:styleId="888" w:customStyle="1">
    <w:name w:val="标题 2 字符"/>
    <w:basedOn w:val="884"/>
    <w:link w:val="876"/>
    <w:uiPriority w:val="9"/>
    <w:rPr>
      <w:rFonts w:ascii="Arial" w:hAnsi="Arial" w:eastAsia="Arial" w:cs="Arial"/>
      <w:sz w:val="34"/>
    </w:rPr>
  </w:style>
  <w:style w:type="character" w:styleId="889" w:customStyle="1">
    <w:name w:val="标题 3 字符"/>
    <w:basedOn w:val="884"/>
    <w:link w:val="877"/>
    <w:uiPriority w:val="9"/>
    <w:rPr>
      <w:rFonts w:ascii="Arial" w:hAnsi="Arial" w:eastAsia="Arial" w:cs="Arial"/>
      <w:sz w:val="30"/>
      <w:szCs w:val="30"/>
    </w:rPr>
  </w:style>
  <w:style w:type="character" w:styleId="890" w:customStyle="1">
    <w:name w:val="标题 4 字符"/>
    <w:basedOn w:val="884"/>
    <w:link w:val="878"/>
    <w:uiPriority w:val="9"/>
    <w:rPr>
      <w:rFonts w:ascii="Arial" w:hAnsi="Arial" w:eastAsia="Arial" w:cs="Arial"/>
      <w:b/>
      <w:bCs/>
      <w:sz w:val="26"/>
      <w:szCs w:val="26"/>
    </w:rPr>
  </w:style>
  <w:style w:type="character" w:styleId="891" w:customStyle="1">
    <w:name w:val="标题 5 字符"/>
    <w:basedOn w:val="884"/>
    <w:link w:val="879"/>
    <w:uiPriority w:val="9"/>
    <w:rPr>
      <w:rFonts w:ascii="Arial" w:hAnsi="Arial" w:eastAsia="Arial" w:cs="Arial"/>
      <w:b/>
      <w:bCs/>
      <w:sz w:val="24"/>
      <w:szCs w:val="24"/>
    </w:rPr>
  </w:style>
  <w:style w:type="character" w:styleId="892" w:customStyle="1">
    <w:name w:val="标题 6 字符"/>
    <w:basedOn w:val="884"/>
    <w:link w:val="880"/>
    <w:uiPriority w:val="9"/>
    <w:rPr>
      <w:rFonts w:ascii="Arial" w:hAnsi="Arial" w:eastAsia="Arial" w:cs="Arial"/>
      <w:b/>
      <w:bCs/>
      <w:sz w:val="22"/>
      <w:szCs w:val="22"/>
    </w:rPr>
  </w:style>
  <w:style w:type="character" w:styleId="893" w:customStyle="1">
    <w:name w:val="标题 7 字符"/>
    <w:basedOn w:val="884"/>
    <w:link w:val="881"/>
    <w:uiPriority w:val="9"/>
    <w:rPr>
      <w:rFonts w:ascii="Arial" w:hAnsi="Arial" w:eastAsia="Arial" w:cs="Arial"/>
      <w:b/>
      <w:bCs/>
      <w:i/>
      <w:iCs/>
      <w:sz w:val="22"/>
      <w:szCs w:val="22"/>
    </w:rPr>
  </w:style>
  <w:style w:type="character" w:styleId="894" w:customStyle="1">
    <w:name w:val="标题 8 字符"/>
    <w:basedOn w:val="884"/>
    <w:link w:val="882"/>
    <w:uiPriority w:val="9"/>
    <w:rPr>
      <w:rFonts w:ascii="Arial" w:hAnsi="Arial" w:eastAsia="Arial" w:cs="Arial"/>
      <w:i/>
      <w:iCs/>
      <w:sz w:val="22"/>
      <w:szCs w:val="22"/>
    </w:rPr>
  </w:style>
  <w:style w:type="character" w:styleId="895" w:customStyle="1">
    <w:name w:val="标题 9 字符"/>
    <w:basedOn w:val="884"/>
    <w:link w:val="883"/>
    <w:uiPriority w:val="9"/>
    <w:rPr>
      <w:rFonts w:ascii="Arial" w:hAnsi="Arial" w:eastAsia="Arial" w:cs="Arial"/>
      <w:i/>
      <w:iCs/>
      <w:sz w:val="21"/>
      <w:szCs w:val="21"/>
    </w:rPr>
  </w:style>
  <w:style w:type="paragraph" w:styleId="896">
    <w:name w:val="No Spacing"/>
    <w:uiPriority w:val="1"/>
    <w:qFormat/>
  </w:style>
  <w:style w:type="paragraph" w:styleId="897">
    <w:name w:val="Title"/>
    <w:basedOn w:val="874"/>
    <w:next w:val="874"/>
    <w:link w:val="898"/>
    <w:uiPriority w:val="10"/>
    <w:qFormat/>
    <w:pPr>
      <w:contextualSpacing/>
      <w:spacing w:before="300" w:after="200"/>
    </w:pPr>
    <w:rPr>
      <w:sz w:val="48"/>
      <w:szCs w:val="48"/>
    </w:rPr>
  </w:style>
  <w:style w:type="character" w:styleId="898" w:customStyle="1">
    <w:name w:val="标题 字符"/>
    <w:basedOn w:val="884"/>
    <w:link w:val="897"/>
    <w:uiPriority w:val="10"/>
    <w:rPr>
      <w:sz w:val="48"/>
      <w:szCs w:val="48"/>
    </w:rPr>
  </w:style>
  <w:style w:type="character" w:styleId="899" w:customStyle="1">
    <w:name w:val="副标题 字符"/>
    <w:basedOn w:val="884"/>
    <w:link w:val="1069"/>
    <w:uiPriority w:val="11"/>
    <w:rPr>
      <w:sz w:val="24"/>
      <w:szCs w:val="24"/>
    </w:rPr>
  </w:style>
  <w:style w:type="character" w:styleId="900" w:customStyle="1">
    <w:name w:val="引用 字符"/>
    <w:link w:val="1274"/>
    <w:uiPriority w:val="29"/>
    <w:rPr>
      <w:i/>
    </w:rPr>
  </w:style>
  <w:style w:type="character" w:styleId="901" w:customStyle="1">
    <w:name w:val="明显引用 字符"/>
    <w:link w:val="1400"/>
    <w:uiPriority w:val="30"/>
    <w:rPr>
      <w:i/>
    </w:rPr>
  </w:style>
  <w:style w:type="character" w:styleId="902" w:customStyle="1">
    <w:name w:val="Header Char"/>
    <w:basedOn w:val="884"/>
    <w:uiPriority w:val="99"/>
  </w:style>
  <w:style w:type="character" w:styleId="903" w:customStyle="1">
    <w:name w:val="Footer Char"/>
    <w:basedOn w:val="884"/>
    <w:uiPriority w:val="99"/>
  </w:style>
  <w:style w:type="character" w:styleId="904" w:customStyle="1">
    <w:name w:val="Caption Char"/>
    <w:uiPriority w:val="99"/>
  </w:style>
  <w:style w:type="table" w:styleId="905" w:customStyle="1">
    <w:name w:val="Table Grid Light"/>
    <w:basedOn w:val="88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06">
    <w:name w:val="Plain Table 1"/>
    <w:basedOn w:val="88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name w:val="Plain Table 2"/>
    <w:basedOn w:val="88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name w:val="Plain Table 3"/>
    <w:basedOn w:val="88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name w:val="Plain Table 4"/>
    <w:basedOn w:val="88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name w:val="Plain Table 5"/>
    <w:basedOn w:val="88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name w:val="Grid Table 1 Light"/>
    <w:basedOn w:val="88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8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8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8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8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8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8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8">
    <w:name w:val="Grid Table 2"/>
    <w:basedOn w:val="88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8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8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8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8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8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8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5">
    <w:name w:val="Grid Table 3"/>
    <w:basedOn w:val="88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85"/>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85"/>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85"/>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85"/>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85"/>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85"/>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name w:val="Grid Table 4"/>
    <w:basedOn w:val="88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85"/>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34" w:customStyle="1">
    <w:name w:val="Grid Table 4 - Accent 2"/>
    <w:basedOn w:val="885"/>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35" w:customStyle="1">
    <w:name w:val="Grid Table 4 - Accent 3"/>
    <w:basedOn w:val="885"/>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36" w:customStyle="1">
    <w:name w:val="Grid Table 4 - Accent 4"/>
    <w:basedOn w:val="885"/>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7" w:customStyle="1">
    <w:name w:val="Grid Table 4 - Accent 5"/>
    <w:basedOn w:val="885"/>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8" w:customStyle="1">
    <w:name w:val="Grid Table 4 - Accent 6"/>
    <w:basedOn w:val="885"/>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9">
    <w:name w:val="Grid Table 5 Dark"/>
    <w:basedOn w:val="88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8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1" w:customStyle="1">
    <w:name w:val="Grid Table 5 Dark - Accent 2"/>
    <w:basedOn w:val="88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2" w:customStyle="1">
    <w:name w:val="Grid Table 5 Dark - Accent 3"/>
    <w:basedOn w:val="88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3" w:customStyle="1">
    <w:name w:val="Grid Table 5 Dark- Accent 4"/>
    <w:basedOn w:val="88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4" w:customStyle="1">
    <w:name w:val="Grid Table 5 Dark - Accent 5"/>
    <w:basedOn w:val="88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5" w:customStyle="1">
    <w:name w:val="Grid Table 5 Dark - Accent 6"/>
    <w:basedOn w:val="88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6">
    <w:name w:val="Grid Table 6 Colorful"/>
    <w:basedOn w:val="88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47" w:customStyle="1">
    <w:name w:val="Grid Table 6 Colorful - Accent 1"/>
    <w:basedOn w:val="885"/>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48" w:customStyle="1">
    <w:name w:val="Grid Table 6 Colorful - Accent 2"/>
    <w:basedOn w:val="88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49" w:customStyle="1">
    <w:name w:val="Grid Table 6 Colorful - Accent 3"/>
    <w:basedOn w:val="885"/>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50" w:customStyle="1">
    <w:name w:val="Grid Table 6 Colorful - Accent 4"/>
    <w:basedOn w:val="88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51" w:customStyle="1">
    <w:name w:val="Grid Table 6 Colorful - Accent 5"/>
    <w:basedOn w:val="885"/>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2" w:customStyle="1">
    <w:name w:val="Grid Table 6 Colorful - Accent 6"/>
    <w:basedOn w:val="885"/>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53">
    <w:name w:val="Grid Table 7 Colorful"/>
    <w:basedOn w:val="88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54" w:customStyle="1">
    <w:name w:val="Grid Table 7 Colorful - Accent 1"/>
    <w:basedOn w:val="885"/>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55" w:customStyle="1">
    <w:name w:val="Grid Table 7 Colorful - Accent 2"/>
    <w:basedOn w:val="885"/>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56" w:customStyle="1">
    <w:name w:val="Grid Table 7 Colorful - Accent 3"/>
    <w:basedOn w:val="885"/>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57" w:customStyle="1">
    <w:name w:val="Grid Table 7 Colorful - Accent 4"/>
    <w:basedOn w:val="885"/>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58" w:customStyle="1">
    <w:name w:val="Grid Table 7 Colorful - Accent 5"/>
    <w:basedOn w:val="885"/>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59" w:customStyle="1">
    <w:name w:val="Grid Table 7 Colorful - Accent 6"/>
    <w:basedOn w:val="885"/>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60">
    <w:name w:val="List Table 1 Light"/>
    <w:basedOn w:val="88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85"/>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85"/>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85"/>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85"/>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85"/>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85"/>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7">
    <w:name w:val="List Table 2"/>
    <w:basedOn w:val="88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8" w:customStyle="1">
    <w:name w:val="List Table 2 - Accent 1"/>
    <w:basedOn w:val="885"/>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9" w:customStyle="1">
    <w:name w:val="List Table 2 - Accent 2"/>
    <w:basedOn w:val="885"/>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70" w:customStyle="1">
    <w:name w:val="List Table 2 - Accent 3"/>
    <w:basedOn w:val="885"/>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1" w:customStyle="1">
    <w:name w:val="List Table 2 - Accent 4"/>
    <w:basedOn w:val="885"/>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2" w:customStyle="1">
    <w:name w:val="List Table 2 - Accent 5"/>
    <w:basedOn w:val="885"/>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3" w:customStyle="1">
    <w:name w:val="List Table 2 - Accent 6"/>
    <w:basedOn w:val="885"/>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4">
    <w:name w:val="List Table 3"/>
    <w:basedOn w:val="88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85"/>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6" w:customStyle="1">
    <w:name w:val="List Table 3 - Accent 2"/>
    <w:basedOn w:val="885"/>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85"/>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85"/>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85"/>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85"/>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1">
    <w:name w:val="List Table 4"/>
    <w:basedOn w:val="88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85"/>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3" w:customStyle="1">
    <w:name w:val="List Table 4 - Accent 2"/>
    <w:basedOn w:val="885"/>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4" w:customStyle="1">
    <w:name w:val="List Table 4 - Accent 3"/>
    <w:basedOn w:val="885"/>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5" w:customStyle="1">
    <w:name w:val="List Table 4 - Accent 4"/>
    <w:basedOn w:val="885"/>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6" w:customStyle="1">
    <w:name w:val="List Table 4 - Accent 5"/>
    <w:basedOn w:val="885"/>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7" w:customStyle="1">
    <w:name w:val="List Table 4 - Accent 6"/>
    <w:basedOn w:val="885"/>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8">
    <w:name w:val="List Table 5 Dark"/>
    <w:basedOn w:val="88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89" w:customStyle="1">
    <w:name w:val="List Table 5 Dark - Accent 1"/>
    <w:basedOn w:val="885"/>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90" w:customStyle="1">
    <w:name w:val="List Table 5 Dark - Accent 2"/>
    <w:basedOn w:val="885"/>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91" w:customStyle="1">
    <w:name w:val="List Table 5 Dark - Accent 3"/>
    <w:basedOn w:val="885"/>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92" w:customStyle="1">
    <w:name w:val="List Table 5 Dark - Accent 4"/>
    <w:basedOn w:val="885"/>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93" w:customStyle="1">
    <w:name w:val="List Table 5 Dark - Accent 5"/>
    <w:basedOn w:val="885"/>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94" w:customStyle="1">
    <w:name w:val="List Table 5 Dark - Accent 6"/>
    <w:basedOn w:val="885"/>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95">
    <w:name w:val="List Table 6 Colorful"/>
    <w:basedOn w:val="88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96" w:customStyle="1">
    <w:name w:val="List Table 6 Colorful - Accent 1"/>
    <w:basedOn w:val="885"/>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97" w:customStyle="1">
    <w:name w:val="List Table 6 Colorful - Accent 2"/>
    <w:basedOn w:val="885"/>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98" w:customStyle="1">
    <w:name w:val="List Table 6 Colorful - Accent 3"/>
    <w:basedOn w:val="885"/>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99" w:customStyle="1">
    <w:name w:val="List Table 6 Colorful - Accent 4"/>
    <w:basedOn w:val="885"/>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00" w:customStyle="1">
    <w:name w:val="List Table 6 Colorful - Accent 5"/>
    <w:basedOn w:val="885"/>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01" w:customStyle="1">
    <w:name w:val="List Table 6 Colorful - Accent 6"/>
    <w:basedOn w:val="885"/>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02">
    <w:name w:val="List Table 7 Colorful"/>
    <w:basedOn w:val="88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1003" w:customStyle="1">
    <w:name w:val="List Table 7 Colorful - Accent 1"/>
    <w:basedOn w:val="885"/>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1004" w:customStyle="1">
    <w:name w:val="List Table 7 Colorful - Accent 2"/>
    <w:basedOn w:val="885"/>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1005" w:customStyle="1">
    <w:name w:val="List Table 7 Colorful - Accent 3"/>
    <w:basedOn w:val="885"/>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1006" w:customStyle="1">
    <w:name w:val="List Table 7 Colorful - Accent 4"/>
    <w:basedOn w:val="885"/>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1007" w:customStyle="1">
    <w:name w:val="List Table 7 Colorful - Accent 5"/>
    <w:basedOn w:val="885"/>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1008" w:customStyle="1">
    <w:name w:val="List Table 7 Colorful - Accent 6"/>
    <w:basedOn w:val="885"/>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1009" w:customStyle="1">
    <w:name w:val="Lined - Accent"/>
    <w:basedOn w:val="88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0" w:customStyle="1">
    <w:name w:val="Lined - Accent 1"/>
    <w:basedOn w:val="88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1" w:customStyle="1">
    <w:name w:val="Lined - Accent 2"/>
    <w:basedOn w:val="88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2" w:customStyle="1">
    <w:name w:val="Lined - Accent 3"/>
    <w:basedOn w:val="88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13" w:customStyle="1">
    <w:name w:val="Lined - Accent 4"/>
    <w:basedOn w:val="88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4" w:customStyle="1">
    <w:name w:val="Lined - Accent 5"/>
    <w:basedOn w:val="88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5" w:customStyle="1">
    <w:name w:val="Lined - Accent 6"/>
    <w:basedOn w:val="885"/>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6" w:customStyle="1">
    <w:name w:val="Bordered &amp; Lined - Accent"/>
    <w:basedOn w:val="885"/>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17" w:customStyle="1">
    <w:name w:val="Bordered &amp; Lined - Accent 1"/>
    <w:basedOn w:val="885"/>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018" w:customStyle="1">
    <w:name w:val="Bordered &amp; Lined - Accent 2"/>
    <w:basedOn w:val="885"/>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019" w:customStyle="1">
    <w:name w:val="Bordered &amp; Lined - Accent 3"/>
    <w:basedOn w:val="885"/>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020" w:customStyle="1">
    <w:name w:val="Bordered &amp; Lined - Accent 4"/>
    <w:basedOn w:val="885"/>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1" w:customStyle="1">
    <w:name w:val="Bordered &amp; Lined - Accent 5"/>
    <w:basedOn w:val="885"/>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2" w:customStyle="1">
    <w:name w:val="Bordered &amp; Lined - Accent 6"/>
    <w:basedOn w:val="885"/>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3" w:customStyle="1">
    <w:name w:val="Bordered"/>
    <w:basedOn w:val="885"/>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24" w:customStyle="1">
    <w:name w:val="Bordered - Accent 1"/>
    <w:basedOn w:val="885"/>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5" w:customStyle="1">
    <w:name w:val="Bordered - Accent 2"/>
    <w:basedOn w:val="885"/>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026" w:customStyle="1">
    <w:name w:val="Bordered - Accent 3"/>
    <w:basedOn w:val="885"/>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027" w:customStyle="1">
    <w:name w:val="Bordered - Accent 4"/>
    <w:basedOn w:val="885"/>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8" w:customStyle="1">
    <w:name w:val="Bordered - Accent 5"/>
    <w:basedOn w:val="885"/>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9" w:customStyle="1">
    <w:name w:val="Bordered - Accent 6"/>
    <w:basedOn w:val="885"/>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0" w:customStyle="1">
    <w:name w:val="Footnote Text Char"/>
    <w:uiPriority w:val="99"/>
    <w:rPr>
      <w:sz w:val="18"/>
    </w:rPr>
  </w:style>
  <w:style w:type="character" w:styleId="1031" w:customStyle="1">
    <w:name w:val="尾注文本 字符"/>
    <w:link w:val="1062"/>
    <w:uiPriority w:val="99"/>
    <w:rPr>
      <w:sz w:val="20"/>
    </w:rPr>
  </w:style>
  <w:style w:type="character" w:styleId="1032">
    <w:name w:val="endnote reference"/>
    <w:basedOn w:val="884"/>
    <w:uiPriority w:val="99"/>
    <w:semiHidden/>
    <w:unhideWhenUsed/>
    <w:rPr>
      <w:vertAlign w:val="superscript"/>
    </w:rPr>
  </w:style>
  <w:style w:type="paragraph" w:styleId="1033">
    <w:name w:val="TOC Heading"/>
    <w:uiPriority w:val="39"/>
    <w:unhideWhenUsed/>
  </w:style>
  <w:style w:type="paragraph" w:styleId="1034">
    <w:name w:val="table of figures"/>
    <w:basedOn w:val="874"/>
    <w:next w:val="874"/>
    <w:uiPriority w:val="99"/>
    <w:unhideWhenUsed/>
  </w:style>
  <w:style w:type="paragraph" w:styleId="1035">
    <w:name w:val="Body Text Indent"/>
    <w:basedOn w:val="874"/>
    <w:next w:val="874"/>
    <w:qFormat/>
    <w:pPr>
      <w:ind w:left="420" w:firstLine="1188"/>
      <w:spacing w:line="360" w:lineRule="exact"/>
    </w:pPr>
    <w:rPr>
      <w:rFonts w:ascii="Times New Roman" w:hAnsi="Times New Roman" w:cs="Times New Roman"/>
    </w:rPr>
  </w:style>
  <w:style w:type="paragraph" w:styleId="1036" w:customStyle="1">
    <w:name w:val="正文2"/>
    <w:basedOn w:val="874"/>
    <w:next w:val="874"/>
    <w:qFormat/>
    <w:pPr>
      <w:ind w:left="0" w:hanging="2155"/>
      <w:spacing w:line="360" w:lineRule="auto"/>
      <w:shd w:val="clear" w:color="auto" w:fill="ffffff"/>
    </w:pPr>
    <w:rPr>
      <w:rFonts w:ascii="宋体" w:hAnsi="宋体"/>
    </w:rPr>
  </w:style>
  <w:style w:type="paragraph" w:styleId="1037">
    <w:name w:val="toc 7"/>
    <w:basedOn w:val="875"/>
    <w:next w:val="874"/>
    <w:qFormat/>
    <w:pPr>
      <w:ind w:left="1640" w:firstLine="3784"/>
      <w:spacing w:before="0" w:after="0" w:line="360" w:lineRule="auto"/>
    </w:pPr>
    <w:rPr>
      <w:rFonts w:ascii="Times New Roman" w:hAnsi="Times New Roman" w:cs="Times New Roman"/>
    </w:rPr>
  </w:style>
  <w:style w:type="paragraph" w:styleId="1038">
    <w:name w:val="List Bullet 4"/>
    <w:basedOn w:val="875"/>
    <w:next w:val="1039"/>
    <w:qFormat/>
    <w:pPr>
      <w:ind w:left="1620" w:firstLine="2652"/>
      <w:spacing w:before="0" w:after="0" w:line="360" w:lineRule="auto"/>
    </w:pPr>
    <w:rPr>
      <w:rFonts w:ascii="Times New Roman" w:hAnsi="Times New Roman" w:cs="Times New Roman"/>
    </w:rPr>
  </w:style>
  <w:style w:type="paragraph" w:styleId="1039">
    <w:name w:val="List Bullet 2"/>
    <w:basedOn w:val="875"/>
    <w:next w:val="874"/>
    <w:qFormat/>
    <w:pPr>
      <w:ind w:left="900" w:firstLine="2652"/>
      <w:spacing w:before="0" w:after="0" w:line="360" w:lineRule="auto"/>
    </w:pPr>
    <w:rPr>
      <w:rFonts w:ascii="Times New Roman" w:hAnsi="Times New Roman" w:cs="Times New Roman"/>
    </w:rPr>
  </w:style>
  <w:style w:type="paragraph" w:styleId="1040">
    <w:name w:val="List Number"/>
    <w:basedOn w:val="875"/>
    <w:next w:val="874"/>
    <w:qFormat/>
    <w:pPr>
      <w:ind w:left="454" w:firstLine="2788"/>
      <w:spacing w:before="0" w:after="0" w:line="240" w:lineRule="auto"/>
    </w:pPr>
    <w:rPr>
      <w:rFonts w:ascii="Times New Roman" w:hAnsi="Times New Roman" w:cs="Times New Roman"/>
    </w:rPr>
  </w:style>
  <w:style w:type="paragraph" w:styleId="1041">
    <w:name w:val="Normal Indent"/>
    <w:basedOn w:val="874"/>
    <w:next w:val="874"/>
    <w:link w:val="1091"/>
    <w:qFormat/>
    <w:pPr>
      <w:ind w:left="420" w:firstLine="4772"/>
    </w:pPr>
  </w:style>
  <w:style w:type="paragraph" w:styleId="1042">
    <w:name w:val="Caption"/>
    <w:basedOn w:val="875"/>
    <w:next w:val="874"/>
    <w:qFormat/>
    <w:pPr>
      <w:ind w:left="200" w:firstLine="2248"/>
      <w:jc w:val="center"/>
      <w:spacing w:before="0" w:after="0" w:line="240" w:lineRule="auto"/>
    </w:pPr>
    <w:rPr>
      <w:rFonts w:ascii="Times New Roman" w:hAnsi="Times New Roman" w:cs="Times New Roman"/>
    </w:rPr>
  </w:style>
  <w:style w:type="paragraph" w:styleId="1043">
    <w:name w:val="List Bullet"/>
    <w:basedOn w:val="875"/>
    <w:next w:val="874"/>
    <w:qFormat/>
    <w:pPr>
      <w:ind w:left="900" w:firstLine="2652"/>
      <w:spacing w:before="0" w:after="0" w:line="360" w:lineRule="auto"/>
    </w:pPr>
    <w:rPr>
      <w:rFonts w:ascii="Times New Roman" w:hAnsi="Times New Roman" w:cs="Times New Roman"/>
    </w:rPr>
  </w:style>
  <w:style w:type="paragraph" w:styleId="1044">
    <w:name w:val="Document Map"/>
    <w:basedOn w:val="875"/>
    <w:next w:val="1045"/>
    <w:qFormat/>
    <w:pPr>
      <w:ind w:left="0" w:firstLine="4"/>
      <w:spacing w:before="0" w:after="0" w:line="240" w:lineRule="auto"/>
      <w:shd w:val="clear" w:color="000000" w:fill="000080"/>
    </w:pPr>
    <w:rPr>
      <w:rFonts w:ascii="Times New Roman" w:hAnsi="Times New Roman" w:cs="Times New Roman"/>
    </w:rPr>
  </w:style>
  <w:style w:type="paragraph" w:styleId="1045">
    <w:name w:val="annotation subject"/>
    <w:next w:val="874"/>
    <w:qFormat/>
    <w:pPr>
      <w:ind w:firstLine="4608"/>
      <w:spacing w:line="360" w:lineRule="auto"/>
    </w:pPr>
    <w:rPr>
      <w:rFonts w:ascii="Calibri" w:hAnsi="Calibri"/>
    </w:rPr>
  </w:style>
  <w:style w:type="paragraph" w:styleId="1046">
    <w:name w:val="annotation text"/>
    <w:basedOn w:val="875"/>
    <w:next w:val="874"/>
    <w:qFormat/>
    <w:pPr>
      <w:ind w:left="0" w:firstLine="3584"/>
      <w:spacing w:before="0" w:after="0" w:line="360" w:lineRule="auto"/>
    </w:pPr>
    <w:rPr>
      <w:rFonts w:ascii="Times New Roman" w:hAnsi="Times New Roman" w:cs="Times New Roman"/>
    </w:rPr>
  </w:style>
  <w:style w:type="paragraph" w:styleId="1047">
    <w:name w:val="Body Text 3"/>
    <w:basedOn w:val="875"/>
    <w:next w:val="874"/>
    <w:qFormat/>
    <w:pPr>
      <w:ind w:left="0" w:firstLine="2048"/>
      <w:spacing w:before="0" w:after="0" w:line="500" w:lineRule="exact"/>
    </w:pPr>
    <w:rPr>
      <w:rFonts w:ascii="Times New Roman" w:hAnsi="Times New Roman" w:cs="Times New Roman"/>
    </w:rPr>
  </w:style>
  <w:style w:type="paragraph" w:styleId="1048">
    <w:name w:val="List Bullet 3"/>
    <w:basedOn w:val="875"/>
    <w:next w:val="874"/>
    <w:qFormat/>
    <w:pPr>
      <w:ind w:left="900" w:firstLine="2652"/>
      <w:spacing w:before="0" w:after="0" w:line="360" w:lineRule="auto"/>
    </w:pPr>
    <w:rPr>
      <w:rFonts w:ascii="Times New Roman" w:hAnsi="Times New Roman" w:cs="Times New Roman"/>
    </w:rPr>
  </w:style>
  <w:style w:type="paragraph" w:styleId="1049">
    <w:name w:val="Body Text"/>
    <w:basedOn w:val="874"/>
    <w:next w:val="874"/>
    <w:qFormat/>
    <w:pPr>
      <w:ind w:left="0" w:firstLine="2560"/>
    </w:pPr>
    <w:rPr>
      <w:rFonts w:ascii="Times New Roman" w:hAnsi="Times New Roman" w:cs="Times New Roman"/>
    </w:rPr>
  </w:style>
  <w:style w:type="paragraph" w:styleId="1050">
    <w:name w:val="List Number 3"/>
    <w:basedOn w:val="875"/>
    <w:next w:val="874"/>
    <w:qFormat/>
    <w:pPr>
      <w:ind w:left="420" w:firstLine="3584"/>
      <w:spacing w:before="0" w:after="0" w:line="240" w:lineRule="auto"/>
    </w:pPr>
    <w:rPr>
      <w:rFonts w:ascii="Times New Roman" w:hAnsi="Times New Roman" w:cs="Times New Roman"/>
    </w:rPr>
  </w:style>
  <w:style w:type="paragraph" w:styleId="1051">
    <w:name w:val="List 2"/>
    <w:basedOn w:val="875"/>
    <w:next w:val="1037"/>
    <w:qFormat/>
    <w:pPr>
      <w:ind w:left="100" w:firstLine="3640"/>
      <w:spacing w:before="0" w:after="0" w:line="240" w:lineRule="auto"/>
    </w:pPr>
    <w:rPr>
      <w:rFonts w:ascii="Times New Roman" w:hAnsi="Times New Roman" w:cs="Times New Roman"/>
    </w:rPr>
  </w:style>
  <w:style w:type="paragraph" w:styleId="1052">
    <w:name w:val="Block Text"/>
    <w:basedOn w:val="875"/>
    <w:next w:val="874"/>
    <w:qFormat/>
    <w:pPr>
      <w:ind w:left="420" w:right="33" w:firstLine="2560"/>
      <w:spacing w:before="0" w:after="0" w:line="240" w:lineRule="auto"/>
    </w:pPr>
    <w:rPr>
      <w:rFonts w:ascii="Times New Roman" w:hAnsi="Times New Roman" w:cs="Times New Roman"/>
    </w:rPr>
  </w:style>
  <w:style w:type="paragraph" w:styleId="1053">
    <w:name w:val="toc 5"/>
    <w:basedOn w:val="875"/>
    <w:next w:val="874"/>
    <w:qFormat/>
    <w:pPr>
      <w:ind w:left="1160" w:firstLine="3784"/>
      <w:spacing w:before="0" w:after="0" w:line="360" w:lineRule="auto"/>
    </w:pPr>
    <w:rPr>
      <w:rFonts w:ascii="Times New Roman" w:hAnsi="Times New Roman" w:cs="Times New Roman"/>
    </w:rPr>
  </w:style>
  <w:style w:type="paragraph" w:styleId="1054">
    <w:name w:val="toc 3"/>
    <w:basedOn w:val="875"/>
    <w:next w:val="874"/>
    <w:qFormat/>
    <w:pPr>
      <w:ind w:left="0" w:firstLine="1024"/>
      <w:spacing w:before="0" w:after="0" w:line="360" w:lineRule="auto"/>
    </w:pPr>
    <w:rPr>
      <w:rFonts w:ascii="Times New Roman" w:hAnsi="Times New Roman" w:cs="Times New Roman"/>
    </w:rPr>
  </w:style>
  <w:style w:type="paragraph" w:styleId="1055">
    <w:name w:val="Plain Text"/>
    <w:basedOn w:val="875"/>
    <w:next w:val="1056"/>
    <w:qFormat/>
    <w:pPr>
      <w:ind w:left="0" w:firstLine="2048"/>
      <w:spacing w:before="0" w:after="0" w:line="240" w:lineRule="auto"/>
    </w:pPr>
    <w:rPr>
      <w:rFonts w:ascii="Times New Roman" w:hAnsi="Times New Roman" w:cs="Times New Roman"/>
    </w:rPr>
  </w:style>
  <w:style w:type="paragraph" w:styleId="1056">
    <w:name w:val="toc 1"/>
    <w:basedOn w:val="875"/>
    <w:next w:val="874"/>
    <w:uiPriority w:val="39"/>
    <w:qFormat/>
    <w:pPr>
      <w:ind w:left="0" w:firstLine="4608"/>
      <w:spacing w:before="0" w:after="0" w:line="240" w:lineRule="auto"/>
    </w:pPr>
    <w:rPr>
      <w:rFonts w:ascii="Times New Roman" w:hAnsi="Times New Roman" w:cs="Times New Roman"/>
    </w:rPr>
  </w:style>
  <w:style w:type="paragraph" w:styleId="1057">
    <w:name w:val="List Bullet 5"/>
    <w:basedOn w:val="875"/>
    <w:next w:val="1058"/>
    <w:qFormat/>
    <w:pPr>
      <w:ind w:left="2040" w:firstLine="2560"/>
      <w:spacing w:before="0" w:after="0" w:line="360" w:lineRule="auto"/>
    </w:pPr>
    <w:rPr>
      <w:rFonts w:ascii="Times New Roman" w:hAnsi="Times New Roman" w:cs="Times New Roman"/>
    </w:rPr>
  </w:style>
  <w:style w:type="paragraph" w:styleId="1058" w:customStyle="1">
    <w:name w:val="正文首行缩进1"/>
    <w:next w:val="1050"/>
    <w:qFormat/>
    <w:pPr>
      <w:ind w:left="420" w:firstLine="2724"/>
      <w:spacing w:after="120" w:line="360" w:lineRule="auto"/>
    </w:pPr>
    <w:rPr>
      <w:rFonts w:ascii="Calibri" w:hAnsi="Calibri"/>
    </w:rPr>
  </w:style>
  <w:style w:type="paragraph" w:styleId="1059">
    <w:name w:val="toc 8"/>
    <w:basedOn w:val="875"/>
    <w:next w:val="874"/>
    <w:qFormat/>
    <w:pPr>
      <w:ind w:left="1880" w:firstLine="3784"/>
      <w:spacing w:before="0" w:after="0" w:line="360" w:lineRule="auto"/>
    </w:pPr>
    <w:rPr>
      <w:rFonts w:ascii="Times New Roman" w:hAnsi="Times New Roman" w:cs="Times New Roman"/>
    </w:rPr>
  </w:style>
  <w:style w:type="paragraph" w:styleId="1060">
    <w:name w:val="Date"/>
    <w:basedOn w:val="875"/>
    <w:next w:val="874"/>
    <w:qFormat/>
    <w:pPr>
      <w:ind w:left="0" w:firstLine="2560"/>
      <w:spacing w:before="0" w:after="0" w:line="240" w:lineRule="auto"/>
    </w:pPr>
    <w:rPr>
      <w:rFonts w:ascii="Times New Roman" w:hAnsi="Times New Roman" w:cs="Times New Roman"/>
    </w:rPr>
  </w:style>
  <w:style w:type="paragraph" w:styleId="1061">
    <w:name w:val="Body Text Indent 2"/>
    <w:basedOn w:val="875"/>
    <w:next w:val="1035"/>
    <w:qFormat/>
    <w:pPr>
      <w:ind w:left="481" w:firstLine="2784"/>
      <w:spacing w:before="0" w:after="0" w:line="400" w:lineRule="exact"/>
    </w:pPr>
    <w:rPr>
      <w:rFonts w:ascii="Times New Roman" w:hAnsi="Times New Roman" w:cs="Times New Roman"/>
    </w:rPr>
  </w:style>
  <w:style w:type="paragraph" w:styleId="1062">
    <w:name w:val="endnote text"/>
    <w:basedOn w:val="875"/>
    <w:next w:val="1063"/>
    <w:link w:val="1031"/>
    <w:qFormat/>
    <w:pPr>
      <w:ind w:left="0" w:firstLine="2560"/>
      <w:spacing w:before="0" w:after="0" w:line="360" w:lineRule="auto"/>
    </w:pPr>
    <w:rPr>
      <w:rFonts w:ascii="Times New Roman" w:hAnsi="Times New Roman" w:cs="Times New Roman"/>
    </w:rPr>
  </w:style>
  <w:style w:type="paragraph" w:styleId="1063" w:customStyle="1">
    <w:name w:val="Char11"/>
    <w:basedOn w:val="875"/>
    <w:next w:val="874"/>
    <w:qFormat/>
    <w:pPr>
      <w:ind w:left="0" w:firstLine="3584"/>
      <w:spacing w:before="0" w:after="0" w:line="240" w:lineRule="auto"/>
    </w:pPr>
    <w:rPr>
      <w:rFonts w:ascii="Times New Roman" w:hAnsi="Times New Roman" w:cs="Times New Roman"/>
    </w:rPr>
  </w:style>
  <w:style w:type="paragraph" w:styleId="1064">
    <w:name w:val="Balloon Text"/>
    <w:basedOn w:val="875"/>
    <w:next w:val="1040"/>
    <w:qFormat/>
    <w:pPr>
      <w:ind w:left="0" w:firstLine="2048"/>
      <w:spacing w:before="0" w:after="0" w:line="240" w:lineRule="auto"/>
    </w:pPr>
    <w:rPr>
      <w:rFonts w:ascii="Times New Roman" w:hAnsi="Times New Roman" w:cs="Times New Roman"/>
    </w:rPr>
  </w:style>
  <w:style w:type="paragraph" w:styleId="1065">
    <w:name w:val="Footer"/>
    <w:basedOn w:val="874"/>
    <w:next w:val="1066"/>
    <w:link w:val="1092"/>
    <w:qFormat/>
    <w:pPr>
      <w:ind w:left="0" w:firstLine="3584"/>
    </w:pPr>
  </w:style>
  <w:style w:type="paragraph" w:styleId="1066" w:customStyle="1">
    <w:name w:val="Char Char Char Char Char Char Char Char Char Char Char Char Char"/>
    <w:basedOn w:val="875"/>
    <w:next w:val="874"/>
    <w:qFormat/>
    <w:pPr>
      <w:ind w:left="0" w:firstLine="3584"/>
      <w:spacing w:before="0" w:after="160" w:line="240" w:lineRule="exact"/>
    </w:pPr>
    <w:rPr>
      <w:rFonts w:ascii="Times New Roman" w:hAnsi="Times New Roman" w:cs="Times New Roman"/>
    </w:rPr>
  </w:style>
  <w:style w:type="paragraph" w:styleId="1067">
    <w:name w:val="Header"/>
    <w:basedOn w:val="875"/>
    <w:next w:val="1060"/>
    <w:link w:val="1093"/>
    <w:qFormat/>
    <w:pPr>
      <w:ind w:left="0" w:firstLine="3584"/>
      <w:jc w:val="center"/>
      <w:spacing w:before="0" w:after="0" w:line="240" w:lineRule="auto"/>
    </w:pPr>
  </w:style>
  <w:style w:type="paragraph" w:styleId="1068">
    <w:name w:val="toc 4"/>
    <w:basedOn w:val="875"/>
    <w:next w:val="874"/>
    <w:qFormat/>
    <w:pPr>
      <w:ind w:left="1260" w:firstLine="1024"/>
      <w:spacing w:before="0" w:after="0" w:line="240" w:lineRule="auto"/>
    </w:pPr>
    <w:rPr>
      <w:rFonts w:ascii="Times New Roman" w:hAnsi="Times New Roman" w:cs="Times New Roman"/>
    </w:rPr>
  </w:style>
  <w:style w:type="paragraph" w:styleId="1069">
    <w:name w:val="Subtitle"/>
    <w:next w:val="874"/>
    <w:link w:val="899"/>
    <w:qFormat/>
    <w:pPr>
      <w:ind w:left="1024"/>
      <w:jc w:val="center"/>
      <w:spacing w:after="60"/>
    </w:pPr>
    <w:rPr>
      <w:rFonts w:ascii="Calibri" w:hAnsi="Calibri"/>
    </w:rPr>
  </w:style>
  <w:style w:type="paragraph" w:styleId="1070">
    <w:name w:val="List"/>
    <w:basedOn w:val="875"/>
    <w:next w:val="1071"/>
    <w:qFormat/>
    <w:pPr>
      <w:ind w:left="200" w:firstLine="3640"/>
      <w:spacing w:before="0" w:after="0" w:line="240" w:lineRule="auto"/>
    </w:pPr>
    <w:rPr>
      <w:rFonts w:ascii="Times New Roman" w:hAnsi="Times New Roman" w:cs="Times New Roman"/>
    </w:rPr>
  </w:style>
  <w:style w:type="paragraph" w:styleId="1071">
    <w:name w:val="Body Text First Indent"/>
    <w:next w:val="874"/>
    <w:qFormat/>
    <w:pPr>
      <w:ind w:left="420" w:firstLine="3748"/>
      <w:spacing w:after="120"/>
    </w:pPr>
    <w:rPr>
      <w:rFonts w:ascii="Calibri" w:hAnsi="Calibri"/>
    </w:rPr>
  </w:style>
  <w:style w:type="paragraph" w:styleId="1072">
    <w:name w:val="footnote text"/>
    <w:basedOn w:val="875"/>
    <w:next w:val="1052"/>
    <w:link w:val="1441"/>
    <w:qFormat/>
    <w:pPr>
      <w:ind w:left="0" w:firstLine="3584"/>
      <w:spacing w:before="0" w:after="0" w:line="360" w:lineRule="auto"/>
    </w:pPr>
    <w:rPr>
      <w:rFonts w:ascii="Times New Roman" w:hAnsi="Times New Roman" w:cs="Times New Roman"/>
    </w:rPr>
  </w:style>
  <w:style w:type="paragraph" w:styleId="1073">
    <w:name w:val="toc 6"/>
    <w:basedOn w:val="875"/>
    <w:next w:val="874"/>
    <w:qFormat/>
    <w:pPr>
      <w:ind w:left="1400" w:firstLine="3784"/>
      <w:spacing w:before="0" w:after="0" w:line="360" w:lineRule="auto"/>
    </w:pPr>
    <w:rPr>
      <w:rFonts w:ascii="Times New Roman" w:hAnsi="Times New Roman" w:cs="Times New Roman"/>
    </w:rPr>
  </w:style>
  <w:style w:type="paragraph" w:styleId="1074">
    <w:name w:val="List 5"/>
    <w:basedOn w:val="875"/>
    <w:next w:val="1049"/>
    <w:qFormat/>
    <w:pPr>
      <w:ind w:left="2100" w:firstLine="3676"/>
      <w:spacing w:before="0" w:after="0" w:line="240" w:lineRule="auto"/>
    </w:pPr>
    <w:rPr>
      <w:rFonts w:ascii="Times New Roman" w:hAnsi="Times New Roman" w:cs="Times New Roman"/>
    </w:rPr>
  </w:style>
  <w:style w:type="paragraph" w:styleId="1075">
    <w:name w:val="Body Text Indent 3"/>
    <w:basedOn w:val="875"/>
    <w:next w:val="1073"/>
    <w:qFormat/>
    <w:pPr>
      <w:ind w:left="480" w:firstLine="2784"/>
      <w:spacing w:before="0" w:after="0" w:line="400" w:lineRule="exact"/>
    </w:pPr>
    <w:rPr>
      <w:rFonts w:ascii="Times New Roman" w:hAnsi="Times New Roman" w:cs="Times New Roman"/>
    </w:rPr>
  </w:style>
  <w:style w:type="paragraph" w:styleId="1076">
    <w:name w:val="toc 2"/>
    <w:basedOn w:val="875"/>
    <w:next w:val="874"/>
    <w:qFormat/>
    <w:pPr>
      <w:ind w:left="0" w:firstLine="1024"/>
      <w:spacing w:before="0" w:after="0" w:line="360" w:lineRule="auto"/>
    </w:pPr>
    <w:rPr>
      <w:rFonts w:ascii="Times New Roman" w:hAnsi="Times New Roman" w:cs="Times New Roman"/>
    </w:rPr>
  </w:style>
  <w:style w:type="paragraph" w:styleId="1077">
    <w:name w:val="toc 9"/>
    <w:basedOn w:val="875"/>
    <w:next w:val="874"/>
    <w:qFormat/>
    <w:pPr>
      <w:ind w:left="2120" w:firstLine="3784"/>
      <w:spacing w:before="0" w:after="0" w:line="360" w:lineRule="auto"/>
    </w:pPr>
    <w:rPr>
      <w:rFonts w:ascii="Times New Roman" w:hAnsi="Times New Roman" w:cs="Times New Roman"/>
    </w:rPr>
  </w:style>
  <w:style w:type="paragraph" w:styleId="1078">
    <w:name w:val="Body Text 2"/>
    <w:basedOn w:val="875"/>
    <w:next w:val="1043"/>
    <w:qFormat/>
    <w:pPr>
      <w:ind w:left="0" w:firstLine="1024"/>
      <w:spacing w:before="0" w:after="120" w:line="480" w:lineRule="auto"/>
    </w:pPr>
    <w:rPr>
      <w:rFonts w:ascii="Times New Roman" w:hAnsi="Times New Roman" w:cs="Times New Roman"/>
    </w:rPr>
  </w:style>
  <w:style w:type="paragraph" w:styleId="1079">
    <w:name w:val="HTML Preformatted"/>
    <w:basedOn w:val="875"/>
    <w:next w:val="1042"/>
    <w:qFormat/>
    <w:pPr>
      <w:ind w:left="0" w:firstLine="2048"/>
      <w:spacing w:before="0" w:after="0" w:line="253" w:lineRule="atLeast"/>
    </w:pPr>
    <w:rPr>
      <w:rFonts w:ascii="Times New Roman" w:hAnsi="Times New Roman" w:cs="Times New Roman"/>
    </w:rPr>
  </w:style>
  <w:style w:type="paragraph" w:styleId="1080">
    <w:name w:val="Normal (Web)"/>
    <w:basedOn w:val="874"/>
    <w:next w:val="1051"/>
    <w:qFormat/>
    <w:pPr>
      <w:ind w:left="15" w:right="15" w:firstLine="4608"/>
      <w:spacing w:before="60" w:after="60" w:line="312" w:lineRule="auto"/>
    </w:pPr>
    <w:rPr>
      <w:rFonts w:ascii="Times New Roman" w:hAnsi="Times New Roman" w:cs="Times New Roman"/>
    </w:rPr>
  </w:style>
  <w:style w:type="paragraph" w:styleId="1081">
    <w:name w:val="index 1"/>
    <w:basedOn w:val="875"/>
    <w:next w:val="874"/>
    <w:qFormat/>
    <w:pPr>
      <w:ind w:left="0" w:firstLine="3584"/>
      <w:spacing w:before="0" w:after="0" w:line="240" w:lineRule="auto"/>
    </w:pPr>
    <w:rPr>
      <w:rFonts w:ascii="Times New Roman" w:hAnsi="Times New Roman" w:cs="Times New Roman"/>
    </w:rPr>
  </w:style>
  <w:style w:type="paragraph" w:styleId="1082">
    <w:name w:val="Body Text First Indent 2"/>
    <w:basedOn w:val="1035"/>
    <w:unhideWhenUsed/>
    <w:qFormat/>
    <w:pPr>
      <w:ind w:firstLine="420"/>
    </w:pPr>
  </w:style>
  <w:style w:type="table" w:styleId="1083">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84">
    <w:name w:val="Strong"/>
    <w:qFormat/>
    <w:rPr>
      <w:rFonts w:ascii="Times New Roman" w:hAnsi="Times New Roman" w:eastAsia="宋体" w:cs="Times New Roman"/>
      <w:b/>
      <w:sz w:val="20"/>
    </w:rPr>
  </w:style>
  <w:style w:type="character" w:styleId="1085">
    <w:name w:val="page number"/>
    <w:qFormat/>
    <w:rPr>
      <w:rFonts w:ascii="Times New Roman" w:hAnsi="Times New Roman" w:eastAsia="宋体" w:cs="Times New Roman"/>
      <w:sz w:val="20"/>
    </w:rPr>
  </w:style>
  <w:style w:type="character" w:styleId="1086">
    <w:name w:val="FollowedHyperlink"/>
    <w:qFormat/>
    <w:rPr>
      <w:rFonts w:ascii="Times New Roman" w:hAnsi="Times New Roman" w:eastAsia="宋体" w:cs="Times New Roman"/>
      <w:color w:val="800080"/>
      <w:sz w:val="20"/>
      <w:u w:val="single"/>
    </w:rPr>
  </w:style>
  <w:style w:type="character" w:styleId="1087">
    <w:name w:val="Emphasis"/>
    <w:qFormat/>
    <w:rPr>
      <w:rFonts w:ascii="Times New Roman" w:hAnsi="Times New Roman" w:eastAsia="宋体" w:cs="Times New Roman"/>
      <w:i/>
      <w:sz w:val="21"/>
    </w:rPr>
  </w:style>
  <w:style w:type="character" w:styleId="1088">
    <w:name w:val="Hyperlink"/>
    <w:uiPriority w:val="99"/>
    <w:qFormat/>
    <w:rPr>
      <w:rFonts w:ascii="Times New Roman" w:hAnsi="Times New Roman" w:eastAsia="宋体" w:cs="Times New Roman"/>
      <w:color w:val="0000ff"/>
      <w:sz w:val="20"/>
      <w:u w:val="single"/>
    </w:rPr>
  </w:style>
  <w:style w:type="character" w:styleId="1089">
    <w:name w:val="annotation reference"/>
    <w:qFormat/>
    <w:rPr>
      <w:rFonts w:ascii="Times New Roman" w:hAnsi="Times New Roman" w:eastAsia="宋体" w:cs="Times New Roman"/>
      <w:sz w:val="20"/>
    </w:rPr>
  </w:style>
  <w:style w:type="character" w:styleId="1090">
    <w:name w:val="footnote reference"/>
    <w:qFormat/>
    <w:rPr>
      <w:rFonts w:ascii="Times New Roman" w:hAnsi="Times New Roman" w:eastAsia="宋体" w:cs="Times New Roman"/>
      <w:vertAlign w:val="superscript"/>
    </w:rPr>
  </w:style>
  <w:style w:type="character" w:styleId="1091" w:customStyle="1">
    <w:name w:val="正文缩进 字符"/>
    <w:link w:val="1041"/>
    <w:qFormat/>
    <w:rPr>
      <w:rFonts w:ascii="Calibri" w:hAnsi="Calibri" w:eastAsia="宋体" w:cs="Times New Roman"/>
    </w:rPr>
  </w:style>
  <w:style w:type="character" w:styleId="1092" w:customStyle="1">
    <w:name w:val="页脚 字符"/>
    <w:link w:val="1065"/>
    <w:qFormat/>
    <w:rPr>
      <w:rFonts w:ascii="Calibri" w:hAnsi="Calibri" w:eastAsia="宋体" w:cs="Times New Roman"/>
    </w:rPr>
  </w:style>
  <w:style w:type="character" w:styleId="1093" w:customStyle="1">
    <w:name w:val="页眉 字符"/>
    <w:link w:val="1067"/>
    <w:qFormat/>
    <w:rPr>
      <w:rFonts w:ascii="Calibri" w:hAnsi="Calibri" w:eastAsia="宋体" w:cs="Times New Roman"/>
    </w:rPr>
  </w:style>
  <w:style w:type="character" w:styleId="1094" w:customStyle="1">
    <w:name w:val="日期 Char"/>
    <w:qFormat/>
    <w:rPr>
      <w:rFonts w:ascii="Times New Roman" w:hAnsi="Times New Roman" w:eastAsia="宋体" w:cs="Times New Roman"/>
      <w:sz w:val="20"/>
    </w:rPr>
  </w:style>
  <w:style w:type="character" w:styleId="1095" w:customStyle="1">
    <w:name w:val="批注引用1"/>
    <w:qFormat/>
    <w:rPr>
      <w:rFonts w:ascii="Times New Roman" w:hAnsi="Times New Roman" w:eastAsia="宋体" w:cs="Times New Roman"/>
      <w:sz w:val="20"/>
    </w:rPr>
  </w:style>
  <w:style w:type="character" w:styleId="1096" w:customStyle="1">
    <w:name w:val="应答文本 Char Char"/>
    <w:qFormat/>
    <w:rPr>
      <w:rFonts w:ascii="Times New Roman" w:hAnsi="Times New Roman" w:eastAsia="宋体" w:cs="Times New Roman"/>
      <w:sz w:val="20"/>
    </w:rPr>
  </w:style>
  <w:style w:type="character" w:styleId="1097" w:customStyle="1">
    <w:name w:val="图片0 Char Char"/>
    <w:qFormat/>
    <w:rPr>
      <w:rFonts w:ascii="Times New Roman" w:hAnsi="Times New Roman" w:eastAsia="宋体" w:cs="Times New Roman"/>
      <w:sz w:val="20"/>
    </w:rPr>
  </w:style>
  <w:style w:type="character" w:styleId="1098" w:customStyle="1">
    <w:name w:val="尾注文本 Char"/>
    <w:qFormat/>
    <w:rPr>
      <w:rFonts w:ascii="Times New Roman" w:hAnsi="Times New Roman" w:eastAsia="宋体" w:cs="Times New Roman"/>
      <w:sz w:val="20"/>
    </w:rPr>
  </w:style>
  <w:style w:type="character" w:styleId="1099" w:customStyle="1">
    <w:name w:val="文档结构图 字符"/>
    <w:qFormat/>
    <w:rPr>
      <w:rFonts w:ascii="Microsoft YaHei UI" w:hAnsi="Times New Roman" w:eastAsia="Microsoft YaHei UI" w:cs="Times New Roman"/>
      <w:sz w:val="18"/>
      <w:szCs w:val="18"/>
    </w:rPr>
  </w:style>
  <w:style w:type="character" w:styleId="1100" w:customStyle="1">
    <w:name w:val="_Style 337"/>
    <w:qFormat/>
    <w:rPr>
      <w:rFonts w:ascii="Times New Roman" w:hAnsi="Times New Roman" w:eastAsia="宋体" w:cs="Times New Roman"/>
      <w:color w:val="auto"/>
      <w:sz w:val="21"/>
    </w:rPr>
  </w:style>
  <w:style w:type="character" w:styleId="1101" w:customStyle="1">
    <w:name w:val="正文文本 字符"/>
    <w:qFormat/>
    <w:rPr>
      <w:rFonts w:ascii="Times New Roman" w:hAnsi="Times New Roman" w:eastAsia="宋体" w:cs="Times New Roman"/>
      <w:sz w:val="21"/>
    </w:rPr>
  </w:style>
  <w:style w:type="character" w:styleId="1102" w:customStyle="1">
    <w:name w:val="批注文字 字符"/>
    <w:qFormat/>
    <w:rPr>
      <w:rFonts w:ascii="Times New Roman" w:hAnsi="Times New Roman" w:eastAsia="宋体" w:cs="Times New Roman"/>
      <w:sz w:val="20"/>
    </w:rPr>
  </w:style>
  <w:style w:type="character" w:styleId="1103" w:customStyle="1">
    <w:name w:val="批注文字 Char1"/>
    <w:qFormat/>
    <w:rPr>
      <w:rFonts w:ascii="Times New Roman" w:hAnsi="Times New Roman" w:eastAsia="宋体" w:cs="Times New Roman"/>
      <w:sz w:val="20"/>
    </w:rPr>
  </w:style>
  <w:style w:type="character" w:styleId="1104" w:customStyle="1">
    <w:name w:val="txt"/>
    <w:qFormat/>
    <w:rPr>
      <w:rFonts w:ascii="Times New Roman" w:hAnsi="Times New Roman" w:eastAsia="宋体" w:cs="Times New Roman"/>
      <w:sz w:val="20"/>
    </w:rPr>
  </w:style>
  <w:style w:type="character" w:styleId="1105" w:customStyle="1">
    <w:name w:val="标书正文 Char"/>
    <w:qFormat/>
    <w:rPr>
      <w:rFonts w:ascii="Times New Roman" w:hAnsi="Times New Roman" w:eastAsia="宋体" w:cs="Times New Roman"/>
      <w:sz w:val="20"/>
    </w:rPr>
  </w:style>
  <w:style w:type="character" w:styleId="1106" w:customStyle="1">
    <w:name w:val="font21"/>
    <w:qFormat/>
    <w:rPr>
      <w:rFonts w:hint="eastAsia" w:ascii="宋体" w:hAnsi="宋体" w:eastAsia="宋体" w:cs="宋体"/>
      <w:color w:val="ff0000"/>
      <w:sz w:val="24"/>
      <w:szCs w:val="24"/>
      <w:u w:val="none"/>
    </w:rPr>
  </w:style>
  <w:style w:type="character" w:styleId="1107" w:customStyle="1">
    <w:name w:val="apple-converted-space"/>
    <w:qFormat/>
    <w:rPr>
      <w:rFonts w:ascii="Times New Roman" w:hAnsi="Times New Roman" w:eastAsia="宋体" w:cs="Times New Roman"/>
      <w:sz w:val="20"/>
    </w:rPr>
  </w:style>
  <w:style w:type="character" w:styleId="1108" w:customStyle="1">
    <w:name w:val="纯文本 Char1"/>
    <w:qFormat/>
    <w:rPr>
      <w:rFonts w:ascii="Times New Roman" w:hAnsi="Times New Roman" w:eastAsia="宋体" w:cs="Times New Roman"/>
      <w:sz w:val="20"/>
    </w:rPr>
  </w:style>
  <w:style w:type="character" w:styleId="1109" w:customStyle="1">
    <w:name w:val="para1"/>
    <w:qFormat/>
    <w:rPr>
      <w:rFonts w:ascii="Times New Roman" w:hAnsi="Times New Roman" w:eastAsia="宋体" w:cs="Times New Roman"/>
      <w:sz w:val="20"/>
    </w:rPr>
  </w:style>
  <w:style w:type="character" w:styleId="1110" w:customStyle="1">
    <w:name w:val="HTML 预设格式 Char1"/>
    <w:qFormat/>
    <w:rPr>
      <w:rFonts w:ascii="Times New Roman" w:hAnsi="Times New Roman" w:eastAsia="宋体" w:cs="Times New Roman"/>
      <w:sz w:val="20"/>
    </w:rPr>
  </w:style>
  <w:style w:type="character" w:styleId="1111" w:customStyle="1">
    <w:name w:val="批注文字 Char"/>
    <w:qFormat/>
    <w:rPr>
      <w:rFonts w:ascii="Times New Roman" w:hAnsi="Times New Roman" w:eastAsia="宋体" w:cs="Times New Roman"/>
      <w:sz w:val="20"/>
    </w:rPr>
  </w:style>
  <w:style w:type="character" w:styleId="1112" w:customStyle="1">
    <w:name w:val="文档结构图 Char"/>
    <w:qFormat/>
    <w:rPr>
      <w:rFonts w:ascii="Times New Roman" w:hAnsi="Times New Roman" w:eastAsia="宋体" w:cs="Times New Roman"/>
      <w:sz w:val="20"/>
    </w:rPr>
  </w:style>
  <w:style w:type="character" w:styleId="1113" w:customStyle="1">
    <w:name w:val="超级链接"/>
    <w:qFormat/>
    <w:rPr>
      <w:rFonts w:ascii="Times New Roman" w:hAnsi="Times New Roman" w:eastAsia="宋体" w:cs="Times New Roman"/>
      <w:color w:val="0000ff"/>
      <w:sz w:val="20"/>
      <w:u w:val="single"/>
    </w:rPr>
  </w:style>
  <w:style w:type="character" w:styleId="1114" w:customStyle="1">
    <w:name w:val="p141"/>
    <w:qFormat/>
    <w:rPr>
      <w:rFonts w:ascii="Times New Roman" w:hAnsi="Times New Roman" w:eastAsia="宋体" w:cs="Times New Roman"/>
      <w:color w:val="000000"/>
      <w:sz w:val="20"/>
      <w:u w:val="none"/>
    </w:rPr>
  </w:style>
  <w:style w:type="character" w:styleId="1115" w:customStyle="1">
    <w:name w:val="宏文本 Char"/>
    <w:qFormat/>
    <w:rPr>
      <w:rFonts w:ascii="Times New Roman" w:hAnsi="Times New Roman" w:eastAsia="宋体" w:cs="Times New Roman"/>
      <w:sz w:val="20"/>
    </w:rPr>
  </w:style>
  <w:style w:type="character" w:styleId="1116" w:customStyle="1">
    <w:name w:val="_Style 313"/>
    <w:qFormat/>
    <w:rPr>
      <w:rFonts w:ascii="Times New Roman" w:hAnsi="Times New Roman" w:eastAsia="宋体" w:cs="Times New Roman"/>
      <w:b/>
      <w:i/>
      <w:sz w:val="21"/>
    </w:rPr>
  </w:style>
  <w:style w:type="character" w:styleId="1117" w:customStyle="1">
    <w:name w:val="页脚 Char1"/>
    <w:qFormat/>
    <w:rPr>
      <w:rFonts w:ascii="Times New Roman" w:hAnsi="Times New Roman" w:eastAsia="宋体" w:cs="Times New Roman"/>
      <w:sz w:val="20"/>
    </w:rPr>
  </w:style>
  <w:style w:type="character" w:styleId="1118" w:customStyle="1">
    <w:name w:val="页眉 Char"/>
    <w:qFormat/>
    <w:rPr>
      <w:rFonts w:ascii="Times New Roman" w:hAnsi="Times New Roman" w:eastAsia="宋体" w:cs="Times New Roman"/>
      <w:sz w:val="20"/>
    </w:rPr>
  </w:style>
  <w:style w:type="character" w:styleId="1119" w:customStyle="1">
    <w:name w:val="标题 7 Char"/>
    <w:qFormat/>
    <w:rPr>
      <w:rFonts w:ascii="Times New Roman" w:hAnsi="Times New Roman" w:eastAsia="宋体" w:cs="Times New Roman"/>
      <w:b/>
      <w:sz w:val="20"/>
    </w:rPr>
  </w:style>
  <w:style w:type="character" w:styleId="1120" w:customStyle="1">
    <w:name w:val="Char Char12"/>
    <w:qFormat/>
    <w:rPr>
      <w:rFonts w:ascii="Times New Roman" w:hAnsi="Times New Roman" w:eastAsia="宋体" w:cs="Times New Roman"/>
      <w:sz w:val="20"/>
    </w:rPr>
  </w:style>
  <w:style w:type="character" w:styleId="1121" w:customStyle="1">
    <w:name w:val="标题 3 Char"/>
    <w:qFormat/>
    <w:rPr>
      <w:rFonts w:ascii="Times New Roman" w:hAnsi="Times New Roman" w:eastAsia="宋体" w:cs="Times New Roman"/>
      <w:b/>
      <w:sz w:val="20"/>
    </w:rPr>
  </w:style>
  <w:style w:type="character" w:styleId="1122" w:customStyle="1">
    <w:name w:val="正文（首行缩进 2 字符） Char Char"/>
    <w:qFormat/>
    <w:rPr>
      <w:rFonts w:ascii="Times New Roman" w:hAnsi="Times New Roman" w:eastAsia="宋体" w:cs="Times New Roman"/>
      <w:sz w:val="20"/>
    </w:rPr>
  </w:style>
  <w:style w:type="character" w:styleId="1123" w:customStyle="1">
    <w:name w:val="表格用 Char Char"/>
    <w:qFormat/>
    <w:rPr>
      <w:rFonts w:ascii="Times New Roman" w:hAnsi="Times New Roman" w:eastAsia="宋体" w:cs="Times New Roman"/>
      <w:sz w:val="20"/>
    </w:rPr>
  </w:style>
  <w:style w:type="character" w:styleId="1124" w:customStyle="1">
    <w:name w:val="正文文本缩进 3 Char1"/>
    <w:qFormat/>
    <w:rPr>
      <w:rFonts w:ascii="Times New Roman" w:hAnsi="Times New Roman" w:eastAsia="宋体" w:cs="Times New Roman"/>
      <w:sz w:val="20"/>
    </w:rPr>
  </w:style>
  <w:style w:type="character" w:styleId="1125" w:customStyle="1">
    <w:name w:val="正文缩进 Char"/>
    <w:qFormat/>
    <w:rPr>
      <w:rFonts w:ascii="Times New Roman" w:hAnsi="Times New Roman" w:eastAsia="宋体" w:cs="Times New Roman"/>
      <w:sz w:val="20"/>
    </w:rPr>
  </w:style>
  <w:style w:type="character" w:styleId="1126" w:customStyle="1">
    <w:name w:val="批注框文本 Char1"/>
    <w:qFormat/>
    <w:rPr>
      <w:rFonts w:ascii="Times New Roman" w:hAnsi="Times New Roman" w:eastAsia="宋体" w:cs="Times New Roman"/>
      <w:sz w:val="20"/>
    </w:rPr>
  </w:style>
  <w:style w:type="character" w:styleId="1127" w:customStyle="1">
    <w:name w:val="Char Char13"/>
    <w:qFormat/>
    <w:rPr>
      <w:rFonts w:ascii="Times New Roman" w:hAnsi="Times New Roman" w:eastAsia="宋体" w:cs="Times New Roman"/>
      <w:sz w:val="20"/>
    </w:rPr>
  </w:style>
  <w:style w:type="character" w:styleId="1128" w:customStyle="1">
    <w:name w:val="样式2 Char"/>
    <w:qFormat/>
    <w:rPr>
      <w:rFonts w:ascii="Times New Roman" w:hAnsi="Times New Roman" w:eastAsia="宋体" w:cs="Times New Roman"/>
      <w:b/>
      <w:sz w:val="20"/>
    </w:rPr>
  </w:style>
  <w:style w:type="character" w:styleId="1129" w:customStyle="1">
    <w:name w:val="页脚 Char"/>
    <w:qFormat/>
    <w:rPr>
      <w:rFonts w:ascii="Times New Roman" w:hAnsi="Times New Roman" w:eastAsia="宋体" w:cs="Times New Roman"/>
      <w:sz w:val="20"/>
    </w:rPr>
  </w:style>
  <w:style w:type="character" w:styleId="1130" w:customStyle="1">
    <w:name w:val="标准文本 Char"/>
    <w:qFormat/>
    <w:rPr>
      <w:rFonts w:ascii="Times New Roman" w:hAnsi="Times New Roman" w:eastAsia="宋体" w:cs="Times New Roman"/>
      <w:sz w:val="20"/>
    </w:rPr>
  </w:style>
  <w:style w:type="character" w:styleId="1131" w:customStyle="1">
    <w:name w:val="font01"/>
    <w:qFormat/>
    <w:rPr>
      <w:rFonts w:hint="eastAsia" w:ascii="宋体" w:hAnsi="宋体" w:eastAsia="宋体" w:cs="宋体"/>
      <w:color w:val="000000"/>
      <w:sz w:val="24"/>
      <w:szCs w:val="24"/>
      <w:u w:val="none"/>
    </w:rPr>
  </w:style>
  <w:style w:type="character" w:styleId="1132" w:customStyle="1">
    <w:name w:val="标题 3 Char1"/>
    <w:qFormat/>
    <w:rPr>
      <w:rFonts w:ascii="Times New Roman" w:hAnsi="Times New Roman" w:eastAsia="宋体" w:cs="Times New Roman"/>
      <w:b/>
      <w:sz w:val="20"/>
      <w:u w:val="single"/>
    </w:rPr>
  </w:style>
  <w:style w:type="character" w:styleId="1133" w:customStyle="1">
    <w:name w:val="表格 Char Char"/>
    <w:qFormat/>
    <w:rPr>
      <w:rFonts w:ascii="Times New Roman" w:hAnsi="Times New Roman" w:eastAsia="宋体" w:cs="Times New Roman"/>
      <w:sz w:val="20"/>
    </w:rPr>
  </w:style>
  <w:style w:type="character" w:styleId="1134" w:customStyle="1">
    <w:name w:val="正文首行缩进 Char"/>
    <w:qFormat/>
    <w:rPr>
      <w:rFonts w:ascii="Times New Roman" w:hAnsi="Times New Roman" w:eastAsia="宋体" w:cs="Times New Roman"/>
      <w:sz w:val="20"/>
    </w:rPr>
  </w:style>
  <w:style w:type="character" w:styleId="1135" w:customStyle="1">
    <w:name w:val="标题 9 Char"/>
    <w:qFormat/>
    <w:rPr>
      <w:rFonts w:ascii="Times New Roman" w:hAnsi="Times New Roman" w:eastAsia="宋体" w:cs="Times New Roman"/>
      <w:sz w:val="20"/>
    </w:rPr>
  </w:style>
  <w:style w:type="character" w:styleId="1136" w:customStyle="1">
    <w:name w:val="lh151"/>
    <w:qFormat/>
    <w:rPr>
      <w:rFonts w:ascii="Times New Roman" w:hAnsi="Times New Roman" w:eastAsia="宋体" w:cs="Times New Roman"/>
      <w:color w:val="666666"/>
      <w:sz w:val="20"/>
    </w:rPr>
  </w:style>
  <w:style w:type="character" w:styleId="1137" w:customStyle="1">
    <w:name w:val="日期 Char1"/>
    <w:qFormat/>
    <w:rPr>
      <w:rFonts w:ascii="Times New Roman" w:hAnsi="Times New Roman" w:eastAsia="宋体" w:cs="Times New Roman"/>
      <w:sz w:val="20"/>
    </w:rPr>
  </w:style>
  <w:style w:type="character" w:styleId="1138" w:customStyle="1">
    <w:name w:val="图片 Char Char"/>
    <w:qFormat/>
    <w:rPr>
      <w:rFonts w:ascii="Times New Roman" w:hAnsi="Times New Roman" w:eastAsia="宋体" w:cs="Times New Roman"/>
      <w:sz w:val="20"/>
    </w:rPr>
  </w:style>
  <w:style w:type="character" w:styleId="1139" w:customStyle="1">
    <w:name w:val="批注框文本 字符"/>
    <w:qFormat/>
    <w:rPr>
      <w:rFonts w:ascii="Times New Roman" w:hAnsi="Times New Roman" w:eastAsia="宋体" w:cs="Times New Roman"/>
      <w:sz w:val="20"/>
    </w:rPr>
  </w:style>
  <w:style w:type="character" w:styleId="1140" w:customStyle="1">
    <w:name w:val="HTML 预设格式 Char"/>
    <w:qFormat/>
    <w:rPr>
      <w:rFonts w:ascii="Times New Roman" w:hAnsi="Times New Roman" w:eastAsia="宋体" w:cs="Times New Roman"/>
      <w:sz w:val="20"/>
    </w:rPr>
  </w:style>
  <w:style w:type="character" w:styleId="1141" w:customStyle="1">
    <w:name w:val="列出段落 Char"/>
    <w:qFormat/>
    <w:rPr>
      <w:rFonts w:ascii="Times New Roman" w:hAnsi="Times New Roman" w:eastAsia="宋体" w:cs="Times New Roman"/>
      <w:sz w:val="20"/>
    </w:rPr>
  </w:style>
  <w:style w:type="character" w:styleId="1142" w:customStyle="1">
    <w:name w:val="标题 5 Char"/>
    <w:qFormat/>
    <w:rPr>
      <w:rFonts w:ascii="Times New Roman" w:hAnsi="Times New Roman" w:eastAsia="宋体" w:cs="Times New Roman"/>
      <w:b/>
      <w:sz w:val="20"/>
    </w:rPr>
  </w:style>
  <w:style w:type="character" w:styleId="1143" w:customStyle="1">
    <w:name w:val="链接"/>
    <w:qFormat/>
    <w:rPr>
      <w:rFonts w:ascii="Times New Roman" w:hAnsi="Times New Roman" w:eastAsia="宋体" w:cs="Times New Roman"/>
      <w:color w:val="0000ff"/>
      <w:sz w:val="20"/>
      <w:u w:val="single"/>
    </w:rPr>
  </w:style>
  <w:style w:type="character" w:styleId="1144" w:customStyle="1">
    <w:name w:val="18h1"/>
    <w:qFormat/>
    <w:rPr>
      <w:rFonts w:ascii="Times New Roman" w:hAnsi="Times New Roman" w:eastAsia="宋体" w:cs="Times New Roman"/>
      <w:color w:val="3b3b3b"/>
      <w:sz w:val="20"/>
    </w:rPr>
  </w:style>
  <w:style w:type="character" w:styleId="1145" w:customStyle="1">
    <w:name w:val="表格文字（两侧对齐） Char Char"/>
    <w:qFormat/>
    <w:rPr>
      <w:rFonts w:ascii="Times New Roman" w:hAnsi="Times New Roman" w:eastAsia="宋体" w:cs="Times New Roman"/>
      <w:sz w:val="20"/>
    </w:rPr>
  </w:style>
  <w:style w:type="character" w:styleId="1146" w:customStyle="1">
    <w:name w:val="正文文本缩进 2 Char"/>
    <w:qFormat/>
    <w:rPr>
      <w:rFonts w:ascii="Times New Roman" w:hAnsi="Times New Roman" w:eastAsia="宋体" w:cs="Times New Roman"/>
      <w:sz w:val="20"/>
    </w:rPr>
  </w:style>
  <w:style w:type="character" w:styleId="1147" w:customStyle="1">
    <w:name w:val="Char Char14"/>
    <w:qFormat/>
    <w:rPr>
      <w:rFonts w:ascii="Times New Roman" w:hAnsi="Times New Roman" w:eastAsia="宋体" w:cs="Times New Roman"/>
      <w:sz w:val="20"/>
    </w:rPr>
  </w:style>
  <w:style w:type="character" w:styleId="1148" w:customStyle="1">
    <w:name w:val="标题 1 Char1"/>
    <w:qFormat/>
    <w:rPr>
      <w:rFonts w:ascii="Times New Roman" w:hAnsi="Times New Roman" w:eastAsia="宋体" w:cs="Times New Roman"/>
      <w:b/>
      <w:sz w:val="20"/>
    </w:rPr>
  </w:style>
  <w:style w:type="character" w:styleId="1149" w:customStyle="1">
    <w:name w:val="批注框文本 Char"/>
    <w:qFormat/>
    <w:rPr>
      <w:rFonts w:ascii="Times New Roman" w:hAnsi="Times New Roman" w:eastAsia="宋体" w:cs="Times New Roman"/>
      <w:sz w:val="20"/>
    </w:rPr>
  </w:style>
  <w:style w:type="character" w:styleId="1150" w:customStyle="1">
    <w:name w:val="apple-style-span"/>
    <w:qFormat/>
    <w:rPr>
      <w:rFonts w:ascii="Times New Roman" w:hAnsi="Times New Roman" w:eastAsia="宋体" w:cs="Times New Roman"/>
      <w:sz w:val="20"/>
    </w:rPr>
  </w:style>
  <w:style w:type="character" w:styleId="1151" w:customStyle="1">
    <w:name w:val="插图 Char Char"/>
    <w:qFormat/>
    <w:rPr>
      <w:rFonts w:ascii="Times New Roman" w:hAnsi="Times New Roman" w:eastAsia="宋体" w:cs="Times New Roman"/>
      <w:sz w:val="20"/>
    </w:rPr>
  </w:style>
  <w:style w:type="character" w:styleId="1152" w:customStyle="1">
    <w:name w:val="标题 2 Char1"/>
    <w:qFormat/>
    <w:rPr>
      <w:rFonts w:ascii="Times New Roman" w:hAnsi="Times New Roman" w:eastAsia="宋体" w:cs="Times New Roman"/>
      <w:b/>
      <w:sz w:val="20"/>
    </w:rPr>
  </w:style>
  <w:style w:type="character" w:styleId="1153" w:customStyle="1">
    <w:name w:val="_Style 332"/>
    <w:qFormat/>
    <w:rPr>
      <w:rFonts w:ascii="Times New Roman" w:hAnsi="Times New Roman" w:eastAsia="宋体" w:cs="Times New Roman"/>
      <w:i/>
      <w:color w:val="auto"/>
      <w:sz w:val="21"/>
    </w:rPr>
  </w:style>
  <w:style w:type="character" w:styleId="1154" w:customStyle="1">
    <w:name w:val="正文文本 3 Char1"/>
    <w:qFormat/>
    <w:rPr>
      <w:rFonts w:ascii="Times New Roman" w:hAnsi="Times New Roman" w:eastAsia="宋体" w:cs="Times New Roman"/>
      <w:sz w:val="20"/>
    </w:rPr>
  </w:style>
  <w:style w:type="character" w:styleId="1155" w:customStyle="1">
    <w:name w:val="标题 5 Char1"/>
    <w:qFormat/>
    <w:rPr>
      <w:rFonts w:ascii="Times New Roman" w:hAnsi="Times New Roman" w:eastAsia="宋体" w:cs="Times New Roman"/>
      <w:b/>
      <w:sz w:val="20"/>
    </w:rPr>
  </w:style>
  <w:style w:type="character" w:styleId="1156" w:customStyle="1">
    <w:name w:val="批注主题 Char"/>
    <w:qFormat/>
    <w:rPr>
      <w:rFonts w:ascii="Times New Roman" w:hAnsi="Times New Roman" w:eastAsia="宋体" w:cs="Times New Roman"/>
      <w:b/>
      <w:sz w:val="20"/>
    </w:rPr>
  </w:style>
  <w:style w:type="character" w:styleId="1157" w:customStyle="1">
    <w:name w:val="标题 1 Char"/>
    <w:qFormat/>
    <w:rPr>
      <w:rFonts w:ascii="Times New Roman" w:hAnsi="Times New Roman" w:eastAsia="宋体" w:cs="Times New Roman"/>
      <w:b/>
      <w:sz w:val="20"/>
    </w:rPr>
  </w:style>
  <w:style w:type="character" w:styleId="1158" w:customStyle="1">
    <w:name w:val="正文文本 2 Char1"/>
    <w:qFormat/>
    <w:rPr>
      <w:rFonts w:ascii="Times New Roman" w:hAnsi="Times New Roman" w:eastAsia="宋体" w:cs="Times New Roman"/>
      <w:sz w:val="20"/>
    </w:rPr>
  </w:style>
  <w:style w:type="character" w:styleId="1159" w:customStyle="1">
    <w:name w:val="标题 4 Char1"/>
    <w:qFormat/>
    <w:rPr>
      <w:rFonts w:ascii="Times New Roman" w:hAnsi="Times New Roman" w:eastAsia="宋体" w:cs="Times New Roman"/>
      <w:b/>
      <w:sz w:val="20"/>
    </w:rPr>
  </w:style>
  <w:style w:type="character" w:styleId="1160" w:customStyle="1">
    <w:name w:val="正文文本 2 Char"/>
    <w:qFormat/>
    <w:rPr>
      <w:rFonts w:ascii="Times New Roman" w:hAnsi="Times New Roman" w:eastAsia="宋体" w:cs="Times New Roman"/>
      <w:sz w:val="20"/>
    </w:rPr>
  </w:style>
  <w:style w:type="character" w:styleId="1161" w:customStyle="1">
    <w:name w:val="_Style 376"/>
    <w:qFormat/>
    <w:rPr>
      <w:rFonts w:ascii="Times New Roman" w:hAnsi="Times New Roman" w:eastAsia="宋体" w:cs="Times New Roman"/>
      <w:b/>
      <w:color w:val="auto"/>
      <w:sz w:val="21"/>
    </w:rPr>
  </w:style>
  <w:style w:type="character" w:styleId="1162" w:customStyle="1">
    <w:name w:val="062"/>
    <w:qFormat/>
    <w:rPr>
      <w:rFonts w:ascii="Times New Roman" w:hAnsi="Times New Roman" w:eastAsia="宋体" w:cs="Times New Roman"/>
      <w:b/>
      <w:sz w:val="20"/>
    </w:rPr>
  </w:style>
  <w:style w:type="character" w:styleId="1163" w:customStyle="1">
    <w:name w:val="正文文本 Char1"/>
    <w:qFormat/>
    <w:rPr>
      <w:rFonts w:ascii="Times New Roman" w:hAnsi="Times New Roman" w:eastAsia="宋体" w:cs="Times New Roman"/>
      <w:sz w:val="20"/>
    </w:rPr>
  </w:style>
  <w:style w:type="character" w:styleId="1164" w:customStyle="1">
    <w:name w:val="题注 Char"/>
    <w:qFormat/>
    <w:rPr>
      <w:rFonts w:ascii="Times New Roman" w:hAnsi="Times New Roman" w:eastAsia="宋体" w:cs="Times New Roman"/>
      <w:sz w:val="20"/>
    </w:rPr>
  </w:style>
  <w:style w:type="character" w:styleId="1165" w:customStyle="1">
    <w:name w:val="脚注文本 Char"/>
    <w:qFormat/>
    <w:rPr>
      <w:rFonts w:ascii="Times New Roman" w:hAnsi="Times New Roman" w:eastAsia="宋体" w:cs="Times New Roman"/>
      <w:sz w:val="20"/>
    </w:rPr>
  </w:style>
  <w:style w:type="character" w:styleId="1166" w:customStyle="1">
    <w:name w:val="_Style 336"/>
    <w:qFormat/>
    <w:rPr>
      <w:rFonts w:ascii="Times New Roman" w:hAnsi="Times New Roman" w:eastAsia="宋体" w:cs="Times New Roman"/>
      <w:i/>
      <w:color w:val="auto"/>
      <w:sz w:val="21"/>
    </w:rPr>
  </w:style>
  <w:style w:type="character" w:styleId="1167" w:customStyle="1">
    <w:name w:val="表格 Char"/>
    <w:qFormat/>
    <w:rPr>
      <w:rFonts w:ascii="Times New Roman" w:hAnsi="Times New Roman" w:eastAsia="宋体" w:cs="Times New Roman"/>
      <w:color w:val="000000"/>
      <w:sz w:val="20"/>
    </w:rPr>
  </w:style>
  <w:style w:type="character" w:styleId="1168" w:customStyle="1">
    <w:name w:val="批注主题 字符"/>
    <w:qFormat/>
    <w:rPr>
      <w:rFonts w:ascii="Times New Roman" w:hAnsi="Times New Roman" w:eastAsia="宋体" w:cs="Times New Roman"/>
      <w:b/>
      <w:sz w:val="20"/>
    </w:rPr>
  </w:style>
  <w:style w:type="character" w:styleId="1169" w:customStyle="1">
    <w:name w:val="图注 Char Char"/>
    <w:qFormat/>
    <w:rPr>
      <w:rFonts w:ascii="Times New Roman" w:hAnsi="Times New Roman" w:eastAsia="宋体" w:cs="Times New Roman"/>
      <w:sz w:val="20"/>
    </w:rPr>
  </w:style>
  <w:style w:type="character" w:styleId="1170" w:customStyle="1">
    <w:name w:val="页码1"/>
    <w:qFormat/>
    <w:rPr>
      <w:rFonts w:ascii="Times New Roman" w:hAnsi="Times New Roman" w:eastAsia="宋体" w:cs="Times New Roman"/>
      <w:sz w:val="20"/>
    </w:rPr>
  </w:style>
  <w:style w:type="character" w:styleId="1171" w:customStyle="1">
    <w:name w:val="列表框1 Char Char"/>
    <w:qFormat/>
    <w:rPr>
      <w:rFonts w:ascii="Times New Roman" w:hAnsi="Times New Roman" w:eastAsia="宋体" w:cs="Times New Roman"/>
      <w:sz w:val="20"/>
    </w:rPr>
  </w:style>
  <w:style w:type="character" w:styleId="1172" w:customStyle="1">
    <w:name w:val="1ji Char"/>
    <w:qFormat/>
    <w:rPr>
      <w:rFonts w:ascii="Times New Roman" w:hAnsi="Times New Roman" w:eastAsia="宋体" w:cs="Times New Roman"/>
      <w:b/>
      <w:sz w:val="20"/>
    </w:rPr>
  </w:style>
  <w:style w:type="character" w:styleId="1173" w:customStyle="1">
    <w:name w:val="正文文本缩进 Char"/>
    <w:qFormat/>
    <w:rPr>
      <w:rFonts w:ascii="Times New Roman" w:hAnsi="Times New Roman" w:eastAsia="宋体" w:cs="Times New Roman"/>
      <w:sz w:val="20"/>
    </w:rPr>
  </w:style>
  <w:style w:type="character" w:styleId="1174" w:customStyle="1">
    <w:name w:val="标准文本 Char Char"/>
    <w:qFormat/>
    <w:rPr>
      <w:rFonts w:ascii="Times New Roman" w:hAnsi="Times New Roman" w:eastAsia="宋体" w:cs="Times New Roman"/>
      <w:sz w:val="20"/>
    </w:rPr>
  </w:style>
  <w:style w:type="character" w:styleId="1175" w:customStyle="1">
    <w:name w:val="表格用 Char"/>
    <w:qFormat/>
    <w:rPr>
      <w:rFonts w:ascii="Times New Roman" w:hAnsi="Times New Roman" w:eastAsia="宋体" w:cs="Times New Roman"/>
      <w:color w:val="000000"/>
      <w:sz w:val="20"/>
    </w:rPr>
  </w:style>
  <w:style w:type="character" w:styleId="1176" w:customStyle="1">
    <w:name w:val="标题 7 Char1"/>
    <w:qFormat/>
    <w:rPr>
      <w:rFonts w:ascii="Times New Roman" w:hAnsi="Times New Roman" w:eastAsia="宋体" w:cs="Times New Roman"/>
      <w:b/>
      <w:sz w:val="20"/>
    </w:rPr>
  </w:style>
  <w:style w:type="character" w:styleId="1177" w:customStyle="1">
    <w:name w:val="H 3 Char"/>
    <w:qFormat/>
    <w:rPr>
      <w:rFonts w:ascii="Times New Roman" w:hAnsi="Times New Roman" w:eastAsia="宋体" w:cs="Times New Roman"/>
      <w:b/>
      <w:sz w:val="20"/>
    </w:rPr>
  </w:style>
  <w:style w:type="character" w:styleId="1178" w:customStyle="1">
    <w:name w:val="正文文本缩进 3 字符"/>
    <w:qFormat/>
    <w:rPr>
      <w:rFonts w:ascii="Times New Roman" w:hAnsi="Times New Roman" w:eastAsia="宋体" w:cs="Times New Roman"/>
      <w:sz w:val="16"/>
      <w:szCs w:val="16"/>
    </w:rPr>
  </w:style>
  <w:style w:type="character" w:styleId="1179" w:customStyle="1">
    <w:name w:val="标题 Char"/>
    <w:qFormat/>
    <w:rPr>
      <w:rFonts w:ascii="Times New Roman" w:hAnsi="Times New Roman" w:eastAsia="宋体" w:cs="Times New Roman"/>
      <w:b/>
      <w:sz w:val="20"/>
    </w:rPr>
  </w:style>
  <w:style w:type="character" w:styleId="1180" w:customStyle="1">
    <w:name w:val="H 4 Char"/>
    <w:qFormat/>
    <w:rPr>
      <w:rFonts w:ascii="Times New Roman" w:hAnsi="Times New Roman" w:eastAsia="宋体" w:cs="Times New Roman"/>
      <w:b/>
      <w:sz w:val="20"/>
    </w:rPr>
  </w:style>
  <w:style w:type="character" w:styleId="1181" w:customStyle="1">
    <w:name w:val="批注主题 Char1"/>
    <w:qFormat/>
    <w:rPr>
      <w:rFonts w:ascii="Times New Roman" w:hAnsi="Times New Roman" w:eastAsia="宋体" w:cs="Times New Roman"/>
      <w:b/>
      <w:sz w:val="20"/>
    </w:rPr>
  </w:style>
  <w:style w:type="character" w:styleId="1182" w:customStyle="1">
    <w:name w:val="正文文本缩进 Char1"/>
    <w:qFormat/>
    <w:rPr>
      <w:rFonts w:ascii="Times New Roman" w:hAnsi="Times New Roman" w:eastAsia="宋体" w:cs="Times New Roman"/>
      <w:sz w:val="20"/>
    </w:rPr>
  </w:style>
  <w:style w:type="character" w:styleId="1183" w:customStyle="1">
    <w:name w:val="正文文本 3 Char"/>
    <w:qFormat/>
    <w:rPr>
      <w:rFonts w:ascii="Times New Roman" w:hAnsi="Times New Roman" w:eastAsia="宋体" w:cs="Times New Roman"/>
      <w:sz w:val="20"/>
    </w:rPr>
  </w:style>
  <w:style w:type="character" w:styleId="1184" w:customStyle="1">
    <w:name w:val="正文首行缩进 2 Char"/>
    <w:qFormat/>
    <w:rPr>
      <w:rFonts w:ascii="Times New Roman" w:hAnsi="Times New Roman" w:eastAsia="宋体" w:cs="Times New Roman"/>
      <w:sz w:val="20"/>
    </w:rPr>
  </w:style>
  <w:style w:type="character" w:styleId="1185" w:customStyle="1">
    <w:name w:val="页眉 Char1"/>
    <w:qFormat/>
    <w:rPr>
      <w:rFonts w:ascii="Times New Roman" w:hAnsi="Times New Roman" w:eastAsia="宋体" w:cs="Times New Roman"/>
      <w:sz w:val="20"/>
    </w:rPr>
  </w:style>
  <w:style w:type="character" w:styleId="1186" w:customStyle="1">
    <w:name w:val="Char Char2"/>
    <w:qFormat/>
    <w:rPr>
      <w:rFonts w:ascii="Times New Roman" w:hAnsi="Times New Roman" w:eastAsia="宋体" w:cs="Times New Roman"/>
      <w:sz w:val="20"/>
    </w:rPr>
  </w:style>
  <w:style w:type="character" w:styleId="1187" w:customStyle="1">
    <w:name w:val="样式 首行缩进:  2 字符 Char1"/>
    <w:qFormat/>
    <w:rPr>
      <w:rFonts w:ascii="Times New Roman" w:hAnsi="Times New Roman" w:eastAsia="宋体" w:cs="Times New Roman"/>
      <w:sz w:val="20"/>
    </w:rPr>
  </w:style>
  <w:style w:type="character" w:styleId="1188" w:customStyle="1">
    <w:name w:val="标题 2 Char"/>
    <w:qFormat/>
    <w:rPr>
      <w:rFonts w:ascii="Times New Roman" w:hAnsi="Times New Roman" w:eastAsia="宋体" w:cs="Times New Roman"/>
      <w:b/>
      <w:sz w:val="20"/>
    </w:rPr>
  </w:style>
  <w:style w:type="character" w:styleId="1189" w:customStyle="1">
    <w:name w:val="表格文字图表文字 Char Char"/>
    <w:qFormat/>
    <w:rPr>
      <w:rFonts w:ascii="Times New Roman" w:hAnsi="Times New Roman" w:eastAsia="宋体" w:cs="Times New Roman"/>
      <w:sz w:val="20"/>
    </w:rPr>
  </w:style>
  <w:style w:type="character" w:styleId="1190" w:customStyle="1">
    <w:name w:val="图片 Char"/>
    <w:qFormat/>
    <w:rPr>
      <w:rFonts w:ascii="Times New Roman" w:hAnsi="Times New Roman" w:eastAsia="宋体" w:cs="Times New Roman"/>
      <w:sz w:val="20"/>
    </w:rPr>
  </w:style>
  <w:style w:type="character" w:styleId="1191" w:customStyle="1">
    <w:name w:val="标题 6 Char"/>
    <w:qFormat/>
    <w:rPr>
      <w:rFonts w:ascii="Times New Roman" w:hAnsi="Times New Roman" w:eastAsia="宋体" w:cs="Times New Roman"/>
      <w:b/>
      <w:sz w:val="20"/>
    </w:rPr>
  </w:style>
  <w:style w:type="character" w:styleId="1192" w:customStyle="1">
    <w:name w:val="标题 4 Char"/>
    <w:qFormat/>
    <w:rPr>
      <w:rFonts w:ascii="Times New Roman" w:hAnsi="Times New Roman" w:eastAsia="宋体" w:cs="Times New Roman"/>
      <w:b/>
      <w:sz w:val="20"/>
    </w:rPr>
  </w:style>
  <w:style w:type="character" w:styleId="1193" w:customStyle="1">
    <w:name w:val="文档结构图 Char1"/>
    <w:qFormat/>
    <w:rPr>
      <w:rFonts w:ascii="Times New Roman" w:hAnsi="Times New Roman" w:eastAsia="宋体" w:cs="Times New Roman"/>
      <w:sz w:val="20"/>
    </w:rPr>
  </w:style>
  <w:style w:type="character" w:styleId="1194" w:customStyle="1">
    <w:name w:val="项目符0 Char"/>
    <w:qFormat/>
    <w:rPr>
      <w:rFonts w:ascii="Times New Roman" w:hAnsi="Times New Roman" w:eastAsia="宋体" w:cs="Times New Roman"/>
      <w:sz w:val="20"/>
    </w:rPr>
  </w:style>
  <w:style w:type="character" w:styleId="1195" w:customStyle="1">
    <w:name w:val="正文文本缩进 3 Char"/>
    <w:qFormat/>
    <w:rPr>
      <w:rFonts w:ascii="Times New Roman" w:hAnsi="Times New Roman" w:eastAsia="宋体" w:cs="Times New Roman"/>
      <w:sz w:val="20"/>
    </w:rPr>
  </w:style>
  <w:style w:type="character" w:styleId="1196" w:customStyle="1">
    <w:name w:val="Char Char3"/>
    <w:qFormat/>
    <w:rPr>
      <w:rFonts w:ascii="Times New Roman" w:hAnsi="Times New Roman" w:eastAsia="宋体" w:cs="Times New Roman"/>
      <w:sz w:val="20"/>
    </w:rPr>
  </w:style>
  <w:style w:type="character" w:styleId="1197" w:customStyle="1">
    <w:name w:val="纯文本 Char"/>
    <w:qFormat/>
    <w:rPr>
      <w:rFonts w:ascii="Times New Roman" w:hAnsi="Times New Roman" w:eastAsia="宋体" w:cs="Times New Roman"/>
      <w:sz w:val="20"/>
    </w:rPr>
  </w:style>
  <w:style w:type="character" w:styleId="1198" w:customStyle="1">
    <w:name w:val="正文文本缩进 2 Char1"/>
    <w:qFormat/>
    <w:rPr>
      <w:rFonts w:ascii="Times New Roman" w:hAnsi="Times New Roman" w:eastAsia="宋体" w:cs="Times New Roman"/>
      <w:sz w:val="20"/>
    </w:rPr>
  </w:style>
  <w:style w:type="character" w:styleId="1199" w:customStyle="1">
    <w:name w:val="标题 8 Char"/>
    <w:qFormat/>
    <w:rPr>
      <w:rFonts w:ascii="Times New Roman" w:hAnsi="Times New Roman" w:eastAsia="宋体" w:cs="Times New Roman"/>
      <w:sz w:val="20"/>
    </w:rPr>
  </w:style>
  <w:style w:type="character" w:styleId="1200" w:customStyle="1">
    <w:name w:val="标题 6 Char1"/>
    <w:qFormat/>
    <w:rPr>
      <w:rFonts w:ascii="Times New Roman" w:hAnsi="Times New Roman" w:eastAsia="宋体" w:cs="Times New Roman"/>
      <w:b/>
      <w:sz w:val="20"/>
    </w:rPr>
  </w:style>
  <w:style w:type="character" w:styleId="1201" w:customStyle="1">
    <w:name w:val="case31"/>
    <w:qFormat/>
    <w:rPr>
      <w:rFonts w:ascii="Times New Roman" w:hAnsi="Times New Roman" w:eastAsia="宋体" w:cs="Times New Roman"/>
      <w:sz w:val="20"/>
    </w:rPr>
  </w:style>
  <w:style w:type="character" w:styleId="1202" w:customStyle="1">
    <w:name w:val="正文文本 Char"/>
    <w:qFormat/>
    <w:rPr>
      <w:rFonts w:ascii="Times New Roman" w:hAnsi="Times New Roman" w:eastAsia="宋体" w:cs="Times New Roman"/>
      <w:sz w:val="20"/>
    </w:rPr>
  </w:style>
  <w:style w:type="paragraph" w:styleId="1203" w:customStyle="1">
    <w:name w:val="节标题"/>
    <w:basedOn w:val="875"/>
    <w:next w:val="1204"/>
    <w:qFormat/>
    <w:pPr>
      <w:ind w:left="0" w:firstLine="5120"/>
      <w:jc w:val="center"/>
      <w:spacing w:before="0" w:after="0" w:line="289" w:lineRule="atLeast"/>
    </w:pPr>
    <w:rPr>
      <w:rFonts w:ascii="Times New Roman" w:hAnsi="Times New Roman" w:cs="Times New Roman"/>
    </w:rPr>
  </w:style>
  <w:style w:type="paragraph" w:styleId="1204" w:customStyle="1">
    <w:name w:val="文档标题6"/>
    <w:basedOn w:val="881"/>
    <w:next w:val="874"/>
    <w:qFormat/>
    <w:pPr>
      <w:ind w:left="1134" w:firstLine="20"/>
      <w:spacing w:before="280" w:after="280" w:line="360" w:lineRule="auto"/>
      <w:outlineLvl w:val="5"/>
    </w:pPr>
  </w:style>
  <w:style w:type="paragraph" w:styleId="1205" w:customStyle="1">
    <w:name w:val="正文段"/>
    <w:basedOn w:val="875"/>
    <w:next w:val="1206"/>
    <w:qFormat/>
    <w:pPr>
      <w:ind w:left="454" w:firstLine="1222"/>
      <w:spacing w:before="0" w:after="240" w:line="240" w:lineRule="atLeast"/>
    </w:pPr>
    <w:rPr>
      <w:rFonts w:ascii="Times New Roman" w:hAnsi="Times New Roman" w:cs="Times New Roman"/>
    </w:rPr>
  </w:style>
  <w:style w:type="paragraph" w:styleId="1206" w:customStyle="1">
    <w:name w:val="批注主题1"/>
    <w:next w:val="874"/>
    <w:qFormat/>
    <w:pPr>
      <w:ind w:left="200" w:firstLine="4808"/>
      <w:spacing w:line="360" w:lineRule="auto"/>
    </w:pPr>
    <w:rPr>
      <w:rFonts w:ascii="Calibri" w:hAnsi="Calibri"/>
    </w:rPr>
  </w:style>
  <w:style w:type="paragraph" w:styleId="1207" w:customStyle="1">
    <w:name w:val="_Style 224"/>
    <w:next w:val="1208"/>
    <w:qFormat/>
    <w:pPr>
      <w:ind w:firstLine="3584"/>
    </w:pPr>
    <w:rPr>
      <w:rFonts w:ascii="Calibri" w:hAnsi="Calibri"/>
    </w:rPr>
  </w:style>
  <w:style w:type="paragraph" w:styleId="1208" w:customStyle="1">
    <w:name w:val="编号1"/>
    <w:basedOn w:val="875"/>
    <w:next w:val="1209"/>
    <w:qFormat/>
    <w:pPr>
      <w:ind w:left="360" w:right="210" w:firstLine="2200"/>
      <w:spacing w:before="0" w:after="0" w:line="240" w:lineRule="auto"/>
    </w:pPr>
    <w:rPr>
      <w:rFonts w:ascii="Times New Roman" w:hAnsi="Times New Roman" w:cs="Times New Roman"/>
    </w:rPr>
  </w:style>
  <w:style w:type="paragraph" w:styleId="1209" w:customStyle="1">
    <w:name w:val="图片"/>
    <w:basedOn w:val="875"/>
    <w:next w:val="1210"/>
    <w:qFormat/>
    <w:pPr>
      <w:ind w:left="-283" w:firstLine="2674"/>
      <w:jc w:val="center"/>
      <w:spacing w:before="0" w:after="0" w:line="360" w:lineRule="auto"/>
    </w:pPr>
    <w:rPr>
      <w:rFonts w:ascii="Times New Roman" w:hAnsi="Times New Roman" w:cs="Times New Roman"/>
    </w:rPr>
  </w:style>
  <w:style w:type="paragraph" w:styleId="1210" w:customStyle="1">
    <w:name w:val="样式 目录 3 + 左侧:  2 字符"/>
    <w:next w:val="1075"/>
    <w:qFormat/>
    <w:pPr>
      <w:ind w:left="400" w:firstLine="5120"/>
      <w:spacing w:line="360" w:lineRule="auto"/>
      <w:widowControl w:val="off"/>
    </w:pPr>
    <w:rPr>
      <w:rFonts w:ascii="Calibri" w:hAnsi="Calibri"/>
    </w:rPr>
  </w:style>
  <w:style w:type="paragraph" w:styleId="1211" w:customStyle="1">
    <w:name w:val="图注"/>
    <w:next w:val="1212"/>
    <w:qFormat/>
    <w:pPr>
      <w:ind w:left="360" w:firstLine="2152"/>
      <w:jc w:val="center"/>
    </w:pPr>
    <w:rPr>
      <w:rFonts w:ascii="Calibri" w:hAnsi="Calibri"/>
    </w:rPr>
  </w:style>
  <w:style w:type="paragraph" w:styleId="1212" w:customStyle="1">
    <w:name w:val="列表编号 41"/>
    <w:basedOn w:val="875"/>
    <w:next w:val="1213"/>
    <w:qFormat/>
    <w:pPr>
      <w:ind w:left="1620" w:firstLine="2712"/>
      <w:spacing w:before="0" w:after="0" w:line="360" w:lineRule="auto"/>
    </w:pPr>
    <w:rPr>
      <w:rFonts w:ascii="Times New Roman" w:hAnsi="Times New Roman" w:cs="Times New Roman"/>
    </w:rPr>
  </w:style>
  <w:style w:type="paragraph" w:styleId="1213" w:customStyle="1">
    <w:name w:val="项目符0"/>
    <w:basedOn w:val="875"/>
    <w:next w:val="1214"/>
    <w:qFormat/>
    <w:pPr>
      <w:ind w:left="300" w:right="57" w:firstLine="2760"/>
      <w:spacing w:before="0" w:after="0" w:line="300" w:lineRule="auto"/>
    </w:pPr>
    <w:rPr>
      <w:rFonts w:ascii="Times New Roman" w:hAnsi="Times New Roman" w:cs="Times New Roman"/>
    </w:rPr>
  </w:style>
  <w:style w:type="paragraph" w:styleId="1214" w:customStyle="1">
    <w:name w:val="宏文本1"/>
    <w:next w:val="1215"/>
    <w:qFormat/>
    <w:pPr>
      <w:ind w:firstLine="5632"/>
      <w:widowControl w:val="off"/>
    </w:pPr>
    <w:rPr>
      <w:rFonts w:ascii="Calibri" w:hAnsi="Calibri"/>
    </w:rPr>
  </w:style>
  <w:style w:type="paragraph" w:styleId="1215" w:customStyle="1">
    <w:name w:val="Item Step in Table"/>
    <w:next w:val="1216"/>
    <w:qFormat/>
    <w:pPr>
      <w:ind w:left="397" w:firstLine="3699"/>
      <w:jc w:val="both"/>
      <w:spacing w:before="40" w:after="40"/>
    </w:pPr>
    <w:rPr>
      <w:rFonts w:ascii="Calibri" w:hAnsi="Calibri"/>
    </w:rPr>
  </w:style>
  <w:style w:type="paragraph" w:styleId="1216" w:customStyle="1">
    <w:name w:val="Char Char Char Char Char Char1 Char Char Char Char Char Char"/>
    <w:basedOn w:val="875"/>
    <w:next w:val="1217"/>
    <w:qFormat/>
    <w:pPr>
      <w:ind w:left="0" w:firstLine="2560"/>
      <w:spacing w:before="0" w:after="0" w:line="240" w:lineRule="auto"/>
    </w:pPr>
    <w:rPr>
      <w:rFonts w:ascii="Times New Roman" w:hAnsi="Times New Roman" w:cs="Times New Roman"/>
    </w:rPr>
  </w:style>
  <w:style w:type="paragraph" w:styleId="1217" w:customStyle="1">
    <w:name w:val="Char Char1"/>
    <w:basedOn w:val="875"/>
    <w:next w:val="1218"/>
    <w:qFormat/>
    <w:pPr>
      <w:ind w:left="0" w:firstLine="3584"/>
      <w:spacing w:before="0" w:after="160" w:line="240" w:lineRule="exact"/>
    </w:pPr>
    <w:rPr>
      <w:rFonts w:ascii="Times New Roman" w:hAnsi="Times New Roman" w:cs="Times New Roman"/>
    </w:rPr>
  </w:style>
  <w:style w:type="paragraph" w:styleId="1218" w:customStyle="1">
    <w:name w:val="样式 标题 3 + 行距: 1.5 倍行距"/>
    <w:basedOn w:val="878"/>
    <w:next w:val="1081"/>
    <w:qFormat/>
    <w:pPr>
      <w:ind w:left="200" w:firstLine="18"/>
      <w:spacing w:before="0" w:after="0" w:line="360" w:lineRule="auto"/>
      <w:outlineLvl w:val="2"/>
    </w:pPr>
  </w:style>
  <w:style w:type="paragraph" w:styleId="1219" w:customStyle="1">
    <w:name w:val="xl76"/>
    <w:basedOn w:val="875"/>
    <w:next w:val="1078"/>
    <w:qFormat/>
    <w:pPr>
      <w:ind w:left="0" w:firstLine="3584"/>
      <w:jc w:val="center"/>
      <w:spacing w:before="280" w:after="280" w:line="240" w:lineRule="auto"/>
    </w:pPr>
    <w:rPr>
      <w:rFonts w:ascii="Times New Roman" w:hAnsi="Times New Roman" w:cs="Times New Roman"/>
    </w:rPr>
  </w:style>
  <w:style w:type="paragraph" w:styleId="1220" w:customStyle="1">
    <w:name w:val="xl26"/>
    <w:basedOn w:val="875"/>
    <w:next w:val="1221"/>
    <w:qFormat/>
    <w:pPr>
      <w:ind w:left="0" w:firstLine="20"/>
      <w:jc w:val="center"/>
      <w:spacing w:before="280" w:after="280" w:line="240" w:lineRule="auto"/>
      <w:shd w:val="clear" w:color="000000" w:fill="ffffff"/>
    </w:pPr>
    <w:rPr>
      <w:rFonts w:ascii="Times New Roman" w:hAnsi="Times New Roman" w:cs="Times New Roman"/>
    </w:rPr>
  </w:style>
  <w:style w:type="paragraph" w:styleId="1221" w:customStyle="1">
    <w:name w:val="Char1 Char Char"/>
    <w:basedOn w:val="875"/>
    <w:next w:val="1061"/>
    <w:qFormat/>
    <w:pPr>
      <w:ind w:left="0" w:firstLine="2560"/>
      <w:spacing w:before="0" w:after="0" w:line="240" w:lineRule="auto"/>
    </w:pPr>
    <w:rPr>
      <w:rFonts w:ascii="Times New Roman" w:hAnsi="Times New Roman" w:cs="Times New Roman"/>
    </w:rPr>
  </w:style>
  <w:style w:type="paragraph" w:styleId="1222" w:customStyle="1">
    <w:name w:val="纯文本2"/>
    <w:basedOn w:val="875"/>
    <w:next w:val="1223"/>
    <w:qFormat/>
    <w:pPr>
      <w:ind w:left="0" w:firstLine="3584"/>
      <w:spacing w:before="0" w:after="0" w:line="240" w:lineRule="auto"/>
    </w:pPr>
    <w:rPr>
      <w:rFonts w:ascii="Times New Roman" w:hAnsi="Times New Roman" w:cs="Times New Roman"/>
    </w:rPr>
  </w:style>
  <w:style w:type="paragraph" w:styleId="1223" w:customStyle="1">
    <w:name w:val="xl69"/>
    <w:basedOn w:val="875"/>
    <w:next w:val="1224"/>
    <w:qFormat/>
    <w:pPr>
      <w:ind w:left="0" w:firstLine="3584"/>
      <w:spacing w:before="280" w:after="280" w:line="240" w:lineRule="auto"/>
    </w:pPr>
    <w:rPr>
      <w:rFonts w:ascii="Times New Roman" w:hAnsi="Times New Roman" w:cs="Times New Roman"/>
    </w:rPr>
  </w:style>
  <w:style w:type="paragraph" w:styleId="1224" w:customStyle="1">
    <w:name w:val="Char Char Char"/>
    <w:basedOn w:val="875"/>
    <w:next w:val="1225"/>
    <w:pPr>
      <w:ind w:left="0" w:firstLine="2560"/>
      <w:spacing w:before="0" w:after="0" w:line="240" w:lineRule="auto"/>
    </w:pPr>
    <w:rPr>
      <w:rFonts w:ascii="Times New Roman" w:hAnsi="Times New Roman" w:cs="Times New Roman"/>
    </w:rPr>
  </w:style>
  <w:style w:type="paragraph" w:styleId="1225" w:customStyle="1">
    <w:name w:val="表格"/>
    <w:basedOn w:val="875"/>
    <w:next w:val="1220"/>
    <w:qFormat/>
    <w:pPr>
      <w:ind w:left="0" w:firstLine="2560"/>
      <w:spacing w:before="0" w:after="0" w:line="360" w:lineRule="auto"/>
    </w:pPr>
    <w:rPr>
      <w:rFonts w:ascii="Times New Roman" w:hAnsi="Times New Roman" w:cs="Times New Roman"/>
    </w:rPr>
  </w:style>
  <w:style w:type="paragraph" w:styleId="1226" w:customStyle="1">
    <w:name w:val="xl68"/>
    <w:basedOn w:val="875"/>
    <w:next w:val="1227"/>
    <w:pPr>
      <w:ind w:left="100" w:firstLine="5220"/>
      <w:spacing w:before="280" w:after="280" w:line="240" w:lineRule="auto"/>
    </w:pPr>
    <w:rPr>
      <w:rFonts w:ascii="Times New Roman" w:hAnsi="Times New Roman" w:cs="Times New Roman"/>
    </w:rPr>
  </w:style>
  <w:style w:type="paragraph" w:styleId="1227" w:customStyle="1">
    <w:name w:val="Char1"/>
    <w:basedOn w:val="875"/>
    <w:next w:val="1228"/>
    <w:qFormat/>
    <w:pPr>
      <w:ind w:left="0" w:firstLine="2560"/>
      <w:spacing w:before="0" w:after="0" w:line="240" w:lineRule="auto"/>
    </w:pPr>
    <w:rPr>
      <w:rFonts w:ascii="Times New Roman" w:hAnsi="Times New Roman" w:cs="Times New Roman"/>
    </w:rPr>
  </w:style>
  <w:style w:type="paragraph" w:styleId="1228" w:customStyle="1">
    <w:name w:val="需求文档正文样式"/>
    <w:basedOn w:val="875"/>
    <w:next w:val="1229"/>
    <w:qFormat/>
    <w:pPr>
      <w:ind w:left="437" w:firstLine="2741"/>
      <w:spacing w:before="0" w:after="0" w:line="360" w:lineRule="auto"/>
    </w:pPr>
    <w:rPr>
      <w:rFonts w:ascii="Times New Roman" w:hAnsi="Times New Roman" w:cs="Times New Roman"/>
    </w:rPr>
  </w:style>
  <w:style w:type="paragraph" w:styleId="1229" w:customStyle="1">
    <w:name w:val="xl74"/>
    <w:basedOn w:val="875"/>
    <w:next w:val="1230"/>
    <w:qFormat/>
    <w:pPr>
      <w:ind w:left="0" w:firstLine="16"/>
      <w:jc w:val="center"/>
      <w:spacing w:before="280" w:after="280" w:line="240" w:lineRule="auto"/>
      <w:shd w:val="clear" w:color="000000" w:fill="538dd5"/>
    </w:pPr>
    <w:rPr>
      <w:rFonts w:ascii="Times New Roman" w:hAnsi="Times New Roman" w:cs="Times New Roman"/>
    </w:rPr>
  </w:style>
  <w:style w:type="paragraph" w:styleId="1230" w:customStyle="1">
    <w:name w:val="xl88"/>
    <w:basedOn w:val="875"/>
    <w:next w:val="1231"/>
    <w:qFormat/>
    <w:pPr>
      <w:ind w:left="0" w:firstLine="5120"/>
      <w:spacing w:before="280" w:after="280" w:line="240" w:lineRule="auto"/>
    </w:pPr>
    <w:rPr>
      <w:rFonts w:ascii="Times New Roman" w:hAnsi="Times New Roman" w:cs="Times New Roman"/>
    </w:rPr>
  </w:style>
  <w:style w:type="paragraph" w:styleId="1231" w:customStyle="1">
    <w:name w:val="xl70"/>
    <w:basedOn w:val="875"/>
    <w:next w:val="1077"/>
    <w:qFormat/>
    <w:pPr>
      <w:ind w:left="0" w:firstLine="1024"/>
      <w:spacing w:before="280" w:after="280" w:line="240" w:lineRule="auto"/>
    </w:pPr>
    <w:rPr>
      <w:rFonts w:ascii="Times New Roman" w:hAnsi="Times New Roman" w:cs="Times New Roman"/>
    </w:rPr>
  </w:style>
  <w:style w:type="paragraph" w:styleId="1232" w:customStyle="1">
    <w:name w:val="文档标题5"/>
    <w:basedOn w:val="880"/>
    <w:next w:val="874"/>
    <w:qFormat/>
    <w:pPr>
      <w:ind w:left="992" w:firstLine="18"/>
      <w:spacing w:before="280" w:after="280" w:line="360" w:lineRule="auto"/>
      <w:outlineLvl w:val="4"/>
    </w:pPr>
  </w:style>
  <w:style w:type="paragraph" w:styleId="1233" w:customStyle="1">
    <w:name w:val="样式 加粗 居中"/>
    <w:basedOn w:val="875"/>
    <w:next w:val="1234"/>
    <w:qFormat/>
    <w:pPr>
      <w:ind w:left="0" w:firstLine="2560"/>
      <w:jc w:val="center"/>
      <w:spacing w:before="0" w:after="0" w:line="360" w:lineRule="auto"/>
    </w:pPr>
    <w:rPr>
      <w:rFonts w:ascii="Times New Roman" w:hAnsi="Times New Roman" w:cs="Times New Roman"/>
    </w:rPr>
  </w:style>
  <w:style w:type="paragraph" w:styleId="1234" w:customStyle="1">
    <w:name w:val="_Style 12"/>
    <w:next w:val="1235"/>
    <w:qFormat/>
    <w:pPr>
      <w:ind w:firstLine="14"/>
      <w:spacing w:line="360" w:lineRule="auto"/>
      <w:shd w:val="clear" w:color="000000" w:fill="000080"/>
    </w:pPr>
    <w:rPr>
      <w:rFonts w:ascii="Calibri" w:hAnsi="Calibri"/>
    </w:rPr>
  </w:style>
  <w:style w:type="paragraph" w:styleId="1235" w:customStyle="1">
    <w:name w:val="正文文本缩进1"/>
    <w:basedOn w:val="875"/>
    <w:next w:val="1236"/>
    <w:qFormat/>
    <w:pPr>
      <w:ind w:left="420" w:firstLine="3584"/>
      <w:spacing w:before="0" w:after="120" w:line="240" w:lineRule="auto"/>
    </w:pPr>
    <w:rPr>
      <w:rFonts w:ascii="Times New Roman" w:hAnsi="Times New Roman" w:cs="Times New Roman"/>
    </w:rPr>
  </w:style>
  <w:style w:type="paragraph" w:styleId="1236" w:customStyle="1">
    <w:name w:val="列表编号 31"/>
    <w:basedOn w:val="875"/>
    <w:next w:val="1079"/>
    <w:qFormat/>
    <w:pPr>
      <w:ind w:left="1200" w:firstLine="2712"/>
      <w:spacing w:before="0" w:after="0" w:line="360" w:lineRule="auto"/>
    </w:pPr>
    <w:rPr>
      <w:rFonts w:ascii="Times New Roman" w:hAnsi="Times New Roman" w:cs="Times New Roman"/>
    </w:rPr>
  </w:style>
  <w:style w:type="paragraph" w:styleId="1237" w:customStyle="1">
    <w:name w:val="三号 居中"/>
    <w:basedOn w:val="875"/>
    <w:next w:val="1238"/>
    <w:qFormat/>
    <w:pPr>
      <w:ind w:left="0" w:firstLine="6144"/>
      <w:jc w:val="center"/>
      <w:spacing w:before="0" w:after="0" w:line="360" w:lineRule="auto"/>
    </w:pPr>
    <w:rPr>
      <w:rFonts w:ascii="Times New Roman" w:hAnsi="Times New Roman" w:cs="Times New Roman"/>
    </w:rPr>
  </w:style>
  <w:style w:type="paragraph" w:styleId="1238" w:customStyle="1">
    <w:name w:val="列出段落1"/>
    <w:basedOn w:val="875"/>
    <w:next w:val="1239"/>
    <w:qFormat/>
    <w:pPr>
      <w:ind w:left="420" w:firstLine="3748"/>
      <w:spacing w:before="0" w:after="0" w:line="240" w:lineRule="auto"/>
    </w:pPr>
    <w:rPr>
      <w:rFonts w:ascii="Times New Roman" w:hAnsi="Times New Roman" w:cs="Times New Roman"/>
    </w:rPr>
  </w:style>
  <w:style w:type="paragraph" w:styleId="1239" w:customStyle="1">
    <w:name w:val="Char Char Char Char Char Char1 Char Char Char1 Char Char Char"/>
    <w:basedOn w:val="875"/>
    <w:next w:val="1240"/>
    <w:qFormat/>
    <w:pPr>
      <w:ind w:left="0" w:firstLine="2560"/>
      <w:spacing w:before="0" w:after="0" w:line="240" w:lineRule="auto"/>
    </w:pPr>
    <w:rPr>
      <w:rFonts w:ascii="Times New Roman" w:hAnsi="Times New Roman" w:cs="Times New Roman"/>
    </w:rPr>
  </w:style>
  <w:style w:type="paragraph" w:styleId="1240" w:customStyle="1">
    <w:name w:val="Char Char Char Char Char Char1 Char Char Char1 Char"/>
    <w:basedOn w:val="875"/>
    <w:next w:val="1241"/>
    <w:qFormat/>
    <w:pPr>
      <w:ind w:left="0" w:firstLine="2560"/>
      <w:spacing w:before="0" w:after="0" w:line="240" w:lineRule="auto"/>
    </w:pPr>
    <w:rPr>
      <w:rFonts w:ascii="Times New Roman" w:hAnsi="Times New Roman" w:cs="Times New Roman"/>
    </w:rPr>
  </w:style>
  <w:style w:type="paragraph" w:styleId="1241" w:customStyle="1">
    <w:name w:val="正文符号4"/>
    <w:basedOn w:val="875"/>
    <w:next w:val="1233"/>
    <w:qFormat/>
    <w:pPr>
      <w:ind w:left="0" w:firstLine="5632"/>
      <w:spacing w:before="0" w:after="0" w:line="240" w:lineRule="auto"/>
    </w:pPr>
    <w:rPr>
      <w:rFonts w:ascii="Times New Roman" w:hAnsi="Times New Roman" w:cs="Times New Roman"/>
    </w:rPr>
  </w:style>
  <w:style w:type="paragraph" w:styleId="1242" w:customStyle="1">
    <w:name w:val="加粗（居中）"/>
    <w:next w:val="1243"/>
    <w:qFormat/>
    <w:pPr>
      <w:ind w:firstLine="2560"/>
    </w:pPr>
    <w:rPr>
      <w:rFonts w:ascii="Calibri" w:hAnsi="Calibri"/>
    </w:rPr>
  </w:style>
  <w:style w:type="paragraph" w:styleId="1243" w:customStyle="1">
    <w:name w:val="xl65"/>
    <w:basedOn w:val="875"/>
    <w:next w:val="1203"/>
    <w:qFormat/>
    <w:pPr>
      <w:ind w:left="0" w:firstLine="5120"/>
      <w:spacing w:before="280" w:after="280" w:line="240" w:lineRule="auto"/>
    </w:pPr>
    <w:rPr>
      <w:rFonts w:ascii="Times New Roman" w:hAnsi="Times New Roman" w:cs="Times New Roman"/>
    </w:rPr>
  </w:style>
  <w:style w:type="paragraph" w:styleId="1244" w:customStyle="1">
    <w:name w:val="WPSOffice手动目录 3"/>
    <w:qFormat/>
    <w:pPr>
      <w:ind w:left="400"/>
    </w:pPr>
  </w:style>
  <w:style w:type="paragraph" w:styleId="1245" w:customStyle="1">
    <w:name w:val="xl77"/>
    <w:basedOn w:val="875"/>
    <w:next w:val="1246"/>
    <w:qFormat/>
    <w:pPr>
      <w:ind w:left="0" w:firstLine="3584"/>
      <w:spacing w:before="280" w:after="280" w:line="240" w:lineRule="auto"/>
    </w:pPr>
    <w:rPr>
      <w:rFonts w:ascii="Times New Roman" w:hAnsi="Times New Roman" w:cs="Times New Roman"/>
    </w:rPr>
  </w:style>
  <w:style w:type="paragraph" w:styleId="1246" w:customStyle="1">
    <w:name w:val="Char Char Char1"/>
    <w:basedOn w:val="875"/>
    <w:next w:val="1247"/>
    <w:qFormat/>
    <w:pPr>
      <w:ind w:left="900" w:firstLine="2096"/>
      <w:spacing w:before="0" w:after="0" w:line="240" w:lineRule="auto"/>
    </w:pPr>
    <w:rPr>
      <w:rFonts w:ascii="Times New Roman" w:hAnsi="Times New Roman" w:cs="Times New Roman"/>
    </w:rPr>
  </w:style>
  <w:style w:type="paragraph" w:styleId="1247" w:customStyle="1">
    <w:name w:val="索引 21"/>
    <w:basedOn w:val="875"/>
    <w:next w:val="874"/>
    <w:qFormat/>
    <w:pPr>
      <w:ind w:left="200" w:firstLine="2560"/>
      <w:jc w:val="center"/>
      <w:spacing w:before="0" w:after="0" w:line="360" w:lineRule="auto"/>
    </w:pPr>
    <w:rPr>
      <w:rFonts w:ascii="Times New Roman" w:hAnsi="Times New Roman" w:cs="Times New Roman"/>
    </w:rPr>
  </w:style>
  <w:style w:type="paragraph" w:styleId="1248" w:customStyle="1">
    <w:name w:val="正文（首行缩进 2 字符）"/>
    <w:next w:val="1249"/>
    <w:qFormat/>
    <w:pPr>
      <w:ind w:left="480" w:firstLine="2784"/>
      <w:jc w:val="center"/>
      <w:spacing w:line="300" w:lineRule="auto"/>
    </w:pPr>
    <w:rPr>
      <w:rFonts w:ascii="Calibri" w:hAnsi="Calibri"/>
    </w:rPr>
  </w:style>
  <w:style w:type="paragraph" w:styleId="1249" w:customStyle="1">
    <w:name w:val="xl28"/>
    <w:basedOn w:val="875"/>
    <w:next w:val="1250"/>
    <w:qFormat/>
    <w:pPr>
      <w:ind w:left="0" w:firstLine="20"/>
      <w:spacing w:before="280" w:after="280" w:line="240" w:lineRule="auto"/>
      <w:shd w:val="clear" w:color="000000" w:fill="ffffff"/>
    </w:pPr>
    <w:rPr>
      <w:rFonts w:ascii="Times New Roman" w:hAnsi="Times New Roman" w:cs="Times New Roman"/>
    </w:rPr>
  </w:style>
  <w:style w:type="paragraph" w:styleId="1250" w:customStyle="1">
    <w:name w:val="HTML 预设格式1"/>
    <w:basedOn w:val="875"/>
    <w:next w:val="1251"/>
    <w:qFormat/>
    <w:pPr>
      <w:ind w:left="0" w:firstLine="3584"/>
      <w:spacing w:before="0" w:after="0" w:line="253" w:lineRule="atLeast"/>
    </w:pPr>
    <w:rPr>
      <w:rFonts w:ascii="Times New Roman" w:hAnsi="Times New Roman" w:cs="Times New Roman"/>
    </w:rPr>
  </w:style>
  <w:style w:type="paragraph" w:styleId="1251" w:customStyle="1">
    <w:name w:val="项目符号：一级"/>
    <w:basedOn w:val="875"/>
    <w:next w:val="874"/>
    <w:qFormat/>
    <w:pPr>
      <w:ind w:left="425" w:firstLine="1111"/>
      <w:spacing w:before="0" w:after="0" w:line="360" w:lineRule="auto"/>
    </w:pPr>
    <w:rPr>
      <w:rFonts w:ascii="Times New Roman" w:hAnsi="Times New Roman" w:cs="Times New Roman"/>
    </w:rPr>
  </w:style>
  <w:style w:type="paragraph" w:styleId="1252" w:customStyle="1">
    <w:name w:val="Default"/>
    <w:next w:val="1057"/>
    <w:qFormat/>
    <w:pPr>
      <w:ind w:firstLine="5120"/>
      <w:widowControl w:val="off"/>
    </w:pPr>
    <w:rPr>
      <w:rFonts w:ascii="Calibri" w:hAnsi="Calibri"/>
    </w:rPr>
  </w:style>
  <w:style w:type="paragraph" w:styleId="1253" w:customStyle="1">
    <w:name w:val="xl84"/>
    <w:basedOn w:val="875"/>
    <w:next w:val="1254"/>
    <w:qFormat/>
    <w:pPr>
      <w:ind w:left="0" w:firstLine="2048"/>
      <w:jc w:val="center"/>
      <w:spacing w:before="280" w:after="280" w:line="240" w:lineRule="auto"/>
    </w:pPr>
    <w:rPr>
      <w:rFonts w:ascii="Times New Roman" w:hAnsi="Times New Roman" w:cs="Times New Roman"/>
    </w:rPr>
  </w:style>
  <w:style w:type="paragraph" w:styleId="1254" w:customStyle="1">
    <w:name w:val="2-2ji"/>
    <w:basedOn w:val="877"/>
    <w:next w:val="1255"/>
    <w:qFormat/>
    <w:pPr>
      <w:ind w:left="0" w:firstLine="24"/>
      <w:jc w:val="center"/>
      <w:spacing w:before="0" w:after="0" w:line="360" w:lineRule="auto"/>
      <w:outlineLvl w:val="1"/>
    </w:pPr>
  </w:style>
  <w:style w:type="paragraph" w:styleId="1255" w:customStyle="1">
    <w:name w:val="应答文本"/>
    <w:basedOn w:val="875"/>
    <w:next w:val="1256"/>
    <w:qFormat/>
    <w:pPr>
      <w:ind w:left="1296" w:firstLine="2112"/>
      <w:spacing w:before="0" w:after="0" w:line="460" w:lineRule="exact"/>
    </w:pPr>
    <w:rPr>
      <w:rFonts w:ascii="Times New Roman" w:hAnsi="Times New Roman" w:cs="Times New Roman"/>
    </w:rPr>
  </w:style>
  <w:style w:type="paragraph" w:styleId="1256" w:customStyle="1">
    <w:name w:val="引文目录1"/>
    <w:basedOn w:val="875"/>
    <w:next w:val="874"/>
    <w:qFormat/>
    <w:pPr>
      <w:ind w:left="420" w:firstLine="2560"/>
      <w:jc w:val="center"/>
      <w:spacing w:before="0" w:after="0" w:line="360" w:lineRule="auto"/>
    </w:pPr>
    <w:rPr>
      <w:rFonts w:ascii="Times New Roman" w:hAnsi="Times New Roman" w:cs="Times New Roman"/>
    </w:rPr>
  </w:style>
  <w:style w:type="paragraph" w:styleId="1257" w:customStyle="1">
    <w:name w:val="首行缩进"/>
    <w:basedOn w:val="874"/>
    <w:qFormat/>
    <w:pPr>
      <w:ind w:firstLine="480"/>
    </w:pPr>
    <w:rPr>
      <w:rFonts w:ascii="Times New Roman" w:hAnsi="Times New Roman" w:cs="Times New Roman"/>
      <w:lang w:val="zh-CN"/>
    </w:rPr>
  </w:style>
  <w:style w:type="paragraph" w:styleId="1258" w:customStyle="1">
    <w:name w:val="font9"/>
    <w:basedOn w:val="875"/>
    <w:next w:val="1259"/>
    <w:qFormat/>
    <w:pPr>
      <w:ind w:left="0" w:firstLine="7168"/>
      <w:spacing w:before="280" w:after="280" w:line="240" w:lineRule="auto"/>
    </w:pPr>
    <w:rPr>
      <w:rFonts w:ascii="Times New Roman" w:hAnsi="Times New Roman" w:cs="Times New Roman"/>
    </w:rPr>
  </w:style>
  <w:style w:type="paragraph" w:styleId="1259" w:customStyle="1">
    <w:name w:val="样式 标题 3 + (中文) 黑体 小四 非加粗 段前: 7.8 磅 段后: 0 磅 行距: 固定值 20 磅"/>
    <w:basedOn w:val="878"/>
    <w:next w:val="1260"/>
    <w:qFormat/>
    <w:pPr>
      <w:ind w:left="0"/>
      <w:spacing w:before="0" w:after="0" w:line="400" w:lineRule="exact"/>
      <w:outlineLvl w:val="2"/>
    </w:pPr>
  </w:style>
  <w:style w:type="paragraph" w:styleId="1260" w:customStyle="1">
    <w:name w:val="标书正文"/>
    <w:basedOn w:val="875"/>
    <w:next w:val="1261"/>
    <w:qFormat/>
    <w:pPr>
      <w:ind w:left="440" w:right="100" w:firstLine="2760"/>
      <w:spacing w:before="0" w:after="0" w:line="360" w:lineRule="auto"/>
    </w:pPr>
    <w:rPr>
      <w:rFonts w:ascii="Times New Roman" w:hAnsi="Times New Roman" w:cs="Times New Roman"/>
    </w:rPr>
  </w:style>
  <w:style w:type="paragraph" w:styleId="1261" w:customStyle="1">
    <w:name w:val="xl67"/>
    <w:basedOn w:val="875"/>
    <w:next w:val="1262"/>
    <w:qFormat/>
    <w:pPr>
      <w:ind w:left="0" w:firstLine="5120"/>
      <w:spacing w:before="280" w:after="280" w:line="240" w:lineRule="auto"/>
    </w:pPr>
    <w:rPr>
      <w:rFonts w:ascii="Times New Roman" w:hAnsi="Times New Roman" w:cs="Times New Roman"/>
    </w:rPr>
  </w:style>
  <w:style w:type="paragraph" w:styleId="1262" w:customStyle="1">
    <w:name w:val="索引 61"/>
    <w:basedOn w:val="875"/>
    <w:next w:val="874"/>
    <w:qFormat/>
    <w:pPr>
      <w:ind w:left="1000" w:firstLine="2560"/>
      <w:jc w:val="center"/>
      <w:spacing w:before="0" w:after="0" w:line="360" w:lineRule="auto"/>
    </w:pPr>
    <w:rPr>
      <w:rFonts w:ascii="Times New Roman" w:hAnsi="Times New Roman" w:cs="Times New Roman"/>
    </w:rPr>
  </w:style>
  <w:style w:type="paragraph" w:styleId="1263" w:customStyle="1">
    <w:name w:val="目录3"/>
    <w:basedOn w:val="875"/>
    <w:next w:val="874"/>
    <w:qFormat/>
    <w:pPr>
      <w:ind w:left="419" w:firstLine="5283"/>
      <w:spacing w:before="0" w:after="0" w:line="317" w:lineRule="atLeast"/>
    </w:pPr>
    <w:rPr>
      <w:rFonts w:ascii="Times New Roman" w:hAnsi="Times New Roman" w:cs="Times New Roman"/>
    </w:rPr>
  </w:style>
  <w:style w:type="paragraph" w:styleId="1264" w:customStyle="1">
    <w:name w:val="xl90"/>
    <w:basedOn w:val="875"/>
    <w:next w:val="1265"/>
    <w:qFormat/>
    <w:pPr>
      <w:ind w:left="0" w:firstLine="3584"/>
      <w:spacing w:before="280" w:after="280" w:line="240" w:lineRule="auto"/>
    </w:pPr>
    <w:rPr>
      <w:rFonts w:ascii="Times New Roman" w:hAnsi="Times New Roman" w:cs="Times New Roman"/>
    </w:rPr>
  </w:style>
  <w:style w:type="paragraph" w:styleId="1265" w:customStyle="1">
    <w:name w:val="列表框1"/>
    <w:next w:val="1256"/>
    <w:qFormat/>
    <w:pPr>
      <w:ind w:firstLine="2048"/>
      <w:spacing w:line="460" w:lineRule="exact"/>
    </w:pPr>
    <w:rPr>
      <w:rFonts w:ascii="Calibri" w:hAnsi="Calibri"/>
    </w:rPr>
  </w:style>
  <w:style w:type="paragraph" w:styleId="1266" w:customStyle="1">
    <w:name w:val="1ji"/>
    <w:basedOn w:val="876"/>
    <w:next w:val="1245"/>
    <w:qFormat/>
    <w:pPr>
      <w:ind w:left="0" w:firstLine="18"/>
      <w:jc w:val="center"/>
      <w:spacing w:before="0" w:after="0" w:line="240" w:lineRule="auto"/>
      <w:outlineLvl w:val="0"/>
    </w:pPr>
  </w:style>
  <w:style w:type="paragraph" w:styleId="1267" w:customStyle="1">
    <w:name w:val="索引 81"/>
    <w:basedOn w:val="875"/>
    <w:next w:val="874"/>
    <w:qFormat/>
    <w:pPr>
      <w:ind w:left="1400" w:firstLine="2560"/>
      <w:jc w:val="center"/>
      <w:spacing w:before="0" w:after="0" w:line="360" w:lineRule="auto"/>
    </w:pPr>
    <w:rPr>
      <w:rFonts w:ascii="Times New Roman" w:hAnsi="Times New Roman" w:cs="Times New Roman"/>
    </w:rPr>
  </w:style>
  <w:style w:type="paragraph" w:styleId="1268" w:customStyle="1">
    <w:name w:val="正文1"/>
    <w:basedOn w:val="874"/>
    <w:next w:val="874"/>
    <w:qFormat/>
    <w:pPr>
      <w:spacing w:line="312" w:lineRule="atLeast"/>
    </w:pPr>
    <w:rPr>
      <w:rFonts w:ascii="楷体_GB2312" w:hAnsi="Times New Roman" w:eastAsia="楷体_GB2312" w:cs="Times New Roman"/>
      <w:sz w:val="24"/>
    </w:rPr>
  </w:style>
  <w:style w:type="paragraph" w:styleId="1269" w:customStyle="1">
    <w:name w:val="Char Char Char Char Char Char1 Char Char Char1 Char Char Char Char Char Char Char Char Char Char Char Char Char Char Char Char Char Char"/>
    <w:basedOn w:val="875"/>
    <w:next w:val="1270"/>
    <w:qFormat/>
    <w:pPr>
      <w:ind w:left="0" w:firstLine="2560"/>
      <w:spacing w:before="0" w:after="0" w:line="240" w:lineRule="auto"/>
    </w:pPr>
    <w:rPr>
      <w:rFonts w:ascii="Times New Roman" w:hAnsi="Times New Roman" w:cs="Times New Roman"/>
    </w:rPr>
  </w:style>
  <w:style w:type="paragraph" w:styleId="1270" w:customStyle="1">
    <w:name w:val="样式 加粗 居中11"/>
    <w:basedOn w:val="875"/>
    <w:next w:val="1271"/>
    <w:qFormat/>
    <w:pPr>
      <w:ind w:left="0" w:firstLine="2560"/>
      <w:jc w:val="center"/>
      <w:spacing w:before="0" w:after="0" w:line="360" w:lineRule="auto"/>
    </w:pPr>
    <w:rPr>
      <w:rFonts w:ascii="Times New Roman" w:hAnsi="Times New Roman" w:cs="Times New Roman"/>
    </w:rPr>
  </w:style>
  <w:style w:type="paragraph" w:styleId="1271" w:customStyle="1">
    <w:name w:val="xl89"/>
    <w:basedOn w:val="875"/>
    <w:next w:val="1272"/>
    <w:pPr>
      <w:ind w:left="0" w:firstLine="3584"/>
      <w:spacing w:before="280" w:after="280" w:line="240" w:lineRule="auto"/>
    </w:pPr>
    <w:rPr>
      <w:rFonts w:ascii="Times New Roman" w:hAnsi="Times New Roman" w:cs="Times New Roman"/>
    </w:rPr>
  </w:style>
  <w:style w:type="paragraph" w:styleId="1272" w:customStyle="1">
    <w:name w:val="Char Char Char Char Char Char1 Char Char Char Char Char Char1 Char Char Char Char Char Char Char Char Char"/>
    <w:basedOn w:val="875"/>
    <w:next w:val="1273"/>
    <w:qFormat/>
    <w:pPr>
      <w:ind w:left="0" w:firstLine="2560"/>
      <w:spacing w:before="0" w:after="0" w:line="240" w:lineRule="auto"/>
    </w:pPr>
    <w:rPr>
      <w:rFonts w:ascii="Times New Roman" w:hAnsi="Times New Roman" w:cs="Times New Roman"/>
    </w:rPr>
  </w:style>
  <w:style w:type="paragraph" w:styleId="1273" w:customStyle="1">
    <w:name w:val="文章附标题"/>
    <w:basedOn w:val="875"/>
    <w:next w:val="875"/>
    <w:qFormat/>
    <w:pPr>
      <w:ind w:left="0" w:firstLine="5120"/>
      <w:jc w:val="center"/>
      <w:spacing w:before="187" w:after="175" w:line="374" w:lineRule="atLeast"/>
    </w:pPr>
    <w:rPr>
      <w:rFonts w:ascii="Times New Roman" w:hAnsi="Times New Roman" w:cs="Times New Roman"/>
    </w:rPr>
  </w:style>
  <w:style w:type="paragraph" w:styleId="1274">
    <w:name w:val="Quote"/>
    <w:next w:val="874"/>
    <w:link w:val="900"/>
    <w:qFormat/>
    <w:pPr>
      <w:ind w:left="3680" w:right="864"/>
      <w:jc w:val="center"/>
      <w:spacing w:before="200" w:after="160"/>
    </w:pPr>
    <w:rPr>
      <w:rFonts w:ascii="Calibri" w:hAnsi="Calibri"/>
      <w:i/>
    </w:rPr>
  </w:style>
  <w:style w:type="paragraph" w:styleId="1275" w:customStyle="1">
    <w:name w:val="Default Paragraph Font Para Char Char Char Char Char Char"/>
    <w:basedOn w:val="875"/>
    <w:next w:val="1276"/>
    <w:qFormat/>
    <w:pPr>
      <w:ind w:left="0" w:firstLine="3584"/>
      <w:spacing w:before="0" w:after="160" w:line="240" w:lineRule="exact"/>
    </w:pPr>
    <w:rPr>
      <w:rFonts w:ascii="Times New Roman" w:hAnsi="Times New Roman" w:cs="Times New Roman"/>
    </w:rPr>
  </w:style>
  <w:style w:type="paragraph" w:styleId="1276" w:customStyle="1">
    <w:name w:val="xl23"/>
    <w:basedOn w:val="875"/>
    <w:next w:val="1059"/>
    <w:qFormat/>
    <w:pPr>
      <w:ind w:left="0" w:firstLine="20"/>
      <w:spacing w:before="280" w:after="280" w:line="240" w:lineRule="auto"/>
      <w:shd w:val="clear" w:color="000000" w:fill="ffffff"/>
    </w:pPr>
    <w:rPr>
      <w:rFonts w:ascii="Times New Roman" w:hAnsi="Times New Roman" w:cs="Times New Roman"/>
    </w:rPr>
  </w:style>
  <w:style w:type="paragraph" w:styleId="1277" w:customStyle="1">
    <w:name w:val="列出段落11"/>
    <w:basedOn w:val="875"/>
    <w:next w:val="1278"/>
    <w:qFormat/>
    <w:pPr>
      <w:ind w:left="420" w:firstLine="3748"/>
      <w:spacing w:before="0" w:after="0" w:line="240" w:lineRule="auto"/>
    </w:pPr>
    <w:rPr>
      <w:rFonts w:ascii="Times New Roman" w:hAnsi="Times New Roman" w:cs="Times New Roman"/>
    </w:rPr>
  </w:style>
  <w:style w:type="paragraph" w:styleId="1278" w:customStyle="1">
    <w:name w:val="样式 标题 2 + (西文) 宋体 非加粗 居中"/>
    <w:basedOn w:val="877"/>
    <w:next w:val="1279"/>
    <w:qFormat/>
    <w:pPr>
      <w:ind w:left="0" w:firstLine="24"/>
      <w:jc w:val="center"/>
      <w:spacing w:line="412" w:lineRule="auto"/>
      <w:outlineLvl w:val="1"/>
    </w:pPr>
  </w:style>
  <w:style w:type="paragraph" w:styleId="1279" w:customStyle="1">
    <w:name w:val="页脚 Char Char"/>
    <w:basedOn w:val="875"/>
    <w:next w:val="1280"/>
    <w:pPr>
      <w:ind w:left="0" w:firstLine="5120"/>
      <w:spacing w:before="0" w:after="0" w:line="240" w:lineRule="auto"/>
    </w:pPr>
    <w:rPr>
      <w:rFonts w:ascii="Times New Roman" w:hAnsi="Times New Roman" w:cs="Times New Roman"/>
    </w:rPr>
  </w:style>
  <w:style w:type="paragraph" w:styleId="1280" w:customStyle="1">
    <w:name w:val="样式 标题 1 + 段前: 16 磅 段后: 16 磅"/>
    <w:basedOn w:val="876"/>
    <w:next w:val="1281"/>
    <w:qFormat/>
    <w:pPr>
      <w:ind w:left="0" w:firstLine="18"/>
      <w:jc w:val="center"/>
      <w:spacing w:before="120" w:after="0" w:line="360" w:lineRule="auto"/>
      <w:outlineLvl w:val="0"/>
    </w:pPr>
  </w:style>
  <w:style w:type="paragraph" w:styleId="1281" w:customStyle="1">
    <w:name w:val="Char1 Char Char Char Char Char Char"/>
    <w:basedOn w:val="875"/>
    <w:next w:val="1282"/>
    <w:qFormat/>
    <w:pPr>
      <w:ind w:left="0" w:firstLine="2560"/>
      <w:spacing w:before="0" w:after="0" w:line="240" w:lineRule="auto"/>
    </w:pPr>
    <w:rPr>
      <w:rFonts w:ascii="Times New Roman" w:hAnsi="Times New Roman" w:cs="Times New Roman"/>
    </w:rPr>
  </w:style>
  <w:style w:type="paragraph" w:styleId="1282" w:customStyle="1">
    <w:name w:val="文档标题4"/>
    <w:basedOn w:val="879"/>
    <w:next w:val="874"/>
    <w:qFormat/>
    <w:pPr>
      <w:ind w:left="851" w:firstLine="30"/>
      <w:spacing w:after="280" w:line="360" w:lineRule="auto"/>
      <w:outlineLvl w:val="3"/>
    </w:pPr>
  </w:style>
  <w:style w:type="paragraph" w:styleId="1283" w:customStyle="1">
    <w:name w:val="font0"/>
    <w:basedOn w:val="875"/>
    <w:next w:val="1258"/>
    <w:qFormat/>
    <w:pPr>
      <w:ind w:left="0" w:firstLine="1024"/>
      <w:spacing w:before="280" w:after="280" w:line="240" w:lineRule="auto"/>
    </w:pPr>
    <w:rPr>
      <w:rFonts w:ascii="Times New Roman" w:hAnsi="Times New Roman" w:cs="Times New Roman"/>
    </w:rPr>
  </w:style>
  <w:style w:type="paragraph" w:styleId="1284" w:customStyle="1">
    <w:name w:val="CM5"/>
    <w:basedOn w:val="875"/>
    <w:next w:val="874"/>
    <w:qFormat/>
    <w:pPr>
      <w:ind w:left="200" w:firstLine="2760"/>
      <w:spacing w:before="0" w:after="0" w:line="400" w:lineRule="atLeast"/>
    </w:pPr>
    <w:rPr>
      <w:rFonts w:ascii="Times New Roman" w:hAnsi="Times New Roman" w:cs="Times New Roman"/>
    </w:rPr>
  </w:style>
  <w:style w:type="paragraph" w:styleId="1285" w:customStyle="1">
    <w:name w:val="Pa0"/>
    <w:basedOn w:val="875"/>
    <w:next w:val="874"/>
    <w:qFormat/>
    <w:pPr>
      <w:ind w:left="0" w:firstLine="4608"/>
      <w:spacing w:before="0" w:after="0" w:line="241" w:lineRule="atLeast"/>
    </w:pPr>
    <w:rPr>
      <w:rFonts w:ascii="Times New Roman" w:hAnsi="Times New Roman" w:cs="Times New Roman"/>
    </w:rPr>
  </w:style>
  <w:style w:type="paragraph" w:styleId="1286" w:customStyle="1">
    <w:name w:val="招标文件》"/>
    <w:basedOn w:val="875"/>
    <w:next w:val="1222"/>
    <w:qFormat/>
    <w:pPr>
      <w:ind w:left="420" w:firstLine="2140"/>
      <w:spacing w:before="120" w:after="120" w:line="300" w:lineRule="auto"/>
    </w:pPr>
    <w:rPr>
      <w:rFonts w:ascii="Times New Roman" w:hAnsi="Times New Roman" w:cs="Times New Roman"/>
    </w:rPr>
  </w:style>
  <w:style w:type="paragraph" w:styleId="1287" w:customStyle="1">
    <w:name w:val="段"/>
    <w:next w:val="874"/>
    <w:qFormat/>
    <w:pPr>
      <w:ind w:firstLine="200"/>
      <w:jc w:val="both"/>
      <w:spacing w:line="360" w:lineRule="auto"/>
    </w:pPr>
    <w:rPr>
      <w:sz w:val="24"/>
      <w:szCs w:val="22"/>
    </w:rPr>
  </w:style>
  <w:style w:type="paragraph" w:styleId="1288" w:customStyle="1">
    <w:name w:val="标书_正文"/>
    <w:basedOn w:val="875"/>
    <w:next w:val="1289"/>
    <w:qFormat/>
    <w:pPr>
      <w:ind w:left="420" w:firstLine="1188"/>
      <w:spacing w:before="0" w:after="0" w:line="360" w:lineRule="auto"/>
    </w:pPr>
    <w:rPr>
      <w:rFonts w:ascii="Times New Roman" w:hAnsi="Times New Roman" w:cs="Times New Roman"/>
    </w:rPr>
  </w:style>
  <w:style w:type="paragraph" w:styleId="1289" w:customStyle="1">
    <w:name w:val="样式 标题 2 + Times New Roman 四号 非加粗 段前: 5 磅 段后: 0 磅 行距: 固定值 20..."/>
    <w:basedOn w:val="877"/>
    <w:next w:val="1237"/>
    <w:qFormat/>
    <w:pPr>
      <w:ind w:left="0" w:firstLine="24"/>
      <w:spacing w:before="100" w:after="0" w:line="400" w:lineRule="exact"/>
      <w:outlineLvl w:val="1"/>
    </w:pPr>
  </w:style>
  <w:style w:type="paragraph" w:styleId="1290" w:customStyle="1">
    <w:name w:val="图片0"/>
    <w:basedOn w:val="875"/>
    <w:next w:val="1070"/>
    <w:qFormat/>
    <w:pPr>
      <w:ind w:left="-161" w:firstLine="1187"/>
      <w:spacing w:before="0" w:after="0" w:line="276" w:lineRule="auto"/>
    </w:pPr>
    <w:rPr>
      <w:rFonts w:ascii="Times New Roman" w:hAnsi="Times New Roman" w:cs="Times New Roman"/>
    </w:rPr>
  </w:style>
  <w:style w:type="paragraph" w:styleId="1291" w:customStyle="1">
    <w:name w:val="Char Char Char2 Char Char Char2 Char"/>
    <w:basedOn w:val="875"/>
    <w:next w:val="1263"/>
    <w:qFormat/>
    <w:pPr>
      <w:ind w:left="560" w:firstLine="3632"/>
      <w:spacing w:before="0" w:after="160" w:line="240" w:lineRule="exact"/>
    </w:pPr>
    <w:rPr>
      <w:rFonts w:ascii="Times New Roman" w:hAnsi="Times New Roman" w:cs="Times New Roman"/>
    </w:rPr>
  </w:style>
  <w:style w:type="paragraph" w:styleId="1292" w:customStyle="1">
    <w:name w:val="Char Char Char Char"/>
    <w:next w:val="1293"/>
    <w:pPr>
      <w:ind w:firstLine="10"/>
      <w:spacing w:line="360" w:lineRule="auto"/>
      <w:shd w:val="clear" w:color="000000" w:fill="000080"/>
    </w:pPr>
    <w:rPr>
      <w:rFonts w:ascii="Calibri" w:hAnsi="Calibri"/>
    </w:rPr>
  </w:style>
  <w:style w:type="paragraph" w:styleId="1293" w:customStyle="1">
    <w:name w:val="杨昂超式样黑体主"/>
    <w:basedOn w:val="875"/>
    <w:next w:val="1294"/>
    <w:qFormat/>
    <w:pPr>
      <w:ind w:left="0" w:firstLine="4608"/>
      <w:spacing w:before="0" w:after="0" w:line="240" w:lineRule="auto"/>
    </w:pPr>
    <w:rPr>
      <w:rFonts w:ascii="Times New Roman" w:hAnsi="Times New Roman" w:cs="Times New Roman"/>
    </w:rPr>
  </w:style>
  <w:style w:type="paragraph" w:styleId="1294" w:customStyle="1">
    <w:name w:val="Char Char Char Char Char Char1 Char Char Char Char Char Char Char Char Char Char"/>
    <w:basedOn w:val="875"/>
    <w:next w:val="1295"/>
    <w:qFormat/>
    <w:pPr>
      <w:ind w:left="0" w:firstLine="2560"/>
      <w:spacing w:before="0" w:after="0" w:line="240" w:lineRule="auto"/>
    </w:pPr>
    <w:rPr>
      <w:rFonts w:ascii="Times New Roman" w:hAnsi="Times New Roman" w:cs="Times New Roman"/>
    </w:rPr>
  </w:style>
  <w:style w:type="paragraph" w:styleId="1295" w:customStyle="1">
    <w:name w:val="目录1"/>
    <w:basedOn w:val="875"/>
    <w:next w:val="874"/>
    <w:qFormat/>
    <w:pPr>
      <w:ind w:left="0" w:firstLine="7168"/>
      <w:spacing w:before="0" w:after="136" w:line="289" w:lineRule="atLeast"/>
    </w:pPr>
    <w:rPr>
      <w:rFonts w:ascii="Times New Roman" w:hAnsi="Times New Roman" w:cs="Times New Roman"/>
    </w:rPr>
  </w:style>
  <w:style w:type="paragraph" w:styleId="1296" w:customStyle="1">
    <w:name w:val="文档结构图1"/>
    <w:basedOn w:val="875"/>
    <w:next w:val="1297"/>
    <w:qFormat/>
    <w:pPr>
      <w:ind w:left="200" w:firstLine="2248"/>
      <w:spacing w:before="0" w:after="0" w:line="360" w:lineRule="auto"/>
    </w:pPr>
    <w:rPr>
      <w:rFonts w:ascii="Times New Roman" w:hAnsi="Times New Roman" w:cs="Times New Roman"/>
    </w:rPr>
  </w:style>
  <w:style w:type="paragraph" w:styleId="1297" w:customStyle="1">
    <w:name w:val="2ji"/>
    <w:basedOn w:val="877"/>
    <w:next w:val="1065"/>
    <w:qFormat/>
    <w:pPr>
      <w:ind w:left="0" w:firstLine="24"/>
      <w:spacing w:before="0" w:after="0" w:line="360" w:lineRule="auto"/>
      <w:outlineLvl w:val="1"/>
    </w:pPr>
  </w:style>
  <w:style w:type="paragraph" w:styleId="1298" w:customStyle="1">
    <w:name w:val="xl91"/>
    <w:basedOn w:val="875"/>
    <w:next w:val="1219"/>
    <w:qFormat/>
    <w:pPr>
      <w:ind w:left="0" w:firstLine="3584"/>
      <w:spacing w:before="280" w:after="280" w:line="240" w:lineRule="auto"/>
    </w:pPr>
    <w:rPr>
      <w:rFonts w:ascii="Times New Roman" w:hAnsi="Times New Roman" w:cs="Times New Roman"/>
    </w:rPr>
  </w:style>
  <w:style w:type="paragraph" w:styleId="1299" w:customStyle="1">
    <w:name w:val="Text Body"/>
    <w:basedOn w:val="875"/>
    <w:next w:val="1300"/>
    <w:pPr>
      <w:ind w:left="0" w:firstLine="4096"/>
      <w:spacing w:before="0" w:after="120" w:line="240" w:lineRule="auto"/>
    </w:pPr>
    <w:rPr>
      <w:rFonts w:ascii="Times New Roman" w:hAnsi="Times New Roman" w:cs="Times New Roman"/>
    </w:rPr>
  </w:style>
  <w:style w:type="paragraph" w:styleId="1300" w:customStyle="1">
    <w:name w:val="项目符1"/>
    <w:basedOn w:val="875"/>
    <w:next w:val="1301"/>
    <w:pPr>
      <w:ind w:left="1365" w:right="100" w:firstLine="2728"/>
      <w:spacing w:before="78" w:after="78" w:line="300" w:lineRule="auto"/>
    </w:pPr>
    <w:rPr>
      <w:rFonts w:ascii="Times New Roman" w:hAnsi="Times New Roman" w:cs="Times New Roman"/>
    </w:rPr>
  </w:style>
  <w:style w:type="paragraph" w:styleId="1301" w:customStyle="1">
    <w:name w:val="引文目录标题1"/>
    <w:basedOn w:val="875"/>
    <w:next w:val="874"/>
    <w:qFormat/>
    <w:pPr>
      <w:ind w:left="0" w:firstLine="4608"/>
      <w:jc w:val="center"/>
      <w:spacing w:before="120" w:after="0" w:line="360" w:lineRule="auto"/>
    </w:pPr>
    <w:rPr>
      <w:rFonts w:ascii="Times New Roman" w:hAnsi="Times New Roman" w:cs="Times New Roman"/>
    </w:rPr>
  </w:style>
  <w:style w:type="paragraph" w:styleId="1302" w:customStyle="1">
    <w:name w:val="样式 标题 3 + (西文) 黑体 (中文) 黑体 (符号) 宋体 小四 段前: 5 磅 段后: 5 磅 行距: 1..."/>
    <w:basedOn w:val="878"/>
    <w:next w:val="1303"/>
    <w:qFormat/>
    <w:pPr>
      <w:ind w:left="1429" w:firstLine="18"/>
      <w:spacing w:before="100" w:after="100" w:line="360" w:lineRule="auto"/>
      <w:outlineLvl w:val="2"/>
    </w:pPr>
  </w:style>
  <w:style w:type="paragraph" w:styleId="1303" w:customStyle="1">
    <w:name w:val="xl22"/>
    <w:basedOn w:val="875"/>
    <w:next w:val="1304"/>
    <w:qFormat/>
    <w:pPr>
      <w:ind w:left="0" w:firstLine="20"/>
      <w:jc w:val="right"/>
      <w:spacing w:before="280" w:after="280" w:line="240" w:lineRule="auto"/>
      <w:shd w:val="clear" w:color="000000" w:fill="ffffff"/>
    </w:pPr>
    <w:rPr>
      <w:rFonts w:ascii="Times New Roman" w:hAnsi="Times New Roman" w:cs="Times New Roman"/>
    </w:rPr>
  </w:style>
  <w:style w:type="paragraph" w:styleId="1304" w:customStyle="1">
    <w:name w:val="自定义一"/>
    <w:basedOn w:val="875"/>
    <w:next w:val="874"/>
    <w:qFormat/>
    <w:pPr>
      <w:ind w:left="0"/>
      <w:spacing w:before="0" w:after="0" w:line="360" w:lineRule="auto"/>
    </w:pPr>
    <w:rPr>
      <w:rFonts w:ascii="Times New Roman" w:hAnsi="Times New Roman" w:cs="Times New Roman"/>
    </w:rPr>
  </w:style>
  <w:style w:type="paragraph" w:styleId="1305" w:customStyle="1">
    <w:name w:val="xl78"/>
    <w:basedOn w:val="875"/>
    <w:next w:val="1306"/>
    <w:qFormat/>
    <w:pPr>
      <w:ind w:left="0" w:firstLine="3584"/>
      <w:jc w:val="center"/>
      <w:spacing w:before="280" w:after="280" w:line="240" w:lineRule="auto"/>
    </w:pPr>
    <w:rPr>
      <w:rFonts w:ascii="Times New Roman" w:hAnsi="Times New Roman" w:cs="Times New Roman"/>
    </w:rPr>
  </w:style>
  <w:style w:type="paragraph" w:styleId="1306" w:customStyle="1">
    <w:name w:val="段落正文"/>
    <w:next w:val="1248"/>
    <w:qFormat/>
    <w:pPr>
      <w:ind w:firstLine="4608"/>
      <w:jc w:val="center"/>
      <w:spacing w:line="360" w:lineRule="auto"/>
    </w:pPr>
    <w:rPr>
      <w:rFonts w:ascii="Calibri" w:hAnsi="Calibri"/>
    </w:rPr>
  </w:style>
  <w:style w:type="paragraph" w:styleId="1307" w:customStyle="1">
    <w:name w:val="_Style 169"/>
    <w:next w:val="874"/>
    <w:qFormat/>
    <w:pPr>
      <w:ind w:left="2560"/>
    </w:pPr>
    <w:rPr>
      <w:rFonts w:ascii="Calibri" w:hAnsi="Calibri"/>
    </w:rPr>
  </w:style>
  <w:style w:type="paragraph" w:styleId="1308" w:customStyle="1">
    <w:name w:val="样式 小四 行距: 1.5 倍行距 首行缩进:  2 字符"/>
    <w:basedOn w:val="875"/>
    <w:next w:val="1253"/>
    <w:qFormat/>
    <w:pPr>
      <w:ind w:left="480" w:firstLine="2784"/>
      <w:spacing w:before="0" w:after="0" w:line="360" w:lineRule="auto"/>
    </w:pPr>
    <w:rPr>
      <w:rFonts w:ascii="Times New Roman" w:hAnsi="Times New Roman" w:cs="Times New Roman"/>
    </w:rPr>
  </w:style>
  <w:style w:type="paragraph" w:styleId="1309" w:customStyle="1">
    <w:name w:val="小节标题"/>
    <w:basedOn w:val="875"/>
    <w:next w:val="874"/>
    <w:qFormat/>
    <w:pPr>
      <w:ind w:left="0" w:firstLine="7168"/>
      <w:spacing w:before="175" w:after="102" w:line="351" w:lineRule="atLeast"/>
    </w:pPr>
    <w:rPr>
      <w:rFonts w:ascii="Times New Roman" w:hAnsi="Times New Roman" w:cs="Times New Roman"/>
    </w:rPr>
  </w:style>
  <w:style w:type="paragraph" w:styleId="1310" w:customStyle="1">
    <w:name w:val="TOC 标题2"/>
    <w:basedOn w:val="875"/>
    <w:next w:val="87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11" w:customStyle="1">
    <w:name w:val="表格文字（两侧对齐）"/>
    <w:basedOn w:val="875"/>
    <w:next w:val="1312"/>
    <w:qFormat/>
    <w:pPr>
      <w:ind w:left="0" w:firstLine="3584"/>
      <w:spacing w:before="0" w:after="0" w:line="240" w:lineRule="auto"/>
    </w:pPr>
    <w:rPr>
      <w:rFonts w:ascii="Times New Roman" w:hAnsi="Times New Roman" w:cs="Times New Roman"/>
    </w:rPr>
  </w:style>
  <w:style w:type="paragraph" w:styleId="1312" w:customStyle="1">
    <w:name w:val="Char"/>
    <w:basedOn w:val="875"/>
    <w:next w:val="1291"/>
    <w:pPr>
      <w:ind w:left="900" w:firstLine="2608"/>
      <w:spacing w:before="0" w:after="0" w:line="240" w:lineRule="auto"/>
    </w:pPr>
    <w:rPr>
      <w:rFonts w:ascii="Times New Roman" w:hAnsi="Times New Roman" w:cs="Times New Roman"/>
    </w:rPr>
  </w:style>
  <w:style w:type="paragraph" w:styleId="1313" w:customStyle="1">
    <w:name w:val="xl86"/>
    <w:basedOn w:val="875"/>
    <w:next w:val="1314"/>
    <w:pPr>
      <w:ind w:left="0" w:firstLine="5120"/>
      <w:spacing w:before="280" w:after="280" w:line="240" w:lineRule="auto"/>
    </w:pPr>
    <w:rPr>
      <w:rFonts w:ascii="Times New Roman" w:hAnsi="Times New Roman" w:cs="Times New Roman"/>
    </w:rPr>
  </w:style>
  <w:style w:type="paragraph" w:styleId="1314" w:customStyle="1">
    <w:name w:val="索引 71"/>
    <w:basedOn w:val="875"/>
    <w:next w:val="874"/>
    <w:qFormat/>
    <w:pPr>
      <w:ind w:left="1200" w:firstLine="2560"/>
      <w:jc w:val="center"/>
      <w:spacing w:before="0" w:after="0" w:line="360" w:lineRule="auto"/>
    </w:pPr>
    <w:rPr>
      <w:rFonts w:ascii="Times New Roman" w:hAnsi="Times New Roman" w:cs="Times New Roman"/>
    </w:rPr>
  </w:style>
  <w:style w:type="paragraph" w:styleId="1315" w:customStyle="1">
    <w:name w:val="111"/>
    <w:next w:val="1316"/>
    <w:pPr>
      <w:ind w:left="480" w:firstLine="4320"/>
      <w:spacing w:line="440" w:lineRule="exact"/>
    </w:pPr>
    <w:rPr>
      <w:rFonts w:ascii="Calibri" w:hAnsi="Calibri"/>
    </w:rPr>
  </w:style>
  <w:style w:type="paragraph" w:styleId="1316" w:customStyle="1">
    <w:name w:val="4"/>
    <w:basedOn w:val="875"/>
    <w:next w:val="1035"/>
    <w:qFormat/>
    <w:pPr>
      <w:ind w:left="409" w:firstLine="3737"/>
      <w:spacing w:before="0" w:after="0" w:line="420" w:lineRule="exact"/>
    </w:pPr>
    <w:rPr>
      <w:rFonts w:ascii="Times New Roman" w:hAnsi="Times New Roman" w:cs="Times New Roman"/>
    </w:rPr>
  </w:style>
  <w:style w:type="paragraph" w:styleId="1317" w:customStyle="1">
    <w:name w:val="Char Char Char Char Char Char1 Char Char Char1 Char Char Char Char Char Char"/>
    <w:basedOn w:val="875"/>
    <w:next w:val="1302"/>
    <w:pPr>
      <w:ind w:left="0" w:firstLine="2560"/>
      <w:spacing w:before="0" w:after="0" w:line="240" w:lineRule="auto"/>
    </w:pPr>
    <w:rPr>
      <w:rFonts w:ascii="Times New Roman" w:hAnsi="Times New Roman" w:cs="Times New Roman"/>
    </w:rPr>
  </w:style>
  <w:style w:type="paragraph" w:styleId="1318" w:customStyle="1">
    <w:name w:val="Char Char Char Char Char Char1 Char Char Char Char Char Char1 Char Char Char"/>
    <w:basedOn w:val="875"/>
    <w:next w:val="1319"/>
    <w:qFormat/>
    <w:pPr>
      <w:ind w:left="0" w:firstLine="2560"/>
      <w:spacing w:before="0" w:after="0" w:line="240" w:lineRule="auto"/>
    </w:pPr>
    <w:rPr>
      <w:rFonts w:ascii="Times New Roman" w:hAnsi="Times New Roman" w:cs="Times New Roman"/>
    </w:rPr>
  </w:style>
  <w:style w:type="paragraph" w:styleId="1319" w:customStyle="1">
    <w:name w:val="正文符号1"/>
    <w:basedOn w:val="875"/>
    <w:next w:val="1320"/>
    <w:qFormat/>
    <w:pPr>
      <w:ind w:left="987" w:firstLine="5724"/>
      <w:spacing w:before="0" w:after="0" w:line="240" w:lineRule="auto"/>
    </w:pPr>
    <w:rPr>
      <w:rFonts w:ascii="Times New Roman" w:hAnsi="Times New Roman" w:cs="Times New Roman"/>
    </w:rPr>
  </w:style>
  <w:style w:type="paragraph" w:styleId="1320" w:customStyle="1">
    <w:name w:val="索引 31"/>
    <w:basedOn w:val="875"/>
    <w:next w:val="874"/>
    <w:pPr>
      <w:ind w:left="400" w:firstLine="2560"/>
      <w:jc w:val="center"/>
      <w:spacing w:before="0" w:after="0" w:line="360" w:lineRule="auto"/>
    </w:pPr>
    <w:rPr>
      <w:rFonts w:ascii="Times New Roman" w:hAnsi="Times New Roman" w:cs="Times New Roman"/>
    </w:rPr>
  </w:style>
  <w:style w:type="paragraph" w:styleId="1321" w:customStyle="1">
    <w:name w:val="目录4"/>
    <w:basedOn w:val="875"/>
    <w:next w:val="874"/>
    <w:qFormat/>
    <w:pPr>
      <w:ind w:left="629" w:firstLine="5237"/>
      <w:spacing w:before="0" w:after="0" w:line="317" w:lineRule="atLeast"/>
    </w:pPr>
    <w:rPr>
      <w:rFonts w:ascii="Times New Roman" w:hAnsi="Times New Roman" w:cs="Times New Roman"/>
    </w:rPr>
  </w:style>
  <w:style w:type="paragraph" w:styleId="1322" w:customStyle="1">
    <w:name w:val="p15"/>
    <w:basedOn w:val="874"/>
    <w:qFormat/>
    <w:pPr>
      <w:ind w:left="0"/>
    </w:pPr>
    <w:rPr>
      <w:rFonts w:ascii="宋体" w:hAnsi="宋体"/>
      <w:sz w:val="28"/>
      <w:szCs w:val="28"/>
    </w:rPr>
  </w:style>
  <w:style w:type="paragraph" w:styleId="1323" w:customStyle="1">
    <w:name w:val="四号 居中"/>
    <w:basedOn w:val="875"/>
    <w:next w:val="1317"/>
    <w:pPr>
      <w:ind w:left="0" w:firstLine="6144"/>
      <w:jc w:val="center"/>
      <w:spacing w:before="0" w:after="0" w:line="360" w:lineRule="auto"/>
    </w:pPr>
    <w:rPr>
      <w:rFonts w:ascii="Times New Roman" w:hAnsi="Times New Roman" w:cs="Times New Roman"/>
    </w:rPr>
  </w:style>
  <w:style w:type="paragraph" w:styleId="1324" w:customStyle="1">
    <w:name w:val="p0"/>
    <w:next w:val="874"/>
    <w:pPr>
      <w:ind w:firstLine="2048"/>
      <w:spacing w:line="360" w:lineRule="auto"/>
    </w:pPr>
    <w:rPr>
      <w:rFonts w:ascii="Calibri" w:hAnsi="Calibri"/>
    </w:rPr>
  </w:style>
  <w:style w:type="paragraph" w:styleId="1325" w:customStyle="1">
    <w:name w:val="列表编号 21"/>
    <w:basedOn w:val="875"/>
    <w:next w:val="1326"/>
    <w:qFormat/>
    <w:pPr>
      <w:ind w:left="0" w:firstLine="2560"/>
      <w:spacing w:before="0" w:after="0" w:line="360" w:lineRule="auto"/>
    </w:pPr>
    <w:rPr>
      <w:rFonts w:ascii="Times New Roman" w:hAnsi="Times New Roman" w:cs="Times New Roman"/>
    </w:rPr>
  </w:style>
  <w:style w:type="paragraph" w:styleId="1326" w:customStyle="1">
    <w:name w:val="正文文本 21"/>
    <w:basedOn w:val="875"/>
    <w:next w:val="1207"/>
    <w:qFormat/>
    <w:pPr>
      <w:ind w:left="0" w:firstLine="2560"/>
      <w:jc w:val="center"/>
      <w:spacing w:before="0" w:after="120" w:line="480" w:lineRule="auto"/>
    </w:pPr>
    <w:rPr>
      <w:rFonts w:ascii="Times New Roman" w:hAnsi="Times New Roman" w:cs="Times New Roman"/>
    </w:rPr>
  </w:style>
  <w:style w:type="paragraph" w:styleId="1327" w:customStyle="1">
    <w:name w:val="a2"/>
    <w:basedOn w:val="875"/>
    <w:next w:val="1062"/>
    <w:pPr>
      <w:ind w:left="0" w:firstLine="1024"/>
      <w:spacing w:before="280" w:after="280" w:line="240" w:lineRule="auto"/>
    </w:pPr>
    <w:rPr>
      <w:rFonts w:ascii="Times New Roman" w:hAnsi="Times New Roman" w:cs="Times New Roman"/>
    </w:rPr>
  </w:style>
  <w:style w:type="paragraph" w:styleId="1328" w:customStyle="1">
    <w:name w:val="font8"/>
    <w:basedOn w:val="875"/>
    <w:next w:val="1252"/>
    <w:qFormat/>
    <w:pPr>
      <w:ind w:left="0" w:firstLine="2048"/>
      <w:spacing w:before="280" w:after="280" w:line="240" w:lineRule="auto"/>
    </w:pPr>
    <w:rPr>
      <w:rFonts w:ascii="Times New Roman" w:hAnsi="Times New Roman" w:cs="Times New Roman"/>
    </w:rPr>
  </w:style>
  <w:style w:type="paragraph" w:styleId="1329" w:customStyle="1">
    <w:name w:val="Char Char Char Char Char Char1 Char Char Char Char Char Char1 Char Char Char Char Char Char Char"/>
    <w:basedOn w:val="875"/>
    <w:next w:val="1330"/>
    <w:qFormat/>
    <w:pPr>
      <w:ind w:left="0" w:firstLine="2560"/>
      <w:spacing w:before="0" w:after="0" w:line="240" w:lineRule="auto"/>
    </w:pPr>
    <w:rPr>
      <w:rFonts w:ascii="Times New Roman" w:hAnsi="Times New Roman" w:cs="Times New Roman"/>
    </w:rPr>
  </w:style>
  <w:style w:type="paragraph" w:styleId="1330" w:customStyle="1">
    <w:name w:val="xl87"/>
    <w:basedOn w:val="875"/>
    <w:next w:val="1286"/>
    <w:pPr>
      <w:ind w:left="0" w:firstLine="5120"/>
      <w:spacing w:before="280" w:after="280" w:line="240" w:lineRule="auto"/>
    </w:pPr>
    <w:rPr>
      <w:rFonts w:ascii="Times New Roman" w:hAnsi="Times New Roman" w:cs="Times New Roman"/>
    </w:rPr>
  </w:style>
  <w:style w:type="paragraph" w:styleId="1331" w:customStyle="1">
    <w:name w:val="444"/>
    <w:basedOn w:val="875"/>
    <w:next w:val="1044"/>
    <w:pPr>
      <w:ind w:left="0" w:firstLine="4608"/>
      <w:jc w:val="center"/>
      <w:spacing w:before="0" w:after="0" w:line="312" w:lineRule="atLeast"/>
    </w:pPr>
    <w:rPr>
      <w:rFonts w:ascii="Times New Roman" w:hAnsi="Times New Roman" w:cs="Times New Roman"/>
    </w:rPr>
  </w:style>
  <w:style w:type="paragraph" w:styleId="1332" w:customStyle="1">
    <w:name w:val="表格文字图表文字"/>
    <w:basedOn w:val="875"/>
    <w:next w:val="1333"/>
    <w:qFormat/>
    <w:pPr>
      <w:ind w:left="0" w:firstLine="3584"/>
      <w:jc w:val="center"/>
      <w:spacing w:before="0" w:after="0" w:line="240" w:lineRule="auto"/>
    </w:pPr>
    <w:rPr>
      <w:rFonts w:ascii="Times New Roman" w:hAnsi="Times New Roman" w:cs="Times New Roman"/>
    </w:rPr>
  </w:style>
  <w:style w:type="paragraph" w:styleId="1333" w:customStyle="1">
    <w:name w:val="样式 目录 3 + 左侧:  2 字符1"/>
    <w:next w:val="1334"/>
    <w:qFormat/>
    <w:pPr>
      <w:ind w:left="960" w:firstLine="5120"/>
      <w:spacing w:line="360" w:lineRule="auto"/>
      <w:widowControl w:val="off"/>
    </w:pPr>
    <w:rPr>
      <w:rFonts w:ascii="Calibri" w:hAnsi="Calibri"/>
    </w:rPr>
  </w:style>
  <w:style w:type="paragraph" w:styleId="1334" w:customStyle="1">
    <w:name w:val="文档正文"/>
    <w:basedOn w:val="875"/>
    <w:next w:val="1335"/>
    <w:qFormat/>
    <w:pPr>
      <w:ind w:left="567" w:firstLine="3639"/>
      <w:spacing w:before="0" w:after="0" w:line="480" w:lineRule="atLeast"/>
    </w:pPr>
    <w:rPr>
      <w:rFonts w:ascii="Times New Roman" w:hAnsi="Times New Roman" w:cs="Times New Roman"/>
    </w:rPr>
  </w:style>
  <w:style w:type="paragraph" w:styleId="1335" w:customStyle="1">
    <w:name w:val="列表框2"/>
    <w:next w:val="1336"/>
    <w:qFormat/>
    <w:pPr>
      <w:ind w:firstLine="2048"/>
      <w:spacing w:line="460" w:lineRule="exact"/>
    </w:pPr>
    <w:rPr>
      <w:rFonts w:ascii="Calibri" w:hAnsi="Calibri"/>
    </w:rPr>
  </w:style>
  <w:style w:type="paragraph" w:styleId="1336" w:customStyle="1">
    <w:name w:val="font10"/>
    <w:basedOn w:val="875"/>
    <w:next w:val="1055"/>
    <w:qFormat/>
    <w:pPr>
      <w:ind w:left="0" w:firstLine="3584"/>
      <w:spacing w:before="280" w:after="280" w:line="240" w:lineRule="auto"/>
    </w:pPr>
    <w:rPr>
      <w:rFonts w:ascii="Times New Roman" w:hAnsi="Times New Roman" w:cs="Times New Roman"/>
    </w:rPr>
  </w:style>
  <w:style w:type="paragraph" w:styleId="1337" w:customStyle="1">
    <w:name w:val="纯文本1"/>
    <w:basedOn w:val="875"/>
    <w:next w:val="1067"/>
    <w:pPr>
      <w:ind w:left="0" w:firstLine="3584"/>
      <w:spacing w:before="0" w:after="0" w:line="240" w:lineRule="auto"/>
    </w:pPr>
    <w:rPr>
      <w:rFonts w:ascii="Times New Roman" w:hAnsi="Times New Roman" w:cs="Times New Roman"/>
    </w:rPr>
  </w:style>
  <w:style w:type="paragraph" w:styleId="1338" w:customStyle="1">
    <w:name w:val="索引 91"/>
    <w:basedOn w:val="875"/>
    <w:next w:val="874"/>
    <w:qFormat/>
    <w:pPr>
      <w:ind w:left="1600" w:firstLine="2560"/>
      <w:jc w:val="center"/>
      <w:spacing w:before="0" w:after="0" w:line="360" w:lineRule="auto"/>
    </w:pPr>
    <w:rPr>
      <w:rFonts w:ascii="Times New Roman" w:hAnsi="Times New Roman" w:cs="Times New Roman"/>
    </w:rPr>
  </w:style>
  <w:style w:type="paragraph" w:styleId="1339" w:customStyle="1">
    <w:name w:val="xl79"/>
    <w:basedOn w:val="875"/>
    <w:next w:val="1315"/>
    <w:qFormat/>
    <w:pPr>
      <w:ind w:left="0" w:firstLine="3584"/>
      <w:jc w:val="center"/>
      <w:spacing w:before="280" w:after="280" w:line="240" w:lineRule="auto"/>
    </w:pPr>
    <w:rPr>
      <w:rFonts w:ascii="Times New Roman" w:hAnsi="Times New Roman" w:cs="Times New Roman"/>
    </w:rPr>
  </w:style>
  <w:style w:type="paragraph" w:styleId="1340" w:customStyle="1">
    <w:name w:val="表格文字（4号居中）"/>
    <w:next w:val="1341"/>
    <w:pPr>
      <w:ind w:firstLine="2560"/>
      <w:jc w:val="center"/>
    </w:pPr>
    <w:rPr>
      <w:rFonts w:ascii="Calibri" w:hAnsi="Calibri"/>
    </w:rPr>
  </w:style>
  <w:style w:type="paragraph" w:styleId="1341" w:customStyle="1">
    <w:name w:val="!方块加粗"/>
    <w:basedOn w:val="875"/>
    <w:next w:val="1308"/>
    <w:qFormat/>
    <w:pPr>
      <w:ind w:left="600" w:firstLine="5212"/>
      <w:spacing w:before="0" w:after="0" w:line="360" w:lineRule="auto"/>
    </w:pPr>
    <w:rPr>
      <w:rFonts w:ascii="Times New Roman" w:hAnsi="Times New Roman" w:cs="Times New Roman"/>
    </w:rPr>
  </w:style>
  <w:style w:type="paragraph" w:styleId="1342" w:customStyle="1">
    <w:name w:val="xl75"/>
    <w:basedOn w:val="875"/>
    <w:next w:val="1068"/>
    <w:qFormat/>
    <w:pPr>
      <w:ind w:left="0" w:firstLine="3584"/>
      <w:jc w:val="center"/>
      <w:spacing w:before="280" w:after="280" w:line="240" w:lineRule="auto"/>
    </w:pPr>
    <w:rPr>
      <w:rFonts w:ascii="Times New Roman" w:hAnsi="Times New Roman" w:cs="Times New Roman"/>
    </w:rPr>
  </w:style>
  <w:style w:type="paragraph" w:styleId="1343" w:customStyle="1">
    <w:name w:val="xl81"/>
    <w:basedOn w:val="875"/>
    <w:next w:val="1344"/>
    <w:pPr>
      <w:ind w:left="0" w:firstLine="5120"/>
      <w:spacing w:before="280" w:after="280" w:line="240" w:lineRule="auto"/>
    </w:pPr>
    <w:rPr>
      <w:rFonts w:ascii="Times New Roman" w:hAnsi="Times New Roman" w:cs="Times New Roman"/>
    </w:rPr>
  </w:style>
  <w:style w:type="paragraph" w:styleId="1344" w:customStyle="1">
    <w:name w:val="xl25"/>
    <w:basedOn w:val="875"/>
    <w:next w:val="1345"/>
    <w:qFormat/>
    <w:pPr>
      <w:ind w:left="0" w:firstLine="14"/>
      <w:spacing w:before="280" w:after="280" w:line="240" w:lineRule="auto"/>
      <w:shd w:val="clear" w:color="000000" w:fill="ffffff"/>
    </w:pPr>
    <w:rPr>
      <w:rFonts w:ascii="Times New Roman" w:hAnsi="Times New Roman" w:cs="Times New Roman"/>
    </w:rPr>
  </w:style>
  <w:style w:type="paragraph" w:styleId="1345" w:customStyle="1">
    <w:name w:val="普通(网站)1"/>
    <w:basedOn w:val="875"/>
    <w:next w:val="1346"/>
    <w:qFormat/>
    <w:pPr>
      <w:ind w:left="200" w:firstLine="1224"/>
      <w:spacing w:before="280" w:after="280" w:line="240" w:lineRule="auto"/>
    </w:pPr>
    <w:rPr>
      <w:rFonts w:ascii="Times New Roman" w:hAnsi="Times New Roman" w:cs="Times New Roman"/>
    </w:rPr>
  </w:style>
  <w:style w:type="paragraph" w:styleId="1346" w:customStyle="1">
    <w:name w:val="xl27"/>
    <w:basedOn w:val="875"/>
    <w:next w:val="1332"/>
    <w:qFormat/>
    <w:pPr>
      <w:ind w:left="0" w:firstLine="20"/>
      <w:spacing w:before="280" w:after="280" w:line="240" w:lineRule="auto"/>
      <w:shd w:val="clear" w:color="000000" w:fill="ffffff"/>
    </w:pPr>
    <w:rPr>
      <w:rFonts w:ascii="Times New Roman" w:hAnsi="Times New Roman" w:cs="Times New Roman"/>
    </w:rPr>
  </w:style>
  <w:style w:type="paragraph" w:styleId="1347" w:customStyle="1">
    <w:name w:val="H 4"/>
    <w:basedOn w:val="879"/>
    <w:next w:val="1348"/>
    <w:pPr>
      <w:ind w:left="426" w:firstLine="24"/>
      <w:spacing w:before="0" w:after="0" w:line="360" w:lineRule="auto"/>
      <w:outlineLvl w:val="3"/>
    </w:pPr>
  </w:style>
  <w:style w:type="paragraph" w:styleId="1348" w:customStyle="1">
    <w:name w:val="xl82"/>
    <w:basedOn w:val="875"/>
    <w:next w:val="1343"/>
    <w:qFormat/>
    <w:pPr>
      <w:ind w:left="0" w:firstLine="5120"/>
      <w:spacing w:before="280" w:after="280" w:line="240" w:lineRule="auto"/>
    </w:pPr>
    <w:rPr>
      <w:rFonts w:ascii="Times New Roman" w:hAnsi="Times New Roman" w:cs="Times New Roman"/>
    </w:rPr>
  </w:style>
  <w:style w:type="paragraph" w:styleId="1349" w:customStyle="1">
    <w:name w:val="Char Char Char Char Char Char Char Char"/>
    <w:next w:val="1350"/>
    <w:pPr>
      <w:ind w:firstLine="14"/>
      <w:jc w:val="both"/>
      <w:shd w:val="clear" w:color="000000" w:fill="000080"/>
      <w:widowControl w:val="off"/>
    </w:pPr>
    <w:rPr>
      <w:rFonts w:ascii="Calibri" w:hAnsi="Calibri"/>
    </w:rPr>
  </w:style>
  <w:style w:type="paragraph" w:styleId="1350" w:customStyle="1">
    <w:name w:val="Char Char Char Char Char Char1 Char Char Char1 Char Char Char Char Char Char Char Char Char Char Char Char Char Char Char"/>
    <w:basedOn w:val="875"/>
    <w:next w:val="1351"/>
    <w:pPr>
      <w:ind w:left="0" w:firstLine="2560"/>
      <w:spacing w:before="0" w:after="0" w:line="240" w:lineRule="auto"/>
    </w:pPr>
    <w:rPr>
      <w:rFonts w:ascii="Times New Roman" w:hAnsi="Times New Roman" w:cs="Times New Roman"/>
    </w:rPr>
  </w:style>
  <w:style w:type="paragraph" w:styleId="1351" w:customStyle="1">
    <w:name w:val="样式1"/>
    <w:basedOn w:val="875"/>
    <w:next w:val="1352"/>
    <w:qFormat/>
    <w:pPr>
      <w:ind w:left="0" w:firstLine="1536"/>
      <w:spacing w:before="120" w:after="120" w:line="300" w:lineRule="auto"/>
    </w:pPr>
    <w:rPr>
      <w:rFonts w:ascii="Times New Roman" w:hAnsi="Times New Roman" w:cs="Times New Roman"/>
    </w:rPr>
  </w:style>
  <w:style w:type="paragraph" w:styleId="1352" w:customStyle="1">
    <w:name w:val="索引 41"/>
    <w:basedOn w:val="875"/>
    <w:next w:val="874"/>
    <w:qFormat/>
    <w:pPr>
      <w:ind w:left="600" w:firstLine="2560"/>
      <w:jc w:val="center"/>
      <w:spacing w:before="0" w:after="0" w:line="360" w:lineRule="auto"/>
    </w:pPr>
    <w:rPr>
      <w:rFonts w:ascii="Times New Roman" w:hAnsi="Times New Roman" w:cs="Times New Roman"/>
    </w:rPr>
  </w:style>
  <w:style w:type="paragraph" w:styleId="1353" w:customStyle="1">
    <w:name w:val="自定义二"/>
    <w:basedOn w:val="875"/>
    <w:next w:val="874"/>
    <w:qFormat/>
    <w:pPr>
      <w:ind w:left="0" w:firstLine="14"/>
      <w:spacing w:before="0" w:after="0" w:line="360" w:lineRule="auto"/>
      <w:outlineLvl w:val="1"/>
    </w:pPr>
    <w:rPr>
      <w:rFonts w:ascii="Times New Roman" w:hAnsi="Times New Roman" w:cs="Times New Roman"/>
    </w:rPr>
  </w:style>
  <w:style w:type="paragraph" w:styleId="1354" w:customStyle="1">
    <w:name w:val="Bullet"/>
    <w:next w:val="1292"/>
    <w:pPr>
      <w:ind w:left="567" w:right="2835" w:firstLine="3584"/>
      <w:spacing w:after="60"/>
    </w:pPr>
    <w:rPr>
      <w:rFonts w:ascii="Calibri" w:hAnsi="Calibri"/>
    </w:rPr>
  </w:style>
  <w:style w:type="paragraph" w:styleId="1355" w:customStyle="1">
    <w:name w:val="Char Char Char Char Char Char1"/>
    <w:basedOn w:val="875"/>
    <w:next w:val="1356"/>
    <w:qFormat/>
    <w:pPr>
      <w:ind w:left="0" w:firstLine="2560"/>
      <w:spacing w:before="0" w:after="0" w:line="240" w:lineRule="auto"/>
    </w:pPr>
    <w:rPr>
      <w:rFonts w:ascii="Times New Roman" w:hAnsi="Times New Roman" w:cs="Times New Roman"/>
    </w:rPr>
  </w:style>
  <w:style w:type="paragraph" w:styleId="1356" w:customStyle="1">
    <w:name w:val="正文缩进2"/>
    <w:basedOn w:val="875"/>
    <w:next w:val="1357"/>
    <w:qFormat/>
    <w:pPr>
      <w:ind w:left="420" w:firstLine="1188"/>
      <w:spacing w:before="0" w:after="0" w:line="240" w:lineRule="auto"/>
    </w:pPr>
    <w:rPr>
      <w:rFonts w:ascii="Times New Roman" w:hAnsi="Times New Roman" w:cs="Times New Roman"/>
    </w:rPr>
  </w:style>
  <w:style w:type="paragraph" w:styleId="1357" w:customStyle="1">
    <w:name w:val="列出段落2"/>
    <w:basedOn w:val="875"/>
    <w:next w:val="1358"/>
    <w:qFormat/>
    <w:pPr>
      <w:ind w:left="420" w:firstLine="3748"/>
      <w:spacing w:before="0" w:after="0" w:line="240" w:lineRule="auto"/>
    </w:pPr>
    <w:rPr>
      <w:rFonts w:ascii="Times New Roman" w:hAnsi="Times New Roman" w:cs="Times New Roman"/>
    </w:rPr>
  </w:style>
  <w:style w:type="paragraph" w:styleId="1358" w:customStyle="1">
    <w:name w:val="正文文本缩进 31"/>
    <w:basedOn w:val="875"/>
    <w:next w:val="1359"/>
    <w:qFormat/>
    <w:pPr>
      <w:ind w:left="1200" w:firstLine="1248"/>
      <w:spacing w:before="120" w:after="0" w:line="22" w:lineRule="atLeast"/>
    </w:pPr>
    <w:rPr>
      <w:rFonts w:ascii="Times New Roman" w:hAnsi="Times New Roman" w:cs="Times New Roman"/>
    </w:rPr>
  </w:style>
  <w:style w:type="paragraph" w:styleId="1359" w:customStyle="1">
    <w:name w:val="样式 正文首行缩进 + 首行缩进:  2 字符5"/>
    <w:next w:val="1360"/>
    <w:pPr>
      <w:ind w:left="200" w:firstLine="3784"/>
      <w:spacing w:line="300" w:lineRule="auto"/>
    </w:pPr>
    <w:rPr>
      <w:rFonts w:ascii="Calibri" w:hAnsi="Calibri"/>
    </w:rPr>
  </w:style>
  <w:style w:type="paragraph" w:styleId="1360" w:customStyle="1">
    <w:name w:val="Char2"/>
    <w:basedOn w:val="875"/>
    <w:next w:val="1354"/>
    <w:qFormat/>
    <w:pPr>
      <w:ind w:left="0" w:firstLine="3584"/>
      <w:spacing w:before="0" w:after="160" w:line="240" w:lineRule="exact"/>
    </w:pPr>
    <w:rPr>
      <w:rFonts w:ascii="Times New Roman" w:hAnsi="Times New Roman" w:cs="Times New Roman"/>
    </w:rPr>
  </w:style>
  <w:style w:type="paragraph" w:styleId="1361" w:customStyle="1">
    <w:name w:val="WPSOffice手动目录 1"/>
  </w:style>
  <w:style w:type="paragraph" w:styleId="1362" w:customStyle="1">
    <w:name w:val="纯文本4"/>
    <w:basedOn w:val="874"/>
    <w:pPr>
      <w:ind w:left="0"/>
      <w:widowControl w:val="off"/>
    </w:pPr>
    <w:rPr>
      <w:rFonts w:ascii="宋体" w:hAnsi="Courier New" w:eastAsia="楷体_GB2312" w:cs="Times New Roman"/>
      <w:sz w:val="26"/>
    </w:rPr>
  </w:style>
  <w:style w:type="paragraph" w:styleId="1363" w:customStyle="1">
    <w:name w:val="Char Char Char Char Char Char Char Char Char Char Char Char Char Char Char Char"/>
    <w:basedOn w:val="875"/>
    <w:next w:val="1364"/>
    <w:qFormat/>
    <w:pPr>
      <w:ind w:left="682" w:firstLine="1224"/>
      <w:spacing w:before="0" w:after="0" w:line="360" w:lineRule="auto"/>
    </w:pPr>
    <w:rPr>
      <w:rFonts w:ascii="Times New Roman" w:hAnsi="Times New Roman" w:cs="Times New Roman"/>
    </w:rPr>
  </w:style>
  <w:style w:type="paragraph" w:styleId="1364" w:customStyle="1">
    <w:name w:val="列表编号 51"/>
    <w:basedOn w:val="875"/>
    <w:next w:val="1365"/>
    <w:pPr>
      <w:ind w:left="900" w:firstLine="2652"/>
      <w:spacing w:before="0" w:after="0" w:line="360" w:lineRule="auto"/>
    </w:pPr>
    <w:rPr>
      <w:rFonts w:ascii="Times New Roman" w:hAnsi="Times New Roman" w:cs="Times New Roman"/>
    </w:rPr>
  </w:style>
  <w:style w:type="paragraph" w:styleId="1365" w:customStyle="1">
    <w:name w:val="样式 标题 1 + 黑体 (符号) 宋体 三号 段前: 7.8 磅 段后: 7.8 磅 行距: 1.5 倍行距"/>
    <w:basedOn w:val="876"/>
    <w:next w:val="1366"/>
    <w:pPr>
      <w:ind w:left="432" w:firstLine="18"/>
      <w:spacing w:before="40" w:after="40" w:line="360" w:lineRule="auto"/>
      <w:outlineLvl w:val="0"/>
    </w:pPr>
  </w:style>
  <w:style w:type="paragraph" w:styleId="1366" w:customStyle="1">
    <w:name w:val="表格用"/>
    <w:basedOn w:val="875"/>
    <w:next w:val="1323"/>
    <w:qFormat/>
    <w:pPr>
      <w:ind w:left="0" w:firstLine="1024"/>
      <w:spacing w:before="0" w:after="0" w:line="360" w:lineRule="auto"/>
    </w:pPr>
    <w:rPr>
      <w:rFonts w:ascii="Times New Roman" w:hAnsi="Times New Roman" w:cs="Times New Roman"/>
    </w:rPr>
  </w:style>
  <w:style w:type="paragraph" w:styleId="1367" w:customStyle="1">
    <w:name w:val="xl71"/>
    <w:basedOn w:val="875"/>
    <w:next w:val="1368"/>
    <w:qFormat/>
    <w:pPr>
      <w:ind w:left="0" w:firstLine="1536"/>
      <w:spacing w:before="280" w:after="280" w:line="240" w:lineRule="auto"/>
    </w:pPr>
    <w:rPr>
      <w:rFonts w:ascii="Times New Roman" w:hAnsi="Times New Roman" w:cs="Times New Roman"/>
    </w:rPr>
  </w:style>
  <w:style w:type="paragraph" w:styleId="1368" w:customStyle="1">
    <w:name w:val="正文文本 31"/>
    <w:basedOn w:val="875"/>
    <w:next w:val="1369"/>
    <w:qFormat/>
    <w:pPr>
      <w:ind w:left="0" w:firstLine="3584"/>
      <w:jc w:val="center"/>
      <w:spacing w:before="0" w:after="120" w:line="360" w:lineRule="auto"/>
    </w:pPr>
    <w:rPr>
      <w:rFonts w:ascii="Times New Roman" w:hAnsi="Times New Roman" w:cs="Times New Roman"/>
    </w:rPr>
  </w:style>
  <w:style w:type="paragraph" w:styleId="1369" w:customStyle="1">
    <w:name w:val="列出段落111"/>
    <w:basedOn w:val="875"/>
    <w:next w:val="1305"/>
    <w:qFormat/>
    <w:pPr>
      <w:ind w:left="420" w:firstLine="3748"/>
      <w:spacing w:before="0" w:after="0" w:line="240" w:lineRule="auto"/>
    </w:pPr>
    <w:rPr>
      <w:rFonts w:ascii="Times New Roman" w:hAnsi="Times New Roman" w:cs="Times New Roman"/>
    </w:rPr>
  </w:style>
  <w:style w:type="paragraph" w:styleId="1370" w:customStyle="1">
    <w:name w:val="修订1"/>
    <w:rPr>
      <w:rFonts w:ascii="Calibri" w:hAnsi="Calibri"/>
    </w:rPr>
  </w:style>
  <w:style w:type="paragraph" w:styleId="1371" w:customStyle="1">
    <w:name w:val="正文文本缩进 21"/>
    <w:basedOn w:val="875"/>
    <w:next w:val="1311"/>
    <w:qFormat/>
    <w:pPr>
      <w:ind w:left="480" w:firstLine="4832"/>
      <w:spacing w:before="0" w:after="0" w:line="240" w:lineRule="auto"/>
    </w:pPr>
    <w:rPr>
      <w:rFonts w:ascii="Times New Roman" w:hAnsi="Times New Roman" w:cs="Times New Roman"/>
    </w:rPr>
  </w:style>
  <w:style w:type="paragraph" w:styleId="1372" w:customStyle="1">
    <w:name w:val="Char Char4 Char Char"/>
    <w:basedOn w:val="875"/>
    <w:next w:val="1321"/>
    <w:qFormat/>
    <w:pPr>
      <w:ind w:left="0" w:firstLine="2560"/>
      <w:spacing w:before="0" w:after="0" w:line="240" w:lineRule="auto"/>
    </w:pPr>
    <w:rPr>
      <w:rFonts w:ascii="Times New Roman" w:hAnsi="Times New Roman" w:cs="Times New Roman"/>
    </w:rPr>
  </w:style>
  <w:style w:type="paragraph" w:styleId="1373" w:customStyle="1">
    <w:name w:val="样式"/>
    <w:next w:val="874"/>
    <w:pPr>
      <w:ind w:firstLine="3584"/>
      <w:widowControl w:val="off"/>
    </w:pPr>
    <w:rPr>
      <w:rFonts w:ascii="Calibri" w:hAnsi="Calibri"/>
    </w:rPr>
  </w:style>
  <w:style w:type="paragraph" w:styleId="1374" w:customStyle="1">
    <w:name w:val="TOC 标题1"/>
    <w:basedOn w:val="876"/>
    <w:next w:val="874"/>
    <w:qFormat/>
    <w:pPr>
      <w:ind w:left="0" w:firstLine="6144"/>
      <w:spacing w:before="480" w:after="0" w:line="276" w:lineRule="auto"/>
    </w:pPr>
    <w:rPr>
      <w:b/>
      <w:sz w:val="30"/>
    </w:rPr>
  </w:style>
  <w:style w:type="paragraph" w:styleId="1375" w:customStyle="1">
    <w:name w:val="纯文本3"/>
    <w:basedOn w:val="874"/>
    <w:rPr>
      <w:rFonts w:ascii="宋体" w:hAnsi="Courier New" w:cs="Times New Roman"/>
    </w:rPr>
  </w:style>
  <w:style w:type="paragraph" w:styleId="1376" w:customStyle="1">
    <w:name w:val="afont"/>
    <w:basedOn w:val="875"/>
    <w:next w:val="1048"/>
    <w:pPr>
      <w:ind w:left="0" w:firstLine="2048"/>
      <w:spacing w:before="100" w:after="100" w:line="285" w:lineRule="atLeast"/>
    </w:pPr>
    <w:rPr>
      <w:rFonts w:ascii="Times New Roman" w:hAnsi="Times New Roman" w:cs="Times New Roman"/>
    </w:rPr>
  </w:style>
  <w:style w:type="paragraph" w:styleId="1377" w:customStyle="1">
    <w:name w:val="xl85"/>
    <w:basedOn w:val="875"/>
    <w:next w:val="1378"/>
    <w:pPr>
      <w:ind w:left="0" w:firstLine="2048"/>
      <w:jc w:val="center"/>
      <w:spacing w:before="280" w:after="280" w:line="240" w:lineRule="auto"/>
    </w:pPr>
    <w:rPr>
      <w:rFonts w:ascii="Times New Roman" w:hAnsi="Times New Roman" w:cs="Times New Roman"/>
    </w:rPr>
  </w:style>
  <w:style w:type="paragraph" w:styleId="1378" w:customStyle="1">
    <w:name w:val="文章总标题"/>
    <w:basedOn w:val="875"/>
    <w:next w:val="1379"/>
    <w:pPr>
      <w:ind w:left="0" w:firstLine="7168"/>
      <w:jc w:val="center"/>
      <w:spacing w:before="566" w:after="544" w:line="566" w:lineRule="atLeast"/>
    </w:pPr>
    <w:rPr>
      <w:rFonts w:ascii="Times New Roman" w:hAnsi="Times New Roman" w:cs="Times New Roman"/>
    </w:rPr>
  </w:style>
  <w:style w:type="paragraph" w:styleId="1379" w:customStyle="1">
    <w:name w:val="样式 首行缩进:  2 字符"/>
    <w:basedOn w:val="875"/>
    <w:next w:val="1342"/>
    <w:pPr>
      <w:ind w:left="200" w:firstLine="1224"/>
      <w:spacing w:before="0" w:after="0" w:line="400" w:lineRule="exact"/>
    </w:pPr>
    <w:rPr>
      <w:rFonts w:ascii="Times New Roman" w:hAnsi="Times New Roman" w:cs="Times New Roman"/>
    </w:rPr>
  </w:style>
  <w:style w:type="paragraph" w:styleId="1380" w:customStyle="1">
    <w:name w:val="二级条标题"/>
    <w:basedOn w:val="875"/>
    <w:next w:val="874"/>
    <w:pPr>
      <w:ind w:left="0" w:firstLine="8"/>
      <w:spacing w:before="0" w:after="0" w:line="240" w:lineRule="auto"/>
      <w:outlineLvl w:val="3"/>
    </w:pPr>
    <w:rPr>
      <w:rFonts w:ascii="Times New Roman" w:hAnsi="Times New Roman" w:cs="Times New Roman"/>
    </w:rPr>
  </w:style>
  <w:style w:type="paragraph" w:styleId="1381" w:customStyle="1">
    <w:name w:val="Plain Text*"/>
    <w:basedOn w:val="874"/>
    <w:pPr>
      <w:ind w:left="0"/>
      <w:jc w:val="left"/>
    </w:pPr>
    <w:rPr>
      <w:rFonts w:ascii="宋体" w:hAnsi="宋体" w:eastAsia="楷体_GB2312" w:cs="Courier New"/>
      <w:sz w:val="26"/>
      <w:lang w:val="zh-CN"/>
    </w:rPr>
  </w:style>
  <w:style w:type="paragraph" w:styleId="1382" w:customStyle="1">
    <w:name w:val="样式 加粗 居中2"/>
    <w:basedOn w:val="875"/>
    <w:next w:val="1234"/>
    <w:qFormat/>
    <w:pPr>
      <w:ind w:left="0" w:firstLine="2560"/>
      <w:jc w:val="center"/>
      <w:spacing w:before="0" w:after="0" w:line="360" w:lineRule="auto"/>
    </w:pPr>
    <w:rPr>
      <w:rFonts w:ascii="Times New Roman" w:hAnsi="Times New Roman" w:cs="Times New Roman"/>
    </w:rPr>
  </w:style>
  <w:style w:type="paragraph" w:styleId="1383" w:customStyle="1">
    <w:name w:val="标准文本"/>
    <w:basedOn w:val="875"/>
    <w:next w:val="1337"/>
    <w:pPr>
      <w:ind w:left="480" w:firstLine="2784"/>
      <w:spacing w:before="0" w:after="0" w:line="360" w:lineRule="auto"/>
    </w:pPr>
    <w:rPr>
      <w:rFonts w:ascii="Times New Roman" w:hAnsi="Times New Roman" w:cs="Times New Roman"/>
    </w:rPr>
  </w:style>
  <w:style w:type="paragraph" w:styleId="1384" w:customStyle="1">
    <w:name w:val="font5"/>
    <w:basedOn w:val="875"/>
    <w:next w:val="1385"/>
    <w:pPr>
      <w:ind w:left="0" w:firstLine="5120"/>
      <w:spacing w:before="280" w:after="280" w:line="240" w:lineRule="auto"/>
    </w:pPr>
    <w:rPr>
      <w:rFonts w:ascii="Times New Roman" w:hAnsi="Times New Roman" w:cs="Times New Roman"/>
    </w:rPr>
  </w:style>
  <w:style w:type="paragraph" w:styleId="1385" w:customStyle="1">
    <w:name w:val="索引标题1"/>
    <w:basedOn w:val="875"/>
    <w:next w:val="1264"/>
    <w:qFormat/>
    <w:pPr>
      <w:ind w:left="0" w:firstLine="4608"/>
      <w:jc w:val="center"/>
      <w:spacing w:before="0" w:after="0" w:line="360" w:lineRule="auto"/>
    </w:pPr>
    <w:rPr>
      <w:rFonts w:ascii="Times New Roman" w:hAnsi="Times New Roman" w:cs="Times New Roman"/>
    </w:rPr>
  </w:style>
  <w:style w:type="paragraph" w:styleId="1386" w:customStyle="1">
    <w:name w:val="Char Char Char Char Char Char1 Char Char Char1 Char Char Char Char Char Char Char Char Char Char Char Char Char Char Char Char"/>
    <w:basedOn w:val="875"/>
    <w:next w:val="1387"/>
    <w:pPr>
      <w:ind w:left="0" w:firstLine="2560"/>
      <w:spacing w:before="0" w:after="0" w:line="240" w:lineRule="auto"/>
    </w:pPr>
    <w:rPr>
      <w:rFonts w:ascii="Times New Roman" w:hAnsi="Times New Roman" w:cs="Times New Roman"/>
    </w:rPr>
  </w:style>
  <w:style w:type="paragraph" w:styleId="1387" w:customStyle="1">
    <w:name w:val="1正文"/>
    <w:basedOn w:val="875"/>
    <w:next w:val="1388"/>
    <w:qFormat/>
    <w:pPr>
      <w:ind w:left="480" w:firstLine="2784"/>
      <w:spacing w:before="0" w:after="0" w:line="300" w:lineRule="auto"/>
    </w:pPr>
    <w:rPr>
      <w:rFonts w:ascii="Times New Roman" w:hAnsi="Times New Roman" w:cs="Times New Roman"/>
    </w:rPr>
  </w:style>
  <w:style w:type="paragraph" w:styleId="1388" w:customStyle="1">
    <w:name w:val="目录2"/>
    <w:basedOn w:val="875"/>
    <w:next w:val="874"/>
    <w:pPr>
      <w:ind w:left="209" w:firstLine="5329"/>
      <w:spacing w:before="0" w:after="0" w:line="317" w:lineRule="atLeast"/>
    </w:pPr>
    <w:rPr>
      <w:rFonts w:ascii="Times New Roman" w:hAnsi="Times New Roman" w:cs="Times New Roman"/>
    </w:rPr>
  </w:style>
  <w:style w:type="paragraph" w:styleId="1389" w:customStyle="1">
    <w:name w:val="图表目录1"/>
    <w:basedOn w:val="875"/>
    <w:next w:val="874"/>
    <w:pPr>
      <w:ind w:left="200" w:firstLine="2616"/>
      <w:jc w:val="center"/>
      <w:spacing w:before="0" w:after="0" w:line="360" w:lineRule="auto"/>
    </w:pPr>
    <w:rPr>
      <w:rFonts w:ascii="Times New Roman" w:hAnsi="Times New Roman" w:cs="Times New Roman"/>
    </w:rPr>
  </w:style>
  <w:style w:type="paragraph" w:styleId="1390" w:customStyle="1">
    <w:name w:val="xl63"/>
    <w:basedOn w:val="875"/>
    <w:next w:val="1340"/>
    <w:pPr>
      <w:ind w:left="0" w:firstLine="5120"/>
      <w:spacing w:before="280" w:after="280" w:line="240" w:lineRule="auto"/>
    </w:pPr>
    <w:rPr>
      <w:rFonts w:ascii="Times New Roman" w:hAnsi="Times New Roman" w:cs="Times New Roman"/>
    </w:rPr>
  </w:style>
  <w:style w:type="paragraph" w:styleId="1391">
    <w:name w:val="List Paragraph"/>
    <w:basedOn w:val="874"/>
    <w:next w:val="1298"/>
    <w:qFormat/>
    <w:pPr>
      <w:ind w:left="420" w:firstLine="3748"/>
    </w:pPr>
    <w:rPr>
      <w:rFonts w:ascii="Times New Roman" w:hAnsi="Times New Roman" w:cs="Times New Roman"/>
    </w:rPr>
  </w:style>
  <w:style w:type="paragraph" w:styleId="1392" w:customStyle="1">
    <w:name w:val="xl73"/>
    <w:basedOn w:val="875"/>
    <w:next w:val="1393"/>
    <w:pPr>
      <w:ind w:left="0" w:firstLine="3584"/>
      <w:spacing w:before="280" w:after="280" w:line="240" w:lineRule="auto"/>
    </w:pPr>
    <w:rPr>
      <w:rFonts w:ascii="Times New Roman" w:hAnsi="Times New Roman" w:cs="Times New Roman"/>
    </w:rPr>
  </w:style>
  <w:style w:type="paragraph" w:styleId="1393" w:customStyle="1">
    <w:name w:val="xl80"/>
    <w:basedOn w:val="875"/>
    <w:next w:val="1394"/>
    <w:pPr>
      <w:ind w:left="0" w:firstLine="3584"/>
      <w:jc w:val="center"/>
      <w:spacing w:before="280" w:after="280" w:line="240" w:lineRule="auto"/>
    </w:pPr>
    <w:rPr>
      <w:rFonts w:ascii="Times New Roman" w:hAnsi="Times New Roman" w:cs="Times New Roman"/>
    </w:rPr>
  </w:style>
  <w:style w:type="paragraph" w:styleId="1394" w:customStyle="1">
    <w:name w:val="样式2"/>
    <w:basedOn w:val="880"/>
    <w:next w:val="1395"/>
    <w:pPr>
      <w:ind w:left="1134" w:firstLine="18"/>
      <w:spacing w:before="0" w:after="0" w:line="360" w:lineRule="auto"/>
      <w:outlineLvl w:val="4"/>
    </w:pPr>
  </w:style>
  <w:style w:type="paragraph" w:styleId="1395" w:customStyle="1">
    <w:name w:val="日期1"/>
    <w:basedOn w:val="875"/>
    <w:next w:val="874"/>
    <w:pPr>
      <w:ind w:left="100" w:firstLine="6144"/>
      <w:spacing w:before="0" w:after="0" w:line="240" w:lineRule="auto"/>
    </w:pPr>
    <w:rPr>
      <w:rFonts w:ascii="Times New Roman" w:hAnsi="Times New Roman" w:cs="Times New Roman"/>
    </w:rPr>
  </w:style>
  <w:style w:type="paragraph" w:styleId="1396" w:customStyle="1">
    <w:name w:val="图1"/>
    <w:basedOn w:val="875"/>
    <w:next w:val="874"/>
    <w:pPr>
      <w:ind w:left="1105" w:firstLine="2580"/>
      <w:jc w:val="center"/>
      <w:spacing w:before="0" w:after="0" w:line="360" w:lineRule="auto"/>
    </w:pPr>
    <w:rPr>
      <w:rFonts w:ascii="Times New Roman" w:hAnsi="Times New Roman" w:cs="Times New Roman"/>
    </w:rPr>
  </w:style>
  <w:style w:type="paragraph" w:styleId="1397" w:customStyle="1">
    <w:name w:val="Char Char Char Char Char Char1 Char Char Char1 Char Char Char Char Char Char Char Char Char Char Char Char"/>
    <w:basedOn w:val="875"/>
    <w:next w:val="1377"/>
    <w:pPr>
      <w:ind w:left="0" w:firstLine="2560"/>
      <w:spacing w:before="0" w:after="0" w:line="240" w:lineRule="auto"/>
    </w:pPr>
    <w:rPr>
      <w:rFonts w:ascii="Times New Roman" w:hAnsi="Times New Roman" w:cs="Times New Roman"/>
    </w:rPr>
  </w:style>
  <w:style w:type="paragraph" w:styleId="1398" w:customStyle="1">
    <w:name w:val="Char Char Char Char Char Char Char"/>
    <w:basedOn w:val="875"/>
    <w:next w:val="1283"/>
    <w:qFormat/>
    <w:pPr>
      <w:ind w:left="200" w:firstLine="4808"/>
      <w:spacing w:before="0" w:after="0" w:line="360" w:lineRule="auto"/>
    </w:pPr>
    <w:rPr>
      <w:rFonts w:ascii="Times New Roman" w:hAnsi="Times New Roman" w:cs="Times New Roman"/>
    </w:rPr>
  </w:style>
  <w:style w:type="paragraph" w:styleId="1399" w:customStyle="1">
    <w:name w:val="Char Char Char Char Char Char Char Char Char Char Char Char Char Char Char"/>
    <w:basedOn w:val="875"/>
    <w:next w:val="1374"/>
    <w:pPr>
      <w:ind w:left="0" w:firstLine="3584"/>
      <w:jc w:val="center"/>
      <w:spacing w:before="0" w:after="0" w:line="400" w:lineRule="exact"/>
    </w:pPr>
    <w:rPr>
      <w:rFonts w:ascii="Times New Roman" w:hAnsi="Times New Roman" w:cs="Times New Roman"/>
    </w:rPr>
  </w:style>
  <w:style w:type="paragraph" w:styleId="1400">
    <w:name w:val="Intense Quote"/>
    <w:next w:val="874"/>
    <w:link w:val="901"/>
    <w:qFormat/>
    <w:pPr>
      <w:ind w:left="3766" w:right="950"/>
      <w:jc w:val="center"/>
      <w:spacing w:before="360" w:after="360"/>
    </w:pPr>
    <w:rPr>
      <w:rFonts w:ascii="Calibri" w:hAnsi="Calibri"/>
      <w:i/>
    </w:rPr>
  </w:style>
  <w:style w:type="paragraph" w:styleId="1401" w:customStyle="1">
    <w:name w:val="索引 51"/>
    <w:basedOn w:val="875"/>
    <w:next w:val="874"/>
    <w:pPr>
      <w:ind w:left="800" w:firstLine="2560"/>
      <w:jc w:val="center"/>
      <w:spacing w:before="0" w:after="0" w:line="360" w:lineRule="auto"/>
    </w:pPr>
    <w:rPr>
      <w:rFonts w:ascii="Times New Roman" w:hAnsi="Times New Roman" w:cs="Times New Roman"/>
    </w:rPr>
  </w:style>
  <w:style w:type="paragraph" w:styleId="1402" w:customStyle="1">
    <w:name w:val="图表"/>
    <w:basedOn w:val="875"/>
    <w:next w:val="1403"/>
    <w:pPr>
      <w:ind w:left="0" w:firstLine="2048"/>
      <w:jc w:val="center"/>
      <w:spacing w:before="0" w:after="0" w:line="240" w:lineRule="auto"/>
    </w:pPr>
    <w:rPr>
      <w:rFonts w:ascii="Times New Roman" w:hAnsi="Times New Roman" w:cs="Times New Roman"/>
    </w:rPr>
  </w:style>
  <w:style w:type="paragraph" w:styleId="1403" w:customStyle="1">
    <w:name w:val="reader-word-layer"/>
    <w:basedOn w:val="875"/>
    <w:next w:val="1404"/>
    <w:qFormat/>
    <w:pPr>
      <w:ind w:left="0" w:firstLine="1024"/>
      <w:spacing w:before="280" w:after="280" w:line="240" w:lineRule="auto"/>
    </w:pPr>
    <w:rPr>
      <w:rFonts w:ascii="Times New Roman" w:hAnsi="Times New Roman" w:cs="Times New Roman"/>
    </w:rPr>
  </w:style>
  <w:style w:type="paragraph" w:styleId="1404" w:customStyle="1">
    <w:name w:val="样式 加粗 居中1"/>
    <w:next w:val="1243"/>
    <w:pPr>
      <w:ind w:firstLine="2560"/>
      <w:jc w:val="center"/>
    </w:pPr>
    <w:rPr>
      <w:rFonts w:ascii="Calibri" w:hAnsi="Calibri"/>
    </w:rPr>
  </w:style>
  <w:style w:type="paragraph" w:styleId="1405" w:customStyle="1">
    <w:name w:val="修订2"/>
    <w:rPr>
      <w:rFonts w:ascii="Calibri" w:hAnsi="Calibri"/>
    </w:rPr>
  </w:style>
  <w:style w:type="paragraph" w:styleId="1406" w:customStyle="1">
    <w:name w:val="Body"/>
    <w:next w:val="1338"/>
    <w:pPr>
      <w:ind w:left="567" w:right="2835" w:firstLine="3584"/>
      <w:spacing w:after="60"/>
    </w:pPr>
    <w:rPr>
      <w:rFonts w:ascii="Calibri" w:hAnsi="Calibri"/>
    </w:rPr>
  </w:style>
  <w:style w:type="paragraph" w:styleId="1407" w:customStyle="1">
    <w:name w:val="font6"/>
    <w:basedOn w:val="875"/>
    <w:next w:val="1408"/>
    <w:pPr>
      <w:ind w:left="0" w:firstLine="5120"/>
      <w:spacing w:before="280" w:after="280" w:line="240" w:lineRule="auto"/>
    </w:pPr>
    <w:rPr>
      <w:rFonts w:ascii="Times New Roman" w:hAnsi="Times New Roman" w:cs="Times New Roman"/>
    </w:rPr>
  </w:style>
  <w:style w:type="paragraph" w:styleId="1408" w:customStyle="1">
    <w:name w:val="正文首行缩进 21"/>
    <w:basedOn w:val="1035"/>
    <w:next w:val="1406"/>
    <w:qFormat/>
    <w:pPr>
      <w:ind w:left="200" w:firstLine="3784"/>
      <w:jc w:val="center"/>
      <w:spacing w:after="120" w:line="360" w:lineRule="auto"/>
    </w:pPr>
    <w:rPr>
      <w:rFonts w:ascii="Calibri" w:hAnsi="Calibri"/>
    </w:rPr>
  </w:style>
  <w:style w:type="paragraph" w:styleId="1409" w:customStyle="1">
    <w:name w:val="Char Char"/>
    <w:next w:val="1402"/>
    <w:pPr>
      <w:ind w:firstLine="14"/>
      <w:spacing w:line="360" w:lineRule="auto"/>
      <w:shd w:val="clear" w:color="000000" w:fill="000080"/>
    </w:pPr>
    <w:rPr>
      <w:rFonts w:ascii="Calibri" w:hAnsi="Calibri"/>
    </w:rPr>
  </w:style>
  <w:style w:type="paragraph" w:styleId="1410" w:customStyle="1">
    <w:name w:val="正文_0_0"/>
    <w:next w:val="1242"/>
    <w:pPr>
      <w:ind w:firstLine="3584"/>
      <w:jc w:val="both"/>
      <w:widowControl w:val="off"/>
    </w:pPr>
    <w:rPr>
      <w:rFonts w:ascii="Calibri" w:hAnsi="Calibri"/>
    </w:rPr>
  </w:style>
  <w:style w:type="paragraph" w:styleId="1411" w:customStyle="1">
    <w:name w:val="font7"/>
    <w:basedOn w:val="875"/>
    <w:next w:val="1412"/>
    <w:pPr>
      <w:ind w:left="0" w:firstLine="3584"/>
      <w:spacing w:before="280" w:after="280" w:line="240" w:lineRule="auto"/>
    </w:pPr>
    <w:rPr>
      <w:rFonts w:ascii="Times New Roman" w:hAnsi="Times New Roman" w:cs="Times New Roman"/>
    </w:rPr>
  </w:style>
  <w:style w:type="paragraph" w:styleId="1412" w:customStyle="1">
    <w:name w:val="Char Char Char Char Char Char1 Char Char Char Char Char Char1 Char Char Char1"/>
    <w:basedOn w:val="875"/>
    <w:next w:val="1413"/>
    <w:pPr>
      <w:ind w:left="0" w:firstLine="2560"/>
      <w:spacing w:before="0" w:after="0" w:line="240" w:lineRule="auto"/>
    </w:pPr>
    <w:rPr>
      <w:rFonts w:ascii="Times New Roman" w:hAnsi="Times New Roman" w:cs="Times New Roman"/>
    </w:rPr>
  </w:style>
  <w:style w:type="paragraph" w:styleId="1413" w:customStyle="1">
    <w:name w:val="xl64"/>
    <w:basedOn w:val="875"/>
    <w:next w:val="1380"/>
    <w:pPr>
      <w:ind w:left="0" w:firstLine="3584"/>
      <w:spacing w:before="280" w:after="280" w:line="240" w:lineRule="auto"/>
    </w:pPr>
    <w:rPr>
      <w:rFonts w:ascii="Times New Roman" w:hAnsi="Times New Roman" w:cs="Times New Roman"/>
    </w:rPr>
  </w:style>
  <w:style w:type="paragraph" w:styleId="1414" w:customStyle="1">
    <w:name w:val="style16"/>
    <w:basedOn w:val="875"/>
    <w:next w:val="1407"/>
    <w:pPr>
      <w:ind w:left="0" w:firstLine="2048"/>
      <w:spacing w:before="280" w:after="280" w:line="240" w:lineRule="auto"/>
    </w:pPr>
    <w:rPr>
      <w:rFonts w:ascii="Times New Roman" w:hAnsi="Times New Roman" w:cs="Times New Roman"/>
    </w:rPr>
  </w:style>
  <w:style w:type="paragraph" w:styleId="1415" w:customStyle="1">
    <w:name w:val="索引 11"/>
    <w:basedOn w:val="875"/>
    <w:next w:val="874"/>
    <w:pPr>
      <w:ind w:left="0" w:firstLine="3584"/>
      <w:spacing w:before="0" w:after="0" w:line="240" w:lineRule="auto"/>
    </w:pPr>
    <w:rPr>
      <w:rFonts w:ascii="Times New Roman" w:hAnsi="Times New Roman" w:cs="Times New Roman"/>
    </w:rPr>
  </w:style>
  <w:style w:type="paragraph" w:styleId="1416" w:customStyle="1">
    <w:name w:val="H 3"/>
    <w:basedOn w:val="878"/>
    <w:next w:val="1417"/>
    <w:pPr>
      <w:ind w:left="1429" w:firstLine="18"/>
      <w:spacing w:before="0" w:after="0" w:line="360" w:lineRule="auto"/>
      <w:outlineLvl w:val="2"/>
    </w:pPr>
  </w:style>
  <w:style w:type="paragraph" w:styleId="1417" w:customStyle="1">
    <w:name w:val="xl83"/>
    <w:basedOn w:val="875"/>
    <w:next w:val="1398"/>
    <w:pPr>
      <w:ind w:left="0" w:firstLine="5120"/>
      <w:spacing w:before="280" w:after="280" w:line="240" w:lineRule="auto"/>
    </w:pPr>
    <w:rPr>
      <w:rFonts w:ascii="Times New Roman" w:hAnsi="Times New Roman" w:cs="Times New Roman"/>
    </w:rPr>
  </w:style>
  <w:style w:type="paragraph" w:styleId="1418" w:customStyle="1">
    <w:name w:val="表格文字（居中）"/>
    <w:basedOn w:val="875"/>
    <w:next w:val="1414"/>
    <w:qFormat/>
    <w:pPr>
      <w:ind w:left="0" w:firstLine="2560"/>
      <w:jc w:val="center"/>
      <w:spacing w:before="0" w:after="0" w:line="360" w:lineRule="auto"/>
    </w:pPr>
    <w:rPr>
      <w:rFonts w:ascii="Times New Roman" w:hAnsi="Times New Roman" w:cs="Times New Roman"/>
    </w:rPr>
  </w:style>
  <w:style w:type="paragraph" w:styleId="1419" w:customStyle="1">
    <w:name w:val="正文首行缩进两字符"/>
    <w:basedOn w:val="875"/>
    <w:next w:val="1401"/>
    <w:pPr>
      <w:ind w:left="200" w:firstLine="3784"/>
      <w:spacing w:before="0" w:after="0" w:line="360" w:lineRule="auto"/>
    </w:pPr>
    <w:rPr>
      <w:rFonts w:ascii="Times New Roman" w:hAnsi="Times New Roman" w:cs="Times New Roman"/>
    </w:rPr>
  </w:style>
  <w:style w:type="paragraph" w:styleId="1420" w:customStyle="1">
    <w:name w:val="1"/>
    <w:basedOn w:val="875"/>
    <w:next w:val="1056"/>
    <w:pPr>
      <w:ind w:left="0" w:firstLine="2048"/>
      <w:spacing w:before="0" w:after="0" w:line="240" w:lineRule="auto"/>
    </w:pPr>
    <w:rPr>
      <w:rFonts w:ascii="Times New Roman" w:hAnsi="Times New Roman" w:cs="Times New Roman"/>
    </w:rPr>
  </w:style>
  <w:style w:type="paragraph" w:styleId="1421" w:customStyle="1">
    <w:name w:val="_Style 398"/>
    <w:basedOn w:val="875"/>
    <w:next w:val="874"/>
    <w:qFormat/>
    <w:pPr>
      <w:ind w:left="0" w:firstLine="0"/>
      <w:keepLines/>
      <w:keepNext/>
      <w:spacing w:before="240" w:after="0" w:line="259" w:lineRule="auto"/>
      <w:outlineLvl w:val="9"/>
    </w:pPr>
    <w:rPr>
      <w:rFonts w:ascii="Cambria" w:hAnsi="Cambria" w:cs="Times New Roman"/>
      <w:color w:val="365f91"/>
      <w:sz w:val="32"/>
      <w:szCs w:val="32"/>
    </w:rPr>
  </w:style>
  <w:style w:type="paragraph" w:styleId="1422" w:customStyle="1">
    <w:name w:val="Table Paragraph"/>
    <w:basedOn w:val="874"/>
    <w:uiPriority w:val="1"/>
    <w:qFormat/>
    <w:rPr>
      <w:rFonts w:ascii="宋体" w:hAnsi="宋体"/>
      <w:lang w:val="zh-CN" w:bidi="zh-CN"/>
    </w:rPr>
  </w:style>
  <w:style w:type="paragraph" w:styleId="1423" w:customStyle="1">
    <w:name w:val="_Style 400"/>
    <w:rPr>
      <w:rFonts w:ascii="Calibri" w:hAnsi="Calibri"/>
    </w:rPr>
  </w:style>
  <w:style w:type="paragraph" w:styleId="1424" w:customStyle="1">
    <w:name w:val="Style1"/>
    <w:basedOn w:val="874"/>
    <w:qFormat/>
    <w:pPr>
      <w:ind w:left="0"/>
      <w:tabs>
        <w:tab w:val="left" w:pos="-720" w:leader="none"/>
      </w:tabs>
    </w:pPr>
    <w:rPr>
      <w:rFonts w:ascii="Times New Roman" w:hAnsi="Times New Roman" w:cs="Times New Roman"/>
      <w:spacing w:val="-3"/>
      <w:sz w:val="24"/>
      <w:szCs w:val="24"/>
      <w:lang w:val="en-AU" w:eastAsia="en-US"/>
    </w:rPr>
  </w:style>
  <w:style w:type="paragraph" w:styleId="1425" w:customStyle="1">
    <w:name w:val="msolistparagraph"/>
    <w:basedOn w:val="875"/>
    <w:next w:val="1290"/>
    <w:qFormat/>
    <w:pPr>
      <w:ind w:left="420" w:firstLine="3748"/>
      <w:spacing w:before="0" w:after="0" w:line="240" w:lineRule="auto"/>
    </w:pPr>
    <w:rPr>
      <w:rFonts w:ascii="Times New Roman" w:hAnsi="Times New Roman" w:cs="Times New Roman"/>
    </w:rPr>
  </w:style>
  <w:style w:type="paragraph" w:styleId="1426" w:customStyle="1">
    <w:name w:val="Char1 Char Char Char"/>
    <w:basedOn w:val="875"/>
    <w:next w:val="1427"/>
    <w:pPr>
      <w:ind w:left="0" w:firstLine="2560"/>
      <w:spacing w:before="0" w:after="0" w:line="240" w:lineRule="auto"/>
    </w:pPr>
    <w:rPr>
      <w:rFonts w:ascii="Times New Roman" w:hAnsi="Times New Roman" w:cs="Times New Roman"/>
    </w:rPr>
  </w:style>
  <w:style w:type="paragraph" w:styleId="1427" w:customStyle="1">
    <w:name w:val="xl24"/>
    <w:basedOn w:val="875"/>
    <w:next w:val="1372"/>
    <w:pPr>
      <w:ind w:left="0" w:firstLine="20"/>
      <w:jc w:val="center"/>
      <w:spacing w:before="280" w:after="280" w:line="240" w:lineRule="auto"/>
      <w:shd w:val="clear" w:color="000000" w:fill="ffffff"/>
    </w:pPr>
    <w:rPr>
      <w:rFonts w:ascii="Times New Roman" w:hAnsi="Times New Roman" w:cs="Times New Roman"/>
    </w:rPr>
  </w:style>
  <w:style w:type="paragraph" w:styleId="1428" w:customStyle="1">
    <w:name w:val="表格文字"/>
    <w:next w:val="1386"/>
    <w:qFormat/>
    <w:pPr>
      <w:ind w:firstLine="3584"/>
    </w:pPr>
    <w:rPr>
      <w:rFonts w:ascii="Calibri" w:hAnsi="Calibri"/>
    </w:rPr>
  </w:style>
  <w:style w:type="paragraph" w:styleId="1429" w:customStyle="1">
    <w:name w:val="xl72"/>
    <w:basedOn w:val="875"/>
    <w:next w:val="1285"/>
    <w:qFormat/>
    <w:pPr>
      <w:ind w:left="0" w:firstLine="3584"/>
      <w:spacing w:before="280" w:after="280" w:line="240" w:lineRule="auto"/>
    </w:pPr>
    <w:rPr>
      <w:rFonts w:ascii="Times New Roman" w:hAnsi="Times New Roman" w:cs="Times New Roman"/>
    </w:rPr>
  </w:style>
  <w:style w:type="paragraph" w:styleId="1430" w:customStyle="1">
    <w:name w:val="插图"/>
    <w:next w:val="874"/>
    <w:pPr>
      <w:ind w:firstLine="4608"/>
      <w:jc w:val="center"/>
    </w:pPr>
    <w:rPr>
      <w:rFonts w:ascii="Calibri" w:hAnsi="Calibri"/>
    </w:rPr>
  </w:style>
  <w:style w:type="paragraph" w:styleId="1431" w:customStyle="1">
    <w:name w:val="列出段落3"/>
    <w:basedOn w:val="875"/>
    <w:next w:val="1325"/>
    <w:pPr>
      <w:ind w:left="420" w:firstLine="3748"/>
      <w:spacing w:before="0" w:after="0" w:line="240" w:lineRule="auto"/>
    </w:pPr>
    <w:rPr>
      <w:rFonts w:ascii="Times New Roman" w:hAnsi="Times New Roman" w:cs="Times New Roman"/>
    </w:rPr>
  </w:style>
  <w:style w:type="paragraph" w:styleId="1432" w:customStyle="1">
    <w:name w:val="目录标题"/>
    <w:basedOn w:val="875"/>
    <w:next w:val="874"/>
    <w:pPr>
      <w:ind w:left="419" w:firstLine="7331"/>
      <w:jc w:val="center"/>
      <w:spacing w:before="566" w:after="544" w:line="566" w:lineRule="atLeast"/>
    </w:pPr>
    <w:rPr>
      <w:rFonts w:ascii="Times New Roman" w:hAnsi="Times New Roman" w:cs="Times New Roman"/>
    </w:rPr>
  </w:style>
  <w:style w:type="paragraph" w:styleId="1433" w:customStyle="1">
    <w:name w:val="默认段落字体 Para Char Char Char Char Char Char Char Char Char1 Char Char Char Char"/>
    <w:basedOn w:val="875"/>
    <w:next w:val="1328"/>
    <w:pPr>
      <w:ind w:left="0" w:firstLine="2560"/>
      <w:spacing w:before="0" w:after="0" w:line="240" w:lineRule="auto"/>
    </w:pPr>
    <w:rPr>
      <w:rFonts w:ascii="Times New Roman" w:hAnsi="Times New Roman" w:cs="Times New Roman"/>
    </w:rPr>
  </w:style>
  <w:style w:type="paragraph" w:styleId="1434" w:customStyle="1">
    <w:name w:val="WPSOffice手动目录 2"/>
    <w:pPr>
      <w:ind w:left="200"/>
    </w:pPr>
  </w:style>
  <w:style w:type="paragraph" w:styleId="1435" w:customStyle="1">
    <w:name w:val="表内文字"/>
    <w:basedOn w:val="875"/>
    <w:next w:val="1064"/>
    <w:pPr>
      <w:ind w:left="0" w:firstLine="7680"/>
      <w:jc w:val="center"/>
      <w:spacing w:before="50" w:after="50" w:line="240" w:lineRule="auto"/>
    </w:pPr>
    <w:rPr>
      <w:rFonts w:ascii="Times New Roman" w:hAnsi="Times New Roman" w:cs="Times New Roman"/>
    </w:rPr>
  </w:style>
  <w:style w:type="paragraph" w:styleId="1436" w:customStyle="1">
    <w:name w:val="xl66"/>
    <w:basedOn w:val="875"/>
    <w:next w:val="1418"/>
    <w:pPr>
      <w:ind w:left="0" w:firstLine="3584"/>
      <w:spacing w:before="280" w:after="280" w:line="240" w:lineRule="auto"/>
    </w:pPr>
    <w:rPr>
      <w:rFonts w:ascii="Times New Roman" w:hAnsi="Times New Roman" w:cs="Times New Roman"/>
    </w:rPr>
  </w:style>
  <w:style w:type="paragraph" w:styleId="1437" w:customStyle="1">
    <w:name w:val="*正文"/>
    <w:basedOn w:val="874"/>
    <w:pPr>
      <w:ind w:left="0" w:firstLine="200"/>
      <w:spacing w:line="360" w:lineRule="auto"/>
    </w:pPr>
    <w:rPr>
      <w:rFonts w:ascii="仿宋_GB2312" w:hAnsi="Times New Roman" w:eastAsia="仿宋_GB2312" w:cs="Times New Roman"/>
      <w:sz w:val="24"/>
      <w:szCs w:val="28"/>
    </w:rPr>
  </w:style>
  <w:style w:type="paragraph" w:styleId="1438" w:customStyle="1">
    <w:name w:val="0"/>
    <w:basedOn w:val="875"/>
    <w:next w:val="1331"/>
    <w:qFormat/>
    <w:pPr>
      <w:ind w:left="0" w:firstLine="2815"/>
      <w:spacing w:before="0" w:after="0" w:line="360" w:lineRule="auto"/>
    </w:pPr>
    <w:rPr>
      <w:rFonts w:ascii="Times New Roman" w:hAnsi="Times New Roman" w:cs="Times New Roman"/>
    </w:rPr>
  </w:style>
  <w:style w:type="table" w:styleId="1439" w:customStyle="1">
    <w:name w:val="网格型1"/>
    <w:basedOn w:val="885"/>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40" w:customStyle="1">
    <w:name w:val="font61"/>
    <w:qFormat/>
    <w:rPr>
      <w:rFonts w:hint="default" w:ascii="Times New Roman" w:hAnsi="Times New Roman" w:cs="Times New Roman"/>
      <w:b/>
      <w:bCs/>
      <w:color w:val="000000"/>
      <w:sz w:val="24"/>
      <w:szCs w:val="24"/>
      <w:u w:val="none"/>
    </w:rPr>
  </w:style>
  <w:style w:type="character" w:styleId="1441" w:customStyle="1">
    <w:name w:val="脚注文本 字符"/>
    <w:basedOn w:val="884"/>
    <w:link w:val="1072"/>
    <w:rPr>
      <w:rFonts w:ascii="Times New Roman" w:hAnsi="Times New Roman" w:cs="Times New Roman"/>
    </w:rPr>
  </w:style>
  <w:style w:type="table" w:styleId="1442" w:customStyle="1">
    <w:name w:val="网格型2"/>
    <w:basedOn w:val="885"/>
    <w:next w:val="1083"/>
    <w:uiPriority w:val="99"/>
    <w:unhideWhenUsed/>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443" w:customStyle="1">
    <w:name w:val="网格型3"/>
    <w:basedOn w:val="885"/>
    <w:next w:val="1083"/>
    <w:uiPriority w:val="99"/>
    <w:unhideWhenUsed/>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DFCDBD9-0435-49D8-9FC6-1EB882412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华山</cp:lastModifiedBy>
  <cp:revision>5</cp:revision>
  <dcterms:created xsi:type="dcterms:W3CDTF">2026-10-14T03:50:00Z</dcterms:created>
  <dcterms:modified xsi:type="dcterms:W3CDTF">2026-10-20T06:21:08Z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eyJoZGlkIjoiZmU3OThkNDdhN2JlODg5NzBjN2JiMTRlMWRiYjgyNDQiLCJ1c2VySWQiOiI2Mjc2MDg3MTEifQ==</vt:lpwstr>
  </property>
</Properties>
</file>