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7"/>
        <w:rPr>
          <w:rFonts w:hint="eastAsia" w:ascii="宋体" w:hAnsi="宋体" w:cs="宋体"/>
          <w:b/>
          <w:color w:val="000000"/>
          <w:sz w:val="84"/>
          <w:szCs w:val="84"/>
          <w:highlight w:val="none"/>
        </w:rPr>
      </w:pPr>
      <w:r>
        <w:rPr>
          <w:rFonts w:hint="eastAsia" w:ascii="宋体" w:hAnsi="宋体" w:cs="宋体"/>
          <w:b/>
          <w:color w:val="000000"/>
          <w:sz w:val="84"/>
          <w:szCs w:val="84"/>
          <w:highlight w:val="none"/>
        </w:rPr>
      </w:r>
      <w:r/>
    </w:p>
    <w:p>
      <w:pPr>
        <w:pStyle w:val="756"/>
        <w:ind w:firstLine="560"/>
        <w:rPr>
          <w:rFonts w:hint="eastAsia" w:ascii="宋体" w:hAnsi="宋体" w:cs="宋体"/>
          <w:color w:val="000000"/>
          <w:highlight w:val="none"/>
        </w:rPr>
      </w:pPr>
      <w:r>
        <w:rPr>
          <w:rFonts w:hint="eastAsia" w:ascii="宋体" w:hAnsi="宋体" w:cs="宋体"/>
          <w:color w:val="000000"/>
          <w:highlight w:val="none"/>
        </w:rPr>
      </w:r>
      <w:r/>
    </w:p>
    <w:p>
      <w:pPr>
        <w:pStyle w:val="707"/>
        <w:jc w:val="center"/>
        <w:rPr>
          <w:rFonts w:hint="eastAsia" w:ascii="宋体" w:hAnsi="宋体" w:cs="宋体"/>
          <w:color w:val="000000"/>
          <w:sz w:val="84"/>
          <w:szCs w:val="84"/>
          <w:highlight w:val="none"/>
        </w:rPr>
      </w:pPr>
      <w:r>
        <w:rPr>
          <w:rFonts w:hint="eastAsia" w:ascii="宋体" w:hAnsi="宋体" w:cs="宋体"/>
          <w:color w:val="000000"/>
          <w:sz w:val="84"/>
          <w:szCs w:val="84"/>
          <w:highlight w:val="none"/>
        </w:rPr>
        <w:t xml:space="preserve">竞争性磋商文件</w:t>
      </w:r>
      <w:r>
        <w:rPr>
          <w:rFonts w:hint="eastAsia" w:ascii="宋体" w:hAnsi="宋体" w:cs="宋体"/>
          <w:color w:val="000000"/>
          <w:sz w:val="84"/>
          <w:szCs w:val="84"/>
          <w:highlight w:val="none"/>
        </w:rPr>
      </w:r>
      <w:r/>
    </w:p>
    <w:p>
      <w:pPr>
        <w:pStyle w:val="707"/>
        <w:rPr>
          <w:rFonts w:hint="eastAsia" w:ascii="宋体" w:hAnsi="宋体" w:cs="宋体"/>
          <w:color w:val="000000"/>
          <w:sz w:val="44"/>
          <w:highlight w:val="none"/>
        </w:rPr>
      </w:pPr>
      <w:r>
        <w:rPr>
          <w:rFonts w:hint="eastAsia" w:ascii="宋体" w:hAnsi="宋体" w:cs="宋体"/>
          <w:color w:val="000000"/>
          <w:sz w:val="44"/>
          <w:highlight w:val="none"/>
        </w:rPr>
      </w:r>
      <w:r/>
    </w:p>
    <w:p>
      <w:pPr>
        <w:pStyle w:val="707"/>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（专门面向中小企业）</w:t>
      </w:r>
      <w:r>
        <w:rPr>
          <w:rFonts w:hint="eastAsia" w:ascii="宋体" w:hAnsi="宋体" w:eastAsia="宋体" w:cs="宋体"/>
          <w:b/>
          <w:color w:val="000000"/>
          <w:sz w:val="28"/>
          <w:szCs w:val="28"/>
          <w:highlight w:val="none"/>
        </w:rPr>
      </w:r>
      <w:r/>
    </w:p>
    <w:p>
      <w:pPr>
        <w:pStyle w:val="756"/>
        <w:ind w:firstLine="0"/>
        <w:rPr>
          <w:rFonts w:hint="eastAsia" w:ascii="宋体" w:hAnsi="宋体" w:cs="宋体"/>
          <w:color w:val="000000"/>
          <w:highlight w:val="none"/>
        </w:rPr>
      </w:pPr>
      <w:r>
        <w:rPr>
          <w:rFonts w:hint="eastAsia" w:ascii="宋体" w:hAnsi="宋体" w:cs="宋体"/>
          <w:color w:val="000000"/>
          <w:highlight w:val="none"/>
        </w:rPr>
      </w:r>
      <w:r/>
    </w:p>
    <w:p>
      <w:pPr>
        <w:pStyle w:val="756"/>
        <w:ind w:firstLine="0"/>
        <w:rPr>
          <w:rFonts w:hint="eastAsia" w:ascii="宋体" w:hAnsi="宋体" w:cs="宋体"/>
          <w:color w:val="000000"/>
          <w:highlight w:val="none"/>
        </w:rPr>
      </w:pPr>
      <w:r>
        <w:rPr>
          <w:rFonts w:hint="eastAsia" w:ascii="宋体" w:hAnsi="宋体" w:cs="宋体"/>
          <w:color w:val="000000"/>
          <w:highlight w:val="none"/>
        </w:rPr>
      </w:r>
      <w:r/>
    </w:p>
    <w:p>
      <w:pPr>
        <w:pStyle w:val="756"/>
        <w:ind w:firstLine="0"/>
        <w:rPr>
          <w:rFonts w:hint="eastAsia" w:ascii="宋体" w:hAnsi="宋体" w:cs="宋体"/>
          <w:color w:val="000000"/>
          <w:highlight w:val="none"/>
        </w:rPr>
      </w:pPr>
      <w:r>
        <w:rPr>
          <w:rFonts w:hint="eastAsia" w:ascii="宋体" w:hAnsi="宋体" w:cs="宋体"/>
          <w:color w:val="000000"/>
          <w:highlight w:val="none"/>
        </w:rPr>
      </w:r>
      <w:r/>
    </w:p>
    <w:p>
      <w:pPr>
        <w:pStyle w:val="756"/>
        <w:ind w:firstLine="0"/>
        <w:rPr>
          <w:rFonts w:hint="eastAsia" w:ascii="宋体" w:hAnsi="宋体" w:cs="宋体"/>
          <w:color w:val="000000"/>
          <w:highlight w:val="none"/>
        </w:rPr>
      </w:pPr>
      <w:r>
        <w:rPr>
          <w:rFonts w:hint="eastAsia" w:ascii="宋体" w:hAnsi="宋体" w:cs="宋体"/>
          <w:color w:val="000000"/>
          <w:highlight w:val="none"/>
        </w:rPr>
      </w:r>
      <w:r/>
    </w:p>
    <w:p>
      <w:pPr>
        <w:pStyle w:val="707"/>
        <w:ind w:firstLine="720"/>
        <w:rPr>
          <w:rFonts w:hint="eastAsia" w:ascii="宋体" w:hAnsi="宋体" w:eastAsia="宋体" w:cs="宋体"/>
          <w:color w:val="000000"/>
          <w:sz w:val="36"/>
          <w:szCs w:val="36"/>
          <w:highlight w:val="none"/>
          <w:lang w:eastAsia="zh-CN"/>
        </w:rPr>
      </w:pPr>
      <w:r>
        <w:rPr>
          <w:rFonts w:hint="eastAsia" w:ascii="宋体" w:hAnsi="宋体" w:cs="宋体"/>
          <w:color w:val="000000"/>
          <w:sz w:val="36"/>
          <w:szCs w:val="36"/>
          <w:highlight w:val="none"/>
        </w:rPr>
        <w:t xml:space="preserve">项目编号：</w:t>
      </w:r>
      <w:r>
        <w:rPr>
          <w:rFonts w:hint="eastAsia" w:ascii="宋体" w:hAnsi="宋体" w:cs="宋体"/>
          <w:color w:val="000000"/>
          <w:sz w:val="36"/>
          <w:szCs w:val="36"/>
          <w:highlight w:val="none"/>
          <w:lang w:eastAsia="zh-CN"/>
        </w:rPr>
        <w:t xml:space="preserve">JSZC-320115-NJDX-C2026-0014</w:t>
      </w:r>
      <w:r>
        <w:rPr>
          <w:rFonts w:hint="eastAsia" w:ascii="宋体" w:hAnsi="宋体" w:eastAsia="宋体" w:cs="宋体"/>
          <w:color w:val="000000"/>
          <w:sz w:val="36"/>
          <w:szCs w:val="36"/>
          <w:highlight w:val="none"/>
          <w:lang w:eastAsia="zh-CN"/>
        </w:rPr>
      </w:r>
      <w:r/>
    </w:p>
    <w:p>
      <w:pPr>
        <w:pStyle w:val="707"/>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707"/>
        <w:ind w:left="2518" w:hanging="1800"/>
        <w:jc w:val="left"/>
        <w:spacing w:line="360" w:lineRule="auto"/>
        <w:rPr>
          <w:rFonts w:hint="eastAsia" w:ascii="宋体" w:hAnsi="宋体" w:eastAsia="宋体" w:cs="宋体"/>
          <w:color w:val="000000"/>
          <w:sz w:val="44"/>
          <w:highlight w:val="none"/>
          <w:lang w:eastAsia="zh-CN"/>
        </w:rPr>
      </w:pPr>
      <w:r>
        <w:rPr>
          <w:rFonts w:hint="eastAsia" w:ascii="宋体" w:hAnsi="宋体" w:cs="宋体"/>
          <w:color w:val="000000"/>
          <w:sz w:val="36"/>
          <w:szCs w:val="36"/>
          <w:highlight w:val="none"/>
        </w:rPr>
        <w:t xml:space="preserve">项目名称：</w:t>
      </w:r>
      <w:r>
        <w:rPr>
          <w:rFonts w:hint="eastAsia" w:ascii="宋体" w:hAnsi="宋体" w:cs="宋体"/>
          <w:color w:val="000000"/>
          <w:sz w:val="36"/>
          <w:szCs w:val="36"/>
          <w:highlight w:val="none"/>
          <w:lang w:eastAsia="zh-CN"/>
        </w:rPr>
        <w:t xml:space="preserve">南京市公安局江宁分局改造建设江宁区涉案财物管理中心工程</w:t>
      </w:r>
      <w:r>
        <w:rPr>
          <w:rFonts w:hint="eastAsia" w:ascii="宋体" w:hAnsi="宋体" w:eastAsia="宋体" w:cs="宋体"/>
          <w:color w:val="000000"/>
          <w:sz w:val="44"/>
          <w:highlight w:val="none"/>
          <w:lang w:eastAsia="zh-CN"/>
        </w:rPr>
      </w:r>
      <w:r/>
    </w:p>
    <w:p>
      <w:pPr>
        <w:pStyle w:val="707"/>
        <w:rPr>
          <w:rFonts w:hint="eastAsia" w:ascii="宋体" w:hAnsi="宋体" w:cs="宋体"/>
          <w:color w:val="000000"/>
          <w:sz w:val="32"/>
          <w:highlight w:val="none"/>
        </w:rPr>
      </w:pPr>
      <w:r>
        <w:rPr>
          <w:rFonts w:hint="eastAsia" w:ascii="宋体" w:hAnsi="宋体" w:cs="宋体"/>
          <w:color w:val="000000"/>
          <w:sz w:val="32"/>
          <w:highlight w:val="none"/>
        </w:rPr>
      </w:r>
      <w:r/>
    </w:p>
    <w:p>
      <w:pPr>
        <w:pStyle w:val="756"/>
        <w:ind w:firstLine="560"/>
        <w:rPr>
          <w:rFonts w:hint="eastAsia" w:ascii="宋体" w:hAnsi="宋体" w:cs="宋体"/>
          <w:color w:val="000000"/>
          <w:highlight w:val="none"/>
        </w:rPr>
      </w:pPr>
      <w:r>
        <w:rPr>
          <w:rFonts w:hint="eastAsia" w:ascii="宋体" w:hAnsi="宋体" w:cs="宋体"/>
          <w:color w:val="000000"/>
          <w:highlight w:val="none"/>
        </w:rPr>
      </w:r>
      <w:r/>
    </w:p>
    <w:p>
      <w:pPr>
        <w:pStyle w:val="756"/>
        <w:ind w:firstLine="560"/>
        <w:rPr>
          <w:rFonts w:hint="eastAsia" w:ascii="宋体" w:hAnsi="宋体" w:cs="宋体"/>
          <w:color w:val="000000"/>
          <w:highlight w:val="none"/>
        </w:rPr>
      </w:pPr>
      <w:r>
        <w:rPr>
          <w:rFonts w:hint="eastAsia" w:ascii="宋体" w:hAnsi="宋体" w:cs="宋体"/>
          <w:color w:val="000000"/>
          <w:highlight w:val="none"/>
        </w:rPr>
      </w:r>
      <w:r/>
    </w:p>
    <w:p>
      <w:pPr>
        <w:pStyle w:val="756"/>
        <w:ind w:firstLine="560"/>
        <w:rPr>
          <w:rFonts w:hint="eastAsia" w:ascii="宋体" w:hAnsi="宋体" w:cs="宋体"/>
          <w:color w:val="000000"/>
          <w:highlight w:val="none"/>
        </w:rPr>
      </w:pPr>
      <w:r>
        <w:rPr>
          <w:rFonts w:hint="eastAsia" w:ascii="宋体" w:hAnsi="宋体" w:cs="宋体"/>
          <w:color w:val="000000"/>
          <w:highlight w:val="none"/>
        </w:rPr>
      </w:r>
      <w:r/>
    </w:p>
    <w:p>
      <w:pPr>
        <w:pStyle w:val="756"/>
        <w:ind w:firstLine="560"/>
        <w:rPr>
          <w:rFonts w:hint="eastAsia" w:ascii="宋体" w:hAnsi="宋体" w:cs="宋体"/>
          <w:color w:val="000000"/>
          <w:highlight w:val="none"/>
        </w:rPr>
      </w:pPr>
      <w:r>
        <w:rPr>
          <w:rFonts w:hint="eastAsia" w:ascii="宋体" w:hAnsi="宋体" w:cs="宋体"/>
          <w:color w:val="000000"/>
          <w:highlight w:val="none"/>
        </w:rPr>
      </w:r>
      <w:r/>
    </w:p>
    <w:p>
      <w:pPr>
        <w:pStyle w:val="707"/>
        <w:rPr>
          <w:rFonts w:hint="eastAsia" w:ascii="宋体" w:hAnsi="宋体" w:cs="宋体"/>
          <w:color w:val="000000"/>
          <w:sz w:val="32"/>
          <w:highlight w:val="none"/>
        </w:rPr>
      </w:pPr>
      <w:r>
        <w:rPr>
          <w:rFonts w:hint="eastAsia" w:ascii="宋体" w:hAnsi="宋体" w:cs="宋体"/>
          <w:color w:val="000000"/>
          <w:sz w:val="32"/>
          <w:highlight w:val="none"/>
        </w:rPr>
      </w:r>
      <w:r/>
    </w:p>
    <w:p>
      <w:pPr>
        <w:pStyle w:val="707"/>
        <w:jc w:val="center"/>
        <w:rPr>
          <w:rFonts w:hint="eastAsia" w:ascii="宋体" w:hAnsi="宋体" w:eastAsia="宋体" w:cs="宋体"/>
          <w:color w:val="000000"/>
          <w:sz w:val="44"/>
          <w:highlight w:val="none"/>
          <w:lang w:eastAsia="zh-CN"/>
        </w:rPr>
      </w:pPr>
      <w:r>
        <w:rPr>
          <w:rFonts w:hint="eastAsia" w:ascii="宋体" w:hAnsi="宋体" w:cs="宋体"/>
          <w:color w:val="000000"/>
          <w:sz w:val="44"/>
          <w:highlight w:val="none"/>
          <w:lang w:eastAsia="zh-CN"/>
        </w:rPr>
        <w:t xml:space="preserve">南京东兴工程咨询有限公司</w:t>
      </w:r>
      <w:r>
        <w:rPr>
          <w:rFonts w:hint="eastAsia" w:ascii="宋体" w:hAnsi="宋体" w:eastAsia="宋体" w:cs="宋体"/>
          <w:color w:val="000000"/>
          <w:sz w:val="44"/>
          <w:highlight w:val="none"/>
          <w:lang w:eastAsia="zh-CN"/>
        </w:rPr>
      </w:r>
      <w:r/>
    </w:p>
    <w:p>
      <w:pPr>
        <w:pStyle w:val="707"/>
        <w:rPr>
          <w:rFonts w:hint="eastAsia" w:ascii="宋体" w:hAnsi="宋体" w:cs="宋体"/>
          <w:color w:val="000000"/>
          <w:sz w:val="44"/>
          <w:highlight w:val="none"/>
        </w:rPr>
      </w:pPr>
      <w:r>
        <w:rPr>
          <w:rFonts w:hint="eastAsia" w:ascii="宋体" w:hAnsi="宋体" w:cs="宋体"/>
          <w:color w:val="000000"/>
          <w:sz w:val="44"/>
          <w:highlight w:val="none"/>
        </w:rPr>
      </w:r>
      <w:r/>
    </w:p>
    <w:p>
      <w:pPr>
        <w:pStyle w:val="707"/>
        <w:jc w:val="center"/>
        <w:rPr>
          <w:rFonts w:hint="eastAsia" w:ascii="宋体" w:hAnsi="宋体" w:cs="宋体"/>
          <w:color w:val="000000"/>
          <w:highlight w:val="none"/>
        </w:rPr>
      </w:pPr>
      <w:r>
        <w:rPr>
          <w:rFonts w:hint="eastAsia" w:ascii="宋体" w:hAnsi="宋体" w:cs="宋体"/>
          <w:color w:val="000000"/>
          <w:sz w:val="44"/>
          <w:highlight w:val="none"/>
        </w:rPr>
        <w:t xml:space="preserve">二〇二</w:t>
      </w:r>
      <w:r>
        <w:rPr>
          <w:rFonts w:hint="eastAsia" w:ascii="宋体" w:hAnsi="宋体" w:cs="宋体"/>
          <w:color w:val="000000"/>
          <w:sz w:val="44"/>
          <w:highlight w:val="none"/>
          <w:lang w:val="en-US" w:eastAsia="zh-CN"/>
        </w:rPr>
        <w:t xml:space="preserve">六</w:t>
      </w:r>
      <w:r>
        <w:rPr>
          <w:rFonts w:hint="eastAsia" w:ascii="宋体" w:hAnsi="宋体" w:cs="宋体"/>
          <w:color w:val="000000"/>
          <w:sz w:val="44"/>
          <w:highlight w:val="none"/>
        </w:rPr>
        <w:t xml:space="preserve">年</w:t>
      </w:r>
      <w:r>
        <w:rPr>
          <w:rFonts w:hint="eastAsia" w:ascii="宋体" w:hAnsi="宋体" w:eastAsia="宋体" w:cs="宋体"/>
          <w:color w:val="000000"/>
          <w:sz w:val="44"/>
          <w:szCs w:val="44"/>
          <w:highlight w:val="none"/>
          <w:lang w:val="en-US" w:eastAsia="zh-CN"/>
        </w:rPr>
        <w:t xml:space="preserve">十月</w:t>
      </w:r>
      <w:r>
        <w:rPr>
          <w:rFonts w:hint="eastAsia" w:ascii="宋体" w:hAnsi="宋体" w:cs="宋体"/>
          <w:color w:val="000000"/>
          <w:highlight w:val="none"/>
        </w:rPr>
      </w:r>
      <w:r/>
    </w:p>
    <w:p>
      <w:pPr>
        <w:pStyle w:val="707"/>
        <w:spacing w:line="480" w:lineRule="auto"/>
        <w:tabs>
          <w:tab w:val="left" w:pos="1635" w:leader="none"/>
        </w:tabs>
        <w:rPr>
          <w:rFonts w:hint="eastAsia" w:ascii="宋体" w:hAnsi="宋体" w:cs="宋体"/>
          <w:color w:val="000000"/>
          <w:sz w:val="30"/>
          <w:szCs w:val="30"/>
          <w:highlight w:val="none"/>
        </w:rPr>
        <w:sectPr>
          <w:headerReference w:type="default" r:id="rId9"/>
          <w:footerReference w:type="default" r:id="rId11"/>
          <w:footnotePr/>
          <w:endnotePr/>
          <w:type w:val="nextPage"/>
          <w:pgSz w:w="11906" w:h="16838" w:orient="portrait"/>
          <w:pgMar w:top="1418" w:right="942" w:bottom="1247" w:left="1304" w:header="851" w:footer="992" w:gutter="0"/>
          <w:cols w:num="1" w:sep="0" w:space="1701" w:equalWidth="1"/>
          <w:docGrid w:linePitch="360"/>
        </w:sectPr>
      </w:pPr>
      <w:r>
        <w:rPr>
          <w:rFonts w:hint="eastAsia" w:ascii="宋体" w:hAnsi="宋体" w:cs="宋体"/>
          <w:color w:val="000000"/>
          <w:sz w:val="30"/>
          <w:szCs w:val="30"/>
          <w:highlight w:val="none"/>
        </w:rPr>
      </w:r>
      <w:r/>
    </w:p>
    <w:p>
      <w:pPr>
        <w:pStyle w:val="756"/>
        <w:ind w:firstLine="560"/>
        <w:rPr>
          <w:rFonts w:hint="eastAsia" w:ascii="宋体" w:hAnsi="宋体" w:cs="宋体"/>
          <w:color w:val="000000"/>
          <w:highlight w:val="none"/>
        </w:rPr>
      </w:pPr>
      <w:r>
        <w:rPr>
          <w:rFonts w:hint="eastAsia" w:ascii="宋体" w:hAnsi="宋体" w:cs="宋体"/>
          <w:color w:val="000000"/>
          <w:highlight w:val="none"/>
        </w:rPr>
      </w:r>
      <w:r/>
    </w:p>
    <w:p>
      <w:pPr>
        <w:pStyle w:val="707"/>
        <w:ind w:firstLine="301"/>
        <w:jc w:val="center"/>
        <w:spacing w:line="480" w:lineRule="auto"/>
        <w:tabs>
          <w:tab w:val="left" w:pos="1635" w:leader="none"/>
        </w:tabs>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目  录</w:t>
      </w:r>
      <w:r>
        <w:rPr>
          <w:rFonts w:hint="eastAsia" w:ascii="宋体" w:hAnsi="宋体" w:cs="宋体"/>
          <w:b/>
          <w:color w:val="000000"/>
          <w:sz w:val="30"/>
          <w:szCs w:val="30"/>
          <w:highlight w:val="none"/>
        </w:rPr>
      </w:r>
      <w:r/>
    </w:p>
    <w:p>
      <w:pPr>
        <w:pStyle w:val="707"/>
        <w:rPr>
          <w:rFonts w:hint="eastAsia" w:ascii="宋体" w:hAnsi="宋体" w:cs="宋体"/>
          <w:color w:val="000000"/>
          <w:highlight w:val="none"/>
        </w:rPr>
      </w:pPr>
      <w:r>
        <w:rPr>
          <w:rFonts w:hint="eastAsia" w:ascii="宋体" w:hAnsi="宋体" w:cs="宋体"/>
          <w:color w:val="000000"/>
          <w:highlight w:val="none"/>
        </w:rPr>
      </w:r>
      <w:r/>
    </w:p>
    <w:p>
      <w:pPr>
        <w:pStyle w:val="738"/>
        <w:tabs>
          <w:tab w:val="right" w:pos="9468" w:leader="dot"/>
        </w:tabs>
        <w:rPr>
          <w:color w:val="000000"/>
          <w:highlight w:val="none"/>
        </w:rP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TOC \o "1-3" \h \z \u </w:instrText>
      </w:r>
      <w:r>
        <w:rPr>
          <w:rFonts w:hint="eastAsia" w:ascii="宋体" w:hAnsi="宋体" w:cs="宋体"/>
          <w:color w:val="000000"/>
          <w:sz w:val="30"/>
          <w:szCs w:val="30"/>
          <w:highlight w:val="none"/>
        </w:rPr>
        <w:fldChar w:fldCharType="separate"/>
      </w:r>
      <w:r>
        <w:rPr>
          <w:rFonts w:hint="eastAsia" w:ascii="宋体" w:hAnsi="宋体" w:cs="宋体"/>
          <w:color w:val="000000"/>
          <w:szCs w:val="30"/>
          <w:highlight w:val="none"/>
        </w:rPr>
        <w:fldChar w:fldCharType="begin"/>
      </w:r>
      <w:r>
        <w:rPr>
          <w:rFonts w:hint="eastAsia" w:ascii="宋体" w:hAnsi="宋体" w:cs="宋体"/>
          <w:color w:val="000000"/>
          <w:szCs w:val="30"/>
          <w:highlight w:val="none"/>
        </w:rPr>
        <w:instrText xml:space="preserve"> HYPERLINK \l _Toc17731 </w:instrText>
      </w:r>
      <w:r>
        <w:rPr>
          <w:rFonts w:hint="eastAsia" w:ascii="宋体" w:hAnsi="宋体" w:cs="宋体"/>
          <w:color w:val="000000"/>
          <w:szCs w:val="30"/>
          <w:highlight w:val="none"/>
        </w:rPr>
        <w:fldChar w:fldCharType="separate"/>
      </w:r>
      <w:r>
        <w:rPr>
          <w:rFonts w:hint="eastAsia" w:ascii="宋体" w:hAnsi="宋体" w:cs="宋体"/>
          <w:bCs/>
          <w:color w:val="000000"/>
          <w:szCs w:val="30"/>
          <w:highlight w:val="none"/>
        </w:rPr>
        <w:t xml:space="preserve">第一章  竞争性磋商邀请</w:t>
      </w:r>
      <w:r>
        <w:rPr>
          <w:color w:val="000000"/>
          <w:highlight w:val="none"/>
        </w:rPr>
        <w:tab/>
      </w:r>
      <w:r>
        <w:rPr>
          <w:color w:val="000000"/>
          <w:highlight w:val="none"/>
        </w:rPr>
        <w:fldChar w:fldCharType="begin"/>
      </w:r>
      <w:r>
        <w:rPr>
          <w:color w:val="000000"/>
          <w:highlight w:val="none"/>
        </w:rPr>
        <w:instrText xml:space="preserve"> PAGEREF _Toc17731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cs="宋体"/>
          <w:color w:val="000000"/>
          <w:szCs w:val="30"/>
          <w:highlight w:val="none"/>
        </w:rPr>
        <w:fldChar w:fldCharType="end"/>
      </w:r>
      <w:r>
        <w:rPr>
          <w:color w:val="000000"/>
          <w:highlight w:val="none"/>
        </w:rPr>
      </w:r>
      <w:r/>
    </w:p>
    <w:p>
      <w:pPr>
        <w:pStyle w:val="738"/>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_Toc24816 </w:instrText>
      </w:r>
      <w:r>
        <w:rPr>
          <w:rFonts w:hint="eastAsia" w:ascii="宋体" w:hAnsi="宋体" w:cs="宋体"/>
          <w:color w:val="000000"/>
          <w:highlight w:val="none"/>
        </w:rPr>
        <w:fldChar w:fldCharType="separate"/>
      </w:r>
      <w:r>
        <w:rPr>
          <w:rFonts w:hint="eastAsia" w:ascii="宋体" w:hAnsi="宋体" w:cs="宋体"/>
          <w:bCs/>
          <w:color w:val="000000"/>
          <w:szCs w:val="30"/>
          <w:highlight w:val="none"/>
        </w:rPr>
        <w:t xml:space="preserve">第二章  竞争性磋商须知</w:t>
      </w:r>
      <w:r>
        <w:rPr>
          <w:color w:val="000000"/>
          <w:highlight w:val="none"/>
        </w:rPr>
        <w:tab/>
      </w:r>
      <w:r>
        <w:rPr>
          <w:color w:val="000000"/>
          <w:highlight w:val="none"/>
        </w:rPr>
        <w:fldChar w:fldCharType="begin"/>
      </w:r>
      <w:r>
        <w:rPr>
          <w:color w:val="000000"/>
          <w:highlight w:val="none"/>
        </w:rPr>
        <w:instrText xml:space="preserve"> PAGEREF _Toc24816 \h </w:instrText>
      </w:r>
      <w:r>
        <w:rPr>
          <w:color w:val="000000"/>
          <w:highlight w:val="none"/>
        </w:rPr>
        <w:fldChar w:fldCharType="separate"/>
      </w:r>
      <w:r>
        <w:rPr>
          <w:color w:val="000000"/>
          <w:highlight w:val="none"/>
        </w:rPr>
        <w:t xml:space="preserve">6</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_Toc26251 </w:instrText>
      </w:r>
      <w:r>
        <w:rPr>
          <w:rFonts w:hint="eastAsia" w:ascii="宋体" w:hAnsi="宋体" w:cs="宋体"/>
          <w:color w:val="000000"/>
          <w:highlight w:val="none"/>
        </w:rPr>
        <w:fldChar w:fldCharType="separate"/>
      </w:r>
      <w:r>
        <w:rPr>
          <w:rFonts w:hint="eastAsia" w:ascii="宋体" w:hAnsi="宋体" w:cs="宋体"/>
          <w:bCs/>
          <w:color w:val="000000"/>
          <w:szCs w:val="21"/>
          <w:highlight w:val="none"/>
          <w:lang w:val="zh-CN"/>
        </w:rPr>
        <w:t xml:space="preserve">一、总则</w:t>
      </w:r>
      <w:r>
        <w:rPr>
          <w:color w:val="000000"/>
          <w:highlight w:val="none"/>
        </w:rPr>
        <w:tab/>
      </w:r>
      <w:r>
        <w:rPr>
          <w:color w:val="000000"/>
          <w:highlight w:val="none"/>
        </w:rPr>
        <w:fldChar w:fldCharType="begin"/>
      </w:r>
      <w:r>
        <w:rPr>
          <w:color w:val="000000"/>
          <w:highlight w:val="none"/>
        </w:rPr>
        <w:instrText xml:space="preserve"> PAGEREF _Toc26251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_Toc17415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三、响应性文件递交</w:t>
      </w:r>
      <w:r>
        <w:rPr>
          <w:color w:val="000000"/>
          <w:highlight w:val="none"/>
        </w:rPr>
        <w:tab/>
      </w:r>
      <w:r>
        <w:rPr>
          <w:color w:val="000000"/>
          <w:highlight w:val="none"/>
        </w:rPr>
        <w:fldChar w:fldCharType="begin"/>
      </w:r>
      <w:r>
        <w:rPr>
          <w:color w:val="000000"/>
          <w:highlight w:val="none"/>
        </w:rPr>
        <w:instrText xml:space="preserve"> PAGEREF _Toc17415 \h </w:instrText>
      </w:r>
      <w:r>
        <w:rPr>
          <w:color w:val="000000"/>
          <w:highlight w:val="none"/>
        </w:rPr>
        <w:fldChar w:fldCharType="separate"/>
      </w:r>
      <w:r>
        <w:rPr>
          <w:color w:val="000000"/>
          <w:highlight w:val="none"/>
        </w:rPr>
        <w:t xml:space="preserve">10</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_Toc14358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四、磋商</w:t>
      </w:r>
      <w:r>
        <w:rPr>
          <w:color w:val="000000"/>
          <w:highlight w:val="none"/>
        </w:rPr>
        <w:tab/>
      </w:r>
      <w:r>
        <w:rPr>
          <w:color w:val="000000"/>
          <w:highlight w:val="none"/>
        </w:rPr>
        <w:fldChar w:fldCharType="begin"/>
      </w:r>
      <w:r>
        <w:rPr>
          <w:color w:val="000000"/>
          <w:highlight w:val="none"/>
        </w:rPr>
        <w:instrText xml:space="preserve"> PAGEREF _Toc14358 \h </w:instrText>
      </w:r>
      <w:r>
        <w:rPr>
          <w:color w:val="000000"/>
          <w:highlight w:val="none"/>
        </w:rPr>
        <w:fldChar w:fldCharType="separate"/>
      </w:r>
      <w:r>
        <w:rPr>
          <w:color w:val="000000"/>
          <w:highlight w:val="none"/>
        </w:rPr>
        <w:t xml:space="preserve">11</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_Toc28690 </w:instrText>
      </w:r>
      <w:r>
        <w:rPr>
          <w:rFonts w:hint="eastAsia" w:ascii="宋体" w:hAnsi="宋体" w:cs="宋体"/>
          <w:color w:val="000000"/>
          <w:highlight w:val="none"/>
        </w:rPr>
        <w:fldChar w:fldCharType="separate"/>
      </w:r>
      <w:r>
        <w:rPr>
          <w:rFonts w:hint="eastAsia" w:ascii="宋体" w:hAnsi="宋体" w:cs="宋体"/>
          <w:color w:val="000000"/>
          <w:szCs w:val="21"/>
          <w:highlight w:val="none"/>
        </w:rPr>
        <w:t xml:space="preserve">六</w:t>
      </w:r>
      <w:r>
        <w:rPr>
          <w:rFonts w:hint="eastAsia" w:ascii="宋体" w:hAnsi="宋体" w:cs="宋体"/>
          <w:color w:val="000000"/>
          <w:szCs w:val="21"/>
          <w:highlight w:val="none"/>
          <w:lang w:val="zh-CN"/>
        </w:rPr>
        <w:t xml:space="preserve">、</w:t>
      </w:r>
      <w:r>
        <w:rPr>
          <w:rFonts w:hint="eastAsia" w:ascii="宋体" w:hAnsi="宋体" w:cs="宋体"/>
          <w:bCs/>
          <w:color w:val="000000"/>
          <w:szCs w:val="21"/>
          <w:highlight w:val="none"/>
          <w:lang w:val="zh-CN"/>
        </w:rPr>
        <w:t xml:space="preserve">签订合同</w:t>
      </w:r>
      <w:r>
        <w:rPr>
          <w:color w:val="000000"/>
          <w:highlight w:val="none"/>
        </w:rPr>
        <w:tab/>
      </w:r>
      <w:r>
        <w:rPr>
          <w:color w:val="000000"/>
          <w:highlight w:val="none"/>
        </w:rPr>
        <w:fldChar w:fldCharType="begin"/>
      </w:r>
      <w:r>
        <w:rPr>
          <w:color w:val="000000"/>
          <w:highlight w:val="none"/>
        </w:rPr>
        <w:instrText xml:space="preserve"> PAGEREF _Toc28690 \h </w:instrText>
      </w:r>
      <w:r>
        <w:rPr>
          <w:color w:val="000000"/>
          <w:highlight w:val="none"/>
        </w:rPr>
        <w:fldChar w:fldCharType="separate"/>
      </w:r>
      <w:r>
        <w:rPr>
          <w:color w:val="000000"/>
          <w:highlight w:val="none"/>
        </w:rPr>
        <w:t xml:space="preserve">13</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_Toc7829 </w:instrText>
      </w:r>
      <w:r>
        <w:rPr>
          <w:rFonts w:hint="eastAsia" w:ascii="宋体" w:hAnsi="宋体" w:cs="宋体"/>
          <w:color w:val="000000"/>
          <w:highlight w:val="none"/>
        </w:rPr>
        <w:fldChar w:fldCharType="separate"/>
      </w:r>
      <w:r>
        <w:rPr>
          <w:rFonts w:hint="eastAsia" w:ascii="宋体" w:hAnsi="宋体" w:cs="宋体"/>
          <w:bCs/>
          <w:color w:val="000000"/>
          <w:szCs w:val="21"/>
          <w:highlight w:val="none"/>
        </w:rPr>
        <w:t xml:space="preserve">七</w:t>
      </w:r>
      <w:r>
        <w:rPr>
          <w:rFonts w:hint="eastAsia" w:ascii="宋体" w:hAnsi="宋体" w:cs="宋体"/>
          <w:bCs/>
          <w:color w:val="000000"/>
          <w:szCs w:val="21"/>
          <w:highlight w:val="none"/>
          <w:lang w:val="zh-CN"/>
        </w:rPr>
        <w:t xml:space="preserve">、质疑、投诉</w:t>
      </w:r>
      <w:r>
        <w:rPr>
          <w:color w:val="000000"/>
          <w:highlight w:val="none"/>
        </w:rPr>
        <w:tab/>
      </w:r>
      <w:r>
        <w:rPr>
          <w:color w:val="000000"/>
          <w:highlight w:val="none"/>
        </w:rPr>
        <w:fldChar w:fldCharType="begin"/>
      </w:r>
      <w:r>
        <w:rPr>
          <w:color w:val="000000"/>
          <w:highlight w:val="none"/>
        </w:rPr>
        <w:instrText xml:space="preserve"> PAGEREF _Toc7829 \h </w:instrText>
      </w:r>
      <w:r>
        <w:rPr>
          <w:color w:val="000000"/>
          <w:highlight w:val="none"/>
        </w:rPr>
        <w:fldChar w:fldCharType="separate"/>
      </w:r>
      <w:r>
        <w:rPr>
          <w:color w:val="000000"/>
          <w:highlight w:val="none"/>
        </w:rPr>
        <w:t xml:space="preserve">13</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38"/>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_Toc5844 </w:instrText>
      </w:r>
      <w:r>
        <w:rPr>
          <w:rFonts w:hint="eastAsia" w:ascii="宋体" w:hAnsi="宋体" w:cs="宋体"/>
          <w:color w:val="000000"/>
          <w:highlight w:val="none"/>
        </w:rPr>
        <w:fldChar w:fldCharType="separate"/>
      </w:r>
      <w:r>
        <w:rPr>
          <w:rFonts w:hint="eastAsia" w:ascii="宋体" w:hAnsi="宋体" w:cs="宋体"/>
          <w:bCs/>
          <w:color w:val="000000"/>
          <w:szCs w:val="36"/>
          <w:highlight w:val="none"/>
          <w:lang w:val="zh-CN"/>
        </w:rPr>
        <w:t xml:space="preserve">第三章</w:t>
      </w:r>
      <w:r>
        <w:rPr>
          <w:rFonts w:hint="eastAsia" w:ascii="宋体" w:hAnsi="宋体" w:cs="宋体"/>
          <w:bCs/>
          <w:color w:val="000000"/>
          <w:szCs w:val="36"/>
          <w:highlight w:val="none"/>
        </w:rPr>
        <w:t xml:space="preserve"> </w:t>
      </w:r>
      <w:r>
        <w:rPr>
          <w:rFonts w:hint="eastAsia" w:ascii="宋体" w:hAnsi="宋体" w:cs="宋体"/>
          <w:bCs/>
          <w:color w:val="000000"/>
          <w:szCs w:val="36"/>
          <w:highlight w:val="none"/>
          <w:lang w:val="zh-CN"/>
        </w:rPr>
        <w:t xml:space="preserve"> 磋商项目需求</w:t>
      </w:r>
      <w:r>
        <w:rPr>
          <w:color w:val="000000"/>
          <w:highlight w:val="none"/>
        </w:rPr>
        <w:tab/>
      </w:r>
      <w:r>
        <w:rPr>
          <w:color w:val="000000"/>
          <w:highlight w:val="none"/>
        </w:rPr>
        <w:fldChar w:fldCharType="begin"/>
      </w:r>
      <w:r>
        <w:rPr>
          <w:color w:val="000000"/>
          <w:highlight w:val="none"/>
        </w:rPr>
        <w:instrText xml:space="preserve"> PAGEREF _Toc5844 \h </w:instrText>
      </w:r>
      <w:r>
        <w:rPr>
          <w:color w:val="000000"/>
          <w:highlight w:val="none"/>
        </w:rPr>
        <w:fldChar w:fldCharType="separate"/>
      </w:r>
      <w:r>
        <w:rPr>
          <w:color w:val="000000"/>
          <w:highlight w:val="none"/>
        </w:rPr>
        <w:t xml:space="preserve">15</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_Toc19761 </w:instrText>
      </w:r>
      <w:r>
        <w:rPr>
          <w:rFonts w:hint="eastAsia" w:ascii="宋体" w:hAnsi="宋体" w:cs="宋体"/>
          <w:color w:val="000000"/>
          <w:highlight w:val="none"/>
        </w:rPr>
        <w:fldChar w:fldCharType="separate"/>
      </w:r>
      <w:r>
        <w:rPr>
          <w:rFonts w:hint="eastAsia" w:ascii="宋体" w:hAnsi="Times New Roman" w:eastAsia="宋体" w:cs="Times New Roman"/>
          <w:color w:val="000000"/>
          <w:szCs w:val="28"/>
          <w:highlight w:val="none"/>
          <w:lang w:val="en-US" w:eastAsia="zh-CN"/>
        </w:rPr>
        <w:t xml:space="preserve">一、</w:t>
      </w:r>
      <w:r>
        <w:rPr>
          <w:rFonts w:hint="eastAsia" w:ascii="宋体" w:hAnsi="Times New Roman" w:eastAsia="宋体" w:cs="Times New Roman"/>
          <w:color w:val="000000"/>
          <w:szCs w:val="28"/>
          <w:highlight w:val="none"/>
        </w:rPr>
        <w:t xml:space="preserve">工程概况</w:t>
      </w:r>
      <w:r>
        <w:rPr>
          <w:color w:val="000000"/>
          <w:highlight w:val="none"/>
        </w:rPr>
        <w:tab/>
      </w:r>
      <w:r>
        <w:rPr>
          <w:color w:val="000000"/>
          <w:highlight w:val="none"/>
        </w:rPr>
        <w:fldChar w:fldCharType="begin"/>
      </w:r>
      <w:r>
        <w:rPr>
          <w:color w:val="000000"/>
          <w:highlight w:val="none"/>
        </w:rPr>
        <w:instrText xml:space="preserve"> PAGEREF _Toc19761 \h </w:instrText>
      </w:r>
      <w:r>
        <w:rPr>
          <w:color w:val="000000"/>
          <w:highlight w:val="none"/>
        </w:rPr>
        <w:fldChar w:fldCharType="separate"/>
      </w:r>
      <w:r>
        <w:rPr>
          <w:color w:val="000000"/>
          <w:highlight w:val="none"/>
        </w:rPr>
        <w:t xml:space="preserve">15</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_Toc3455 </w:instrText>
      </w:r>
      <w:r>
        <w:rPr>
          <w:rFonts w:hint="eastAsia" w:ascii="宋体" w:hAnsi="宋体" w:cs="宋体"/>
          <w:color w:val="000000"/>
          <w:highlight w:val="none"/>
        </w:rPr>
        <w:fldChar w:fldCharType="separate"/>
      </w:r>
      <w:r>
        <w:rPr>
          <w:rFonts w:hint="eastAsia" w:ascii="宋体" w:hAnsi="Times New Roman" w:eastAsia="宋体" w:cs="Times New Roman"/>
          <w:color w:val="000000"/>
          <w:szCs w:val="28"/>
          <w:highlight w:val="none"/>
          <w:lang w:val="en-US" w:eastAsia="zh-CN"/>
        </w:rPr>
        <w:t xml:space="preserve">二、清单编制内容</w:t>
      </w:r>
      <w:r>
        <w:rPr>
          <w:color w:val="000000"/>
          <w:highlight w:val="none"/>
        </w:rPr>
        <w:tab/>
      </w:r>
      <w:r>
        <w:rPr>
          <w:color w:val="000000"/>
          <w:highlight w:val="none"/>
        </w:rPr>
        <w:fldChar w:fldCharType="begin"/>
      </w:r>
      <w:r>
        <w:rPr>
          <w:color w:val="000000"/>
          <w:highlight w:val="none"/>
        </w:rPr>
        <w:instrText xml:space="preserve"> PAGEREF _Toc3455 \h </w:instrText>
      </w:r>
      <w:r>
        <w:rPr>
          <w:color w:val="000000"/>
          <w:highlight w:val="none"/>
        </w:rPr>
        <w:fldChar w:fldCharType="separate"/>
      </w:r>
      <w:r>
        <w:rPr>
          <w:color w:val="000000"/>
          <w:highlight w:val="none"/>
        </w:rPr>
        <w:t xml:space="preserve">15</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_Toc8275 </w:instrText>
      </w:r>
      <w:r>
        <w:rPr>
          <w:rFonts w:hint="eastAsia" w:ascii="宋体" w:hAnsi="宋体" w:cs="宋体"/>
          <w:color w:val="000000"/>
          <w:highlight w:val="none"/>
        </w:rPr>
        <w:fldChar w:fldCharType="separate"/>
      </w:r>
      <w:r>
        <w:rPr>
          <w:rFonts w:hint="eastAsia" w:ascii="宋体" w:hAnsi="Times New Roman" w:eastAsia="宋体" w:cs="Times New Roman"/>
          <w:color w:val="000000"/>
          <w:szCs w:val="28"/>
          <w:highlight w:val="none"/>
          <w:lang w:val="en-US" w:eastAsia="zh-CN"/>
        </w:rPr>
        <w:t xml:space="preserve">三、清单编制依据</w:t>
      </w:r>
      <w:r>
        <w:rPr>
          <w:color w:val="000000"/>
          <w:highlight w:val="none"/>
        </w:rPr>
        <w:tab/>
      </w:r>
      <w:r>
        <w:rPr>
          <w:color w:val="000000"/>
          <w:highlight w:val="none"/>
        </w:rPr>
        <w:fldChar w:fldCharType="begin"/>
      </w:r>
      <w:r>
        <w:rPr>
          <w:color w:val="000000"/>
          <w:highlight w:val="none"/>
        </w:rPr>
        <w:instrText xml:space="preserve"> PAGEREF _Toc8275 \h </w:instrText>
      </w:r>
      <w:r>
        <w:rPr>
          <w:color w:val="000000"/>
          <w:highlight w:val="none"/>
        </w:rPr>
        <w:fldChar w:fldCharType="separate"/>
      </w:r>
      <w:r>
        <w:rPr>
          <w:color w:val="000000"/>
          <w:highlight w:val="none"/>
        </w:rPr>
        <w:t xml:space="preserve">15</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_Toc13011 </w:instrText>
      </w:r>
      <w:r>
        <w:rPr>
          <w:rFonts w:hint="eastAsia" w:ascii="宋体" w:hAnsi="宋体" w:cs="宋体"/>
          <w:color w:val="000000"/>
          <w:highlight w:val="none"/>
        </w:rPr>
        <w:fldChar w:fldCharType="separate"/>
      </w:r>
      <w:r>
        <w:rPr>
          <w:rFonts w:hint="eastAsia" w:ascii="宋体" w:hAnsi="Times New Roman" w:eastAsia="宋体" w:cs="Times New Roman"/>
          <w:color w:val="000000"/>
          <w:szCs w:val="28"/>
          <w:highlight w:val="none"/>
          <w:lang w:val="en-US" w:eastAsia="zh-CN"/>
        </w:rPr>
        <w:t xml:space="preserve">四、清单编制说明</w:t>
      </w:r>
      <w:r>
        <w:rPr>
          <w:color w:val="000000"/>
          <w:highlight w:val="none"/>
        </w:rPr>
        <w:tab/>
      </w:r>
      <w:r>
        <w:rPr>
          <w:color w:val="000000"/>
          <w:highlight w:val="none"/>
        </w:rPr>
        <w:fldChar w:fldCharType="begin"/>
      </w:r>
      <w:r>
        <w:rPr>
          <w:color w:val="000000"/>
          <w:highlight w:val="none"/>
        </w:rPr>
        <w:instrText xml:space="preserve"> PAGEREF _Toc13011 \h </w:instrText>
      </w:r>
      <w:r>
        <w:rPr>
          <w:color w:val="000000"/>
          <w:highlight w:val="none"/>
        </w:rPr>
        <w:fldChar w:fldCharType="separate"/>
      </w:r>
      <w:r>
        <w:rPr>
          <w:color w:val="000000"/>
          <w:highlight w:val="none"/>
        </w:rPr>
        <w:t xml:space="preserve">15</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_Toc1996 </w:instrText>
      </w:r>
      <w:r>
        <w:rPr>
          <w:rFonts w:hint="eastAsia" w:ascii="宋体" w:hAnsi="宋体" w:cs="宋体"/>
          <w:color w:val="000000"/>
          <w:highlight w:val="none"/>
        </w:rPr>
        <w:fldChar w:fldCharType="separate"/>
      </w:r>
      <w:r>
        <w:rPr>
          <w:rFonts w:hint="eastAsia" w:ascii="宋体" w:hAnsi="Times New Roman" w:eastAsia="宋体" w:cs="Times New Roman"/>
          <w:color w:val="000000"/>
          <w:szCs w:val="28"/>
          <w:highlight w:val="none"/>
          <w:lang w:val="en-US" w:eastAsia="zh-CN"/>
        </w:rPr>
        <w:t xml:space="preserve">五</w:t>
      </w:r>
      <w:r>
        <w:rPr>
          <w:rFonts w:hint="eastAsia" w:ascii="宋体" w:hAnsi="Times New Roman" w:eastAsia="宋体" w:cs="Times New Roman"/>
          <w:color w:val="000000"/>
          <w:szCs w:val="28"/>
          <w:highlight w:val="none"/>
          <w:lang w:val="zh-CN" w:eastAsia="zh-CN"/>
        </w:rPr>
        <w:t xml:space="preserve">、施工要求</w:t>
      </w:r>
      <w:r>
        <w:rPr>
          <w:color w:val="000000"/>
          <w:highlight w:val="none"/>
        </w:rPr>
        <w:tab/>
      </w:r>
      <w:r>
        <w:rPr>
          <w:color w:val="000000"/>
          <w:highlight w:val="none"/>
        </w:rPr>
        <w:fldChar w:fldCharType="begin"/>
      </w:r>
      <w:r>
        <w:rPr>
          <w:color w:val="000000"/>
          <w:highlight w:val="none"/>
        </w:rPr>
        <w:instrText xml:space="preserve"> PAGEREF _Toc1996 \h </w:instrText>
      </w:r>
      <w:r>
        <w:rPr>
          <w:color w:val="000000"/>
          <w:highlight w:val="none"/>
        </w:rPr>
        <w:fldChar w:fldCharType="separate"/>
      </w:r>
      <w:r>
        <w:rPr>
          <w:color w:val="000000"/>
          <w:highlight w:val="none"/>
        </w:rPr>
        <w:t xml:space="preserve">16</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_Toc23332 </w:instrText>
      </w:r>
      <w:r>
        <w:rPr>
          <w:rFonts w:hint="eastAsia" w:ascii="宋体" w:hAnsi="宋体" w:cs="宋体"/>
          <w:color w:val="000000"/>
          <w:highlight w:val="none"/>
        </w:rPr>
        <w:fldChar w:fldCharType="separate"/>
      </w:r>
      <w:r>
        <w:rPr>
          <w:rFonts w:hint="eastAsia" w:ascii="宋体" w:hAnsi="Times New Roman" w:eastAsia="宋体" w:cs="Times New Roman"/>
          <w:color w:val="000000"/>
          <w:szCs w:val="28"/>
          <w:highlight w:val="none"/>
          <w:lang w:val="en-US" w:eastAsia="zh-CN"/>
        </w:rPr>
        <w:t xml:space="preserve">六</w:t>
      </w:r>
      <w:r>
        <w:rPr>
          <w:rFonts w:hint="eastAsia" w:ascii="宋体" w:hAnsi="Times New Roman" w:eastAsia="宋体" w:cs="Times New Roman"/>
          <w:color w:val="000000"/>
          <w:szCs w:val="28"/>
          <w:highlight w:val="none"/>
          <w:lang w:val="zh-CN" w:eastAsia="zh-CN"/>
        </w:rPr>
        <w:t xml:space="preserve">、其他要求</w:t>
      </w:r>
      <w:r>
        <w:rPr>
          <w:color w:val="000000"/>
          <w:highlight w:val="none"/>
        </w:rPr>
        <w:tab/>
      </w:r>
      <w:r>
        <w:rPr>
          <w:color w:val="000000"/>
          <w:highlight w:val="none"/>
        </w:rPr>
        <w:fldChar w:fldCharType="begin"/>
      </w:r>
      <w:r>
        <w:rPr>
          <w:color w:val="000000"/>
          <w:highlight w:val="none"/>
        </w:rPr>
        <w:instrText xml:space="preserve"> PAGEREF _Toc23332 \h </w:instrText>
      </w:r>
      <w:r>
        <w:rPr>
          <w:color w:val="000000"/>
          <w:highlight w:val="none"/>
        </w:rPr>
        <w:fldChar w:fldCharType="separate"/>
      </w:r>
      <w:r>
        <w:rPr>
          <w:color w:val="000000"/>
          <w:highlight w:val="none"/>
        </w:rPr>
        <w:t xml:space="preserve">17</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_Toc17222 </w:instrText>
      </w:r>
      <w:r>
        <w:rPr>
          <w:rFonts w:hint="eastAsia" w:ascii="宋体" w:hAnsi="宋体" w:cs="宋体"/>
          <w:color w:val="000000"/>
          <w:highlight w:val="none"/>
        </w:rPr>
        <w:fldChar w:fldCharType="separate"/>
      </w:r>
      <w:r>
        <w:rPr>
          <w:rFonts w:hint="eastAsia" w:ascii="宋体" w:hAnsi="Times New Roman" w:eastAsia="宋体" w:cs="Times New Roman"/>
          <w:color w:val="000000"/>
          <w:szCs w:val="28"/>
          <w:highlight w:val="none"/>
          <w:lang w:val="en-US" w:eastAsia="zh-CN"/>
        </w:rPr>
        <w:t xml:space="preserve">七、</w:t>
      </w:r>
      <w:r>
        <w:rPr>
          <w:rFonts w:hint="eastAsia" w:ascii="宋体" w:hAnsi="Times New Roman" w:eastAsia="宋体" w:cs="Times New Roman"/>
          <w:color w:val="000000"/>
          <w:szCs w:val="28"/>
          <w:highlight w:val="none"/>
          <w:lang w:val="zh-CN" w:eastAsia="zh-CN"/>
        </w:rPr>
        <w:t xml:space="preserve">报价说明</w:t>
      </w:r>
      <w:r>
        <w:rPr>
          <w:color w:val="000000"/>
          <w:highlight w:val="none"/>
        </w:rPr>
        <w:tab/>
      </w:r>
      <w:r>
        <w:rPr>
          <w:color w:val="000000"/>
          <w:highlight w:val="none"/>
        </w:rPr>
        <w:fldChar w:fldCharType="begin"/>
      </w:r>
      <w:r>
        <w:rPr>
          <w:color w:val="000000"/>
          <w:highlight w:val="none"/>
        </w:rPr>
        <w:instrText xml:space="preserve"> PAGEREF _Toc17222 \h </w:instrText>
      </w:r>
      <w:r>
        <w:rPr>
          <w:color w:val="000000"/>
          <w:highlight w:val="none"/>
        </w:rPr>
        <w:fldChar w:fldCharType="separate"/>
      </w:r>
      <w:r>
        <w:rPr>
          <w:color w:val="000000"/>
          <w:highlight w:val="none"/>
        </w:rPr>
        <w:t xml:space="preserve">17</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_Toc6542 </w:instrText>
      </w:r>
      <w:r>
        <w:rPr>
          <w:rFonts w:hint="eastAsia" w:ascii="宋体" w:hAnsi="宋体" w:cs="宋体"/>
          <w:color w:val="000000"/>
          <w:highlight w:val="none"/>
        </w:rPr>
        <w:fldChar w:fldCharType="separate"/>
      </w:r>
      <w:r>
        <w:rPr>
          <w:rFonts w:hint="eastAsia" w:ascii="宋体" w:hAnsi="Times New Roman" w:eastAsia="宋体" w:cs="Times New Roman"/>
          <w:color w:val="000000"/>
          <w:szCs w:val="28"/>
          <w:highlight w:val="none"/>
          <w:lang w:val="en-US" w:eastAsia="zh-CN"/>
        </w:rPr>
        <w:t xml:space="preserve">八、</w:t>
      </w:r>
      <w:r>
        <w:rPr>
          <w:rFonts w:hint="eastAsia" w:ascii="宋体" w:hAnsi="宋体" w:eastAsia="宋体" w:cs="宋体"/>
          <w:bCs/>
          <w:color w:val="000000"/>
          <w:szCs w:val="24"/>
          <w:highlight w:val="none"/>
          <w:lang w:val="en-US" w:eastAsia="zh-CN" w:bidi="ar"/>
        </w:rPr>
        <w:t xml:space="preserve">付款方式</w:t>
      </w:r>
      <w:r>
        <w:rPr>
          <w:color w:val="000000"/>
          <w:highlight w:val="none"/>
        </w:rPr>
        <w:tab/>
      </w:r>
      <w:r>
        <w:rPr>
          <w:color w:val="000000"/>
          <w:highlight w:val="none"/>
        </w:rPr>
        <w:fldChar w:fldCharType="begin"/>
      </w:r>
      <w:r>
        <w:rPr>
          <w:color w:val="000000"/>
          <w:highlight w:val="none"/>
        </w:rPr>
        <w:instrText xml:space="preserve"> PAGEREF _Toc6542 \h </w:instrText>
      </w:r>
      <w:r>
        <w:rPr>
          <w:color w:val="000000"/>
          <w:highlight w:val="none"/>
        </w:rPr>
        <w:fldChar w:fldCharType="separate"/>
      </w:r>
      <w:r>
        <w:rPr>
          <w:color w:val="000000"/>
          <w:highlight w:val="none"/>
        </w:rPr>
        <w:t xml:space="preserve">18</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38"/>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_Toc2845 </w:instrText>
      </w:r>
      <w:r>
        <w:rPr>
          <w:rFonts w:hint="eastAsia" w:ascii="宋体" w:hAnsi="宋体" w:cs="宋体"/>
          <w:color w:val="000000"/>
          <w:highlight w:val="none"/>
        </w:rPr>
        <w:fldChar w:fldCharType="separate"/>
      </w:r>
      <w:r>
        <w:rPr>
          <w:rFonts w:hint="eastAsia" w:ascii="宋体" w:hAnsi="宋体" w:cs="宋体"/>
          <w:bCs/>
          <w:color w:val="000000"/>
          <w:szCs w:val="36"/>
          <w:highlight w:val="none"/>
          <w:lang w:val="zh-CN"/>
        </w:rPr>
        <w:t xml:space="preserve">第四章</w:t>
      </w:r>
      <w:r>
        <w:rPr>
          <w:rFonts w:hint="eastAsia" w:ascii="宋体" w:hAnsi="宋体" w:cs="宋体"/>
          <w:bCs/>
          <w:color w:val="000000"/>
          <w:szCs w:val="36"/>
          <w:highlight w:val="none"/>
        </w:rPr>
        <w:t xml:space="preserve"> </w:t>
      </w:r>
      <w:r>
        <w:rPr>
          <w:rFonts w:hint="eastAsia" w:ascii="宋体" w:hAnsi="宋体" w:cs="宋体"/>
          <w:bCs/>
          <w:color w:val="000000"/>
          <w:szCs w:val="36"/>
          <w:highlight w:val="none"/>
          <w:lang w:val="zh-CN"/>
        </w:rPr>
        <w:t xml:space="preserve"> 评分标准</w:t>
      </w:r>
      <w:r>
        <w:rPr>
          <w:color w:val="000000"/>
          <w:highlight w:val="none"/>
        </w:rPr>
        <w:tab/>
      </w:r>
      <w:r>
        <w:rPr>
          <w:color w:val="000000"/>
          <w:highlight w:val="none"/>
        </w:rPr>
        <w:fldChar w:fldCharType="begin"/>
      </w:r>
      <w:r>
        <w:rPr>
          <w:color w:val="000000"/>
          <w:highlight w:val="none"/>
        </w:rPr>
        <w:instrText xml:space="preserve"> PAGEREF _Toc2845 \h </w:instrText>
      </w:r>
      <w:r>
        <w:rPr>
          <w:color w:val="000000"/>
          <w:highlight w:val="none"/>
        </w:rPr>
        <w:fldChar w:fldCharType="separate"/>
      </w:r>
      <w:r>
        <w:rPr>
          <w:color w:val="000000"/>
          <w:highlight w:val="none"/>
        </w:rPr>
        <w:t xml:space="preserve">19</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38"/>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_Toc14312 </w:instrText>
      </w:r>
      <w:r>
        <w:rPr>
          <w:rFonts w:hint="eastAsia" w:ascii="宋体" w:hAnsi="宋体" w:cs="宋体"/>
          <w:color w:val="000000"/>
          <w:highlight w:val="none"/>
        </w:rPr>
        <w:fldChar w:fldCharType="separate"/>
      </w:r>
      <w:r>
        <w:rPr>
          <w:rFonts w:hint="eastAsia" w:ascii="宋体" w:hAnsi="宋体" w:cs="宋体"/>
          <w:color w:val="000000"/>
          <w:szCs w:val="30"/>
          <w:highlight w:val="none"/>
        </w:rPr>
        <w:t xml:space="preserve">第五章  政府采购合同格式</w:t>
      </w:r>
      <w:r>
        <w:rPr>
          <w:color w:val="000000"/>
          <w:highlight w:val="none"/>
        </w:rPr>
        <w:tab/>
      </w:r>
      <w:r>
        <w:rPr>
          <w:color w:val="000000"/>
          <w:highlight w:val="none"/>
        </w:rPr>
        <w:fldChar w:fldCharType="begin"/>
      </w:r>
      <w:r>
        <w:rPr>
          <w:color w:val="000000"/>
          <w:highlight w:val="none"/>
        </w:rPr>
        <w:instrText xml:space="preserve"> PAGEREF _Toc14312 \h </w:instrText>
      </w:r>
      <w:r>
        <w:rPr>
          <w:color w:val="000000"/>
          <w:highlight w:val="none"/>
        </w:rPr>
        <w:fldChar w:fldCharType="separate"/>
      </w:r>
      <w:r>
        <w:rPr>
          <w:color w:val="000000"/>
          <w:highlight w:val="none"/>
        </w:rPr>
        <w:t xml:space="preserve">22</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38"/>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_Toc20751 </w:instrText>
      </w:r>
      <w:r>
        <w:rPr>
          <w:rFonts w:hint="eastAsia" w:ascii="宋体" w:hAnsi="宋体" w:cs="宋体"/>
          <w:color w:val="000000"/>
          <w:highlight w:val="none"/>
        </w:rPr>
        <w:fldChar w:fldCharType="separate"/>
      </w:r>
      <w:r>
        <w:rPr>
          <w:rFonts w:hint="eastAsia" w:ascii="宋体" w:hAnsi="宋体" w:cs="宋体"/>
          <w:color w:val="000000"/>
          <w:szCs w:val="30"/>
          <w:highlight w:val="none"/>
        </w:rPr>
        <w:t xml:space="preserve">第六章  竞争性磋商响应文件格式及附件</w:t>
      </w:r>
      <w:r>
        <w:rPr>
          <w:color w:val="000000"/>
          <w:highlight w:val="none"/>
        </w:rPr>
        <w:tab/>
      </w:r>
      <w:r>
        <w:rPr>
          <w:color w:val="000000"/>
          <w:highlight w:val="none"/>
        </w:rPr>
        <w:fldChar w:fldCharType="begin"/>
      </w:r>
      <w:r>
        <w:rPr>
          <w:color w:val="000000"/>
          <w:highlight w:val="none"/>
        </w:rPr>
        <w:instrText xml:space="preserve"> PAGEREF _Toc20751 \h </w:instrText>
      </w:r>
      <w:r>
        <w:rPr>
          <w:color w:val="000000"/>
          <w:highlight w:val="none"/>
        </w:rPr>
        <w:fldChar w:fldCharType="separate"/>
      </w:r>
      <w:r>
        <w:rPr>
          <w:color w:val="000000"/>
          <w:highlight w:val="none"/>
        </w:rPr>
        <w:t xml:space="preserve">- 39 -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_Toc31540 </w:instrText>
      </w:r>
      <w:r>
        <w:rPr>
          <w:rFonts w:hint="eastAsia" w:ascii="宋体" w:hAnsi="宋体" w:cs="宋体"/>
          <w:color w:val="000000"/>
          <w:highlight w:val="none"/>
        </w:rPr>
        <w:fldChar w:fldCharType="separate"/>
      </w:r>
      <w:r>
        <w:rPr>
          <w:rFonts w:hint="eastAsia" w:ascii="宋体" w:hAnsi="宋体" w:cs="宋体"/>
          <w:color w:val="000000"/>
          <w:szCs w:val="28"/>
          <w:highlight w:val="none"/>
        </w:rPr>
        <w:t xml:space="preserve">商务部分</w:t>
      </w:r>
      <w:r>
        <w:rPr>
          <w:color w:val="000000"/>
          <w:highlight w:val="none"/>
        </w:rPr>
        <w:tab/>
      </w:r>
      <w:r>
        <w:rPr>
          <w:color w:val="000000"/>
          <w:highlight w:val="none"/>
        </w:rPr>
        <w:fldChar w:fldCharType="begin"/>
      </w:r>
      <w:r>
        <w:rPr>
          <w:color w:val="000000"/>
          <w:highlight w:val="none"/>
        </w:rPr>
        <w:instrText xml:space="preserve"> PAGEREF _Toc31540 \h </w:instrText>
      </w:r>
      <w:r>
        <w:rPr>
          <w:color w:val="000000"/>
          <w:highlight w:val="none"/>
        </w:rPr>
        <w:fldChar w:fldCharType="separate"/>
      </w:r>
      <w:r>
        <w:rPr>
          <w:color w:val="000000"/>
          <w:highlight w:val="none"/>
        </w:rPr>
        <w:t xml:space="preserve">- 40 -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25"/>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_Toc24423 </w:instrText>
      </w:r>
      <w:r>
        <w:rPr>
          <w:rFonts w:hint="eastAsia" w:ascii="宋体" w:hAnsi="宋体" w:cs="宋体"/>
          <w:color w:val="000000"/>
          <w:highlight w:val="none"/>
        </w:rPr>
        <w:fldChar w:fldCharType="separate"/>
      </w:r>
      <w:r>
        <w:rPr>
          <w:rFonts w:hint="eastAsia" w:ascii="宋体" w:hAnsi="宋体" w:cs="宋体"/>
          <w:color w:val="000000"/>
          <w:szCs w:val="21"/>
          <w:highlight w:val="none"/>
        </w:rPr>
        <w:t xml:space="preserve">一、磋商申请及声明</w:t>
      </w:r>
      <w:r>
        <w:rPr>
          <w:color w:val="000000"/>
          <w:highlight w:val="none"/>
        </w:rPr>
        <w:tab/>
      </w:r>
      <w:r>
        <w:rPr>
          <w:color w:val="000000"/>
          <w:highlight w:val="none"/>
        </w:rPr>
        <w:fldChar w:fldCharType="begin"/>
      </w:r>
      <w:r>
        <w:rPr>
          <w:color w:val="000000"/>
          <w:highlight w:val="none"/>
        </w:rPr>
        <w:instrText xml:space="preserve"> PAGEREF _Toc24423 \h </w:instrText>
      </w:r>
      <w:r>
        <w:rPr>
          <w:color w:val="000000"/>
          <w:highlight w:val="none"/>
        </w:rPr>
        <w:fldChar w:fldCharType="separate"/>
      </w:r>
      <w:r>
        <w:rPr>
          <w:color w:val="000000"/>
          <w:highlight w:val="none"/>
        </w:rPr>
        <w:t xml:space="preserve">- 40 -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25"/>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_Toc154 </w:instrText>
      </w:r>
      <w:r>
        <w:rPr>
          <w:rFonts w:hint="eastAsia" w:ascii="宋体" w:hAnsi="宋体" w:cs="宋体"/>
          <w:color w:val="000000"/>
          <w:highlight w:val="none"/>
        </w:rPr>
        <w:fldChar w:fldCharType="separate"/>
      </w:r>
      <w:r>
        <w:rPr>
          <w:rFonts w:hint="eastAsia" w:ascii="宋体" w:hAnsi="宋体" w:cs="宋体"/>
          <w:color w:val="000000"/>
          <w:szCs w:val="21"/>
          <w:highlight w:val="none"/>
        </w:rPr>
        <w:t xml:space="preserve">二、</w:t>
      </w:r>
      <w:r>
        <w:rPr>
          <w:rFonts w:hint="eastAsia" w:ascii="宋体" w:hAnsi="宋体" w:cs="宋体"/>
          <w:bCs/>
          <w:color w:val="000000"/>
          <w:highlight w:val="none"/>
          <w:lang w:eastAsia="zh-CN"/>
        </w:rPr>
        <w:t xml:space="preserve">南京市政府采购供应商信用承诺书</w:t>
      </w:r>
      <w:r>
        <w:rPr>
          <w:color w:val="000000"/>
          <w:highlight w:val="none"/>
        </w:rPr>
        <w:tab/>
      </w:r>
      <w:r>
        <w:rPr>
          <w:color w:val="000000"/>
          <w:highlight w:val="none"/>
        </w:rPr>
        <w:fldChar w:fldCharType="begin"/>
      </w:r>
      <w:r>
        <w:rPr>
          <w:color w:val="000000"/>
          <w:highlight w:val="none"/>
        </w:rPr>
        <w:instrText xml:space="preserve"> PAGEREF _Toc154 \h </w:instrText>
      </w:r>
      <w:r>
        <w:rPr>
          <w:color w:val="000000"/>
          <w:highlight w:val="none"/>
        </w:rPr>
        <w:fldChar w:fldCharType="separate"/>
      </w:r>
      <w:r>
        <w:rPr>
          <w:color w:val="000000"/>
          <w:highlight w:val="none"/>
        </w:rPr>
        <w:t xml:space="preserve">- 41 -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25"/>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_Toc4752 </w:instrText>
      </w:r>
      <w:r>
        <w:rPr>
          <w:rFonts w:hint="eastAsia" w:ascii="宋体" w:hAnsi="宋体" w:cs="宋体"/>
          <w:color w:val="000000"/>
          <w:highlight w:val="none"/>
        </w:rPr>
        <w:fldChar w:fldCharType="separate"/>
      </w:r>
      <w:r>
        <w:rPr>
          <w:rFonts w:hint="eastAsia" w:ascii="宋体" w:hAnsi="宋体" w:cs="宋体"/>
          <w:bCs/>
          <w:color w:val="000000"/>
          <w:highlight w:val="none"/>
          <w:lang w:val="en-US" w:eastAsia="zh-CN"/>
        </w:rPr>
        <w:t xml:space="preserve">三</w:t>
      </w:r>
      <w:r>
        <w:rPr>
          <w:rFonts w:hint="eastAsia" w:ascii="宋体" w:hAnsi="宋体" w:cs="宋体"/>
          <w:bCs/>
          <w:color w:val="000000"/>
          <w:highlight w:val="none"/>
        </w:rPr>
        <w:t xml:space="preserve">、</w:t>
      </w:r>
      <w:r>
        <w:rPr>
          <w:rFonts w:hint="eastAsia" w:ascii="宋体" w:hAnsi="宋体" w:cs="宋体"/>
          <w:color w:val="000000"/>
          <w:highlight w:val="none"/>
        </w:rPr>
        <w:t xml:space="preserve">企业业绩</w:t>
      </w:r>
      <w:r>
        <w:rPr>
          <w:color w:val="000000"/>
          <w:highlight w:val="none"/>
        </w:rPr>
        <w:tab/>
      </w:r>
      <w:r>
        <w:rPr>
          <w:color w:val="000000"/>
          <w:highlight w:val="none"/>
        </w:rPr>
        <w:fldChar w:fldCharType="begin"/>
      </w:r>
      <w:r>
        <w:rPr>
          <w:color w:val="000000"/>
          <w:highlight w:val="none"/>
        </w:rPr>
        <w:instrText xml:space="preserve"> PAGEREF _Toc4752 \h </w:instrText>
      </w:r>
      <w:r>
        <w:rPr>
          <w:color w:val="000000"/>
          <w:highlight w:val="none"/>
        </w:rPr>
        <w:fldChar w:fldCharType="separate"/>
      </w:r>
      <w:r>
        <w:rPr>
          <w:color w:val="000000"/>
          <w:highlight w:val="none"/>
        </w:rPr>
        <w:t xml:space="preserve">- 42 -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25"/>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_Toc7985 </w:instrText>
      </w:r>
      <w:r>
        <w:rPr>
          <w:rFonts w:hint="eastAsia" w:ascii="宋体" w:hAnsi="宋体" w:cs="宋体"/>
          <w:color w:val="000000"/>
          <w:highlight w:val="none"/>
        </w:rPr>
        <w:fldChar w:fldCharType="separate"/>
      </w:r>
      <w:r>
        <w:rPr>
          <w:rFonts w:hint="eastAsia" w:ascii="宋体" w:hAnsi="宋体" w:eastAsia="宋体" w:cs="宋体"/>
          <w:bCs/>
          <w:color w:val="000000"/>
          <w:highlight w:val="none"/>
          <w:lang w:val="en-US" w:eastAsia="zh-CN"/>
        </w:rPr>
        <w:t xml:space="preserve">四、</w:t>
      </w:r>
      <w:r>
        <w:rPr>
          <w:rFonts w:hint="eastAsia" w:ascii="宋体" w:hAnsi="宋体" w:cs="宋体"/>
          <w:bCs/>
          <w:color w:val="000000"/>
          <w:highlight w:val="none"/>
        </w:rPr>
        <w:t xml:space="preserve">项目组成人员一览表</w:t>
      </w:r>
      <w:r>
        <w:rPr>
          <w:color w:val="000000"/>
          <w:highlight w:val="none"/>
        </w:rPr>
        <w:tab/>
      </w:r>
      <w:r>
        <w:rPr>
          <w:color w:val="000000"/>
          <w:highlight w:val="none"/>
        </w:rPr>
        <w:fldChar w:fldCharType="begin"/>
      </w:r>
      <w:r>
        <w:rPr>
          <w:color w:val="000000"/>
          <w:highlight w:val="none"/>
        </w:rPr>
        <w:instrText xml:space="preserve"> PAGEREF _Toc7985 \h </w:instrText>
      </w:r>
      <w:r>
        <w:rPr>
          <w:color w:val="000000"/>
          <w:highlight w:val="none"/>
        </w:rPr>
        <w:fldChar w:fldCharType="separate"/>
      </w:r>
      <w:r>
        <w:rPr>
          <w:color w:val="000000"/>
          <w:highlight w:val="none"/>
        </w:rPr>
        <w:t xml:space="preserve">- 42 -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25"/>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_Toc2099 </w:instrText>
      </w:r>
      <w:r>
        <w:rPr>
          <w:rFonts w:hint="eastAsia" w:ascii="宋体" w:hAnsi="宋体" w:cs="宋体"/>
          <w:color w:val="000000"/>
          <w:highlight w:val="none"/>
        </w:rPr>
        <w:fldChar w:fldCharType="separate"/>
      </w:r>
      <w:r>
        <w:rPr>
          <w:rFonts w:hint="eastAsia" w:ascii="宋体" w:hAnsi="宋体" w:eastAsia="宋体" w:cs="宋体"/>
          <w:bCs/>
          <w:color w:val="000000"/>
          <w:highlight w:val="none"/>
          <w:lang w:val="en-US" w:eastAsia="zh-CN"/>
        </w:rPr>
        <w:t xml:space="preserve">五、供应商认为需要</w:t>
      </w:r>
      <w:r>
        <w:rPr>
          <w:rFonts w:hint="eastAsia" w:ascii="宋体" w:hAnsi="宋体" w:eastAsia="宋体" w:cs="宋体"/>
          <w:bCs/>
          <w:color w:val="000000"/>
          <w:highlight w:val="none"/>
          <w:lang w:val="zh-CN" w:eastAsia="zh-CN"/>
        </w:rPr>
        <w:t xml:space="preserve">提供的其他资格证明文件和商务资料</w:t>
      </w:r>
      <w:r>
        <w:rPr>
          <w:color w:val="000000"/>
          <w:highlight w:val="none"/>
        </w:rPr>
        <w:tab/>
      </w:r>
      <w:r>
        <w:rPr>
          <w:color w:val="000000"/>
          <w:highlight w:val="none"/>
        </w:rPr>
        <w:fldChar w:fldCharType="begin"/>
      </w:r>
      <w:r>
        <w:rPr>
          <w:color w:val="000000"/>
          <w:highlight w:val="none"/>
        </w:rPr>
        <w:instrText xml:space="preserve"> PAGEREF _Toc2099 \h </w:instrText>
      </w:r>
      <w:r>
        <w:rPr>
          <w:color w:val="000000"/>
          <w:highlight w:val="none"/>
        </w:rPr>
        <w:fldChar w:fldCharType="separate"/>
      </w:r>
      <w:r>
        <w:rPr>
          <w:color w:val="000000"/>
          <w:highlight w:val="none"/>
        </w:rPr>
        <w:t xml:space="preserve">- 42 -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_Toc23847 </w:instrText>
      </w:r>
      <w:r>
        <w:rPr>
          <w:rFonts w:hint="eastAsia" w:ascii="宋体" w:hAnsi="宋体" w:cs="宋体"/>
          <w:color w:val="000000"/>
          <w:highlight w:val="none"/>
        </w:rPr>
        <w:fldChar w:fldCharType="separate"/>
      </w:r>
      <w:r>
        <w:rPr>
          <w:rFonts w:hint="eastAsia" w:ascii="宋体" w:hAnsi="宋体" w:cs="宋体"/>
          <w:color w:val="000000"/>
          <w:szCs w:val="28"/>
          <w:highlight w:val="none"/>
        </w:rPr>
        <w:t xml:space="preserve">价格部分</w:t>
      </w:r>
      <w:r>
        <w:rPr>
          <w:color w:val="000000"/>
          <w:highlight w:val="none"/>
        </w:rPr>
        <w:tab/>
      </w:r>
      <w:r>
        <w:rPr>
          <w:color w:val="000000"/>
          <w:highlight w:val="none"/>
        </w:rPr>
        <w:fldChar w:fldCharType="begin"/>
      </w:r>
      <w:r>
        <w:rPr>
          <w:color w:val="000000"/>
          <w:highlight w:val="none"/>
        </w:rPr>
        <w:instrText xml:space="preserve"> PAGEREF _Toc23847 \h </w:instrText>
      </w:r>
      <w:r>
        <w:rPr>
          <w:color w:val="000000"/>
          <w:highlight w:val="none"/>
        </w:rPr>
        <w:fldChar w:fldCharType="separate"/>
      </w:r>
      <w:r>
        <w:rPr>
          <w:color w:val="000000"/>
          <w:highlight w:val="none"/>
        </w:rPr>
        <w:t xml:space="preserve">- 43 -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25"/>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_Toc14414 </w:instrText>
      </w:r>
      <w:r>
        <w:rPr>
          <w:rFonts w:hint="eastAsia" w:ascii="宋体" w:hAnsi="宋体" w:cs="宋体"/>
          <w:color w:val="000000"/>
          <w:highlight w:val="none"/>
        </w:rPr>
        <w:fldChar w:fldCharType="separate"/>
      </w:r>
      <w:r>
        <w:rPr>
          <w:rFonts w:hint="eastAsia" w:ascii="宋体" w:hAnsi="宋体" w:cs="宋体"/>
          <w:color w:val="000000"/>
          <w:szCs w:val="21"/>
          <w:highlight w:val="none"/>
        </w:rPr>
        <w:t xml:space="preserve">一、磋商报价汇总表</w:t>
      </w:r>
      <w:r>
        <w:rPr>
          <w:color w:val="000000"/>
          <w:highlight w:val="none"/>
        </w:rPr>
        <w:tab/>
      </w:r>
      <w:r>
        <w:rPr>
          <w:color w:val="000000"/>
          <w:highlight w:val="none"/>
        </w:rPr>
        <w:fldChar w:fldCharType="begin"/>
      </w:r>
      <w:r>
        <w:rPr>
          <w:color w:val="000000"/>
          <w:highlight w:val="none"/>
        </w:rPr>
        <w:instrText xml:space="preserve"> PAGEREF _Toc14414 \h </w:instrText>
      </w:r>
      <w:r>
        <w:rPr>
          <w:color w:val="000000"/>
          <w:highlight w:val="none"/>
        </w:rPr>
        <w:fldChar w:fldCharType="separate"/>
      </w:r>
      <w:r>
        <w:rPr>
          <w:color w:val="000000"/>
          <w:highlight w:val="none"/>
        </w:rPr>
        <w:t xml:space="preserve">- 43 -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25"/>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_Toc15106 </w:instrText>
      </w:r>
      <w:r>
        <w:rPr>
          <w:rFonts w:hint="eastAsia" w:ascii="宋体" w:hAnsi="宋体" w:cs="宋体"/>
          <w:color w:val="000000"/>
          <w:highlight w:val="none"/>
        </w:rPr>
        <w:fldChar w:fldCharType="separate"/>
      </w:r>
      <w:r>
        <w:rPr>
          <w:rFonts w:hint="eastAsia" w:ascii="宋体" w:hAnsi="宋体" w:cs="宋体"/>
          <w:color w:val="000000"/>
          <w:szCs w:val="21"/>
          <w:highlight w:val="none"/>
        </w:rPr>
        <w:t xml:space="preserve">二、磋商分项报价表</w:t>
      </w:r>
      <w:r>
        <w:rPr>
          <w:color w:val="000000"/>
          <w:highlight w:val="none"/>
        </w:rPr>
        <w:tab/>
      </w:r>
      <w:r>
        <w:rPr>
          <w:color w:val="000000"/>
          <w:highlight w:val="none"/>
        </w:rPr>
        <w:fldChar w:fldCharType="begin"/>
      </w:r>
      <w:r>
        <w:rPr>
          <w:color w:val="000000"/>
          <w:highlight w:val="none"/>
        </w:rPr>
        <w:instrText xml:space="preserve"> PAGEREF _Toc15106 \h </w:instrText>
      </w:r>
      <w:r>
        <w:rPr>
          <w:color w:val="000000"/>
          <w:highlight w:val="none"/>
        </w:rPr>
        <w:fldChar w:fldCharType="separate"/>
      </w:r>
      <w:r>
        <w:rPr>
          <w:color w:val="000000"/>
          <w:highlight w:val="none"/>
        </w:rPr>
        <w:t xml:space="preserve">- 44 -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_Toc20445 </w:instrText>
      </w:r>
      <w:r>
        <w:rPr>
          <w:rFonts w:hint="eastAsia" w:ascii="宋体" w:hAnsi="宋体" w:cs="宋体"/>
          <w:color w:val="000000"/>
          <w:highlight w:val="none"/>
        </w:rPr>
        <w:fldChar w:fldCharType="separate"/>
      </w:r>
      <w:r>
        <w:rPr>
          <w:rFonts w:hint="eastAsia" w:ascii="宋体" w:hAnsi="宋体" w:cs="宋体"/>
          <w:color w:val="000000"/>
          <w:szCs w:val="28"/>
          <w:highlight w:val="none"/>
        </w:rPr>
        <w:t xml:space="preserve">技术部分</w:t>
      </w:r>
      <w:r>
        <w:rPr>
          <w:color w:val="000000"/>
          <w:highlight w:val="none"/>
        </w:rPr>
        <w:tab/>
      </w:r>
      <w:r>
        <w:rPr>
          <w:color w:val="000000"/>
          <w:highlight w:val="none"/>
        </w:rPr>
        <w:fldChar w:fldCharType="begin"/>
      </w:r>
      <w:r>
        <w:rPr>
          <w:color w:val="000000"/>
          <w:highlight w:val="none"/>
        </w:rPr>
        <w:instrText xml:space="preserve"> PAGEREF _Toc20445 \h </w:instrText>
      </w:r>
      <w:r>
        <w:rPr>
          <w:color w:val="000000"/>
          <w:highlight w:val="none"/>
        </w:rPr>
        <w:fldChar w:fldCharType="separate"/>
      </w:r>
      <w:r>
        <w:rPr>
          <w:color w:val="000000"/>
          <w:highlight w:val="none"/>
        </w:rPr>
        <w:t xml:space="preserve">- 45 -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25"/>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_Toc28177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一、项目服务方案</w:t>
      </w:r>
      <w:r>
        <w:rPr>
          <w:color w:val="000000"/>
          <w:highlight w:val="none"/>
        </w:rPr>
        <w:tab/>
      </w:r>
      <w:r>
        <w:rPr>
          <w:color w:val="000000"/>
          <w:highlight w:val="none"/>
        </w:rPr>
        <w:fldChar w:fldCharType="begin"/>
      </w:r>
      <w:r>
        <w:rPr>
          <w:color w:val="000000"/>
          <w:highlight w:val="none"/>
        </w:rPr>
        <w:instrText xml:space="preserve"> PAGEREF _Toc28177 \h </w:instrText>
      </w:r>
      <w:r>
        <w:rPr>
          <w:color w:val="000000"/>
          <w:highlight w:val="none"/>
        </w:rPr>
        <w:fldChar w:fldCharType="separate"/>
      </w:r>
      <w:r>
        <w:rPr>
          <w:color w:val="000000"/>
          <w:highlight w:val="none"/>
        </w:rPr>
        <w:t xml:space="preserve">- 45 -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25"/>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_Toc8729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二、</w:t>
      </w:r>
      <w:r>
        <w:rPr>
          <w:rFonts w:hint="eastAsia" w:ascii="宋体" w:hAnsi="宋体" w:cs="宋体"/>
          <w:color w:val="000000"/>
          <w:highlight w:val="none"/>
        </w:rPr>
        <w:t xml:space="preserve">质量保证及服务承诺</w:t>
      </w:r>
      <w:r>
        <w:rPr>
          <w:color w:val="000000"/>
          <w:highlight w:val="none"/>
        </w:rPr>
        <w:tab/>
      </w:r>
      <w:r>
        <w:rPr>
          <w:color w:val="000000"/>
          <w:highlight w:val="none"/>
        </w:rPr>
        <w:fldChar w:fldCharType="begin"/>
      </w:r>
      <w:r>
        <w:rPr>
          <w:color w:val="000000"/>
          <w:highlight w:val="none"/>
        </w:rPr>
        <w:instrText xml:space="preserve"> PAGEREF _Toc8729 \h </w:instrText>
      </w:r>
      <w:r>
        <w:rPr>
          <w:color w:val="000000"/>
          <w:highlight w:val="none"/>
        </w:rPr>
        <w:fldChar w:fldCharType="separate"/>
      </w:r>
      <w:r>
        <w:rPr>
          <w:color w:val="000000"/>
          <w:highlight w:val="none"/>
        </w:rPr>
        <w:t xml:space="preserve">- 45 -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25"/>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_Toc11080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三、</w:t>
      </w:r>
      <w:r>
        <w:rPr>
          <w:rFonts w:hint="eastAsia" w:ascii="宋体" w:hAnsi="宋体" w:eastAsia="宋体" w:cs="宋体"/>
          <w:bCs/>
          <w:color w:val="000000"/>
          <w:highlight w:val="none"/>
          <w:lang w:val="zh-CN"/>
        </w:rPr>
        <w:t xml:space="preserve">供应商认为需要提供的其他技术文件或资料</w:t>
      </w:r>
      <w:r>
        <w:rPr>
          <w:color w:val="000000"/>
          <w:highlight w:val="none"/>
        </w:rPr>
        <w:tab/>
      </w:r>
      <w:r>
        <w:rPr>
          <w:color w:val="000000"/>
          <w:highlight w:val="none"/>
        </w:rPr>
        <w:fldChar w:fldCharType="begin"/>
      </w:r>
      <w:r>
        <w:rPr>
          <w:color w:val="000000"/>
          <w:highlight w:val="none"/>
        </w:rPr>
        <w:instrText xml:space="preserve"> PAGEREF _Toc11080 \h </w:instrText>
      </w:r>
      <w:r>
        <w:rPr>
          <w:color w:val="000000"/>
          <w:highlight w:val="none"/>
        </w:rPr>
        <w:fldChar w:fldCharType="separate"/>
      </w:r>
      <w:r>
        <w:rPr>
          <w:color w:val="000000"/>
          <w:highlight w:val="none"/>
        </w:rPr>
        <w:t xml:space="preserve">- 45 -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_Toc27731 </w:instrText>
      </w:r>
      <w:r>
        <w:rPr>
          <w:rFonts w:hint="eastAsia" w:ascii="宋体" w:hAnsi="宋体" w:cs="宋体"/>
          <w:color w:val="000000"/>
          <w:highlight w:val="none"/>
        </w:rPr>
        <w:fldChar w:fldCharType="separate"/>
      </w:r>
      <w:r>
        <w:rPr>
          <w:rFonts w:hint="eastAsia" w:ascii="宋体" w:hAnsi="宋体" w:eastAsia="宋体" w:cs="宋体"/>
          <w:bCs/>
          <w:color w:val="000000"/>
          <w:highlight w:val="none"/>
        </w:rPr>
        <w:t xml:space="preserve">附件一、</w:t>
      </w:r>
      <w:r>
        <w:rPr>
          <w:rFonts w:hint="eastAsia" w:ascii="宋体" w:hAnsi="宋体" w:eastAsia="宋体" w:cs="宋体"/>
          <w:color w:val="000000"/>
          <w:highlight w:val="none"/>
        </w:rPr>
        <w:t xml:space="preserve">中小企业声明函格式</w:t>
      </w:r>
      <w:r>
        <w:rPr>
          <w:color w:val="000000"/>
          <w:highlight w:val="none"/>
        </w:rPr>
        <w:tab/>
      </w:r>
      <w:r>
        <w:rPr>
          <w:color w:val="000000"/>
          <w:highlight w:val="none"/>
        </w:rPr>
        <w:fldChar w:fldCharType="begin"/>
      </w:r>
      <w:r>
        <w:rPr>
          <w:color w:val="000000"/>
          <w:highlight w:val="none"/>
        </w:rPr>
        <w:instrText xml:space="preserve"> PAGEREF _Toc27731 \h </w:instrText>
      </w:r>
      <w:r>
        <w:rPr>
          <w:color w:val="000000"/>
          <w:highlight w:val="none"/>
        </w:rPr>
        <w:fldChar w:fldCharType="separate"/>
      </w:r>
      <w:r>
        <w:rPr>
          <w:color w:val="000000"/>
          <w:highlight w:val="none"/>
        </w:rPr>
        <w:t xml:space="preserve">- 46 -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_Toc28188 </w:instrText>
      </w:r>
      <w:r>
        <w:rPr>
          <w:rFonts w:hint="eastAsia" w:ascii="宋体" w:hAnsi="宋体" w:cs="宋体"/>
          <w:color w:val="000000"/>
          <w:highlight w:val="none"/>
        </w:rPr>
        <w:fldChar w:fldCharType="separate"/>
      </w:r>
      <w:r>
        <w:rPr>
          <w:rFonts w:hint="eastAsia" w:ascii="宋体" w:hAnsi="宋体" w:cs="宋体"/>
          <w:bCs/>
          <w:color w:val="000000"/>
          <w:highlight w:val="none"/>
        </w:rPr>
        <w:t xml:space="preserve">附件二、残疾人福利性单位声明函（如有）</w:t>
      </w:r>
      <w:r>
        <w:rPr>
          <w:color w:val="000000"/>
          <w:highlight w:val="none"/>
        </w:rPr>
        <w:tab/>
      </w:r>
      <w:r>
        <w:rPr>
          <w:color w:val="000000"/>
          <w:highlight w:val="none"/>
        </w:rPr>
        <w:fldChar w:fldCharType="begin"/>
      </w:r>
      <w:r>
        <w:rPr>
          <w:color w:val="000000"/>
          <w:highlight w:val="none"/>
        </w:rPr>
        <w:instrText xml:space="preserve"> PAGEREF _Toc28188 \h </w:instrText>
      </w:r>
      <w:r>
        <w:rPr>
          <w:color w:val="000000"/>
          <w:highlight w:val="none"/>
        </w:rPr>
        <w:fldChar w:fldCharType="separate"/>
      </w:r>
      <w:r>
        <w:rPr>
          <w:color w:val="000000"/>
          <w:highlight w:val="none"/>
        </w:rPr>
        <w:t xml:space="preserve">- 47 -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_Toc17179 </w:instrText>
      </w:r>
      <w:r>
        <w:rPr>
          <w:rFonts w:hint="eastAsia" w:ascii="宋体" w:hAnsi="宋体" w:cs="宋体"/>
          <w:color w:val="000000"/>
          <w:highlight w:val="none"/>
        </w:rPr>
        <w:fldChar w:fldCharType="separate"/>
      </w:r>
      <w:r>
        <w:rPr>
          <w:rFonts w:hint="eastAsia" w:ascii="宋体" w:hAnsi="宋体" w:cs="宋体"/>
          <w:bCs/>
          <w:color w:val="000000"/>
          <w:highlight w:val="none"/>
          <w:lang w:val="zh-CN"/>
        </w:rPr>
        <w:t xml:space="preserve">附件</w:t>
      </w:r>
      <w:r>
        <w:rPr>
          <w:rFonts w:hint="eastAsia" w:ascii="宋体" w:hAnsi="宋体" w:cs="宋体"/>
          <w:bCs/>
          <w:color w:val="000000"/>
          <w:highlight w:val="none"/>
        </w:rPr>
        <w:t xml:space="preserve">三</w:t>
      </w:r>
      <w:r>
        <w:rPr>
          <w:rFonts w:hint="eastAsia" w:ascii="宋体" w:hAnsi="宋体" w:cs="宋体"/>
          <w:bCs/>
          <w:color w:val="000000"/>
          <w:highlight w:val="none"/>
          <w:lang w:val="zh-CN"/>
        </w:rPr>
        <w:t xml:space="preserve">：具备履行合同所必需的设备和专业技术能力的书面声明</w:t>
      </w:r>
      <w:r>
        <w:rPr>
          <w:color w:val="000000"/>
          <w:highlight w:val="none"/>
        </w:rPr>
        <w:tab/>
      </w:r>
      <w:r>
        <w:rPr>
          <w:color w:val="000000"/>
          <w:highlight w:val="none"/>
        </w:rPr>
        <w:fldChar w:fldCharType="begin"/>
      </w:r>
      <w:r>
        <w:rPr>
          <w:color w:val="000000"/>
          <w:highlight w:val="none"/>
        </w:rPr>
        <w:instrText xml:space="preserve"> PAGEREF _Toc17179 \h </w:instrText>
      </w:r>
      <w:r>
        <w:rPr>
          <w:color w:val="000000"/>
          <w:highlight w:val="none"/>
        </w:rPr>
        <w:fldChar w:fldCharType="separate"/>
      </w:r>
      <w:r>
        <w:rPr>
          <w:color w:val="000000"/>
          <w:highlight w:val="none"/>
        </w:rPr>
        <w:t xml:space="preserve">- 47 -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_Toc24858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附件四：无重大违法记录声明格式</w:t>
      </w:r>
      <w:r>
        <w:rPr>
          <w:color w:val="000000"/>
          <w:highlight w:val="none"/>
        </w:rPr>
        <w:tab/>
      </w:r>
      <w:r>
        <w:rPr>
          <w:color w:val="000000"/>
          <w:highlight w:val="none"/>
        </w:rPr>
        <w:fldChar w:fldCharType="begin"/>
      </w:r>
      <w:r>
        <w:rPr>
          <w:color w:val="000000"/>
          <w:highlight w:val="none"/>
        </w:rPr>
        <w:instrText xml:space="preserve"> PAGEREF _Toc24858 \h </w:instrText>
      </w:r>
      <w:r>
        <w:rPr>
          <w:color w:val="000000"/>
          <w:highlight w:val="none"/>
        </w:rPr>
        <w:fldChar w:fldCharType="separate"/>
      </w:r>
      <w:r>
        <w:rPr>
          <w:color w:val="000000"/>
          <w:highlight w:val="none"/>
        </w:rPr>
        <w:t xml:space="preserve">- 47 -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41"/>
        <w:tabs>
          <w:tab w:val="right" w:pos="9468"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_Toc7243 </w:instrText>
      </w:r>
      <w:r>
        <w:rPr>
          <w:rFonts w:hint="eastAsia" w:ascii="宋体" w:hAnsi="宋体" w:cs="宋体"/>
          <w:color w:val="000000"/>
          <w:highlight w:val="none"/>
        </w:rPr>
        <w:fldChar w:fldCharType="separate"/>
      </w:r>
      <w:r>
        <w:rPr>
          <w:rFonts w:hint="eastAsia" w:ascii="宋体" w:hAnsi="宋体" w:cs="宋体"/>
          <w:bCs/>
          <w:color w:val="000000"/>
          <w:highlight w:val="none"/>
        </w:rPr>
        <w:t xml:space="preserve">附件五</w:t>
      </w:r>
      <w:r>
        <w:rPr>
          <w:rFonts w:hint="eastAsia" w:ascii="宋体" w:hAnsi="宋体" w:cs="宋体"/>
          <w:bCs/>
          <w:color w:val="000000"/>
          <w:highlight w:val="none"/>
          <w:lang w:val="zh-CN"/>
        </w:rPr>
        <w:t xml:space="preserve">、关于符合本国产品标准的声明函</w:t>
      </w:r>
      <w:r>
        <w:rPr>
          <w:color w:val="000000"/>
          <w:highlight w:val="none"/>
        </w:rPr>
        <w:tab/>
      </w:r>
      <w:r>
        <w:rPr>
          <w:color w:val="000000"/>
          <w:highlight w:val="none"/>
        </w:rPr>
        <w:fldChar w:fldCharType="begin"/>
      </w:r>
      <w:r>
        <w:rPr>
          <w:color w:val="000000"/>
          <w:highlight w:val="none"/>
        </w:rPr>
        <w:instrText xml:space="preserve"> PAGEREF _Toc7243 \h </w:instrText>
      </w:r>
      <w:r>
        <w:rPr>
          <w:color w:val="000000"/>
          <w:highlight w:val="none"/>
        </w:rPr>
        <w:fldChar w:fldCharType="separate"/>
      </w:r>
      <w:r>
        <w:rPr>
          <w:color w:val="000000"/>
          <w:highlight w:val="none"/>
        </w:rPr>
        <w:t xml:space="preserve">- 48 -</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738"/>
        <w:spacing w:line="360" w:lineRule="exact"/>
        <w:tabs>
          <w:tab w:val="right" w:pos="9345" w:leader="dot"/>
        </w:tabs>
        <w:rPr>
          <w:rFonts w:hint="eastAsia" w:ascii="宋体" w:hAnsi="宋体" w:cs="宋体"/>
          <w:color w:val="000000"/>
          <w:highlight w:val="none"/>
        </w:rPr>
      </w:pPr>
      <w:r>
        <w:rPr>
          <w:rFonts w:hint="eastAsia" w:ascii="宋体" w:hAnsi="宋体" w:cs="宋体"/>
          <w:color w:val="000000"/>
          <w:highlight w:val="none"/>
        </w:rPr>
        <w:fldChar w:fldCharType="end"/>
      </w:r>
      <w:r>
        <w:rPr>
          <w:rFonts w:hint="eastAsia" w:ascii="宋体" w:hAnsi="宋体" w:cs="宋体"/>
          <w:color w:val="000000"/>
          <w:highlight w:val="none"/>
        </w:rPr>
      </w:r>
      <w:r/>
    </w:p>
    <w:p>
      <w:pPr>
        <w:pStyle w:val="707"/>
        <w:rPr>
          <w:rFonts w:hint="eastAsia" w:ascii="宋体" w:hAnsi="宋体" w:cs="宋体"/>
          <w:color w:val="000000"/>
          <w:highlight w:val="none"/>
        </w:rPr>
      </w:pPr>
      <w:r>
        <w:rPr>
          <w:rFonts w:hint="eastAsia" w:ascii="宋体" w:hAnsi="宋体" w:cs="宋体"/>
          <w:color w:val="000000"/>
          <w:highlight w:val="none"/>
        </w:rPr>
      </w:r>
      <w:r/>
    </w:p>
    <w:p>
      <w:pPr>
        <w:pStyle w:val="707"/>
        <w:jc w:val="center"/>
        <w:spacing w:before="120" w:after="120" w:line="460" w:lineRule="exact"/>
        <w:rPr>
          <w:rFonts w:hint="eastAsia" w:ascii="宋体" w:hAnsi="宋体" w:cs="宋体"/>
          <w:color w:val="000000"/>
          <w:sz w:val="30"/>
          <w:szCs w:val="30"/>
          <w:highlight w:val="none"/>
        </w:rPr>
        <w:outlineLvl w:val="0"/>
      </w:pPr>
      <w:r/>
      <w:bookmarkStart w:id="0" w:name="_Toc4802"/>
      <w:r/>
      <w:bookmarkStart w:id="1" w:name="_Toc22331"/>
      <w:r/>
      <w:bookmarkStart w:id="2" w:name="_Toc15570"/>
      <w:r/>
      <w:bookmarkStart w:id="3" w:name="_Toc10991"/>
      <w:r/>
      <w:bookmarkStart w:id="4" w:name="_Toc504141735"/>
      <w:r/>
      <w:bookmarkStart w:id="5" w:name="_Toc8779"/>
      <w:r>
        <w:rPr>
          <w:rFonts w:hint="eastAsia" w:ascii="宋体" w:hAnsi="宋体" w:cs="宋体"/>
          <w:color w:val="000000"/>
          <w:sz w:val="30"/>
          <w:szCs w:val="30"/>
          <w:highlight w:val="none"/>
        </w:rPr>
        <w:br w:type="page" w:clear="all"/>
      </w:r>
      <w:bookmarkStart w:id="6" w:name="_Toc4125"/>
      <w:r/>
      <w:bookmarkStart w:id="7" w:name="_Toc20263"/>
      <w:r/>
      <w:bookmarkStart w:id="8" w:name="_Toc18459"/>
      <w:r/>
      <w:bookmarkStart w:id="9" w:name="_Toc1513"/>
      <w:r/>
      <w:bookmarkStart w:id="10" w:name="_Toc32461"/>
      <w:r/>
      <w:bookmarkStart w:id="11" w:name="_Toc3384"/>
      <w:r/>
      <w:bookmarkStart w:id="12" w:name="_Toc2942"/>
      <w:r/>
      <w:bookmarkStart w:id="13" w:name="_Toc26656"/>
      <w:r/>
      <w:bookmarkStart w:id="14" w:name="_Toc15270"/>
      <w:r/>
      <w:bookmarkStart w:id="15" w:name="_Toc16445"/>
      <w:r/>
      <w:bookmarkStart w:id="16" w:name="_Toc31399"/>
      <w:r/>
      <w:bookmarkStart w:id="17" w:name="_Toc17731"/>
      <w:r/>
      <w:bookmarkStart w:id="18" w:name="_Toc14101"/>
      <w:r/>
      <w:bookmarkStart w:id="19" w:name="_Toc28329"/>
      <w:r/>
      <w:bookmarkStart w:id="20" w:name="_Toc19275"/>
      <w:r>
        <w:rPr>
          <w:rFonts w:hint="eastAsia" w:ascii="宋体" w:hAnsi="宋体" w:cs="宋体"/>
          <w:b/>
          <w:bCs/>
          <w:color w:val="000000"/>
          <w:sz w:val="30"/>
          <w:szCs w:val="30"/>
          <w:highlight w:val="none"/>
        </w:rPr>
        <w:t xml:space="preserve">第一章  竞争性磋商邀请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rPr>
          <w:rFonts w:hint="eastAsia" w:ascii="宋体" w:hAnsi="宋体" w:cs="宋体"/>
          <w:color w:val="000000"/>
          <w:sz w:val="30"/>
          <w:szCs w:val="30"/>
          <w:highlight w:val="none"/>
        </w:rPr>
      </w:r>
      <w:r/>
    </w:p>
    <w:p>
      <w:pPr>
        <w:pStyle w:val="707"/>
        <w:jc w:val="center"/>
        <w:spacing w:line="360" w:lineRule="auto"/>
        <w:rPr>
          <w:rFonts w:hint="eastAsia" w:ascii="宋体" w:hAnsi="宋体" w:cs="宋体"/>
          <w:b/>
          <w:color w:val="000000"/>
          <w:sz w:val="28"/>
          <w:szCs w:val="28"/>
          <w:highlight w:val="none"/>
        </w:rPr>
      </w:pPr>
      <w:r/>
      <w:bookmarkStart w:id="21" w:name="_Toc21983"/>
      <w:r/>
      <w:bookmarkStart w:id="22" w:name="_Toc2701"/>
      <w:r/>
      <w:bookmarkStart w:id="23" w:name="_Toc4582"/>
      <w:r>
        <w:rPr>
          <w:rFonts w:hint="eastAsia" w:ascii="宋体" w:hAnsi="宋体" w:cs="宋体"/>
          <w:b/>
          <w:color w:val="000000"/>
          <w:sz w:val="28"/>
          <w:szCs w:val="28"/>
          <w:highlight w:val="none"/>
          <w:lang w:eastAsia="zh-CN"/>
        </w:rPr>
        <w:t xml:space="preserve">南京市公安局江宁分局改造建设江宁区涉案财物管理中心工程</w:t>
      </w:r>
      <w:r>
        <w:rPr>
          <w:rFonts w:hint="eastAsia" w:ascii="宋体" w:hAnsi="宋体" w:cs="宋体"/>
          <w:b/>
          <w:color w:val="000000"/>
          <w:sz w:val="28"/>
          <w:szCs w:val="28"/>
          <w:highlight w:val="none"/>
        </w:rPr>
        <w:t xml:space="preserve">竞争性磋商采购公告</w:t>
      </w:r>
      <w:bookmarkEnd w:id="21"/>
      <w:r/>
      <w:bookmarkEnd w:id="22"/>
      <w:r/>
      <w:bookmarkEnd w:id="23"/>
      <w:r>
        <w:rPr>
          <w:rFonts w:hint="eastAsia" w:ascii="宋体" w:hAnsi="宋体" w:cs="宋体"/>
          <w:b/>
          <w:color w:val="000000"/>
          <w:sz w:val="28"/>
          <w:szCs w:val="28"/>
          <w:highlight w:val="none"/>
        </w:rPr>
      </w:r>
      <w:r/>
    </w:p>
    <w:p>
      <w:pPr>
        <w:pStyle w:val="707"/>
        <w:jc w:val="center"/>
        <w:spacing w:line="280" w:lineRule="atLeast"/>
        <w:widowControl/>
        <w:rPr>
          <w:rFonts w:hint="eastAsia" w:ascii="宋体" w:hAnsi="宋体" w:eastAsia="宋体" w:cs="宋体"/>
          <w:b/>
          <w:bCs/>
          <w:color w:val="000000"/>
          <w:sz w:val="26"/>
          <w:szCs w:val="26"/>
          <w:highlight w:val="none"/>
          <w:lang w:eastAsia="zh-CN"/>
        </w:rPr>
      </w:pPr>
      <w:r>
        <w:rPr>
          <w:rFonts w:hint="eastAsia" w:ascii="宋体" w:hAnsi="宋体" w:cs="宋体"/>
          <w:b/>
          <w:bCs/>
          <w:color w:val="000000"/>
          <w:sz w:val="26"/>
          <w:szCs w:val="26"/>
          <w:highlight w:val="none"/>
        </w:rPr>
        <w:t xml:space="preserve">编号：</w:t>
      </w:r>
      <w:r>
        <w:rPr>
          <w:rFonts w:hint="eastAsia" w:ascii="宋体" w:hAnsi="宋体" w:cs="宋体"/>
          <w:b/>
          <w:bCs/>
          <w:color w:val="000000"/>
          <w:sz w:val="26"/>
          <w:szCs w:val="26"/>
          <w:highlight w:val="none"/>
          <w:lang w:eastAsia="zh-CN"/>
        </w:rPr>
        <w:t xml:space="preserve">JSZC-320115-NJDX-C2026-0014</w:t>
      </w:r>
      <w:r>
        <w:rPr>
          <w:rFonts w:hint="eastAsia" w:ascii="宋体" w:hAnsi="宋体" w:eastAsia="宋体" w:cs="宋体"/>
          <w:b/>
          <w:bCs/>
          <w:color w:val="000000"/>
          <w:sz w:val="26"/>
          <w:szCs w:val="26"/>
          <w:highlight w:val="none"/>
          <w:lang w:eastAsia="zh-CN"/>
        </w:rPr>
      </w:r>
      <w:r/>
    </w:p>
    <w:p>
      <w:pPr>
        <w:pStyle w:val="707"/>
        <w:spacing w:line="300" w:lineRule="atLeast"/>
        <w:rPr>
          <w:rFonts w:hint="eastAsia" w:ascii="宋体" w:hAnsi="宋体" w:cs="宋体"/>
          <w:b/>
          <w:bCs/>
          <w:color w:val="000000"/>
          <w:sz w:val="24"/>
          <w:highlight w:val="none"/>
        </w:rPr>
      </w:pPr>
      <w:r>
        <w:rPr>
          <w:rFonts w:hint="eastAsia" w:ascii="宋体" w:hAnsi="宋体" w:cs="宋体"/>
          <w:b/>
          <w:bCs/>
          <w:color w:val="000000"/>
          <w:sz w:val="24"/>
          <w:highlight w:val="none"/>
        </w:rPr>
        <w:t xml:space="preserve">项目概况：</w:t>
      </w:r>
      <w:r>
        <w:rPr>
          <w:rFonts w:hint="eastAsia" w:ascii="宋体" w:hAnsi="宋体" w:cs="宋体"/>
          <w:b/>
          <w:bCs/>
          <w:color w:val="000000"/>
          <w:sz w:val="24"/>
          <w:highlight w:val="none"/>
        </w:rPr>
      </w:r>
      <w:r/>
    </w:p>
    <w:p>
      <w:pPr>
        <w:pStyle w:val="707"/>
        <w:ind w:firstLine="420"/>
        <w:spacing w:line="300" w:lineRule="atLeas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南京市公安局江宁分局改造建设江宁区涉案财物管理中心工程</w:t>
      </w:r>
      <w:r>
        <w:rPr>
          <w:rFonts w:hint="eastAsia" w:ascii="宋体" w:hAnsi="宋体" w:cs="宋体"/>
          <w:color w:val="000000"/>
          <w:szCs w:val="21"/>
          <w:highlight w:val="none"/>
        </w:rPr>
        <w:t xml:space="preserve"> 采购项目的潜在供应商应在 </w:t>
      </w:r>
      <w:r>
        <w:rPr>
          <w:rFonts w:hint="eastAsia" w:ascii="宋体" w:hAnsi="宋体" w:cs="宋体"/>
          <w:color w:val="000000"/>
          <w:szCs w:val="21"/>
          <w:highlight w:val="none"/>
          <w:lang w:eastAsia="zh-CN"/>
        </w:rPr>
        <w:t xml:space="preserve">江苏省政府采购管理交易系统（苏采云系统）</w:t>
      </w:r>
      <w:r>
        <w:rPr>
          <w:rFonts w:hint="eastAsia" w:ascii="宋体" w:hAnsi="宋体" w:cs="宋体"/>
          <w:color w:val="000000"/>
          <w:szCs w:val="21"/>
          <w:highlight w:val="none"/>
        </w:rPr>
        <w:t xml:space="preserve"> 获取采购文件，并于</w:t>
      </w:r>
      <w:r>
        <w:rPr>
          <w:rFonts w:hint="eastAsia" w:ascii="宋体" w:hAnsi="宋体" w:cs="宋体"/>
          <w:color w:val="000000"/>
          <w:szCs w:val="21"/>
          <w:highlight w:val="none"/>
          <w:lang w:eastAsia="zh-CN"/>
        </w:rPr>
        <w:t xml:space="preserve">2026年10月20日14点30分</w:t>
      </w:r>
      <w:r>
        <w:rPr>
          <w:rFonts w:hint="eastAsia" w:ascii="宋体" w:hAnsi="宋体" w:cs="宋体"/>
          <w:color w:val="000000"/>
          <w:szCs w:val="21"/>
          <w:highlight w:val="none"/>
        </w:rPr>
        <w:t xml:space="preserve">（北京时间）前提交响应文件。</w:t>
      </w:r>
      <w:r>
        <w:rPr>
          <w:rFonts w:hint="eastAsia" w:ascii="宋体" w:hAnsi="宋体" w:cs="宋体"/>
          <w:color w:val="000000"/>
          <w:szCs w:val="21"/>
          <w:highlight w:val="none"/>
        </w:rPr>
      </w:r>
      <w:r/>
    </w:p>
    <w:p>
      <w:pPr>
        <w:pStyle w:val="707"/>
        <w:keepLines/>
        <w:keepNext/>
        <w:spacing w:line="300" w:lineRule="atLeast"/>
        <w:rPr>
          <w:rFonts w:hint="eastAsia" w:ascii="宋体" w:hAnsi="宋体" w:cs="宋体"/>
          <w:b/>
          <w:color w:val="000000"/>
          <w:sz w:val="24"/>
          <w:highlight w:val="none"/>
        </w:rPr>
      </w:pPr>
      <w:r/>
      <w:bookmarkStart w:id="24" w:name="_Toc28359089"/>
      <w:r/>
      <w:bookmarkStart w:id="25" w:name="_Toc35393629"/>
      <w:r/>
      <w:bookmarkStart w:id="26" w:name="_Toc28359012"/>
      <w:r/>
      <w:bookmarkStart w:id="27" w:name="_Toc35393798"/>
      <w:r>
        <w:rPr>
          <w:rFonts w:hint="eastAsia" w:ascii="宋体" w:hAnsi="宋体" w:cs="宋体"/>
          <w:b/>
          <w:color w:val="000000"/>
          <w:sz w:val="24"/>
          <w:highlight w:val="none"/>
        </w:rPr>
        <w:t xml:space="preserve">一、项目基本情况</w:t>
      </w:r>
      <w:bookmarkEnd w:id="24"/>
      <w:r/>
      <w:bookmarkEnd w:id="25"/>
      <w:r/>
      <w:bookmarkEnd w:id="26"/>
      <w:r/>
      <w:bookmarkEnd w:id="27"/>
      <w:r>
        <w:rPr>
          <w:rFonts w:hint="eastAsia" w:ascii="宋体" w:hAnsi="宋体" w:cs="宋体"/>
          <w:b/>
          <w:color w:val="000000"/>
          <w:sz w:val="24"/>
          <w:highlight w:val="none"/>
        </w:rPr>
      </w:r>
      <w:r/>
    </w:p>
    <w:p>
      <w:pPr>
        <w:pStyle w:val="707"/>
        <w:ind w:firstLine="420"/>
        <w:spacing w:line="300" w:lineRule="atLeas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lang w:eastAsia="zh-CN"/>
        </w:rPr>
        <w:t xml:space="preserve">JSZC-320115-NJDX-C2026-0014</w:t>
      </w:r>
      <w:r>
        <w:rPr>
          <w:rFonts w:hint="eastAsia" w:ascii="宋体" w:hAnsi="宋体" w:eastAsia="宋体" w:cs="宋体"/>
          <w:color w:val="000000"/>
          <w:szCs w:val="21"/>
          <w:highlight w:val="none"/>
          <w:lang w:eastAsia="zh-CN"/>
        </w:rPr>
      </w:r>
      <w:r/>
    </w:p>
    <w:p>
      <w:pPr>
        <w:pStyle w:val="707"/>
        <w:ind w:firstLine="420"/>
        <w:spacing w:line="300" w:lineRule="atLeas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lang w:eastAsia="zh-CN"/>
        </w:rPr>
        <w:t xml:space="preserve">南京市公安局江宁分局改造建设江宁区涉案财物管理中心工程</w:t>
      </w:r>
      <w:r>
        <w:rPr>
          <w:rFonts w:hint="eastAsia" w:ascii="宋体" w:hAnsi="宋体" w:eastAsia="宋体" w:cs="宋体"/>
          <w:color w:val="000000"/>
          <w:szCs w:val="21"/>
          <w:highlight w:val="none"/>
          <w:lang w:eastAsia="zh-CN"/>
        </w:rPr>
      </w:r>
      <w:r/>
    </w:p>
    <w:p>
      <w:pPr>
        <w:pStyle w:val="707"/>
        <w:ind w:firstLine="420"/>
        <w:spacing w:line="3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采购方式：竞争性磋商</w:t>
      </w:r>
      <w:r>
        <w:rPr>
          <w:rFonts w:hint="eastAsia" w:ascii="宋体" w:hAnsi="宋体" w:cs="宋体"/>
          <w:color w:val="000000"/>
          <w:szCs w:val="21"/>
          <w:highlight w:val="none"/>
        </w:rPr>
      </w:r>
      <w:r/>
    </w:p>
    <w:p>
      <w:pPr>
        <w:pStyle w:val="707"/>
        <w:ind w:firstLine="420"/>
        <w:spacing w:line="300" w:lineRule="atLeas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val="en-US" w:eastAsia="zh-CN"/>
        </w:rPr>
        <w:t xml:space="preserve">199.092159万元</w:t>
      </w:r>
      <w:r>
        <w:rPr>
          <w:rFonts w:hint="eastAsia" w:ascii="宋体" w:hAnsi="宋体" w:eastAsia="宋体" w:cs="宋体"/>
          <w:color w:val="000000"/>
          <w:szCs w:val="21"/>
          <w:highlight w:val="none"/>
          <w:lang w:eastAsia="zh-CN"/>
        </w:rPr>
      </w:r>
      <w:r/>
    </w:p>
    <w:p>
      <w:pPr>
        <w:pStyle w:val="707"/>
        <w:ind w:firstLine="420"/>
        <w:spacing w:line="3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最高限价：</w:t>
      </w:r>
      <w:r>
        <w:rPr>
          <w:rFonts w:hint="eastAsia" w:ascii="宋体" w:hAnsi="宋体" w:cs="宋体"/>
          <w:color w:val="000000"/>
          <w:szCs w:val="21"/>
          <w:highlight w:val="none"/>
          <w:lang w:val="en-US" w:eastAsia="zh-CN"/>
        </w:rPr>
        <w:t xml:space="preserve">199.092159万元</w:t>
      </w:r>
      <w:r>
        <w:rPr>
          <w:rFonts w:hint="eastAsia" w:ascii="宋体" w:hAnsi="宋体" w:cs="宋体"/>
          <w:color w:val="000000"/>
          <w:szCs w:val="21"/>
          <w:highlight w:val="none"/>
        </w:rPr>
        <w:t xml:space="preserve">（供应商报价超过最高限价的作无效标处理。）</w:t>
      </w:r>
      <w:r>
        <w:rPr>
          <w:rFonts w:hint="eastAsia" w:ascii="宋体" w:hAnsi="宋体" w:cs="宋体"/>
          <w:color w:val="000000"/>
          <w:szCs w:val="21"/>
          <w:highlight w:val="none"/>
        </w:rPr>
      </w:r>
      <w:r/>
    </w:p>
    <w:p>
      <w:pPr>
        <w:pStyle w:val="707"/>
        <w:ind w:left="0" w:right="0" w:firstLine="422"/>
        <w:jc w:val="both"/>
        <w:spacing w:before="210" w:after="0" w:line="3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采购需求：</w:t>
      </w:r>
      <w:r>
        <w:rPr>
          <w:rFonts w:hint="eastAsia" w:ascii="宋体" w:hAnsi="宋体" w:cs="宋体"/>
          <w:color w:val="000000"/>
          <w:highlight w:val="none"/>
          <w:lang w:val="en-US" w:eastAsia="zh-CN"/>
        </w:rPr>
        <w:t xml:space="preserve">江宁涉案财物管理中心改造。具体详见采购文件</w:t>
      </w:r>
      <w:r>
        <w:rPr>
          <w:rFonts w:hint="eastAsia" w:ascii="宋体" w:hAnsi="宋体" w:cs="宋体"/>
          <w:color w:val="000000"/>
          <w:highlight w:val="none"/>
        </w:rPr>
        <w:t xml:space="preserve">。 </w:t>
      </w:r>
      <w:bookmarkStart w:id="28" w:name="_Toc28359090"/>
      <w:r/>
      <w:bookmarkStart w:id="29" w:name="_Toc35393630"/>
      <w:r/>
      <w:bookmarkStart w:id="30" w:name="_Toc28359013"/>
      <w:r/>
      <w:bookmarkStart w:id="31" w:name="_Toc35393799"/>
      <w:r>
        <w:rPr>
          <w:color w:val="000000"/>
          <w:highlight w:val="none"/>
        </w:rPr>
      </w:r>
      <w:r/>
    </w:p>
    <w:p>
      <w:pPr>
        <w:pStyle w:val="707"/>
        <w:ind w:firstLine="420"/>
        <w:jc w:val="left"/>
        <w:spacing w:line="300" w:lineRule="atLeast"/>
        <w:rPr>
          <w:rFonts w:hint="eastAsia" w:ascii="宋体" w:hAnsi="宋体" w:cs="宋体"/>
          <w:color w:val="000000"/>
          <w:highlight w:val="none"/>
        </w:rPr>
      </w:pPr>
      <w:r>
        <w:rPr>
          <w:rFonts w:hint="eastAsia" w:ascii="宋体" w:hAnsi="宋体" w:cs="宋体"/>
          <w:color w:val="000000"/>
          <w:highlight w:val="none"/>
        </w:rPr>
        <w:t xml:space="preserve">合同履行期限：</w:t>
      </w:r>
      <w:r>
        <w:rPr>
          <w:rFonts w:hint="eastAsia" w:ascii="宋体" w:hAnsi="宋体" w:cs="宋体"/>
          <w:color w:val="000000"/>
          <w:highlight w:val="none"/>
          <w:lang w:val="en-US" w:eastAsia="zh-CN"/>
        </w:rPr>
        <w:t xml:space="preserve">自合同签订后90日内完成。</w:t>
      </w:r>
      <w:r>
        <w:rPr>
          <w:rFonts w:hint="eastAsia" w:ascii="宋体" w:hAnsi="宋体" w:cs="宋体"/>
          <w:color w:val="000000"/>
          <w:highlight w:val="none"/>
        </w:rPr>
      </w:r>
      <w:r/>
    </w:p>
    <w:p>
      <w:pPr>
        <w:pStyle w:val="707"/>
        <w:ind w:firstLine="420"/>
        <w:spacing w:line="3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本项目是否接受联合体：否</w:t>
      </w:r>
      <w:r>
        <w:rPr>
          <w:rFonts w:hint="eastAsia" w:ascii="宋体" w:hAnsi="宋体" w:cs="宋体"/>
          <w:color w:val="000000"/>
          <w:szCs w:val="21"/>
          <w:highlight w:val="none"/>
        </w:rPr>
      </w:r>
      <w:r/>
    </w:p>
    <w:p>
      <w:pPr>
        <w:pStyle w:val="707"/>
        <w:keepLines/>
        <w:keepNext/>
        <w:spacing w:line="300" w:lineRule="atLeast"/>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w:t>
      </w:r>
      <w:bookmarkEnd w:id="28"/>
      <w:r/>
      <w:bookmarkEnd w:id="29"/>
      <w:r/>
      <w:bookmarkEnd w:id="30"/>
      <w:r/>
      <w:bookmarkEnd w:id="31"/>
      <w:r>
        <w:rPr>
          <w:rFonts w:hint="eastAsia" w:ascii="宋体" w:hAnsi="宋体" w:cs="宋体"/>
          <w:b/>
          <w:color w:val="000000"/>
          <w:sz w:val="24"/>
          <w:highlight w:val="none"/>
        </w:rPr>
      </w:r>
      <w:r/>
    </w:p>
    <w:p>
      <w:pPr>
        <w:pStyle w:val="707"/>
        <w:ind w:firstLine="482"/>
        <w:spacing w:line="300" w:lineRule="atLeas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一</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《中华人民共和国政府采购法》规定的条件:</w:t>
      </w:r>
      <w:r>
        <w:rPr>
          <w:rFonts w:hint="eastAsia" w:ascii="宋体" w:hAnsi="宋体" w:eastAsia="宋体" w:cs="宋体"/>
          <w:color w:val="000000"/>
          <w:sz w:val="24"/>
          <w:highlight w:val="none"/>
        </w:rPr>
      </w:r>
      <w:r/>
    </w:p>
    <w:p>
      <w:pPr>
        <w:pStyle w:val="707"/>
        <w:ind w:firstLine="420"/>
        <w:pageBreakBefore w:val="0"/>
        <w:spacing w:line="300" w:lineRule="atLeast"/>
        <w:rPr>
          <w:color w:val="000000"/>
          <w:highlight w:val="none"/>
        </w:rPr>
      </w:pPr>
      <w:r>
        <w:rPr>
          <w:rFonts w:hint="eastAsia" w:ascii="宋体" w:hAnsi="宋体" w:cs="宋体"/>
          <w:color w:val="000000"/>
          <w:szCs w:val="21"/>
          <w:highlight w:val="none"/>
        </w:rPr>
        <w:t xml:space="preserve">（1）具有独立承担民事责任的能力。（供应商为法人或者其他组织的，提供营业执照或法人证书或组织机构代码证</w:t>
      </w:r>
      <w:r>
        <w:rPr>
          <w:rFonts w:hint="eastAsia" w:ascii="宋体" w:hAnsi="宋体" w:cs="宋体"/>
          <w:color w:val="000000"/>
          <w:szCs w:val="21"/>
          <w:highlight w:val="none"/>
          <w:lang w:val="en-US" w:eastAsia="zh-CN"/>
        </w:rPr>
        <w:t xml:space="preserve">或其他证明资料</w:t>
      </w:r>
      <w:r>
        <w:rPr>
          <w:rFonts w:hint="eastAsia" w:ascii="宋体" w:hAnsi="宋体" w:cs="宋体"/>
          <w:color w:val="000000"/>
          <w:szCs w:val="21"/>
          <w:highlight w:val="none"/>
        </w:rPr>
        <w:t xml:space="preserve">；供应商为自然人的，提供其身份证。）</w:t>
      </w:r>
      <w:r>
        <w:rPr>
          <w:color w:val="000000"/>
          <w:highlight w:val="none"/>
        </w:rPr>
      </w:r>
      <w:r/>
    </w:p>
    <w:p>
      <w:pPr>
        <w:pStyle w:val="707"/>
        <w:ind w:firstLine="420"/>
        <w:spacing w:line="300" w:lineRule="atLeast"/>
        <w:rPr>
          <w:rFonts w:hint="eastAsia" w:ascii="宋体" w:hAnsi="宋体" w:eastAsia="宋体" w:cs="宋体"/>
          <w:b/>
          <w:bCs/>
          <w:color w:val="000000"/>
          <w:sz w:val="24"/>
          <w:highlight w:val="none"/>
        </w:rPr>
      </w:pPr>
      <w:r>
        <w:rPr>
          <w:rFonts w:hint="eastAsia" w:ascii="宋体" w:hAnsi="宋体" w:cs="宋体"/>
          <w:color w:val="000000"/>
          <w:szCs w:val="21"/>
          <w:highlight w:val="none"/>
        </w:rPr>
        <w:t xml:space="preserve">（2）本次政府采购活动采用信用承诺制，具体要求详见本公告“六、其他补充事宜”。（供应商提供由法定代表人签字并盖单位公章的《南京市政府采购供应商信用承诺书》，格式详见采购文件。）</w:t>
      </w:r>
      <w:r>
        <w:rPr>
          <w:rFonts w:hint="eastAsia" w:ascii="宋体" w:hAnsi="宋体" w:eastAsia="宋体" w:cs="宋体"/>
          <w:b/>
          <w:bCs/>
          <w:color w:val="000000"/>
          <w:sz w:val="24"/>
          <w:highlight w:val="none"/>
        </w:rPr>
      </w:r>
      <w:r/>
    </w:p>
    <w:p>
      <w:pPr>
        <w:pStyle w:val="707"/>
        <w:ind w:firstLine="482"/>
        <w:spacing w:line="300" w:lineRule="atLeas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二</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落实政府采购政策需满足的资格要求：</w:t>
      </w:r>
      <w:r>
        <w:rPr>
          <w:rFonts w:hint="eastAsia" w:ascii="宋体" w:hAnsi="宋体" w:eastAsia="宋体" w:cs="宋体"/>
          <w:b/>
          <w:bCs/>
          <w:color w:val="000000"/>
          <w:sz w:val="24"/>
          <w:highlight w:val="none"/>
        </w:rPr>
      </w:r>
      <w:r/>
    </w:p>
    <w:p>
      <w:pPr>
        <w:pStyle w:val="707"/>
        <w:ind w:firstLine="420"/>
        <w:rPr>
          <w:rFonts w:hint="eastAsia"/>
          <w:color w:val="000000"/>
          <w:szCs w:val="21"/>
          <w:highlight w:val="none"/>
        </w:rPr>
      </w:pPr>
      <w:r>
        <w:rPr>
          <w:rFonts w:hint="eastAsia"/>
          <w:color w:val="000000"/>
          <w:szCs w:val="21"/>
          <w:highlight w:val="none"/>
        </w:rPr>
        <w:t xml:space="preserve">本项目整体专门面向中小企业采购，供应商应为中小微企业、监狱和戒毒企业（简称监狱企业）、残疾人福利性单位。（残疾人福利性单位、监狱企业视同小型、微型企业。供应商须按要求填写并提供《中小微企业声明函》或《残疾人福利性单位声明函》或提供由省级以上监狱管理局、戒毒管理局（含新疆生产建设兵团)出具的属于监狱企业的证明</w:t>
      </w:r>
      <w:r>
        <w:rPr>
          <w:rFonts w:hint="eastAsia"/>
          <w:color w:val="000000"/>
          <w:szCs w:val="21"/>
          <w:highlight w:val="none"/>
          <w:lang w:val="en-US" w:eastAsia="zh-CN"/>
        </w:rPr>
        <w:t xml:space="preserve">文件</w:t>
      </w:r>
      <w:r>
        <w:rPr>
          <w:rFonts w:hint="eastAsia"/>
          <w:color w:val="000000"/>
          <w:szCs w:val="21"/>
          <w:highlight w:val="none"/>
        </w:rPr>
        <w:t xml:space="preserve">。</w:t>
      </w:r>
      <w:r>
        <w:rPr>
          <w:rFonts w:hint="eastAsia"/>
          <w:color w:val="000000"/>
          <w:szCs w:val="21"/>
          <w:highlight w:val="none"/>
          <w:lang w:val="en-US" w:eastAsia="zh-CN"/>
        </w:rPr>
        <w:t xml:space="preserve">未提供或未按要求填写的，做无效标处理。</w:t>
      </w:r>
      <w:r>
        <w:rPr>
          <w:rFonts w:hint="eastAsia"/>
          <w:color w:val="000000"/>
          <w:szCs w:val="21"/>
          <w:highlight w:val="none"/>
        </w:rPr>
        <w:t xml:space="preserve">相关证明材料需提供原件扫描件。）</w:t>
      </w:r>
      <w:r>
        <w:rPr>
          <w:rFonts w:hint="eastAsia"/>
          <w:color w:val="000000"/>
          <w:szCs w:val="21"/>
          <w:highlight w:val="none"/>
        </w:rPr>
      </w:r>
      <w:r/>
    </w:p>
    <w:p>
      <w:pPr>
        <w:pStyle w:val="720"/>
        <w:ind w:firstLine="420"/>
        <w:rPr>
          <w:rFonts w:hint="eastAsia" w:eastAsia="宋体" w:cs="Times New Roman"/>
          <w:color w:val="000000"/>
          <w:sz w:val="21"/>
          <w:szCs w:val="20"/>
          <w:highlight w:val="none"/>
          <w:lang w:val="en-US" w:eastAsia="zh-CN" w:bidi="ar-SA"/>
        </w:rPr>
      </w:pPr>
      <w:r>
        <w:rPr>
          <w:rFonts w:hint="eastAsia"/>
          <w:color w:val="000000"/>
          <w:highlight w:val="none"/>
          <w:lang w:val="en-US" w:eastAsia="zh-CN"/>
        </w:rPr>
        <w:t xml:space="preserve">（注：本项目所属行业为：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eastAsia="宋体" w:cs="Times New Roman"/>
          <w:color w:val="000000"/>
          <w:sz w:val="21"/>
          <w:szCs w:val="20"/>
          <w:highlight w:val="none"/>
          <w:lang w:val="en-US" w:eastAsia="zh-CN" w:bidi="ar-SA"/>
        </w:rPr>
      </w:r>
      <w:r/>
    </w:p>
    <w:p>
      <w:pPr>
        <w:pStyle w:val="707"/>
        <w:ind w:firstLine="482"/>
        <w:jc w:val="left"/>
        <w:spacing w:line="300" w:lineRule="atLeast"/>
        <w:rPr>
          <w:rFonts w:hint="eastAsia" w:ascii="宋体" w:hAnsi="宋体" w:cs="宋体"/>
          <w:color w:val="000000"/>
          <w:szCs w:val="21"/>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采购人根据采购项目的特殊要求规定的特定条件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并提供相关证明文件</w:t>
      </w:r>
      <w:r>
        <w:rPr>
          <w:rFonts w:hint="eastAsia" w:ascii="宋体" w:hAnsi="宋体" w:eastAsia="宋体" w:cs="宋体"/>
          <w:b/>
          <w:bCs/>
          <w:color w:val="000000"/>
          <w:highlight w:val="none"/>
        </w:rPr>
        <w:t xml:space="preserve">：</w:t>
      </w:r>
      <w:bookmarkStart w:id="32" w:name="_Toc28359014"/>
      <w:r/>
      <w:bookmarkStart w:id="33" w:name="_Toc28359091"/>
      <w:r>
        <w:rPr>
          <w:rFonts w:hint="eastAsia" w:ascii="宋体" w:hAnsi="宋体" w:cs="宋体"/>
          <w:color w:val="000000"/>
          <w:szCs w:val="21"/>
          <w:highlight w:val="none"/>
        </w:rPr>
      </w:r>
      <w:r/>
    </w:p>
    <w:p>
      <w:pPr>
        <w:pStyle w:val="707"/>
        <w:ind w:firstLine="422"/>
        <w:jc w:val="left"/>
        <w:keepLines w:val="0"/>
        <w:keepNext w:val="0"/>
        <w:pageBreakBefore w:val="0"/>
        <w:spacing w:line="300" w:lineRule="atLeast"/>
        <w:widowControl/>
        <w:rPr>
          <w:rFonts w:hint="eastAsia" w:ascii="宋体" w:hAnsi="宋体" w:eastAsia="宋体" w:cs="宋体"/>
          <w:b/>
          <w:color w:val="000000"/>
          <w:sz w:val="21"/>
          <w:szCs w:val="21"/>
          <w:highlight w:val="none"/>
          <w:lang w:val="en-US" w:eastAsia="zh-CN"/>
        </w:rPr>
      </w:pPr>
      <w:r/>
      <w:bookmarkStart w:id="34" w:name="_Toc35393631"/>
      <w:r/>
      <w:bookmarkStart w:id="35" w:name="_Toc35393800"/>
      <w:r>
        <w:rPr>
          <w:rFonts w:hint="eastAsia" w:ascii="宋体" w:hAnsi="宋体" w:eastAsia="宋体" w:cs="宋体"/>
          <w:b/>
          <w:color w:val="000000"/>
          <w:sz w:val="21"/>
          <w:szCs w:val="21"/>
          <w:highlight w:val="none"/>
          <w:lang w:val="en-US" w:eastAsia="zh-CN"/>
        </w:rPr>
        <w:t xml:space="preserve">（1）供应商须具有建筑工程施工总承包三级及以上资质（提供有效的资质证书复印件并加盖公章）；供应商须具有安全生产许可证（提供有效的安全生产许可证复印件并加盖公章）；</w:t>
      </w:r>
      <w:r>
        <w:rPr>
          <w:rFonts w:hint="eastAsia" w:ascii="宋体" w:hAnsi="宋体" w:eastAsia="宋体" w:cs="宋体"/>
          <w:b/>
          <w:color w:val="000000"/>
          <w:sz w:val="21"/>
          <w:szCs w:val="21"/>
          <w:highlight w:val="none"/>
          <w:lang w:val="en-US" w:eastAsia="zh-CN"/>
        </w:rPr>
      </w:r>
      <w:r/>
    </w:p>
    <w:p>
      <w:pPr>
        <w:pStyle w:val="707"/>
        <w:ind w:firstLine="422"/>
        <w:jc w:val="left"/>
        <w:keepLines w:val="0"/>
        <w:keepNext w:val="0"/>
        <w:pageBreakBefore w:val="0"/>
        <w:spacing w:line="300" w:lineRule="atLeas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（2）拟投入本项目的项目经理须具有注册建造师证建筑工程二级(含)以上且具有有效的安全生产考核合格证书(B证)；另须提供拟投入本项目负责人的投标人为其缴纳的采购公告前近半年</w:t>
      </w:r>
      <w:r>
        <w:rPr>
          <w:rFonts w:hint="eastAsia" w:ascii="宋体" w:hAnsi="宋体" w:eastAsia="宋体" w:cs="宋体"/>
          <w:b/>
          <w:color w:val="000000"/>
          <w:sz w:val="21"/>
          <w:szCs w:val="21"/>
          <w:highlight w:val="none"/>
          <w:lang w:val="en-US" w:eastAsia="zh-CN"/>
        </w:rPr>
        <w:t xml:space="preserve">（2026年4月至2026年9月）</w:t>
      </w:r>
      <w:r>
        <w:rPr>
          <w:rFonts w:hint="eastAsia" w:ascii="宋体" w:hAnsi="宋体" w:eastAsia="宋体" w:cs="宋体"/>
          <w:b/>
          <w:color w:val="000000"/>
          <w:sz w:val="21"/>
          <w:szCs w:val="21"/>
          <w:highlight w:val="none"/>
          <w:lang w:val="en-US" w:eastAsia="zh-CN"/>
        </w:rPr>
        <w:t xml:space="preserve">中任意一个月的养老保险缴费证明材料并加盖社保中心章或社保中心参保缴费证明电子专用章（提供有效的建造师证书、安全生产考核合格证书和社保证明复印件并加盖公章）。</w:t>
      </w:r>
      <w:r>
        <w:rPr>
          <w:rFonts w:hint="eastAsia" w:ascii="宋体" w:hAnsi="宋体" w:eastAsia="宋体" w:cs="宋体"/>
          <w:b/>
          <w:color w:val="000000"/>
          <w:sz w:val="21"/>
          <w:szCs w:val="21"/>
          <w:highlight w:val="none"/>
          <w:lang w:val="en-US" w:eastAsia="zh-CN"/>
        </w:rPr>
      </w:r>
      <w:r/>
    </w:p>
    <w:p>
      <w:pPr>
        <w:pStyle w:val="707"/>
        <w:numPr>
          <w:ilvl w:val="1"/>
          <w:numId w:val="0"/>
        </w:numPr>
        <w:keepLines/>
        <w:keepNext/>
        <w:spacing w:line="300" w:lineRule="atLeast"/>
        <w:tabs>
          <w:tab w:val="left" w:pos="576"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三、获取采购文件</w:t>
      </w:r>
      <w:bookmarkEnd w:id="32"/>
      <w:r/>
      <w:bookmarkEnd w:id="33"/>
      <w:r/>
      <w:bookmarkEnd w:id="34"/>
      <w:r/>
      <w:bookmarkEnd w:id="35"/>
      <w:r>
        <w:rPr>
          <w:rFonts w:hint="eastAsia" w:ascii="宋体" w:hAnsi="宋体" w:cs="宋体"/>
          <w:b/>
          <w:color w:val="000000"/>
          <w:sz w:val="24"/>
          <w:highlight w:val="none"/>
        </w:rPr>
      </w:r>
      <w:r/>
    </w:p>
    <w:p>
      <w:pPr>
        <w:pStyle w:val="707"/>
        <w:ind w:firstLine="420"/>
        <w:spacing w:line="300" w:lineRule="atLeast"/>
        <w:rPr>
          <w:rFonts w:ascii="宋体" w:hAnsi="宋体" w:cs="宋体"/>
          <w:color w:val="000000"/>
          <w:szCs w:val="21"/>
          <w:highlight w:val="none"/>
          <w:lang w:val="en-US"/>
        </w:rPr>
      </w:pPr>
      <w:r>
        <w:rPr>
          <w:rFonts w:hint="eastAsia" w:ascii="宋体" w:hAnsi="宋体" w:cs="宋体"/>
          <w:color w:val="000000"/>
          <w:szCs w:val="21"/>
          <w:highlight w:val="none"/>
        </w:rPr>
        <w:t xml:space="preserve">时间：</w:t>
      </w:r>
      <w:r>
        <w:rPr>
          <w:rFonts w:hint="eastAsia" w:ascii="宋体" w:hAnsi="宋体" w:cs="宋体"/>
          <w:color w:val="000000"/>
          <w:szCs w:val="21"/>
          <w:highlight w:val="none"/>
          <w:lang w:eastAsia="zh-CN"/>
        </w:rPr>
        <w:t xml:space="preserve">自本公告发布之日起</w:t>
      </w:r>
      <w:r>
        <w:rPr>
          <w:rFonts w:hint="eastAsia" w:ascii="宋体" w:hAnsi="宋体" w:cs="宋体"/>
          <w:color w:val="000000"/>
          <w:szCs w:val="21"/>
          <w:highlight w:val="none"/>
          <w:lang w:val="en-US" w:eastAsia="zh-CN"/>
        </w:rPr>
        <w:t xml:space="preserve">5个工作日</w:t>
      </w:r>
      <w:r>
        <w:rPr>
          <w:rFonts w:ascii="宋体" w:hAnsi="宋体" w:cs="宋体"/>
          <w:color w:val="000000"/>
          <w:szCs w:val="21"/>
          <w:highlight w:val="none"/>
          <w:lang w:val="en-US"/>
        </w:rPr>
      </w:r>
      <w:r/>
    </w:p>
    <w:p>
      <w:pPr>
        <w:pStyle w:val="742"/>
        <w:ind w:left="0" w:firstLine="480"/>
        <w:keepLines w:val="0"/>
        <w:keepNext w:val="0"/>
        <w:pageBreakBefore w:val="0"/>
        <w:spacing w:before="0" w:beforeAutospacing="0" w:after="0" w:afterAutospacing="0" w:line="300" w:lineRule="atLeast"/>
        <w:widowControl/>
        <w:rPr>
          <w:rFonts w:hint="eastAsia" w:ascii="宋体" w:hAnsi="宋体" w:eastAsia="宋体" w:cs="宋体"/>
          <w:color w:val="000000"/>
          <w:sz w:val="21"/>
          <w:szCs w:val="24"/>
          <w:highlight w:val="none"/>
          <w:lang w:val="en-US" w:eastAsia="zh-CN" w:bidi="ar-SA"/>
        </w:rPr>
        <w:pBdr>
          <w:left w:val="none" w:color="000000" w:sz="0" w:space="0"/>
        </w:pBdr>
        <w:suppressLineNumbers w:val="0"/>
      </w:pPr>
      <w:r>
        <w:rPr>
          <w:rFonts w:hint="eastAsia" w:ascii="宋体" w:hAnsi="宋体" w:cs="宋体"/>
          <w:color w:val="000000"/>
          <w:szCs w:val="21"/>
          <w:highlight w:val="none"/>
        </w:rPr>
        <w:t xml:space="preserve">地点：</w:t>
      </w:r>
      <w:r>
        <w:rPr>
          <w:rFonts w:hint="eastAsia" w:ascii="宋体" w:hAnsi="宋体" w:eastAsia="宋体" w:cs="宋体"/>
          <w:color w:val="000000"/>
          <w:sz w:val="21"/>
          <w:szCs w:val="24"/>
          <w:highlight w:val="none"/>
          <w:lang w:val="en-US" w:eastAsia="zh-CN" w:bidi="ar-SA"/>
        </w:rPr>
        <w:t xml:space="preserve">江苏省政府采购管理交易系统（苏采云系统）</w:t>
      </w:r>
      <w:r>
        <w:rPr>
          <w:rFonts w:hint="eastAsia" w:ascii="宋体" w:hAnsi="宋体" w:eastAsia="宋体" w:cs="宋体"/>
          <w:color w:val="000000"/>
          <w:sz w:val="21"/>
          <w:szCs w:val="24"/>
          <w:highlight w:val="none"/>
          <w:lang w:val="en-US" w:eastAsia="zh-CN" w:bidi="ar-SA"/>
        </w:rPr>
      </w:r>
      <w:r/>
    </w:p>
    <w:p>
      <w:pPr>
        <w:pStyle w:val="707"/>
        <w:ind w:firstLine="420"/>
        <w:spacing w:line="3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方式：</w:t>
      </w:r>
      <w:r>
        <w:rPr>
          <w:rFonts w:hint="eastAsia" w:ascii="宋体" w:hAnsi="宋体" w:cs="宋体"/>
          <w:color w:val="000000"/>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Cs w:val="21"/>
          <w:highlight w:val="none"/>
        </w:rPr>
      </w:r>
      <w:r/>
    </w:p>
    <w:p>
      <w:pPr>
        <w:pStyle w:val="707"/>
        <w:ind w:firstLine="420"/>
        <w:spacing w:line="3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售价：</w:t>
      </w:r>
      <w:r>
        <w:rPr>
          <w:rFonts w:hint="eastAsia" w:ascii="宋体" w:hAnsi="宋体" w:cs="宋体"/>
          <w:color w:val="000000"/>
          <w:szCs w:val="21"/>
          <w:highlight w:val="none"/>
          <w:lang w:val="en-US" w:eastAsia="zh-CN"/>
        </w:rPr>
        <w:t xml:space="preserve">0元</w:t>
      </w:r>
      <w:r>
        <w:rPr>
          <w:rFonts w:hint="eastAsia" w:ascii="宋体" w:hAnsi="宋体" w:cs="宋体"/>
          <w:color w:val="000000"/>
          <w:highlight w:val="none"/>
        </w:rPr>
        <w:t xml:space="preserve">。</w:t>
      </w:r>
      <w:r>
        <w:rPr>
          <w:rFonts w:hint="eastAsia" w:ascii="宋体" w:hAnsi="宋体" w:cs="宋体"/>
          <w:color w:val="000000"/>
          <w:szCs w:val="21"/>
          <w:highlight w:val="none"/>
        </w:rPr>
      </w:r>
      <w:r/>
    </w:p>
    <w:p>
      <w:pPr>
        <w:pStyle w:val="707"/>
        <w:numPr>
          <w:ilvl w:val="1"/>
          <w:numId w:val="0"/>
        </w:numPr>
        <w:keepLines/>
        <w:keepNext/>
        <w:spacing w:line="300" w:lineRule="atLeast"/>
        <w:tabs>
          <w:tab w:val="left" w:pos="576" w:leader="none"/>
        </w:tabs>
        <w:rPr>
          <w:rFonts w:hint="eastAsia" w:ascii="宋体" w:hAnsi="宋体" w:cs="宋体"/>
          <w:b/>
          <w:color w:val="000000"/>
          <w:sz w:val="24"/>
          <w:highlight w:val="none"/>
        </w:rPr>
      </w:pPr>
      <w:r/>
      <w:bookmarkStart w:id="36" w:name="_Toc35393801"/>
      <w:r/>
      <w:bookmarkStart w:id="37" w:name="_Toc28359015"/>
      <w:r/>
      <w:bookmarkStart w:id="38" w:name="_Toc35393632"/>
      <w:r/>
      <w:bookmarkStart w:id="39" w:name="_Toc28359092"/>
      <w:r>
        <w:rPr>
          <w:rFonts w:hint="eastAsia" w:ascii="宋体" w:hAnsi="宋体" w:cs="宋体"/>
          <w:b/>
          <w:color w:val="000000"/>
          <w:sz w:val="24"/>
          <w:highlight w:val="none"/>
        </w:rPr>
        <w:t xml:space="preserve">四、响应文件提交</w:t>
      </w:r>
      <w:bookmarkEnd w:id="36"/>
      <w:r/>
      <w:bookmarkEnd w:id="37"/>
      <w:r/>
      <w:bookmarkEnd w:id="38"/>
      <w:r/>
      <w:bookmarkEnd w:id="39"/>
      <w:r>
        <w:rPr>
          <w:rFonts w:hint="eastAsia" w:ascii="宋体" w:hAnsi="宋体" w:cs="宋体"/>
          <w:b/>
          <w:color w:val="000000"/>
          <w:sz w:val="24"/>
          <w:highlight w:val="none"/>
        </w:rPr>
      </w:r>
      <w:r/>
    </w:p>
    <w:p>
      <w:pPr>
        <w:pStyle w:val="742"/>
        <w:ind w:left="0" w:firstLine="420"/>
        <w:keepLines w:val="0"/>
        <w:keepNext w:val="0"/>
        <w:pageBreakBefore w:val="0"/>
        <w:spacing w:before="0" w:beforeAutospacing="0" w:after="0" w:afterAutospacing="0" w:line="300" w:lineRule="atLeast"/>
        <w:widowControl/>
        <w:rPr>
          <w:rFonts w:hint="eastAsia" w:ascii="宋体" w:hAnsi="宋体" w:eastAsia="宋体" w:cs="宋体"/>
          <w:color w:val="000000"/>
          <w:sz w:val="21"/>
          <w:szCs w:val="24"/>
          <w:highlight w:val="none"/>
          <w:lang w:val="en-US" w:eastAsia="zh-CN" w:bidi="ar-SA"/>
        </w:rPr>
        <w:pBdr>
          <w:left w:val="none" w:color="000000" w:sz="0" w:space="0"/>
        </w:pBdr>
        <w:suppressLineNumbers w:val="0"/>
      </w:pPr>
      <w:r/>
      <w:bookmarkStart w:id="40" w:name="_Toc35393633"/>
      <w:r/>
      <w:bookmarkStart w:id="41" w:name="_Toc35393802"/>
      <w:r/>
      <w:bookmarkStart w:id="42" w:name="_Toc28359093"/>
      <w:r/>
      <w:bookmarkStart w:id="43" w:name="_Toc28359016"/>
      <w:r>
        <w:rPr>
          <w:rFonts w:hint="eastAsia" w:ascii="宋体" w:hAnsi="宋体" w:eastAsia="宋体" w:cs="宋体"/>
          <w:color w:val="000000"/>
          <w:sz w:val="21"/>
          <w:szCs w:val="24"/>
          <w:highlight w:val="none"/>
          <w:lang w:val="en-US" w:eastAsia="zh-CN" w:bidi="ar-SA"/>
        </w:rPr>
        <w:t xml:space="preserve">截止时间：</w:t>
      </w:r>
      <w:r>
        <w:rPr>
          <w:rFonts w:hint="eastAsia" w:ascii="宋体" w:hAnsi="宋体" w:cs="宋体"/>
          <w:color w:val="000000"/>
          <w:sz w:val="21"/>
          <w:szCs w:val="21"/>
          <w:highlight w:val="none"/>
          <w:lang w:eastAsia="zh-CN"/>
        </w:rPr>
        <w:t xml:space="preserve">2026年10月20日14点30分</w:t>
      </w:r>
      <w:r>
        <w:rPr>
          <w:rFonts w:hint="eastAsia" w:ascii="宋体" w:hAnsi="宋体" w:eastAsia="宋体" w:cs="宋体"/>
          <w:color w:val="000000"/>
          <w:sz w:val="21"/>
          <w:szCs w:val="24"/>
          <w:highlight w:val="none"/>
          <w:lang w:val="en-US" w:eastAsia="zh-CN" w:bidi="ar-SA"/>
        </w:rPr>
        <w:t xml:space="preserve">（北京时间）</w:t>
      </w:r>
      <w:r>
        <w:rPr>
          <w:rFonts w:hint="eastAsia" w:ascii="宋体" w:hAnsi="宋体" w:eastAsia="宋体" w:cs="宋体"/>
          <w:color w:val="000000"/>
          <w:sz w:val="21"/>
          <w:szCs w:val="24"/>
          <w:highlight w:val="none"/>
          <w:lang w:val="en-US" w:eastAsia="zh-CN" w:bidi="ar-SA"/>
        </w:rPr>
      </w:r>
      <w:r/>
    </w:p>
    <w:p>
      <w:pPr>
        <w:pStyle w:val="742"/>
        <w:ind w:left="0" w:firstLine="420"/>
        <w:keepLines w:val="0"/>
        <w:keepNext w:val="0"/>
        <w:pageBreakBefore w:val="0"/>
        <w:spacing w:before="0" w:beforeAutospacing="0" w:after="0" w:afterAutospacing="0" w:line="300" w:lineRule="atLeast"/>
        <w:widowControl/>
        <w:rPr>
          <w:rFonts w:hint="eastAsia" w:ascii="宋体" w:hAnsi="宋体" w:eastAsia="宋体" w:cs="宋体"/>
          <w:color w:val="000000"/>
          <w:sz w:val="21"/>
          <w:szCs w:val="24"/>
          <w:highlight w:val="none"/>
          <w:lang w:val="en-US" w:eastAsia="zh-CN" w:bidi="ar-SA"/>
        </w:rPr>
        <w:pBdr>
          <w:left w:val="none" w:color="000000" w:sz="0" w:space="0"/>
        </w:pBdr>
        <w:suppressLineNumbers w:val="0"/>
      </w:pPr>
      <w:r>
        <w:rPr>
          <w:rFonts w:hint="eastAsia" w:ascii="宋体" w:hAnsi="宋体" w:eastAsia="宋体" w:cs="宋体"/>
          <w:color w:val="000000"/>
          <w:sz w:val="21"/>
          <w:szCs w:val="24"/>
          <w:highlight w:val="none"/>
          <w:lang w:val="en-US" w:eastAsia="zh-CN" w:bidi="ar-SA"/>
        </w:rPr>
        <w:t xml:space="preserve">地点：江苏省政府采购管理交易系统（苏采云系统）</w:t>
      </w:r>
      <w:r>
        <w:rPr>
          <w:rFonts w:hint="eastAsia" w:ascii="宋体" w:hAnsi="宋体" w:eastAsia="宋体" w:cs="宋体"/>
          <w:color w:val="000000"/>
          <w:sz w:val="21"/>
          <w:szCs w:val="24"/>
          <w:highlight w:val="none"/>
          <w:lang w:val="en-US" w:eastAsia="zh-CN" w:bidi="ar-SA"/>
        </w:rPr>
      </w:r>
      <w:r/>
    </w:p>
    <w:p>
      <w:pPr>
        <w:pStyle w:val="707"/>
        <w:numPr>
          <w:ilvl w:val="1"/>
          <w:numId w:val="0"/>
        </w:numPr>
        <w:keepLines/>
        <w:keepNext/>
        <w:spacing w:line="300" w:lineRule="atLeast"/>
        <w:tabs>
          <w:tab w:val="left" w:pos="576"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五、开启</w:t>
      </w:r>
      <w:bookmarkEnd w:id="40"/>
      <w:r/>
      <w:bookmarkEnd w:id="41"/>
      <w:r/>
      <w:bookmarkEnd w:id="42"/>
      <w:r/>
      <w:bookmarkEnd w:id="43"/>
      <w:r>
        <w:rPr>
          <w:rFonts w:hint="eastAsia" w:ascii="宋体" w:hAnsi="宋体" w:cs="宋体"/>
          <w:b/>
          <w:color w:val="000000"/>
          <w:sz w:val="24"/>
          <w:highlight w:val="none"/>
        </w:rPr>
      </w:r>
      <w:r/>
    </w:p>
    <w:p>
      <w:pPr>
        <w:pStyle w:val="742"/>
        <w:ind w:left="0" w:firstLine="420"/>
        <w:keepLines w:val="0"/>
        <w:keepNext w:val="0"/>
        <w:pageBreakBefore w:val="0"/>
        <w:spacing w:before="0" w:beforeAutospacing="0" w:after="0" w:afterAutospacing="0" w:line="300" w:lineRule="atLeast"/>
        <w:widowControl/>
        <w:rPr>
          <w:rFonts w:hint="eastAsia" w:ascii="宋体" w:hAnsi="宋体" w:eastAsia="宋体" w:cs="宋体"/>
          <w:color w:val="000000"/>
          <w:sz w:val="21"/>
          <w:szCs w:val="24"/>
          <w:highlight w:val="none"/>
          <w:lang w:val="en-US" w:eastAsia="zh-CN" w:bidi="ar-SA"/>
        </w:rPr>
        <w:pBdr>
          <w:left w:val="none" w:color="000000" w:sz="0" w:space="0"/>
        </w:pBdr>
        <w:suppressLineNumbers w:val="0"/>
      </w:pPr>
      <w:r>
        <w:rPr>
          <w:rFonts w:hint="eastAsia" w:ascii="宋体" w:hAnsi="宋体" w:eastAsia="宋体" w:cs="宋体"/>
          <w:color w:val="000000"/>
          <w:sz w:val="21"/>
          <w:szCs w:val="24"/>
          <w:highlight w:val="none"/>
          <w:lang w:val="en-US" w:eastAsia="zh-CN" w:bidi="ar-SA"/>
        </w:rPr>
        <w:t xml:space="preserve">截止时间：2026年10月20日14点30分（北京时间）</w:t>
      </w:r>
      <w:r>
        <w:rPr>
          <w:rFonts w:hint="eastAsia" w:ascii="宋体" w:hAnsi="宋体" w:eastAsia="宋体" w:cs="宋体"/>
          <w:color w:val="000000"/>
          <w:sz w:val="21"/>
          <w:szCs w:val="24"/>
          <w:highlight w:val="none"/>
          <w:lang w:val="en-US" w:eastAsia="zh-CN" w:bidi="ar-SA"/>
        </w:rPr>
      </w:r>
      <w:r/>
    </w:p>
    <w:p>
      <w:pPr>
        <w:pStyle w:val="742"/>
        <w:ind w:left="0" w:firstLine="420"/>
        <w:keepLines w:val="0"/>
        <w:keepNext w:val="0"/>
        <w:pageBreakBefore w:val="0"/>
        <w:spacing w:before="0" w:beforeAutospacing="0" w:after="0" w:afterAutospacing="0" w:line="300" w:lineRule="atLeast"/>
        <w:widowControl/>
        <w:rPr>
          <w:rFonts w:hint="eastAsia" w:ascii="宋体" w:hAnsi="宋体" w:cs="宋体"/>
          <w:bCs/>
          <w:color w:val="000000"/>
          <w:szCs w:val="21"/>
          <w:highlight w:val="none"/>
          <w:u w:val="single"/>
        </w:rPr>
        <w:pBdr>
          <w:left w:val="none" w:color="000000" w:sz="0" w:space="0"/>
        </w:pBdr>
        <w:suppressLineNumbers w:val="0"/>
      </w:pPr>
      <w:r>
        <w:rPr>
          <w:rFonts w:hint="eastAsia" w:ascii="宋体" w:hAnsi="宋体" w:eastAsia="宋体" w:cs="宋体"/>
          <w:color w:val="000000"/>
          <w:sz w:val="21"/>
          <w:szCs w:val="24"/>
          <w:highlight w:val="none"/>
          <w:lang w:val="en-US" w:eastAsia="zh-CN" w:bidi="ar-SA"/>
        </w:rPr>
        <w:t xml:space="preserve">地点：江苏省政府采购管理交易系统（苏采云系统）网上开标大厅</w:t>
      </w:r>
      <w:r>
        <w:rPr>
          <w:rFonts w:hint="eastAsia" w:ascii="宋体" w:hAnsi="宋体" w:cs="宋体"/>
          <w:bCs/>
          <w:color w:val="000000"/>
          <w:szCs w:val="21"/>
          <w:highlight w:val="none"/>
          <w:u w:val="single"/>
        </w:rPr>
      </w:r>
      <w:r/>
    </w:p>
    <w:p>
      <w:pPr>
        <w:pStyle w:val="707"/>
        <w:numPr>
          <w:ilvl w:val="1"/>
          <w:numId w:val="0"/>
        </w:numPr>
        <w:keepLines/>
        <w:keepNext/>
        <w:spacing w:line="300" w:lineRule="atLeast"/>
        <w:tabs>
          <w:tab w:val="left" w:pos="576" w:leader="none"/>
        </w:tabs>
        <w:rPr>
          <w:rFonts w:hint="eastAsia" w:ascii="宋体" w:hAnsi="宋体" w:cs="宋体"/>
          <w:b/>
          <w:color w:val="000000"/>
          <w:sz w:val="24"/>
          <w:highlight w:val="none"/>
        </w:rPr>
      </w:pPr>
      <w:r/>
      <w:bookmarkStart w:id="44" w:name="_Toc35393634"/>
      <w:r/>
      <w:bookmarkStart w:id="45" w:name="_Toc35393803"/>
      <w:r/>
      <w:bookmarkStart w:id="46" w:name="_Toc28359017"/>
      <w:r/>
      <w:bookmarkStart w:id="47" w:name="_Toc28359094"/>
      <w:r>
        <w:rPr>
          <w:rFonts w:hint="eastAsia" w:ascii="宋体" w:hAnsi="宋体" w:cs="宋体"/>
          <w:b/>
          <w:color w:val="000000"/>
          <w:sz w:val="24"/>
          <w:highlight w:val="none"/>
        </w:rPr>
        <w:t xml:space="preserve">六、公告期限</w:t>
      </w:r>
      <w:bookmarkEnd w:id="44"/>
      <w:r/>
      <w:bookmarkEnd w:id="45"/>
      <w:r/>
      <w:bookmarkEnd w:id="46"/>
      <w:r/>
      <w:bookmarkEnd w:id="47"/>
      <w:r>
        <w:rPr>
          <w:rFonts w:hint="eastAsia" w:ascii="宋体" w:hAnsi="宋体" w:cs="宋体"/>
          <w:b/>
          <w:color w:val="000000"/>
          <w:sz w:val="24"/>
          <w:highlight w:val="none"/>
        </w:rPr>
      </w:r>
      <w:r/>
    </w:p>
    <w:p>
      <w:pPr>
        <w:pStyle w:val="707"/>
        <w:ind w:firstLine="420"/>
        <w:spacing w:line="3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个工作日。</w:t>
      </w:r>
      <w:r>
        <w:rPr>
          <w:rFonts w:hint="eastAsia" w:ascii="宋体" w:hAnsi="宋体" w:cs="宋体"/>
          <w:color w:val="000000"/>
          <w:szCs w:val="21"/>
          <w:highlight w:val="none"/>
        </w:rPr>
      </w:r>
      <w:r/>
    </w:p>
    <w:p>
      <w:pPr>
        <w:pStyle w:val="707"/>
        <w:numPr>
          <w:ilvl w:val="1"/>
          <w:numId w:val="0"/>
        </w:numPr>
        <w:keepLines/>
        <w:keepNext/>
        <w:spacing w:line="300" w:lineRule="atLeast"/>
        <w:tabs>
          <w:tab w:val="left" w:pos="576" w:leader="none"/>
        </w:tabs>
        <w:rPr>
          <w:rFonts w:hint="eastAsia" w:ascii="宋体" w:hAnsi="宋体" w:cs="宋体"/>
          <w:b/>
          <w:color w:val="000000"/>
          <w:sz w:val="24"/>
          <w:highlight w:val="none"/>
        </w:rPr>
      </w:pPr>
      <w:r/>
      <w:bookmarkStart w:id="48" w:name="_Toc35393635"/>
      <w:r/>
      <w:bookmarkStart w:id="49" w:name="_Toc35393804"/>
      <w:r>
        <w:rPr>
          <w:rFonts w:hint="eastAsia" w:ascii="宋体" w:hAnsi="宋体" w:cs="宋体"/>
          <w:b/>
          <w:color w:val="000000"/>
          <w:sz w:val="24"/>
          <w:highlight w:val="none"/>
        </w:rPr>
        <w:t xml:space="preserve">七、其他补充事宜</w:t>
      </w:r>
      <w:bookmarkEnd w:id="48"/>
      <w:r/>
      <w:bookmarkEnd w:id="49"/>
      <w:r>
        <w:rPr>
          <w:rFonts w:hint="eastAsia" w:ascii="宋体" w:hAnsi="宋体" w:cs="宋体"/>
          <w:b/>
          <w:color w:val="000000"/>
          <w:sz w:val="24"/>
          <w:highlight w:val="none"/>
        </w:rPr>
      </w:r>
      <w:r/>
    </w:p>
    <w:p>
      <w:pPr>
        <w:pStyle w:val="707"/>
        <w:ind w:firstLine="422"/>
        <w:spacing w:line="300" w:lineRule="atLeast"/>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本次采购采用“政府采购管理交易系统（苏采云）”</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707"/>
        <w:ind w:firstLine="420"/>
        <w:spacing w:line="300" w:lineRule="atLeast"/>
        <w:rPr>
          <w:rFonts w:hint="eastAsia" w:ascii="宋体" w:hAnsi="宋体" w:eastAsia="宋体" w:cs="宋体"/>
          <w:color w:val="000000"/>
          <w:szCs w:val="21"/>
          <w:highlight w:val="none"/>
        </w:rPr>
      </w:pPr>
      <w:r>
        <w:rPr>
          <w:rFonts w:hint="eastAsia" w:ascii="宋体" w:hAnsi="宋体" w:eastAsia="宋体" w:cs="宋体"/>
          <w:b w:val="0"/>
          <w:bCs w:val="0"/>
          <w:color w:val="000000"/>
          <w:szCs w:val="21"/>
          <w:highlight w:val="none"/>
        </w:rPr>
        <w:t xml:space="preserve">本次</w:t>
      </w:r>
      <w:r>
        <w:rPr>
          <w:rFonts w:hint="eastAsia" w:ascii="宋体" w:hAnsi="宋体" w:eastAsia="宋体" w:cs="宋体"/>
          <w:b w:val="0"/>
          <w:bCs w:val="0"/>
          <w:color w:val="000000"/>
          <w:szCs w:val="21"/>
          <w:highlight w:val="none"/>
          <w:lang w:val="en-US" w:eastAsia="zh-CN"/>
        </w:rPr>
        <w:t xml:space="preserve">采购</w:t>
      </w:r>
      <w:r>
        <w:rPr>
          <w:rFonts w:hint="eastAsia" w:ascii="宋体" w:hAnsi="宋体" w:eastAsia="宋体" w:cs="宋体"/>
          <w:color w:val="000000"/>
          <w:szCs w:val="21"/>
          <w:highlight w:val="none"/>
        </w:rPr>
        <w:t xml:space="preserve">全程电子化，开标方式为不见面开标。</w:t>
      </w:r>
      <w:r>
        <w:rPr>
          <w:rFonts w:hint="eastAsia" w:ascii="宋体" w:hAnsi="宋体" w:eastAsia="宋体" w:cs="宋体"/>
          <w:color w:val="000000"/>
          <w:szCs w:val="21"/>
          <w:highlight w:val="none"/>
        </w:rPr>
      </w:r>
      <w:r/>
    </w:p>
    <w:p>
      <w:pPr>
        <w:pStyle w:val="707"/>
        <w:ind w:firstLine="420"/>
        <w:spacing w:line="30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供应商通过苏采云系统参与政府采购项目，需要办理江苏省政府采购数字证书及电子签章，具体详见苏采云系统登录页“新CA办理指南”。</w:t>
      </w:r>
      <w:r>
        <w:rPr>
          <w:rFonts w:hint="eastAsia" w:ascii="宋体" w:hAnsi="宋体" w:eastAsia="宋体" w:cs="宋体"/>
          <w:color w:val="000000"/>
          <w:szCs w:val="21"/>
          <w:highlight w:val="none"/>
        </w:rPr>
      </w:r>
      <w:r/>
    </w:p>
    <w:p>
      <w:pPr>
        <w:pStyle w:val="707"/>
        <w:ind w:firstLine="420"/>
        <w:spacing w:line="30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供应商按《</w:t>
      </w:r>
      <w:r>
        <w:rPr>
          <w:rFonts w:hint="eastAsia" w:ascii="宋体" w:hAnsi="宋体" w:eastAsia="宋体" w:cs="宋体"/>
          <w:color w:val="000000"/>
          <w:szCs w:val="21"/>
          <w:highlight w:val="none"/>
          <w:lang w:val="en-US" w:eastAsia="zh-CN"/>
        </w:rPr>
        <w:t xml:space="preserve">江苏省政府采购管理交易系统（</w:t>
      </w:r>
      <w:r>
        <w:rPr>
          <w:rFonts w:hint="eastAsia" w:ascii="宋体" w:hAnsi="宋体" w:eastAsia="宋体" w:cs="宋体"/>
          <w:color w:val="000000"/>
          <w:szCs w:val="21"/>
          <w:highlight w:val="none"/>
        </w:rPr>
        <w:t xml:space="preserve">苏采云</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供应商操作手册》（以下简称“操作手册”）进行注册，并制作上传电子响应文件。《操作手册》下载地址：</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"http://www.ccgp-jiangsu.gov.cn/jiangsu/zlxz/ee/ee3a4bc5a3454aa2b0d9312230633ce9.html" </w:instrText>
      </w:r>
      <w:r>
        <w:rPr>
          <w:rFonts w:hint="eastAsia" w:ascii="宋体" w:hAnsi="宋体" w:eastAsia="宋体" w:cs="宋体"/>
          <w:color w:val="000000"/>
          <w:sz w:val="21"/>
          <w:szCs w:val="21"/>
          <w:highlight w:val="none"/>
        </w:rPr>
        <w:fldChar w:fldCharType="separate"/>
      </w:r>
      <w:r>
        <w:rPr>
          <w:rStyle w:val="752"/>
          <w:rFonts w:hint="eastAsia" w:ascii="宋体" w:hAnsi="宋体" w:eastAsia="宋体" w:cs="宋体"/>
          <w:color w:val="000000"/>
          <w:sz w:val="21"/>
          <w:szCs w:val="21"/>
          <w:highlight w:val="none"/>
        </w:rPr>
        <w:t xml:space="preserve">http://www.ccgp-jiangsu.gov.cn/jiangsu/zlxz/ee/ee3a4bc5a3454aa2b0d9312230633ce9.html</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Cs w:val="21"/>
          <w:highlight w:val="none"/>
        </w:rPr>
      </w:r>
      <w:r/>
    </w:p>
    <w:p>
      <w:pPr>
        <w:pStyle w:val="707"/>
        <w:ind w:firstLine="420"/>
        <w:spacing w:line="30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（“苏采云”南京地区客服热线025-83633744、025-83633743。）</w:t>
      </w:r>
      <w:r>
        <w:rPr>
          <w:rFonts w:hint="eastAsia" w:ascii="宋体" w:hAnsi="宋体" w:eastAsia="宋体" w:cs="宋体"/>
          <w:color w:val="000000"/>
          <w:szCs w:val="21"/>
          <w:highlight w:val="none"/>
        </w:rPr>
      </w:r>
      <w:r/>
    </w:p>
    <w:p>
      <w:pPr>
        <w:pStyle w:val="707"/>
        <w:ind w:firstLine="422"/>
        <w:spacing w:line="30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2、政府采购信用承诺：</w:t>
      </w:r>
      <w:r>
        <w:rPr>
          <w:rFonts w:hint="eastAsia" w:ascii="宋体" w:hAnsi="宋体" w:eastAsia="宋体" w:cs="宋体"/>
          <w:b/>
          <w:bCs/>
          <w:color w:val="000000"/>
          <w:sz w:val="21"/>
          <w:szCs w:val="21"/>
          <w:highlight w:val="none"/>
        </w:rPr>
      </w:r>
      <w:r/>
    </w:p>
    <w:p>
      <w:pPr>
        <w:pStyle w:val="707"/>
        <w:ind w:firstLine="420"/>
        <w:spacing w:line="30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w:t>
      </w:r>
      <w:r>
        <w:rPr>
          <w:rFonts w:hint="eastAsia" w:ascii="宋体" w:hAnsi="宋体" w:eastAsia="宋体" w:cs="宋体"/>
          <w:b/>
          <w:bCs/>
          <w:color w:val="000000"/>
          <w:szCs w:val="21"/>
          <w:highlight w:val="none"/>
        </w:rPr>
        <w:t xml:space="preserve">每次参加政府采购活动投标（响应）</w:t>
      </w:r>
      <w:r>
        <w:rPr>
          <w:rFonts w:hint="eastAsia" w:ascii="宋体" w:hAnsi="宋体" w:eastAsia="宋体" w:cs="宋体"/>
          <w:b/>
          <w:bCs/>
          <w:color w:val="000000"/>
          <w:szCs w:val="21"/>
          <w:highlight w:val="none"/>
          <w:lang w:eastAsia="zh-CN"/>
        </w:rPr>
        <w:t xml:space="preserve">截止</w:t>
      </w:r>
      <w:r>
        <w:rPr>
          <w:rFonts w:hint="eastAsia" w:ascii="宋体" w:hAnsi="宋体" w:eastAsia="宋体" w:cs="宋体"/>
          <w:b/>
          <w:bCs/>
          <w:color w:val="000000"/>
          <w:szCs w:val="21"/>
          <w:highlight w:val="none"/>
        </w:rPr>
        <w:t xml:space="preserve">日前，</w:t>
      </w:r>
      <w:r>
        <w:rPr>
          <w:rFonts w:hint="eastAsia" w:ascii="宋体" w:hAnsi="宋体" w:eastAsia="宋体" w:cs="宋体"/>
          <w:color w:val="000000"/>
          <w:szCs w:val="21"/>
          <w:highlight w:val="none"/>
        </w:rPr>
        <w:t xml:space="preserve">应尽早做好承诺工作，提供本单位《南京市政府采购供应商信用承诺书》，由法定代表人签字并盖单位公章，随响应文件一并递交。</w:t>
      </w:r>
      <w:r>
        <w:rPr>
          <w:rFonts w:hint="eastAsia" w:ascii="宋体" w:hAnsi="宋体" w:eastAsia="宋体" w:cs="宋体"/>
          <w:color w:val="000000"/>
          <w:szCs w:val="21"/>
          <w:highlight w:val="none"/>
        </w:rPr>
      </w:r>
      <w:r/>
    </w:p>
    <w:p>
      <w:pPr>
        <w:pStyle w:val="707"/>
        <w:ind w:firstLine="420"/>
        <w:spacing w:line="30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2.2</w:t>
      </w:r>
      <w:r>
        <w:rPr>
          <w:rFonts w:hint="eastAsia" w:ascii="宋体" w:hAnsi="宋体" w:eastAsia="宋体" w:cs="宋体"/>
          <w:color w:val="000000"/>
          <w:szCs w:val="21"/>
          <w:highlight w:val="none"/>
        </w:rPr>
        <w:t xml:space="preserve">在政府采购资格审查环节，供应商只需提供书面《</w:t>
      </w:r>
      <w:r>
        <w:rPr>
          <w:rFonts w:hint="eastAsia" w:ascii="宋体" w:hAnsi="宋体" w:eastAsia="宋体" w:cs="宋体"/>
          <w:color w:val="000000"/>
          <w:szCs w:val="21"/>
          <w:highlight w:val="none"/>
          <w:lang w:eastAsia="zh-CN"/>
        </w:rPr>
        <w:t xml:space="preserve">南京市政府采购供应商信用承诺书</w:t>
      </w:r>
      <w:r>
        <w:rPr>
          <w:rFonts w:hint="eastAsia" w:ascii="宋体" w:hAnsi="宋体" w:eastAsia="宋体" w:cs="宋体"/>
          <w:color w:val="000000"/>
          <w:szCs w:val="21"/>
          <w:highlight w:val="none"/>
        </w:rPr>
        <w:t xml:space="preserve">》，即可替代以下证明材料： </w:t>
      </w:r>
      <w:r>
        <w:rPr>
          <w:rFonts w:hint="eastAsia" w:ascii="宋体" w:hAnsi="宋体" w:eastAsia="宋体" w:cs="宋体"/>
          <w:color w:val="000000"/>
          <w:szCs w:val="21"/>
          <w:highlight w:val="none"/>
        </w:rPr>
      </w:r>
      <w:r/>
    </w:p>
    <w:p>
      <w:pPr>
        <w:pStyle w:val="707"/>
        <w:ind w:firstLine="420"/>
        <w:spacing w:line="30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（1）参加本次政府采购活动前的会计报表，成立不满一年的无需提供。 </w:t>
      </w:r>
      <w:r>
        <w:rPr>
          <w:rFonts w:hint="eastAsia" w:ascii="宋体" w:hAnsi="宋体" w:eastAsia="宋体" w:cs="宋体"/>
          <w:color w:val="000000"/>
          <w:szCs w:val="21"/>
          <w:highlight w:val="none"/>
        </w:rPr>
      </w:r>
      <w:r/>
    </w:p>
    <w:p>
      <w:pPr>
        <w:pStyle w:val="707"/>
        <w:ind w:firstLine="420"/>
        <w:spacing w:line="300" w:lineRule="atLeast"/>
        <w:rPr>
          <w:rFonts w:ascii="宋体" w:hAnsi="宋体" w:eastAsia="宋体" w:cs="宋体"/>
          <w:color w:val="000000"/>
          <w:szCs w:val="21"/>
          <w:highlight w:val="none"/>
          <w:lang w:val="en-US"/>
        </w:rPr>
      </w:pPr>
      <w:r>
        <w:rPr>
          <w:rFonts w:hint="eastAsia" w:ascii="宋体" w:hAnsi="宋体" w:eastAsia="宋体" w:cs="宋体"/>
          <w:color w:val="000000"/>
          <w:szCs w:val="21"/>
          <w:highlight w:val="none"/>
          <w:lang w:val="en-US" w:eastAsia="zh-CN"/>
        </w:rPr>
        <w:t xml:space="preserve">（2）参加本次政府采购活动前半年内至少一个月依法缴纳税收和社会保障资金的相关资料，提供相关主管部门证明或银行代扣证明。根据国家相关政策免缴或迟缴的需提供相关证明材料。近半年内无纳税行为的，提供税务局出具的无欠税证明等相关资料。</w:t>
      </w:r>
      <w:r>
        <w:rPr>
          <w:rFonts w:ascii="宋体" w:hAnsi="宋体" w:eastAsia="宋体" w:cs="宋体"/>
          <w:color w:val="000000"/>
          <w:szCs w:val="21"/>
          <w:highlight w:val="none"/>
          <w:lang w:val="en-US"/>
        </w:rPr>
      </w:r>
      <w:r/>
    </w:p>
    <w:p>
      <w:pPr>
        <w:pStyle w:val="707"/>
        <w:ind w:firstLine="420"/>
        <w:spacing w:line="30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（3）具备履行政府采购合同所必需的设备和专业技术能力的书面声明，格式见磋商文件附件。 </w:t>
      </w:r>
      <w:r>
        <w:rPr>
          <w:rFonts w:hint="eastAsia" w:ascii="宋体" w:hAnsi="宋体" w:eastAsia="宋体" w:cs="宋体"/>
          <w:color w:val="000000"/>
          <w:szCs w:val="21"/>
          <w:highlight w:val="none"/>
        </w:rPr>
      </w:r>
      <w:r/>
    </w:p>
    <w:p>
      <w:pPr>
        <w:pStyle w:val="707"/>
        <w:ind w:firstLine="420"/>
        <w:spacing w:line="30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（4）参加政府采购活动前三年内在经营活动中没有重大违法记录的书面声明，格式见磋商文件附件。 </w:t>
      </w:r>
      <w:r>
        <w:rPr>
          <w:rFonts w:hint="eastAsia" w:ascii="宋体" w:hAnsi="宋体" w:eastAsia="宋体" w:cs="宋体"/>
          <w:color w:val="000000"/>
          <w:szCs w:val="21"/>
          <w:highlight w:val="none"/>
        </w:rPr>
      </w:r>
      <w:r/>
    </w:p>
    <w:p>
      <w:pPr>
        <w:pStyle w:val="707"/>
        <w:ind w:firstLine="420"/>
        <w:spacing w:line="30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（5）未被列入失信被执行人、重大税收违法失信主体、政府采购严重违法失信行为记录名单的证明材料。</w:t>
      </w:r>
      <w:r>
        <w:rPr>
          <w:rFonts w:hint="eastAsia" w:ascii="宋体" w:hAnsi="宋体" w:eastAsia="宋体" w:cs="宋体"/>
          <w:color w:val="000000"/>
          <w:szCs w:val="21"/>
          <w:highlight w:val="none"/>
        </w:rPr>
      </w:r>
      <w:r/>
    </w:p>
    <w:p>
      <w:pPr>
        <w:pStyle w:val="707"/>
        <w:ind w:firstLine="420"/>
        <w:spacing w:line="360" w:lineRule="exact"/>
        <w:rPr>
          <w:rFonts w:ascii="宋体" w:hAnsi="宋体" w:cs="宋体"/>
          <w:color w:val="000000"/>
          <w:szCs w:val="21"/>
          <w:highlight w:val="none"/>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b/>
          <w:bCs/>
          <w:color w:val="000000"/>
          <w:szCs w:val="21"/>
          <w:highlight w:val="none"/>
        </w:rPr>
        <w:t xml:space="preserve">供应商在中标（成交）后，应按采购文件要求，将上述由信用承诺书替代的证明材料提交采购人或采购代理机构核验。</w:t>
      </w:r>
      <w:r>
        <w:rPr>
          <w:rFonts w:hint="eastAsia" w:ascii="宋体" w:hAnsi="宋体" w:eastAsia="宋体" w:cs="宋体"/>
          <w:color w:val="000000"/>
          <w:szCs w:val="21"/>
          <w:highlight w:val="none"/>
        </w:rPr>
        <w:t xml:space="preserve">经核验无误后，由采购人或采购代理机构发出中标（成交）通知书。 </w:t>
      </w:r>
      <w:r>
        <w:rPr>
          <w:rFonts w:hint="eastAsia" w:ascii="宋体" w:hAnsi="宋体" w:cs="宋体"/>
          <w:b/>
          <w:bCs/>
          <w:color w:val="000000"/>
          <w:szCs w:val="21"/>
          <w:highlight w:val="none"/>
          <w:lang w:val="en-US" w:eastAsia="zh-CN" w:bidi="ar"/>
        </w:rPr>
        <w:t xml:space="preserve">若已随投标（响应）文件一并递交的，则无需再单独提供证明材料。</w:t>
      </w:r>
      <w:r>
        <w:rPr>
          <w:rFonts w:ascii="宋体" w:hAnsi="宋体" w:cs="宋体"/>
          <w:color w:val="000000"/>
          <w:szCs w:val="21"/>
          <w:highlight w:val="none"/>
        </w:rPr>
      </w:r>
      <w:r/>
    </w:p>
    <w:p>
      <w:pPr>
        <w:pStyle w:val="707"/>
        <w:ind w:firstLine="420"/>
        <w:spacing w:line="30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rPr>
        <w:t xml:space="preserve">供应商涉及以下情形的，不适用信用承诺： </w:t>
      </w:r>
      <w:r>
        <w:rPr>
          <w:rFonts w:hint="eastAsia" w:ascii="宋体" w:hAnsi="宋体" w:eastAsia="宋体" w:cs="宋体"/>
          <w:color w:val="000000"/>
          <w:szCs w:val="21"/>
          <w:highlight w:val="none"/>
        </w:rPr>
      </w:r>
      <w:r/>
    </w:p>
    <w:p>
      <w:pPr>
        <w:pStyle w:val="707"/>
        <w:ind w:firstLine="420"/>
        <w:spacing w:line="30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（1）供应商被列入严重失信主体名单； </w:t>
      </w:r>
      <w:r>
        <w:rPr>
          <w:rFonts w:hint="eastAsia" w:ascii="宋体" w:hAnsi="宋体" w:eastAsia="宋体" w:cs="宋体"/>
          <w:color w:val="000000"/>
          <w:szCs w:val="21"/>
          <w:highlight w:val="none"/>
        </w:rPr>
      </w:r>
      <w:r/>
    </w:p>
    <w:p>
      <w:pPr>
        <w:pStyle w:val="707"/>
        <w:ind w:firstLine="420"/>
        <w:spacing w:line="30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（2）被相关监管部门作出行政处罚且尚在处罚有效期内； </w:t>
      </w:r>
      <w:r>
        <w:rPr>
          <w:rFonts w:hint="eastAsia" w:ascii="宋体" w:hAnsi="宋体" w:eastAsia="宋体" w:cs="宋体"/>
          <w:color w:val="000000"/>
          <w:szCs w:val="21"/>
          <w:highlight w:val="none"/>
        </w:rPr>
      </w:r>
      <w:r/>
    </w:p>
    <w:p>
      <w:pPr>
        <w:pStyle w:val="707"/>
        <w:ind w:firstLine="420"/>
        <w:spacing w:line="30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（3）其他法律、行政法规规定的不适用信用承诺的情形。 </w:t>
      </w:r>
      <w:r>
        <w:rPr>
          <w:rFonts w:hint="eastAsia" w:ascii="宋体" w:hAnsi="宋体" w:eastAsia="宋体" w:cs="宋体"/>
          <w:color w:val="000000"/>
          <w:szCs w:val="21"/>
          <w:highlight w:val="none"/>
        </w:rPr>
      </w:r>
      <w:r/>
    </w:p>
    <w:p>
      <w:pPr>
        <w:pStyle w:val="707"/>
        <w:ind w:firstLine="420"/>
        <w:spacing w:line="300" w:lineRule="atLeast"/>
        <w:rPr>
          <w:rFonts w:hint="eastAsia" w:ascii="宋体" w:hAnsi="宋体" w:eastAsia="宋体" w:cs="宋体"/>
          <w:color w:val="000000"/>
          <w:highlight w:val="none"/>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color w:val="000000"/>
          <w:highlight w:val="none"/>
        </w:rPr>
      </w:r>
      <w:r/>
    </w:p>
    <w:p>
      <w:pPr>
        <w:pStyle w:val="707"/>
        <w:ind w:firstLine="422"/>
        <w:jc w:val="left"/>
        <w:spacing w:line="300" w:lineRule="atLeast"/>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rPr>
        <w:t xml:space="preserve">拒绝下述供应商参加本次采购活动</w:t>
      </w:r>
      <w:r>
        <w:rPr>
          <w:rFonts w:hint="eastAsia" w:ascii="宋体" w:hAnsi="宋体" w:eastAsia="宋体" w:cs="宋体"/>
          <w:b/>
          <w:bCs/>
          <w:color w:val="000000"/>
          <w:highlight w:val="none"/>
        </w:rPr>
      </w:r>
      <w:r/>
    </w:p>
    <w:p>
      <w:pPr>
        <w:pStyle w:val="707"/>
        <w:ind w:firstLine="420"/>
        <w:jc w:val="left"/>
        <w:spacing w:line="30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000000"/>
          <w:highlight w:val="none"/>
        </w:rPr>
      </w:r>
      <w:r/>
    </w:p>
    <w:p>
      <w:pPr>
        <w:pStyle w:val="707"/>
        <w:ind w:firstLine="420"/>
        <w:jc w:val="left"/>
        <w:spacing w:line="30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（2）除单一来源采购项目外，为采购项目提供整体设计、规范编制或者项目管理、监理、检测等服务的供应商，不得再参加该采购项目的其他采购活动。</w:t>
      </w:r>
      <w:r>
        <w:rPr>
          <w:rFonts w:hint="eastAsia" w:ascii="宋体" w:hAnsi="宋体" w:eastAsia="宋体" w:cs="宋体"/>
          <w:color w:val="000000"/>
          <w:highlight w:val="none"/>
        </w:rPr>
      </w:r>
      <w:r/>
    </w:p>
    <w:p>
      <w:pPr>
        <w:pStyle w:val="707"/>
        <w:ind w:firstLine="420"/>
        <w:jc w:val="left"/>
        <w:spacing w:line="30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（3）供应商被“信用中国”网站、“中国政府采购网”列入失信被执行人、重大税收违法案件当事人名单、政府采购严重违法失信行为记录名单。</w:t>
      </w:r>
      <w:r>
        <w:rPr>
          <w:rFonts w:hint="eastAsia" w:ascii="宋体" w:hAnsi="宋体" w:eastAsia="宋体" w:cs="宋体"/>
          <w:color w:val="000000"/>
          <w:highlight w:val="none"/>
        </w:rPr>
      </w:r>
      <w:r/>
    </w:p>
    <w:p>
      <w:pPr>
        <w:pStyle w:val="707"/>
        <w:ind w:firstLine="422"/>
        <w:jc w:val="left"/>
        <w:spacing w:line="300" w:lineRule="atLeast"/>
        <w:rPr>
          <w:rFonts w:hint="eastAsia" w:ascii="宋体" w:hAnsi="宋体" w:eastAsia="宋体" w:cs="宋体"/>
          <w:b/>
          <w:bCs w:val="0"/>
          <w:color w:val="000000"/>
          <w:highlight w:val="none"/>
        </w:rPr>
      </w:pPr>
      <w:r>
        <w:rPr>
          <w:rFonts w:hint="eastAsia" w:ascii="宋体" w:hAnsi="宋体" w:eastAsia="宋体" w:cs="宋体"/>
          <w:b/>
          <w:bCs w:val="0"/>
          <w:color w:val="000000"/>
          <w:szCs w:val="21"/>
          <w:highlight w:val="none"/>
          <w:lang w:val="en-US" w:eastAsia="zh-CN"/>
        </w:rPr>
        <w:t xml:space="preserve">4、</w:t>
      </w:r>
      <w:r>
        <w:rPr>
          <w:rFonts w:hint="eastAsia" w:ascii="宋体" w:hAnsi="宋体" w:eastAsia="宋体" w:cs="宋体"/>
          <w:b/>
          <w:bCs w:val="0"/>
          <w:color w:val="000000"/>
          <w:highlight w:val="none"/>
        </w:rPr>
        <w:t xml:space="preserve">现场考察：</w:t>
      </w:r>
      <w:r>
        <w:rPr>
          <w:rFonts w:hint="eastAsia" w:ascii="宋体" w:hAnsi="宋体" w:eastAsia="宋体" w:cs="宋体"/>
          <w:b/>
          <w:bCs w:val="0"/>
          <w:color w:val="000000"/>
          <w:highlight w:val="none"/>
        </w:rPr>
      </w:r>
      <w:r/>
    </w:p>
    <w:p>
      <w:pPr>
        <w:pStyle w:val="707"/>
        <w:ind w:firstLine="420"/>
        <w:jc w:val="left"/>
        <w:spacing w:line="300" w:lineRule="atLeast"/>
        <w:rPr>
          <w:rFonts w:hint="eastAsia" w:ascii="宋体" w:hAnsi="宋体" w:eastAsia="宋体" w:cs="宋体"/>
          <w:color w:val="000000"/>
          <w:highlight w:val="none"/>
        </w:rPr>
      </w:pPr>
      <w:r>
        <w:rPr>
          <w:rFonts w:hint="eastAsia" w:ascii="宋体" w:hAnsi="宋体" w:eastAsia="宋体" w:cs="宋体"/>
          <w:color w:val="000000"/>
          <w:highlight w:val="none"/>
        </w:rPr>
      </w:r>
      <w:r>
        <w:rPr>
          <w:rFonts w:ascii="SimSun" w:hAnsi="SimSun" w:eastAsia="SimSun" w:cs="SimSun"/>
          <w:color w:val="000000"/>
          <w:sz w:val="22"/>
        </w:rPr>
        <w:t xml:space="preserve">勘察现场及答疑：采购文件发售结束后，采购人将组织所有已获取采购文件的供应商统一进行现场踏勘并现场答疑。供应商应按采购文件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w:t>
      </w:r>
      <w:r>
        <w:rPr>
          <w:rFonts w:ascii="SimSun" w:hAnsi="SimSun" w:eastAsia="SimSun" w:cs="SimSun"/>
          <w:color w:val="000000"/>
          <w:sz w:val="22"/>
        </w:rPr>
        <w:t xml:space="preserve">释和结论及由此造成的后果由投标供应商负责。</w:t>
      </w: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707"/>
        <w:ind w:firstLine="420"/>
        <w:jc w:val="left"/>
        <w:spacing w:line="300" w:lineRule="atLeast"/>
        <w:rPr>
          <w:rFonts w:hint="eastAsia" w:ascii="宋体" w:hAnsi="宋体" w:cs="宋体"/>
          <w:color w:val="000000"/>
          <w:szCs w:val="21"/>
          <w:highlight w:val="none"/>
        </w:rPr>
      </w:pPr>
      <w:r>
        <w:rPr>
          <w:rFonts w:hint="eastAsia" w:ascii="宋体" w:hAnsi="宋体" w:eastAsia="宋体" w:cs="宋体"/>
          <w:bCs/>
          <w:color w:val="000000"/>
          <w:highlight w:val="none"/>
          <w:lang w:val="en-US" w:eastAsia="zh-CN"/>
        </w:rPr>
        <w:t xml:space="preserve">5、</w:t>
      </w:r>
      <w:r>
        <w:rPr>
          <w:rFonts w:hint="eastAsia" w:ascii="宋体" w:hAnsi="宋体" w:eastAsia="宋体" w:cs="宋体"/>
          <w:bCs/>
          <w:color w:val="000000"/>
          <w:highlight w:val="none"/>
        </w:rPr>
        <w:t xml:space="preserve">有关本次</w:t>
      </w:r>
      <w:r>
        <w:rPr>
          <w:rFonts w:hint="eastAsia" w:ascii="宋体" w:hAnsi="宋体" w:eastAsia="宋体" w:cs="宋体"/>
          <w:bCs/>
          <w:color w:val="000000"/>
          <w:highlight w:val="none"/>
          <w:lang w:eastAsia="zh-CN"/>
        </w:rPr>
        <w:t xml:space="preserve">采购</w:t>
      </w:r>
      <w:r>
        <w:rPr>
          <w:rFonts w:hint="eastAsia" w:ascii="宋体" w:hAnsi="宋体" w:eastAsia="宋体" w:cs="宋体"/>
          <w:bCs/>
          <w:color w:val="000000"/>
          <w:highlight w:val="none"/>
        </w:rPr>
        <w:t xml:space="preserve">的事项若存在变动或修改，敬请及时关注</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val="en-US" w:eastAsia="zh-CN"/>
        </w:rPr>
        <w:t xml:space="preserve">中国政府采购网</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szCs w:val="21"/>
          <w:highlight w:val="none"/>
        </w:rPr>
        <w:t xml:space="preserve">“江苏政府采购网”</w:t>
      </w:r>
      <w:r>
        <w:rPr>
          <w:rFonts w:hint="eastAsia" w:ascii="宋体" w:hAnsi="宋体" w:eastAsia="宋体" w:cs="宋体"/>
          <w:bCs/>
          <w:color w:val="000000"/>
          <w:highlight w:val="none"/>
        </w:rPr>
        <w:t xml:space="preserve">发布的信息更正公告。</w:t>
      </w:r>
      <w:r>
        <w:rPr>
          <w:rFonts w:hint="eastAsia" w:ascii="宋体" w:hAnsi="宋体" w:cs="宋体"/>
          <w:color w:val="000000"/>
          <w:szCs w:val="21"/>
          <w:highlight w:val="none"/>
        </w:rPr>
      </w:r>
      <w:r/>
    </w:p>
    <w:p>
      <w:pPr>
        <w:pStyle w:val="707"/>
        <w:numPr>
          <w:ilvl w:val="1"/>
          <w:numId w:val="0"/>
        </w:numPr>
        <w:keepLines/>
        <w:keepNext/>
        <w:spacing w:line="300" w:lineRule="atLeast"/>
        <w:tabs>
          <w:tab w:val="left" w:pos="576" w:leader="none"/>
        </w:tabs>
        <w:rPr>
          <w:rFonts w:hint="eastAsia" w:ascii="宋体" w:hAnsi="宋体" w:cs="宋体"/>
          <w:b/>
          <w:color w:val="000000"/>
          <w:sz w:val="24"/>
          <w:highlight w:val="none"/>
        </w:rPr>
      </w:pPr>
      <w:r/>
      <w:bookmarkStart w:id="50" w:name="_Toc35393636"/>
      <w:r/>
      <w:bookmarkStart w:id="51" w:name="_Toc28359018"/>
      <w:r/>
      <w:bookmarkStart w:id="52" w:name="_Toc28359095"/>
      <w:r/>
      <w:bookmarkStart w:id="53" w:name="_Toc35393805"/>
      <w:r>
        <w:rPr>
          <w:rFonts w:hint="eastAsia" w:ascii="宋体" w:hAnsi="宋体" w:cs="宋体"/>
          <w:b/>
          <w:color w:val="000000"/>
          <w:sz w:val="24"/>
          <w:highlight w:val="none"/>
        </w:rPr>
        <w:t xml:space="preserve">八、凡对本次采购提出询问，请按以下方式联系。</w:t>
      </w:r>
      <w:bookmarkEnd w:id="50"/>
      <w:r/>
      <w:bookmarkEnd w:id="51"/>
      <w:r/>
      <w:bookmarkEnd w:id="52"/>
      <w:r/>
      <w:bookmarkEnd w:id="53"/>
      <w:r>
        <w:rPr>
          <w:rFonts w:hint="eastAsia" w:ascii="宋体" w:hAnsi="宋体" w:cs="宋体"/>
          <w:b/>
          <w:color w:val="000000"/>
          <w:sz w:val="24"/>
          <w:highlight w:val="none"/>
        </w:rPr>
      </w:r>
      <w:r/>
    </w:p>
    <w:p>
      <w:pPr>
        <w:pStyle w:val="707"/>
        <w:ind w:left="630"/>
        <w:spacing w:line="300" w:lineRule="atLeast"/>
        <w:rPr>
          <w:rFonts w:hint="eastAsia" w:ascii="宋体" w:hAnsi="宋体" w:cs="宋体"/>
          <w:color w:val="000000"/>
          <w:szCs w:val="21"/>
          <w:highlight w:val="none"/>
        </w:rPr>
      </w:pPr>
      <w:r/>
      <w:bookmarkStart w:id="54" w:name="_Toc28359096"/>
      <w:r/>
      <w:bookmarkStart w:id="55" w:name="_Toc28359019"/>
      <w:r/>
      <w:bookmarkStart w:id="56" w:name="_Toc35393637"/>
      <w:r/>
      <w:bookmarkStart w:id="57" w:name="_Toc35393806"/>
      <w:r>
        <w:rPr>
          <w:rFonts w:hint="eastAsia" w:ascii="宋体" w:hAnsi="宋体" w:cs="宋体"/>
          <w:color w:val="000000"/>
          <w:szCs w:val="21"/>
          <w:highlight w:val="none"/>
        </w:rPr>
        <w:t xml:space="preserve">1.采购人信息</w:t>
      </w:r>
      <w:bookmarkEnd w:id="54"/>
      <w:r/>
      <w:bookmarkEnd w:id="55"/>
      <w:r/>
      <w:bookmarkEnd w:id="56"/>
      <w:r/>
      <w:bookmarkEnd w:id="57"/>
      <w:r>
        <w:rPr>
          <w:rFonts w:hint="eastAsia" w:ascii="宋体" w:hAnsi="宋体" w:cs="宋体"/>
          <w:color w:val="000000"/>
          <w:szCs w:val="21"/>
          <w:highlight w:val="none"/>
        </w:rPr>
      </w:r>
      <w:r/>
    </w:p>
    <w:p>
      <w:pPr>
        <w:pStyle w:val="707"/>
        <w:ind w:left="630"/>
        <w:jc w:val="left"/>
        <w:spacing w:line="300" w:lineRule="atLeast"/>
        <w:rPr>
          <w:rFonts w:hint="eastAsia" w:ascii="宋体" w:hAnsi="宋体" w:cs="宋体"/>
          <w:color w:val="000000"/>
          <w:highlight w:val="none"/>
        </w:rPr>
      </w:pPr>
      <w:r>
        <w:rPr>
          <w:rFonts w:hint="eastAsia" w:ascii="宋体" w:hAnsi="宋体" w:cs="宋体"/>
          <w:color w:val="000000"/>
          <w:highlight w:val="none"/>
        </w:rPr>
        <w:t xml:space="preserve">单位名称：</w:t>
      </w:r>
      <w:r>
        <w:rPr>
          <w:rFonts w:hint="eastAsia" w:ascii="宋体" w:hAnsi="宋体" w:cs="宋体"/>
          <w:color w:val="000000"/>
          <w:highlight w:val="none"/>
          <w:lang w:eastAsia="zh-CN"/>
        </w:rPr>
        <w:t xml:space="preserve">南京市公安局江宁分局  </w:t>
      </w:r>
      <w:r>
        <w:rPr>
          <w:rFonts w:hint="eastAsia" w:ascii="宋体" w:hAnsi="宋体" w:cs="宋体"/>
          <w:color w:val="000000"/>
          <w:highlight w:val="none"/>
        </w:rPr>
      </w:r>
      <w:r/>
    </w:p>
    <w:p>
      <w:pPr>
        <w:pStyle w:val="707"/>
        <w:ind w:left="630"/>
        <w:jc w:val="left"/>
        <w:spacing w:line="300" w:lineRule="atLeast"/>
        <w:rPr>
          <w:rFonts w:hint="eastAsia" w:ascii="宋体" w:hAnsi="宋体" w:eastAsia="宋体" w:cs="宋体"/>
          <w:color w:val="000000"/>
          <w:highlight w:val="none"/>
          <w:lang w:eastAsia="zh-CN"/>
        </w:rPr>
      </w:pPr>
      <w:r>
        <w:rPr>
          <w:rFonts w:hint="eastAsia" w:ascii="宋体" w:hAnsi="宋体" w:cs="宋体"/>
          <w:color w:val="000000"/>
          <w:highlight w:val="none"/>
        </w:rPr>
        <w:t xml:space="preserve">采购单位地址：</w:t>
      </w:r>
      <w:r>
        <w:rPr>
          <w:rFonts w:hint="eastAsia" w:ascii="宋体" w:hAnsi="宋体" w:cs="宋体"/>
          <w:color w:val="000000"/>
          <w:highlight w:val="none"/>
          <w:lang w:eastAsia="zh-CN"/>
        </w:rPr>
        <w:t xml:space="preserve">江苏省南京市江宁区天印大道2020号</w:t>
      </w:r>
      <w:r>
        <w:rPr>
          <w:rFonts w:hint="eastAsia" w:ascii="宋体" w:hAnsi="宋体" w:eastAsia="宋体" w:cs="宋体"/>
          <w:color w:val="000000"/>
          <w:highlight w:val="none"/>
          <w:lang w:eastAsia="zh-CN"/>
        </w:rPr>
      </w:r>
      <w:r/>
    </w:p>
    <w:p>
      <w:pPr>
        <w:pStyle w:val="707"/>
        <w:ind w:left="630"/>
        <w:jc w:val="left"/>
        <w:spacing w:line="300" w:lineRule="atLeast"/>
        <w:rPr>
          <w:rFonts w:hint="eastAsia" w:ascii="宋体" w:hAnsi="宋体" w:eastAsia="宋体" w:cs="宋体"/>
          <w:color w:val="000000"/>
          <w:szCs w:val="21"/>
          <w:highlight w:val="none"/>
          <w:lang w:eastAsia="zh-CN"/>
        </w:rPr>
      </w:pPr>
      <w:r>
        <w:rPr>
          <w:rFonts w:hint="eastAsia" w:ascii="宋体" w:hAnsi="宋体" w:cs="宋体"/>
          <w:color w:val="000000"/>
          <w:highlight w:val="none"/>
        </w:rPr>
        <w:t xml:space="preserve">联系电话：</w:t>
      </w:r>
      <w:r>
        <w:rPr>
          <w:rFonts w:hint="eastAsia" w:ascii="宋体" w:hAnsi="宋体" w:cs="宋体"/>
          <w:color w:val="000000"/>
          <w:szCs w:val="21"/>
          <w:highlight w:val="none"/>
          <w:lang w:eastAsia="zh-CN"/>
        </w:rPr>
        <w:t xml:space="preserve">025-84951026</w:t>
      </w:r>
      <w:r>
        <w:rPr>
          <w:rFonts w:hint="eastAsia" w:ascii="宋体" w:hAnsi="宋体" w:eastAsia="宋体" w:cs="宋体"/>
          <w:color w:val="000000"/>
          <w:szCs w:val="21"/>
          <w:highlight w:val="none"/>
          <w:lang w:eastAsia="zh-CN"/>
        </w:rPr>
      </w:r>
      <w:r/>
    </w:p>
    <w:p>
      <w:pPr>
        <w:pStyle w:val="707"/>
        <w:ind w:left="630"/>
        <w:spacing w:line="300" w:lineRule="atLeast"/>
        <w:rPr>
          <w:rFonts w:hint="eastAsia" w:ascii="宋体" w:hAnsi="宋体" w:cs="宋体"/>
          <w:color w:val="000000"/>
          <w:szCs w:val="21"/>
          <w:highlight w:val="none"/>
        </w:rPr>
      </w:pPr>
      <w:r/>
      <w:bookmarkStart w:id="58" w:name="_Toc28359020"/>
      <w:r/>
      <w:bookmarkStart w:id="59" w:name="_Toc28359097"/>
      <w:r/>
      <w:bookmarkStart w:id="60" w:name="_Toc35393638"/>
      <w:r/>
      <w:bookmarkStart w:id="61" w:name="_Toc35393807"/>
      <w:r>
        <w:rPr>
          <w:rFonts w:hint="eastAsia" w:ascii="宋体" w:hAnsi="宋体" w:cs="宋体"/>
          <w:color w:val="000000"/>
          <w:szCs w:val="21"/>
          <w:highlight w:val="none"/>
        </w:rPr>
        <w:t xml:space="preserve">2.采购代理机构信息</w:t>
      </w:r>
      <w:bookmarkEnd w:id="58"/>
      <w:r/>
      <w:bookmarkEnd w:id="59"/>
      <w:r/>
      <w:bookmarkEnd w:id="60"/>
      <w:r/>
      <w:bookmarkEnd w:id="61"/>
      <w:r>
        <w:rPr>
          <w:rFonts w:hint="eastAsia" w:ascii="宋体" w:hAnsi="宋体" w:cs="宋体"/>
          <w:color w:val="000000"/>
          <w:szCs w:val="21"/>
          <w:highlight w:val="none"/>
        </w:rPr>
      </w:r>
      <w:r/>
    </w:p>
    <w:p>
      <w:pPr>
        <w:pStyle w:val="707"/>
        <w:ind w:firstLine="630"/>
        <w:spacing w:line="300" w:lineRule="atLeas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南京东兴工程咨询有限公司</w:t>
      </w:r>
      <w:r>
        <w:rPr>
          <w:rFonts w:hint="eastAsia" w:ascii="宋体" w:hAnsi="宋体" w:eastAsia="宋体" w:cs="宋体"/>
          <w:color w:val="000000"/>
          <w:szCs w:val="21"/>
          <w:highlight w:val="none"/>
          <w:lang w:eastAsia="zh-CN"/>
        </w:rPr>
      </w:r>
      <w:r/>
    </w:p>
    <w:p>
      <w:pPr>
        <w:pStyle w:val="707"/>
        <w:ind w:firstLine="630"/>
        <w:spacing w:line="300" w:lineRule="atLeas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lang w:eastAsia="zh-CN"/>
        </w:rPr>
        <w:t xml:space="preserve">南京江宁天元中路128号诚基大厦2栋618室</w:t>
      </w:r>
      <w:r>
        <w:rPr>
          <w:rFonts w:hint="eastAsia" w:ascii="宋体" w:hAnsi="宋体" w:eastAsia="宋体" w:cs="宋体"/>
          <w:color w:val="000000"/>
          <w:szCs w:val="21"/>
          <w:highlight w:val="none"/>
          <w:lang w:eastAsia="zh-CN"/>
        </w:rPr>
      </w:r>
      <w:r/>
    </w:p>
    <w:p>
      <w:pPr>
        <w:pStyle w:val="707"/>
        <w:ind w:firstLine="630"/>
        <w:spacing w:line="300" w:lineRule="atLeast"/>
        <w:rPr>
          <w:rFonts w:ascii="宋体" w:hAnsi="宋体" w:eastAsia="宋体" w:cs="宋体"/>
          <w:color w:val="000000"/>
          <w:szCs w:val="21"/>
          <w:highlight w:val="none"/>
          <w:u w:val="single"/>
          <w:lang w:val="en-US"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025-</w:t>
      </w:r>
      <w:r>
        <w:rPr>
          <w:rFonts w:hint="eastAsia" w:ascii="宋体" w:hAnsi="宋体" w:cs="宋体"/>
          <w:color w:val="000000"/>
          <w:szCs w:val="21"/>
          <w:highlight w:val="none"/>
          <w:u w:val="single"/>
          <w:lang w:val="en-US" w:eastAsia="zh-CN"/>
        </w:rPr>
        <w:t xml:space="preserve">52140133</w:t>
      </w:r>
      <w:r>
        <w:rPr>
          <w:rFonts w:ascii="宋体" w:hAnsi="宋体" w:eastAsia="宋体" w:cs="宋体"/>
          <w:color w:val="000000"/>
          <w:szCs w:val="21"/>
          <w:highlight w:val="none"/>
          <w:u w:val="single"/>
          <w:lang w:val="en-US" w:eastAsia="zh-CN"/>
        </w:rPr>
      </w:r>
      <w:r/>
    </w:p>
    <w:p>
      <w:pPr>
        <w:pStyle w:val="707"/>
        <w:ind w:left="630"/>
        <w:spacing w:line="300" w:lineRule="atLeast"/>
        <w:rPr>
          <w:rFonts w:hint="eastAsia" w:ascii="宋体" w:hAnsi="宋体" w:cs="宋体"/>
          <w:color w:val="000000"/>
          <w:szCs w:val="21"/>
          <w:highlight w:val="none"/>
        </w:rPr>
      </w:pPr>
      <w:r/>
      <w:bookmarkStart w:id="62" w:name="_Toc35393639"/>
      <w:r/>
      <w:bookmarkStart w:id="63" w:name="_Toc28359021"/>
      <w:r/>
      <w:bookmarkStart w:id="64" w:name="_Toc28359098"/>
      <w:r/>
      <w:bookmarkStart w:id="65" w:name="_Toc35393808"/>
      <w:r>
        <w:rPr>
          <w:rFonts w:hint="eastAsia" w:ascii="宋体" w:hAnsi="宋体" w:cs="宋体"/>
          <w:color w:val="000000"/>
          <w:szCs w:val="21"/>
          <w:highlight w:val="none"/>
        </w:rPr>
        <w:t xml:space="preserve">3.项目联系方式</w:t>
      </w:r>
      <w:bookmarkEnd w:id="62"/>
      <w:r/>
      <w:bookmarkEnd w:id="63"/>
      <w:r/>
      <w:bookmarkEnd w:id="64"/>
      <w:r/>
      <w:bookmarkEnd w:id="65"/>
      <w:r>
        <w:rPr>
          <w:rFonts w:hint="eastAsia" w:ascii="宋体" w:hAnsi="宋体" w:cs="宋体"/>
          <w:color w:val="000000"/>
          <w:szCs w:val="21"/>
          <w:highlight w:val="none"/>
        </w:rPr>
      </w:r>
      <w:r/>
    </w:p>
    <w:p>
      <w:pPr>
        <w:pStyle w:val="726"/>
        <w:ind w:firstLine="630"/>
        <w:spacing w:line="300" w:lineRule="atLeast"/>
        <w:rPr>
          <w:rFonts w:hAnsi="宋体" w:eastAsia="宋体" w:cs="宋体"/>
          <w:color w:val="000000"/>
          <w:highlight w:val="none"/>
          <w:lang w:val="en-US" w:eastAsia="zh-CN"/>
        </w:rPr>
      </w:pPr>
      <w:r>
        <w:rPr>
          <w:rFonts w:hint="eastAsia" w:hAnsi="宋体" w:cs="宋体"/>
          <w:color w:val="000000"/>
          <w:highlight w:val="none"/>
        </w:rPr>
        <w:t xml:space="preserve">项目联系人：</w:t>
      </w:r>
      <w:r>
        <w:rPr>
          <w:rFonts w:hint="eastAsia" w:hAnsi="宋体" w:cs="宋体"/>
          <w:color w:val="000000"/>
          <w:highlight w:val="none"/>
          <w:u w:val="single"/>
          <w:lang w:val="en-US" w:eastAsia="zh-CN"/>
        </w:rPr>
        <w:t xml:space="preserve">赵工</w:t>
      </w:r>
      <w:r>
        <w:rPr>
          <w:rFonts w:hAnsi="宋体" w:eastAsia="宋体" w:cs="宋体"/>
          <w:color w:val="000000"/>
          <w:highlight w:val="none"/>
          <w:lang w:val="en-US" w:eastAsia="zh-CN"/>
        </w:rPr>
      </w:r>
      <w:r/>
    </w:p>
    <w:p>
      <w:pPr>
        <w:pStyle w:val="707"/>
        <w:ind w:firstLine="630"/>
        <w:spacing w:line="300" w:lineRule="atLeast"/>
        <w:rPr>
          <w:rFonts w:ascii="宋体" w:hAnsi="宋体" w:eastAsia="宋体" w:cs="宋体"/>
          <w:color w:val="000000"/>
          <w:szCs w:val="21"/>
          <w:highlight w:val="none"/>
          <w:u w:val="single"/>
          <w:lang w:val="en-US" w:eastAsia="zh-CN"/>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025-</w:t>
      </w:r>
      <w:r>
        <w:rPr>
          <w:rFonts w:hint="eastAsia" w:ascii="宋体" w:hAnsi="宋体" w:cs="宋体"/>
          <w:color w:val="000000"/>
          <w:szCs w:val="21"/>
          <w:highlight w:val="none"/>
          <w:u w:val="single"/>
          <w:lang w:val="en-US" w:eastAsia="zh-CN"/>
        </w:rPr>
        <w:t xml:space="preserve">52140133</w:t>
      </w:r>
      <w:r>
        <w:rPr>
          <w:rFonts w:ascii="宋体" w:hAnsi="宋体" w:eastAsia="宋体" w:cs="宋体"/>
          <w:color w:val="000000"/>
          <w:szCs w:val="21"/>
          <w:highlight w:val="none"/>
          <w:u w:val="single"/>
          <w:lang w:val="en-US" w:eastAsia="zh-CN"/>
        </w:rPr>
      </w:r>
      <w:r/>
    </w:p>
    <w:p>
      <w:pPr>
        <w:pStyle w:val="707"/>
        <w:jc w:val="center"/>
        <w:spacing w:before="120" w:after="120" w:line="460" w:lineRule="exact"/>
        <w:rPr>
          <w:rFonts w:hint="eastAsia" w:ascii="宋体" w:hAnsi="宋体" w:cs="宋体"/>
          <w:color w:val="000000"/>
          <w:sz w:val="30"/>
          <w:szCs w:val="30"/>
          <w:highlight w:val="none"/>
        </w:rPr>
        <w:outlineLvl w:val="0"/>
      </w:pPr>
      <w:r/>
      <w:bookmarkStart w:id="66" w:name="_Toc16475"/>
      <w:r/>
      <w:bookmarkStart w:id="67" w:name="_Toc14061"/>
      <w:r/>
      <w:bookmarkStart w:id="68" w:name="_Toc4835"/>
      <w:r/>
      <w:bookmarkStart w:id="69" w:name="_Toc6289"/>
      <w:r/>
      <w:bookmarkStart w:id="70" w:name="_Toc10849"/>
      <w:r/>
      <w:bookmarkStart w:id="71" w:name="_Toc504141736"/>
      <w:r/>
      <w:bookmarkStart w:id="72" w:name="_Toc3015"/>
      <w:r/>
      <w:bookmarkStart w:id="73" w:name="_Toc3663"/>
      <w:r/>
      <w:bookmarkStart w:id="74" w:name="_Toc11159"/>
      <w:r/>
      <w:bookmarkStart w:id="75" w:name="_Toc26743"/>
      <w:r/>
      <w:bookmarkStart w:id="76" w:name="_Toc24440"/>
      <w:r/>
      <w:bookmarkStart w:id="77" w:name="_Toc28132"/>
      <w:r>
        <w:rPr>
          <w:rFonts w:hint="eastAsia" w:ascii="宋体" w:hAnsi="宋体" w:cs="宋体"/>
          <w:color w:val="000000"/>
          <w:sz w:val="30"/>
          <w:szCs w:val="30"/>
          <w:highlight w:val="none"/>
        </w:rPr>
        <w:br w:type="page" w:clear="all"/>
      </w:r>
      <w:bookmarkStart w:id="78" w:name="_Toc2028"/>
      <w:r/>
      <w:bookmarkStart w:id="79" w:name="_Toc29693"/>
      <w:r/>
      <w:bookmarkStart w:id="80" w:name="_Toc29657"/>
      <w:r/>
      <w:bookmarkStart w:id="81" w:name="_Toc26996"/>
      <w:r/>
      <w:bookmarkStart w:id="82" w:name="_Toc29644"/>
      <w:r/>
      <w:bookmarkStart w:id="83" w:name="_Toc22154"/>
      <w:r/>
      <w:bookmarkStart w:id="84" w:name="_Toc6658"/>
      <w:r/>
      <w:bookmarkStart w:id="85" w:name="_Toc24816"/>
      <w:r/>
      <w:bookmarkStart w:id="86" w:name="_Toc23381"/>
      <w:r>
        <w:rPr>
          <w:rFonts w:hint="eastAsia" w:ascii="宋体" w:hAnsi="宋体" w:cs="宋体"/>
          <w:b/>
          <w:bCs/>
          <w:color w:val="000000"/>
          <w:sz w:val="30"/>
          <w:szCs w:val="30"/>
          <w:highlight w:val="none"/>
        </w:rPr>
        <w:t xml:space="preserve">第二章  竞争性磋商须知</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hint="eastAsia" w:ascii="宋体" w:hAnsi="宋体" w:cs="宋体"/>
          <w:color w:val="000000"/>
          <w:sz w:val="30"/>
          <w:szCs w:val="30"/>
          <w:highlight w:val="none"/>
        </w:rPr>
      </w:r>
      <w:r/>
    </w:p>
    <w:p>
      <w:pPr>
        <w:pStyle w:val="707"/>
        <w:ind w:firstLine="420"/>
        <w:rPr>
          <w:rFonts w:hint="eastAsia" w:ascii="宋体" w:hAnsi="宋体" w:cs="宋体"/>
          <w:color w:val="000000"/>
          <w:szCs w:val="21"/>
          <w:highlight w:val="none"/>
          <w:lang w:val="zh-CN"/>
        </w:rPr>
      </w:pPr>
      <w:r/>
      <w:bookmarkStart w:id="87" w:name="_Toc11826"/>
      <w:r/>
      <w:bookmarkStart w:id="88" w:name="_Toc11048"/>
      <w:r/>
      <w:bookmarkStart w:id="89" w:name="_Toc10178"/>
      <w:r/>
      <w:bookmarkStart w:id="90" w:name="_Toc8989"/>
      <w:r/>
      <w:bookmarkStart w:id="91" w:name="_Toc28353"/>
      <w:r/>
      <w:bookmarkStart w:id="92" w:name="_Toc2932"/>
      <w:r/>
      <w:bookmarkStart w:id="93" w:name="_Toc32753"/>
      <w:r/>
      <w:bookmarkStart w:id="94" w:name="_Toc18735"/>
      <w:r/>
      <w:bookmarkStart w:id="95" w:name="_Toc24504"/>
      <w:r/>
      <w:bookmarkStart w:id="96" w:name="_Toc504141737"/>
      <w:r/>
      <w:bookmarkStart w:id="97" w:name="_Toc22366"/>
      <w:r/>
      <w:bookmarkStart w:id="98" w:name="_Toc32136"/>
      <w:r>
        <w:rPr>
          <w:rFonts w:hint="eastAsia" w:ascii="宋体" w:hAnsi="宋体" w:cs="宋体"/>
          <w:color w:val="000000"/>
          <w:szCs w:val="21"/>
          <w:highlight w:val="none"/>
          <w:lang w:val="zh-CN"/>
        </w:rPr>
        <w:t xml:space="preserve">南京东兴工程咨询有限公司（采购代理机构）受南京市公安局江宁分局 （采购人）委托，对</w:t>
      </w:r>
      <w:r>
        <w:rPr>
          <w:rFonts w:hint="eastAsia" w:ascii="宋体" w:hAnsi="宋体" w:cs="宋体"/>
          <w:color w:val="000000"/>
          <w:highlight w:val="none"/>
          <w:lang w:eastAsia="zh-CN"/>
        </w:rPr>
        <w:t xml:space="preserve">南京市公安局江宁分局改造建设江宁区涉案财物管理中心工程</w:t>
      </w:r>
      <w:r>
        <w:rPr>
          <w:rFonts w:hint="eastAsia" w:ascii="宋体" w:hAnsi="宋体" w:cs="宋体"/>
          <w:color w:val="000000"/>
          <w:szCs w:val="21"/>
          <w:highlight w:val="none"/>
          <w:lang w:val="zh-CN"/>
        </w:rPr>
        <w:t xml:space="preserve">（项目名称）进行竞争性磋商采购，兹邀请符合条件的供应商参与投标，相关信息如下：</w:t>
      </w:r>
      <w:r>
        <w:rPr>
          <w:rFonts w:hint="eastAsia" w:ascii="宋体" w:hAnsi="宋体" w:cs="宋体"/>
          <w:color w:val="000000"/>
          <w:szCs w:val="21"/>
          <w:highlight w:val="none"/>
          <w:lang w:val="zh-CN"/>
        </w:rPr>
      </w:r>
      <w:r/>
    </w:p>
    <w:tbl>
      <w:tblPr>
        <w:tblW w:w="0" w:type="auto"/>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90"/>
        <w:gridCol w:w="990"/>
        <w:gridCol w:w="1620"/>
        <w:gridCol w:w="4530"/>
      </w:tblGrid>
      <w:tr>
        <w:trPr>
          <w:trHeight w:val="425"/>
        </w:trPr>
        <w:tc>
          <w:tcPr>
            <w:tcW w:w="720" w:type="dxa"/>
            <w:vAlign w:val="center"/>
            <w:textDirection w:val="lrTb"/>
            <w:noWrap w:val="false"/>
          </w:tcPr>
          <w:p>
            <w:pPr>
              <w:pStyle w:val="707"/>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gridSpan w:val="3"/>
            <w:tcW w:w="1980" w:type="dxa"/>
            <w:vAlign w:val="center"/>
            <w:textDirection w:val="lrTb"/>
            <w:noWrap w:val="false"/>
          </w:tcPr>
          <w:p>
            <w:pPr>
              <w:pStyle w:val="707"/>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项  目</w:t>
            </w:r>
            <w:r>
              <w:rPr>
                <w:rFonts w:hint="eastAsia" w:ascii="宋体" w:hAnsi="宋体" w:cs="宋体"/>
                <w:b/>
                <w:color w:val="000000"/>
                <w:szCs w:val="21"/>
                <w:highlight w:val="none"/>
              </w:rPr>
            </w:r>
            <w:r/>
          </w:p>
        </w:tc>
        <w:tc>
          <w:tcPr>
            <w:gridSpan w:val="2"/>
            <w:tcW w:w="6150" w:type="dxa"/>
            <w:vAlign w:val="center"/>
            <w:textDirection w:val="lrTb"/>
            <w:noWrap w:val="false"/>
          </w:tcPr>
          <w:p>
            <w:pPr>
              <w:pStyle w:val="707"/>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内         容</w:t>
            </w:r>
            <w:r>
              <w:rPr>
                <w:rFonts w:hint="eastAsia" w:ascii="宋体" w:hAnsi="宋体" w:cs="宋体"/>
                <w:b/>
                <w:color w:val="000000"/>
                <w:szCs w:val="21"/>
                <w:highlight w:val="none"/>
              </w:rPr>
            </w:r>
            <w:r/>
          </w:p>
        </w:tc>
      </w:tr>
      <w:tr>
        <w:trPr>
          <w:trHeight w:val="425"/>
        </w:trPr>
        <w:tc>
          <w:tcPr>
            <w:tcW w:w="720" w:type="dxa"/>
            <w:vAlign w:val="center"/>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gridSpan w:val="3"/>
            <w:tcW w:w="1980" w:type="dxa"/>
            <w:vAlign w:val="center"/>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rPr>
            </w:r>
            <w:r/>
          </w:p>
        </w:tc>
        <w:tc>
          <w:tcPr>
            <w:gridSpan w:val="2"/>
            <w:tcW w:w="6150" w:type="dxa"/>
            <w:vAlign w:val="center"/>
            <w:textDirection w:val="lrTb"/>
            <w:noWrap w:val="false"/>
          </w:tcPr>
          <w:p>
            <w:pPr>
              <w:pStyle w:val="707"/>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JSZC-320115-NJDX-C2026-0014</w:t>
            </w:r>
            <w:r>
              <w:rPr>
                <w:rFonts w:hint="eastAsia" w:ascii="宋体" w:hAnsi="宋体" w:eastAsia="宋体" w:cs="宋体"/>
                <w:color w:val="000000"/>
                <w:szCs w:val="21"/>
                <w:highlight w:val="none"/>
                <w:lang w:eastAsia="zh-CN"/>
              </w:rPr>
            </w:r>
            <w:r/>
          </w:p>
        </w:tc>
      </w:tr>
      <w:tr>
        <w:trPr>
          <w:trHeight w:val="425"/>
        </w:trPr>
        <w:tc>
          <w:tcPr>
            <w:tcW w:w="720" w:type="dxa"/>
            <w:vAlign w:val="center"/>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gridSpan w:val="3"/>
            <w:tcW w:w="1980" w:type="dxa"/>
            <w:vAlign w:val="center"/>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gridSpan w:val="2"/>
            <w:tcW w:w="6150" w:type="dxa"/>
            <w:vAlign w:val="center"/>
            <w:textDirection w:val="lrTb"/>
            <w:noWrap w:val="false"/>
          </w:tcPr>
          <w:p>
            <w:pPr>
              <w:pStyle w:val="707"/>
              <w:rPr>
                <w:rFonts w:hint="eastAsia" w:ascii="宋体" w:hAnsi="宋体" w:eastAsia="宋体" w:cs="宋体"/>
                <w:color w:val="000000"/>
                <w:szCs w:val="21"/>
                <w:highlight w:val="none"/>
                <w:lang w:eastAsia="zh-CN"/>
              </w:rPr>
            </w:pPr>
            <w:r>
              <w:rPr>
                <w:rFonts w:hint="eastAsia" w:ascii="宋体" w:hAnsi="宋体" w:cs="宋体"/>
                <w:bCs/>
                <w:color w:val="000000"/>
                <w:szCs w:val="21"/>
                <w:highlight w:val="none"/>
                <w:lang w:eastAsia="zh-CN"/>
              </w:rPr>
              <w:t xml:space="preserve">南京市公安局江宁分局改造建设江宁区涉案财物管理中心工程</w:t>
            </w:r>
            <w:r>
              <w:rPr>
                <w:rFonts w:hint="eastAsia" w:ascii="宋体" w:hAnsi="宋体" w:eastAsia="宋体" w:cs="宋体"/>
                <w:color w:val="000000"/>
                <w:szCs w:val="21"/>
                <w:highlight w:val="none"/>
                <w:lang w:eastAsia="zh-CN"/>
              </w:rPr>
            </w:r>
            <w:r/>
          </w:p>
        </w:tc>
      </w:tr>
      <w:tr>
        <w:trPr>
          <w:trHeight w:val="425"/>
        </w:trPr>
        <w:tc>
          <w:tcPr>
            <w:tcW w:w="720" w:type="dxa"/>
            <w:vAlign w:val="center"/>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gridSpan w:val="3"/>
            <w:tcW w:w="1980" w:type="dxa"/>
            <w:vAlign w:val="center"/>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rPr>
            </w:r>
            <w:r/>
          </w:p>
        </w:tc>
        <w:tc>
          <w:tcPr>
            <w:gridSpan w:val="2"/>
            <w:tcW w:w="6150" w:type="dxa"/>
            <w:vAlign w:val="center"/>
            <w:textDirection w:val="lrTb"/>
            <w:noWrap w:val="false"/>
          </w:tcPr>
          <w:p>
            <w:pPr>
              <w:pStyle w:val="707"/>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南京东兴工程咨询有限公司</w:t>
            </w:r>
            <w:r>
              <w:rPr>
                <w:rFonts w:hint="eastAsia" w:ascii="宋体" w:hAnsi="宋体" w:eastAsia="宋体" w:cs="宋体"/>
                <w:color w:val="000000"/>
                <w:szCs w:val="21"/>
                <w:highlight w:val="none"/>
                <w:lang w:eastAsia="zh-CN"/>
              </w:rPr>
            </w:r>
            <w:r/>
          </w:p>
        </w:tc>
      </w:tr>
      <w:tr>
        <w:trPr>
          <w:trHeight w:val="425"/>
        </w:trPr>
        <w:tc>
          <w:tcPr>
            <w:tcW w:w="720" w:type="dxa"/>
            <w:vAlign w:val="center"/>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gridSpan w:val="3"/>
            <w:tcW w:w="1980" w:type="dxa"/>
            <w:vAlign w:val="center"/>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采购代理机构地址</w:t>
            </w:r>
            <w:r>
              <w:rPr>
                <w:rFonts w:hint="eastAsia" w:ascii="宋体" w:hAnsi="宋体" w:cs="宋体"/>
                <w:color w:val="000000"/>
                <w:szCs w:val="21"/>
                <w:highlight w:val="none"/>
              </w:rPr>
            </w:r>
            <w:r/>
          </w:p>
        </w:tc>
        <w:tc>
          <w:tcPr>
            <w:gridSpan w:val="2"/>
            <w:tcW w:w="6150" w:type="dxa"/>
            <w:vAlign w:val="center"/>
            <w:textDirection w:val="lrTb"/>
            <w:noWrap w:val="false"/>
          </w:tcPr>
          <w:p>
            <w:pPr>
              <w:pStyle w:val="707"/>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南京江宁天元中路128号诚基大厦2栋618室</w:t>
            </w:r>
            <w:r>
              <w:rPr>
                <w:rFonts w:hint="eastAsia" w:ascii="宋体" w:hAnsi="宋体" w:eastAsia="宋体" w:cs="宋体"/>
                <w:color w:val="000000"/>
                <w:szCs w:val="21"/>
                <w:highlight w:val="none"/>
                <w:lang w:eastAsia="zh-CN"/>
              </w:rPr>
            </w:r>
            <w:r/>
          </w:p>
        </w:tc>
      </w:tr>
      <w:tr>
        <w:trPr>
          <w:trHeight w:val="425"/>
        </w:trPr>
        <w:tc>
          <w:tcPr>
            <w:tcW w:w="720" w:type="dxa"/>
            <w:vAlign w:val="center"/>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gridSpan w:val="3"/>
            <w:tcW w:w="1980" w:type="dxa"/>
            <w:vAlign w:val="center"/>
            <w:textDirection w:val="lrTb"/>
            <w:noWrap w:val="false"/>
          </w:tcPr>
          <w:p>
            <w:pPr>
              <w:pStyle w:val="707"/>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项目预算</w:t>
            </w:r>
            <w:r>
              <w:rPr>
                <w:rFonts w:hint="eastAsia" w:ascii="宋体" w:hAnsi="宋体" w:cs="宋体"/>
                <w:color w:val="000000"/>
                <w:szCs w:val="21"/>
                <w:highlight w:val="none"/>
                <w:lang w:val="en-US" w:eastAsia="zh-CN"/>
              </w:rPr>
              <w:t xml:space="preserve">及最高限价</w:t>
            </w:r>
            <w:r>
              <w:rPr>
                <w:rFonts w:hint="eastAsia" w:ascii="宋体" w:hAnsi="宋体" w:eastAsia="宋体" w:cs="宋体"/>
                <w:color w:val="000000"/>
                <w:szCs w:val="21"/>
                <w:highlight w:val="none"/>
                <w:lang w:val="en-US" w:eastAsia="zh-CN"/>
              </w:rPr>
            </w:r>
            <w:r/>
          </w:p>
        </w:tc>
        <w:tc>
          <w:tcPr>
            <w:gridSpan w:val="2"/>
            <w:tcW w:w="6150" w:type="dxa"/>
            <w:vAlign w:val="center"/>
            <w:textDirection w:val="lrTb"/>
            <w:noWrap w:val="false"/>
          </w:tcPr>
          <w:p>
            <w:pPr>
              <w:pStyle w:val="707"/>
              <w:rPr>
                <w:rFonts w:hint="eastAsia" w:ascii="宋体" w:hAnsi="宋体" w:eastAsia="宋体" w:cs="宋体"/>
                <w:color w:val="000000"/>
                <w:highlight w:val="none"/>
              </w:rPr>
            </w:pPr>
            <w:r>
              <w:rPr>
                <w:rFonts w:hint="eastAsia" w:ascii="宋体" w:hAnsi="宋体" w:eastAsia="宋体" w:cs="宋体"/>
                <w:color w:val="000000"/>
                <w:highlight w:val="none"/>
              </w:rPr>
              <w:t xml:space="preserve">预算金额：</w:t>
            </w:r>
            <w:r>
              <w:rPr>
                <w:rFonts w:hint="eastAsia" w:ascii="宋体" w:hAnsi="宋体" w:cs="宋体"/>
                <w:color w:val="000000"/>
                <w:szCs w:val="21"/>
                <w:highlight w:val="none"/>
                <w:lang w:val="en-US" w:eastAsia="zh-CN"/>
              </w:rPr>
              <w:t xml:space="preserve">199.092159万元</w:t>
            </w:r>
            <w:r>
              <w:rPr>
                <w:rFonts w:hint="eastAsia" w:ascii="宋体" w:hAnsi="宋体" w:eastAsia="宋体" w:cs="宋体"/>
                <w:color w:val="000000"/>
                <w:highlight w:val="none"/>
              </w:rPr>
            </w:r>
            <w:r/>
          </w:p>
          <w:p>
            <w:pPr>
              <w:pStyle w:val="707"/>
              <w:rPr>
                <w:rFonts w:hint="eastAsia" w:ascii="宋体" w:hAnsi="宋体" w:cs="宋体"/>
                <w:color w:val="000000"/>
                <w:szCs w:val="21"/>
                <w:highlight w:val="none"/>
              </w:rPr>
            </w:pPr>
            <w:r>
              <w:rPr>
                <w:rFonts w:hint="eastAsia" w:ascii="宋体" w:hAnsi="宋体" w:eastAsia="宋体" w:cs="宋体"/>
                <w:color w:val="000000"/>
                <w:highlight w:val="none"/>
                <w:lang w:val="en-US" w:eastAsia="zh-CN"/>
              </w:rPr>
              <w:t xml:space="preserve">最高限价：</w:t>
            </w:r>
            <w:r>
              <w:rPr>
                <w:rFonts w:hint="eastAsia" w:ascii="宋体" w:hAnsi="宋体" w:cs="宋体"/>
                <w:color w:val="000000"/>
                <w:szCs w:val="21"/>
                <w:highlight w:val="none"/>
                <w:lang w:val="en-US" w:eastAsia="zh-CN"/>
              </w:rPr>
              <w:t xml:space="preserve">199.092159万元</w:t>
            </w:r>
            <w:r>
              <w:rPr>
                <w:rFonts w:hint="eastAsia" w:ascii="宋体" w:hAnsi="宋体" w:cs="宋体"/>
                <w:color w:val="000000"/>
                <w:szCs w:val="21"/>
                <w:highlight w:val="none"/>
              </w:rPr>
              <w:t xml:space="preserve">（供应商报价超过最高限价的作无效标处理。）</w:t>
            </w:r>
            <w:r>
              <w:rPr>
                <w:rFonts w:hint="eastAsia" w:ascii="宋体" w:hAnsi="宋体" w:cs="宋体"/>
                <w:color w:val="000000"/>
                <w:szCs w:val="21"/>
                <w:highlight w:val="none"/>
              </w:rPr>
            </w:r>
            <w:r/>
          </w:p>
        </w:tc>
      </w:tr>
      <w:tr>
        <w:trPr>
          <w:trHeight w:val="425"/>
        </w:trPr>
        <w:tc>
          <w:tcPr>
            <w:tcW w:w="720" w:type="dxa"/>
            <w:vAlign w:val="center"/>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gridSpan w:val="3"/>
            <w:tcW w:w="1980" w:type="dxa"/>
            <w:vAlign w:val="center"/>
            <w:textDirection w:val="lrTb"/>
            <w:noWrap w:val="false"/>
          </w:tcPr>
          <w:p>
            <w:pPr>
              <w:pStyle w:val="707"/>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服务期限</w:t>
            </w:r>
            <w:r>
              <w:rPr>
                <w:rFonts w:hint="eastAsia" w:ascii="宋体" w:hAnsi="宋体" w:cs="宋体"/>
                <w:color w:val="000000"/>
                <w:sz w:val="21"/>
                <w:szCs w:val="21"/>
                <w:highlight w:val="none"/>
                <w:lang w:val="en-US" w:eastAsia="zh-CN" w:bidi="ar-SA"/>
              </w:rPr>
            </w:r>
            <w:r/>
          </w:p>
        </w:tc>
        <w:tc>
          <w:tcPr>
            <w:gridSpan w:val="2"/>
            <w:tcW w:w="6150" w:type="dxa"/>
            <w:vAlign w:val="center"/>
            <w:textDirection w:val="lrTb"/>
            <w:noWrap w:val="false"/>
          </w:tcPr>
          <w:p>
            <w:pPr>
              <w:pStyle w:val="722"/>
              <w:jc w:val="left"/>
              <w:spacing w:after="0"/>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自合同签订后90日内完成。</w:t>
            </w:r>
            <w:r>
              <w:rPr>
                <w:rFonts w:hint="eastAsia" w:ascii="宋体" w:hAnsi="宋体" w:cs="宋体"/>
                <w:color w:val="000000"/>
                <w:sz w:val="21"/>
                <w:szCs w:val="21"/>
                <w:highlight w:val="none"/>
                <w:lang w:val="en-US" w:eastAsia="zh-CN" w:bidi="ar-SA"/>
              </w:rPr>
            </w:r>
            <w:r/>
          </w:p>
        </w:tc>
      </w:tr>
      <w:tr>
        <w:trPr>
          <w:trHeight w:val="425"/>
        </w:trPr>
        <w:tc>
          <w:tcPr>
            <w:tcW w:w="720" w:type="dxa"/>
            <w:vAlign w:val="center"/>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gridSpan w:val="3"/>
            <w:tcW w:w="1980" w:type="dxa"/>
            <w:vAlign w:val="center"/>
            <w:textDirection w:val="lrTb"/>
            <w:noWrap w:val="false"/>
          </w:tcPr>
          <w:p>
            <w:pPr>
              <w:pStyle w:val="707"/>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磋商有效期</w:t>
            </w:r>
            <w:r>
              <w:rPr>
                <w:rFonts w:hint="eastAsia" w:ascii="宋体" w:hAnsi="宋体" w:cs="宋体"/>
                <w:color w:val="000000"/>
                <w:sz w:val="21"/>
                <w:szCs w:val="21"/>
                <w:highlight w:val="none"/>
                <w:lang w:val="en-US" w:eastAsia="zh-CN" w:bidi="ar-SA"/>
              </w:rPr>
            </w:r>
            <w:r/>
          </w:p>
        </w:tc>
        <w:tc>
          <w:tcPr>
            <w:gridSpan w:val="2"/>
            <w:tcW w:w="6150" w:type="dxa"/>
            <w:vAlign w:val="center"/>
            <w:textDirection w:val="lrTb"/>
            <w:noWrap w:val="false"/>
          </w:tcPr>
          <w:p>
            <w:pPr>
              <w:pStyle w:val="707"/>
              <w:jc w:val="left"/>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lang w:val="zh-CN"/>
              </w:rPr>
              <w:t xml:space="preserve">磋商之日起</w:t>
            </w:r>
            <w:r>
              <w:rPr>
                <w:rFonts w:hint="eastAsia" w:ascii="宋体" w:hAnsi="宋体" w:cs="宋体"/>
                <w:color w:val="000000"/>
                <w:szCs w:val="21"/>
                <w:highlight w:val="none"/>
              </w:rPr>
              <w:t xml:space="preserve">9</w:t>
            </w:r>
            <w:r>
              <w:rPr>
                <w:rFonts w:hint="eastAsia" w:ascii="宋体" w:hAnsi="宋体" w:cs="宋体"/>
                <w:color w:val="000000"/>
                <w:szCs w:val="21"/>
                <w:highlight w:val="none"/>
                <w:lang w:val="zh-CN"/>
              </w:rPr>
              <w:t xml:space="preserve">0天</w:t>
            </w:r>
            <w:r>
              <w:rPr>
                <w:rFonts w:hint="eastAsia" w:ascii="宋体" w:hAnsi="宋体" w:cs="宋体"/>
                <w:color w:val="000000"/>
                <w:sz w:val="21"/>
                <w:szCs w:val="21"/>
                <w:highlight w:val="none"/>
                <w:lang w:val="en-US" w:eastAsia="zh-CN" w:bidi="ar-SA"/>
              </w:rPr>
            </w:r>
            <w:r/>
          </w:p>
        </w:tc>
      </w:tr>
      <w:tr>
        <w:trPr>
          <w:trHeight w:val="425"/>
        </w:trPr>
        <w:tc>
          <w:tcPr>
            <w:tcW w:w="720" w:type="dxa"/>
            <w:vAlign w:val="center"/>
            <w:vMerge w:val="restart"/>
            <w:textDirection w:val="lrTb"/>
            <w:noWrap w:val="false"/>
          </w:tcPr>
          <w:p>
            <w:pPr>
              <w:pStyle w:val="707"/>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val="en-US" w:eastAsia="zh-CN"/>
              </w:rPr>
            </w:r>
            <w:r/>
          </w:p>
        </w:tc>
        <w:tc>
          <w:tcPr>
            <w:tcW w:w="900" w:type="dxa"/>
            <w:vAlign w:val="center"/>
            <w:vMerge w:val="restart"/>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响应性文件递交信息</w:t>
            </w:r>
            <w:r>
              <w:rPr>
                <w:rFonts w:hint="eastAsia" w:ascii="宋体" w:hAnsi="宋体" w:cs="宋体"/>
                <w:color w:val="000000"/>
                <w:szCs w:val="21"/>
                <w:highlight w:val="none"/>
              </w:rPr>
            </w:r>
            <w:r/>
          </w:p>
        </w:tc>
        <w:tc>
          <w:tcPr>
            <w:gridSpan w:val="2"/>
            <w:tcW w:w="1080" w:type="dxa"/>
            <w:vAlign w:val="center"/>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截止</w:t>
            </w:r>
            <w:r>
              <w:rPr>
                <w:rFonts w:hint="eastAsia" w:ascii="宋体" w:hAnsi="宋体" w:cs="宋体"/>
                <w:color w:val="000000"/>
                <w:szCs w:val="21"/>
                <w:highlight w:val="none"/>
              </w:rPr>
              <w:t xml:space="preserve">时间</w:t>
            </w:r>
            <w:r>
              <w:rPr>
                <w:rFonts w:hint="eastAsia" w:ascii="宋体" w:hAnsi="宋体" w:cs="宋体"/>
                <w:color w:val="000000"/>
                <w:szCs w:val="21"/>
                <w:highlight w:val="none"/>
              </w:rPr>
            </w:r>
            <w:r/>
          </w:p>
        </w:tc>
        <w:tc>
          <w:tcPr>
            <w:gridSpan w:val="2"/>
            <w:tcW w:w="6150" w:type="dxa"/>
            <w:vAlign w:val="center"/>
            <w:textDirection w:val="lrTb"/>
            <w:noWrap w:val="false"/>
          </w:tcPr>
          <w:p>
            <w:pPr>
              <w:pStyle w:val="707"/>
              <w:rPr>
                <w:rFonts w:hint="eastAsia" w:ascii="宋体" w:hAnsi="宋体" w:cs="宋体"/>
                <w:color w:val="000000"/>
                <w:szCs w:val="21"/>
                <w:highlight w:val="none"/>
              </w:rPr>
            </w:pPr>
            <w:r>
              <w:rPr>
                <w:rFonts w:hint="eastAsia" w:ascii="宋体" w:hAnsi="宋体" w:cs="宋体"/>
                <w:color w:val="000000"/>
                <w:sz w:val="21"/>
                <w:szCs w:val="21"/>
                <w:highlight w:val="none"/>
                <w:lang w:eastAsia="zh-CN"/>
              </w:rPr>
              <w:t xml:space="preserve">2026年10月20日14点30分</w:t>
            </w:r>
            <w:r>
              <w:rPr>
                <w:rFonts w:hint="eastAsia" w:ascii="宋体" w:hAnsi="宋体" w:eastAsia="宋体" w:cs="宋体"/>
                <w:color w:val="000000"/>
                <w:sz w:val="21"/>
                <w:szCs w:val="24"/>
                <w:highlight w:val="none"/>
                <w:lang w:val="en-US" w:eastAsia="zh-CN" w:bidi="ar-SA"/>
              </w:rPr>
              <w:t xml:space="preserve">（北京时间）</w:t>
            </w:r>
            <w:r>
              <w:rPr>
                <w:rFonts w:hint="eastAsia" w:ascii="宋体" w:hAnsi="宋体" w:cs="宋体"/>
                <w:color w:val="000000"/>
                <w:szCs w:val="21"/>
                <w:highlight w:val="none"/>
              </w:rPr>
            </w:r>
            <w:r/>
          </w:p>
        </w:tc>
      </w:tr>
      <w:tr>
        <w:trPr>
          <w:trHeight w:val="425"/>
        </w:trPr>
        <w:tc>
          <w:tcPr>
            <w:tcW w:w="720" w:type="dxa"/>
            <w:vAlign w:val="center"/>
            <w:vMerge w:val="continue"/>
            <w:textDirection w:val="lrTb"/>
            <w:noWrap w:val="false"/>
          </w:tcPr>
          <w:p>
            <w:pPr>
              <w:pStyle w:val="707"/>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vMerge w:val="continue"/>
            <w:textDirection w:val="lrTb"/>
            <w:noWrap w:val="false"/>
          </w:tcPr>
          <w:p>
            <w:pPr>
              <w:pStyle w:val="707"/>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080" w:type="dxa"/>
            <w:vAlign w:val="center"/>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rPr>
            </w:r>
            <w:r/>
          </w:p>
        </w:tc>
        <w:tc>
          <w:tcPr>
            <w:gridSpan w:val="2"/>
            <w:tcW w:w="6150" w:type="dxa"/>
            <w:vAlign w:val="center"/>
            <w:textDirection w:val="lrTb"/>
            <w:noWrap w:val="false"/>
          </w:tcPr>
          <w:p>
            <w:pPr>
              <w:pStyle w:val="707"/>
              <w:rPr>
                <w:rFonts w:hint="eastAsia" w:ascii="宋体" w:hAnsi="宋体" w:cs="宋体"/>
                <w:color w:val="000000"/>
                <w:szCs w:val="21"/>
                <w:highlight w:val="none"/>
              </w:rPr>
            </w:pPr>
            <w:r>
              <w:rPr>
                <w:rFonts w:hint="eastAsia" w:ascii="宋体" w:hAnsi="宋体" w:eastAsia="宋体" w:cs="宋体"/>
                <w:color w:val="000000"/>
                <w:sz w:val="21"/>
                <w:szCs w:val="24"/>
                <w:highlight w:val="none"/>
                <w:lang w:val="en-US" w:eastAsia="zh-CN" w:bidi="ar-SA"/>
              </w:rPr>
              <w:t xml:space="preserve">江苏省政府采购管理交易系统（苏采云系统）</w:t>
            </w:r>
            <w:r>
              <w:rPr>
                <w:rFonts w:hint="eastAsia" w:ascii="宋体" w:hAnsi="宋体" w:cs="宋体"/>
                <w:color w:val="000000"/>
                <w:szCs w:val="21"/>
                <w:highlight w:val="none"/>
              </w:rPr>
            </w:r>
            <w:r/>
          </w:p>
        </w:tc>
      </w:tr>
      <w:tr>
        <w:trPr>
          <w:trHeight w:val="425"/>
        </w:trPr>
        <w:tc>
          <w:tcPr>
            <w:tcW w:w="720" w:type="dxa"/>
            <w:vAlign w:val="center"/>
            <w:textDirection w:val="lrTb"/>
            <w:noWrap w:val="false"/>
          </w:tcPr>
          <w:p>
            <w:pPr>
              <w:pStyle w:val="707"/>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gridSpan w:val="3"/>
            <w:tcW w:w="1980" w:type="dxa"/>
            <w:vAlign w:val="center"/>
            <w:textDirection w:val="lrTb"/>
            <w:noWrap w:val="false"/>
          </w:tcPr>
          <w:p>
            <w:pPr>
              <w:pStyle w:val="707"/>
              <w:jc w:val="cente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Cs w:val="21"/>
                <w:highlight w:val="none"/>
              </w:rPr>
              <w:t xml:space="preserve">纸质投标文件及相关资料份数</w:t>
            </w:r>
            <w:r>
              <w:rPr>
                <w:rFonts w:hint="eastAsia" w:ascii="宋体" w:hAnsi="宋体" w:eastAsia="宋体" w:cs="宋体"/>
                <w:b/>
                <w:bCs/>
                <w:color w:val="000000"/>
                <w:sz w:val="21"/>
                <w:szCs w:val="21"/>
                <w:highlight w:val="none"/>
                <w:lang w:val="en-US" w:eastAsia="zh-CN" w:bidi="ar-SA"/>
              </w:rPr>
            </w:r>
            <w:r/>
          </w:p>
        </w:tc>
        <w:tc>
          <w:tcPr>
            <w:gridSpan w:val="2"/>
            <w:tcW w:w="6150" w:type="dxa"/>
            <w:vAlign w:val="center"/>
            <w:textDirection w:val="lrTb"/>
            <w:noWrap w:val="false"/>
          </w:tcPr>
          <w:p>
            <w:pPr>
              <w:pStyle w:val="707"/>
              <w:numPr>
                <w:ilvl w:val="0"/>
                <w:numId w:val="0"/>
              </w:numPr>
              <w:rPr>
                <w:rFonts w:hint="eastAsia" w:ascii="宋体" w:hAnsi="宋体" w:cs="宋体"/>
                <w:color w:val="000000"/>
                <w:szCs w:val="21"/>
                <w:highlight w:val="none"/>
                <w:lang w:eastAsia="zh-CN"/>
              </w:rPr>
            </w:pPr>
            <w:r>
              <w:rPr>
                <w:rFonts w:hint="eastAsia" w:ascii="宋体" w:hAnsi="宋体" w:eastAsia="宋体" w:cs="宋体"/>
                <w:color w:val="000000"/>
                <w:szCs w:val="21"/>
                <w:highlight w:val="none"/>
              </w:rPr>
              <w:t xml:space="preserve">在成交后，</w:t>
            </w:r>
            <w:r>
              <w:rPr>
                <w:rFonts w:hint="eastAsia" w:ascii="宋体" w:hAnsi="宋体" w:eastAsia="宋体" w:cs="宋体"/>
                <w:color w:val="000000"/>
                <w:szCs w:val="21"/>
                <w:highlight w:val="none"/>
                <w:lang w:val="en-US" w:eastAsia="zh-CN"/>
              </w:rPr>
              <w:t xml:space="preserve">成交</w:t>
            </w: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eastAsia="zh-CN"/>
              </w:rPr>
              <w:t xml:space="preserve">须配合采购人提供纸质投标文件</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与在苏采云系统内最终提交的响应文件一致）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707"/>
              <w:numPr>
                <w:ilvl w:val="0"/>
                <w:numId w:val="0"/>
              </w:numP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具体数量及要求：</w:t>
            </w:r>
            <w:r>
              <w:rPr>
                <w:rFonts w:hint="eastAsia" w:ascii="宋体" w:hAnsi="宋体" w:cs="宋体"/>
                <w:color w:val="000000"/>
                <w:szCs w:val="21"/>
                <w:highlight w:val="none"/>
              </w:rPr>
              <w:t xml:space="preserve">正本</w:t>
            </w:r>
            <w:r>
              <w:rPr>
                <w:rFonts w:hint="eastAsia" w:ascii="宋体" w:hAnsi="宋体" w:cs="宋体"/>
                <w:b/>
                <w:color w:val="000000"/>
                <w:szCs w:val="21"/>
                <w:highlight w:val="none"/>
              </w:rPr>
              <w:t xml:space="preserve">壹</w:t>
            </w:r>
            <w:r>
              <w:rPr>
                <w:rFonts w:hint="eastAsia" w:ascii="宋体" w:hAnsi="宋体" w:cs="宋体"/>
                <w:color w:val="000000"/>
                <w:szCs w:val="21"/>
                <w:highlight w:val="none"/>
              </w:rPr>
              <w:t xml:space="preserve">份；副本</w:t>
            </w:r>
            <w:r>
              <w:rPr>
                <w:rFonts w:hint="eastAsia" w:ascii="宋体" w:hAnsi="宋体" w:cs="宋体"/>
                <w:b/>
                <w:color w:val="000000"/>
                <w:szCs w:val="21"/>
                <w:highlight w:val="none"/>
              </w:rPr>
              <w:t xml:space="preserve">贰</w:t>
            </w:r>
            <w:r>
              <w:rPr>
                <w:rFonts w:hint="eastAsia" w:ascii="宋体" w:hAnsi="宋体" w:cs="宋体"/>
                <w:color w:val="000000"/>
                <w:szCs w:val="21"/>
                <w:highlight w:val="none"/>
              </w:rPr>
              <w:t xml:space="preserve">份。</w:t>
            </w:r>
            <w:r>
              <w:rPr>
                <w:rFonts w:hint="eastAsia" w:ascii="宋体" w:hAnsi="宋体" w:cs="宋体"/>
                <w:b w:val="0"/>
                <w:bCs w:val="0"/>
                <w:color w:val="000000"/>
                <w:szCs w:val="21"/>
                <w:highlight w:val="none"/>
              </w:rPr>
              <w:t xml:space="preserve">系统内导出</w:t>
            </w:r>
            <w:r>
              <w:rPr>
                <w:rFonts w:hint="eastAsia" w:ascii="宋体" w:hAnsi="宋体" w:cs="宋体"/>
                <w:b w:val="0"/>
                <w:bCs w:val="0"/>
                <w:color w:val="000000"/>
                <w:szCs w:val="21"/>
                <w:highlight w:val="none"/>
                <w:lang w:val="en-US" w:eastAsia="zh-CN"/>
              </w:rPr>
              <w:t xml:space="preserve">最终提交的响应文件（应有电子章）</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lang w:val="en-US" w:eastAsia="zh-CN"/>
              </w:rPr>
              <w:t xml:space="preserve">打印装订，并在</w:t>
            </w:r>
            <w:r>
              <w:rPr>
                <w:rFonts w:hint="eastAsia" w:ascii="宋体" w:hAnsi="宋体" w:cs="宋体"/>
                <w:b w:val="0"/>
                <w:bCs w:val="0"/>
                <w:color w:val="000000"/>
                <w:szCs w:val="21"/>
                <w:highlight w:val="none"/>
              </w:rPr>
              <w:t xml:space="preserve">封面、骑缝处盖</w:t>
            </w:r>
            <w:r>
              <w:rPr>
                <w:rFonts w:hint="eastAsia" w:ascii="宋体" w:hAnsi="宋体" w:cs="宋体"/>
                <w:b w:val="0"/>
                <w:bCs w:val="0"/>
                <w:color w:val="000000"/>
                <w:szCs w:val="21"/>
                <w:highlight w:val="none"/>
                <w:lang w:val="en-US" w:eastAsia="zh-CN"/>
              </w:rPr>
              <w:t xml:space="preserve">公</w:t>
            </w:r>
            <w:r>
              <w:rPr>
                <w:rFonts w:hint="eastAsia" w:ascii="宋体" w:hAnsi="宋体" w:cs="宋体"/>
                <w:b w:val="0"/>
                <w:bCs w:val="0"/>
                <w:color w:val="000000"/>
                <w:szCs w:val="21"/>
                <w:highlight w:val="none"/>
              </w:rPr>
              <w:t xml:space="preserve">章。</w:t>
            </w:r>
            <w:r>
              <w:rPr>
                <w:rFonts w:hint="eastAsia" w:ascii="宋体" w:hAnsi="宋体" w:cs="宋体"/>
                <w:color w:val="000000"/>
                <w:szCs w:val="21"/>
                <w:highlight w:val="none"/>
              </w:rPr>
            </w:r>
            <w:r/>
          </w:p>
        </w:tc>
      </w:tr>
      <w:tr>
        <w:trPr>
          <w:trHeight w:val="425"/>
        </w:trPr>
        <w:tc>
          <w:tcPr>
            <w:tcW w:w="720" w:type="dxa"/>
            <w:vAlign w:val="center"/>
            <w:textDirection w:val="lrTb"/>
            <w:noWrap w:val="false"/>
          </w:tcPr>
          <w:p>
            <w:pPr>
              <w:pStyle w:val="707"/>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gridSpan w:val="3"/>
            <w:tcW w:w="1980" w:type="dxa"/>
            <w:vAlign w:val="center"/>
            <w:textDirection w:val="lrTb"/>
            <w:noWrap w:val="false"/>
          </w:tcPr>
          <w:p>
            <w:pPr>
              <w:pStyle w:val="707"/>
              <w:jc w:val="cente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Cs w:val="21"/>
                <w:highlight w:val="none"/>
              </w:rPr>
              <w:t xml:space="preserve">资格承诺制的应用</w:t>
            </w:r>
            <w:r>
              <w:rPr>
                <w:rFonts w:hint="eastAsia" w:ascii="宋体" w:hAnsi="宋体" w:eastAsia="宋体" w:cs="宋体"/>
                <w:b/>
                <w:bCs/>
                <w:color w:val="000000"/>
                <w:sz w:val="21"/>
                <w:szCs w:val="21"/>
                <w:highlight w:val="none"/>
                <w:lang w:val="en-US" w:eastAsia="zh-CN" w:bidi="ar-SA"/>
              </w:rPr>
            </w:r>
            <w:r/>
          </w:p>
        </w:tc>
        <w:tc>
          <w:tcPr>
            <w:gridSpan w:val="2"/>
            <w:tcW w:w="6150" w:type="dxa"/>
            <w:vAlign w:val="center"/>
            <w:textDirection w:val="lrTb"/>
            <w:noWrap w:val="false"/>
          </w:tcPr>
          <w:p>
            <w:pPr>
              <w:pStyle w:val="707"/>
              <w:jc w:val="left"/>
              <w:widowControl/>
              <w:rPr>
                <w:rFonts w:hint="eastAsia" w:ascii="宋体" w:hAnsi="宋体" w:cs="宋体"/>
                <w:b w:val="0"/>
                <w:bCs w:val="0"/>
                <w:color w:val="000000"/>
                <w:szCs w:val="21"/>
                <w:highlight w:val="none"/>
                <w:lang w:bidi="ar"/>
              </w:rPr>
            </w:pPr>
            <w:r>
              <w:rPr>
                <w:rFonts w:hint="eastAsia" w:ascii="宋体" w:hAnsi="宋体" w:eastAsia="宋体" w:cs="宋体"/>
                <w:color w:val="000000"/>
                <w:szCs w:val="21"/>
                <w:highlight w:val="none"/>
              </w:rPr>
              <w:t xml:space="preserve">在成交后，</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lang w:bidi="ar"/>
              </w:rPr>
              <w:t xml:space="preserve">供应商仅提供</w:t>
            </w:r>
            <w:r>
              <w:rPr>
                <w:rFonts w:hint="eastAsia" w:ascii="宋体" w:hAnsi="宋体" w:eastAsia="宋体" w:cs="宋体"/>
                <w:color w:val="000000"/>
                <w:szCs w:val="21"/>
                <w:highlight w:val="none"/>
                <w:lang w:val="en-US" w:eastAsia="zh-CN" w:bidi="ar"/>
              </w:rPr>
              <w:t xml:space="preserve">资格</w:t>
            </w:r>
            <w:r>
              <w:rPr>
                <w:rFonts w:hint="eastAsia" w:ascii="宋体" w:hAnsi="宋体" w:eastAsia="宋体" w:cs="宋体"/>
                <w:color w:val="000000"/>
                <w:szCs w:val="21"/>
                <w:highlight w:val="none"/>
                <w:lang w:bidi="ar"/>
              </w:rPr>
              <w:t xml:space="preserve">承诺书而未提供</w:t>
            </w:r>
            <w:r>
              <w:rPr>
                <w:rFonts w:hint="eastAsia" w:ascii="宋体" w:hAnsi="宋体" w:eastAsia="宋体" w:cs="宋体"/>
                <w:color w:val="000000"/>
                <w:szCs w:val="21"/>
                <w:highlight w:val="none"/>
                <w:lang w:val="en-US" w:eastAsia="zh-CN" w:bidi="ar"/>
              </w:rPr>
              <w:t xml:space="preserve">资格条件</w:t>
            </w:r>
            <w:r>
              <w:rPr>
                <w:rFonts w:hint="eastAsia" w:ascii="宋体" w:hAnsi="宋体" w:eastAsia="宋体" w:cs="宋体"/>
                <w:color w:val="000000"/>
                <w:szCs w:val="21"/>
                <w:highlight w:val="none"/>
                <w:lang w:bidi="ar"/>
              </w:rPr>
              <w:t xml:space="preserve">中涉及的证明材料的，须在结果公告发布后 7 个工作日内另行提供由</w:t>
            </w:r>
            <w:r>
              <w:rPr>
                <w:rFonts w:hint="eastAsia" w:ascii="宋体" w:hAnsi="宋体" w:eastAsia="宋体" w:cs="宋体"/>
                <w:color w:val="000000"/>
                <w:szCs w:val="21"/>
                <w:highlight w:val="none"/>
                <w:lang w:val="en-US" w:eastAsia="zh-CN" w:bidi="ar"/>
              </w:rPr>
              <w:t xml:space="preserve">资格</w:t>
            </w:r>
            <w:r>
              <w:rPr>
                <w:rFonts w:hint="eastAsia" w:ascii="宋体" w:hAnsi="宋体" w:eastAsia="宋体" w:cs="宋体"/>
                <w:color w:val="000000"/>
                <w:szCs w:val="21"/>
                <w:highlight w:val="none"/>
                <w:lang w:bidi="ar"/>
              </w:rPr>
              <w:t xml:space="preserve">承诺书替代的证明材料（一式三份），</w:t>
            </w:r>
            <w:r>
              <w:rPr>
                <w:rFonts w:hint="eastAsia" w:ascii="宋体" w:hAnsi="宋体" w:cs="宋体"/>
                <w:b w:val="0"/>
                <w:bCs w:val="0"/>
                <w:color w:val="000000"/>
                <w:szCs w:val="21"/>
                <w:highlight w:val="none"/>
                <w:lang w:bidi="ar"/>
              </w:rPr>
              <w:t xml:space="preserve">材料须</w:t>
            </w:r>
            <w:r>
              <w:rPr>
                <w:rFonts w:hint="eastAsia" w:ascii="宋体" w:hAnsi="宋体" w:cs="宋体"/>
                <w:b w:val="0"/>
                <w:bCs w:val="0"/>
                <w:color w:val="000000"/>
                <w:szCs w:val="21"/>
                <w:highlight w:val="none"/>
                <w:lang w:val="en-US" w:eastAsia="zh-CN" w:bidi="ar"/>
              </w:rPr>
              <w:t xml:space="preserve">装订成册、</w:t>
            </w:r>
            <w:r>
              <w:rPr>
                <w:rFonts w:hint="eastAsia" w:ascii="宋体" w:hAnsi="宋体" w:cs="宋体"/>
                <w:b w:val="0"/>
                <w:bCs w:val="0"/>
                <w:color w:val="000000"/>
                <w:szCs w:val="21"/>
                <w:highlight w:val="none"/>
                <w:lang w:bidi="ar"/>
              </w:rPr>
              <w:t xml:space="preserve">加盖公章并按采购文件要求提交采购人或采购代理机构核验。经核验无误后，由采购人或采购代理机构发出中标通知书。</w:t>
            </w:r>
            <w:r>
              <w:rPr>
                <w:rFonts w:hint="eastAsia" w:ascii="宋体" w:hAnsi="宋体" w:cs="宋体"/>
                <w:b w:val="0"/>
                <w:bCs w:val="0"/>
                <w:color w:val="000000"/>
                <w:szCs w:val="21"/>
                <w:highlight w:val="none"/>
                <w:lang w:bidi="ar"/>
              </w:rPr>
            </w:r>
            <w:r/>
          </w:p>
          <w:p>
            <w:pPr>
              <w:pStyle w:val="707"/>
              <w:jc w:val="left"/>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b/>
                <w:bCs/>
                <w:color w:val="000000"/>
                <w:szCs w:val="21"/>
                <w:highlight w:val="none"/>
                <w:lang w:val="en-US" w:eastAsia="zh-CN" w:bidi="ar"/>
              </w:rPr>
              <w:t xml:space="preserve">若已随投标（响应）文件一并递交的，则无需再单独提供证明材料。</w:t>
            </w:r>
            <w:r>
              <w:rPr>
                <w:rFonts w:hint="eastAsia" w:ascii="宋体" w:hAnsi="宋体" w:eastAsia="宋体" w:cs="宋体"/>
                <w:color w:val="000000"/>
                <w:sz w:val="21"/>
                <w:szCs w:val="21"/>
                <w:highlight w:val="none"/>
                <w:lang w:val="en-US" w:eastAsia="zh-CN" w:bidi="ar-SA"/>
              </w:rPr>
            </w:r>
            <w:r/>
          </w:p>
        </w:tc>
      </w:tr>
      <w:tr>
        <w:trPr>
          <w:trHeight w:val="425"/>
        </w:trPr>
        <w:tc>
          <w:tcPr>
            <w:tcW w:w="720" w:type="dxa"/>
            <w:vAlign w:val="center"/>
            <w:textDirection w:val="lrTb"/>
            <w:noWrap w:val="false"/>
          </w:tcPr>
          <w:p>
            <w:pPr>
              <w:pStyle w:val="707"/>
              <w:jc w:val="center"/>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 w:val="21"/>
                <w:szCs w:val="21"/>
                <w:highlight w:val="none"/>
                <w:lang w:val="en-US" w:eastAsia="zh-CN" w:bidi="ar-SA"/>
              </w:rPr>
            </w:r>
            <w:r/>
          </w:p>
        </w:tc>
        <w:tc>
          <w:tcPr>
            <w:gridSpan w:val="3"/>
            <w:tcW w:w="1980" w:type="dxa"/>
            <w:vAlign w:val="center"/>
            <w:textDirection w:val="lrTb"/>
            <w:noWrap w:val="false"/>
          </w:tcPr>
          <w:p>
            <w:pPr>
              <w:pStyle w:val="707"/>
              <w:jc w:val="cente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Cs w:val="21"/>
                <w:highlight w:val="none"/>
                <w:lang w:val="en-US" w:eastAsia="zh-CN"/>
              </w:rPr>
              <w:t xml:space="preserve">中小企业扶持政策</w:t>
            </w:r>
            <w:r>
              <w:rPr>
                <w:rFonts w:hint="eastAsia" w:ascii="宋体" w:hAnsi="宋体" w:eastAsia="宋体" w:cs="宋体"/>
                <w:b/>
                <w:bCs/>
                <w:color w:val="000000"/>
                <w:sz w:val="21"/>
                <w:szCs w:val="21"/>
                <w:highlight w:val="none"/>
                <w:lang w:val="en-US" w:eastAsia="zh-CN" w:bidi="ar-SA"/>
              </w:rPr>
            </w:r>
            <w:r/>
          </w:p>
        </w:tc>
        <w:tc>
          <w:tcPr>
            <w:gridSpan w:val="2"/>
            <w:tcW w:w="6150" w:type="dxa"/>
            <w:vAlign w:val="center"/>
            <w:textDirection w:val="lrTb"/>
            <w:noWrap w:val="false"/>
          </w:tcPr>
          <w:p>
            <w:pPr>
              <w:pStyle w:val="707"/>
              <w:jc w:val="left"/>
              <w:widowControl/>
              <w:rPr>
                <w:rFonts w:hint="eastAsia"/>
                <w:b/>
                <w:bCs/>
                <w:color w:val="000000"/>
                <w:szCs w:val="21"/>
                <w:highlight w:val="none"/>
                <w:lang w:val="en-US" w:eastAsia="zh-CN"/>
              </w:rPr>
            </w:pPr>
            <w:r>
              <w:rPr>
                <w:rFonts w:hint="eastAsia"/>
                <w:color w:val="000000"/>
                <w:szCs w:val="21"/>
                <w:highlight w:val="none"/>
              </w:rPr>
              <w:t xml:space="preserve">本项目整体专门面向中小企业采购，</w:t>
            </w:r>
            <w:r>
              <w:rPr>
                <w:rFonts w:hint="eastAsia"/>
                <w:b/>
                <w:bCs/>
                <w:color w:val="000000"/>
                <w:szCs w:val="21"/>
                <w:highlight w:val="none"/>
                <w:lang w:val="en-US" w:eastAsia="zh-CN"/>
              </w:rPr>
              <w:t xml:space="preserve">不</w:t>
            </w:r>
            <w:r>
              <w:rPr>
                <w:rFonts w:hint="eastAsia" w:ascii="宋体" w:hAnsi="宋体" w:cs="宋体"/>
                <w:b/>
                <w:bCs/>
                <w:color w:val="000000"/>
                <w:szCs w:val="21"/>
                <w:highlight w:val="none"/>
              </w:rPr>
              <w:t xml:space="preserve">执行价格</w:t>
            </w:r>
            <w:r>
              <w:rPr>
                <w:rFonts w:hint="eastAsia" w:ascii="宋体" w:hAnsi="宋体" w:cs="宋体"/>
                <w:b/>
                <w:bCs/>
                <w:color w:val="000000"/>
                <w:szCs w:val="21"/>
                <w:highlight w:val="none"/>
                <w:lang w:val="en-US" w:eastAsia="zh-CN"/>
              </w:rPr>
              <w:t xml:space="preserve">评审</w:t>
            </w:r>
            <w:r>
              <w:rPr>
                <w:rFonts w:hint="eastAsia" w:ascii="宋体" w:hAnsi="宋体" w:cs="宋体"/>
                <w:b/>
                <w:bCs/>
                <w:color w:val="000000"/>
                <w:szCs w:val="21"/>
                <w:highlight w:val="none"/>
              </w:rPr>
              <w:t xml:space="preserve">优惠政策</w:t>
            </w:r>
            <w:r>
              <w:rPr>
                <w:rFonts w:hint="eastAsia" w:ascii="宋体" w:hAnsi="宋体" w:cs="宋体"/>
                <w:b/>
                <w:bCs/>
                <w:color w:val="000000"/>
                <w:szCs w:val="21"/>
                <w:highlight w:val="none"/>
                <w:lang w:eastAsia="zh-CN"/>
              </w:rPr>
              <w:t xml:space="preserve">。</w:t>
            </w:r>
            <w:r>
              <w:rPr>
                <w:rFonts w:hint="eastAsia"/>
                <w:b/>
                <w:bCs/>
                <w:color w:val="000000"/>
                <w:szCs w:val="21"/>
                <w:highlight w:val="none"/>
                <w:lang w:val="en-US" w:eastAsia="zh-CN"/>
              </w:rPr>
            </w:r>
            <w:r/>
          </w:p>
          <w:p>
            <w:pPr>
              <w:pStyle w:val="707"/>
              <w:jc w:val="left"/>
              <w:widowControl/>
              <w:rPr>
                <w:rFonts w:hint="eastAsia"/>
                <w:color w:val="000000"/>
                <w:highlight w:val="none"/>
                <w:lang w:val="en-US" w:eastAsia="zh-CN"/>
              </w:rPr>
            </w:pPr>
            <w:r>
              <w:rPr>
                <w:rFonts w:hint="eastAsia"/>
                <w:color w:val="000000"/>
                <w:highlight w:val="none"/>
                <w:lang w:val="en-US" w:eastAsia="zh-CN"/>
              </w:rPr>
              <w:t xml:space="preserve">本项目所属行业为：建筑业。</w:t>
            </w:r>
            <w:r>
              <w:rPr>
                <w:rFonts w:hint="eastAsia"/>
                <w:color w:val="000000"/>
                <w:highlight w:val="none"/>
                <w:lang w:val="en-US" w:eastAsia="zh-CN"/>
              </w:rPr>
            </w:r>
            <w:r/>
          </w:p>
          <w:p>
            <w:pPr>
              <w:pStyle w:val="707"/>
              <w:jc w:val="left"/>
              <w:widowControl/>
              <w:rPr>
                <w:rFonts w:hint="eastAsia" w:ascii="宋体" w:hAnsi="宋体" w:eastAsia="宋体" w:cs="宋体"/>
                <w:b/>
                <w:bCs/>
                <w:color w:val="000000"/>
                <w:sz w:val="21"/>
                <w:szCs w:val="21"/>
                <w:highlight w:val="none"/>
                <w:lang w:val="en-US" w:eastAsia="zh-CN" w:bidi="ar-SA"/>
              </w:rPr>
            </w:pPr>
            <w:r>
              <w:rPr>
                <w:rFonts w:hint="eastAsia"/>
                <w:color w:val="000000"/>
                <w:highlight w:val="none"/>
                <w:lang w:val="en-US"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b/>
                <w:bCs/>
                <w:color w:val="000000"/>
                <w:sz w:val="21"/>
                <w:szCs w:val="21"/>
                <w:highlight w:val="none"/>
                <w:lang w:val="en-US" w:eastAsia="zh-CN" w:bidi="ar-SA"/>
              </w:rPr>
            </w:r>
            <w:r/>
          </w:p>
        </w:tc>
      </w:tr>
      <w:tr>
        <w:trPr>
          <w:trHeight w:val="425"/>
        </w:trPr>
        <w:tc>
          <w:tcPr>
            <w:tcW w:w="720" w:type="dxa"/>
            <w:vAlign w:val="center"/>
            <w:textDirection w:val="lrTb"/>
            <w:noWrap w:val="false"/>
          </w:tcPr>
          <w:p>
            <w:pPr>
              <w:pStyle w:val="707"/>
              <w:jc w:val="center"/>
              <w:spacing w:line="44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gridSpan w:val="3"/>
            <w:tcW w:w="1980" w:type="dxa"/>
            <w:vAlign w:val="center"/>
            <w:textDirection w:val="lrTb"/>
            <w:noWrap w:val="false"/>
          </w:tcPr>
          <w:p>
            <w:pPr>
              <w:pStyle w:val="707"/>
              <w:jc w:val="center"/>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本国产品标准及相关政策</w:t>
            </w:r>
            <w:r>
              <w:rPr>
                <w:rFonts w:hint="eastAsia" w:ascii="宋体" w:hAnsi="宋体" w:eastAsia="宋体" w:cs="宋体"/>
                <w:b/>
                <w:bCs/>
                <w:color w:val="000000"/>
                <w:szCs w:val="21"/>
                <w:highlight w:val="none"/>
                <w:lang w:val="en-US" w:eastAsia="zh-CN"/>
              </w:rPr>
            </w:r>
            <w:r/>
          </w:p>
        </w:tc>
        <w:tc>
          <w:tcPr>
            <w:gridSpan w:val="2"/>
            <w:tcW w:w="6150" w:type="dxa"/>
            <w:vAlign w:val="center"/>
            <w:textDirection w:val="lrTb"/>
            <w:noWrap w:val="false"/>
          </w:tcPr>
          <w:p>
            <w:pPr>
              <w:pStyle w:val="707"/>
              <w:jc w:val="left"/>
              <w:widowControl/>
              <w:rPr>
                <w:b w:val="0"/>
                <w:bCs w:val="0"/>
                <w:color w:val="000000"/>
                <w:highlight w:val="none"/>
                <w:lang w:val="en-US" w:eastAsia="zh-CN"/>
              </w:rPr>
            </w:pPr>
            <w:r>
              <w:rPr>
                <w:rFonts w:hint="eastAsia"/>
                <w:b w:val="0"/>
                <w:bCs w:val="0"/>
                <w:color w:val="000000"/>
                <w:highlight w:val="none"/>
                <w:lang w:val="en-US" w:eastAsia="zh-CN"/>
              </w:rPr>
              <w:t xml:space="preserve">本项目属性为工程，不执行价格评审优惠政策；</w:t>
            </w:r>
            <w:r>
              <w:rPr>
                <w:b w:val="0"/>
                <w:bCs w:val="0"/>
                <w:color w:val="000000"/>
                <w:highlight w:val="none"/>
                <w:lang w:val="en-US" w:eastAsia="zh-CN"/>
              </w:rPr>
            </w:r>
            <w:r/>
          </w:p>
        </w:tc>
      </w:tr>
      <w:tr>
        <w:trPr>
          <w:trHeight w:val="425"/>
        </w:trPr>
        <w:tc>
          <w:tcPr>
            <w:tcW w:w="720" w:type="dxa"/>
            <w:vAlign w:val="center"/>
            <w:textDirection w:val="lrTb"/>
            <w:noWrap w:val="false"/>
          </w:tcPr>
          <w:p>
            <w:pPr>
              <w:pStyle w:val="707"/>
              <w:jc w:val="center"/>
              <w:spacing w:line="440" w:lineRule="exact"/>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13</w:t>
            </w:r>
            <w:r>
              <w:rPr>
                <w:rFonts w:ascii="宋体" w:hAnsi="宋体" w:eastAsia="宋体" w:cs="宋体"/>
                <w:color w:val="000000"/>
                <w:sz w:val="21"/>
                <w:szCs w:val="21"/>
                <w:highlight w:val="none"/>
                <w:lang w:val="en-US" w:eastAsia="zh-CN" w:bidi="ar-SA"/>
              </w:rPr>
            </w:r>
            <w:r/>
          </w:p>
        </w:tc>
        <w:tc>
          <w:tcPr>
            <w:gridSpan w:val="3"/>
            <w:tcW w:w="1980" w:type="dxa"/>
            <w:vAlign w:val="center"/>
            <w:textDirection w:val="lrTb"/>
            <w:noWrap w:val="false"/>
          </w:tcPr>
          <w:p>
            <w:pPr>
              <w:pStyle w:val="707"/>
              <w:jc w:val="center"/>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Cs w:val="21"/>
                <w:highlight w:val="none"/>
                <w:lang w:val="en-US" w:eastAsia="zh-CN"/>
              </w:rPr>
              <w:t xml:space="preserve">代理服务费</w:t>
            </w:r>
            <w:r>
              <w:rPr>
                <w:rFonts w:hint="eastAsia" w:ascii="宋体" w:hAnsi="宋体" w:eastAsia="宋体" w:cs="宋体"/>
                <w:b/>
                <w:bCs/>
                <w:color w:val="000000"/>
                <w:sz w:val="21"/>
                <w:szCs w:val="21"/>
                <w:highlight w:val="none"/>
                <w:lang w:val="en-US" w:eastAsia="zh-CN" w:bidi="ar-SA"/>
              </w:rPr>
            </w:r>
            <w:r/>
          </w:p>
        </w:tc>
        <w:tc>
          <w:tcPr>
            <w:gridSpan w:val="2"/>
            <w:tcW w:w="6150" w:type="dxa"/>
            <w:vAlign w:val="center"/>
            <w:textDirection w:val="lrTb"/>
            <w:noWrap w:val="false"/>
          </w:tcPr>
          <w:p>
            <w:pPr>
              <w:pStyle w:val="707"/>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为严格落实预算管理、简化支付流程、提高采购效率，</w:t>
            </w:r>
            <w:r>
              <w:rPr>
                <w:rFonts w:hint="eastAsia" w:ascii="宋体" w:hAnsi="宋体" w:cs="宋体"/>
                <w:b/>
                <w:bCs/>
                <w:color w:val="000000"/>
                <w:szCs w:val="21"/>
                <w:highlight w:val="none"/>
                <w:lang w:val="en-US" w:eastAsia="zh-CN"/>
              </w:rPr>
              <w:t xml:space="preserve">本项目预算已包含代理服务费。</w:t>
            </w:r>
            <w:r>
              <w:rPr>
                <w:rFonts w:hint="eastAsia" w:ascii="宋体" w:hAnsi="宋体" w:cs="宋体"/>
                <w:b/>
                <w:bCs/>
                <w:color w:val="000000"/>
                <w:szCs w:val="21"/>
                <w:highlight w:val="none"/>
              </w:rPr>
              <w:t xml:space="preserve">供应商</w:t>
            </w:r>
            <w:r>
              <w:rPr>
                <w:rFonts w:hint="eastAsia" w:ascii="宋体" w:hAnsi="宋体" w:cs="宋体"/>
                <w:b/>
                <w:bCs/>
                <w:color w:val="000000"/>
                <w:szCs w:val="21"/>
                <w:highlight w:val="none"/>
                <w:lang w:val="zh-CN"/>
              </w:rPr>
              <w:t xml:space="preserve">在</w:t>
            </w:r>
            <w:r>
              <w:rPr>
                <w:rFonts w:hint="eastAsia" w:ascii="宋体" w:hAnsi="宋体" w:cs="宋体"/>
                <w:b/>
                <w:bCs/>
                <w:color w:val="000000"/>
                <w:szCs w:val="21"/>
                <w:highlight w:val="none"/>
              </w:rPr>
              <w:t xml:space="preserve">响应</w:t>
            </w:r>
            <w:r>
              <w:rPr>
                <w:rFonts w:hint="eastAsia" w:ascii="宋体" w:hAnsi="宋体" w:cs="宋体"/>
                <w:b/>
                <w:bCs/>
                <w:color w:val="000000"/>
                <w:szCs w:val="21"/>
                <w:highlight w:val="none"/>
                <w:lang w:val="zh-CN"/>
              </w:rPr>
              <w:t xml:space="preserve">时应充分考虑</w:t>
            </w:r>
            <w:r>
              <w:rPr>
                <w:rFonts w:hint="eastAsia" w:ascii="宋体" w:hAnsi="宋体" w:cs="宋体"/>
                <w:b/>
                <w:bCs/>
                <w:color w:val="000000"/>
                <w:szCs w:val="21"/>
                <w:highlight w:val="none"/>
                <w:lang w:val="en-US" w:eastAsia="zh-CN"/>
              </w:rPr>
              <w:t xml:space="preserve">上述</w:t>
            </w:r>
            <w:r>
              <w:rPr>
                <w:rFonts w:hint="eastAsia" w:ascii="宋体" w:hAnsi="宋体" w:cs="宋体"/>
                <w:b/>
                <w:bCs/>
                <w:color w:val="000000"/>
                <w:szCs w:val="21"/>
                <w:highlight w:val="none"/>
                <w:lang w:val="zh-CN"/>
              </w:rPr>
              <w:t xml:space="preserve">费用，</w:t>
            </w:r>
            <w:r>
              <w:rPr>
                <w:rFonts w:hint="eastAsia" w:ascii="宋体" w:hAnsi="宋体" w:cs="宋体"/>
                <w:b/>
                <w:bCs/>
                <w:color w:val="000000"/>
                <w:szCs w:val="21"/>
                <w:highlight w:val="none"/>
                <w:lang w:val="en-US" w:eastAsia="zh-CN"/>
              </w:rPr>
              <w:t xml:space="preserve">并</w:t>
            </w:r>
            <w:r>
              <w:rPr>
                <w:rFonts w:hint="eastAsia" w:ascii="宋体" w:hAnsi="宋体" w:cs="宋体"/>
                <w:b/>
                <w:bCs/>
                <w:color w:val="000000"/>
                <w:szCs w:val="21"/>
                <w:highlight w:val="none"/>
                <w:lang w:val="zh-CN"/>
              </w:rPr>
              <w:t xml:space="preserve">包含在报价中；无论</w:t>
            </w:r>
            <w:r>
              <w:rPr>
                <w:rFonts w:hint="eastAsia" w:ascii="宋体" w:hAnsi="宋体" w:cs="宋体"/>
                <w:b/>
                <w:bCs/>
                <w:color w:val="000000"/>
                <w:szCs w:val="21"/>
                <w:highlight w:val="none"/>
              </w:rPr>
              <w:t xml:space="preserve">供应商</w:t>
            </w:r>
            <w:r>
              <w:rPr>
                <w:rFonts w:hint="eastAsia" w:ascii="宋体" w:hAnsi="宋体" w:cs="宋体"/>
                <w:b/>
                <w:bCs/>
                <w:color w:val="000000"/>
                <w:szCs w:val="21"/>
                <w:highlight w:val="none"/>
                <w:lang w:val="zh-CN"/>
              </w:rPr>
              <w:t xml:space="preserve">是否将该费用在报价中</w:t>
            </w:r>
            <w:r>
              <w:rPr>
                <w:rFonts w:hint="eastAsia" w:ascii="宋体" w:hAnsi="宋体" w:cs="宋体"/>
                <w:b/>
                <w:bCs/>
                <w:color w:val="000000"/>
                <w:szCs w:val="21"/>
                <w:highlight w:val="none"/>
                <w:lang w:val="en-US" w:eastAsia="zh-CN"/>
              </w:rPr>
              <w:t xml:space="preserve">单独</w:t>
            </w:r>
            <w:r>
              <w:rPr>
                <w:rFonts w:hint="eastAsia" w:ascii="宋体" w:hAnsi="宋体" w:cs="宋体"/>
                <w:b/>
                <w:bCs/>
                <w:color w:val="000000"/>
                <w:szCs w:val="21"/>
                <w:highlight w:val="none"/>
                <w:lang w:val="zh-CN"/>
              </w:rPr>
              <w:t xml:space="preserve">列明，均视为已含在总价中。</w:t>
            </w:r>
            <w:r>
              <w:rPr>
                <w:rFonts w:hint="eastAsia" w:ascii="宋体" w:hAnsi="宋体" w:cs="宋体"/>
                <w:b/>
                <w:bCs/>
                <w:color w:val="000000"/>
                <w:szCs w:val="21"/>
                <w:highlight w:val="none"/>
                <w:lang w:val="zh-CN"/>
              </w:rPr>
            </w:r>
            <w:r/>
          </w:p>
          <w:p>
            <w:pPr>
              <w:pStyle w:val="707"/>
              <w:rPr>
                <w:rFonts w:hint="eastAsia"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1、收费方式：</w:t>
            </w:r>
            <w:r>
              <w:rPr>
                <w:rFonts w:hint="eastAsia" w:ascii="宋体" w:hAnsi="宋体" w:cs="宋体"/>
                <w:b w:val="0"/>
                <w:bCs w:val="0"/>
                <w:color w:val="000000"/>
                <w:szCs w:val="21"/>
                <w:highlight w:val="none"/>
                <w:lang w:val="en-US" w:eastAsia="zh-CN"/>
              </w:rPr>
              <w:br w:type="textWrapping" w:clear="all"/>
            </w:r>
            <w:r>
              <w:rPr>
                <w:rFonts w:hint="eastAsia" w:ascii="宋体" w:hAnsi="宋体" w:cs="宋体"/>
                <w:b w:val="0"/>
                <w:bCs w:val="0"/>
                <w:color w:val="000000"/>
                <w:szCs w:val="21"/>
                <w:highlight w:val="none"/>
                <w:lang w:val="zh-CN"/>
              </w:rPr>
              <w:t xml:space="preserve">由</w:t>
            </w:r>
            <w:r>
              <w:rPr>
                <w:rFonts w:hint="eastAsia" w:ascii="宋体" w:hAnsi="宋体" w:cs="宋体"/>
                <w:b w:val="0"/>
                <w:bCs w:val="0"/>
                <w:color w:val="000000"/>
                <w:szCs w:val="21"/>
                <w:highlight w:val="none"/>
              </w:rPr>
              <w:t xml:space="preserve">成交</w:t>
            </w:r>
            <w:r>
              <w:rPr>
                <w:rFonts w:hint="eastAsia" w:ascii="宋体" w:hAnsi="宋体" w:cs="宋体"/>
                <w:b w:val="0"/>
                <w:bCs w:val="0"/>
                <w:color w:val="000000"/>
                <w:szCs w:val="21"/>
                <w:highlight w:val="none"/>
                <w:lang w:val="zh-CN"/>
              </w:rPr>
              <w:t xml:space="preserve">供应商在领取</w:t>
            </w:r>
            <w:r>
              <w:rPr>
                <w:rFonts w:hint="eastAsia" w:ascii="宋体" w:hAnsi="宋体" w:cs="宋体"/>
                <w:b w:val="0"/>
                <w:bCs w:val="0"/>
                <w:color w:val="000000"/>
                <w:szCs w:val="21"/>
                <w:highlight w:val="none"/>
              </w:rPr>
              <w:t xml:space="preserve">成交</w:t>
            </w:r>
            <w:r>
              <w:rPr>
                <w:rFonts w:hint="eastAsia" w:ascii="宋体" w:hAnsi="宋体" w:cs="宋体"/>
                <w:b w:val="0"/>
                <w:bCs w:val="0"/>
                <w:color w:val="000000"/>
                <w:szCs w:val="21"/>
                <w:highlight w:val="none"/>
                <w:lang w:val="zh-CN"/>
              </w:rPr>
              <w:t xml:space="preserve">通知书时，一次性向</w:t>
            </w:r>
            <w:r>
              <w:rPr>
                <w:rFonts w:hint="eastAsia" w:ascii="宋体" w:hAnsi="宋体" w:cs="宋体"/>
                <w:b w:val="0"/>
                <w:bCs w:val="0"/>
                <w:color w:val="000000"/>
                <w:szCs w:val="21"/>
                <w:highlight w:val="none"/>
              </w:rPr>
              <w:t xml:space="preserve">采购</w:t>
            </w:r>
            <w:r>
              <w:rPr>
                <w:rFonts w:hint="eastAsia" w:ascii="宋体" w:hAnsi="宋体" w:cs="宋体"/>
                <w:b w:val="0"/>
                <w:bCs w:val="0"/>
                <w:color w:val="000000"/>
                <w:szCs w:val="21"/>
                <w:highlight w:val="none"/>
                <w:lang w:val="zh-CN"/>
              </w:rPr>
              <w:t xml:space="preserve">代理机构支付</w:t>
            </w:r>
            <w:r>
              <w:rPr>
                <w:rFonts w:hint="eastAsia" w:ascii="宋体" w:hAnsi="宋体" w:cs="宋体"/>
                <w:b w:val="0"/>
                <w:bCs w:val="0"/>
                <w:color w:val="000000"/>
                <w:szCs w:val="21"/>
                <w:highlight w:val="none"/>
              </w:rPr>
              <w:t xml:space="preserve">采购</w:t>
            </w:r>
            <w:r>
              <w:rPr>
                <w:rFonts w:hint="eastAsia" w:ascii="宋体" w:hAnsi="宋体" w:cs="宋体"/>
                <w:b w:val="0"/>
                <w:bCs w:val="0"/>
                <w:color w:val="000000"/>
                <w:szCs w:val="21"/>
                <w:highlight w:val="none"/>
                <w:lang w:val="zh-CN"/>
              </w:rPr>
              <w:t xml:space="preserve">代理费。</w:t>
            </w:r>
            <w:r>
              <w:rPr>
                <w:rFonts w:hint="eastAsia" w:ascii="宋体" w:hAnsi="宋体" w:cs="宋体"/>
                <w:b w:val="0"/>
                <w:bCs w:val="0"/>
                <w:color w:val="000000"/>
                <w:szCs w:val="21"/>
                <w:highlight w:val="none"/>
                <w:lang w:val="en-US" w:eastAsia="zh-CN"/>
              </w:rPr>
            </w:r>
            <w:r/>
          </w:p>
          <w:p>
            <w:pPr>
              <w:pStyle w:val="707"/>
              <w:rPr>
                <w:rFonts w:hint="eastAsia"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2、收费标准如下：</w:t>
            </w:r>
            <w:r>
              <w:rPr>
                <w:rFonts w:hint="eastAsia" w:ascii="宋体" w:hAnsi="宋体" w:cs="宋体"/>
                <w:b w:val="0"/>
                <w:bCs w:val="0"/>
                <w:color w:val="000000"/>
                <w:szCs w:val="21"/>
                <w:highlight w:val="none"/>
                <w:lang w:val="en-US" w:eastAsia="zh-CN"/>
              </w:rPr>
            </w:r>
            <w:r/>
          </w:p>
          <w:p>
            <w:pPr>
              <w:pStyle w:val="707"/>
              <w:rPr>
                <w:rFonts w:hint="eastAsia" w:ascii="宋体" w:hAnsi="宋体" w:cs="宋体"/>
                <w:color w:val="000000"/>
                <w:szCs w:val="21"/>
                <w:highlight w:val="none"/>
              </w:rPr>
            </w:pP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val="0"/>
                <w:color w:val="000000"/>
                <w:szCs w:val="21"/>
                <w:highlight w:val="none"/>
                <w:lang w:eastAsia="zh-CN"/>
              </w:rPr>
              <w:t xml:space="preserve">）</w:t>
            </w:r>
            <w:r>
              <w:rPr>
                <w:rFonts w:hint="eastAsia" w:ascii="宋体" w:hAnsi="宋体" w:cs="宋体"/>
                <w:color w:val="000000"/>
                <w:szCs w:val="21"/>
                <w:highlight w:val="none"/>
              </w:rPr>
              <w:t xml:space="preserve">按《国家计委关于印发&lt;招标代理服务收费管理暂行办法&gt;的通知》（计价格〔2002〕1980号）文件规定的代理服务收费标准费率的 70 %收费。</w:t>
            </w:r>
            <w:r>
              <w:rPr>
                <w:rFonts w:hint="eastAsia" w:ascii="宋体" w:hAnsi="宋体" w:cs="宋体"/>
                <w:color w:val="000000"/>
                <w:szCs w:val="21"/>
                <w:highlight w:val="none"/>
              </w:rPr>
            </w:r>
            <w:r/>
          </w:p>
          <w:p>
            <w:pPr>
              <w:pStyle w:val="707"/>
              <w:rPr>
                <w:rFonts w:hint="eastAsia" w:ascii="宋体" w:hAnsi="宋体" w:cs="宋体"/>
                <w:b/>
                <w:bCs/>
                <w:color w:val="000000"/>
                <w:sz w:val="21"/>
                <w:szCs w:val="21"/>
                <w:highlight w:val="none"/>
                <w:lang w:val="en-US" w:eastAsia="zh-CN" w:bidi="ar-SA"/>
              </w:rPr>
            </w:pPr>
            <w:r>
              <w:rPr>
                <w:rFonts w:hint="eastAsia" w:ascii="宋体" w:hAnsi="宋体" w:cs="宋体"/>
                <w:color w:val="000000"/>
                <w:szCs w:val="21"/>
                <w:highlight w:val="none"/>
              </w:rPr>
              <w:t xml:space="preserve">（2）不足叁仟元整的，按叁仟元收费。</w:t>
            </w:r>
            <w:r>
              <w:rPr>
                <w:rFonts w:hint="eastAsia" w:ascii="宋体" w:hAnsi="宋体" w:cs="宋体"/>
                <w:b/>
                <w:bCs/>
                <w:color w:val="000000"/>
                <w:sz w:val="21"/>
                <w:szCs w:val="21"/>
                <w:highlight w:val="none"/>
                <w:lang w:val="en-US" w:eastAsia="zh-CN" w:bidi="ar-SA"/>
              </w:rPr>
            </w:r>
            <w:r/>
          </w:p>
        </w:tc>
      </w:tr>
      <w:tr>
        <w:trPr>
          <w:trHeight w:val="425"/>
        </w:trPr>
        <w:tc>
          <w:tcPr>
            <w:tcW w:w="720" w:type="dxa"/>
            <w:vAlign w:val="center"/>
            <w:vMerge w:val="restart"/>
            <w:textDirection w:val="lrTb"/>
            <w:noWrap w:val="false"/>
          </w:tcPr>
          <w:p>
            <w:pPr>
              <w:pStyle w:val="707"/>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14</w:t>
            </w:r>
            <w:r>
              <w:rPr>
                <w:rFonts w:ascii="宋体" w:hAnsi="宋体" w:eastAsia="宋体" w:cs="宋体"/>
                <w:color w:val="000000"/>
                <w:szCs w:val="21"/>
                <w:highlight w:val="none"/>
                <w:lang w:val="en-US" w:eastAsia="zh-CN"/>
              </w:rPr>
            </w:r>
            <w:r/>
          </w:p>
        </w:tc>
        <w:tc>
          <w:tcPr>
            <w:tcW w:w="900" w:type="dxa"/>
            <w:vAlign w:val="center"/>
            <w:vMerge w:val="restart"/>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磋商 信息</w:t>
            </w:r>
            <w:r>
              <w:rPr>
                <w:rFonts w:hint="eastAsia" w:ascii="宋体" w:hAnsi="宋体" w:cs="宋体"/>
                <w:color w:val="000000"/>
                <w:szCs w:val="21"/>
                <w:highlight w:val="none"/>
              </w:rPr>
            </w:r>
            <w:r/>
          </w:p>
        </w:tc>
        <w:tc>
          <w:tcPr>
            <w:gridSpan w:val="2"/>
            <w:tcW w:w="1080" w:type="dxa"/>
            <w:vAlign w:val="center"/>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时间</w:t>
            </w:r>
            <w:r>
              <w:rPr>
                <w:rFonts w:hint="eastAsia" w:ascii="宋体" w:hAnsi="宋体" w:cs="宋体"/>
                <w:color w:val="000000"/>
                <w:szCs w:val="21"/>
                <w:highlight w:val="none"/>
              </w:rPr>
            </w:r>
            <w:r/>
          </w:p>
        </w:tc>
        <w:tc>
          <w:tcPr>
            <w:gridSpan w:val="2"/>
            <w:tcW w:w="6150" w:type="dxa"/>
            <w:vAlign w:val="center"/>
            <w:textDirection w:val="lrTb"/>
            <w:noWrap w:val="false"/>
          </w:tcPr>
          <w:p>
            <w:pPr>
              <w:pStyle w:val="707"/>
              <w:rPr>
                <w:rFonts w:hint="eastAsia" w:ascii="宋体" w:hAnsi="宋体" w:cs="宋体"/>
                <w:color w:val="000000"/>
                <w:szCs w:val="21"/>
                <w:highlight w:val="none"/>
              </w:rPr>
            </w:pPr>
            <w:r>
              <w:rPr>
                <w:rFonts w:hint="eastAsia" w:ascii="宋体" w:hAnsi="宋体" w:cs="宋体"/>
                <w:color w:val="000000"/>
                <w:sz w:val="21"/>
                <w:szCs w:val="21"/>
                <w:highlight w:val="none"/>
                <w:lang w:eastAsia="zh-CN"/>
              </w:rPr>
              <w:t xml:space="preserve">2026年10月20日14点30分</w:t>
            </w:r>
            <w:r>
              <w:rPr>
                <w:rFonts w:hint="eastAsia" w:ascii="宋体" w:hAnsi="宋体" w:eastAsia="宋体" w:cs="宋体"/>
                <w:color w:val="000000"/>
                <w:sz w:val="21"/>
                <w:szCs w:val="24"/>
                <w:highlight w:val="none"/>
                <w:lang w:val="en-US" w:eastAsia="zh-CN" w:bidi="ar-SA"/>
              </w:rPr>
              <w:t xml:space="preserve">（北京时间）</w:t>
            </w:r>
            <w:r>
              <w:rPr>
                <w:rFonts w:hint="eastAsia" w:ascii="宋体" w:hAnsi="宋体" w:cs="宋体"/>
                <w:color w:val="000000"/>
                <w:szCs w:val="21"/>
                <w:highlight w:val="none"/>
              </w:rPr>
            </w:r>
            <w:r/>
          </w:p>
        </w:tc>
      </w:tr>
      <w:tr>
        <w:trPr>
          <w:trHeight w:val="425"/>
        </w:trPr>
        <w:tc>
          <w:tcPr>
            <w:tcW w:w="720" w:type="dxa"/>
            <w:vAlign w:val="center"/>
            <w:vMerge w:val="continue"/>
            <w:textDirection w:val="lrTb"/>
            <w:noWrap w:val="false"/>
          </w:tcPr>
          <w:p>
            <w:pPr>
              <w:pStyle w:val="707"/>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vMerge w:val="continue"/>
            <w:textDirection w:val="lrTb"/>
            <w:noWrap w:val="false"/>
          </w:tcPr>
          <w:p>
            <w:pPr>
              <w:pStyle w:val="707"/>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080" w:type="dxa"/>
            <w:vAlign w:val="center"/>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rPr>
            </w:r>
            <w:r/>
          </w:p>
        </w:tc>
        <w:tc>
          <w:tcPr>
            <w:gridSpan w:val="2"/>
            <w:tcW w:w="6150" w:type="dxa"/>
            <w:vAlign w:val="center"/>
            <w:textDirection w:val="lrTb"/>
            <w:noWrap w:val="false"/>
          </w:tcPr>
          <w:p>
            <w:pPr>
              <w:pStyle w:val="707"/>
              <w:rPr>
                <w:rFonts w:hint="eastAsia" w:ascii="宋体" w:hAnsi="宋体" w:cs="宋体"/>
                <w:color w:val="000000"/>
                <w:szCs w:val="21"/>
                <w:highlight w:val="none"/>
              </w:rPr>
            </w:pPr>
            <w:r>
              <w:rPr>
                <w:rFonts w:hint="eastAsia" w:ascii="宋体" w:hAnsi="宋体" w:eastAsia="宋体" w:cs="宋体"/>
                <w:color w:val="000000"/>
                <w:sz w:val="21"/>
                <w:szCs w:val="24"/>
                <w:highlight w:val="none"/>
                <w:lang w:val="en-US" w:eastAsia="zh-CN" w:bidi="ar-SA"/>
              </w:rPr>
              <w:t xml:space="preserve">江苏省政府采购管理交易系统（苏采云系统）</w:t>
            </w:r>
            <w:r>
              <w:rPr>
                <w:rFonts w:hint="eastAsia" w:ascii="宋体" w:hAnsi="宋体" w:cs="宋体"/>
                <w:color w:val="000000"/>
                <w:szCs w:val="21"/>
                <w:highlight w:val="none"/>
              </w:rPr>
            </w:r>
            <w:r/>
          </w:p>
        </w:tc>
      </w:tr>
      <w:tr>
        <w:trPr>
          <w:trHeight w:val="425"/>
        </w:trPr>
        <w:tc>
          <w:tcPr>
            <w:tcW w:w="720" w:type="dxa"/>
            <w:vAlign w:val="center"/>
            <w:vMerge w:val="restart"/>
            <w:textDirection w:val="lrTb"/>
            <w:noWrap w:val="false"/>
          </w:tcPr>
          <w:p>
            <w:pPr>
              <w:pStyle w:val="707"/>
              <w:jc w:val="center"/>
              <w:spacing w:line="44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rPr>
                <w:rFonts w:ascii="宋体" w:hAnsi="宋体" w:eastAsia="宋体" w:cs="宋体"/>
                <w:color w:val="000000"/>
                <w:szCs w:val="21"/>
                <w:highlight w:val="none"/>
                <w:lang w:val="en-US" w:eastAsia="zh-CN"/>
              </w:rPr>
            </w:r>
            <w:r/>
          </w:p>
        </w:tc>
        <w:tc>
          <w:tcPr>
            <w:tcW w:w="900" w:type="dxa"/>
            <w:vAlign w:val="center"/>
            <w:vMerge w:val="restart"/>
            <w:textDirection w:val="lrTb"/>
            <w:noWrap w:val="false"/>
          </w:tcPr>
          <w:p>
            <w:pPr>
              <w:pStyle w:val="70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 事项</w:t>
            </w:r>
            <w:r>
              <w:rPr>
                <w:rFonts w:hint="eastAsia" w:ascii="宋体" w:hAnsi="宋体" w:cs="宋体"/>
                <w:color w:val="000000"/>
                <w:szCs w:val="21"/>
                <w:highlight w:val="none"/>
              </w:rPr>
            </w:r>
            <w:r/>
          </w:p>
        </w:tc>
        <w:tc>
          <w:tcPr>
            <w:gridSpan w:val="2"/>
            <w:tcW w:w="1080" w:type="dxa"/>
            <w:vAlign w:val="center"/>
            <w:vMerge w:val="restart"/>
            <w:textDirection w:val="lrTb"/>
            <w:noWrap w:val="false"/>
          </w:tcPr>
          <w:p>
            <w:pPr>
              <w:pStyle w:val="70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采购单位</w:t>
            </w:r>
            <w:r>
              <w:rPr>
                <w:rFonts w:hint="eastAsia" w:ascii="宋体" w:hAnsi="宋体" w:cs="宋体"/>
                <w:color w:val="000000"/>
                <w:szCs w:val="21"/>
                <w:highlight w:val="none"/>
              </w:rPr>
            </w:r>
            <w:r/>
          </w:p>
        </w:tc>
        <w:tc>
          <w:tcPr>
            <w:tcW w:w="1620" w:type="dxa"/>
            <w:vAlign w:val="center"/>
            <w:textDirection w:val="lrTb"/>
            <w:noWrap w:val="false"/>
          </w:tcPr>
          <w:p>
            <w:pPr>
              <w:pStyle w:val="707"/>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tcW w:w="4530" w:type="dxa"/>
            <w:vAlign w:val="center"/>
            <w:textDirection w:val="lrTb"/>
            <w:noWrap w:val="false"/>
          </w:tcPr>
          <w:p>
            <w:pPr>
              <w:pStyle w:val="707"/>
              <w:jc w:val="left"/>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郭先生</w:t>
            </w:r>
            <w:r>
              <w:rPr>
                <w:rFonts w:ascii="宋体" w:hAnsi="宋体" w:eastAsia="宋体" w:cs="宋体"/>
                <w:color w:val="000000"/>
                <w:szCs w:val="21"/>
                <w:highlight w:val="none"/>
                <w:lang w:val="en-US" w:eastAsia="zh-CN"/>
              </w:rPr>
            </w:r>
            <w:r/>
          </w:p>
        </w:tc>
      </w:tr>
      <w:tr>
        <w:trPr>
          <w:trHeight w:val="425"/>
        </w:trPr>
        <w:tc>
          <w:tcPr>
            <w:tcW w:w="720" w:type="dxa"/>
            <w:vAlign w:val="center"/>
            <w:vMerge w:val="continue"/>
            <w:textDirection w:val="lrTb"/>
            <w:noWrap w:val="false"/>
          </w:tcPr>
          <w:p>
            <w:pPr>
              <w:pStyle w:val="70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vMerge w:val="continue"/>
            <w:textDirection w:val="lrTb"/>
            <w:noWrap w:val="false"/>
          </w:tcPr>
          <w:p>
            <w:pPr>
              <w:pStyle w:val="70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080" w:type="dxa"/>
            <w:vAlign w:val="center"/>
            <w:vMerge w:val="continue"/>
            <w:textDirection w:val="lrTb"/>
            <w:noWrap w:val="false"/>
          </w:tcPr>
          <w:p>
            <w:pPr>
              <w:pStyle w:val="70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center"/>
            <w:textDirection w:val="lrTb"/>
            <w:noWrap w:val="false"/>
          </w:tcPr>
          <w:p>
            <w:pPr>
              <w:pStyle w:val="707"/>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tc>
        <w:tc>
          <w:tcPr>
            <w:tcW w:w="4530" w:type="dxa"/>
            <w:vAlign w:val="center"/>
            <w:textDirection w:val="lrTb"/>
            <w:noWrap w:val="false"/>
          </w:tcPr>
          <w:p>
            <w:pPr>
              <w:pStyle w:val="707"/>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025-84951026</w:t>
            </w:r>
            <w:r>
              <w:rPr>
                <w:rFonts w:hint="eastAsia" w:ascii="宋体" w:hAnsi="宋体" w:eastAsia="宋体" w:cs="宋体"/>
                <w:color w:val="000000"/>
                <w:szCs w:val="21"/>
                <w:highlight w:val="none"/>
                <w:lang w:eastAsia="zh-CN"/>
              </w:rPr>
            </w:r>
            <w:r/>
          </w:p>
        </w:tc>
      </w:tr>
      <w:tr>
        <w:trPr>
          <w:trHeight w:val="425"/>
        </w:trPr>
        <w:tc>
          <w:tcPr>
            <w:tcW w:w="720" w:type="dxa"/>
            <w:vAlign w:val="center"/>
            <w:vMerge w:val="continue"/>
            <w:textDirection w:val="lrTb"/>
            <w:noWrap w:val="false"/>
          </w:tcPr>
          <w:p>
            <w:pPr>
              <w:pStyle w:val="70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vMerge w:val="continue"/>
            <w:textDirection w:val="lrTb"/>
            <w:noWrap w:val="false"/>
          </w:tcPr>
          <w:p>
            <w:pPr>
              <w:pStyle w:val="70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080" w:type="dxa"/>
            <w:vAlign w:val="center"/>
            <w:vMerge w:val="restart"/>
            <w:textDirection w:val="lrTb"/>
            <w:noWrap w:val="false"/>
          </w:tcPr>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rPr>
            </w:r>
            <w:r/>
          </w:p>
        </w:tc>
        <w:tc>
          <w:tcPr>
            <w:tcW w:w="1620" w:type="dxa"/>
            <w:vAlign w:val="center"/>
            <w:textDirection w:val="lrTb"/>
            <w:noWrap w:val="false"/>
          </w:tcPr>
          <w:p>
            <w:pPr>
              <w:pStyle w:val="707"/>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tcW w:w="4530" w:type="dxa"/>
            <w:vAlign w:val="center"/>
            <w:textDirection w:val="lrTb"/>
            <w:noWrap w:val="false"/>
          </w:tcPr>
          <w:p>
            <w:pPr>
              <w:pStyle w:val="739"/>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赵</w:t>
            </w:r>
            <w:r>
              <w:rPr>
                <w:rFonts w:hint="eastAsia" w:ascii="宋体" w:hAnsi="宋体" w:cs="宋体"/>
                <w:color w:val="000000"/>
                <w:szCs w:val="21"/>
                <w:highlight w:val="none"/>
                <w:lang w:eastAsia="zh-CN"/>
              </w:rPr>
              <w:t xml:space="preserve">工</w:t>
            </w:r>
            <w:r>
              <w:rPr>
                <w:rFonts w:hint="eastAsia" w:ascii="宋体" w:hAnsi="宋体" w:eastAsia="宋体" w:cs="宋体"/>
                <w:color w:val="000000"/>
                <w:szCs w:val="21"/>
                <w:highlight w:val="none"/>
                <w:lang w:eastAsia="zh-CN"/>
              </w:rPr>
            </w:r>
            <w:r/>
          </w:p>
        </w:tc>
      </w:tr>
      <w:tr>
        <w:trPr>
          <w:trHeight w:val="425"/>
        </w:trPr>
        <w:tc>
          <w:tcPr>
            <w:tcW w:w="720" w:type="dxa"/>
            <w:vAlign w:val="center"/>
            <w:vMerge w:val="continue"/>
            <w:textDirection w:val="lrTb"/>
            <w:noWrap w:val="false"/>
          </w:tcPr>
          <w:p>
            <w:pPr>
              <w:pStyle w:val="707"/>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vMerge w:val="continue"/>
            <w:textDirection w:val="lrTb"/>
            <w:noWrap w:val="false"/>
          </w:tcPr>
          <w:p>
            <w:pPr>
              <w:pStyle w:val="707"/>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080" w:type="dxa"/>
            <w:vAlign w:val="center"/>
            <w:vMerge w:val="continue"/>
            <w:textDirection w:val="lrTb"/>
            <w:noWrap w:val="false"/>
          </w:tcPr>
          <w:p>
            <w:pPr>
              <w:pStyle w:val="707"/>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center"/>
            <w:textDirection w:val="lrTb"/>
            <w:noWrap w:val="false"/>
          </w:tcPr>
          <w:p>
            <w:pPr>
              <w:pStyle w:val="707"/>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tc>
        <w:tc>
          <w:tcPr>
            <w:tcW w:w="4530" w:type="dxa"/>
            <w:vAlign w:val="center"/>
            <w:textDirection w:val="lrTb"/>
            <w:noWrap w:val="false"/>
          </w:tcPr>
          <w:p>
            <w:pPr>
              <w:pStyle w:val="739"/>
              <w:rPr>
                <w:rFonts w:hint="eastAsia" w:ascii="宋体" w:hAnsi="宋体" w:cs="宋体"/>
                <w:color w:val="000000"/>
                <w:szCs w:val="21"/>
                <w:highlight w:val="none"/>
              </w:rPr>
            </w:pPr>
            <w:r>
              <w:rPr>
                <w:rFonts w:hint="eastAsia" w:ascii="宋体" w:hAnsi="宋体" w:cs="宋体"/>
                <w:color w:val="000000"/>
                <w:szCs w:val="21"/>
                <w:highlight w:val="none"/>
              </w:rPr>
              <w:t xml:space="preserve">025-</w:t>
            </w:r>
            <w:r>
              <w:rPr>
                <w:rFonts w:hint="eastAsia" w:ascii="宋体" w:hAnsi="宋体" w:cs="宋体"/>
                <w:color w:val="000000"/>
                <w:szCs w:val="21"/>
                <w:highlight w:val="none"/>
                <w:u w:val="single"/>
                <w:lang w:val="en-US" w:eastAsia="zh-CN"/>
              </w:rPr>
              <w:t xml:space="preserve">52140133</w:t>
            </w:r>
            <w:r>
              <w:rPr>
                <w:rFonts w:hint="eastAsia" w:ascii="宋体" w:hAnsi="宋体" w:cs="宋体"/>
                <w:color w:val="000000"/>
                <w:szCs w:val="21"/>
                <w:highlight w:val="none"/>
              </w:rPr>
            </w:r>
            <w:r/>
          </w:p>
        </w:tc>
      </w:tr>
      <w:tr>
        <w:trPr>
          <w:trHeight w:val="425"/>
        </w:trPr>
        <w:tc>
          <w:tcPr>
            <w:tcW w:w="720" w:type="dxa"/>
            <w:vAlign w:val="center"/>
            <w:textDirection w:val="lrTb"/>
            <w:noWrap w:val="false"/>
          </w:tcPr>
          <w:p>
            <w:pPr>
              <w:pStyle w:val="707"/>
              <w:jc w:val="center"/>
              <w:widowControl/>
              <w:rPr>
                <w:rFonts w:ascii="宋体" w:hAnsi="宋体" w:eastAsia="宋体" w:cs="宋体"/>
                <w:color w:val="000000"/>
                <w:szCs w:val="21"/>
                <w:highlight w:val="none"/>
                <w:lang w:val="en-US" w:eastAsia="zh-CN"/>
              </w:rPr>
            </w:pPr>
            <w:r/>
            <w:bookmarkStart w:id="99" w:name="_Toc13340"/>
            <w:r/>
            <w:bookmarkStart w:id="100" w:name="_Toc3500"/>
            <w:r/>
            <w:bookmarkStart w:id="101" w:name="_Toc6130"/>
            <w:r/>
            <w:bookmarkStart w:id="102" w:name="_Toc25000"/>
            <w:r/>
            <w:bookmarkStart w:id="103" w:name="_Toc22383"/>
            <w:r/>
            <w:bookmarkStart w:id="104" w:name="_Toc19949"/>
            <w:r/>
            <w:bookmarkStart w:id="105" w:name="_Toc26251"/>
            <w:r/>
            <w:bookmarkStart w:id="106" w:name="_Toc19648"/>
            <w:r/>
            <w:bookmarkStart w:id="107" w:name="_Toc23558"/>
            <w:r/>
            <w:bookmarkStart w:id="108" w:name="_Toc22587"/>
            <w:r>
              <w:rPr>
                <w:rFonts w:hint="eastAsia" w:ascii="宋体" w:hAnsi="宋体" w:cs="宋体"/>
                <w:color w:val="000000"/>
                <w:szCs w:val="21"/>
                <w:highlight w:val="none"/>
                <w:lang w:val="en-US" w:eastAsia="zh-CN"/>
              </w:rPr>
              <w:t xml:space="preserve">16</w:t>
            </w:r>
            <w:r>
              <w:rPr>
                <w:rFonts w:ascii="宋体" w:hAnsi="宋体" w:eastAsia="宋体" w:cs="宋体"/>
                <w:color w:val="000000"/>
                <w:szCs w:val="21"/>
                <w:highlight w:val="none"/>
                <w:lang w:val="en-US" w:eastAsia="zh-CN"/>
              </w:rPr>
            </w:r>
            <w:r/>
          </w:p>
        </w:tc>
        <w:tc>
          <w:tcPr>
            <w:gridSpan w:val="3"/>
            <w:tcW w:w="1980" w:type="dxa"/>
            <w:vAlign w:val="center"/>
            <w:textDirection w:val="lrTb"/>
            <w:noWrap w:val="false"/>
          </w:tcPr>
          <w:p>
            <w:pPr>
              <w:pStyle w:val="707"/>
              <w:rPr>
                <w:rFonts w:hint="eastAsia" w:ascii="宋体" w:cs="宋体"/>
                <w:bCs/>
                <w:color w:val="000000"/>
                <w:sz w:val="22"/>
                <w:szCs w:val="24"/>
                <w:highlight w:val="none"/>
                <w:lang w:val="en-US" w:eastAsia="zh-CN" w:bidi="ar-SA"/>
              </w:rPr>
            </w:pPr>
            <w:r>
              <w:rPr>
                <w:rFonts w:hint="eastAsia" w:ascii="宋体" w:cs="宋体"/>
                <w:bCs/>
                <w:color w:val="000000"/>
                <w:sz w:val="22"/>
                <w:highlight w:val="none"/>
              </w:rPr>
              <w:t xml:space="preserve">参考图纸及清单 </w:t>
            </w:r>
            <w:r>
              <w:rPr>
                <w:rFonts w:hint="eastAsia" w:ascii="宋体" w:cs="宋体"/>
                <w:bCs/>
                <w:color w:val="000000"/>
                <w:sz w:val="22"/>
                <w:szCs w:val="24"/>
                <w:highlight w:val="none"/>
                <w:lang w:val="en-US" w:eastAsia="zh-CN" w:bidi="ar-SA"/>
              </w:rPr>
            </w:r>
            <w:r/>
          </w:p>
        </w:tc>
        <w:tc>
          <w:tcPr>
            <w:gridSpan w:val="2"/>
            <w:tcW w:w="6150" w:type="dxa"/>
            <w:vAlign w:val="center"/>
            <w:textDirection w:val="lrTb"/>
            <w:noWrap w:val="false"/>
          </w:tcPr>
          <w:p>
            <w:pPr>
              <w:pStyle w:val="707"/>
              <w:rPr>
                <w:rFonts w:ascii="宋体" w:cs="宋体"/>
                <w:bCs/>
                <w:color w:val="000000"/>
                <w:sz w:val="22"/>
                <w:highlight w:val="none"/>
              </w:rPr>
            </w:pPr>
            <w:r>
              <w:rPr>
                <w:rFonts w:hint="eastAsia" w:ascii="宋体" w:cs="宋体"/>
                <w:bCs/>
                <w:color w:val="000000"/>
                <w:sz w:val="22"/>
                <w:highlight w:val="none"/>
              </w:rPr>
              <w:t xml:space="preserve">本工程清单等电子资料在以下邮箱下载：邮箱地址：njdongxing@126.com</w:t>
            </w:r>
            <w:r>
              <w:rPr>
                <w:rFonts w:ascii="宋体" w:cs="宋体"/>
                <w:bCs/>
                <w:color w:val="000000"/>
                <w:sz w:val="22"/>
                <w:highlight w:val="none"/>
              </w:rPr>
            </w:r>
            <w:r/>
          </w:p>
          <w:p>
            <w:pPr>
              <w:pStyle w:val="707"/>
              <w:rPr>
                <w:rFonts w:ascii="宋体" w:cs="宋体"/>
                <w:bCs/>
                <w:color w:val="000000"/>
                <w:sz w:val="22"/>
                <w:highlight w:val="none"/>
              </w:rPr>
            </w:pPr>
            <w:r>
              <w:rPr>
                <w:rFonts w:hint="eastAsia" w:ascii="宋体" w:cs="宋体"/>
                <w:bCs/>
                <w:color w:val="000000"/>
                <w:sz w:val="22"/>
                <w:highlight w:val="none"/>
              </w:rPr>
              <w:t xml:space="preserve">密码：dx111111</w:t>
            </w:r>
            <w:r>
              <w:rPr>
                <w:rFonts w:ascii="宋体" w:cs="宋体"/>
                <w:bCs/>
                <w:color w:val="000000"/>
                <w:sz w:val="22"/>
                <w:highlight w:val="none"/>
              </w:rPr>
            </w:r>
            <w:r/>
          </w:p>
          <w:p>
            <w:pPr>
              <w:pStyle w:val="707"/>
              <w:rPr>
                <w:rFonts w:hint="eastAsia" w:ascii="宋体" w:cs="宋体"/>
                <w:bCs/>
                <w:color w:val="000000"/>
                <w:sz w:val="22"/>
                <w:szCs w:val="24"/>
                <w:highlight w:val="none"/>
                <w:lang w:val="en-US" w:eastAsia="zh-CN" w:bidi="ar-SA"/>
              </w:rPr>
            </w:pPr>
            <w:r>
              <w:rPr>
                <w:rFonts w:hint="eastAsia" w:ascii="宋体" w:cs="宋体"/>
                <w:bCs/>
                <w:color w:val="000000"/>
                <w:sz w:val="22"/>
                <w:highlight w:val="none"/>
              </w:rPr>
              <w:t xml:space="preserve">注：切勿更换密码</w:t>
            </w:r>
            <w:r>
              <w:rPr>
                <w:rFonts w:hint="eastAsia" w:ascii="宋体" w:cs="宋体"/>
                <w:bCs/>
                <w:color w:val="000000"/>
                <w:sz w:val="22"/>
                <w:szCs w:val="24"/>
                <w:highlight w:val="none"/>
                <w:lang w:val="en-US" w:eastAsia="zh-CN" w:bidi="ar-SA"/>
              </w:rPr>
            </w:r>
            <w:r/>
          </w:p>
        </w:tc>
      </w:tr>
      <w:tr>
        <w:trPr>
          <w:trHeight w:val="425"/>
        </w:trPr>
        <w:tc>
          <w:tcPr>
            <w:tcW w:w="720" w:type="dxa"/>
            <w:vAlign w:val="center"/>
            <w:vMerge w:val="restart"/>
            <w:textDirection w:val="lrTb"/>
            <w:noWrap w:val="false"/>
          </w:tcPr>
          <w:p>
            <w:pPr>
              <w:pStyle w:val="707"/>
              <w:jc w:val="center"/>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17</w:t>
            </w:r>
            <w:r>
              <w:rPr>
                <w:rFonts w:ascii="宋体" w:hAnsi="宋体" w:cs="宋体"/>
                <w:color w:val="000000"/>
                <w:szCs w:val="21"/>
                <w:highlight w:val="none"/>
                <w:lang w:val="en-US" w:eastAsia="zh-CN"/>
              </w:rPr>
            </w:r>
            <w:r/>
          </w:p>
        </w:tc>
        <w:tc>
          <w:tcPr>
            <w:gridSpan w:val="2"/>
            <w:tcW w:w="990" w:type="dxa"/>
            <w:vAlign w:val="center"/>
            <w:vMerge w:val="restart"/>
            <w:textDirection w:val="lrTb"/>
            <w:noWrap w:val="false"/>
          </w:tcPr>
          <w:p>
            <w:pPr>
              <w:pStyle w:val="707"/>
              <w:rPr>
                <w:rFonts w:ascii="宋体" w:cs="宋体"/>
                <w:bCs/>
                <w:color w:val="000000"/>
                <w:sz w:val="22"/>
                <w:highlight w:val="none"/>
              </w:rPr>
            </w:pPr>
            <w:r>
              <w:rPr>
                <w:rFonts w:hint="eastAsia" w:ascii="宋体" w:cs="宋体"/>
                <w:bCs/>
                <w:color w:val="000000"/>
                <w:sz w:val="22"/>
                <w:highlight w:val="none"/>
              </w:rPr>
              <w:t xml:space="preserve">现场</w:t>
            </w:r>
            <w:r>
              <w:rPr>
                <w:rFonts w:ascii="宋体" w:cs="宋体"/>
                <w:bCs/>
                <w:color w:val="000000"/>
                <w:sz w:val="22"/>
                <w:highlight w:val="none"/>
              </w:rPr>
            </w:r>
            <w:r/>
          </w:p>
          <w:p>
            <w:pPr>
              <w:pStyle w:val="707"/>
              <w:rPr>
                <w:rFonts w:hint="eastAsia" w:ascii="宋体" w:cs="宋体"/>
                <w:bCs/>
                <w:color w:val="000000"/>
                <w:sz w:val="22"/>
                <w:highlight w:val="none"/>
              </w:rPr>
            </w:pPr>
            <w:r>
              <w:rPr>
                <w:rFonts w:hint="eastAsia" w:ascii="宋体" w:cs="宋体"/>
                <w:bCs/>
                <w:color w:val="000000"/>
                <w:sz w:val="22"/>
                <w:highlight w:val="none"/>
              </w:rPr>
              <w:t xml:space="preserve">踏勘</w:t>
            </w:r>
            <w:r>
              <w:rPr>
                <w:rFonts w:hint="eastAsia" w:ascii="宋体" w:cs="宋体"/>
                <w:bCs/>
                <w:color w:val="000000"/>
                <w:sz w:val="22"/>
                <w:highlight w:val="none"/>
              </w:rPr>
            </w:r>
            <w:r/>
          </w:p>
        </w:tc>
        <w:tc>
          <w:tcPr>
            <w:tcW w:w="990" w:type="dxa"/>
            <w:vAlign w:val="center"/>
            <w:textDirection w:val="lrTb"/>
            <w:noWrap w:val="false"/>
          </w:tcPr>
          <w:p>
            <w:pPr>
              <w:pStyle w:val="707"/>
              <w:rPr>
                <w:rFonts w:hint="eastAsia" w:ascii="宋体" w:cs="宋体"/>
                <w:bCs/>
                <w:color w:val="000000"/>
                <w:sz w:val="22"/>
                <w:szCs w:val="24"/>
                <w:highlight w:val="none"/>
                <w:lang w:val="en-US" w:eastAsia="zh-CN" w:bidi="ar-SA"/>
              </w:rPr>
            </w:pPr>
            <w:r>
              <w:rPr>
                <w:rFonts w:hint="eastAsia" w:ascii="宋体" w:cs="宋体"/>
                <w:bCs/>
                <w:color w:val="000000"/>
                <w:sz w:val="22"/>
                <w:highlight w:val="none"/>
              </w:rPr>
              <w:t xml:space="preserve">时间</w:t>
            </w:r>
            <w:r>
              <w:rPr>
                <w:rFonts w:hint="eastAsia" w:ascii="宋体" w:cs="宋体"/>
                <w:bCs/>
                <w:color w:val="000000"/>
                <w:sz w:val="22"/>
                <w:szCs w:val="24"/>
                <w:highlight w:val="none"/>
                <w:lang w:val="en-US" w:eastAsia="zh-CN" w:bidi="ar-SA"/>
              </w:rPr>
            </w:r>
            <w:r/>
          </w:p>
        </w:tc>
        <w:tc>
          <w:tcPr>
            <w:gridSpan w:val="2"/>
            <w:tcW w:w="6150" w:type="dxa"/>
            <w:vAlign w:val="center"/>
            <w:textDirection w:val="lrTb"/>
            <w:noWrap w:val="false"/>
          </w:tcPr>
          <w:p>
            <w:pPr>
              <w:pStyle w:val="707"/>
              <w:rPr>
                <w:rFonts w:ascii="宋体" w:cs="宋体"/>
                <w:bCs/>
                <w:color w:val="000000"/>
                <w:sz w:val="22"/>
                <w:highlight w:val="none"/>
              </w:rPr>
            </w:pPr>
            <w:r>
              <w:rPr>
                <w:rFonts w:hint="eastAsia" w:ascii="宋体" w:cs="宋体"/>
                <w:bCs/>
                <w:color w:val="000000"/>
                <w:sz w:val="22"/>
                <w:highlight w:val="none"/>
              </w:rPr>
              <w:t xml:space="preserve">请需要踏勘现场的供应商提前电话告知，我方将约定统一</w:t>
            </w:r>
            <w:r>
              <w:rPr>
                <w:rFonts w:ascii="宋体" w:cs="宋体"/>
                <w:bCs/>
                <w:color w:val="000000"/>
                <w:sz w:val="22"/>
                <w:highlight w:val="none"/>
              </w:rPr>
            </w:r>
            <w:r/>
          </w:p>
          <w:p>
            <w:pPr>
              <w:pStyle w:val="707"/>
              <w:rPr>
                <w:rFonts w:hint="eastAsia" w:ascii="宋体" w:cs="宋体"/>
                <w:bCs/>
                <w:color w:val="000000"/>
                <w:sz w:val="22"/>
                <w:highlight w:val="none"/>
              </w:rPr>
            </w:pPr>
            <w:r>
              <w:rPr>
                <w:rFonts w:hint="eastAsia" w:ascii="宋体" w:cs="宋体"/>
                <w:bCs/>
                <w:color w:val="000000"/>
                <w:sz w:val="22"/>
                <w:highlight w:val="none"/>
              </w:rPr>
              <w:t xml:space="preserve">时间组织所有已获取采购文件的供应商统一进行现场踏勘并现场答疑。</w:t>
            </w:r>
            <w:r>
              <w:rPr>
                <w:rFonts w:hint="eastAsia" w:ascii="宋体" w:cs="宋体"/>
                <w:bCs/>
                <w:color w:val="000000"/>
                <w:sz w:val="22"/>
                <w:highlight w:val="none"/>
              </w:rPr>
            </w:r>
            <w:r/>
          </w:p>
        </w:tc>
      </w:tr>
      <w:tr>
        <w:trPr>
          <w:trHeight w:val="425"/>
        </w:trPr>
        <w:tc>
          <w:tcPr>
            <w:tcW w:w="720" w:type="dxa"/>
            <w:vAlign w:val="center"/>
            <w:vMerge w:val="continue"/>
            <w:textDirection w:val="lrTb"/>
            <w:noWrap w:val="false"/>
          </w:tcPr>
          <w:p>
            <w:pPr>
              <w:pStyle w:val="707"/>
              <w:jc w:val="center"/>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c>
          <w:tcPr>
            <w:gridSpan w:val="2"/>
            <w:tcW w:w="990" w:type="dxa"/>
            <w:vAlign w:val="center"/>
            <w:vMerge w:val="continue"/>
            <w:textDirection w:val="lrTb"/>
            <w:noWrap w:val="false"/>
          </w:tcPr>
          <w:p>
            <w:pPr>
              <w:pStyle w:val="707"/>
              <w:rPr>
                <w:rFonts w:hint="eastAsia" w:ascii="宋体" w:cs="宋体"/>
                <w:bCs/>
                <w:color w:val="000000"/>
                <w:sz w:val="22"/>
                <w:highlight w:val="none"/>
              </w:rPr>
            </w:pPr>
            <w:r>
              <w:rPr>
                <w:rFonts w:hint="eastAsia" w:ascii="宋体" w:cs="宋体"/>
                <w:bCs/>
                <w:color w:val="000000"/>
                <w:sz w:val="22"/>
                <w:highlight w:val="none"/>
              </w:rPr>
            </w:r>
            <w:r/>
          </w:p>
        </w:tc>
        <w:tc>
          <w:tcPr>
            <w:tcW w:w="990" w:type="dxa"/>
            <w:vAlign w:val="center"/>
            <w:textDirection w:val="lrTb"/>
            <w:noWrap w:val="false"/>
          </w:tcPr>
          <w:p>
            <w:pPr>
              <w:pStyle w:val="707"/>
              <w:jc w:val="left"/>
              <w:rPr>
                <w:rFonts w:hint="eastAsia" w:ascii="宋体" w:cs="宋体"/>
                <w:bCs/>
                <w:color w:val="000000"/>
                <w:sz w:val="22"/>
                <w:szCs w:val="24"/>
                <w:highlight w:val="none"/>
                <w:lang w:val="en-US" w:eastAsia="zh-CN" w:bidi="ar-SA"/>
              </w:rPr>
            </w:pPr>
            <w:r>
              <w:rPr>
                <w:rFonts w:hint="eastAsia" w:ascii="宋体" w:cs="宋体"/>
                <w:bCs/>
                <w:color w:val="000000"/>
                <w:sz w:val="22"/>
                <w:highlight w:val="none"/>
              </w:rPr>
              <w:t xml:space="preserve">集中踏勘地点</w:t>
            </w:r>
            <w:r>
              <w:rPr>
                <w:rFonts w:hint="eastAsia" w:ascii="宋体" w:cs="宋体"/>
                <w:bCs/>
                <w:color w:val="000000"/>
                <w:sz w:val="22"/>
                <w:szCs w:val="24"/>
                <w:highlight w:val="none"/>
                <w:lang w:val="en-US" w:eastAsia="zh-CN" w:bidi="ar-SA"/>
              </w:rPr>
            </w:r>
            <w:r/>
          </w:p>
        </w:tc>
        <w:tc>
          <w:tcPr>
            <w:gridSpan w:val="2"/>
            <w:tcW w:w="6150" w:type="dxa"/>
            <w:vAlign w:val="center"/>
            <w:textDirection w:val="lrTb"/>
            <w:noWrap w:val="false"/>
          </w:tcPr>
          <w:p>
            <w:pPr>
              <w:pStyle w:val="707"/>
              <w:rPr>
                <w:rFonts w:hint="eastAsia" w:ascii="宋体" w:cs="宋体"/>
                <w:bCs/>
                <w:color w:val="000000"/>
                <w:sz w:val="22"/>
                <w:szCs w:val="24"/>
                <w:highlight w:val="none"/>
                <w:lang w:val="en-US" w:eastAsia="zh-CN" w:bidi="ar-SA"/>
              </w:rPr>
            </w:pPr>
            <w:r>
              <w:rPr>
                <w:rFonts w:hint="eastAsia" w:ascii="宋体" w:cs="宋体"/>
                <w:bCs/>
                <w:color w:val="000000"/>
                <w:sz w:val="22"/>
                <w:highlight w:val="none"/>
                <w:lang w:val="en-US" w:eastAsia="zh-CN"/>
              </w:rPr>
              <w:t xml:space="preserve">另行通知。</w:t>
            </w:r>
            <w:r>
              <w:rPr>
                <w:rFonts w:hint="eastAsia" w:ascii="宋体" w:cs="宋体"/>
                <w:bCs/>
                <w:color w:val="000000"/>
                <w:sz w:val="22"/>
                <w:highlight w:val="none"/>
              </w:rPr>
              <w:t xml:space="preserve"> </w:t>
            </w:r>
            <w:r>
              <w:rPr>
                <w:rFonts w:hint="eastAsia" w:ascii="宋体" w:cs="宋体"/>
                <w:bCs/>
                <w:color w:val="000000"/>
                <w:sz w:val="22"/>
                <w:szCs w:val="24"/>
                <w:highlight w:val="none"/>
                <w:lang w:val="en-US" w:eastAsia="zh-CN" w:bidi="ar-SA"/>
              </w:rPr>
            </w:r>
            <w:r/>
          </w:p>
        </w:tc>
      </w:tr>
    </w:tbl>
    <w:p>
      <w:pPr>
        <w:pStyle w:val="707"/>
        <w:ind w:firstLine="420"/>
        <w:spacing w:line="240" w:lineRule="auto"/>
        <w:rPr>
          <w:rFonts w:hint="eastAsia" w:ascii="宋体" w:hAnsi="宋体" w:cs="宋体"/>
          <w:b/>
          <w:bCs/>
          <w:color w:val="000000"/>
          <w:szCs w:val="21"/>
          <w:highlight w:val="none"/>
          <w:lang w:val="zh-CN"/>
        </w:rPr>
        <w:outlineLvl w:val="1"/>
      </w:pPr>
      <w:r>
        <w:rPr>
          <w:rFonts w:hint="eastAsia" w:ascii="宋体" w:hAnsi="宋体" w:cs="宋体"/>
          <w:b/>
          <w:bCs/>
          <w:color w:val="000000"/>
          <w:szCs w:val="21"/>
          <w:highlight w:val="none"/>
          <w:lang w:val="zh-CN"/>
        </w:rPr>
        <w:t xml:space="preserve">一、总则</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宋体" w:hAnsi="宋体" w:cs="宋体"/>
          <w:b/>
          <w:bCs/>
          <w:color w:val="000000"/>
          <w:szCs w:val="21"/>
          <w:highlight w:val="none"/>
          <w:lang w:val="zh-CN"/>
        </w:rPr>
      </w:r>
      <w:r/>
    </w:p>
    <w:p>
      <w:pPr>
        <w:pStyle w:val="707"/>
        <w:ind w:firstLine="422"/>
        <w:spacing w:line="24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1.适用法律</w:t>
      </w:r>
      <w:r>
        <w:rPr>
          <w:rFonts w:hint="eastAsia" w:ascii="宋体" w:hAnsi="宋体" w:cs="宋体"/>
          <w:b/>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1.1 《中华人民共和国政府采购法》、《中华人民共和国政府采购法实施条例》、《政府采购竞争性磋商采购方式管理暂行办法》等有关法律、规章和规定等。</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2、定义</w:t>
      </w:r>
      <w:r>
        <w:rPr>
          <w:rFonts w:hint="eastAsia" w:ascii="宋体" w:hAnsi="宋体" w:cs="宋体"/>
          <w:b/>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 “</w:t>
      </w:r>
      <w:r>
        <w:rPr>
          <w:rFonts w:hint="eastAsia" w:ascii="宋体" w:hAnsi="宋体" w:cs="宋体"/>
          <w:b/>
          <w:color w:val="000000"/>
          <w:szCs w:val="21"/>
          <w:highlight w:val="none"/>
          <w:lang w:val="zh-CN"/>
        </w:rPr>
        <w:t xml:space="preserve">供应商</w:t>
      </w:r>
      <w:r>
        <w:rPr>
          <w:rFonts w:hint="eastAsia" w:ascii="宋体" w:hAnsi="宋体" w:cs="宋体"/>
          <w:color w:val="000000"/>
          <w:szCs w:val="21"/>
          <w:highlight w:val="none"/>
          <w:lang w:val="zh-CN"/>
        </w:rPr>
        <w:t xml:space="preserve">”</w:t>
      </w:r>
      <w:r>
        <w:rPr>
          <w:rFonts w:hint="eastAsia" w:ascii="宋体" w:hAnsi="宋体" w:cs="宋体"/>
          <w:color w:val="000000"/>
          <w:highlight w:val="none"/>
        </w:rPr>
        <w:t xml:space="preserve">是指参加磋商竞争，并符合采购文件规定资格条件的法人、其他组织或者自然人。</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b/>
          <w:color w:val="000000"/>
          <w:szCs w:val="21"/>
          <w:highlight w:val="none"/>
          <w:lang w:val="zh-CN"/>
        </w:rPr>
      </w:pPr>
      <w:r>
        <w:rPr>
          <w:rFonts w:hint="eastAsia" w:ascii="宋体" w:hAnsi="宋体" w:cs="宋体"/>
          <w:color w:val="000000"/>
          <w:szCs w:val="21"/>
          <w:highlight w:val="none"/>
          <w:lang w:val="zh-CN"/>
        </w:rPr>
        <w:t xml:space="preserve">2.2 “货物和服务”指本招标文件中所述产品及相关服务。</w:t>
      </w:r>
      <w:r>
        <w:rPr>
          <w:rFonts w:hint="eastAsia" w:ascii="宋体" w:hAnsi="宋体" w:cs="宋体"/>
          <w:b/>
          <w:bCs/>
          <w:color w:val="000000"/>
          <w:szCs w:val="21"/>
          <w:highlight w:val="none"/>
          <w:lang w:val="zh-CN"/>
        </w:rPr>
        <w:t xml:space="preserve">本次采购不接受进口产品投标</w:t>
      </w:r>
      <w:r>
        <w:rPr>
          <w:rFonts w:hint="eastAsia" w:ascii="宋体" w:hAnsi="宋体" w:cs="宋体"/>
          <w:color w:val="000000"/>
          <w:szCs w:val="21"/>
          <w:highlight w:val="none"/>
          <w:lang w:val="zh-CN"/>
        </w:rPr>
        <w:t xml:space="preserve">，进口产品是指通过中国海关报关验放进入中国境内且产自关境外的产品。</w:t>
      </w:r>
      <w:r>
        <w:rPr>
          <w:rFonts w:hint="eastAsia" w:ascii="宋体" w:hAnsi="宋体" w:cs="宋体"/>
          <w:b/>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2.3 “采购人或使用单位”是指使用服务的单位。</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3．政策功能</w:t>
      </w:r>
      <w:r>
        <w:rPr>
          <w:rFonts w:hint="eastAsia" w:ascii="宋体" w:hAnsi="宋体" w:cs="宋体"/>
          <w:b/>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3.1政府采购促进中小企业发展，在政府采购活动中，供应商提供的货物、工程或者服务符合下列情形的，享受中小企业扶持政策：</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（1）在货物采购项目中，货物由中小企业制造，即货物由中小企业生产且使用该中小企业商号或者注册商标；</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（2）在工程采购项目中，工程由中小企业承建，即工程施工单位为中小企业；</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在货物采购项目中，供应商提供的货物既有中小企业制造货物，也有大型企业制造货物的，不享受中小企业扶持政策。</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中小企业供应商参加政府采购活动，应当出具《中小企业声明函》（格式见后附件），否则不得享受相关中小企业扶持政策。</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3.5提供的产品属于信息安全产品的，供应商应当选择经国家认证的信息安全产品磋商，并提供由中国信息安全认证中心按国家标准认证颁发的有效认证证书扫描件。</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3.6提供的产品属于政府强制采购节能产品的，供应商应当选择经过认证的节能产品磋商，并提供有效的节能产品认证证书扫描件。</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3.7提供的产品属于环境标志产品的,供应商应当选择经过认证的环境标志产品磋商,并提供有效的环境标志产品认证证书扫描件。</w:t>
      </w:r>
      <w:r>
        <w:rPr>
          <w:rFonts w:hint="eastAsia" w:ascii="宋体" w:hAnsi="宋体" w:cs="宋体"/>
          <w:color w:val="000000"/>
          <w:szCs w:val="21"/>
          <w:highlight w:val="none"/>
          <w:lang w:val="zh-CN"/>
        </w:rPr>
      </w:r>
      <w:r/>
    </w:p>
    <w:p>
      <w:pPr>
        <w:pStyle w:val="707"/>
        <w:ind w:firstLine="420"/>
        <w:jc w:val="left"/>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3.8</w:t>
      </w:r>
      <w:r>
        <w:rPr>
          <w:rFonts w:hint="eastAsia" w:ascii="宋体" w:hAnsi="宋体" w:cs="宋体"/>
          <w:color w:val="000000"/>
          <w:szCs w:val="21"/>
          <w:highlight w:val="none"/>
          <w:lang w:val="zh-CN"/>
        </w:rPr>
        <w:t xml:space="preserve">实施本国产品标准及相关政策</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）本国产品应当符合以下条件：</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1）在中国境内生产</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2）在中国境内生产的组件成本占比达到规定比例</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3）特定产品的关键组件、关键工序符合相关要求</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）本国产品标准的适用范围</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）对本国产品的支持政策</w:t>
      </w:r>
      <w:r>
        <w:rPr>
          <w:rFonts w:hint="eastAsia" w:ascii="宋体" w:hAnsi="宋体" w:cs="宋体"/>
          <w:color w:val="000000"/>
          <w:szCs w:val="21"/>
          <w:highlight w:val="none"/>
          <w:lang w:val="zh-CN"/>
        </w:rPr>
      </w:r>
      <w:r/>
    </w:p>
    <w:p>
      <w:pPr>
        <w:pStyle w:val="707"/>
        <w:ind w:firstLine="422"/>
        <w:spacing w:line="24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本项目如既有本国产品又有非本国产品参与竞争，依法对本国产品给予价格评审优惠，具体详见第</w:t>
      </w:r>
      <w:r>
        <w:rPr>
          <w:rFonts w:hint="eastAsia" w:ascii="宋体" w:hAnsi="宋体" w:cs="宋体"/>
          <w:b/>
          <w:bCs/>
          <w:color w:val="000000"/>
          <w:szCs w:val="21"/>
          <w:highlight w:val="none"/>
        </w:rPr>
        <w:t xml:space="preserve">四</w:t>
      </w:r>
      <w:r>
        <w:rPr>
          <w:rFonts w:hint="eastAsia" w:ascii="宋体" w:hAnsi="宋体" w:cs="宋体"/>
          <w:b/>
          <w:bCs/>
          <w:color w:val="000000"/>
          <w:szCs w:val="21"/>
          <w:highlight w:val="none"/>
          <w:lang w:val="zh-CN"/>
        </w:rPr>
        <w:t xml:space="preserve">章。</w:t>
      </w:r>
      <w:r>
        <w:rPr>
          <w:rFonts w:hint="eastAsia" w:ascii="宋体" w:hAnsi="宋体" w:cs="宋体"/>
          <w:b/>
          <w:bCs/>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）政策执行要求</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color w:val="000000"/>
          <w:szCs w:val="21"/>
          <w:highlight w:val="none"/>
          <w:lang w:val="zh-CN"/>
        </w:rPr>
      </w:r>
      <w:r/>
    </w:p>
    <w:p>
      <w:pPr>
        <w:pStyle w:val="707"/>
        <w:ind w:firstLine="411"/>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s="宋体"/>
          <w:color w:val="000000"/>
          <w:szCs w:val="21"/>
          <w:highlight w:val="none"/>
          <w:lang w:val="zh-CN"/>
        </w:rPr>
      </w:r>
      <w:r/>
    </w:p>
    <w:p>
      <w:pPr>
        <w:pStyle w:val="707"/>
        <w:ind w:firstLine="422"/>
        <w:spacing w:line="24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4.参与竞争性磋商供应商资格条件</w:t>
      </w:r>
      <w:r>
        <w:rPr>
          <w:rFonts w:hint="eastAsia" w:ascii="宋体" w:hAnsi="宋体" w:cs="宋体"/>
          <w:b/>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详见第一章竞争性磋商邀请。</w:t>
      </w:r>
      <w:r>
        <w:rPr>
          <w:rFonts w:hint="eastAsia" w:ascii="宋体" w:hAnsi="宋体" w:cs="宋体"/>
          <w:color w:val="000000"/>
          <w:szCs w:val="21"/>
          <w:highlight w:val="none"/>
          <w:lang w:val="zh-CN"/>
        </w:rPr>
      </w:r>
      <w:r/>
    </w:p>
    <w:p>
      <w:pPr>
        <w:pStyle w:val="707"/>
        <w:ind w:firstLine="422"/>
        <w:spacing w:line="24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5.供应商的义务及注意事项</w:t>
      </w:r>
      <w:r>
        <w:rPr>
          <w:rFonts w:hint="eastAsia" w:ascii="宋体" w:hAnsi="宋体" w:cs="宋体"/>
          <w:b/>
          <w:color w:val="000000"/>
          <w:szCs w:val="21"/>
          <w:highlight w:val="none"/>
        </w:rPr>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b/>
          <w:color w:val="000000"/>
          <w:szCs w:val="21"/>
          <w:highlight w:val="none"/>
        </w:rPr>
        <w:t xml:space="preserve">5.1</w:t>
      </w:r>
      <w:r>
        <w:rPr>
          <w:rFonts w:hint="eastAsia" w:ascii="宋体" w:hAnsi="宋体" w:cs="宋体"/>
          <w:b/>
          <w:color w:val="000000"/>
          <w:szCs w:val="21"/>
          <w:highlight w:val="none"/>
          <w:lang w:val="zh-CN"/>
        </w:rPr>
        <w:t xml:space="preserve">集中现场</w:t>
      </w:r>
      <w:r>
        <w:rPr>
          <w:rFonts w:hint="eastAsia" w:ascii="宋体" w:hAnsi="宋体" w:cs="宋体"/>
          <w:b/>
          <w:color w:val="000000"/>
          <w:szCs w:val="21"/>
          <w:highlight w:val="none"/>
        </w:rPr>
        <w:t xml:space="preserve">答疑/勘察</w:t>
      </w:r>
      <w:r>
        <w:rPr>
          <w:rFonts w:hint="eastAsia" w:ascii="宋体" w:hAnsi="宋体" w:cs="宋体"/>
          <w:b/>
          <w:color w:val="000000"/>
          <w:szCs w:val="21"/>
          <w:highlight w:val="none"/>
          <w:lang w:val="zh-CN"/>
        </w:rPr>
        <w:t xml:space="preserve">：</w:t>
      </w:r>
      <w:r>
        <w:rPr>
          <w:rFonts w:hint="eastAsia" w:ascii="宋体" w:hAnsi="宋体" w:cs="宋体"/>
          <w:b/>
          <w:color w:val="000000"/>
          <w:szCs w:val="21"/>
          <w:highlight w:val="none"/>
          <w:lang w:val="zh-CN"/>
        </w:rPr>
      </w:r>
      <w:r>
        <w:rPr>
          <w:rFonts w:ascii="SimSun" w:hAnsi="SimSun" w:eastAsia="SimSun" w:cs="SimSun"/>
          <w:b/>
          <w:color w:val="000000"/>
          <w:sz w:val="22"/>
        </w:rPr>
        <w:t xml:space="preserve">请需要踏勘现场的供应商提前电话告知，我方将约定统一时间组织所有已获取采购文件的供应商统一进行现场踏勘并现场答疑。</w:t>
      </w:r>
      <w:r/>
      <w:r>
        <w:rPr>
          <w:rFonts w:hint="eastAsia" w:ascii="宋体" w:hAnsi="宋体" w:cs="宋体"/>
          <w:b/>
          <w:color w:val="000000"/>
          <w:szCs w:val="21"/>
          <w:highlight w:val="none"/>
          <w:lang w:val="zh-CN"/>
        </w:rPr>
      </w:r>
      <w:r/>
      <w:r/>
      <w:r>
        <w:rPr>
          <w:sz w:val="22"/>
        </w:rPr>
      </w:r>
    </w:p>
    <w:p>
      <w:pPr>
        <w:pStyle w:val="707"/>
        <w:ind w:firstLine="422"/>
        <w:spacing w:line="24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5.2 义务</w:t>
      </w:r>
      <w:r>
        <w:rPr>
          <w:rFonts w:hint="eastAsia" w:ascii="宋体" w:hAnsi="宋体" w:cs="宋体"/>
          <w:b/>
          <w:color w:val="000000"/>
          <w:szCs w:val="21"/>
          <w:highlight w:val="none"/>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5.2.1供应商应当认真阅读本磋商文件，完全明了本项目之名称、用途、数量、质量和提供服务时间，完全明了应具备的资格条件。</w:t>
      </w:r>
      <w:r>
        <w:rPr>
          <w:rFonts w:hint="eastAsia" w:ascii="宋体" w:hAnsi="宋体" w:cs="宋体"/>
          <w:color w:val="000000"/>
          <w:szCs w:val="21"/>
          <w:highlight w:val="none"/>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5.2.2供应商应当按照磋商文件的要求编制响应性文件。响应性文件应对磋商文件提出的实质性要求和条件作出完全响应。</w:t>
      </w:r>
      <w:r>
        <w:rPr>
          <w:rFonts w:hint="eastAsia" w:ascii="宋体" w:hAnsi="宋体" w:cs="宋体"/>
          <w:color w:val="000000"/>
          <w:szCs w:val="21"/>
          <w:highlight w:val="none"/>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5.2.3供应商应在磋商截止时间前，将密封的响应性文件送达磋商地点。</w:t>
      </w:r>
      <w:r>
        <w:rPr>
          <w:rFonts w:hint="eastAsia" w:ascii="宋体" w:hAnsi="宋体" w:cs="宋体"/>
          <w:color w:val="000000"/>
          <w:szCs w:val="21"/>
          <w:highlight w:val="none"/>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rPr>
          <w:rFonts w:hint="eastAsia" w:ascii="宋体" w:hAnsi="宋体" w:cs="宋体"/>
          <w:color w:val="000000"/>
          <w:szCs w:val="21"/>
          <w:highlight w:val="none"/>
        </w:rPr>
      </w:r>
      <w:r/>
    </w:p>
    <w:p>
      <w:pPr>
        <w:pStyle w:val="730"/>
        <w:ind w:left="0"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5.2.5供应商在磋商截止时间前，对所递交的响应性文件可以补充、修改或者撤回，并书面通知代理机构。补充、修改的内容为响应性文件的组成部分。</w:t>
      </w:r>
      <w:r>
        <w:rPr>
          <w:rFonts w:hint="eastAsia" w:ascii="宋体" w:hAnsi="宋体" w:eastAsia="宋体" w:cs="宋体"/>
          <w:color w:val="000000"/>
          <w:sz w:val="21"/>
          <w:szCs w:val="21"/>
          <w:highlight w:val="none"/>
        </w:rPr>
      </w:r>
      <w:r/>
    </w:p>
    <w:p>
      <w:pPr>
        <w:pStyle w:val="707"/>
        <w:ind w:firstLine="413"/>
        <w:spacing w:line="24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5.3 注意事项</w:t>
      </w:r>
      <w:r>
        <w:rPr>
          <w:rFonts w:hint="eastAsia" w:ascii="宋体" w:hAnsi="宋体" w:cs="宋体"/>
          <w:b/>
          <w:color w:val="000000"/>
          <w:szCs w:val="21"/>
          <w:highlight w:val="none"/>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5.3.1本项目采购方式是</w:t>
      </w:r>
      <w:r>
        <w:rPr>
          <w:rFonts w:hint="eastAsia" w:ascii="宋体" w:hAnsi="宋体" w:cs="宋体"/>
          <w:b/>
          <w:color w:val="000000"/>
          <w:szCs w:val="21"/>
          <w:highlight w:val="none"/>
        </w:rPr>
        <w:t xml:space="preserve">竞争性磋商</w:t>
      </w:r>
      <w:r>
        <w:rPr>
          <w:rFonts w:hint="eastAsia" w:ascii="宋体" w:hAnsi="宋体" w:cs="宋体"/>
          <w:color w:val="000000"/>
          <w:szCs w:val="21"/>
          <w:highlight w:val="none"/>
        </w:rPr>
        <w:t xml:space="preserve">，整个项目是一个整体、不可分割。</w:t>
      </w:r>
      <w:r>
        <w:rPr>
          <w:rFonts w:hint="eastAsia" w:ascii="宋体" w:hAnsi="宋体" w:cs="宋体"/>
          <w:color w:val="000000"/>
          <w:szCs w:val="21"/>
          <w:highlight w:val="none"/>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5.3.2验收标准</w:t>
      </w:r>
      <w:r>
        <w:rPr>
          <w:rFonts w:hint="eastAsia" w:ascii="宋体" w:hAnsi="宋体" w:cs="宋体"/>
          <w:color w:val="000000"/>
          <w:szCs w:val="21"/>
          <w:highlight w:val="none"/>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5.3.2.1磋商文件中明确的标准和技术要求，未明确部分按照国家最新的相关标准；</w:t>
      </w:r>
      <w:r>
        <w:rPr>
          <w:rFonts w:hint="eastAsia" w:ascii="宋体" w:hAnsi="宋体" w:cs="宋体"/>
          <w:color w:val="000000"/>
          <w:szCs w:val="21"/>
          <w:highlight w:val="none"/>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5.3.2.2供应商随响应性文件提供的货物制造国制造及验收的官方标准或货物验收大纲，经采购单位确认后，将作为对货物的验收依据之一；</w:t>
      </w:r>
      <w:r>
        <w:rPr>
          <w:rFonts w:hint="eastAsia" w:ascii="宋体" w:hAnsi="宋体" w:cs="宋体"/>
          <w:color w:val="000000"/>
          <w:szCs w:val="21"/>
          <w:highlight w:val="none"/>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5.3.2.3供应商在澄清响应文件时作出的承诺，经采购单位确认后，将作为对货物的验收依据之一；</w:t>
      </w:r>
      <w:r>
        <w:rPr>
          <w:rFonts w:hint="eastAsia" w:ascii="宋体" w:hAnsi="宋体" w:cs="宋体"/>
          <w:color w:val="000000"/>
          <w:szCs w:val="21"/>
          <w:highlight w:val="none"/>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5.3.2.4项目完毕后，由采购单位组织按国家相关标准进行验收。</w:t>
      </w:r>
      <w:r>
        <w:rPr>
          <w:rFonts w:hint="eastAsia" w:ascii="宋体" w:hAnsi="宋体" w:cs="宋体"/>
          <w:color w:val="000000"/>
          <w:szCs w:val="21"/>
          <w:highlight w:val="none"/>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rPr>
          <w:rFonts w:hint="eastAsia" w:ascii="宋体" w:hAnsi="宋体" w:cs="宋体"/>
          <w:color w:val="000000"/>
          <w:szCs w:val="21"/>
          <w:highlight w:val="none"/>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5.3.4任何供应商成交，须保证所供货物能通过当地有关职能部门验收，否则采购单位有权拒绝支付合同款项。</w:t>
      </w:r>
      <w:r>
        <w:rPr>
          <w:rFonts w:hint="eastAsia" w:ascii="宋体" w:hAnsi="宋体" w:cs="宋体"/>
          <w:color w:val="000000"/>
          <w:szCs w:val="21"/>
          <w:highlight w:val="none"/>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5.3.5供应商应保证采购人在使用该货物或其任何一部分时不受第三方提出侵犯其专利权、版权、商标权或其他权利的起诉。一旦出现侵权，供应商应承担全部责任。</w:t>
      </w:r>
      <w:r>
        <w:rPr>
          <w:rFonts w:hint="eastAsia" w:ascii="宋体" w:hAnsi="宋体" w:cs="宋体"/>
          <w:color w:val="000000"/>
          <w:szCs w:val="21"/>
          <w:highlight w:val="none"/>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5.3.6本次项目</w:t>
      </w:r>
      <w:r>
        <w:rPr>
          <w:rFonts w:hint="eastAsia" w:ascii="宋体" w:hAnsi="宋体" w:cs="宋体"/>
          <w:b/>
          <w:color w:val="000000"/>
          <w:szCs w:val="21"/>
          <w:highlight w:val="none"/>
        </w:rPr>
        <w:t xml:space="preserve">不接受联合体磋商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2"/>
        <w:spacing w:line="240" w:lineRule="auto"/>
        <w:tabs>
          <w:tab w:val="left" w:pos="1260" w:leader="none"/>
        </w:tabs>
        <w:rPr>
          <w:rFonts w:hint="eastAsia" w:ascii="宋体" w:hAnsi="宋体" w:cs="宋体"/>
          <w:b/>
          <w:color w:val="000000"/>
          <w:highlight w:val="none"/>
        </w:rPr>
      </w:pPr>
      <w:r>
        <w:rPr>
          <w:rFonts w:hint="eastAsia" w:ascii="宋体" w:hAnsi="宋体" w:cs="宋体"/>
          <w:b/>
          <w:color w:val="000000"/>
          <w:highlight w:val="none"/>
        </w:rPr>
        <w:t xml:space="preserve">6.磋商文件的澄清、修改</w:t>
      </w:r>
      <w:r>
        <w:rPr>
          <w:rFonts w:hint="eastAsia" w:ascii="宋体" w:hAnsi="宋体" w:cs="宋体"/>
          <w:b/>
          <w:color w:val="000000"/>
          <w:highlight w:val="none"/>
        </w:rPr>
      </w:r>
      <w:r/>
    </w:p>
    <w:p>
      <w:pPr>
        <w:pStyle w:val="707"/>
        <w:ind w:firstLine="420"/>
        <w:spacing w:line="240" w:lineRule="auto"/>
        <w:rPr>
          <w:rFonts w:hint="eastAsia" w:ascii="宋体" w:hAnsi="宋体" w:cs="宋体"/>
          <w:color w:val="000000"/>
          <w:highlight w:val="none"/>
        </w:rPr>
      </w:pPr>
      <w:r>
        <w:rPr>
          <w:rFonts w:hint="eastAsia" w:ascii="宋体" w:hAnsi="宋体" w:cs="宋体"/>
          <w:color w:val="000000"/>
          <w:highlight w:val="none"/>
        </w:rPr>
        <w:t xml:space="preserve">6.1任何要求对磋商文件进行澄清的供应商，应在磋商文件规定的响应性文件提交</w:t>
      </w:r>
      <w:r>
        <w:rPr>
          <w:rFonts w:hint="eastAsia" w:ascii="宋体" w:hAnsi="宋体" w:cs="宋体"/>
          <w:b/>
          <w:color w:val="000000"/>
          <w:highlight w:val="none"/>
        </w:rPr>
        <w:t xml:space="preserve">截止日期五天前</w:t>
      </w:r>
      <w:r>
        <w:rPr>
          <w:rFonts w:hint="eastAsia" w:ascii="宋体" w:hAnsi="宋体" w:cs="宋体"/>
          <w:color w:val="000000"/>
          <w:highlight w:val="none"/>
        </w:rPr>
        <w:t xml:space="preserve">按磋商文件中的联系方式以书面形式通知代理机构，代理机构将及时予以答复；在磋商文件公布期间，代理机构可主动对磋商文件进行澄清，磋商文件实质性变动的除外。</w:t>
      </w:r>
      <w:r>
        <w:rPr>
          <w:rFonts w:hint="eastAsia" w:ascii="宋体" w:hAnsi="宋体" w:cs="宋体"/>
          <w:color w:val="000000"/>
          <w:highlight w:val="none"/>
        </w:rPr>
      </w:r>
      <w:r/>
    </w:p>
    <w:p>
      <w:pPr>
        <w:pStyle w:val="707"/>
        <w:ind w:firstLine="420"/>
        <w:spacing w:line="240" w:lineRule="auto"/>
        <w:rPr>
          <w:rFonts w:hint="eastAsia" w:ascii="宋体" w:hAnsi="宋体" w:cs="宋体"/>
          <w:color w:val="000000"/>
          <w:highlight w:val="none"/>
        </w:rPr>
      </w:pPr>
      <w:r>
        <w:rPr>
          <w:rFonts w:hint="eastAsia" w:ascii="宋体" w:hAnsi="宋体" w:cs="宋体"/>
          <w:color w:val="000000"/>
          <w:highlight w:val="none"/>
        </w:rPr>
        <w:t xml:space="preserve">6.2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cs="宋体"/>
          <w:color w:val="000000"/>
          <w:highlight w:val="none"/>
        </w:rPr>
      </w:r>
      <w:r/>
    </w:p>
    <w:p>
      <w:pPr>
        <w:pStyle w:val="707"/>
        <w:ind w:firstLine="422"/>
        <w:spacing w:line="240" w:lineRule="auto"/>
        <w:rPr>
          <w:rFonts w:hint="eastAsia" w:ascii="宋体" w:hAnsi="宋体" w:cs="宋体"/>
          <w:b/>
          <w:color w:val="000000"/>
          <w:highlight w:val="none"/>
        </w:rPr>
      </w:pPr>
      <w:r>
        <w:rPr>
          <w:rFonts w:hint="eastAsia" w:ascii="宋体" w:hAnsi="宋体" w:cs="宋体"/>
          <w:b/>
          <w:color w:val="000000"/>
          <w:highlight w:val="none"/>
        </w:rPr>
        <w:t xml:space="preserve">7．磋商有效期</w:t>
      </w:r>
      <w:r>
        <w:rPr>
          <w:rFonts w:hint="eastAsia" w:ascii="宋体" w:hAnsi="宋体" w:cs="宋体"/>
          <w:b/>
          <w:color w:val="000000"/>
          <w:highlight w:val="none"/>
        </w:rPr>
      </w:r>
      <w:r/>
    </w:p>
    <w:p>
      <w:pPr>
        <w:pStyle w:val="707"/>
        <w:ind w:firstLine="420"/>
        <w:spacing w:line="240" w:lineRule="auto"/>
        <w:rPr>
          <w:rFonts w:hint="eastAsia" w:ascii="宋体" w:hAnsi="宋体" w:cs="宋体"/>
          <w:color w:val="000000"/>
          <w:highlight w:val="none"/>
        </w:rPr>
      </w:pPr>
      <w:r>
        <w:rPr>
          <w:rFonts w:hint="eastAsia" w:ascii="宋体" w:hAnsi="宋体" w:cs="宋体"/>
          <w:color w:val="000000"/>
          <w:highlight w:val="none"/>
        </w:rPr>
        <w:t xml:space="preserve">7.1磋商有效期为磋商文件规定的磋商之日后90天。</w:t>
      </w:r>
      <w:r>
        <w:rPr>
          <w:rFonts w:hint="eastAsia" w:ascii="宋体" w:hAnsi="宋体" w:cs="宋体"/>
          <w:color w:val="000000"/>
          <w:highlight w:val="none"/>
        </w:rPr>
      </w:r>
      <w:r/>
    </w:p>
    <w:p>
      <w:pPr>
        <w:pStyle w:val="707"/>
        <w:ind w:firstLine="420"/>
        <w:spacing w:line="240" w:lineRule="auto"/>
        <w:rPr>
          <w:rFonts w:hint="eastAsia" w:ascii="宋体" w:hAnsi="宋体" w:cs="宋体"/>
          <w:color w:val="000000"/>
          <w:highlight w:val="none"/>
        </w:rPr>
      </w:pPr>
      <w:r>
        <w:rPr>
          <w:rFonts w:hint="eastAsia" w:ascii="宋体" w:hAnsi="宋体" w:cs="宋体"/>
          <w:color w:val="000000"/>
          <w:highlight w:val="none"/>
        </w:rPr>
        <w:t xml:space="preserve">7.2在特殊情况下，代理机构于原磋商有效期满之前，可向供应商提出延长磋商有效期的要求。同意延长的供应商既不能要求也不允许修改其响应性文件。</w:t>
      </w:r>
      <w:r>
        <w:rPr>
          <w:rFonts w:hint="eastAsia" w:ascii="宋体" w:hAnsi="宋体" w:cs="宋体"/>
          <w:color w:val="000000"/>
          <w:highlight w:val="none"/>
        </w:rPr>
      </w:r>
      <w:r/>
    </w:p>
    <w:p>
      <w:pPr>
        <w:pStyle w:val="707"/>
        <w:ind w:firstLine="420"/>
        <w:spacing w:line="24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8</w:t>
      </w:r>
      <w:r>
        <w:rPr>
          <w:rFonts w:hint="eastAsia" w:ascii="宋体" w:hAnsi="宋体" w:cs="宋体"/>
          <w:b/>
          <w:bCs/>
          <w:color w:val="000000"/>
          <w:szCs w:val="21"/>
          <w:highlight w:val="none"/>
          <w:lang w:val="zh-CN"/>
        </w:rPr>
        <w:t xml:space="preserve">．磋商费用</w:t>
      </w:r>
      <w:r>
        <w:rPr>
          <w:rFonts w:hint="eastAsia" w:ascii="宋体" w:hAnsi="宋体" w:cs="宋体"/>
          <w:b/>
          <w:bCs/>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8.1供应商</w:t>
      </w:r>
      <w:r>
        <w:rPr>
          <w:rFonts w:hint="eastAsia" w:ascii="宋体" w:hAnsi="宋体" w:cs="宋体"/>
          <w:color w:val="000000"/>
          <w:szCs w:val="21"/>
          <w:highlight w:val="none"/>
          <w:lang w:val="zh-CN"/>
        </w:rPr>
        <w:t xml:space="preserve">应承担所有与准备和参加磋商有关的费用，代理机构和采购人在任何情况下均无义务和责任承担这些费用。</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b/>
          <w:bCs/>
          <w:color w:val="000000"/>
          <w:szCs w:val="21"/>
          <w:highlight w:val="none"/>
          <w:lang w:val="zh-CN"/>
        </w:rPr>
      </w:pPr>
      <w:r>
        <w:rPr>
          <w:rFonts w:hint="eastAsia" w:ascii="宋体" w:hAnsi="宋体" w:cs="宋体"/>
          <w:b/>
          <w:color w:val="000000"/>
          <w:szCs w:val="21"/>
          <w:highlight w:val="none"/>
        </w:rPr>
        <w:t xml:space="preserve">8</w:t>
      </w:r>
      <w:r>
        <w:rPr>
          <w:rFonts w:hint="eastAsia" w:ascii="宋体" w:hAnsi="宋体" w:cs="宋体"/>
          <w:b/>
          <w:color w:val="000000"/>
          <w:szCs w:val="21"/>
          <w:highlight w:val="none"/>
          <w:lang w:val="zh-CN"/>
        </w:rPr>
        <w:t xml:space="preserve">.2</w:t>
      </w:r>
      <w:r>
        <w:rPr>
          <w:rFonts w:hint="eastAsia" w:ascii="宋体" w:hAnsi="宋体" w:cs="宋体"/>
          <w:b/>
          <w:bCs/>
          <w:color w:val="000000"/>
          <w:szCs w:val="21"/>
          <w:highlight w:val="none"/>
          <w:lang w:val="zh-CN"/>
        </w:rPr>
        <w:t xml:space="preserve">本次采购代理服务费收费标准详见本章前附表。</w:t>
      </w:r>
      <w:r>
        <w:rPr>
          <w:rFonts w:hint="eastAsia" w:ascii="宋体" w:hAnsi="宋体" w:cs="宋体"/>
          <w:b/>
          <w:bCs/>
          <w:color w:val="000000"/>
          <w:szCs w:val="21"/>
          <w:highlight w:val="none"/>
          <w:lang w:val="zh-CN"/>
        </w:rPr>
      </w:r>
      <w:r/>
    </w:p>
    <w:p>
      <w:pPr>
        <w:pStyle w:val="707"/>
        <w:ind w:firstLine="420"/>
        <w:spacing w:line="240" w:lineRule="auto"/>
        <w:rPr>
          <w:rFonts w:hint="eastAsia" w:ascii="宋体" w:hAnsi="宋体" w:cs="宋体"/>
          <w:b/>
          <w:color w:val="000000"/>
          <w:highlight w:val="none"/>
        </w:rPr>
      </w:pPr>
      <w:r/>
      <w:bookmarkStart w:id="109" w:name="_Toc25711"/>
      <w:r/>
      <w:bookmarkStart w:id="110" w:name="_Toc27537"/>
      <w:r/>
      <w:bookmarkStart w:id="111" w:name="_Toc80"/>
      <w:r/>
      <w:bookmarkStart w:id="112" w:name="_Toc12217"/>
      <w:r/>
      <w:bookmarkStart w:id="113" w:name="_Toc29078"/>
      <w:r/>
      <w:bookmarkStart w:id="114" w:name="_Toc3329"/>
      <w:r/>
      <w:bookmarkStart w:id="115" w:name="_Toc504141738"/>
      <w:r/>
      <w:bookmarkStart w:id="116" w:name="_Toc5467"/>
      <w:r/>
      <w:bookmarkStart w:id="117" w:name="_Toc20699"/>
      <w:r/>
      <w:bookmarkStart w:id="118" w:name="_Toc15276"/>
      <w:r/>
      <w:bookmarkStart w:id="119" w:name="_Toc8640"/>
      <w:r/>
      <w:bookmarkStart w:id="120" w:name="_Toc9417"/>
      <w:r/>
      <w:bookmarkStart w:id="121" w:name="_Toc25749"/>
      <w:r/>
      <w:bookmarkStart w:id="122" w:name="_Toc16395"/>
      <w:r/>
      <w:bookmarkStart w:id="123" w:name="_Toc22931"/>
      <w:r/>
      <w:bookmarkStart w:id="124" w:name="_Toc28108"/>
      <w:r/>
      <w:bookmarkStart w:id="125" w:name="_Toc32283"/>
      <w:r/>
      <w:bookmarkStart w:id="126" w:name="_Toc4853"/>
      <w:r/>
      <w:bookmarkStart w:id="127" w:name="_Toc345336137"/>
      <w:r/>
      <w:bookmarkStart w:id="128" w:name="_Toc27328"/>
      <w:r/>
      <w:bookmarkStart w:id="129" w:name="_Toc10774"/>
      <w:r>
        <w:rPr>
          <w:rFonts w:hint="eastAsia" w:ascii="宋体" w:hAnsi="宋体" w:cs="宋体"/>
          <w:b/>
          <w:color w:val="000000"/>
          <w:highlight w:val="none"/>
        </w:rPr>
        <w:t xml:space="preserve">二、响应性文件的编制</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cs="宋体"/>
          <w:b/>
          <w:color w:val="000000"/>
          <w:highlight w:val="none"/>
        </w:rPr>
      </w:r>
      <w:r/>
    </w:p>
    <w:p>
      <w:pPr>
        <w:pStyle w:val="707"/>
        <w:ind w:firstLine="422"/>
        <w:spacing w:line="24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9.响应性文件的语言、计量单位、货币和编制</w:t>
      </w:r>
      <w:r>
        <w:rPr>
          <w:rFonts w:hint="eastAsia" w:ascii="宋体" w:hAnsi="宋体" w:cs="宋体"/>
          <w:b/>
          <w:color w:val="000000"/>
          <w:szCs w:val="21"/>
          <w:highlight w:val="none"/>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cs="宋体"/>
          <w:color w:val="000000"/>
          <w:szCs w:val="21"/>
          <w:highlight w:val="none"/>
          <w:lang w:val="zh-CN"/>
        </w:rPr>
        <w:t xml:space="preserve">对不同文本磋商响应文件的解释发生异议的，以中文文本为准。</w:t>
      </w:r>
      <w:r>
        <w:rPr>
          <w:rFonts w:hint="eastAsia" w:ascii="宋体" w:hAnsi="宋体" w:cs="宋体"/>
          <w:color w:val="000000"/>
          <w:szCs w:val="21"/>
          <w:highlight w:val="none"/>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9.2供应商所使用的计量单位应为国家法定计量单位。</w:t>
      </w:r>
      <w:r>
        <w:rPr>
          <w:rFonts w:hint="eastAsia" w:ascii="宋体" w:hAnsi="宋体" w:cs="宋体"/>
          <w:color w:val="000000"/>
          <w:szCs w:val="21"/>
          <w:highlight w:val="none"/>
        </w:rPr>
      </w:r>
      <w:r/>
    </w:p>
    <w:p>
      <w:pPr>
        <w:pStyle w:val="707"/>
        <w:ind w:firstLine="420"/>
        <w:spacing w:line="240" w:lineRule="auto"/>
        <w:rPr>
          <w:rFonts w:hint="eastAsia" w:ascii="宋体" w:hAnsi="宋体" w:cs="宋体"/>
          <w:b/>
          <w:color w:val="000000"/>
          <w:szCs w:val="21"/>
          <w:highlight w:val="none"/>
          <w:lang w:val="zh-CN"/>
        </w:rPr>
      </w:pPr>
      <w:r>
        <w:rPr>
          <w:rFonts w:hint="eastAsia" w:ascii="宋体" w:hAnsi="宋体" w:cs="宋体"/>
          <w:color w:val="000000"/>
          <w:szCs w:val="21"/>
          <w:highlight w:val="none"/>
        </w:rPr>
        <w:t xml:space="preserve">9.3供应商应用人民币报价。</w:t>
      </w:r>
      <w:r>
        <w:rPr>
          <w:rFonts w:hint="eastAsia" w:ascii="宋体" w:hAnsi="宋体" w:cs="宋体"/>
          <w:color w:val="000000"/>
          <w:szCs w:val="21"/>
          <w:highlight w:val="none"/>
          <w:lang w:val="zh-CN"/>
        </w:rPr>
        <w:t xml:space="preserve">报价产品如果是进口产品的，应提供人民币与</w:t>
      </w:r>
      <w:r>
        <w:rPr>
          <w:rFonts w:hint="eastAsia" w:ascii="宋体" w:hAnsi="宋体" w:cs="宋体"/>
          <w:b/>
          <w:color w:val="000000"/>
          <w:szCs w:val="21"/>
          <w:highlight w:val="none"/>
          <w:lang w:val="zh-CN"/>
        </w:rPr>
        <w:t xml:space="preserve">美元之间的汇率；报价单位为“元”。</w:t>
      </w:r>
      <w:r>
        <w:rPr>
          <w:rFonts w:hint="eastAsia" w:ascii="宋体" w:hAnsi="宋体" w:cs="宋体"/>
          <w:b/>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9</w:t>
      </w:r>
      <w:r>
        <w:rPr>
          <w:rFonts w:hint="eastAsia" w:ascii="宋体" w:hAnsi="宋体" w:cs="宋体"/>
          <w:color w:val="000000"/>
          <w:szCs w:val="21"/>
          <w:highlight w:val="none"/>
          <w:lang w:val="zh-CN"/>
        </w:rPr>
        <w:t xml:space="preserve">.4 磋商响应文件应字迹清楚、内容齐全、不得涂改。如有修改，修改处须有供应商公章或磋商专用章和法定代表人或其授权磋商代表签字。</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9</w:t>
      </w:r>
      <w:r>
        <w:rPr>
          <w:rFonts w:hint="eastAsia" w:ascii="宋体" w:hAnsi="宋体" w:cs="宋体"/>
          <w:b/>
          <w:bCs/>
          <w:color w:val="000000"/>
          <w:szCs w:val="21"/>
          <w:highlight w:val="none"/>
          <w:lang w:val="zh-CN"/>
        </w:rPr>
        <w:t xml:space="preserve">.5 磋商响应文件应按照磋商文件</w:t>
      </w:r>
      <w:r>
        <w:rPr>
          <w:rFonts w:hint="eastAsia" w:ascii="宋体" w:hAnsi="宋体" w:cs="宋体"/>
          <w:b/>
          <w:bCs/>
          <w:color w:val="000000"/>
          <w:szCs w:val="21"/>
          <w:highlight w:val="none"/>
        </w:rPr>
        <w:t xml:space="preserve">的</w:t>
      </w:r>
      <w:r>
        <w:rPr>
          <w:rFonts w:hint="eastAsia" w:ascii="宋体" w:hAnsi="宋体" w:cs="宋体"/>
          <w:b/>
          <w:bCs/>
          <w:color w:val="000000"/>
          <w:szCs w:val="21"/>
          <w:highlight w:val="none"/>
          <w:lang w:val="zh-CN"/>
        </w:rPr>
        <w:t xml:space="preserve">规定，打印、装订成册并编制目录，由于编排混乱导致磋商响应文件被误读或查找不到，责任由供应商承担。投标文件采用A4幅面打印装订成册。</w:t>
      </w:r>
      <w:r>
        <w:rPr>
          <w:rFonts w:hint="eastAsia" w:ascii="宋体" w:hAnsi="宋体" w:cs="宋体"/>
          <w:b/>
          <w:bCs/>
          <w:color w:val="000000"/>
          <w:szCs w:val="21"/>
          <w:highlight w:val="none"/>
          <w:lang w:val="zh-CN"/>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lang w:val="zh-CN"/>
        </w:rPr>
        <w:t xml:space="preserve">.6 供应商应在磋商响应文件中写清相应的项目编号、项目名称、供应商全称、地址、电话、传真等。</w:t>
      </w:r>
      <w:r>
        <w:rPr>
          <w:rFonts w:hint="eastAsia" w:ascii="宋体" w:hAnsi="宋体" w:cs="宋体"/>
          <w:color w:val="000000"/>
          <w:szCs w:val="21"/>
          <w:highlight w:val="none"/>
        </w:rPr>
      </w:r>
      <w:r/>
    </w:p>
    <w:p>
      <w:pPr>
        <w:pStyle w:val="707"/>
        <w:ind w:firstLine="422"/>
        <w:spacing w:line="24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10.响应性文件的组成</w:t>
      </w:r>
      <w:r>
        <w:rPr>
          <w:rFonts w:hint="eastAsia" w:ascii="宋体" w:hAnsi="宋体" w:cs="宋体"/>
          <w:b/>
          <w:color w:val="000000"/>
          <w:szCs w:val="21"/>
          <w:highlight w:val="none"/>
        </w:rPr>
      </w:r>
      <w:r/>
    </w:p>
    <w:p>
      <w:pPr>
        <w:pStyle w:val="707"/>
        <w:ind w:firstLine="420"/>
        <w:spacing w:line="240" w:lineRule="auto"/>
        <w:rPr>
          <w:rFonts w:hint="eastAsia" w:ascii="宋体" w:hAnsi="宋体" w:cs="宋体"/>
          <w:b/>
          <w:color w:val="000000"/>
          <w:szCs w:val="21"/>
          <w:highlight w:val="none"/>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0</w:t>
      </w:r>
      <w:r>
        <w:rPr>
          <w:rFonts w:hint="eastAsia" w:ascii="宋体" w:hAnsi="宋体" w:cs="宋体"/>
          <w:color w:val="000000"/>
          <w:szCs w:val="21"/>
          <w:highlight w:val="none"/>
          <w:lang w:val="zh-CN"/>
        </w:rPr>
        <w:t xml:space="preserve">.1 </w:t>
      </w:r>
      <w:r>
        <w:rPr>
          <w:rFonts w:hint="eastAsia" w:ascii="宋体" w:hAnsi="宋体" w:cs="宋体"/>
          <w:color w:val="000000"/>
          <w:szCs w:val="21"/>
          <w:highlight w:val="none"/>
        </w:rPr>
        <w:t xml:space="preserve">供应商应当根据竞争性磋商文件要求编制磋商响应文件，并根据自己的商务能力、技术水平对竞争性磋商文件提出的要求和条件逐条标明是否响应。</w:t>
      </w:r>
      <w:r>
        <w:rPr>
          <w:rFonts w:hint="eastAsia" w:ascii="宋体" w:hAnsi="宋体" w:cs="宋体"/>
          <w:b/>
          <w:color w:val="000000"/>
          <w:szCs w:val="21"/>
          <w:highlight w:val="none"/>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highlight w:val="none"/>
        </w:rPr>
        <w:t xml:space="preserve">10.2</w:t>
      </w:r>
      <w:r>
        <w:rPr>
          <w:rFonts w:hint="eastAsia" w:ascii="宋体" w:hAnsi="宋体" w:cs="宋体"/>
          <w:color w:val="000000"/>
          <w:szCs w:val="21"/>
          <w:highlight w:val="none"/>
          <w:lang w:val="zh-CN"/>
        </w:rPr>
        <w:t xml:space="preserve">磋商响应文件由商务部分、技术部分、价格部分，以及其他部分组成。</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b/>
          <w:color w:val="000000"/>
          <w:szCs w:val="21"/>
          <w:highlight w:val="none"/>
        </w:rPr>
        <w:t xml:space="preserve">11.响应性文件的商务部分</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 商务部分是证明供应商有资格参加磋商和成交后有能力履行合同的文件，</w:t>
      </w:r>
      <w:r>
        <w:rPr>
          <w:rFonts w:hint="eastAsia" w:ascii="宋体" w:hAnsi="宋体" w:cs="宋体"/>
          <w:color w:val="000000"/>
          <w:szCs w:val="21"/>
          <w:highlight w:val="none"/>
        </w:rPr>
        <w:t xml:space="preserve">这些文件应能满足竞争性磋商采购的要求</w:t>
      </w:r>
      <w:r>
        <w:rPr>
          <w:rFonts w:hint="eastAsia" w:ascii="宋体" w:hAnsi="宋体" w:cs="宋体"/>
          <w:color w:val="000000"/>
          <w:szCs w:val="21"/>
          <w:highlight w:val="none"/>
          <w:lang w:val="zh-CN"/>
        </w:rPr>
        <w:t xml:space="preserve">，包括但不限于下列文件，其中加</w:t>
      </w:r>
      <w:r>
        <w:rPr>
          <w:rFonts w:hint="eastAsia" w:ascii="宋体" w:hAnsi="宋体" w:cs="宋体"/>
          <w:b/>
          <w:color w:val="000000"/>
          <w:szCs w:val="21"/>
          <w:highlight w:val="none"/>
        </w:rPr>
        <w:t xml:space="preserve">*</w:t>
      </w:r>
      <w:r>
        <w:rPr>
          <w:rFonts w:hint="eastAsia" w:ascii="宋体" w:hAnsi="宋体" w:cs="宋体"/>
          <w:color w:val="000000"/>
          <w:szCs w:val="21"/>
          <w:highlight w:val="none"/>
          <w:lang w:val="zh-CN"/>
        </w:rPr>
        <w:t xml:space="preserve">项目不得有缺失或无效。</w:t>
      </w:r>
      <w:r>
        <w:rPr>
          <w:rFonts w:hint="eastAsia" w:ascii="宋体" w:hAnsi="宋体" w:cs="宋体"/>
          <w:color w:val="000000"/>
          <w:szCs w:val="21"/>
          <w:highlight w:val="none"/>
          <w:lang w:val="zh-CN"/>
        </w:rPr>
      </w:r>
      <w:r/>
    </w:p>
    <w:p>
      <w:pPr>
        <w:pStyle w:val="707"/>
        <w:ind w:firstLine="420"/>
        <w:spacing w:line="24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b/>
          <w:color w:val="000000"/>
          <w:szCs w:val="21"/>
          <w:highlight w:val="none"/>
        </w:rPr>
        <w:t xml:space="preserve">★</w:t>
      </w:r>
      <w:r>
        <w:rPr>
          <w:rFonts w:hint="eastAsia" w:ascii="宋体" w:hAnsi="宋体" w:cs="宋体"/>
          <w:color w:val="000000"/>
          <w:szCs w:val="21"/>
          <w:highlight w:val="none"/>
          <w:lang w:val="zh-CN"/>
        </w:rPr>
        <w:t xml:space="preserve">磋商申请及声明；</w:t>
      </w:r>
      <w:r>
        <w:rPr>
          <w:rFonts w:hint="eastAsia" w:ascii="宋体" w:hAnsi="宋体" w:cs="宋体"/>
          <w:color w:val="000000"/>
          <w:szCs w:val="21"/>
          <w:highlight w:val="none"/>
          <w:lang w:val="zh-CN"/>
        </w:rPr>
      </w:r>
      <w:r/>
    </w:p>
    <w:p>
      <w:pPr>
        <w:pStyle w:val="707"/>
        <w:ind w:firstLine="420"/>
        <w:spacing w:line="24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b/>
          <w:color w:val="000000"/>
          <w:szCs w:val="21"/>
          <w:highlight w:val="none"/>
        </w:rPr>
        <w:t xml:space="preserve">★</w:t>
      </w:r>
      <w:r>
        <w:rPr>
          <w:rFonts w:hint="eastAsia" w:ascii="宋体" w:hAnsi="宋体" w:cs="宋体"/>
          <w:color w:val="000000"/>
          <w:szCs w:val="21"/>
          <w:highlight w:val="none"/>
          <w:lang w:val="zh-CN"/>
        </w:rPr>
        <w:t xml:space="preserve">第</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lang w:val="en-US" w:eastAsia="zh-CN"/>
        </w:rPr>
        <w:t xml:space="preserve">第二条申请人的资格要求第（一）点</w:t>
      </w:r>
      <w:r>
        <w:rPr>
          <w:rFonts w:hint="eastAsia" w:ascii="宋体" w:hAnsi="宋体" w:cs="宋体"/>
          <w:color w:val="000000"/>
          <w:szCs w:val="21"/>
          <w:highlight w:val="none"/>
          <w:lang w:val="zh-CN"/>
        </w:rPr>
        <w:t xml:space="preserve">《中华人民共和国政府采购法》规定的条件；</w:t>
      </w:r>
      <w:r>
        <w:rPr>
          <w:rFonts w:hint="eastAsia" w:ascii="宋体" w:hAnsi="宋体" w:cs="宋体"/>
          <w:color w:val="000000"/>
          <w:szCs w:val="21"/>
          <w:highlight w:val="none"/>
          <w:lang w:val="zh-CN"/>
        </w:rPr>
      </w:r>
      <w:r/>
    </w:p>
    <w:p>
      <w:pPr>
        <w:pStyle w:val="707"/>
        <w:ind w:firstLine="42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rPr>
        <w:t xml:space="preserve">）</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第</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lang w:val="en-US" w:eastAsia="zh-CN"/>
        </w:rPr>
        <w:t xml:space="preserve">第二条申请人的资格要求第（二）</w:t>
      </w:r>
      <w:r>
        <w:rPr>
          <w:rFonts w:hint="eastAsia" w:ascii="宋体" w:hAnsi="宋体" w:eastAsia="宋体" w:cs="宋体"/>
          <w:color w:val="000000"/>
          <w:szCs w:val="21"/>
          <w:highlight w:val="none"/>
          <w:lang w:val="zh-CN"/>
        </w:rPr>
        <w:t xml:space="preserve">落实政府采购政策需满足的资格要求（</w:t>
      </w:r>
      <w:r>
        <w:rPr>
          <w:rFonts w:hint="eastAsia" w:ascii="宋体" w:hAnsi="宋体" w:eastAsia="宋体" w:cs="宋体"/>
          <w:color w:val="000000"/>
          <w:szCs w:val="21"/>
          <w:highlight w:val="none"/>
          <w:lang w:val="en-US" w:eastAsia="zh-CN"/>
        </w:rPr>
        <w:t xml:space="preserve">如有</w:t>
      </w:r>
      <w:r>
        <w:rPr>
          <w:rFonts w:hint="eastAsia" w:ascii="宋体" w:hAnsi="宋体" w:eastAsia="宋体" w:cs="宋体"/>
          <w:color w:val="000000"/>
          <w:szCs w:val="21"/>
          <w:highlight w:val="none"/>
          <w:lang w:val="zh-CN"/>
        </w:rPr>
        <w:t xml:space="preserve">）</w:t>
      </w:r>
      <w:r>
        <w:rPr>
          <w:rFonts w:hint="eastAsia" w:ascii="宋体" w:hAnsi="宋体" w:cs="宋体"/>
          <w:color w:val="000000"/>
          <w:highlight w:val="none"/>
        </w:rPr>
        <w:t xml:space="preserve">；</w:t>
      </w:r>
      <w:r>
        <w:rPr>
          <w:rFonts w:hint="eastAsia" w:ascii="宋体" w:hAnsi="宋体" w:cs="宋体"/>
          <w:color w:val="000000"/>
          <w:szCs w:val="21"/>
          <w:highlight w:val="none"/>
        </w:rPr>
      </w:r>
      <w:r/>
    </w:p>
    <w:p>
      <w:pPr>
        <w:pStyle w:val="707"/>
        <w:ind w:firstLine="420"/>
        <w:spacing w:line="24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第</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lang w:val="en-US" w:eastAsia="zh-CN"/>
        </w:rPr>
        <w:t xml:space="preserve">第二条申请人的资格要求第（三）采购人根据采购项目的特殊要求规定的特定条件</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如有</w:t>
      </w:r>
      <w:r>
        <w:rPr>
          <w:rFonts w:hint="eastAsia" w:ascii="宋体" w:hAnsi="宋体" w:eastAsia="宋体" w:cs="宋体"/>
          <w:color w:val="000000"/>
          <w:szCs w:val="21"/>
          <w:highlight w:val="none"/>
          <w:lang w:val="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r>
      <w:r/>
    </w:p>
    <w:p>
      <w:pPr>
        <w:pStyle w:val="707"/>
        <w:ind w:left="1050" w:hanging="63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rPr>
        <w:t xml:space="preserve">）经营业绩；</w:t>
      </w:r>
      <w:r>
        <w:rPr>
          <w:rFonts w:hint="eastAsia" w:ascii="宋体" w:hAnsi="宋体" w:cs="宋体"/>
          <w:color w:val="000000"/>
          <w:szCs w:val="21"/>
          <w:highlight w:val="none"/>
          <w:lang w:val="zh-CN"/>
        </w:rPr>
      </w:r>
      <w:r/>
    </w:p>
    <w:p>
      <w:pPr>
        <w:pStyle w:val="707"/>
        <w:ind w:firstLine="420"/>
        <w:spacing w:line="240" w:lineRule="auto"/>
        <w:tabs>
          <w:tab w:val="left" w:pos="732" w:leader="none"/>
        </w:tabs>
        <w:rPr>
          <w:rFonts w:ascii="宋体" w:hAnsi="宋体" w:eastAsia="宋体" w:cs="宋体"/>
          <w:color w:val="000000"/>
          <w:szCs w:val="21"/>
          <w:highlight w:val="none"/>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项目组人员一览表</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707"/>
        <w:ind w:firstLine="420"/>
        <w:jc w:val="left"/>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zh-CN"/>
        </w:rPr>
        <w:t xml:space="preserve">供应商认为需要提供的其他证明文件和商务资料。</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b/>
          <w:color w:val="000000"/>
          <w:highlight w:val="none"/>
        </w:rPr>
      </w:pPr>
      <w:r>
        <w:rPr>
          <w:rFonts w:hint="eastAsia" w:ascii="宋体" w:hAnsi="宋体" w:cs="宋体"/>
          <w:b/>
          <w:color w:val="000000"/>
          <w:highlight w:val="none"/>
        </w:rPr>
        <w:t xml:space="preserve">12.价格部分</w:t>
      </w:r>
      <w:r>
        <w:rPr>
          <w:rFonts w:hint="eastAsia" w:ascii="宋体" w:hAnsi="宋体" w:cs="宋体"/>
          <w:b/>
          <w:color w:val="000000"/>
          <w:highlight w:val="none"/>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.1价格部分是对货物和服务价格构成的说明，竞争性磋商文件如没有特别说明的话，对每一项货物和服务仅接受一个价格。</w:t>
      </w:r>
      <w:r>
        <w:rPr>
          <w:rFonts w:hint="eastAsia" w:ascii="宋体" w:hAnsi="宋体" w:cs="宋体"/>
          <w:color w:val="000000"/>
          <w:szCs w:val="21"/>
          <w:highlight w:val="none"/>
          <w:lang w:val="zh-CN"/>
        </w:rPr>
      </w:r>
      <w:r/>
    </w:p>
    <w:p>
      <w:pPr>
        <w:pStyle w:val="707"/>
        <w:contextualSpacing/>
        <w:ind w:firstLine="420"/>
        <w:spacing w:before="120" w:after="120" w:line="240" w:lineRule="auto"/>
        <w:rPr>
          <w:rFonts w:hint="eastAsia" w:ascii="宋体" w:hAnsi="宋体" w:cs="宋体"/>
          <w:color w:val="000000"/>
          <w:highlight w:val="none"/>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磋商</w:t>
      </w:r>
      <w:r>
        <w:rPr>
          <w:rFonts w:hint="eastAsia" w:ascii="宋体" w:hAnsi="宋体" w:cs="宋体"/>
          <w:color w:val="000000"/>
          <w:szCs w:val="21"/>
          <w:highlight w:val="none"/>
          <w:lang w:val="zh-CN"/>
        </w:rPr>
        <w:t xml:space="preserve">报价是磋商文件所确定的采购范围内的全部货物或服务的价格体现。</w:t>
      </w:r>
      <w:r>
        <w:rPr>
          <w:rFonts w:hint="eastAsia" w:ascii="宋体" w:hAnsi="宋体" w:cs="宋体"/>
          <w:color w:val="000000"/>
          <w:szCs w:val="21"/>
          <w:highlight w:val="none"/>
        </w:rPr>
        <w:t xml:space="preserve">磋商</w:t>
      </w:r>
      <w:r>
        <w:rPr>
          <w:rFonts w:hint="eastAsia" w:ascii="宋体" w:hAnsi="宋体" w:cs="宋体"/>
          <w:color w:val="000000"/>
          <w:szCs w:val="21"/>
          <w:highlight w:val="none"/>
          <w:lang w:val="zh-CN"/>
        </w:rPr>
        <w:t xml:space="preserve">报价：包括但不限于完成文件所确定的服务范围所需的材料、设备、管理、</w:t>
      </w:r>
      <w:r>
        <w:rPr>
          <w:rFonts w:hint="eastAsia" w:ascii="宋体" w:hAnsi="宋体" w:cs="宋体"/>
          <w:color w:val="000000"/>
          <w:szCs w:val="21"/>
          <w:highlight w:val="none"/>
        </w:rPr>
        <w:t xml:space="preserve">差旅、</w:t>
      </w:r>
      <w:r>
        <w:rPr>
          <w:rFonts w:hint="eastAsia" w:ascii="宋体" w:hAnsi="宋体" w:cs="宋体"/>
          <w:color w:val="000000"/>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投标供应商应根据上述因素自行考虑含入投标报价。</w:t>
      </w:r>
      <w:r>
        <w:rPr>
          <w:rFonts w:hint="eastAsia" w:ascii="宋体" w:hAnsi="宋体" w:cs="宋体"/>
          <w:b/>
          <w:bCs/>
          <w:color w:val="000000"/>
          <w:szCs w:val="21"/>
          <w:highlight w:val="none"/>
        </w:rPr>
        <w:t xml:space="preserve">供应商一旦成交，价格不得变更。</w:t>
      </w:r>
      <w:r>
        <w:rPr>
          <w:rFonts w:hint="eastAsia" w:ascii="宋体" w:hAnsi="宋体" w:cs="宋体"/>
          <w:color w:val="000000"/>
          <w:highlight w:val="none"/>
        </w:rPr>
      </w:r>
      <w:r/>
    </w:p>
    <w:p>
      <w:pPr>
        <w:pStyle w:val="707"/>
        <w:ind w:firstLine="420"/>
        <w:spacing w:line="240" w:lineRule="auto"/>
        <w:rPr>
          <w:rFonts w:hint="eastAsia" w:ascii="宋体" w:hAnsi="宋体" w:cs="宋体"/>
          <w:color w:val="000000"/>
          <w:highlight w:val="none"/>
        </w:rPr>
      </w:pPr>
      <w:r>
        <w:rPr>
          <w:rFonts w:hint="eastAsia" w:ascii="宋体" w:hAnsi="宋体" w:cs="宋体"/>
          <w:color w:val="000000"/>
          <w:highlight w:val="none"/>
        </w:rPr>
        <w:t xml:space="preserve">12.3供应商应在《磋商报价汇总表》、《磋商分项报价表》等中标明拟提供货物和服务的单价、总价以及分项报价。</w:t>
      </w:r>
      <w:r>
        <w:rPr>
          <w:rFonts w:hint="eastAsia" w:ascii="宋体" w:hAnsi="宋体" w:cs="宋体"/>
          <w:color w:val="000000"/>
          <w:highlight w:val="none"/>
        </w:rPr>
      </w:r>
      <w:r/>
    </w:p>
    <w:p>
      <w:pPr>
        <w:pStyle w:val="707"/>
        <w:ind w:firstLine="420"/>
        <w:spacing w:line="240" w:lineRule="auto"/>
        <w:rPr>
          <w:rFonts w:hint="eastAsia" w:ascii="宋体" w:hAnsi="宋体" w:cs="宋体"/>
          <w:b/>
          <w:color w:val="000000"/>
          <w:szCs w:val="21"/>
          <w:highlight w:val="none"/>
          <w:lang w:val="zh-CN"/>
        </w:rPr>
      </w:pPr>
      <w:r>
        <w:rPr>
          <w:rFonts w:hint="eastAsia" w:ascii="宋体" w:hAnsi="宋体" w:cs="宋体"/>
          <w:color w:val="000000"/>
          <w:highlight w:val="none"/>
        </w:rPr>
        <w:t xml:space="preserve">12.4</w:t>
      </w:r>
      <w:r>
        <w:rPr>
          <w:rFonts w:hint="eastAsia" w:ascii="宋体" w:hAnsi="宋体" w:cs="宋体"/>
          <w:b/>
          <w:color w:val="000000"/>
          <w:szCs w:val="21"/>
          <w:highlight w:val="none"/>
          <w:lang w:val="zh-CN"/>
        </w:rPr>
        <w:t xml:space="preserve">供应商应</w:t>
      </w:r>
      <w:r>
        <w:rPr>
          <w:rFonts w:hint="eastAsia" w:ascii="宋体" w:hAnsi="宋体" w:cs="宋体"/>
          <w:b/>
          <w:color w:val="000000"/>
          <w:szCs w:val="21"/>
          <w:highlight w:val="none"/>
        </w:rPr>
        <w:t xml:space="preserve">仔细阅读和理解磋商文件中有关项目需求、义务、付款方式、付款条件和时间进度安排，</w:t>
      </w:r>
      <w:r>
        <w:rPr>
          <w:rFonts w:hint="eastAsia" w:ascii="宋体" w:hAnsi="宋体" w:cs="宋体"/>
          <w:b/>
          <w:color w:val="000000"/>
          <w:szCs w:val="21"/>
          <w:highlight w:val="none"/>
          <w:lang w:val="zh-CN"/>
        </w:rPr>
        <w:t xml:space="preserve">充分考虑到市场价格变动以及项目实施过程中的不可预见因素，</w:t>
      </w:r>
      <w:r>
        <w:rPr>
          <w:rFonts w:hint="eastAsia" w:ascii="宋体" w:hAnsi="宋体" w:cs="宋体"/>
          <w:b/>
          <w:color w:val="000000"/>
          <w:szCs w:val="21"/>
          <w:highlight w:val="none"/>
        </w:rPr>
        <w:t xml:space="preserve">结合企业自身条件进行报价，</w:t>
      </w:r>
      <w:r>
        <w:rPr>
          <w:rFonts w:hint="eastAsia" w:ascii="宋体" w:hAnsi="宋体" w:cs="宋体"/>
          <w:b/>
          <w:color w:val="000000"/>
          <w:szCs w:val="21"/>
          <w:highlight w:val="none"/>
          <w:lang w:val="zh-CN"/>
        </w:rPr>
        <w:t xml:space="preserve">一旦成交，如果有漏项，视同让利。</w:t>
      </w:r>
      <w:r>
        <w:rPr>
          <w:rFonts w:hint="eastAsia" w:ascii="宋体" w:hAnsi="宋体" w:cs="宋体"/>
          <w:b/>
          <w:color w:val="000000"/>
          <w:szCs w:val="21"/>
          <w:highlight w:val="none"/>
          <w:lang w:val="zh-CN"/>
        </w:rPr>
      </w:r>
      <w:r/>
    </w:p>
    <w:p>
      <w:pPr>
        <w:pStyle w:val="707"/>
        <w:ind w:firstLine="422"/>
        <w:spacing w:line="24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1</w:t>
      </w:r>
      <w:r>
        <w:rPr>
          <w:rFonts w:hint="eastAsia" w:ascii="宋体" w:hAnsi="宋体" w:cs="宋体"/>
          <w:b/>
          <w:color w:val="000000"/>
          <w:szCs w:val="21"/>
          <w:highlight w:val="none"/>
        </w:rPr>
        <w:t xml:space="preserve">2</w:t>
      </w:r>
      <w:r>
        <w:rPr>
          <w:rFonts w:hint="eastAsia" w:ascii="宋体" w:hAnsi="宋体" w:cs="宋体"/>
          <w:b/>
          <w:color w:val="000000"/>
          <w:szCs w:val="21"/>
          <w:highlight w:val="none"/>
          <w:lang w:val="zh-CN"/>
        </w:rPr>
        <w:t xml:space="preserve">.5 经磋商后，如果成交价高于或低于供应商在磋商响应文件报价的话，分项报价同比例调整。</w:t>
      </w:r>
      <w:r>
        <w:rPr>
          <w:rFonts w:hint="eastAsia" w:ascii="宋体" w:hAnsi="宋体" w:cs="宋体"/>
          <w:b/>
          <w:color w:val="000000"/>
          <w:szCs w:val="21"/>
          <w:highlight w:val="none"/>
          <w:lang w:val="zh-CN"/>
        </w:rPr>
      </w:r>
      <w:r/>
    </w:p>
    <w:p>
      <w:pPr>
        <w:pStyle w:val="707"/>
        <w:ind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12.6如有优惠条款，请单独列明，但不得影响报价，影响货物或服务整体功能。</w:t>
      </w:r>
      <w:r>
        <w:rPr>
          <w:rFonts w:hint="eastAsia" w:ascii="宋体" w:hAnsi="宋体" w:cs="宋体"/>
          <w:color w:val="000000"/>
          <w:szCs w:val="21"/>
          <w:highlight w:val="none"/>
        </w:rPr>
      </w:r>
      <w:r/>
    </w:p>
    <w:p>
      <w:pPr>
        <w:pStyle w:val="707"/>
        <w:ind w:firstLine="422"/>
        <w:spacing w:line="24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12.7 政府采购提倡公平竞争，反对盲目压价参与磋商，任何盲目压价和低于成本报价将会被拒绝。</w:t>
      </w:r>
      <w:r>
        <w:rPr>
          <w:rFonts w:hint="eastAsia" w:ascii="宋体" w:hAnsi="宋体" w:cs="宋体"/>
          <w:b/>
          <w:color w:val="000000"/>
          <w:szCs w:val="21"/>
          <w:highlight w:val="none"/>
        </w:rPr>
      </w:r>
      <w:r/>
    </w:p>
    <w:p>
      <w:pPr>
        <w:pStyle w:val="707"/>
        <w:ind w:firstLine="422"/>
        <w:spacing w:line="240" w:lineRule="auto"/>
        <w:rPr>
          <w:rFonts w:hint="eastAsia" w:ascii="宋体" w:hAnsi="宋体" w:cs="宋体"/>
          <w:b/>
          <w:color w:val="000000"/>
          <w:highlight w:val="none"/>
        </w:rPr>
      </w:pPr>
      <w:r>
        <w:rPr>
          <w:rFonts w:hint="eastAsia" w:ascii="宋体" w:hAnsi="宋体" w:cs="宋体"/>
          <w:b/>
          <w:color w:val="000000"/>
          <w:szCs w:val="21"/>
          <w:highlight w:val="none"/>
        </w:rPr>
        <w:t xml:space="preserve">13.</w:t>
      </w:r>
      <w:r>
        <w:rPr>
          <w:rFonts w:hint="eastAsia" w:ascii="宋体" w:hAnsi="宋体" w:cs="宋体"/>
          <w:b/>
          <w:color w:val="000000"/>
          <w:highlight w:val="none"/>
        </w:rPr>
        <w:t xml:space="preserve">技术部分.</w:t>
      </w:r>
      <w:r>
        <w:rPr>
          <w:rFonts w:hint="eastAsia" w:ascii="宋体" w:hAnsi="宋体" w:cs="宋体"/>
          <w:color w:val="000000"/>
          <w:szCs w:val="21"/>
          <w:highlight w:val="none"/>
          <w:lang w:val="zh-CN"/>
        </w:rPr>
        <w:t xml:space="preserve"> 技术部分是证明</w:t>
      </w:r>
      <w:r>
        <w:rPr>
          <w:rFonts w:hint="eastAsia" w:ascii="宋体" w:hAnsi="宋体" w:cs="宋体"/>
          <w:color w:val="000000"/>
          <w:szCs w:val="21"/>
          <w:highlight w:val="none"/>
        </w:rPr>
        <w:t xml:space="preserve">供应商提供的货物和服务是合格的、并符合竞争性磋商文件要求的证明文件，以及</w:t>
      </w:r>
      <w:r>
        <w:rPr>
          <w:rFonts w:hint="eastAsia" w:ascii="宋体" w:hAnsi="宋体" w:cs="宋体"/>
          <w:color w:val="000000"/>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w:t>
      </w:r>
      <w:r>
        <w:rPr>
          <w:rFonts w:hint="eastAsia" w:ascii="宋体" w:hAnsi="宋体" w:cs="宋体"/>
          <w:b/>
          <w:color w:val="000000"/>
          <w:szCs w:val="21"/>
          <w:highlight w:val="none"/>
        </w:rPr>
        <w:t xml:space="preserve">*</w:t>
      </w:r>
      <w:r>
        <w:rPr>
          <w:rFonts w:hint="eastAsia" w:ascii="宋体" w:hAnsi="宋体" w:cs="宋体"/>
          <w:color w:val="000000"/>
          <w:szCs w:val="21"/>
          <w:highlight w:val="none"/>
          <w:lang w:val="zh-CN"/>
        </w:rPr>
        <w:t xml:space="preserve">项目不得有缺失或无效。</w:t>
      </w:r>
      <w:r>
        <w:rPr>
          <w:rFonts w:hint="eastAsia" w:ascii="宋体" w:hAnsi="宋体" w:cs="宋体"/>
          <w:b/>
          <w:color w:val="000000"/>
          <w:highlight w:val="none"/>
        </w:rPr>
      </w:r>
      <w:r/>
    </w:p>
    <w:p>
      <w:pPr>
        <w:pStyle w:val="707"/>
        <w:ind w:firstLine="420"/>
        <w:spacing w:line="240" w:lineRule="auto"/>
        <w:tabs>
          <w:tab w:val="left" w:pos="732" w:leader="none"/>
        </w:tabs>
        <w:rPr>
          <w:rFonts w:hint="eastAsia" w:ascii="宋体" w:hAnsi="宋体" w:cs="宋体"/>
          <w:color w:val="000000"/>
          <w:szCs w:val="21"/>
          <w:highlight w:val="none"/>
          <w:lang w:val="zh-CN"/>
        </w:rPr>
      </w:pPr>
      <w:r/>
      <w:bookmarkStart w:id="130" w:name="_Toc345336138"/>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zh-CN"/>
        </w:rPr>
        <w:t xml:space="preserve">项目</w:t>
      </w:r>
      <w:r>
        <w:rPr>
          <w:rFonts w:hint="eastAsia" w:ascii="宋体" w:hAnsi="宋体" w:cs="宋体"/>
          <w:color w:val="000000"/>
          <w:szCs w:val="21"/>
          <w:highlight w:val="none"/>
        </w:rPr>
        <w:t xml:space="preserve">服务方案</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（2）质量保证及服务承诺；</w:t>
      </w:r>
      <w:r>
        <w:rPr>
          <w:rFonts w:hint="eastAsia" w:ascii="宋体" w:hAnsi="宋体" w:cs="宋体"/>
          <w:color w:val="000000"/>
          <w:szCs w:val="21"/>
          <w:highlight w:val="none"/>
          <w:lang w:val="zh-CN"/>
        </w:rPr>
      </w:r>
      <w:r/>
    </w:p>
    <w:p>
      <w:pPr>
        <w:pStyle w:val="707"/>
        <w:ind w:firstLine="420"/>
        <w:spacing w:line="240" w:lineRule="auto"/>
        <w:rPr>
          <w:rFonts w:hint="eastAsia" w:ascii="宋体" w:hAnsi="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w:t>
      </w:r>
      <w:r>
        <w:rPr>
          <w:rFonts w:hint="eastAsia" w:ascii="宋体" w:hAnsi="宋体" w:cs="宋体"/>
          <w:color w:val="000000"/>
          <w:szCs w:val="21"/>
          <w:highlight w:val="none"/>
          <w:lang w:val="zh-CN"/>
        </w:rPr>
        <w:t xml:space="preserve">供应商认为需要提供的其他技术文件或资料等。</w:t>
      </w:r>
      <w:r>
        <w:rPr>
          <w:rFonts w:hint="eastAsia" w:ascii="宋体" w:hAnsi="宋体" w:cs="宋体"/>
          <w:color w:val="000000"/>
          <w:szCs w:val="21"/>
          <w:highlight w:val="none"/>
          <w:lang w:val="zh-CN"/>
        </w:rPr>
      </w:r>
      <w:r/>
    </w:p>
    <w:p>
      <w:pPr>
        <w:pStyle w:val="707"/>
        <w:ind w:firstLine="422"/>
        <w:spacing w:line="240" w:lineRule="auto"/>
        <w:rPr>
          <w:rFonts w:hint="eastAsia" w:ascii="宋体" w:hAnsi="宋体" w:cs="宋体"/>
          <w:b/>
          <w:color w:val="000000"/>
          <w:highlight w:val="none"/>
        </w:rPr>
        <w:outlineLvl w:val="1"/>
      </w:pPr>
      <w:r/>
      <w:bookmarkStart w:id="131" w:name="_Toc17415"/>
      <w:r/>
      <w:bookmarkStart w:id="132" w:name="_Toc2355"/>
      <w:r/>
      <w:bookmarkStart w:id="133" w:name="_Toc32189"/>
      <w:r/>
      <w:bookmarkStart w:id="134" w:name="_Toc29998"/>
      <w:r/>
      <w:bookmarkStart w:id="135" w:name="_Toc18928"/>
      <w:r/>
      <w:bookmarkStart w:id="136" w:name="_Toc28102"/>
      <w:r/>
      <w:bookmarkStart w:id="137" w:name="_Toc25657"/>
      <w:r/>
      <w:bookmarkStart w:id="138" w:name="_Toc10660"/>
      <w:r/>
      <w:bookmarkStart w:id="139" w:name="_Toc5718"/>
      <w:r/>
      <w:bookmarkStart w:id="140" w:name="_Toc10119"/>
      <w:r/>
      <w:bookmarkStart w:id="141" w:name="_Toc22138"/>
      <w:r/>
      <w:bookmarkStart w:id="142" w:name="_Toc10399"/>
      <w:r/>
      <w:bookmarkStart w:id="143" w:name="_Toc4248"/>
      <w:r/>
      <w:bookmarkStart w:id="144" w:name="_Toc10318"/>
      <w:r/>
      <w:bookmarkStart w:id="145" w:name="_Toc30439"/>
      <w:r/>
      <w:bookmarkStart w:id="146" w:name="_Toc21818"/>
      <w:r/>
      <w:bookmarkStart w:id="147" w:name="_Toc31865"/>
      <w:r/>
      <w:bookmarkStart w:id="148" w:name="_Toc504141739"/>
      <w:r/>
      <w:bookmarkStart w:id="149" w:name="_Toc4290"/>
      <w:r/>
      <w:bookmarkStart w:id="150" w:name="_Toc4007"/>
      <w:r/>
      <w:bookmarkStart w:id="151" w:name="_Toc16489"/>
      <w:r/>
      <w:bookmarkStart w:id="152" w:name="_Toc6584"/>
      <w:r>
        <w:rPr>
          <w:rFonts w:hint="eastAsia" w:ascii="宋体" w:hAnsi="宋体" w:cs="宋体"/>
          <w:b/>
          <w:color w:val="000000"/>
          <w:highlight w:val="none"/>
        </w:rPr>
        <w:t xml:space="preserve">三、响应性文件递交</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hint="eastAsia" w:ascii="宋体" w:hAnsi="宋体" w:cs="宋体"/>
          <w:b/>
          <w:color w:val="000000"/>
          <w:highlight w:val="none"/>
        </w:rPr>
      </w:r>
      <w:r/>
    </w:p>
    <w:p>
      <w:pPr>
        <w:pStyle w:val="707"/>
        <w:ind w:firstLine="420"/>
        <w:spacing w:line="240" w:lineRule="auto"/>
        <w:rPr>
          <w:rFonts w:hint="eastAsia" w:ascii="宋体" w:hAnsi="宋体" w:cs="宋体"/>
          <w:color w:val="000000"/>
          <w:highlight w:val="none"/>
        </w:rPr>
      </w:pPr>
      <w:r>
        <w:rPr>
          <w:rFonts w:hint="eastAsia" w:ascii="宋体" w:hAnsi="宋体" w:cs="宋体"/>
          <w:color w:val="000000"/>
          <w:highlight w:val="none"/>
        </w:rPr>
        <w:t xml:space="preserve">14.供应商应当按照《操作手册》规定，在提交响应文件截止时间前制作并上传电子响应文件。</w:t>
      </w:r>
      <w:r>
        <w:rPr>
          <w:rFonts w:hint="eastAsia" w:ascii="宋体" w:hAnsi="宋体" w:cs="宋体"/>
          <w:color w:val="000000"/>
          <w:highlight w:val="none"/>
        </w:rPr>
      </w:r>
      <w:r/>
    </w:p>
    <w:p>
      <w:pPr>
        <w:pStyle w:val="707"/>
        <w:ind w:firstLine="420"/>
        <w:spacing w:line="240" w:lineRule="auto"/>
        <w:rPr>
          <w:rFonts w:hint="eastAsia" w:ascii="宋体" w:hAnsi="宋体" w:cs="宋体"/>
          <w:color w:val="000000"/>
          <w:highlight w:val="none"/>
        </w:rPr>
      </w:pPr>
      <w:r>
        <w:rPr>
          <w:rFonts w:hint="eastAsia" w:ascii="宋体" w:hAnsi="宋体" w:cs="宋体"/>
          <w:color w:val="000000"/>
          <w:highlight w:val="none"/>
        </w:rPr>
        <w:t xml:space="preserve">15.供应商应充分考虑网络环境、网络带宽等因素可能对磋商产生的影响，如因供应商自身原因造成的电子响应文件上传不成功的，按照本磋商文件第二章第24.2.3条规定无效响应处理。</w:t>
      </w:r>
      <w:r>
        <w:rPr>
          <w:rFonts w:hint="eastAsia" w:ascii="宋体" w:hAnsi="宋体" w:cs="宋体"/>
          <w:color w:val="000000"/>
          <w:highlight w:val="none"/>
        </w:rPr>
      </w:r>
      <w:r/>
    </w:p>
    <w:p>
      <w:pPr>
        <w:pStyle w:val="707"/>
        <w:ind w:firstLine="420"/>
        <w:spacing w:line="240" w:lineRule="auto"/>
        <w:rPr>
          <w:rFonts w:hint="eastAsia" w:ascii="宋体" w:hAnsi="宋体" w:cs="宋体"/>
          <w:color w:val="000000"/>
          <w:highlight w:val="none"/>
        </w:rPr>
      </w:pPr>
      <w:r>
        <w:rPr>
          <w:rFonts w:hint="eastAsia" w:ascii="宋体" w:hAnsi="宋体" w:cs="宋体"/>
          <w:color w:val="000000"/>
          <w:highlight w:val="none"/>
        </w:rPr>
        <w:t xml:space="preserve">16.采购代理机构可以按照规定，通过修改磋商文件酌情延长提交响应文件截止日期，在此情况下，供应商的所有权利和义务均以延长后新的截止日期为准。</w:t>
      </w:r>
      <w:r>
        <w:rPr>
          <w:rFonts w:hint="eastAsia" w:ascii="宋体" w:hAnsi="宋体" w:cs="宋体"/>
          <w:color w:val="000000"/>
          <w:highlight w:val="none"/>
        </w:rPr>
      </w:r>
      <w:r/>
    </w:p>
    <w:p>
      <w:pPr>
        <w:pStyle w:val="707"/>
        <w:ind w:firstLine="420"/>
        <w:spacing w:line="240" w:lineRule="auto"/>
        <w:rPr>
          <w:rFonts w:hint="eastAsia" w:ascii="宋体" w:hAnsi="宋体" w:cs="宋体"/>
          <w:b/>
          <w:bCs/>
          <w:color w:val="000000"/>
          <w:szCs w:val="21"/>
          <w:highlight w:val="none"/>
          <w:lang w:val="zh-CN"/>
        </w:rPr>
      </w:pPr>
      <w:r>
        <w:rPr>
          <w:rFonts w:hint="eastAsia" w:ascii="宋体" w:hAnsi="宋体" w:cs="宋体"/>
          <w:b/>
          <w:bCs/>
          <w:color w:val="000000"/>
          <w:highlight w:val="none"/>
        </w:rPr>
        <w:t xml:space="preserve">1</w:t>
      </w:r>
      <w:r>
        <w:rPr>
          <w:rFonts w:hint="eastAsia" w:ascii="宋体" w:hAnsi="宋体" w:cs="宋体"/>
          <w:b/>
          <w:bCs/>
          <w:color w:val="000000"/>
          <w:highlight w:val="none"/>
          <w:lang w:val="en-US" w:eastAsia="zh-CN"/>
        </w:rPr>
        <w:t xml:space="preserve">7</w:t>
      </w:r>
      <w:r>
        <w:rPr>
          <w:rFonts w:hint="eastAsia" w:ascii="宋体" w:hAnsi="宋体" w:cs="宋体"/>
          <w:b/>
          <w:bCs/>
          <w:color w:val="000000"/>
          <w:highlight w:val="none"/>
        </w:rPr>
        <w:t xml:space="preserve">.</w:t>
      </w:r>
      <w:r>
        <w:rPr>
          <w:rFonts w:hint="eastAsia" w:ascii="宋体" w:hAnsi="宋体" w:cs="宋体"/>
          <w:b/>
          <w:bCs/>
          <w:color w:val="000000"/>
          <w:szCs w:val="21"/>
          <w:highlight w:val="none"/>
          <w:lang w:val="zh-CN"/>
        </w:rPr>
        <w:t xml:space="preserve">有下列情形之一的磋商响应文件将拒收：</w:t>
      </w:r>
      <w:r>
        <w:rPr>
          <w:rFonts w:hint="eastAsia" w:ascii="宋体" w:hAnsi="宋体" w:cs="宋体"/>
          <w:b/>
          <w:bCs/>
          <w:color w:val="000000"/>
          <w:szCs w:val="21"/>
          <w:highlight w:val="none"/>
          <w:lang w:val="zh-CN"/>
        </w:rPr>
      </w:r>
      <w:r/>
    </w:p>
    <w:p>
      <w:pPr>
        <w:pStyle w:val="707"/>
        <w:ind w:firstLine="420"/>
        <w:spacing w:line="24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17.1 </w:t>
      </w:r>
      <w:r>
        <w:rPr>
          <w:rFonts w:hint="eastAsia" w:ascii="宋体" w:hAnsi="宋体" w:cs="宋体"/>
          <w:b/>
          <w:bCs/>
          <w:color w:val="000000"/>
          <w:szCs w:val="21"/>
          <w:highlight w:val="none"/>
          <w:lang w:val="zh-CN"/>
        </w:rPr>
        <w:t xml:space="preserve">采购代理机构拒绝接收提交响应文件截止时间后上传的任何电子响应文件。</w:t>
      </w:r>
      <w:r>
        <w:rPr>
          <w:rFonts w:hint="eastAsia" w:ascii="宋体" w:hAnsi="宋体" w:cs="宋体"/>
          <w:b/>
          <w:bCs/>
          <w:color w:val="000000"/>
          <w:szCs w:val="21"/>
          <w:highlight w:val="none"/>
          <w:lang w:val="zh-CN"/>
        </w:rPr>
      </w:r>
      <w:r/>
    </w:p>
    <w:p>
      <w:pPr>
        <w:pStyle w:val="707"/>
        <w:ind w:firstLine="420"/>
        <w:spacing w:line="240" w:lineRule="auto"/>
        <w:tabs>
          <w:tab w:val="left" w:pos="5355" w:leader="none"/>
        </w:tabs>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18.响应文件的撤回和修改</w:t>
      </w:r>
      <w:r>
        <w:rPr>
          <w:rFonts w:hint="eastAsia" w:ascii="宋体" w:hAnsi="宋体" w:cs="宋体"/>
          <w:b/>
          <w:bCs/>
          <w:color w:val="000000"/>
          <w:szCs w:val="21"/>
          <w:highlight w:val="none"/>
          <w:lang w:val="zh-CN"/>
        </w:rPr>
      </w:r>
      <w:r/>
    </w:p>
    <w:p>
      <w:pPr>
        <w:pStyle w:val="707"/>
        <w:ind w:firstLine="420"/>
        <w:spacing w:line="240" w:lineRule="auto"/>
        <w:tabs>
          <w:tab w:val="left" w:pos="535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18.1 响应文件的撤回</w:t>
      </w:r>
      <w:r>
        <w:rPr>
          <w:rFonts w:hint="eastAsia" w:ascii="宋体" w:hAnsi="宋体" w:cs="宋体"/>
          <w:color w:val="000000"/>
          <w:szCs w:val="21"/>
          <w:highlight w:val="none"/>
          <w:lang w:val="zh-CN"/>
        </w:rPr>
      </w:r>
      <w:r/>
    </w:p>
    <w:p>
      <w:pPr>
        <w:pStyle w:val="707"/>
        <w:ind w:firstLine="420"/>
        <w:spacing w:line="240" w:lineRule="auto"/>
        <w:tabs>
          <w:tab w:val="left" w:pos="535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18.1.1 供应商可在提交响应文件截止时间前，撤回其电子响应文件，具体操作方法见《操作手册》。</w:t>
      </w:r>
      <w:r>
        <w:rPr>
          <w:rFonts w:hint="eastAsia" w:ascii="宋体" w:hAnsi="宋体" w:cs="宋体"/>
          <w:color w:val="000000"/>
          <w:szCs w:val="21"/>
          <w:highlight w:val="none"/>
          <w:lang w:val="zh-CN"/>
        </w:rPr>
      </w:r>
      <w:r/>
    </w:p>
    <w:p>
      <w:pPr>
        <w:pStyle w:val="707"/>
        <w:ind w:firstLine="420"/>
        <w:spacing w:line="240" w:lineRule="auto"/>
        <w:tabs>
          <w:tab w:val="left" w:pos="535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18.1.2 供应商撤回电子响应文件，则认为其不再参与本项目磋商活动。</w:t>
      </w:r>
      <w:r>
        <w:rPr>
          <w:rFonts w:hint="eastAsia" w:ascii="宋体" w:hAnsi="宋体" w:cs="宋体"/>
          <w:color w:val="000000"/>
          <w:szCs w:val="21"/>
          <w:highlight w:val="none"/>
          <w:lang w:val="zh-CN"/>
        </w:rPr>
      </w:r>
      <w:r/>
    </w:p>
    <w:p>
      <w:pPr>
        <w:pStyle w:val="707"/>
        <w:ind w:firstLine="420"/>
        <w:spacing w:line="240" w:lineRule="auto"/>
        <w:tabs>
          <w:tab w:val="left" w:pos="535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18.2 响应文件的修改</w:t>
      </w:r>
      <w:r>
        <w:rPr>
          <w:rFonts w:hint="eastAsia" w:ascii="宋体" w:hAnsi="宋体" w:cs="宋体"/>
          <w:color w:val="000000"/>
          <w:szCs w:val="21"/>
          <w:highlight w:val="none"/>
          <w:lang w:val="zh-CN"/>
        </w:rPr>
      </w:r>
      <w:r/>
    </w:p>
    <w:p>
      <w:pPr>
        <w:pStyle w:val="707"/>
        <w:ind w:firstLine="420"/>
        <w:spacing w:line="240" w:lineRule="auto"/>
        <w:tabs>
          <w:tab w:val="left" w:pos="535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18.2.1 供应商可在提交响应文件截止时间前，对其电子响应文件进行修改，具体操作方法见《操作手册》。</w:t>
      </w:r>
      <w:r>
        <w:rPr>
          <w:rFonts w:hint="eastAsia" w:ascii="宋体" w:hAnsi="宋体" w:cs="宋体"/>
          <w:color w:val="000000"/>
          <w:szCs w:val="21"/>
          <w:highlight w:val="none"/>
          <w:lang w:val="zh-CN"/>
        </w:rPr>
      </w:r>
      <w:r/>
    </w:p>
    <w:p>
      <w:pPr>
        <w:pStyle w:val="707"/>
        <w:ind w:firstLine="420"/>
        <w:spacing w:line="240" w:lineRule="auto"/>
        <w:tabs>
          <w:tab w:val="left" w:pos="535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18.2.2 在提交响应文件截止时间之后，供应商不得对其电子响应文件作任何修改。</w:t>
      </w:r>
      <w:r>
        <w:rPr>
          <w:rFonts w:hint="eastAsia" w:ascii="宋体" w:hAnsi="宋体" w:cs="宋体"/>
          <w:color w:val="000000"/>
          <w:szCs w:val="21"/>
          <w:highlight w:val="none"/>
          <w:lang w:val="zh-CN"/>
        </w:rPr>
      </w:r>
      <w:r/>
    </w:p>
    <w:p>
      <w:pPr>
        <w:pStyle w:val="707"/>
        <w:ind w:firstLine="420"/>
        <w:spacing w:line="240" w:lineRule="auto"/>
        <w:tabs>
          <w:tab w:val="left" w:pos="535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18.3 在提交响应文件截止时间至磋商文件中规定的磋商有效期满之间的这段时间内，供应商不得撤回其响应文件。</w:t>
      </w:r>
      <w:r>
        <w:rPr>
          <w:rFonts w:hint="eastAsia" w:ascii="宋体" w:hAnsi="宋体" w:cs="宋体"/>
          <w:color w:val="000000"/>
          <w:szCs w:val="21"/>
          <w:highlight w:val="none"/>
          <w:lang w:val="zh-CN"/>
        </w:rPr>
      </w:r>
      <w:r/>
    </w:p>
    <w:p>
      <w:pPr>
        <w:pStyle w:val="707"/>
        <w:ind w:firstLine="422"/>
        <w:spacing w:line="240" w:lineRule="auto"/>
        <w:rPr>
          <w:rFonts w:hint="eastAsia" w:ascii="宋体" w:hAnsi="宋体" w:cs="宋体"/>
          <w:b/>
          <w:color w:val="000000"/>
          <w:highlight w:val="none"/>
        </w:rPr>
        <w:outlineLvl w:val="1"/>
      </w:pPr>
      <w:r/>
      <w:bookmarkStart w:id="153" w:name="_Toc16553"/>
      <w:r/>
      <w:bookmarkStart w:id="154" w:name="_Toc15080"/>
      <w:r/>
      <w:bookmarkStart w:id="155" w:name="_Toc17487"/>
      <w:r/>
      <w:bookmarkStart w:id="156" w:name="_Toc14358"/>
      <w:r/>
      <w:bookmarkStart w:id="157" w:name="_Toc11097"/>
      <w:r/>
      <w:bookmarkStart w:id="158" w:name="_Toc9375"/>
      <w:r/>
      <w:bookmarkStart w:id="159" w:name="_Toc504141740"/>
      <w:r/>
      <w:bookmarkStart w:id="160" w:name="_Toc11401"/>
      <w:r/>
      <w:bookmarkStart w:id="161" w:name="_Toc345336139"/>
      <w:r/>
      <w:bookmarkStart w:id="162" w:name="_Toc21664"/>
      <w:r/>
      <w:bookmarkStart w:id="163" w:name="_Toc2163"/>
      <w:r/>
      <w:bookmarkStart w:id="164" w:name="_Toc9275"/>
      <w:r/>
      <w:bookmarkStart w:id="165" w:name="_Toc16693"/>
      <w:r/>
      <w:bookmarkStart w:id="166" w:name="_Toc322"/>
      <w:r/>
      <w:bookmarkStart w:id="167" w:name="_Toc30105"/>
      <w:r/>
      <w:bookmarkStart w:id="168" w:name="_Toc815"/>
      <w:r/>
      <w:bookmarkStart w:id="169" w:name="_Toc23666"/>
      <w:r/>
      <w:bookmarkStart w:id="170" w:name="_Toc1232"/>
      <w:r/>
      <w:bookmarkStart w:id="171" w:name="_Toc20962"/>
      <w:r/>
      <w:bookmarkStart w:id="172" w:name="_Toc11328"/>
      <w:r/>
      <w:bookmarkStart w:id="173" w:name="_Toc27195"/>
      <w:r/>
      <w:bookmarkStart w:id="174" w:name="_Toc12618"/>
      <w:r/>
      <w:bookmarkStart w:id="175" w:name="_Toc28259"/>
      <w:r>
        <w:rPr>
          <w:rFonts w:hint="eastAsia" w:ascii="宋体" w:hAnsi="宋体" w:cs="宋体"/>
          <w:b/>
          <w:color w:val="000000"/>
          <w:highlight w:val="none"/>
        </w:rPr>
        <w:t xml:space="preserve">四、磋商</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b/>
          <w:color w:val="000000"/>
          <w:highlight w:val="none"/>
        </w:rPr>
      </w:r>
      <w:r/>
    </w:p>
    <w:p>
      <w:pPr>
        <w:pStyle w:val="707"/>
        <w:ind w:firstLine="420"/>
        <w:spacing w:line="240" w:lineRule="auto"/>
        <w:rPr>
          <w:rFonts w:hint="eastAsia" w:ascii="宋体" w:hAnsi="宋体" w:cs="宋体"/>
          <w:b w:val="0"/>
          <w:bCs w:val="0"/>
          <w:color w:val="000000"/>
          <w:szCs w:val="21"/>
          <w:highlight w:val="none"/>
          <w:lang w:val="zh-CN"/>
        </w:rPr>
      </w:pPr>
      <w:r/>
      <w:bookmarkStart w:id="176" w:name="_Toc345336140"/>
      <w:r>
        <w:rPr>
          <w:rFonts w:hint="eastAsia" w:ascii="宋体" w:hAnsi="宋体" w:cs="宋体"/>
          <w:b/>
          <w:bCs/>
          <w:color w:val="000000"/>
          <w:szCs w:val="21"/>
          <w:highlight w:val="none"/>
          <w:lang w:val="en-US" w:eastAsia="zh-CN"/>
        </w:rPr>
        <w:t xml:space="preserve">19</w:t>
      </w:r>
      <w:r>
        <w:rPr>
          <w:rFonts w:hint="eastAsia" w:ascii="宋体" w:hAnsi="宋体" w:cs="宋体"/>
          <w:b/>
          <w:bCs/>
          <w:color w:val="000000"/>
          <w:szCs w:val="21"/>
          <w:highlight w:val="none"/>
          <w:lang w:val="zh-CN"/>
        </w:rPr>
        <w:t xml:space="preserve">. 响应文件解密：</w:t>
      </w:r>
      <w:r>
        <w:rPr>
          <w:rFonts w:hint="eastAsia" w:ascii="宋体" w:hAnsi="宋体" w:cs="宋体"/>
          <w:b w:val="0"/>
          <w:bCs w:val="0"/>
          <w:color w:val="000000"/>
          <w:szCs w:val="21"/>
          <w:highlight w:val="none"/>
          <w:lang w:val="zh-CN"/>
        </w:rPr>
        <w:t xml:space="preserve">供应商应当按照《操作手册》规定，在苏采云系统规定的时间内对响应文件进行解密。</w:t>
      </w:r>
      <w:r>
        <w:rPr>
          <w:rFonts w:hint="eastAsia" w:ascii="宋体" w:hAnsi="宋体" w:cs="宋体"/>
          <w:b w:val="0"/>
          <w:bCs w:val="0"/>
          <w:color w:val="000000"/>
          <w:szCs w:val="21"/>
          <w:highlight w:val="none"/>
          <w:lang w:val="zh-CN"/>
        </w:rPr>
      </w:r>
      <w:r/>
    </w:p>
    <w:p>
      <w:pPr>
        <w:pStyle w:val="707"/>
        <w:ind w:firstLine="420"/>
        <w:spacing w:line="240" w:lineRule="auto"/>
        <w:rPr>
          <w:rFonts w:hint="eastAsia" w:ascii="宋体" w:hAnsi="宋体" w:cs="宋体"/>
          <w:b w:val="0"/>
          <w:bCs w:val="0"/>
          <w:color w:val="000000"/>
          <w:szCs w:val="21"/>
          <w:highlight w:val="none"/>
          <w:lang w:val="zh-CN"/>
        </w:rPr>
      </w:pPr>
      <w:r>
        <w:rPr>
          <w:rFonts w:hint="eastAsia" w:ascii="宋体" w:hAnsi="宋体" w:cs="宋体"/>
          <w:b/>
          <w:bCs/>
          <w:color w:val="000000"/>
          <w:szCs w:val="21"/>
          <w:highlight w:val="none"/>
          <w:lang w:val="zh-CN"/>
        </w:rPr>
        <w:t xml:space="preserve">2</w:t>
      </w:r>
      <w:r>
        <w:rPr>
          <w:rFonts w:hint="eastAsia" w:ascii="宋体" w:hAnsi="宋体" w:cs="宋体"/>
          <w:b/>
          <w:bCs/>
          <w:color w:val="000000"/>
          <w:szCs w:val="21"/>
          <w:highlight w:val="none"/>
          <w:lang w:val="en-US" w:eastAsia="zh-CN"/>
        </w:rPr>
        <w:t xml:space="preserve">0</w:t>
      </w:r>
      <w:r>
        <w:rPr>
          <w:rFonts w:hint="eastAsia" w:ascii="宋体" w:hAnsi="宋体" w:cs="宋体"/>
          <w:b/>
          <w:bCs/>
          <w:color w:val="000000"/>
          <w:szCs w:val="21"/>
          <w:highlight w:val="none"/>
          <w:lang w:val="en-US" w:eastAsia="zh-CN"/>
        </w:rPr>
        <w:t xml:space="preserve">.</w:t>
      </w:r>
      <w:r>
        <w:rPr>
          <w:rFonts w:hint="eastAsia" w:ascii="宋体" w:hAnsi="宋体" w:cs="宋体"/>
          <w:b/>
          <w:bCs/>
          <w:color w:val="000000"/>
          <w:szCs w:val="21"/>
          <w:highlight w:val="none"/>
          <w:lang w:val="en-US" w:eastAsia="zh-CN"/>
        </w:rPr>
        <w:t xml:space="preserve"> </w:t>
      </w:r>
      <w:r>
        <w:rPr>
          <w:rFonts w:hint="eastAsia" w:ascii="宋体" w:hAnsi="宋体" w:cs="宋体"/>
          <w:b/>
          <w:bCs/>
          <w:color w:val="000000"/>
          <w:szCs w:val="21"/>
          <w:highlight w:val="none"/>
          <w:lang w:val="zh-CN"/>
        </w:rPr>
        <w:t xml:space="preserve">磋商组织：</w:t>
      </w:r>
      <w:r>
        <w:rPr>
          <w:rFonts w:hint="eastAsia" w:ascii="宋体" w:hAnsi="宋体" w:cs="宋体"/>
          <w:b w:val="0"/>
          <w:bCs w:val="0"/>
          <w:color w:val="000000"/>
          <w:szCs w:val="21"/>
          <w:highlight w:val="none"/>
          <w:lang w:val="zh-CN"/>
        </w:rPr>
        <w:t xml:space="preserve"> 磋商工作由代理机构负责组织，具体磋商事务由依法组建的磋商小组负责。</w:t>
      </w:r>
      <w:r>
        <w:rPr>
          <w:rFonts w:hint="eastAsia" w:ascii="宋体" w:hAnsi="宋体" w:cs="宋体"/>
          <w:b w:val="0"/>
          <w:bCs w:val="0"/>
          <w:color w:val="000000"/>
          <w:szCs w:val="21"/>
          <w:highlight w:val="none"/>
          <w:lang w:val="zh-CN"/>
        </w:rPr>
      </w:r>
      <w:r/>
    </w:p>
    <w:p>
      <w:pPr>
        <w:pStyle w:val="707"/>
        <w:ind w:firstLine="420"/>
        <w:spacing w:line="240" w:lineRule="auto"/>
        <w:rPr>
          <w:rFonts w:hint="eastAsia" w:ascii="宋体" w:hAnsi="宋体" w:eastAsia="宋体" w:cs="宋体"/>
          <w:b/>
          <w:bCs/>
          <w:color w:val="000000"/>
          <w:szCs w:val="21"/>
          <w:highlight w:val="none"/>
          <w:lang w:val="zh-CN"/>
        </w:rPr>
      </w:pPr>
      <w:r/>
      <w:bookmarkEnd w:id="176"/>
      <w:r>
        <w:rPr>
          <w:rFonts w:hint="eastAsia" w:ascii="宋体" w:hAnsi="宋体" w:eastAsia="宋体" w:cs="宋体"/>
          <w:b/>
          <w:bCs/>
          <w:color w:val="000000"/>
          <w:szCs w:val="21"/>
          <w:highlight w:val="none"/>
          <w:lang w:val="en-US" w:eastAsia="zh-CN"/>
        </w:rPr>
        <w:t xml:space="preserve">21</w:t>
      </w:r>
      <w:r>
        <w:rPr>
          <w:rFonts w:hint="eastAsia" w:ascii="宋体" w:hAnsi="宋体" w:eastAsia="宋体" w:cs="宋体"/>
          <w:b/>
          <w:bCs/>
          <w:color w:val="000000"/>
          <w:szCs w:val="21"/>
          <w:highlight w:val="none"/>
          <w:lang w:val="zh-CN"/>
        </w:rPr>
        <w:t xml:space="preserve">.评审过程的保密与公正</w:t>
      </w:r>
      <w:r>
        <w:rPr>
          <w:rFonts w:hint="eastAsia" w:ascii="宋体" w:hAnsi="宋体" w:eastAsia="宋体" w:cs="宋体"/>
          <w:b/>
          <w:bCs/>
          <w:color w:val="000000"/>
          <w:szCs w:val="21"/>
          <w:highlight w:val="none"/>
          <w:lang w:val="zh-CN"/>
        </w:rPr>
      </w:r>
      <w:r/>
    </w:p>
    <w:p>
      <w:pPr>
        <w:pStyle w:val="707"/>
        <w:ind w:firstLine="42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color w:val="000000"/>
          <w:szCs w:val="21"/>
          <w:highlight w:val="none"/>
          <w:lang w:val="zh-CN"/>
        </w:rPr>
      </w:r>
      <w:r/>
    </w:p>
    <w:p>
      <w:pPr>
        <w:pStyle w:val="707"/>
        <w:ind w:firstLine="42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lang w:val="zh-CN"/>
        </w:rPr>
        <w:t xml:space="preserve">.2 供应商不得以任何方式影响磋商评审，否则其响应文件将被作为无效响应文件。</w:t>
      </w:r>
      <w:r>
        <w:rPr>
          <w:rFonts w:hint="eastAsia" w:ascii="宋体" w:hAnsi="宋体" w:eastAsia="宋体" w:cs="宋体"/>
          <w:color w:val="000000"/>
          <w:szCs w:val="21"/>
          <w:highlight w:val="none"/>
          <w:lang w:val="zh-CN"/>
        </w:rPr>
      </w:r>
      <w:r/>
    </w:p>
    <w:p>
      <w:pPr>
        <w:pStyle w:val="707"/>
        <w:ind w:firstLine="42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lang w:val="zh-CN"/>
        </w:rPr>
        <w:t xml:space="preserve">.3 采购代理机构和磋商小组不向未成交的供应商解释未成交原因，也不公布评审过程中的相关细节。</w:t>
      </w:r>
      <w:r>
        <w:rPr>
          <w:rFonts w:hint="eastAsia" w:ascii="宋体" w:hAnsi="宋体" w:eastAsia="宋体" w:cs="宋体"/>
          <w:color w:val="000000"/>
          <w:szCs w:val="21"/>
          <w:highlight w:val="none"/>
          <w:lang w:val="zh-CN"/>
        </w:rPr>
      </w:r>
      <w:r/>
    </w:p>
    <w:p>
      <w:pPr>
        <w:pStyle w:val="707"/>
        <w:ind w:firstLine="420"/>
        <w:jc w:val="left"/>
        <w:spacing w:line="240" w:lineRule="auto"/>
        <w:shd w:val="clear" w:color="auto" w:fill="ffffff"/>
        <w:widowControl/>
        <w:rPr>
          <w:rFonts w:hint="eastAsia" w:ascii="宋体" w:hAnsi="宋体" w:eastAsia="宋体"/>
          <w:color w:val="000000"/>
          <w:szCs w:val="21"/>
          <w:highlight w:val="none"/>
        </w:rPr>
      </w:pPr>
      <w:r>
        <w:rPr>
          <w:rFonts w:hint="eastAsia" w:ascii="宋体" w:hAnsi="宋体" w:eastAsia="宋体" w:cs="宋体"/>
          <w:b/>
          <w:color w:val="000000"/>
          <w:szCs w:val="21"/>
          <w:highlight w:val="none"/>
          <w:lang w:val="en-US" w:eastAsia="zh-CN"/>
        </w:rPr>
        <w:t xml:space="preserve">22</w:t>
      </w:r>
      <w:r>
        <w:rPr>
          <w:rFonts w:hint="eastAsia" w:ascii="宋体" w:hAnsi="宋体" w:eastAsia="宋体" w:cs="宋体"/>
          <w:b/>
          <w:color w:val="000000"/>
          <w:szCs w:val="21"/>
          <w:highlight w:val="none"/>
          <w:lang w:val="zh-CN"/>
        </w:rPr>
        <w:t xml:space="preserve">.</w:t>
      </w:r>
      <w:r>
        <w:rPr>
          <w:rFonts w:hint="eastAsia" w:ascii="宋体" w:hAnsi="宋体" w:eastAsia="宋体"/>
          <w:b/>
          <w:bCs/>
          <w:color w:val="000000"/>
          <w:szCs w:val="21"/>
          <w:highlight w:val="none"/>
        </w:rPr>
        <w:t xml:space="preserve">评审过程中的澄清</w:t>
      </w:r>
      <w:r>
        <w:rPr>
          <w:rFonts w:hint="eastAsia" w:ascii="宋体" w:hAnsi="宋体" w:eastAsia="宋体"/>
          <w:color w:val="000000"/>
          <w:szCs w:val="21"/>
          <w:highlight w:val="none"/>
        </w:rPr>
      </w:r>
      <w:r/>
    </w:p>
    <w:p>
      <w:pPr>
        <w:pStyle w:val="707"/>
        <w:ind w:firstLine="420"/>
        <w:jc w:val="left"/>
        <w:spacing w:line="24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22</w:t>
      </w:r>
      <w:r>
        <w:rPr>
          <w:rFonts w:hint="eastAsia" w:ascii="宋体" w:hAnsi="宋体" w:eastAsia="宋体"/>
          <w:color w:val="000000"/>
          <w:szCs w:val="21"/>
          <w:highlight w:val="none"/>
        </w:rPr>
        <w:t xml:space="preserve">.1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磋商小组并非对每个供应商都作澄清要求。</w:t>
      </w:r>
      <w:r>
        <w:rPr>
          <w:rFonts w:hint="eastAsia" w:ascii="宋体" w:hAnsi="宋体" w:eastAsia="宋体"/>
          <w:color w:val="000000"/>
          <w:szCs w:val="21"/>
          <w:highlight w:val="none"/>
        </w:rPr>
      </w:r>
      <w:r/>
    </w:p>
    <w:p>
      <w:pPr>
        <w:pStyle w:val="707"/>
        <w:ind w:firstLine="420"/>
        <w:jc w:val="left"/>
        <w:spacing w:line="24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22</w:t>
      </w:r>
      <w:r>
        <w:rPr>
          <w:rFonts w:hint="eastAsia" w:ascii="宋体" w:hAnsi="宋体" w:eastAsia="宋体"/>
          <w:color w:val="000000"/>
          <w:szCs w:val="21"/>
          <w:highlight w:val="none"/>
        </w:rPr>
        <w:t xml:space="preserve">.2 需要供应商进行澄清、说明和补正的，磋商小组将通过苏采云系统向供应商发出《澄清要求函》，接到《澄清要求函》的供应商应当按照要求在苏采云系统中提交《澄清要求函》并加盖</w:t>
      </w:r>
      <w:r>
        <w:rPr>
          <w:rFonts w:hint="eastAsia" w:ascii="宋体" w:hAnsi="宋体" w:eastAsia="宋体"/>
          <w:color w:val="000000"/>
          <w:szCs w:val="21"/>
          <w:highlight w:val="none"/>
          <w:lang w:eastAsia="zh-CN"/>
        </w:rPr>
        <w:t xml:space="preserve">电子公章</w:t>
      </w:r>
      <w:r>
        <w:rPr>
          <w:rFonts w:hint="eastAsia" w:ascii="宋体" w:hAnsi="宋体" w:eastAsia="宋体"/>
          <w:color w:val="000000"/>
          <w:szCs w:val="21"/>
          <w:highlight w:val="none"/>
        </w:rPr>
        <w:t xml:space="preserve">。澄清、说明和补正的内容作为响应文件的补充部分，具体操作方式见《操作手册》。</w:t>
      </w:r>
      <w:r>
        <w:rPr>
          <w:rFonts w:hint="eastAsia" w:ascii="宋体" w:hAnsi="宋体" w:eastAsia="宋体"/>
          <w:color w:val="000000"/>
          <w:szCs w:val="21"/>
          <w:highlight w:val="none"/>
        </w:rPr>
      </w:r>
      <w:r/>
    </w:p>
    <w:p>
      <w:pPr>
        <w:pStyle w:val="707"/>
        <w:ind w:firstLine="420"/>
        <w:jc w:val="left"/>
        <w:spacing w:line="24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22</w:t>
      </w:r>
      <w:r>
        <w:rPr>
          <w:rFonts w:hint="eastAsia" w:ascii="宋体" w:hAnsi="宋体" w:eastAsia="宋体"/>
          <w:color w:val="000000"/>
          <w:szCs w:val="21"/>
          <w:highlight w:val="none"/>
        </w:rPr>
        <w:t xml:space="preserve">.3 接到磋商小组澄清、说明和补正要求的供应商如未按规定做出澄清、说明和补正，其风险由供应商自行承担。</w:t>
      </w:r>
      <w:r>
        <w:rPr>
          <w:rFonts w:hint="eastAsia" w:ascii="宋体" w:hAnsi="宋体" w:eastAsia="宋体"/>
          <w:color w:val="000000"/>
          <w:szCs w:val="21"/>
          <w:highlight w:val="none"/>
        </w:rPr>
      </w:r>
      <w:r/>
    </w:p>
    <w:p>
      <w:pPr>
        <w:pStyle w:val="707"/>
        <w:ind w:firstLine="420"/>
        <w:spacing w:line="24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22</w:t>
      </w:r>
      <w:r>
        <w:rPr>
          <w:rFonts w:hint="eastAsia" w:ascii="宋体" w:hAnsi="宋体" w:eastAsia="宋体"/>
          <w:color w:val="000000"/>
          <w:szCs w:val="21"/>
          <w:highlight w:val="none"/>
        </w:rPr>
        <w:t xml:space="preserve">.4响应文件报价出现前后不一致的，除采购文件另有规定外，按照下列规定修正：</w:t>
      </w:r>
      <w:r>
        <w:rPr>
          <w:rFonts w:hint="eastAsia" w:ascii="宋体" w:hAnsi="宋体" w:eastAsia="宋体"/>
          <w:color w:val="000000"/>
          <w:szCs w:val="21"/>
          <w:highlight w:val="none"/>
        </w:rPr>
      </w:r>
      <w:r/>
    </w:p>
    <w:p>
      <w:pPr>
        <w:pStyle w:val="707"/>
        <w:ind w:firstLine="420"/>
        <w:spacing w:line="24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1</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rPr>
        <w:t xml:space="preserve"> </w:t>
      </w:r>
      <w:r>
        <w:rPr>
          <w:rFonts w:hint="eastAsia" w:ascii="宋体" w:hAnsi="宋体" w:eastAsia="宋体"/>
          <w:color w:val="000000"/>
          <w:szCs w:val="21"/>
          <w:highlight w:val="none"/>
        </w:rPr>
        <w:t xml:space="preserve">大写金额和小写金额不一致的，以大写金额为准；</w:t>
      </w:r>
      <w:r>
        <w:rPr>
          <w:rFonts w:hint="eastAsia" w:ascii="宋体" w:hAnsi="宋体" w:eastAsia="宋体"/>
          <w:color w:val="000000"/>
          <w:szCs w:val="21"/>
          <w:highlight w:val="none"/>
        </w:rPr>
      </w:r>
      <w:r/>
    </w:p>
    <w:p>
      <w:pPr>
        <w:pStyle w:val="707"/>
        <w:ind w:firstLine="420"/>
        <w:spacing w:line="24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2</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rPr>
        <w:t xml:space="preserve"> </w:t>
      </w:r>
      <w:r>
        <w:rPr>
          <w:rFonts w:hint="eastAsia" w:ascii="宋体" w:hAnsi="宋体" w:eastAsia="宋体"/>
          <w:color w:val="000000"/>
          <w:szCs w:val="21"/>
          <w:highlight w:val="none"/>
        </w:rPr>
        <w:t xml:space="preserve">单价金额小数点或者百分比有明显错位的，以报价表的总价为准，并修改单价；</w:t>
      </w:r>
      <w:r>
        <w:rPr>
          <w:rFonts w:hint="eastAsia" w:ascii="宋体" w:hAnsi="宋体" w:eastAsia="宋体"/>
          <w:color w:val="000000"/>
          <w:szCs w:val="21"/>
          <w:highlight w:val="none"/>
        </w:rPr>
      </w:r>
      <w:r/>
    </w:p>
    <w:p>
      <w:pPr>
        <w:pStyle w:val="707"/>
        <w:ind w:firstLine="420"/>
        <w:spacing w:line="24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rPr>
        <w:t xml:space="preserve"> </w:t>
      </w:r>
      <w:r>
        <w:rPr>
          <w:rFonts w:hint="eastAsia" w:ascii="宋体" w:hAnsi="宋体" w:eastAsia="宋体"/>
          <w:color w:val="000000"/>
          <w:szCs w:val="21"/>
          <w:highlight w:val="none"/>
        </w:rPr>
        <w:t xml:space="preserve">总价金额与按单价汇总金额不一致的，以单价金额计算结果为准。</w:t>
      </w:r>
      <w:r>
        <w:rPr>
          <w:rFonts w:hint="eastAsia" w:ascii="宋体" w:hAnsi="宋体" w:eastAsia="宋体"/>
          <w:color w:val="000000"/>
          <w:szCs w:val="21"/>
          <w:highlight w:val="none"/>
        </w:rPr>
      </w:r>
      <w:r/>
    </w:p>
    <w:p>
      <w:pPr>
        <w:pStyle w:val="707"/>
        <w:ind w:firstLine="420"/>
        <w:spacing w:line="24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4</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同时出现两种以上不一致的，按照前款规定的顺序修正。</w:t>
      </w:r>
      <w:r>
        <w:rPr>
          <w:rFonts w:hint="eastAsia" w:ascii="宋体" w:hAnsi="宋体" w:eastAsia="宋体"/>
          <w:color w:val="000000"/>
          <w:szCs w:val="21"/>
          <w:highlight w:val="none"/>
        </w:rPr>
      </w:r>
      <w:r/>
    </w:p>
    <w:p>
      <w:pPr>
        <w:pStyle w:val="707"/>
        <w:ind w:firstLine="420"/>
        <w:spacing w:line="24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rPr>
          <w:rFonts w:hint="eastAsia" w:ascii="宋体" w:hAnsi="宋体" w:eastAsia="宋体"/>
          <w:color w:val="000000"/>
          <w:szCs w:val="21"/>
          <w:highlight w:val="none"/>
        </w:rPr>
      </w:r>
      <w:r/>
    </w:p>
    <w:p>
      <w:pPr>
        <w:pStyle w:val="707"/>
        <w:ind w:firstLine="420"/>
        <w:keepLines w:val="0"/>
        <w:keepNext w:val="0"/>
        <w:pageBreakBefore w:val="0"/>
        <w:spacing w:line="240" w:lineRule="auto"/>
        <w:rPr>
          <w:rFonts w:ascii="宋体" w:hAnsi="宋体" w:cs="宋体"/>
          <w:b/>
          <w:color w:val="000000"/>
          <w:szCs w:val="21"/>
          <w:highlight w:val="none"/>
          <w:lang w:val="zh-CN"/>
        </w:rPr>
      </w:pPr>
      <w:r>
        <w:rPr>
          <w:rFonts w:hint="eastAsia" w:ascii="宋体" w:hAnsi="宋体" w:cs="宋体"/>
          <w:b/>
          <w:color w:val="000000"/>
          <w:szCs w:val="21"/>
          <w:highlight w:val="none"/>
          <w:lang w:val="en-US" w:eastAsia="zh-CN"/>
        </w:rPr>
        <w:t xml:space="preserve">23</w:t>
      </w:r>
      <w:r>
        <w:rPr>
          <w:rFonts w:hint="eastAsia" w:ascii="宋体" w:hAnsi="宋体" w:cs="宋体"/>
          <w:b/>
          <w:color w:val="000000"/>
          <w:szCs w:val="21"/>
          <w:highlight w:val="none"/>
          <w:lang w:val="zh-CN"/>
        </w:rPr>
        <w:t xml:space="preserve">、磋商程序</w:t>
      </w:r>
      <w:r>
        <w:rPr>
          <w:rFonts w:ascii="宋体" w:hAnsi="宋体" w:cs="宋体"/>
          <w:b/>
          <w:color w:val="000000"/>
          <w:szCs w:val="21"/>
          <w:highlight w:val="none"/>
          <w:lang w:val="zh-CN"/>
        </w:rPr>
      </w:r>
      <w:r/>
    </w:p>
    <w:p>
      <w:pPr>
        <w:pStyle w:val="707"/>
        <w:ind w:firstLine="424"/>
        <w:spacing w:line="24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en-US" w:eastAsia="zh-CN"/>
        </w:rPr>
        <w:t xml:space="preserve">23</w:t>
      </w:r>
      <w:r>
        <w:rPr>
          <w:rFonts w:hint="eastAsia" w:ascii="宋体" w:hAnsi="宋体" w:eastAsia="宋体" w:cs="宋体"/>
          <w:bCs/>
          <w:color w:val="000000"/>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bCs/>
          <w:color w:val="000000"/>
          <w:szCs w:val="21"/>
          <w:highlight w:val="none"/>
          <w:lang w:val="zh-CN"/>
        </w:rPr>
      </w:r>
      <w:r/>
    </w:p>
    <w:p>
      <w:pPr>
        <w:pStyle w:val="707"/>
        <w:ind w:firstLine="424"/>
        <w:spacing w:line="24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bCs/>
          <w:color w:val="000000"/>
          <w:szCs w:val="21"/>
          <w:highlight w:val="none"/>
          <w:lang w:val="zh-CN"/>
        </w:rPr>
      </w:r>
      <w:r/>
    </w:p>
    <w:p>
      <w:pPr>
        <w:pStyle w:val="707"/>
        <w:ind w:firstLine="424"/>
        <w:spacing w:line="24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en-US" w:eastAsia="zh-CN"/>
        </w:rPr>
        <w:t xml:space="preserve">23</w:t>
      </w:r>
      <w:r>
        <w:rPr>
          <w:rFonts w:hint="eastAsia" w:ascii="宋体" w:hAnsi="宋体" w:eastAsia="宋体" w:cs="宋体"/>
          <w:bCs/>
          <w:color w:val="000000"/>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宋体"/>
          <w:bCs/>
          <w:color w:val="000000"/>
          <w:szCs w:val="21"/>
          <w:highlight w:val="none"/>
          <w:lang w:val="zh-CN"/>
        </w:rPr>
      </w:r>
      <w:r/>
    </w:p>
    <w:p>
      <w:pPr>
        <w:pStyle w:val="707"/>
        <w:ind w:firstLine="424"/>
        <w:spacing w:line="24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bCs/>
          <w:color w:val="000000"/>
          <w:szCs w:val="21"/>
          <w:highlight w:val="none"/>
          <w:lang w:val="zh-CN"/>
        </w:rPr>
      </w:r>
      <w:r/>
    </w:p>
    <w:p>
      <w:pPr>
        <w:pStyle w:val="707"/>
        <w:ind w:firstLine="420"/>
        <w:spacing w:line="240" w:lineRule="auto"/>
        <w:rPr>
          <w:rFonts w:hint="eastAsia" w:ascii="宋体" w:hAnsi="宋体" w:eastAsia="宋体" w:cs="宋体"/>
          <w:b/>
          <w:bCs w:val="0"/>
          <w:color w:val="000000"/>
          <w:szCs w:val="21"/>
          <w:highlight w:val="none"/>
          <w:lang w:val="zh-CN"/>
        </w:rPr>
      </w:pPr>
      <w:r>
        <w:rPr>
          <w:rFonts w:hint="eastAsia" w:ascii="宋体" w:hAnsi="宋体" w:eastAsia="宋体" w:cs="宋体"/>
          <w:b/>
          <w:bCs w:val="0"/>
          <w:color w:val="000000"/>
          <w:szCs w:val="21"/>
          <w:highlight w:val="none"/>
          <w:lang w:val="en-US" w:eastAsia="zh-CN"/>
        </w:rPr>
        <w:t xml:space="preserve">23</w:t>
      </w:r>
      <w:r>
        <w:rPr>
          <w:rFonts w:hint="eastAsia" w:ascii="宋体" w:hAnsi="宋体" w:eastAsia="宋体" w:cs="宋体"/>
          <w:b/>
          <w:bCs w:val="0"/>
          <w:color w:val="000000"/>
          <w:szCs w:val="21"/>
          <w:highlight w:val="none"/>
          <w:lang w:val="zh-CN"/>
        </w:rPr>
        <w:t xml:space="preserve">.3最后报价是供应商响应文件的有效组成部分。提交最后报价的供应商不得少于3家，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b/>
          <w:bCs w:val="0"/>
          <w:color w:val="000000"/>
          <w:szCs w:val="21"/>
          <w:highlight w:val="none"/>
          <w:lang w:val="zh-CN"/>
        </w:rPr>
      </w:r>
      <w:r/>
    </w:p>
    <w:p>
      <w:pPr>
        <w:pStyle w:val="707"/>
        <w:ind w:firstLine="420"/>
        <w:spacing w:line="240" w:lineRule="auto"/>
        <w:shd w:val="clear" w:color="auto" w:fill="ffffff"/>
        <w:widowControl/>
        <w:rPr>
          <w:rFonts w:hint="eastAsia" w:ascii="宋体" w:hAnsi="宋体" w:eastAsia="宋体"/>
          <w:b/>
          <w:color w:val="000000"/>
          <w:szCs w:val="21"/>
          <w:highlight w:val="none"/>
        </w:rPr>
      </w:pPr>
      <w:r>
        <w:rPr>
          <w:rFonts w:hint="eastAsia" w:ascii="宋体" w:hAnsi="宋体" w:eastAsia="宋体" w:cs="宋体"/>
          <w:bCs/>
          <w:color w:val="000000"/>
          <w:szCs w:val="21"/>
          <w:highlight w:val="none"/>
          <w:lang w:val="en-US" w:eastAsia="zh-CN"/>
        </w:rPr>
        <w:t xml:space="preserve">23</w:t>
      </w:r>
      <w:r>
        <w:rPr>
          <w:rFonts w:hint="eastAsia" w:ascii="宋体" w:hAnsi="宋体" w:eastAsia="宋体" w:cs="宋体"/>
          <w:bCs/>
          <w:color w:val="000000"/>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b/>
          <w:color w:val="000000"/>
          <w:szCs w:val="21"/>
          <w:highlight w:val="none"/>
        </w:rPr>
      </w:r>
      <w:r/>
    </w:p>
    <w:p>
      <w:pPr>
        <w:pStyle w:val="707"/>
        <w:ind w:firstLine="420"/>
        <w:spacing w:line="240" w:lineRule="auto"/>
        <w:rPr>
          <w:rFonts w:hint="eastAsia" w:ascii="宋体" w:hAnsi="宋体" w:eastAsia="宋体"/>
          <w:b/>
          <w:color w:val="000000"/>
          <w:szCs w:val="21"/>
          <w:highlight w:val="none"/>
        </w:rPr>
      </w:pPr>
      <w:r>
        <w:rPr>
          <w:rFonts w:hint="eastAsia" w:ascii="宋体" w:hAnsi="宋体" w:eastAsia="宋体" w:cs="宋体"/>
          <w:b/>
          <w:color w:val="000000"/>
          <w:szCs w:val="21"/>
          <w:highlight w:val="none"/>
          <w:lang w:val="en-US" w:eastAsia="zh-CN"/>
        </w:rPr>
        <w:t xml:space="preserve">24</w:t>
      </w:r>
      <w:r>
        <w:rPr>
          <w:rFonts w:hint="eastAsia" w:ascii="宋体" w:hAnsi="宋体" w:eastAsia="宋体" w:cs="宋体"/>
          <w:b/>
          <w:color w:val="000000"/>
          <w:szCs w:val="21"/>
          <w:highlight w:val="none"/>
          <w:lang w:val="zh-CN"/>
        </w:rPr>
        <w:t xml:space="preserve">.</w:t>
      </w:r>
      <w:r>
        <w:rPr>
          <w:b/>
          <w:color w:val="000000"/>
          <w:highlight w:val="none"/>
        </w:rPr>
        <w:t xml:space="preserve"> </w:t>
      </w:r>
      <w:r>
        <w:rPr>
          <w:rFonts w:hint="eastAsia" w:ascii="宋体" w:hAnsi="宋体" w:eastAsia="宋体" w:cs="宋体"/>
          <w:b/>
          <w:color w:val="000000"/>
          <w:szCs w:val="21"/>
          <w:highlight w:val="none"/>
          <w:lang w:val="zh-CN"/>
        </w:rPr>
        <w:t xml:space="preserve">响应文件的资格</w:t>
      </w:r>
      <w:r>
        <w:rPr>
          <w:rFonts w:hint="eastAsia" w:ascii="宋体" w:hAnsi="宋体" w:eastAsia="宋体" w:cs="宋体"/>
          <w:b/>
          <w:color w:val="000000"/>
          <w:szCs w:val="21"/>
          <w:highlight w:val="none"/>
          <w:lang w:val="en-US" w:eastAsia="zh-CN"/>
        </w:rPr>
        <w:t xml:space="preserve">性和符合性</w:t>
      </w:r>
      <w:r>
        <w:rPr>
          <w:rFonts w:hint="eastAsia" w:ascii="宋体" w:hAnsi="宋体" w:eastAsia="宋体" w:cs="宋体"/>
          <w:b/>
          <w:color w:val="000000"/>
          <w:szCs w:val="21"/>
          <w:highlight w:val="none"/>
          <w:lang w:val="zh-CN"/>
        </w:rPr>
        <w:t xml:space="preserve">审查</w:t>
      </w:r>
      <w:r>
        <w:rPr>
          <w:rFonts w:hint="eastAsia" w:ascii="宋体" w:hAnsi="宋体" w:eastAsia="宋体"/>
          <w:b/>
          <w:color w:val="000000"/>
          <w:szCs w:val="21"/>
          <w:highlight w:val="none"/>
        </w:rPr>
      </w:r>
      <w:r/>
    </w:p>
    <w:p>
      <w:pPr>
        <w:pStyle w:val="707"/>
        <w:ind w:firstLine="420"/>
        <w:spacing w:line="240" w:lineRule="auto"/>
        <w:rPr>
          <w:rFonts w:hint="eastAsia" w:ascii="宋体" w:hAnsi="宋体" w:eastAsia="宋体"/>
          <w:color w:val="000000"/>
          <w:szCs w:val="21"/>
          <w:highlight w:val="none"/>
        </w:rPr>
      </w:pPr>
      <w:r>
        <w:rPr>
          <w:rFonts w:hint="eastAsia" w:ascii="宋体" w:hAnsi="宋体" w:eastAsia="宋体"/>
          <w:b/>
          <w:bCs/>
          <w:color w:val="000000"/>
          <w:szCs w:val="21"/>
          <w:highlight w:val="none"/>
          <w:lang w:val="en-US" w:eastAsia="zh-CN"/>
        </w:rPr>
        <w:t xml:space="preserve">24</w:t>
      </w:r>
      <w:r>
        <w:rPr>
          <w:rFonts w:ascii="宋体" w:hAnsi="宋体" w:eastAsia="宋体"/>
          <w:b/>
          <w:bCs/>
          <w:color w:val="000000"/>
          <w:szCs w:val="21"/>
          <w:highlight w:val="none"/>
        </w:rPr>
        <w:t xml:space="preserve">.</w:t>
      </w:r>
      <w:r>
        <w:rPr>
          <w:rFonts w:hint="eastAsia" w:ascii="宋体" w:hAnsi="宋体" w:eastAsia="宋体"/>
          <w:b/>
          <w:bCs/>
          <w:color w:val="000000"/>
          <w:szCs w:val="21"/>
          <w:highlight w:val="none"/>
          <w:lang w:val="en-US" w:eastAsia="zh-CN"/>
        </w:rPr>
        <w:t xml:space="preserve">1</w:t>
      </w:r>
      <w:r>
        <w:rPr>
          <w:rFonts w:hint="eastAsia" w:ascii="宋体" w:hAnsi="宋体" w:eastAsia="宋体"/>
          <w:b/>
          <w:bCs/>
          <w:color w:val="000000"/>
          <w:szCs w:val="21"/>
          <w:highlight w:val="none"/>
        </w:rPr>
        <w:t xml:space="preserve">资格性审查：</w:t>
      </w:r>
      <w:r>
        <w:rPr>
          <w:rFonts w:hint="eastAsia" w:ascii="宋体" w:hAnsi="宋体" w:eastAsia="宋体"/>
          <w:color w:val="000000"/>
          <w:szCs w:val="21"/>
          <w:highlight w:val="none"/>
        </w:rPr>
        <w:t xml:space="preserve">依据法律法规和磋商文件的规定，磋商小组对响应文件中的资格证明文件进行审查，以确定供应商是否具备参加磋商的资格。</w:t>
      </w:r>
      <w:r>
        <w:rPr>
          <w:rFonts w:hint="eastAsia" w:ascii="宋体" w:hAnsi="宋体" w:eastAsia="宋体"/>
          <w:color w:val="000000"/>
          <w:szCs w:val="21"/>
          <w:highlight w:val="none"/>
        </w:rPr>
      </w:r>
      <w:r/>
    </w:p>
    <w:p>
      <w:pPr>
        <w:pStyle w:val="707"/>
        <w:ind w:firstLine="422"/>
        <w:keepLines w:val="0"/>
        <w:keepNext w:val="0"/>
        <w:pageBreakBefore w:val="0"/>
        <w:spacing w:line="240" w:lineRule="auto"/>
        <w:widowControl w:val="off"/>
        <w:rPr>
          <w:rFonts w:hint="eastAsia" w:ascii="宋体" w:hAnsi="宋体" w:eastAsia="宋体"/>
          <w:b/>
          <w:bCs/>
          <w:color w:val="000000"/>
          <w:szCs w:val="21"/>
          <w:highlight w:val="none"/>
        </w:rPr>
      </w:pPr>
      <w:r>
        <w:rPr>
          <w:rFonts w:hint="eastAsia" w:ascii="宋体" w:hAnsi="宋体" w:eastAsia="宋体"/>
          <w:b/>
          <w:bCs/>
          <w:color w:val="000000"/>
          <w:szCs w:val="21"/>
          <w:highlight w:val="none"/>
          <w:lang w:val="en-US" w:eastAsia="zh-CN"/>
        </w:rPr>
        <w:t xml:space="preserve">24</w:t>
      </w:r>
      <w:r>
        <w:rPr>
          <w:rFonts w:ascii="宋体" w:hAnsi="宋体" w:eastAsia="宋体"/>
          <w:b/>
          <w:bCs/>
          <w:color w:val="000000"/>
          <w:szCs w:val="21"/>
          <w:highlight w:val="none"/>
        </w:rPr>
        <w:t xml:space="preserve">.</w:t>
      </w:r>
      <w:r>
        <w:rPr>
          <w:rFonts w:hint="eastAsia" w:ascii="宋体" w:hAnsi="宋体" w:eastAsia="宋体"/>
          <w:b/>
          <w:bCs/>
          <w:color w:val="000000"/>
          <w:szCs w:val="21"/>
          <w:highlight w:val="none"/>
          <w:lang w:val="en-US" w:eastAsia="zh-CN"/>
        </w:rPr>
        <w:t xml:space="preserve">1</w:t>
      </w:r>
      <w:r>
        <w:rPr>
          <w:rFonts w:hint="eastAsia" w:ascii="宋体" w:hAnsi="宋体" w:eastAsia="宋体"/>
          <w:b/>
          <w:bCs/>
          <w:color w:val="000000"/>
          <w:szCs w:val="21"/>
          <w:highlight w:val="none"/>
        </w:rPr>
        <w:t xml:space="preserve">.1</w:t>
      </w:r>
      <w:r>
        <w:rPr>
          <w:rFonts w:ascii="宋体" w:hAnsi="宋体" w:eastAsia="宋体"/>
          <w:b/>
          <w:bCs/>
          <w:color w:val="000000"/>
          <w:szCs w:val="21"/>
          <w:highlight w:val="none"/>
        </w:rPr>
        <w:t xml:space="preserve">响应文件有下列情况之一的，在资格性审查时按照无效投标处理：</w:t>
      </w:r>
      <w:r>
        <w:rPr>
          <w:rFonts w:hint="eastAsia" w:ascii="宋体" w:hAnsi="宋体" w:eastAsia="宋体"/>
          <w:b/>
          <w:bCs/>
          <w:color w:val="000000"/>
          <w:szCs w:val="21"/>
          <w:highlight w:val="none"/>
        </w:rPr>
      </w:r>
      <w:r/>
    </w:p>
    <w:p>
      <w:pPr>
        <w:pStyle w:val="707"/>
        <w:numPr>
          <w:ilvl w:val="0"/>
          <w:numId w:val="0"/>
        </w:numPr>
        <w:ind w:firstLine="422"/>
        <w:jc w:val="left"/>
        <w:keepLines w:val="0"/>
        <w:keepNext w:val="0"/>
        <w:pageBreakBefore w:val="0"/>
        <w:spacing w:line="240" w:lineRule="auto"/>
        <w:widowControl w:val="off"/>
        <w:tabs>
          <w:tab w:val="left" w:pos="4825" w:leader="none"/>
        </w:tabs>
        <w:rPr>
          <w:rFonts w:hint="eastAsia" w:ascii="宋体" w:hAnsi="宋体" w:eastAsia="宋体" w:cs="宋体"/>
          <w:b/>
          <w:bCs/>
          <w:color w:val="000000"/>
          <w:szCs w:val="21"/>
          <w:highlight w:val="none"/>
        </w:rPr>
      </w:pPr>
      <w:r/>
      <w:bookmarkStart w:id="177" w:name="_Hlk81314966"/>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不具备采购文件中规定资格条件的；</w:t>
      </w:r>
      <w:bookmarkEnd w:id="177"/>
      <w:r>
        <w:rPr>
          <w:rFonts w:hint="eastAsia" w:ascii="宋体" w:hAnsi="宋体" w:eastAsia="宋体" w:cs="宋体"/>
          <w:b/>
          <w:bCs/>
          <w:color w:val="000000"/>
          <w:szCs w:val="21"/>
          <w:highlight w:val="none"/>
        </w:rPr>
      </w:r>
      <w:r/>
    </w:p>
    <w:p>
      <w:pPr>
        <w:pStyle w:val="707"/>
        <w:numPr>
          <w:ilvl w:val="0"/>
          <w:numId w:val="0"/>
        </w:numPr>
        <w:ind w:firstLine="422"/>
        <w:jc w:val="left"/>
        <w:keepLines w:val="0"/>
        <w:keepNext w:val="0"/>
        <w:pageBreakBefore w:val="0"/>
        <w:spacing w:line="240" w:lineRule="auto"/>
        <w:widowControl w:val="off"/>
        <w:tabs>
          <w:tab w:val="left" w:pos="4825" w:leader="none"/>
        </w:tabs>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w:t>
      </w: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lang w:val="zh-CN" w:eastAsia="zh-CN"/>
        </w:rPr>
        <w:t xml:space="preserve">）被信用中国网站、中国政府采购网站列入失信被执行人名单、重大税收违法案件当事人名单、政府采购严重违法失信行为记录名单的供应商；如本项目接收联合体投标，联合体成员存在不良信用记录的，视同联合体存在不良信用记录；</w:t>
      </w:r>
      <w:r>
        <w:rPr>
          <w:rFonts w:hint="eastAsia" w:ascii="宋体" w:hAnsi="宋体" w:eastAsia="宋体" w:cs="宋体"/>
          <w:b/>
          <w:bCs/>
          <w:color w:val="000000"/>
          <w:szCs w:val="21"/>
          <w:highlight w:val="none"/>
          <w:lang w:val="zh-CN" w:eastAsia="zh-CN"/>
        </w:rPr>
      </w:r>
      <w:r/>
    </w:p>
    <w:p>
      <w:pPr>
        <w:pStyle w:val="707"/>
        <w:numPr>
          <w:ilvl w:val="0"/>
          <w:numId w:val="0"/>
        </w:numPr>
        <w:ind w:firstLine="422"/>
        <w:jc w:val="left"/>
        <w:keepLines w:val="0"/>
        <w:keepNext w:val="0"/>
        <w:pageBreakBefore w:val="0"/>
        <w:spacing w:line="240" w:lineRule="auto"/>
        <w:widowControl w:val="off"/>
        <w:tabs>
          <w:tab w:val="left" w:pos="4825" w:leader="none"/>
        </w:tabs>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w:t>
      </w: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宋体"/>
          <w:b/>
          <w:bCs/>
          <w:color w:val="000000"/>
          <w:szCs w:val="21"/>
          <w:highlight w:val="none"/>
          <w:lang w:val="zh-CN" w:eastAsia="zh-CN"/>
        </w:rPr>
      </w:r>
      <w:r/>
    </w:p>
    <w:p>
      <w:pPr>
        <w:pStyle w:val="707"/>
        <w:numPr>
          <w:ilvl w:val="0"/>
          <w:numId w:val="0"/>
        </w:numPr>
        <w:ind w:firstLine="422"/>
        <w:jc w:val="left"/>
        <w:keepLines w:val="0"/>
        <w:keepNext w:val="0"/>
        <w:pageBreakBefore w:val="0"/>
        <w:spacing w:line="240" w:lineRule="auto"/>
        <w:widowControl w:val="off"/>
        <w:tabs>
          <w:tab w:val="left" w:pos="4825" w:leader="none"/>
        </w:tabs>
        <w:rPr>
          <w:rFonts w:hint="eastAsia" w:ascii="宋体" w:hAnsi="宋体" w:eastAsia="宋体"/>
          <w:b/>
          <w:bCs/>
          <w:color w:val="000000"/>
          <w:szCs w:val="21"/>
          <w:highlight w:val="none"/>
          <w:lang w:val="en-US" w:eastAsia="zh-CN"/>
        </w:rPr>
      </w:pPr>
      <w:r>
        <w:rPr>
          <w:rFonts w:hint="eastAsia" w:ascii="宋体" w:hAnsi="宋体" w:eastAsia="宋体"/>
          <w:b/>
          <w:bCs/>
          <w:color w:val="000000"/>
          <w:szCs w:val="21"/>
          <w:highlight w:val="none"/>
          <w:lang w:val="en-US" w:eastAsia="zh-CN"/>
        </w:rPr>
        <w:t xml:space="preserve">24.2符合性检查</w:t>
      </w:r>
      <w:r>
        <w:rPr>
          <w:rFonts w:hint="eastAsia" w:ascii="宋体" w:hAnsi="宋体" w:eastAsia="宋体"/>
          <w:b/>
          <w:bCs/>
          <w:color w:val="000000"/>
          <w:szCs w:val="21"/>
          <w:highlight w:val="none"/>
          <w:lang w:val="en-US" w:eastAsia="zh-CN"/>
        </w:rPr>
      </w:r>
      <w:r/>
    </w:p>
    <w:p>
      <w:pPr>
        <w:pStyle w:val="707"/>
        <w:ind w:firstLine="420"/>
        <w:spacing w:line="240" w:lineRule="auto"/>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24.2.1</w:t>
      </w:r>
      <w:r>
        <w:rPr>
          <w:rFonts w:hint="eastAsia" w:ascii="宋体" w:hAnsi="宋体" w:eastAsia="宋体"/>
          <w:color w:val="000000"/>
          <w:szCs w:val="21"/>
          <w:highlight w:val="none"/>
        </w:rPr>
        <w:t xml:space="preserve">磋商小组将依据法律法规和竞争性磋商文件的规定，对响应文件的有效性、完整性和对竞争性磋商文件的响应程度进行审查，以确定是否对竞争性磋商文件的实质性要求作出响应。</w:t>
      </w:r>
      <w:r>
        <w:rPr>
          <w:rFonts w:hint="eastAsia" w:ascii="宋体" w:hAnsi="宋体" w:eastAsia="宋体"/>
          <w:color w:val="000000"/>
          <w:szCs w:val="21"/>
          <w:highlight w:val="none"/>
        </w:rPr>
      </w:r>
      <w:r/>
    </w:p>
    <w:p>
      <w:pPr>
        <w:pStyle w:val="707"/>
        <w:ind w:firstLine="420"/>
        <w:spacing w:line="240" w:lineRule="auto"/>
        <w:rPr>
          <w:rFonts w:hint="eastAsia" w:ascii="宋体" w:hAnsi="宋体" w:eastAsia="宋体"/>
          <w:b/>
          <w:bCs/>
          <w:color w:val="000000"/>
          <w:szCs w:val="21"/>
          <w:highlight w:val="none"/>
        </w:rPr>
      </w:pPr>
      <w:r>
        <w:rPr>
          <w:rFonts w:hint="eastAsia" w:ascii="宋体" w:hAnsi="宋体" w:eastAsia="宋体"/>
          <w:color w:val="000000"/>
          <w:szCs w:val="21"/>
          <w:highlight w:val="none"/>
          <w:lang w:val="en-US" w:eastAsia="zh-CN"/>
        </w:rPr>
        <w:t xml:space="preserve">24.2.2</w:t>
      </w:r>
      <w:r>
        <w:rPr>
          <w:rFonts w:ascii="宋体" w:hAnsi="宋体" w:eastAsia="宋体"/>
          <w:b/>
          <w:bCs/>
          <w:color w:val="000000"/>
          <w:szCs w:val="21"/>
          <w:highlight w:val="none"/>
        </w:rPr>
        <w:t xml:space="preserve">响应文件属下列情形之一的，按照无效</w:t>
      </w:r>
      <w:r>
        <w:rPr>
          <w:rFonts w:hint="eastAsia" w:ascii="宋体" w:hAnsi="宋体" w:eastAsia="宋体"/>
          <w:b/>
          <w:bCs/>
          <w:color w:val="000000"/>
          <w:szCs w:val="21"/>
          <w:highlight w:val="none"/>
        </w:rPr>
        <w:t xml:space="preserve">响应</w:t>
      </w:r>
      <w:r>
        <w:rPr>
          <w:rFonts w:ascii="宋体" w:hAnsi="宋体" w:eastAsia="宋体"/>
          <w:b/>
          <w:bCs/>
          <w:color w:val="000000"/>
          <w:szCs w:val="21"/>
          <w:highlight w:val="none"/>
        </w:rPr>
        <w:t xml:space="preserve">处理：</w:t>
      </w:r>
      <w:r>
        <w:rPr>
          <w:rFonts w:hint="eastAsia" w:ascii="宋体" w:hAnsi="宋体" w:eastAsia="宋体"/>
          <w:b/>
          <w:bCs/>
          <w:color w:val="000000"/>
          <w:szCs w:val="21"/>
          <w:highlight w:val="none"/>
        </w:rPr>
      </w:r>
      <w:r/>
    </w:p>
    <w:p>
      <w:pPr>
        <w:pStyle w:val="707"/>
        <w:ind w:firstLine="420"/>
        <w:spacing w:line="24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如果响应文件实质上没有响应竞争性磋商文件的要求，磋商小组将予以拒绝，供应商不得通过修改或撤销</w:t>
      </w:r>
      <w:r>
        <w:rPr>
          <w:rFonts w:hint="eastAsia" w:ascii="宋体" w:hAnsi="宋体" w:eastAsia="宋体"/>
          <w:b/>
          <w:bCs/>
          <w:color w:val="000000"/>
          <w:szCs w:val="21"/>
          <w:highlight w:val="none"/>
          <w:lang w:eastAsia="zh-CN"/>
        </w:rPr>
        <w:t xml:space="preserve">不符</w:t>
      </w:r>
      <w:r>
        <w:rPr>
          <w:rFonts w:hint="eastAsia" w:ascii="宋体" w:hAnsi="宋体" w:eastAsia="宋体"/>
          <w:b/>
          <w:bCs/>
          <w:color w:val="000000"/>
          <w:szCs w:val="21"/>
          <w:highlight w:val="none"/>
        </w:rPr>
        <w:t xml:space="preserve">合要求的偏离或保留而使其投标成为实质性响应的投标。</w:t>
      </w:r>
      <w:r>
        <w:rPr>
          <w:rFonts w:hint="eastAsia" w:ascii="宋体" w:hAnsi="宋体" w:eastAsia="宋体"/>
          <w:b/>
          <w:bCs/>
          <w:color w:val="000000"/>
          <w:szCs w:val="21"/>
          <w:highlight w:val="none"/>
        </w:rPr>
      </w:r>
      <w:r/>
    </w:p>
    <w:p>
      <w:pPr>
        <w:pStyle w:val="707"/>
        <w:ind w:firstLine="420"/>
        <w:spacing w:line="24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w:t>
      </w:r>
      <w:r>
        <w:rPr>
          <w:rFonts w:ascii="宋体" w:hAnsi="宋体" w:eastAsia="宋体"/>
          <w:b/>
          <w:bCs/>
          <w:color w:val="000000"/>
          <w:szCs w:val="21"/>
          <w:highlight w:val="none"/>
        </w:rPr>
        <w:t xml:space="preserve">1）</w:t>
      </w:r>
      <w:r>
        <w:rPr>
          <w:rFonts w:hint="eastAsia" w:ascii="宋体" w:hAnsi="宋体" w:eastAsia="宋体"/>
          <w:b/>
          <w:bCs/>
          <w:color w:val="000000"/>
          <w:szCs w:val="21"/>
          <w:highlight w:val="none"/>
        </w:rPr>
        <w:t xml:space="preserve">供应商在苏采云系统规定的时间内未成功解密电子响应文件</w:t>
      </w:r>
      <w:r>
        <w:rPr>
          <w:rFonts w:ascii="宋体" w:hAnsi="宋体" w:eastAsia="宋体"/>
          <w:b/>
          <w:bCs/>
          <w:color w:val="000000"/>
          <w:szCs w:val="21"/>
          <w:highlight w:val="none"/>
        </w:rPr>
        <w:t xml:space="preserve">；</w:t>
      </w:r>
      <w:r>
        <w:rPr>
          <w:rFonts w:hint="eastAsia" w:ascii="宋体" w:hAnsi="宋体" w:eastAsia="宋体"/>
          <w:b/>
          <w:bCs/>
          <w:color w:val="000000"/>
          <w:szCs w:val="21"/>
          <w:highlight w:val="none"/>
        </w:rPr>
      </w:r>
      <w:r/>
    </w:p>
    <w:p>
      <w:pPr>
        <w:pStyle w:val="707"/>
        <w:ind w:firstLine="420"/>
        <w:spacing w:line="240" w:lineRule="auto"/>
        <w:rPr>
          <w:rFonts w:hint="eastAsia" w:ascii="宋体" w:hAnsi="宋体" w:eastAsia="宋体"/>
          <w:b/>
          <w:bCs/>
          <w:color w:val="000000"/>
          <w:szCs w:val="21"/>
          <w:highlight w:val="none"/>
        </w:rPr>
      </w:pPr>
      <w:r/>
      <w:bookmarkStart w:id="178" w:name="OLE_LINK9"/>
      <w:r>
        <w:rPr>
          <w:rFonts w:hint="eastAsia" w:ascii="宋体" w:hAnsi="宋体" w:eastAsia="宋体"/>
          <w:b/>
          <w:bCs/>
          <w:color w:val="000000"/>
          <w:szCs w:val="21"/>
          <w:highlight w:val="none"/>
        </w:rPr>
        <w:t xml:space="preserve">（2</w:t>
      </w:r>
      <w:r>
        <w:rPr>
          <w:rFonts w:ascii="宋体" w:hAnsi="宋体" w:eastAsia="宋体"/>
          <w:b/>
          <w:bCs/>
          <w:color w:val="000000"/>
          <w:szCs w:val="21"/>
          <w:highlight w:val="none"/>
        </w:rPr>
        <w:t xml:space="preserve">）</w:t>
      </w:r>
      <w:bookmarkEnd w:id="178"/>
      <w:r>
        <w:rPr>
          <w:rFonts w:hint="eastAsia" w:ascii="宋体" w:hAnsi="宋体" w:eastAsia="宋体"/>
          <w:b/>
          <w:bCs/>
          <w:color w:val="000000"/>
          <w:szCs w:val="21"/>
          <w:highlight w:val="none"/>
        </w:rPr>
        <w:t xml:space="preserve">供应商未按照磋商文件要求上传电子响应文件；</w:t>
      </w:r>
      <w:r>
        <w:rPr>
          <w:rFonts w:hint="eastAsia" w:ascii="宋体" w:hAnsi="宋体" w:eastAsia="宋体"/>
          <w:b/>
          <w:bCs/>
          <w:color w:val="000000"/>
          <w:szCs w:val="21"/>
          <w:highlight w:val="none"/>
        </w:rPr>
      </w:r>
      <w:r/>
    </w:p>
    <w:p>
      <w:pPr>
        <w:pStyle w:val="707"/>
        <w:ind w:firstLine="420"/>
        <w:spacing w:line="24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（3</w:t>
      </w:r>
      <w:r>
        <w:rPr>
          <w:rFonts w:ascii="宋体" w:hAnsi="宋体" w:eastAsia="宋体"/>
          <w:b/>
          <w:bCs/>
          <w:color w:val="000000"/>
          <w:szCs w:val="21"/>
          <w:highlight w:val="none"/>
        </w:rPr>
        <w:t xml:space="preserve">）</w:t>
      </w:r>
      <w:r>
        <w:rPr>
          <w:rFonts w:hint="eastAsia" w:ascii="宋体" w:hAnsi="宋体" w:eastAsia="宋体"/>
          <w:b/>
          <w:bCs/>
          <w:color w:val="000000"/>
          <w:szCs w:val="21"/>
          <w:highlight w:val="none"/>
        </w:rPr>
        <w:t xml:space="preserve">供应商在苏采云系统规定的时间内未</w:t>
      </w:r>
      <w:r>
        <w:rPr>
          <w:rFonts w:hint="eastAsia" w:ascii="宋体" w:hAnsi="宋体" w:eastAsia="宋体"/>
          <w:b/>
          <w:bCs/>
          <w:color w:val="000000"/>
          <w:szCs w:val="21"/>
          <w:highlight w:val="none"/>
          <w:lang w:val="en-US" w:eastAsia="zh-CN"/>
        </w:rPr>
        <w:t xml:space="preserve">提交二轮报价</w:t>
      </w:r>
      <w:r>
        <w:rPr>
          <w:rFonts w:hint="eastAsia" w:ascii="宋体" w:hAnsi="宋体" w:eastAsia="宋体"/>
          <w:b/>
          <w:bCs/>
          <w:color w:val="000000"/>
          <w:szCs w:val="21"/>
          <w:highlight w:val="none"/>
        </w:rPr>
        <w:t xml:space="preserve">；</w:t>
      </w:r>
      <w:r>
        <w:rPr>
          <w:rFonts w:hint="eastAsia" w:ascii="宋体" w:hAnsi="宋体" w:eastAsia="宋体"/>
          <w:b/>
          <w:bCs/>
          <w:color w:val="000000"/>
          <w:szCs w:val="21"/>
          <w:highlight w:val="none"/>
        </w:rPr>
      </w:r>
      <w:r/>
    </w:p>
    <w:p>
      <w:pPr>
        <w:pStyle w:val="707"/>
        <w:ind w:firstLine="420"/>
        <w:spacing w:line="24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（4</w:t>
      </w:r>
      <w:r>
        <w:rPr>
          <w:rFonts w:ascii="宋体" w:hAnsi="宋体" w:eastAsia="宋体"/>
          <w:b/>
          <w:bCs/>
          <w:color w:val="000000"/>
          <w:szCs w:val="21"/>
          <w:highlight w:val="none"/>
        </w:rPr>
        <w:t xml:space="preserve">）</w:t>
      </w:r>
      <w:r>
        <w:rPr>
          <w:rFonts w:hint="eastAsia" w:ascii="宋体" w:hAnsi="宋体" w:eastAsia="宋体"/>
          <w:b/>
          <w:bCs/>
          <w:color w:val="000000"/>
          <w:szCs w:val="21"/>
          <w:highlight w:val="none"/>
        </w:rPr>
        <w:t xml:space="preserve"> 同一供应商提交两个（含两个）以上不同的响应文件或者最后报价。</w:t>
      </w:r>
      <w:r>
        <w:rPr>
          <w:rFonts w:hint="eastAsia" w:ascii="宋体" w:hAnsi="宋体" w:eastAsia="宋体"/>
          <w:b/>
          <w:bCs/>
          <w:color w:val="000000"/>
          <w:szCs w:val="21"/>
          <w:highlight w:val="none"/>
        </w:rPr>
      </w:r>
      <w:r/>
    </w:p>
    <w:p>
      <w:pPr>
        <w:pStyle w:val="707"/>
        <w:ind w:firstLine="420"/>
        <w:spacing w:line="24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w:t>
      </w:r>
      <w:r>
        <w:rPr>
          <w:rFonts w:hint="eastAsia" w:ascii="宋体" w:hAnsi="宋体" w:eastAsia="宋体"/>
          <w:b/>
          <w:bCs/>
          <w:color w:val="000000"/>
          <w:szCs w:val="21"/>
          <w:highlight w:val="none"/>
          <w:lang w:val="en-US" w:eastAsia="zh-CN"/>
        </w:rPr>
        <w:t xml:space="preserve">5</w:t>
      </w:r>
      <w:r>
        <w:rPr>
          <w:rFonts w:ascii="宋体" w:hAnsi="宋体" w:eastAsia="宋体"/>
          <w:b/>
          <w:bCs/>
          <w:color w:val="000000"/>
          <w:szCs w:val="21"/>
          <w:highlight w:val="none"/>
        </w:rPr>
        <w:t xml:space="preserve">）投标</w:t>
      </w:r>
      <w:r>
        <w:rPr>
          <w:rFonts w:hint="eastAsia" w:ascii="宋体" w:hAnsi="宋体" w:eastAsia="宋体"/>
          <w:b/>
          <w:bCs/>
          <w:color w:val="000000"/>
          <w:szCs w:val="21"/>
          <w:highlight w:val="none"/>
          <w:lang w:val="en-US" w:eastAsia="zh-CN"/>
        </w:rPr>
        <w:t xml:space="preserve">报</w:t>
      </w:r>
      <w:r>
        <w:rPr>
          <w:rFonts w:ascii="宋体" w:hAnsi="宋体" w:eastAsia="宋体"/>
          <w:b/>
          <w:bCs/>
          <w:color w:val="000000"/>
          <w:szCs w:val="21"/>
          <w:highlight w:val="none"/>
        </w:rPr>
        <w:t xml:space="preserve">价超出采购项目预算或者最高限价的；</w:t>
      </w:r>
      <w:r>
        <w:rPr>
          <w:rFonts w:hint="eastAsia" w:ascii="宋体" w:hAnsi="宋体" w:eastAsia="宋体"/>
          <w:b/>
          <w:bCs/>
          <w:color w:val="000000"/>
          <w:szCs w:val="21"/>
          <w:highlight w:val="none"/>
        </w:rPr>
      </w:r>
      <w:r/>
    </w:p>
    <w:p>
      <w:pPr>
        <w:pStyle w:val="707"/>
        <w:ind w:firstLine="422"/>
        <w:spacing w:line="240" w:lineRule="auto"/>
        <w:rPr>
          <w:rFonts w:ascii="宋体" w:hAnsi="宋体" w:eastAsia="宋体" w:cs="宋体"/>
          <w:b/>
          <w:bCs/>
          <w:color w:val="000000"/>
          <w:szCs w:val="21"/>
          <w:highlight w:val="none"/>
          <w:lang w:val="zh-CN"/>
        </w:rPr>
      </w:pPr>
      <w:r>
        <w:rPr>
          <w:rFonts w:hint="eastAsia" w:ascii="宋体" w:hAnsi="宋体" w:eastAsia="宋体"/>
          <w:b/>
          <w:bCs/>
          <w:color w:val="000000"/>
          <w:szCs w:val="21"/>
          <w:highlight w:val="none"/>
        </w:rPr>
        <w:t xml:space="preserve">（</w:t>
      </w:r>
      <w:r>
        <w:rPr>
          <w:rFonts w:hint="eastAsia" w:ascii="宋体" w:hAnsi="宋体" w:eastAsia="宋体"/>
          <w:b/>
          <w:bCs/>
          <w:color w:val="000000"/>
          <w:szCs w:val="21"/>
          <w:highlight w:val="none"/>
          <w:lang w:val="en-US" w:eastAsia="zh-CN"/>
        </w:rPr>
        <w:t xml:space="preserve">6</w:t>
      </w:r>
      <w:r>
        <w:rPr>
          <w:rFonts w:ascii="宋体" w:hAnsi="宋体" w:eastAsia="宋体"/>
          <w:b/>
          <w:bCs/>
          <w:color w:val="000000"/>
          <w:szCs w:val="21"/>
          <w:highlight w:val="none"/>
        </w:rPr>
        <w:t xml:space="preserve">）</w:t>
      </w:r>
      <w:r>
        <w:rPr>
          <w:rFonts w:hint="eastAsia" w:ascii="宋体" w:hAnsi="宋体" w:eastAsia="宋体" w:cs="宋体"/>
          <w:b/>
          <w:bCs/>
          <w:color w:val="000000"/>
          <w:szCs w:val="21"/>
          <w:highlight w:val="none"/>
          <w:lang w:val="zh-CN"/>
        </w:rPr>
        <w:t xml:space="preserve">启动异常低价投标（响应）审查后，投标（响应）供应商不能提供书面说明、证明材料，或者提供的书面说明、证明材料不能证明其报价合理性的；</w:t>
      </w:r>
      <w:r>
        <w:rPr>
          <w:rFonts w:ascii="宋体" w:hAnsi="宋体" w:eastAsia="宋体" w:cs="宋体"/>
          <w:b/>
          <w:bCs/>
          <w:color w:val="000000"/>
          <w:szCs w:val="21"/>
          <w:highlight w:val="none"/>
          <w:lang w:val="zh-CN"/>
        </w:rPr>
      </w:r>
      <w:r/>
    </w:p>
    <w:p>
      <w:pPr>
        <w:pStyle w:val="707"/>
        <w:ind w:firstLine="422"/>
        <w:spacing w:line="24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7</w:t>
      </w:r>
      <w:r>
        <w:rPr>
          <w:rFonts w:hint="eastAsia" w:ascii="宋体" w:hAnsi="宋体" w:eastAsia="宋体" w:cs="宋体"/>
          <w:b/>
          <w:bCs/>
          <w:color w:val="000000"/>
          <w:szCs w:val="21"/>
          <w:highlight w:val="none"/>
          <w:lang w:eastAsia="zh-CN"/>
        </w:rPr>
        <w:t xml:space="preserve">）供应商在前序采购包中被推荐为中标（成交）供应商的（</w:t>
      </w:r>
      <w:r>
        <w:rPr>
          <w:rFonts w:hint="eastAsia" w:ascii="宋体" w:hAnsi="宋体" w:eastAsia="宋体" w:cs="宋体"/>
          <w:b/>
          <w:bCs/>
          <w:color w:val="000000"/>
          <w:szCs w:val="21"/>
          <w:highlight w:val="none"/>
          <w:lang w:val="en-US" w:eastAsia="zh-CN"/>
        </w:rPr>
        <w:t xml:space="preserve">有2个及以上采购包的项目适用</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707"/>
        <w:ind w:firstLine="420"/>
        <w:spacing w:line="24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lang w:eastAsia="zh-CN"/>
        </w:rPr>
        <w:t xml:space="preserve">（</w:t>
      </w:r>
      <w:r>
        <w:rPr>
          <w:rFonts w:hint="eastAsia" w:ascii="宋体" w:hAnsi="宋体" w:eastAsia="宋体"/>
          <w:b/>
          <w:bCs/>
          <w:color w:val="000000"/>
          <w:szCs w:val="21"/>
          <w:highlight w:val="none"/>
          <w:lang w:val="en-US" w:eastAsia="zh-CN"/>
        </w:rPr>
        <w:t xml:space="preserve">8</w:t>
      </w:r>
      <w:r>
        <w:rPr>
          <w:rFonts w:hint="eastAsia" w:ascii="宋体" w:hAnsi="宋体" w:eastAsia="宋体"/>
          <w:b/>
          <w:bCs/>
          <w:color w:val="000000"/>
          <w:szCs w:val="21"/>
          <w:highlight w:val="none"/>
          <w:lang w:eastAsia="zh-CN"/>
        </w:rPr>
        <w:t xml:space="preserve">）</w:t>
      </w:r>
      <w:r>
        <w:rPr>
          <w:rFonts w:ascii="宋体" w:hAnsi="宋体" w:eastAsia="宋体"/>
          <w:b/>
          <w:bCs/>
          <w:color w:val="000000"/>
          <w:szCs w:val="21"/>
          <w:highlight w:val="none"/>
        </w:rPr>
        <w:t xml:space="preserve">不同供应商的响应文件由同一单位或者个人编制；</w:t>
      </w:r>
      <w:r>
        <w:rPr>
          <w:rFonts w:hint="eastAsia" w:ascii="宋体" w:hAnsi="宋体" w:eastAsia="宋体"/>
          <w:b/>
          <w:bCs/>
          <w:color w:val="000000"/>
          <w:szCs w:val="21"/>
          <w:highlight w:val="none"/>
        </w:rPr>
      </w:r>
      <w:r/>
    </w:p>
    <w:p>
      <w:pPr>
        <w:pStyle w:val="707"/>
        <w:ind w:firstLine="420"/>
        <w:spacing w:line="24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w:t>
      </w:r>
      <w:r>
        <w:rPr>
          <w:rFonts w:hint="eastAsia" w:ascii="宋体" w:hAnsi="宋体" w:eastAsia="宋体"/>
          <w:b/>
          <w:bCs/>
          <w:color w:val="000000"/>
          <w:szCs w:val="21"/>
          <w:highlight w:val="none"/>
          <w:lang w:val="en-US" w:eastAsia="zh-CN"/>
        </w:rPr>
        <w:t xml:space="preserve">9</w:t>
      </w:r>
      <w:r>
        <w:rPr>
          <w:rFonts w:ascii="宋体" w:hAnsi="宋体" w:eastAsia="宋体"/>
          <w:b/>
          <w:bCs/>
          <w:color w:val="000000"/>
          <w:szCs w:val="21"/>
          <w:highlight w:val="none"/>
        </w:rPr>
        <w:t xml:space="preserve">）不同供应商委托同一单位或者个人办理投标事宜；</w:t>
      </w:r>
      <w:r>
        <w:rPr>
          <w:rFonts w:hint="eastAsia" w:ascii="宋体" w:hAnsi="宋体" w:eastAsia="宋体"/>
          <w:b/>
          <w:bCs/>
          <w:color w:val="000000"/>
          <w:szCs w:val="21"/>
          <w:highlight w:val="none"/>
        </w:rPr>
      </w:r>
      <w:r/>
    </w:p>
    <w:p>
      <w:pPr>
        <w:pStyle w:val="707"/>
        <w:ind w:firstLine="420"/>
        <w:spacing w:line="24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w:t>
      </w:r>
      <w:r>
        <w:rPr>
          <w:rFonts w:hint="eastAsia" w:ascii="宋体" w:hAnsi="宋体" w:eastAsia="宋体"/>
          <w:b/>
          <w:bCs/>
          <w:color w:val="000000"/>
          <w:szCs w:val="21"/>
          <w:highlight w:val="none"/>
          <w:lang w:val="en-US" w:eastAsia="zh-CN"/>
        </w:rPr>
        <w:t xml:space="preserve">10</w:t>
      </w:r>
      <w:r>
        <w:rPr>
          <w:rFonts w:hint="eastAsia" w:ascii="宋体" w:hAnsi="宋体" w:eastAsia="宋体"/>
          <w:b/>
          <w:bCs/>
          <w:color w:val="000000"/>
          <w:szCs w:val="21"/>
          <w:highlight w:val="none"/>
        </w:rPr>
        <w:t xml:space="preserve">）不同供应商的ip地址、MAC地址、标书制作工具客户端标识码一致的；</w:t>
      </w:r>
      <w:r>
        <w:rPr>
          <w:rFonts w:hint="eastAsia" w:ascii="宋体" w:hAnsi="宋体" w:eastAsia="宋体"/>
          <w:b/>
          <w:bCs/>
          <w:color w:val="000000"/>
          <w:szCs w:val="21"/>
          <w:highlight w:val="none"/>
        </w:rPr>
      </w:r>
      <w:r/>
    </w:p>
    <w:p>
      <w:pPr>
        <w:pStyle w:val="707"/>
        <w:ind w:firstLine="420"/>
        <w:spacing w:line="24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w:t>
      </w:r>
      <w:r>
        <w:rPr>
          <w:rFonts w:hint="eastAsia" w:ascii="宋体" w:hAnsi="宋体" w:eastAsia="宋体"/>
          <w:b/>
          <w:bCs/>
          <w:color w:val="000000"/>
          <w:szCs w:val="21"/>
          <w:highlight w:val="none"/>
          <w:lang w:val="en-US" w:eastAsia="zh-CN"/>
        </w:rPr>
        <w:t xml:space="preserve">11</w:t>
      </w:r>
      <w:r>
        <w:rPr>
          <w:rFonts w:ascii="宋体" w:hAnsi="宋体" w:eastAsia="宋体"/>
          <w:b/>
          <w:bCs/>
          <w:color w:val="000000"/>
          <w:szCs w:val="21"/>
          <w:highlight w:val="none"/>
        </w:rPr>
        <w:t xml:space="preserve">）</w:t>
      </w:r>
      <w:bookmarkStart w:id="179" w:name="OLE_LINK7"/>
      <w:r>
        <w:rPr>
          <w:rFonts w:ascii="宋体" w:hAnsi="宋体" w:eastAsia="宋体"/>
          <w:b/>
          <w:bCs/>
          <w:color w:val="000000"/>
          <w:szCs w:val="21"/>
          <w:highlight w:val="none"/>
        </w:rPr>
        <w:t xml:space="preserve">不同供应商的响应文件载明的项目管理成员</w:t>
      </w:r>
      <w:r>
        <w:rPr>
          <w:rFonts w:hint="eastAsia" w:ascii="宋体" w:hAnsi="宋体" w:eastAsia="宋体" w:cs="宋体"/>
          <w:b/>
          <w:bCs/>
          <w:color w:val="000000"/>
          <w:szCs w:val="21"/>
          <w:highlight w:val="none"/>
        </w:rPr>
        <w:t xml:space="preserve">或者联系人员为同一</w:t>
      </w:r>
      <w:r>
        <w:rPr>
          <w:rFonts w:ascii="宋体" w:hAnsi="宋体" w:eastAsia="宋体"/>
          <w:b/>
          <w:bCs/>
          <w:color w:val="000000"/>
          <w:szCs w:val="21"/>
          <w:highlight w:val="none"/>
        </w:rPr>
        <w:t xml:space="preserve">人</w:t>
      </w:r>
      <w:bookmarkEnd w:id="179"/>
      <w:r>
        <w:rPr>
          <w:rFonts w:ascii="宋体" w:hAnsi="宋体" w:eastAsia="宋体"/>
          <w:b/>
          <w:bCs/>
          <w:color w:val="000000"/>
          <w:szCs w:val="21"/>
          <w:highlight w:val="none"/>
        </w:rPr>
        <w:t xml:space="preserve">；</w:t>
      </w:r>
      <w:r>
        <w:rPr>
          <w:rFonts w:hint="eastAsia" w:ascii="宋体" w:hAnsi="宋体" w:eastAsia="宋体"/>
          <w:b/>
          <w:bCs/>
          <w:color w:val="000000"/>
          <w:szCs w:val="21"/>
          <w:highlight w:val="none"/>
        </w:rPr>
      </w:r>
      <w:r/>
    </w:p>
    <w:p>
      <w:pPr>
        <w:pStyle w:val="707"/>
        <w:ind w:firstLine="420"/>
        <w:spacing w:line="24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（1</w:t>
      </w:r>
      <w:r>
        <w:rPr>
          <w:rFonts w:hint="eastAsia" w:ascii="宋体" w:hAnsi="宋体" w:eastAsia="宋体"/>
          <w:b/>
          <w:bCs/>
          <w:color w:val="000000"/>
          <w:szCs w:val="21"/>
          <w:highlight w:val="none"/>
          <w:lang w:val="en-US" w:eastAsia="zh-CN"/>
        </w:rPr>
        <w:t xml:space="preserve">2</w:t>
      </w:r>
      <w:r>
        <w:rPr>
          <w:rFonts w:ascii="宋体" w:hAnsi="宋体" w:eastAsia="宋体"/>
          <w:b/>
          <w:bCs/>
          <w:color w:val="000000"/>
          <w:szCs w:val="21"/>
          <w:highlight w:val="none"/>
        </w:rPr>
        <w:t xml:space="preserve">）不同供应商的响应文件异常一致或者投标报价呈规律性差异；</w:t>
      </w:r>
      <w:r>
        <w:rPr>
          <w:rFonts w:hint="eastAsia" w:ascii="宋体" w:hAnsi="宋体" w:eastAsia="宋体"/>
          <w:b/>
          <w:bCs/>
          <w:color w:val="000000"/>
          <w:szCs w:val="21"/>
          <w:highlight w:val="none"/>
        </w:rPr>
      </w:r>
      <w:r/>
    </w:p>
    <w:p>
      <w:pPr>
        <w:pStyle w:val="707"/>
        <w:ind w:firstLine="420"/>
        <w:spacing w:line="240" w:lineRule="auto"/>
        <w:rPr>
          <w:rFonts w:hint="eastAsia"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（1</w:t>
      </w:r>
      <w:r>
        <w:rPr>
          <w:rFonts w:hint="eastAsia" w:ascii="宋体" w:hAnsi="宋体" w:eastAsia="宋体" w:cs="Times New Roman"/>
          <w:b/>
          <w:bCs/>
          <w:color w:val="000000"/>
          <w:szCs w:val="21"/>
          <w:highlight w:val="none"/>
          <w:lang w:val="en-US" w:eastAsia="zh-CN"/>
        </w:rPr>
        <w:t xml:space="preserve">3</w:t>
      </w:r>
      <w:r>
        <w:rPr>
          <w:rFonts w:hint="eastAsia" w:ascii="宋体" w:hAnsi="宋体" w:eastAsia="宋体" w:cs="Times New Roman"/>
          <w:b/>
          <w:bCs/>
          <w:color w:val="000000"/>
          <w:szCs w:val="21"/>
          <w:highlight w:val="none"/>
        </w:rPr>
        <w:t xml:space="preserve">）不同供应商的法定代表人或委托代理人有夫妻、直系血亲关系的；</w:t>
      </w:r>
      <w:r>
        <w:rPr>
          <w:rFonts w:hint="eastAsia" w:ascii="宋体" w:hAnsi="宋体" w:eastAsia="宋体" w:cs="Times New Roman"/>
          <w:b/>
          <w:bCs/>
          <w:color w:val="000000"/>
          <w:szCs w:val="21"/>
          <w:highlight w:val="none"/>
        </w:rPr>
      </w:r>
      <w:r/>
    </w:p>
    <w:p>
      <w:pPr>
        <w:pStyle w:val="707"/>
        <w:ind w:firstLine="420"/>
        <w:spacing w:line="240" w:lineRule="auto"/>
        <w:rPr>
          <w:rFonts w:hint="eastAsia"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eastAsia="zh-CN"/>
        </w:rPr>
        <w:t xml:space="preserve">（</w:t>
      </w:r>
      <w:r>
        <w:rPr>
          <w:rFonts w:hint="eastAsia" w:ascii="宋体" w:hAnsi="宋体" w:eastAsia="宋体" w:cs="Times New Roman"/>
          <w:b/>
          <w:bCs/>
          <w:color w:val="000000"/>
          <w:szCs w:val="21"/>
          <w:highlight w:val="none"/>
          <w:lang w:val="en-US" w:eastAsia="zh-CN"/>
        </w:rPr>
        <w:t xml:space="preserve">14</w:t>
      </w:r>
      <w:r>
        <w:rPr>
          <w:rFonts w:hint="eastAsia" w:ascii="宋体" w:hAnsi="宋体" w:eastAsia="宋体" w:cs="Times New Roman"/>
          <w:b/>
          <w:bCs/>
          <w:color w:val="000000"/>
          <w:szCs w:val="21"/>
          <w:highlight w:val="none"/>
          <w:lang w:eastAsia="zh-CN"/>
        </w:rPr>
        <w:t xml:space="preserve">）</w:t>
      </w:r>
      <w:r>
        <w:rPr>
          <w:rFonts w:hint="eastAsia" w:ascii="宋体" w:hAnsi="宋体" w:eastAsia="宋体" w:cs="Times New Roman"/>
          <w:b/>
          <w:bCs/>
          <w:color w:val="000000"/>
          <w:szCs w:val="21"/>
          <w:highlight w:val="none"/>
        </w:rPr>
        <w:t xml:space="preserve">不同供应商的负责人为同一人或者存在控股、管理关系的；</w:t>
      </w:r>
      <w:r>
        <w:rPr>
          <w:rFonts w:hint="eastAsia" w:ascii="宋体" w:hAnsi="宋体" w:eastAsia="宋体" w:cs="Times New Roman"/>
          <w:b/>
          <w:bCs/>
          <w:color w:val="000000"/>
          <w:szCs w:val="21"/>
          <w:highlight w:val="none"/>
        </w:rPr>
      </w:r>
      <w:r/>
    </w:p>
    <w:p>
      <w:pPr>
        <w:pStyle w:val="707"/>
        <w:ind w:firstLine="420"/>
        <w:spacing w:line="240" w:lineRule="auto"/>
        <w:rPr>
          <w:rFonts w:hint="eastAsia"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eastAsia="zh-CN"/>
        </w:rPr>
        <w:t xml:space="preserve">（</w:t>
      </w:r>
      <w:r>
        <w:rPr>
          <w:rFonts w:hint="eastAsia" w:ascii="宋体" w:hAnsi="宋体" w:eastAsia="宋体" w:cs="Times New Roman"/>
          <w:b/>
          <w:bCs/>
          <w:color w:val="000000"/>
          <w:szCs w:val="21"/>
          <w:highlight w:val="none"/>
          <w:lang w:val="en-US" w:eastAsia="zh-CN"/>
        </w:rPr>
        <w:t xml:space="preserve">15</w:t>
      </w:r>
      <w:r>
        <w:rPr>
          <w:rFonts w:hint="eastAsia" w:ascii="宋体" w:hAnsi="宋体" w:eastAsia="宋体" w:cs="Times New Roman"/>
          <w:b/>
          <w:bCs/>
          <w:color w:val="000000"/>
          <w:szCs w:val="21"/>
          <w:highlight w:val="none"/>
          <w:lang w:eastAsia="zh-CN"/>
        </w:rPr>
        <w:t xml:space="preserve">）</w:t>
      </w:r>
      <w:r>
        <w:rPr>
          <w:rFonts w:hint="eastAsia" w:ascii="宋体" w:hAnsi="宋体" w:eastAsia="宋体" w:cs="Times New Roman"/>
          <w:b/>
          <w:bCs/>
          <w:color w:val="000000"/>
          <w:szCs w:val="21"/>
          <w:highlight w:val="none"/>
        </w:rPr>
        <w:t xml:space="preserve">不同供应商的委托代理人(或法定代表人、项目经理、项目总监、项目负责人等)在采购文件发布日上月至投标截止日当月在同一单位缴纳社会保险的；</w:t>
      </w:r>
      <w:r>
        <w:rPr>
          <w:rFonts w:hint="eastAsia" w:ascii="宋体" w:hAnsi="宋体" w:eastAsia="宋体" w:cs="Times New Roman"/>
          <w:b/>
          <w:bCs/>
          <w:color w:val="000000"/>
          <w:szCs w:val="21"/>
          <w:highlight w:val="none"/>
        </w:rPr>
      </w:r>
      <w:r/>
    </w:p>
    <w:p>
      <w:pPr>
        <w:pStyle w:val="707"/>
        <w:ind w:firstLine="422"/>
        <w:spacing w:line="240" w:lineRule="auto"/>
        <w:rPr>
          <w:rFonts w:ascii="宋体" w:hAnsi="宋体" w:eastAsia="宋体" w:cs="宋体"/>
          <w:b/>
          <w:bCs/>
          <w:color w:val="000000"/>
          <w:szCs w:val="21"/>
          <w:highlight w:val="none"/>
          <w:lang w:val="zh-CN"/>
        </w:rPr>
      </w:pPr>
      <w:r>
        <w:rPr>
          <w:rFonts w:hint="eastAsia" w:ascii="宋体" w:hAnsi="宋体" w:eastAsia="宋体" w:cs="Times New Roman"/>
          <w:b/>
          <w:bCs/>
          <w:color w:val="000000"/>
          <w:szCs w:val="21"/>
          <w:highlight w:val="none"/>
        </w:rPr>
        <w:t xml:space="preserve">（1</w:t>
      </w:r>
      <w:r>
        <w:rPr>
          <w:rFonts w:hint="eastAsia" w:ascii="宋体" w:hAnsi="宋体" w:eastAsia="宋体" w:cs="Times New Roman"/>
          <w:b/>
          <w:bCs/>
          <w:color w:val="000000"/>
          <w:szCs w:val="21"/>
          <w:highlight w:val="none"/>
          <w:lang w:val="en-US" w:eastAsia="zh-CN"/>
        </w:rPr>
        <w:t xml:space="preserve">6</w:t>
      </w:r>
      <w:r>
        <w:rPr>
          <w:rFonts w:hint="eastAsia" w:ascii="宋体" w:hAnsi="宋体" w:eastAsia="宋体" w:cs="Times New Roman"/>
          <w:b/>
          <w:bCs/>
          <w:color w:val="000000"/>
          <w:szCs w:val="21"/>
          <w:highlight w:val="none"/>
        </w:rPr>
        <w:t xml:space="preserve">）</w:t>
      </w:r>
      <w:r>
        <w:rPr>
          <w:rFonts w:hint="eastAsia" w:ascii="宋体" w:hAnsi="宋体" w:eastAsia="宋体" w:cs="Times New Roman"/>
          <w:b/>
          <w:bCs/>
          <w:color w:val="000000"/>
          <w:szCs w:val="21"/>
          <w:highlight w:val="none"/>
          <w:lang w:val="en-US" w:eastAsia="zh-CN"/>
        </w:rPr>
        <w:t xml:space="preserve">响应</w:t>
      </w:r>
      <w:r>
        <w:rPr>
          <w:rFonts w:hint="eastAsia" w:ascii="宋体" w:hAnsi="宋体" w:eastAsia="宋体" w:cs="宋体"/>
          <w:b/>
          <w:bCs/>
          <w:color w:val="000000"/>
          <w:szCs w:val="21"/>
          <w:highlight w:val="none"/>
        </w:rPr>
        <w:t xml:space="preserve">文件</w:t>
      </w:r>
      <w:r>
        <w:rPr>
          <w:rFonts w:hint="eastAsia" w:ascii="宋体" w:hAnsi="宋体" w:eastAsia="宋体" w:cs="宋体"/>
          <w:b/>
          <w:bCs/>
          <w:color w:val="000000"/>
          <w:szCs w:val="21"/>
          <w:highlight w:val="none"/>
          <w:lang w:val="zh-CN"/>
        </w:rPr>
        <w:t xml:space="preserve">未响应</w:t>
      </w:r>
      <w:r>
        <w:rPr>
          <w:rFonts w:hint="eastAsia" w:ascii="宋体" w:hAnsi="宋体" w:eastAsia="宋体" w:cs="宋体"/>
          <w:b/>
          <w:bCs/>
          <w:color w:val="000000"/>
          <w:szCs w:val="21"/>
          <w:highlight w:val="none"/>
          <w:lang w:val="en-US" w:eastAsia="zh-CN"/>
        </w:rPr>
        <w:t xml:space="preserve">采购</w:t>
      </w:r>
      <w:r>
        <w:rPr>
          <w:rFonts w:hint="eastAsia" w:ascii="宋体" w:hAnsi="宋体" w:eastAsia="宋体" w:cs="宋体"/>
          <w:b/>
          <w:bCs/>
          <w:color w:val="000000"/>
          <w:szCs w:val="21"/>
          <w:highlight w:val="none"/>
          <w:lang w:val="zh-CN"/>
        </w:rPr>
        <w:t xml:space="preserve">文件中实质性要求和条件的（</w:t>
      </w:r>
      <w:r>
        <w:rPr>
          <w:rFonts w:hint="eastAsia" w:ascii="宋体" w:hAnsi="宋体" w:eastAsia="宋体" w:cs="宋体"/>
          <w:b/>
          <w:color w:val="000000"/>
          <w:highlight w:val="none"/>
          <w:lang w:val="zh-CN"/>
        </w:rPr>
        <w:t xml:space="preserve">实质性要求是指本</w:t>
      </w:r>
      <w:r>
        <w:rPr>
          <w:rFonts w:hint="eastAsia" w:ascii="宋体" w:hAnsi="宋体" w:eastAsia="宋体" w:cs="宋体"/>
          <w:b/>
          <w:color w:val="000000"/>
          <w:highlight w:val="none"/>
          <w:lang w:val="en-US" w:eastAsia="zh-CN"/>
        </w:rPr>
        <w:t xml:space="preserve">采购</w:t>
      </w:r>
      <w:r>
        <w:rPr>
          <w:rFonts w:hint="eastAsia" w:ascii="宋体" w:hAnsi="宋体" w:eastAsia="宋体" w:cs="宋体"/>
          <w:b/>
          <w:color w:val="000000"/>
          <w:highlight w:val="none"/>
          <w:lang w:val="zh-CN"/>
        </w:rPr>
        <w:t xml:space="preserve">文件中用带星号（“★或*”）、“必须或须”或“应（应当）”等其他文字说明的商务和技术要求</w:t>
      </w:r>
      <w:r>
        <w:rPr>
          <w:rFonts w:hint="eastAsia" w:ascii="宋体" w:hAnsi="宋体" w:eastAsia="宋体" w:cs="宋体"/>
          <w:b/>
          <w:bCs/>
          <w:color w:val="000000"/>
          <w:szCs w:val="21"/>
          <w:highlight w:val="none"/>
          <w:lang w:val="zh-CN"/>
        </w:rPr>
        <w:t xml:space="preserve">）；</w:t>
      </w:r>
      <w:r>
        <w:rPr>
          <w:rFonts w:ascii="宋体" w:hAnsi="宋体" w:eastAsia="宋体" w:cs="宋体"/>
          <w:b/>
          <w:bCs/>
          <w:color w:val="000000"/>
          <w:szCs w:val="21"/>
          <w:highlight w:val="none"/>
          <w:lang w:val="zh-CN"/>
        </w:rPr>
      </w:r>
      <w:r/>
    </w:p>
    <w:p>
      <w:pPr>
        <w:pStyle w:val="707"/>
        <w:ind w:firstLine="420"/>
        <w:spacing w:line="240" w:lineRule="auto"/>
        <w:rPr>
          <w:rFonts w:hint="eastAsia"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（1</w:t>
      </w:r>
      <w:r>
        <w:rPr>
          <w:rFonts w:hint="eastAsia" w:ascii="宋体" w:hAnsi="宋体" w:eastAsia="宋体" w:cs="Times New Roman"/>
          <w:b/>
          <w:bCs/>
          <w:color w:val="000000"/>
          <w:szCs w:val="21"/>
          <w:highlight w:val="none"/>
          <w:lang w:val="en-US" w:eastAsia="zh-CN"/>
        </w:rPr>
        <w:t xml:space="preserve">7</w:t>
      </w:r>
      <w:r>
        <w:rPr>
          <w:rFonts w:hint="eastAsia" w:ascii="宋体" w:hAnsi="宋体" w:eastAsia="宋体" w:cs="Times New Roman"/>
          <w:b/>
          <w:bCs/>
          <w:color w:val="000000"/>
          <w:szCs w:val="21"/>
          <w:highlight w:val="none"/>
        </w:rPr>
        <w:t xml:space="preserve">）响应文件含有采购人不能接受的附加条件的；</w:t>
      </w:r>
      <w:r>
        <w:rPr>
          <w:rFonts w:hint="eastAsia" w:ascii="宋体" w:hAnsi="宋体" w:eastAsia="宋体" w:cs="Times New Roman"/>
          <w:b/>
          <w:bCs/>
          <w:color w:val="000000"/>
          <w:szCs w:val="21"/>
          <w:highlight w:val="none"/>
        </w:rPr>
      </w:r>
      <w:r/>
    </w:p>
    <w:p>
      <w:pPr>
        <w:pStyle w:val="707"/>
        <w:ind w:firstLine="420"/>
        <w:spacing w:line="240" w:lineRule="auto"/>
        <w:rPr>
          <w:rFonts w:hint="eastAsia"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zh-CN"/>
        </w:rPr>
        <w:t xml:space="preserve">（</w:t>
      </w:r>
      <w:r>
        <w:rPr>
          <w:rFonts w:hint="eastAsia" w:ascii="宋体" w:hAnsi="宋体" w:eastAsia="宋体" w:cs="Times New Roman"/>
          <w:b/>
          <w:bCs/>
          <w:color w:val="000000"/>
          <w:szCs w:val="21"/>
          <w:highlight w:val="none"/>
          <w:lang w:val="en-US" w:eastAsia="zh-CN"/>
        </w:rPr>
        <w:t xml:space="preserve">18</w:t>
      </w:r>
      <w:r>
        <w:rPr>
          <w:rFonts w:hint="eastAsia" w:ascii="宋体" w:hAnsi="宋体" w:eastAsia="宋体" w:cs="Times New Roman"/>
          <w:b/>
          <w:bCs/>
          <w:color w:val="000000"/>
          <w:szCs w:val="21"/>
          <w:highlight w:val="none"/>
          <w:lang w:val="zh-CN"/>
        </w:rPr>
        <w:t xml:space="preserve">）</w:t>
      </w:r>
      <w:r>
        <w:rPr>
          <w:rFonts w:hint="eastAsia" w:ascii="宋体" w:hAnsi="宋体" w:eastAsia="宋体" w:cs="Times New Roman"/>
          <w:b/>
          <w:bCs/>
          <w:color w:val="000000"/>
          <w:szCs w:val="21"/>
          <w:highlight w:val="none"/>
          <w:lang w:val="en-US" w:eastAsia="zh-CN"/>
        </w:rPr>
        <w:t xml:space="preserve">响应文件</w:t>
      </w:r>
      <w:r>
        <w:rPr>
          <w:rFonts w:hint="eastAsia" w:ascii="宋体" w:hAnsi="宋体" w:eastAsia="宋体" w:cs="Times New Roman"/>
          <w:b/>
          <w:bCs/>
          <w:color w:val="000000"/>
          <w:szCs w:val="21"/>
          <w:highlight w:val="none"/>
          <w:lang w:val="zh-CN"/>
        </w:rPr>
        <w:t xml:space="preserve">未按照招标文件要求加盖电子公章；</w:t>
      </w:r>
      <w:r>
        <w:rPr>
          <w:rFonts w:hint="eastAsia" w:ascii="宋体" w:hAnsi="宋体" w:eastAsia="宋体" w:cs="Times New Roman"/>
          <w:b/>
          <w:bCs/>
          <w:color w:val="000000"/>
          <w:szCs w:val="21"/>
          <w:highlight w:val="none"/>
        </w:rPr>
      </w:r>
      <w:r/>
    </w:p>
    <w:p>
      <w:pPr>
        <w:pStyle w:val="707"/>
        <w:ind w:firstLine="420"/>
        <w:spacing w:line="240" w:lineRule="auto"/>
        <w:rPr>
          <w:rFonts w:hint="eastAsia"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w:t>
      </w:r>
      <w:r>
        <w:rPr>
          <w:rFonts w:hint="eastAsia" w:ascii="宋体" w:hAnsi="宋体" w:eastAsia="宋体" w:cs="Times New Roman"/>
          <w:b/>
          <w:bCs/>
          <w:color w:val="000000"/>
          <w:szCs w:val="21"/>
          <w:highlight w:val="none"/>
          <w:lang w:val="en-US" w:eastAsia="zh-CN"/>
        </w:rPr>
        <w:t xml:space="preserve">19</w:t>
      </w:r>
      <w:r>
        <w:rPr>
          <w:rFonts w:hint="eastAsia" w:ascii="宋体" w:hAnsi="宋体" w:eastAsia="宋体" w:cs="Times New Roman"/>
          <w:b/>
          <w:bCs/>
          <w:color w:val="000000"/>
          <w:szCs w:val="21"/>
          <w:highlight w:val="none"/>
        </w:rPr>
        <w:t xml:space="preserve">）不符合法律、法规和竞争性磋商文件规定的其他实质性要求的</w:t>
      </w:r>
      <w:r>
        <w:rPr>
          <w:rFonts w:hint="eastAsia" w:ascii="宋体" w:hAnsi="宋体" w:eastAsia="宋体" w:cs="Times New Roman"/>
          <w:b/>
          <w:bCs/>
          <w:color w:val="000000"/>
          <w:szCs w:val="21"/>
          <w:highlight w:val="none"/>
          <w:lang w:val="zh-CN"/>
        </w:rPr>
        <w:t xml:space="preserve">。</w:t>
      </w:r>
      <w:r>
        <w:rPr>
          <w:rFonts w:hint="eastAsia" w:ascii="宋体" w:hAnsi="宋体" w:eastAsia="宋体" w:cs="Times New Roman"/>
          <w:b/>
          <w:bCs/>
          <w:color w:val="000000"/>
          <w:szCs w:val="21"/>
          <w:highlight w:val="none"/>
        </w:rPr>
      </w:r>
      <w:r/>
    </w:p>
    <w:p>
      <w:pPr>
        <w:pStyle w:val="707"/>
        <w:ind w:firstLine="420"/>
        <w:keepLines w:val="0"/>
        <w:keepNext w:val="0"/>
        <w:pageBreakBefore w:val="0"/>
        <w:spacing w:line="240" w:lineRule="auto"/>
        <w:rPr>
          <w:rFonts w:ascii="宋体" w:hAnsi="宋体" w:cs="宋体"/>
          <w:b/>
          <w:bCs/>
          <w:color w:val="000000"/>
          <w:szCs w:val="21"/>
          <w:highlight w:val="none"/>
        </w:rPr>
      </w:pPr>
      <w:r/>
      <w:bookmarkStart w:id="180" w:name="_Toc450643042"/>
      <w:r>
        <w:rPr>
          <w:rFonts w:hint="eastAsia" w:ascii="宋体" w:hAnsi="宋体" w:cs="宋体"/>
          <w:b/>
          <w:color w:val="000000"/>
          <w:szCs w:val="21"/>
          <w:highlight w:val="none"/>
          <w:lang w:val="en-US" w:eastAsia="zh-CN"/>
        </w:rPr>
        <w:t xml:space="preserve">24.3</w:t>
      </w:r>
      <w:r>
        <w:rPr>
          <w:rFonts w:hint="eastAsia" w:ascii="宋体" w:hAnsi="宋体" w:cs="宋体"/>
          <w:b/>
          <w:bCs/>
          <w:color w:val="000000"/>
          <w:szCs w:val="21"/>
          <w:highlight w:val="none"/>
        </w:rPr>
        <w:t xml:space="preserve">出现下列情形之一的磋商终止，无成交供应商：</w:t>
      </w:r>
      <w:bookmarkEnd w:id="180"/>
      <w:r>
        <w:rPr>
          <w:rFonts w:ascii="宋体" w:hAnsi="宋体" w:cs="宋体"/>
          <w:b/>
          <w:bCs/>
          <w:color w:val="000000"/>
          <w:szCs w:val="21"/>
          <w:highlight w:val="none"/>
        </w:rPr>
      </w:r>
      <w:r/>
    </w:p>
    <w:p>
      <w:pPr>
        <w:pStyle w:val="707"/>
        <w:ind w:firstLine="420"/>
        <w:spacing w:line="240" w:lineRule="auto"/>
        <w:rPr>
          <w:rFonts w:hint="eastAsia" w:ascii="宋体" w:hAnsi="宋体" w:eastAsia="宋体" w:cs="Times New Roman"/>
          <w:b/>
          <w:bCs/>
          <w:color w:val="000000"/>
          <w:szCs w:val="21"/>
          <w:highlight w:val="none"/>
          <w:lang w:val="zh-CN"/>
        </w:rPr>
      </w:pPr>
      <w:r>
        <w:rPr>
          <w:rFonts w:hint="eastAsia" w:ascii="宋体" w:hAnsi="宋体" w:eastAsia="宋体" w:cs="Times New Roman"/>
          <w:b/>
          <w:bCs/>
          <w:color w:val="000000"/>
          <w:szCs w:val="21"/>
          <w:highlight w:val="none"/>
          <w:lang w:val="zh-CN"/>
        </w:rPr>
        <w:t xml:space="preserve">（</w:t>
      </w:r>
      <w:r>
        <w:rPr>
          <w:rFonts w:hint="eastAsia" w:ascii="宋体" w:hAnsi="宋体" w:eastAsia="宋体" w:cs="Times New Roman"/>
          <w:b/>
          <w:bCs/>
          <w:color w:val="000000"/>
          <w:szCs w:val="21"/>
          <w:highlight w:val="none"/>
          <w:lang w:val="en-US" w:eastAsia="zh-CN"/>
        </w:rPr>
        <w:t xml:space="preserve">1</w:t>
      </w:r>
      <w:r>
        <w:rPr>
          <w:rFonts w:hint="eastAsia" w:ascii="宋体" w:hAnsi="宋体" w:eastAsia="宋体" w:cs="Times New Roman"/>
          <w:b/>
          <w:bCs/>
          <w:color w:val="000000"/>
          <w:szCs w:val="21"/>
          <w:highlight w:val="none"/>
          <w:lang w:val="zh-CN"/>
        </w:rPr>
        <w:t xml:space="preserve">）因苏采云系统故障造成开标不成功；</w:t>
      </w:r>
      <w:r>
        <w:rPr>
          <w:rFonts w:hint="eastAsia" w:ascii="宋体" w:hAnsi="宋体" w:eastAsia="宋体" w:cs="Times New Roman"/>
          <w:b/>
          <w:bCs/>
          <w:color w:val="000000"/>
          <w:szCs w:val="21"/>
          <w:highlight w:val="none"/>
          <w:lang w:val="zh-CN"/>
        </w:rPr>
      </w:r>
      <w:r/>
    </w:p>
    <w:p>
      <w:pPr>
        <w:pStyle w:val="707"/>
        <w:ind w:firstLine="420"/>
        <w:spacing w:line="240" w:lineRule="auto"/>
        <w:rPr>
          <w:rFonts w:hint="eastAsia" w:ascii="宋体" w:hAnsi="宋体" w:eastAsia="宋体" w:cs="Times New Roman"/>
          <w:b/>
          <w:bCs/>
          <w:color w:val="000000"/>
          <w:szCs w:val="21"/>
          <w:highlight w:val="none"/>
          <w:lang w:val="zh-CN"/>
        </w:rPr>
      </w:pPr>
      <w:r>
        <w:rPr>
          <w:rFonts w:hint="eastAsia" w:ascii="宋体" w:hAnsi="宋体" w:eastAsia="宋体" w:cs="Times New Roman"/>
          <w:b/>
          <w:bCs/>
          <w:color w:val="000000"/>
          <w:szCs w:val="21"/>
          <w:highlight w:val="none"/>
          <w:lang w:val="zh-CN"/>
        </w:rPr>
        <w:t xml:space="preserve">（</w:t>
      </w:r>
      <w:r>
        <w:rPr>
          <w:rFonts w:hint="eastAsia" w:ascii="宋体" w:hAnsi="宋体" w:eastAsia="宋体" w:cs="Times New Roman"/>
          <w:b/>
          <w:bCs/>
          <w:color w:val="000000"/>
          <w:szCs w:val="21"/>
          <w:highlight w:val="none"/>
          <w:lang w:val="en-US" w:eastAsia="zh-CN"/>
        </w:rPr>
        <w:t xml:space="preserve">2</w:t>
      </w:r>
      <w:r>
        <w:rPr>
          <w:rFonts w:hint="eastAsia" w:ascii="宋体" w:hAnsi="宋体" w:eastAsia="宋体" w:cs="Times New Roman"/>
          <w:b/>
          <w:bCs/>
          <w:color w:val="000000"/>
          <w:szCs w:val="21"/>
          <w:highlight w:val="none"/>
          <w:lang w:val="zh-CN"/>
        </w:rPr>
        <w:t xml:space="preserve">）在苏采云系统规定时间内成功解密电子响应文件的供应商不足3家；</w:t>
      </w:r>
      <w:r>
        <w:rPr>
          <w:rFonts w:hint="eastAsia" w:ascii="宋体" w:hAnsi="宋体" w:eastAsia="宋体" w:cs="Times New Roman"/>
          <w:b/>
          <w:bCs/>
          <w:color w:val="000000"/>
          <w:szCs w:val="21"/>
          <w:highlight w:val="none"/>
          <w:lang w:val="zh-CN"/>
        </w:rPr>
      </w:r>
      <w:r/>
    </w:p>
    <w:p>
      <w:pPr>
        <w:pStyle w:val="707"/>
        <w:ind w:firstLine="420"/>
        <w:spacing w:line="240" w:lineRule="auto"/>
        <w:rPr>
          <w:rFonts w:hint="eastAsia" w:ascii="宋体" w:hAnsi="宋体" w:eastAsia="宋体" w:cs="Times New Roman"/>
          <w:b/>
          <w:bCs/>
          <w:color w:val="000000"/>
          <w:szCs w:val="21"/>
          <w:highlight w:val="none"/>
          <w:lang w:val="zh-CN"/>
        </w:rPr>
      </w:pPr>
      <w:r>
        <w:rPr>
          <w:rFonts w:hint="eastAsia" w:ascii="宋体" w:hAnsi="宋体" w:eastAsia="宋体" w:cs="Times New Roman"/>
          <w:b/>
          <w:bCs/>
          <w:color w:val="000000"/>
          <w:szCs w:val="21"/>
          <w:highlight w:val="none"/>
          <w:lang w:val="zh-CN"/>
        </w:rPr>
        <w:t xml:space="preserve">（</w:t>
      </w:r>
      <w:r>
        <w:rPr>
          <w:rFonts w:hint="eastAsia" w:ascii="宋体" w:hAnsi="宋体" w:eastAsia="宋体" w:cs="Times New Roman"/>
          <w:b/>
          <w:bCs/>
          <w:color w:val="000000"/>
          <w:szCs w:val="21"/>
          <w:highlight w:val="none"/>
          <w:lang w:val="en-US" w:eastAsia="zh-CN"/>
        </w:rPr>
        <w:t xml:space="preserve">3</w:t>
      </w:r>
      <w:r>
        <w:rPr>
          <w:rFonts w:hint="eastAsia" w:ascii="宋体" w:hAnsi="宋体" w:eastAsia="宋体" w:cs="Times New Roman"/>
          <w:b/>
          <w:bCs/>
          <w:color w:val="000000"/>
          <w:szCs w:val="21"/>
          <w:highlight w:val="none"/>
          <w:lang w:val="zh-CN"/>
        </w:rPr>
        <w:t xml:space="preserve">）符合资格条件的供应商或者对招标文件作实质响应的供应商不足三家；</w:t>
      </w:r>
      <w:r>
        <w:rPr>
          <w:rFonts w:hint="eastAsia" w:ascii="宋体" w:hAnsi="宋体" w:eastAsia="宋体" w:cs="Times New Roman"/>
          <w:b/>
          <w:bCs/>
          <w:color w:val="000000"/>
          <w:szCs w:val="21"/>
          <w:highlight w:val="none"/>
          <w:lang w:val="zh-CN"/>
        </w:rPr>
      </w:r>
      <w:r/>
    </w:p>
    <w:p>
      <w:pPr>
        <w:pStyle w:val="707"/>
        <w:ind w:firstLine="420"/>
        <w:spacing w:line="240" w:lineRule="auto"/>
        <w:rPr>
          <w:rFonts w:hint="eastAsia" w:ascii="宋体" w:hAnsi="宋体" w:eastAsia="宋体" w:cs="Times New Roman"/>
          <w:b/>
          <w:bCs/>
          <w:color w:val="000000"/>
          <w:szCs w:val="21"/>
          <w:highlight w:val="none"/>
          <w:lang w:val="zh-CN"/>
        </w:rPr>
      </w:pPr>
      <w:r>
        <w:rPr>
          <w:rFonts w:hint="eastAsia" w:ascii="宋体" w:hAnsi="宋体" w:eastAsia="宋体" w:cs="Times New Roman"/>
          <w:b/>
          <w:bCs/>
          <w:color w:val="000000"/>
          <w:szCs w:val="21"/>
          <w:highlight w:val="none"/>
          <w:lang w:val="zh-CN"/>
        </w:rPr>
        <w:t xml:space="preserve">（</w:t>
      </w:r>
      <w:r>
        <w:rPr>
          <w:rFonts w:hint="eastAsia" w:ascii="宋体" w:hAnsi="宋体" w:eastAsia="宋体" w:cs="Times New Roman"/>
          <w:b/>
          <w:bCs/>
          <w:color w:val="000000"/>
          <w:szCs w:val="21"/>
          <w:highlight w:val="none"/>
          <w:lang w:val="en-US" w:eastAsia="zh-CN"/>
        </w:rPr>
        <w:t xml:space="preserve">4</w:t>
      </w:r>
      <w:r>
        <w:rPr>
          <w:rFonts w:hint="eastAsia" w:ascii="宋体" w:hAnsi="宋体" w:eastAsia="宋体" w:cs="Times New Roman"/>
          <w:b/>
          <w:bCs/>
          <w:color w:val="000000"/>
          <w:szCs w:val="21"/>
          <w:highlight w:val="none"/>
          <w:lang w:val="zh-CN"/>
        </w:rPr>
        <w:t xml:space="preserve">）因情况变化，不再符合规定的竞争性磋商采购方式适用情形的；</w:t>
      </w:r>
      <w:r>
        <w:rPr>
          <w:rFonts w:hint="eastAsia" w:ascii="宋体" w:hAnsi="宋体" w:eastAsia="宋体" w:cs="Times New Roman"/>
          <w:b/>
          <w:bCs/>
          <w:color w:val="000000"/>
          <w:szCs w:val="21"/>
          <w:highlight w:val="none"/>
          <w:lang w:val="zh-CN"/>
        </w:rPr>
      </w:r>
      <w:r/>
    </w:p>
    <w:p>
      <w:pPr>
        <w:pStyle w:val="707"/>
        <w:ind w:firstLine="420"/>
        <w:spacing w:line="240" w:lineRule="auto"/>
        <w:rPr>
          <w:rFonts w:hint="eastAsia" w:ascii="宋体" w:hAnsi="宋体" w:eastAsia="宋体" w:cs="Times New Roman"/>
          <w:b/>
          <w:bCs/>
          <w:color w:val="000000"/>
          <w:szCs w:val="21"/>
          <w:highlight w:val="none"/>
          <w:lang w:val="zh-CN"/>
        </w:rPr>
      </w:pPr>
      <w:r>
        <w:rPr>
          <w:rFonts w:hint="eastAsia" w:ascii="宋体" w:hAnsi="宋体" w:eastAsia="宋体" w:cs="Times New Roman"/>
          <w:b/>
          <w:bCs/>
          <w:color w:val="000000"/>
          <w:szCs w:val="21"/>
          <w:highlight w:val="none"/>
          <w:lang w:val="zh-CN"/>
        </w:rPr>
        <w:t xml:space="preserve">（</w:t>
      </w:r>
      <w:r>
        <w:rPr>
          <w:rFonts w:hint="eastAsia" w:ascii="宋体" w:hAnsi="宋体" w:eastAsia="宋体" w:cs="Times New Roman"/>
          <w:b/>
          <w:bCs/>
          <w:color w:val="000000"/>
          <w:szCs w:val="21"/>
          <w:highlight w:val="none"/>
          <w:lang w:val="en-US" w:eastAsia="zh-CN"/>
        </w:rPr>
        <w:t xml:space="preserve">5</w:t>
      </w:r>
      <w:r>
        <w:rPr>
          <w:rFonts w:hint="eastAsia" w:ascii="宋体" w:hAnsi="宋体" w:eastAsia="宋体" w:cs="Times New Roman"/>
          <w:b/>
          <w:bCs/>
          <w:color w:val="000000"/>
          <w:szCs w:val="21"/>
          <w:highlight w:val="none"/>
          <w:lang w:val="zh-CN"/>
        </w:rPr>
        <w:t xml:space="preserve">）出现影响采购公正的违法、违规行为的；</w:t>
      </w:r>
      <w:r>
        <w:rPr>
          <w:rFonts w:hint="eastAsia" w:ascii="宋体" w:hAnsi="宋体" w:eastAsia="宋体" w:cs="Times New Roman"/>
          <w:b/>
          <w:bCs/>
          <w:color w:val="000000"/>
          <w:szCs w:val="21"/>
          <w:highlight w:val="none"/>
          <w:lang w:val="zh-CN"/>
        </w:rPr>
      </w:r>
      <w:r/>
    </w:p>
    <w:p>
      <w:pPr>
        <w:pStyle w:val="707"/>
        <w:ind w:firstLine="420"/>
        <w:spacing w:line="240" w:lineRule="auto"/>
        <w:rPr>
          <w:rFonts w:hint="eastAsia" w:ascii="宋体" w:hAnsi="宋体" w:eastAsia="宋体" w:cs="Times New Roman"/>
          <w:b/>
          <w:bCs/>
          <w:color w:val="000000"/>
          <w:szCs w:val="21"/>
          <w:highlight w:val="none"/>
          <w:lang w:val="zh-CN"/>
        </w:rPr>
      </w:pPr>
      <w:r>
        <w:rPr>
          <w:rFonts w:hint="eastAsia" w:ascii="宋体" w:hAnsi="宋体" w:eastAsia="宋体" w:cs="Times New Roman"/>
          <w:b/>
          <w:bCs/>
          <w:color w:val="000000"/>
          <w:szCs w:val="21"/>
          <w:highlight w:val="none"/>
          <w:lang w:val="zh-CN"/>
        </w:rPr>
        <w:t xml:space="preserve">（</w:t>
      </w:r>
      <w:r>
        <w:rPr>
          <w:rFonts w:hint="eastAsia" w:ascii="宋体" w:hAnsi="宋体" w:eastAsia="宋体" w:cs="Times New Roman"/>
          <w:b/>
          <w:bCs/>
          <w:color w:val="000000"/>
          <w:szCs w:val="21"/>
          <w:highlight w:val="none"/>
          <w:lang w:val="en-US" w:eastAsia="zh-CN"/>
        </w:rPr>
        <w:t xml:space="preserve">6</w:t>
      </w:r>
      <w:r>
        <w:rPr>
          <w:rFonts w:hint="eastAsia" w:ascii="宋体" w:hAnsi="宋体" w:eastAsia="宋体" w:cs="Times New Roman"/>
          <w:b/>
          <w:bCs/>
          <w:color w:val="000000"/>
          <w:szCs w:val="21"/>
          <w:highlight w:val="none"/>
          <w:lang w:val="zh-CN"/>
        </w:rPr>
        <w:t xml:space="preserve">）因重大变故采购任务取消；</w:t>
      </w:r>
      <w:r>
        <w:rPr>
          <w:rFonts w:hint="eastAsia" w:ascii="宋体" w:hAnsi="宋体" w:eastAsia="宋体" w:cs="Times New Roman"/>
          <w:b/>
          <w:bCs/>
          <w:color w:val="000000"/>
          <w:szCs w:val="21"/>
          <w:highlight w:val="none"/>
          <w:lang w:val="zh-CN"/>
        </w:rPr>
      </w:r>
      <w:r/>
    </w:p>
    <w:p>
      <w:pPr>
        <w:pStyle w:val="707"/>
        <w:ind w:firstLine="420"/>
        <w:spacing w:line="240" w:lineRule="auto"/>
        <w:rPr>
          <w:rFonts w:hint="eastAsia" w:ascii="宋体" w:hAnsi="宋体" w:eastAsia="宋体" w:cs="Times New Roman"/>
          <w:b/>
          <w:bCs/>
          <w:color w:val="000000"/>
          <w:szCs w:val="21"/>
          <w:highlight w:val="none"/>
          <w:lang w:val="zh-CN"/>
        </w:rPr>
      </w:pPr>
      <w:r>
        <w:rPr>
          <w:rFonts w:hint="eastAsia" w:ascii="宋体" w:hAnsi="宋体" w:eastAsia="宋体" w:cs="Times New Roman"/>
          <w:b/>
          <w:bCs/>
          <w:color w:val="000000"/>
          <w:szCs w:val="21"/>
          <w:highlight w:val="none"/>
          <w:lang w:val="zh-CN"/>
        </w:rPr>
        <w:t xml:space="preserve">（</w:t>
      </w:r>
      <w:r>
        <w:rPr>
          <w:rFonts w:hint="eastAsia" w:ascii="宋体" w:hAnsi="宋体" w:eastAsia="宋体" w:cs="Times New Roman"/>
          <w:b/>
          <w:bCs/>
          <w:color w:val="000000"/>
          <w:szCs w:val="21"/>
          <w:highlight w:val="none"/>
          <w:lang w:val="en-US" w:eastAsia="zh-CN"/>
        </w:rPr>
        <w:t xml:space="preserve">7</w:t>
      </w:r>
      <w:r>
        <w:rPr>
          <w:rFonts w:hint="eastAsia" w:ascii="宋体" w:hAnsi="宋体" w:eastAsia="宋体" w:cs="Times New Roman"/>
          <w:b/>
          <w:bCs/>
          <w:color w:val="000000"/>
          <w:szCs w:val="21"/>
          <w:highlight w:val="none"/>
          <w:lang w:val="zh-CN"/>
        </w:rPr>
        <w:t xml:space="preserve">）评委会认定</w:t>
      </w:r>
      <w:r>
        <w:rPr>
          <w:rFonts w:hint="eastAsia" w:ascii="宋体" w:hAnsi="宋体" w:eastAsia="宋体" w:cs="Times New Roman"/>
          <w:b/>
          <w:bCs/>
          <w:color w:val="000000"/>
          <w:szCs w:val="21"/>
          <w:highlight w:val="none"/>
          <w:lang w:val="en-US" w:eastAsia="zh-CN"/>
        </w:rPr>
        <w:t xml:space="preserve">采购</w:t>
      </w:r>
      <w:r>
        <w:rPr>
          <w:rFonts w:hint="eastAsia" w:ascii="宋体" w:hAnsi="宋体" w:eastAsia="宋体" w:cs="Times New Roman"/>
          <w:b/>
          <w:bCs/>
          <w:color w:val="000000"/>
          <w:szCs w:val="21"/>
          <w:highlight w:val="none"/>
          <w:lang w:val="zh-CN"/>
        </w:rPr>
        <w:t xml:space="preserve">文件存在歧义、重大缺陷导致</w:t>
      </w:r>
      <w:r>
        <w:rPr>
          <w:rFonts w:hint="eastAsia" w:ascii="宋体" w:hAnsi="宋体" w:eastAsia="宋体" w:cs="Times New Roman"/>
          <w:b/>
          <w:bCs/>
          <w:color w:val="000000"/>
          <w:szCs w:val="21"/>
          <w:highlight w:val="none"/>
          <w:lang w:val="en-US" w:eastAsia="zh-CN"/>
        </w:rPr>
        <w:t xml:space="preserve">磋商</w:t>
      </w:r>
      <w:r>
        <w:rPr>
          <w:rFonts w:hint="eastAsia" w:ascii="宋体" w:hAnsi="宋体" w:eastAsia="宋体" w:cs="Times New Roman"/>
          <w:b/>
          <w:bCs/>
          <w:color w:val="000000"/>
          <w:szCs w:val="21"/>
          <w:highlight w:val="none"/>
          <w:lang w:val="zh-CN"/>
        </w:rPr>
        <w:t xml:space="preserve">工作无法进行；</w:t>
      </w:r>
      <w:r>
        <w:rPr>
          <w:rFonts w:hint="eastAsia" w:ascii="宋体" w:hAnsi="宋体" w:eastAsia="宋体" w:cs="Times New Roman"/>
          <w:b/>
          <w:bCs/>
          <w:color w:val="000000"/>
          <w:szCs w:val="21"/>
          <w:highlight w:val="none"/>
          <w:lang w:val="zh-CN"/>
        </w:rPr>
      </w:r>
      <w:r/>
    </w:p>
    <w:p>
      <w:pPr>
        <w:pStyle w:val="707"/>
        <w:ind w:firstLine="420"/>
        <w:spacing w:line="240" w:lineRule="auto"/>
        <w:rPr>
          <w:rFonts w:hint="eastAsia" w:ascii="宋体" w:hAnsi="宋体" w:eastAsia="宋体" w:cs="Times New Roman"/>
          <w:b/>
          <w:bCs/>
          <w:color w:val="000000"/>
          <w:szCs w:val="21"/>
          <w:highlight w:val="none"/>
          <w:lang w:val="zh-CN"/>
        </w:rPr>
      </w:pPr>
      <w:r>
        <w:rPr>
          <w:rFonts w:hint="eastAsia" w:ascii="宋体" w:hAnsi="宋体" w:eastAsia="宋体" w:cs="Times New Roman"/>
          <w:b/>
          <w:bCs/>
          <w:color w:val="000000"/>
          <w:szCs w:val="21"/>
          <w:highlight w:val="none"/>
          <w:lang w:val="zh-CN"/>
        </w:rPr>
        <w:t xml:space="preserve">（</w:t>
      </w:r>
      <w:r>
        <w:rPr>
          <w:rFonts w:hint="eastAsia" w:ascii="宋体" w:hAnsi="宋体" w:eastAsia="宋体" w:cs="Times New Roman"/>
          <w:b/>
          <w:bCs/>
          <w:color w:val="000000"/>
          <w:szCs w:val="21"/>
          <w:highlight w:val="none"/>
          <w:lang w:val="en-US" w:eastAsia="zh-CN"/>
        </w:rPr>
        <w:t xml:space="preserve">8</w:t>
      </w:r>
      <w:r>
        <w:rPr>
          <w:rFonts w:hint="eastAsia" w:ascii="宋体" w:hAnsi="宋体" w:eastAsia="宋体" w:cs="Times New Roman"/>
          <w:b/>
          <w:bCs/>
          <w:color w:val="000000"/>
          <w:szCs w:val="21"/>
          <w:highlight w:val="none"/>
          <w:lang w:val="zh-CN"/>
        </w:rPr>
        <w:t xml:space="preserve">）法律法规规定的其他应当终止情形。</w:t>
      </w:r>
      <w:r>
        <w:rPr>
          <w:rFonts w:hint="eastAsia" w:ascii="宋体" w:hAnsi="宋体" w:eastAsia="宋体" w:cs="Times New Roman"/>
          <w:b/>
          <w:bCs/>
          <w:color w:val="000000"/>
          <w:szCs w:val="21"/>
          <w:highlight w:val="none"/>
          <w:lang w:val="zh-CN"/>
        </w:rPr>
      </w:r>
      <w:r/>
    </w:p>
    <w:p>
      <w:pPr>
        <w:pStyle w:val="707"/>
        <w:ind w:firstLine="420"/>
        <w:keepLines w:val="0"/>
        <w:keepNext w:val="0"/>
        <w:pageBreakBefore w:val="0"/>
        <w:spacing w:line="24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en-US" w:eastAsia="zh-CN"/>
        </w:rPr>
        <w:t xml:space="preserve">24.4</w:t>
      </w:r>
      <w:r>
        <w:rPr>
          <w:rFonts w:hint="eastAsia" w:ascii="宋体" w:hAnsi="宋体" w:cs="宋体"/>
          <w:bCs/>
          <w:color w:val="000000"/>
          <w:szCs w:val="21"/>
          <w:highlight w:val="none"/>
          <w:lang w:val="zh-CN"/>
        </w:rPr>
        <w:t xml:space="preserve">未通过资格审查或符合性审查的供应商，磋商小组将通过苏采云系统告知具体原因，评审结束后将不再接受有关询问。</w:t>
      </w:r>
      <w:r>
        <w:rPr>
          <w:rFonts w:hint="eastAsia" w:ascii="宋体" w:hAnsi="宋体" w:cs="宋体"/>
          <w:bCs/>
          <w:color w:val="000000"/>
          <w:szCs w:val="21"/>
          <w:highlight w:val="none"/>
          <w:lang w:val="zh-CN"/>
        </w:rPr>
      </w:r>
      <w:r/>
    </w:p>
    <w:p>
      <w:pPr>
        <w:pStyle w:val="707"/>
        <w:ind w:firstLine="420"/>
        <w:keepLines w:val="0"/>
        <w:keepNext w:val="0"/>
        <w:pageBreakBefore w:val="0"/>
        <w:spacing w:line="24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en-US" w:eastAsia="zh-CN"/>
        </w:rPr>
        <w:t xml:space="preserve">24.5</w:t>
      </w:r>
      <w:r>
        <w:rPr>
          <w:rFonts w:hint="eastAsia" w:ascii="宋体" w:hAnsi="宋体" w:cs="宋体"/>
          <w:bCs/>
          <w:color w:val="000000"/>
          <w:szCs w:val="21"/>
          <w:highlight w:val="none"/>
          <w:lang w:val="zh-CN"/>
        </w:rPr>
        <w:t xml:space="preserve">供应商在项目评审全过程中应保持通讯畅通，及时登录苏采云系统查阅、答复相关信息，并安排专人与采购代理机构及磋商小组联系。</w:t>
      </w:r>
      <w:r>
        <w:rPr>
          <w:rFonts w:hint="eastAsia" w:ascii="宋体" w:hAnsi="宋体" w:cs="宋体"/>
          <w:bCs/>
          <w:color w:val="000000"/>
          <w:szCs w:val="21"/>
          <w:highlight w:val="none"/>
          <w:lang w:val="zh-CN"/>
        </w:rPr>
      </w:r>
      <w:r/>
    </w:p>
    <w:p>
      <w:pPr>
        <w:pStyle w:val="707"/>
        <w:ind w:firstLine="420"/>
        <w:keepLines w:val="0"/>
        <w:keepNext w:val="0"/>
        <w:pageBreakBefore w:val="0"/>
        <w:spacing w:line="240" w:lineRule="auto"/>
        <w:rPr>
          <w:rFonts w:ascii="宋体" w:hAnsi="宋体" w:cs="宋体"/>
          <w:b/>
          <w:color w:val="000000"/>
          <w:szCs w:val="21"/>
          <w:highlight w:val="none"/>
          <w:lang w:val="zh-CN"/>
        </w:rPr>
      </w:pPr>
      <w:r>
        <w:rPr>
          <w:rFonts w:hint="eastAsia" w:ascii="宋体" w:hAnsi="宋体" w:cs="宋体"/>
          <w:b/>
          <w:color w:val="000000"/>
          <w:szCs w:val="21"/>
          <w:highlight w:val="none"/>
          <w:lang w:val="en-US" w:eastAsia="zh-CN"/>
        </w:rPr>
        <w:t xml:space="preserve">25</w:t>
      </w:r>
      <w:r>
        <w:rPr>
          <w:rFonts w:hint="eastAsia" w:ascii="宋体" w:hAnsi="宋体" w:cs="宋体"/>
          <w:b/>
          <w:color w:val="000000"/>
          <w:szCs w:val="21"/>
          <w:highlight w:val="none"/>
          <w:lang w:val="zh-CN"/>
        </w:rPr>
        <w:t xml:space="preserve">、</w:t>
      </w:r>
      <w:r>
        <w:rPr>
          <w:rFonts w:hint="eastAsia" w:ascii="宋体" w:hAnsi="宋体" w:cs="宋体"/>
          <w:b/>
          <w:bCs/>
          <w:color w:val="000000"/>
          <w:szCs w:val="21"/>
          <w:highlight w:val="none"/>
          <w:lang w:val="zh-CN"/>
        </w:rPr>
        <w:t xml:space="preserve">评分方法和标准。</w:t>
      </w:r>
      <w:r>
        <w:rPr>
          <w:rFonts w:ascii="宋体" w:hAnsi="宋体" w:cs="宋体"/>
          <w:b/>
          <w:color w:val="000000"/>
          <w:szCs w:val="21"/>
          <w:highlight w:val="none"/>
          <w:lang w:val="zh-CN"/>
        </w:rPr>
      </w:r>
      <w:r/>
    </w:p>
    <w:p>
      <w:pPr>
        <w:pStyle w:val="707"/>
        <w:ind w:firstLine="420"/>
        <w:keepLines w:val="0"/>
        <w:keepNext w:val="0"/>
        <w:pageBreakBefore w:val="0"/>
        <w:spacing w:line="240" w:lineRule="auto"/>
        <w:widowControl/>
        <w:rPr>
          <w:rFonts w:ascii="宋体" w:hAnsi="宋体" w:cs="宋体"/>
          <w:bCs/>
          <w:color w:val="000000"/>
          <w:szCs w:val="21"/>
          <w:highlight w:val="none"/>
          <w:lang w:val="zh-CN"/>
        </w:rPr>
      </w:pPr>
      <w:r>
        <w:rPr>
          <w:rFonts w:hint="eastAsia" w:ascii="宋体" w:hAnsi="宋体" w:cs="宋体"/>
          <w:bCs/>
          <w:color w:val="000000"/>
          <w:szCs w:val="21"/>
          <w:highlight w:val="none"/>
          <w:lang w:val="en-US" w:eastAsia="zh-CN"/>
        </w:rPr>
        <w:t xml:space="preserve">25</w:t>
      </w:r>
      <w:r>
        <w:rPr>
          <w:rFonts w:hint="eastAsia" w:ascii="宋体" w:hAnsi="宋体" w:cs="宋体"/>
          <w:bCs/>
          <w:color w:val="000000"/>
          <w:szCs w:val="21"/>
          <w:highlight w:val="none"/>
          <w:lang w:val="zh-CN"/>
        </w:rPr>
        <w:t xml:space="preserve">.1 </w:t>
      </w:r>
      <w:r>
        <w:rPr>
          <w:rFonts w:hint="eastAsia" w:ascii="宋体" w:hAnsi="宋体" w:cs="宋体"/>
          <w:color w:val="000000"/>
          <w:szCs w:val="21"/>
          <w:highlight w:val="none"/>
          <w:lang w:val="zh-CN"/>
        </w:rPr>
        <w:t xml:space="preserve">采用综合评分法。即</w:t>
      </w:r>
      <w:r>
        <w:rPr>
          <w:rFonts w:hint="eastAsia" w:ascii="宋体" w:hAnsi="宋体" w:cs="宋体"/>
          <w:color w:val="000000"/>
          <w:szCs w:val="21"/>
          <w:highlight w:val="none"/>
        </w:rPr>
        <w:t xml:space="preserve">在满足磋商文件实质性要求前提下，按照磋商文件中规定的各项因素进行综合评审后，以评审总得分最高的供应商作为成交候选供应商或者成交供应商的评分方法。</w:t>
      </w:r>
      <w:r>
        <w:rPr>
          <w:rFonts w:ascii="宋体" w:hAnsi="宋体" w:cs="宋体"/>
          <w:bCs/>
          <w:color w:val="000000"/>
          <w:szCs w:val="21"/>
          <w:highlight w:val="none"/>
          <w:lang w:val="zh-CN"/>
        </w:rPr>
      </w:r>
      <w:r/>
    </w:p>
    <w:p>
      <w:pPr>
        <w:pStyle w:val="707"/>
        <w:ind w:firstLine="420"/>
        <w:keepLines w:val="0"/>
        <w:keepNext w:val="0"/>
        <w:pageBreakBefore w:val="0"/>
        <w:spacing w:line="240" w:lineRule="auto"/>
        <w:rPr>
          <w:rFonts w:ascii="宋体" w:hAnsi="宋体" w:cs="宋体"/>
          <w:b/>
          <w:color w:val="000000"/>
          <w:szCs w:val="21"/>
          <w:highlight w:val="none"/>
        </w:rPr>
      </w:pPr>
      <w:r>
        <w:rPr>
          <w:rFonts w:hint="eastAsia" w:ascii="宋体" w:hAnsi="宋体" w:cs="宋体"/>
          <w:bCs/>
          <w:color w:val="000000"/>
          <w:szCs w:val="21"/>
          <w:highlight w:val="none"/>
          <w:lang w:val="en-US" w:eastAsia="zh-CN"/>
        </w:rPr>
        <w:t xml:space="preserve">25</w:t>
      </w:r>
      <w:r>
        <w:rPr>
          <w:rFonts w:hint="eastAsia" w:ascii="宋体" w:hAnsi="宋体" w:cs="宋体"/>
          <w:bCs/>
          <w:color w:val="000000"/>
          <w:szCs w:val="21"/>
          <w:highlight w:val="none"/>
          <w:lang w:val="zh-CN"/>
        </w:rPr>
        <w:t xml:space="preserve">.2 </w:t>
      </w:r>
      <w:r>
        <w:rPr>
          <w:rFonts w:hint="eastAsia" w:ascii="宋体" w:hAnsi="宋体" w:cs="宋体"/>
          <w:color w:val="000000"/>
          <w:szCs w:val="21"/>
          <w:highlight w:val="none"/>
        </w:rPr>
        <w:t xml:space="preserve">综合评分的</w:t>
      </w:r>
      <w:r>
        <w:rPr>
          <w:rFonts w:hint="eastAsia" w:ascii="宋体" w:hAnsi="宋体" w:cs="宋体"/>
          <w:color w:val="000000"/>
          <w:szCs w:val="21"/>
          <w:highlight w:val="none"/>
          <w:lang w:val="zh-CN"/>
        </w:rPr>
        <w:t xml:space="preserve">主要因素：</w:t>
      </w:r>
      <w:r>
        <w:rPr>
          <w:rFonts w:hint="eastAsia" w:ascii="宋体" w:hAnsi="宋体" w:cs="宋体"/>
          <w:b/>
          <w:color w:val="000000"/>
          <w:szCs w:val="21"/>
          <w:highlight w:val="none"/>
          <w:lang w:val="en-US" w:eastAsia="zh-CN"/>
        </w:rPr>
        <w:t xml:space="preserve">详见</w:t>
      </w:r>
      <w:r>
        <w:rPr>
          <w:rFonts w:hint="eastAsia" w:ascii="宋体" w:hAnsi="宋体" w:cs="宋体"/>
          <w:b/>
          <w:color w:val="000000"/>
          <w:szCs w:val="21"/>
          <w:highlight w:val="none"/>
        </w:rPr>
        <w:t xml:space="preserve">第四章</w:t>
      </w:r>
      <w:r>
        <w:rPr>
          <w:rFonts w:hint="eastAsia" w:ascii="宋体" w:hAnsi="宋体" w:cs="宋体"/>
          <w:b/>
          <w:color w:val="000000"/>
          <w:szCs w:val="21"/>
          <w:highlight w:val="none"/>
        </w:rPr>
        <w:t xml:space="preserve">。</w:t>
      </w:r>
      <w:r>
        <w:rPr>
          <w:rFonts w:ascii="宋体" w:hAnsi="宋体" w:cs="宋体"/>
          <w:b/>
          <w:color w:val="000000"/>
          <w:szCs w:val="21"/>
          <w:highlight w:val="none"/>
        </w:rPr>
      </w:r>
      <w:r/>
    </w:p>
    <w:p>
      <w:pPr>
        <w:pStyle w:val="707"/>
        <w:ind w:firstLine="420"/>
        <w:keepLines w:val="0"/>
        <w:keepNext w:val="0"/>
        <w:pageBreakBefore w:val="0"/>
        <w:spacing w:line="24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26</w:t>
      </w:r>
      <w:r>
        <w:rPr>
          <w:rFonts w:hint="eastAsia" w:ascii="宋体" w:hAnsi="宋体" w:cs="宋体"/>
          <w:b/>
          <w:bCs/>
          <w:color w:val="000000"/>
          <w:szCs w:val="21"/>
          <w:highlight w:val="none"/>
          <w:lang w:val="zh-CN"/>
        </w:rPr>
        <w:t xml:space="preserve">、确定成交供应商</w:t>
      </w:r>
      <w:r>
        <w:rPr>
          <w:rFonts w:ascii="宋体" w:hAnsi="宋体" w:cs="宋体"/>
          <w:b/>
          <w:bCs/>
          <w:color w:val="000000"/>
          <w:szCs w:val="21"/>
          <w:highlight w:val="none"/>
          <w:lang w:val="zh-CN"/>
        </w:rPr>
      </w:r>
      <w:r/>
    </w:p>
    <w:p>
      <w:pPr>
        <w:pStyle w:val="707"/>
        <w:ind w:firstLine="420"/>
        <w:keepLines w:val="0"/>
        <w:keepNext w:val="0"/>
        <w:pageBreakBefore w:val="0"/>
        <w:spacing w:line="240" w:lineRule="auto"/>
        <w:rPr>
          <w:rFonts w:hint="eastAsia" w:ascii="宋体" w:hAnsi="宋体" w:cs="宋体"/>
          <w:b/>
          <w:bCs/>
          <w:color w:val="000000"/>
          <w:szCs w:val="21"/>
          <w:highlight w:val="none"/>
        </w:rPr>
      </w:pPr>
      <w:r>
        <w:rPr>
          <w:rFonts w:hint="eastAsia" w:ascii="宋体" w:hAnsi="宋体" w:cs="宋体"/>
          <w:color w:val="000000"/>
          <w:szCs w:val="21"/>
          <w:highlight w:val="none"/>
          <w:lang w:val="en-US" w:eastAsia="zh-CN"/>
        </w:rPr>
        <w:t xml:space="preserve">26</w:t>
      </w:r>
      <w:r>
        <w:rPr>
          <w:rFonts w:hint="eastAsia" w:ascii="宋体" w:hAnsi="宋体" w:cs="宋体"/>
          <w:color w:val="000000"/>
          <w:szCs w:val="21"/>
          <w:highlight w:val="none"/>
          <w:lang w:val="zh-CN"/>
        </w:rPr>
        <w:t xml:space="preserve">.1综合比较与评价后按照得分高低顺序对供应商进行排列。</w:t>
      </w:r>
      <w:r>
        <w:rPr>
          <w:rFonts w:hint="eastAsia" w:ascii="宋体" w:hAnsi="宋体" w:cs="宋体"/>
          <w:color w:val="000000"/>
          <w:szCs w:val="21"/>
          <w:highlight w:val="none"/>
        </w:rPr>
        <w:t xml:space="preserve">得分相同的，按磋商报价由低到高顺序排列。得分且磋商报价相同的，按技术指标优劣顺序排列。</w:t>
      </w:r>
      <w:r>
        <w:rPr>
          <w:rFonts w:hint="eastAsia" w:ascii="宋体" w:hAnsi="宋体" w:cs="宋体"/>
          <w:b/>
          <w:bCs/>
          <w:color w:val="000000"/>
          <w:szCs w:val="21"/>
          <w:highlight w:val="none"/>
        </w:rPr>
        <w:t xml:space="preserve">综合排名第一名的供应商确定为成交供应商。</w:t>
      </w:r>
      <w:r>
        <w:rPr>
          <w:rFonts w:hint="eastAsia" w:ascii="宋体" w:hAnsi="宋体" w:cs="宋体"/>
          <w:b/>
          <w:bCs/>
          <w:color w:val="000000"/>
          <w:szCs w:val="21"/>
          <w:highlight w:val="none"/>
        </w:rPr>
      </w:r>
      <w:r/>
    </w:p>
    <w:p>
      <w:pPr>
        <w:pStyle w:val="707"/>
        <w:ind w:firstLine="420"/>
        <w:keepLines w:val="0"/>
        <w:keepNext w:val="0"/>
        <w:pageBreakBefore w:val="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 按以下第（</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）种方式确定成交人：</w:t>
      </w:r>
      <w:r>
        <w:rPr>
          <w:rFonts w:hint="eastAsia" w:ascii="宋体" w:hAnsi="宋体" w:eastAsia="宋体" w:cs="宋体"/>
          <w:color w:val="000000"/>
          <w:szCs w:val="21"/>
          <w:highlight w:val="none"/>
          <w:lang w:val="zh-CN"/>
        </w:rPr>
      </w:r>
      <w:r/>
    </w:p>
    <w:p>
      <w:pPr>
        <w:pStyle w:val="707"/>
        <w:ind w:firstLine="420"/>
        <w:keepLines w:val="0"/>
        <w:keepNext w:val="0"/>
        <w:pageBreakBefore w:val="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（1）评委会直接确定排名第一的成交候选人为成交人；</w:t>
      </w:r>
      <w:r>
        <w:rPr>
          <w:rFonts w:hint="eastAsia" w:ascii="宋体" w:hAnsi="宋体" w:eastAsia="宋体" w:cs="宋体"/>
          <w:color w:val="000000"/>
          <w:szCs w:val="21"/>
          <w:highlight w:val="none"/>
          <w:lang w:val="zh-CN"/>
        </w:rPr>
      </w:r>
      <w:r/>
    </w:p>
    <w:p>
      <w:pPr>
        <w:pStyle w:val="707"/>
        <w:ind w:firstLine="420"/>
        <w:keepLines w:val="0"/>
        <w:keepNext w:val="0"/>
        <w:pageBreakBefore w:val="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（2）采购人在评委会推荐的成交候选人中按顺序确定成交人。</w:t>
      </w:r>
      <w:r>
        <w:rPr>
          <w:rFonts w:hint="eastAsia" w:ascii="宋体" w:hAnsi="宋体" w:eastAsia="宋体" w:cs="宋体"/>
          <w:color w:val="000000"/>
          <w:szCs w:val="21"/>
          <w:highlight w:val="none"/>
          <w:lang w:val="zh-CN"/>
        </w:rPr>
      </w:r>
      <w:r/>
    </w:p>
    <w:p>
      <w:pPr>
        <w:pStyle w:val="707"/>
        <w:ind w:firstLine="420"/>
        <w:keepLines w:val="0"/>
        <w:keepNext w:val="0"/>
        <w:pageBreakBefore w:val="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按第二种方式确定成交人的，代理机构自评审结束之日起两个工作日内将评审报告送</w:t>
      </w:r>
      <w:r>
        <w:rPr>
          <w:rFonts w:hint="eastAsia" w:ascii="宋体" w:hAnsi="宋体" w:eastAsia="宋体" w:cs="宋体"/>
          <w:color w:val="000000"/>
          <w:szCs w:val="21"/>
          <w:highlight w:val="none"/>
        </w:rPr>
        <w:t xml:space="preserve">达</w:t>
      </w:r>
      <w:r>
        <w:rPr>
          <w:rFonts w:hint="eastAsia" w:ascii="宋体" w:hAnsi="宋体" w:eastAsia="宋体" w:cs="宋体"/>
          <w:color w:val="000000"/>
          <w:szCs w:val="21"/>
          <w:highlight w:val="none"/>
          <w:lang w:val="zh-CN"/>
        </w:rPr>
        <w:t xml:space="preserve">采购人，采购人自收到评审报告之日起五个工作日内，在评审报告推荐的成交候选人中按顺序确定成交人。</w:t>
      </w:r>
      <w:r>
        <w:rPr>
          <w:rFonts w:hint="eastAsia" w:ascii="宋体" w:hAnsi="宋体" w:eastAsia="宋体" w:cs="宋体"/>
          <w:color w:val="000000"/>
          <w:szCs w:val="21"/>
          <w:highlight w:val="none"/>
          <w:lang w:val="zh-CN"/>
        </w:rPr>
      </w:r>
      <w:r/>
    </w:p>
    <w:p>
      <w:pPr>
        <w:pStyle w:val="707"/>
        <w:ind w:firstLine="420"/>
        <w:keepLines w:val="0"/>
        <w:keepNext w:val="0"/>
        <w:pageBreakBefore w:val="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 代理机构将在“江苏政府采购网”发布</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lang w:val="zh-CN"/>
        </w:rPr>
        <w:t xml:space="preserve">公告，公告期限为1个工作日。</w:t>
      </w:r>
      <w:r>
        <w:rPr>
          <w:rFonts w:hint="eastAsia" w:ascii="宋体" w:hAnsi="宋体" w:eastAsia="宋体" w:cs="宋体"/>
          <w:color w:val="000000"/>
          <w:szCs w:val="21"/>
          <w:highlight w:val="none"/>
          <w:lang w:val="zh-CN"/>
        </w:rPr>
      </w:r>
      <w:r/>
    </w:p>
    <w:p>
      <w:pPr>
        <w:pStyle w:val="707"/>
        <w:ind w:firstLine="420"/>
        <w:keepLines w:val="0"/>
        <w:keepNext w:val="0"/>
        <w:pageBreakBefore w:val="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4 </w:t>
      </w:r>
      <w:r>
        <w:rPr>
          <w:rFonts w:hint="eastAsia" w:ascii="宋体" w:hAnsi="宋体" w:eastAsia="宋体" w:cs="宋体"/>
          <w:color w:val="000000"/>
          <w:szCs w:val="21"/>
          <w:highlight w:val="none"/>
          <w:lang w:val="zh-CN"/>
        </w:rPr>
        <w:t xml:space="preserve">若有充分证据证明成交人</w:t>
      </w:r>
      <w:r>
        <w:rPr>
          <w:rFonts w:hint="eastAsia" w:ascii="宋体" w:hAnsi="宋体" w:eastAsia="宋体" w:cs="宋体"/>
          <w:color w:val="000000"/>
          <w:szCs w:val="21"/>
          <w:highlight w:val="none"/>
        </w:rPr>
        <w:t xml:space="preserve">有</w:t>
      </w:r>
      <w:r>
        <w:rPr>
          <w:rFonts w:hint="eastAsia" w:ascii="宋体" w:hAnsi="宋体" w:eastAsia="宋体" w:cs="宋体"/>
          <w:color w:val="000000"/>
          <w:szCs w:val="21"/>
          <w:highlight w:val="none"/>
          <w:lang w:val="zh-CN"/>
        </w:rPr>
        <w:t xml:space="preserve">下列情况之一的，一经查实将被取消成交资格：</w:t>
      </w:r>
      <w:r>
        <w:rPr>
          <w:rFonts w:hint="eastAsia" w:ascii="宋体" w:hAnsi="宋体" w:eastAsia="宋体" w:cs="宋体"/>
          <w:color w:val="000000"/>
          <w:szCs w:val="21"/>
          <w:highlight w:val="none"/>
          <w:lang w:val="zh-CN"/>
        </w:rPr>
      </w:r>
      <w:r/>
    </w:p>
    <w:p>
      <w:pPr>
        <w:pStyle w:val="707"/>
        <w:ind w:firstLine="420"/>
        <w:keepLines w:val="0"/>
        <w:keepNext w:val="0"/>
        <w:pageBreakBefore w:val="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）提供虚假材料谋取</w:t>
      </w:r>
      <w:r>
        <w:rPr>
          <w:rFonts w:hint="eastAsia" w:ascii="宋体" w:hAnsi="宋体" w:eastAsia="宋体" w:cs="宋体"/>
          <w:color w:val="000000"/>
          <w:szCs w:val="21"/>
          <w:highlight w:val="none"/>
          <w:lang w:val="en-US" w:eastAsia="zh-CN"/>
        </w:rPr>
        <w:t xml:space="preserve">中标/</w:t>
      </w:r>
      <w:r>
        <w:rPr>
          <w:rFonts w:hint="eastAsia" w:ascii="宋体" w:hAnsi="宋体" w:eastAsia="宋体" w:cs="宋体"/>
          <w:color w:val="000000"/>
          <w:szCs w:val="21"/>
          <w:highlight w:val="none"/>
          <w:lang w:val="zh-CN"/>
        </w:rPr>
        <w:t xml:space="preserve">成交。</w:t>
      </w:r>
      <w:r>
        <w:rPr>
          <w:rFonts w:hint="eastAsia" w:ascii="宋体" w:hAnsi="宋体" w:eastAsia="宋体" w:cs="宋体"/>
          <w:color w:val="000000"/>
          <w:szCs w:val="21"/>
          <w:highlight w:val="none"/>
          <w:lang w:val="zh-CN"/>
        </w:rPr>
      </w:r>
      <w:r/>
    </w:p>
    <w:p>
      <w:pPr>
        <w:pStyle w:val="707"/>
        <w:ind w:firstLine="420"/>
        <w:keepLines w:val="0"/>
        <w:keepNext w:val="0"/>
        <w:pageBreakBefore w:val="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）向采购人、代理机构行贿或者提供其他不正当利益。</w:t>
      </w:r>
      <w:r>
        <w:rPr>
          <w:rFonts w:hint="eastAsia" w:ascii="宋体" w:hAnsi="宋体" w:eastAsia="宋体" w:cs="宋体"/>
          <w:color w:val="000000"/>
          <w:szCs w:val="21"/>
          <w:highlight w:val="none"/>
          <w:lang w:val="zh-CN"/>
        </w:rPr>
      </w:r>
      <w:r/>
    </w:p>
    <w:p>
      <w:pPr>
        <w:pStyle w:val="707"/>
        <w:ind w:firstLine="420"/>
        <w:keepLines w:val="0"/>
        <w:keepNext w:val="0"/>
        <w:pageBreakBefore w:val="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）属于本文件规定的无效</w:t>
      </w:r>
      <w:r>
        <w:rPr>
          <w:rFonts w:hint="eastAsia" w:ascii="宋体" w:hAnsi="宋体" w:eastAsia="宋体" w:cs="宋体"/>
          <w:color w:val="000000"/>
          <w:szCs w:val="21"/>
          <w:highlight w:val="none"/>
        </w:rPr>
        <w:t xml:space="preserve">投标情形</w:t>
      </w:r>
      <w:r>
        <w:rPr>
          <w:rFonts w:hint="eastAsia" w:ascii="宋体" w:hAnsi="宋体" w:eastAsia="宋体" w:cs="宋体"/>
          <w:color w:val="000000"/>
          <w:szCs w:val="21"/>
          <w:highlight w:val="none"/>
          <w:lang w:val="zh-CN"/>
        </w:rPr>
        <w:t xml:space="preserve">，但在评标过程中未被评委会发现。</w:t>
      </w:r>
      <w:r>
        <w:rPr>
          <w:rFonts w:hint="eastAsia" w:ascii="宋体" w:hAnsi="宋体" w:eastAsia="宋体" w:cs="宋体"/>
          <w:color w:val="000000"/>
          <w:szCs w:val="21"/>
          <w:highlight w:val="none"/>
          <w:lang w:val="zh-CN"/>
        </w:rPr>
      </w:r>
      <w:r/>
    </w:p>
    <w:p>
      <w:pPr>
        <w:pStyle w:val="707"/>
        <w:ind w:firstLine="420"/>
        <w:keepLines w:val="0"/>
        <w:keepNext w:val="0"/>
        <w:pageBreakBefore w:val="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zh-CN"/>
        </w:rPr>
        <w:t xml:space="preserve">）与采购人或者其他供应商恶意串通。</w:t>
      </w:r>
      <w:r>
        <w:rPr>
          <w:rFonts w:hint="eastAsia" w:ascii="宋体" w:hAnsi="宋体" w:eastAsia="宋体" w:cs="宋体"/>
          <w:color w:val="000000"/>
          <w:szCs w:val="21"/>
          <w:highlight w:val="none"/>
          <w:lang w:val="zh-CN"/>
        </w:rPr>
      </w:r>
      <w:r/>
    </w:p>
    <w:p>
      <w:pPr>
        <w:pStyle w:val="707"/>
        <w:ind w:firstLine="420"/>
        <w:keepLines w:val="0"/>
        <w:keepNext w:val="0"/>
        <w:pageBreakBefore w:val="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rPr>
        <w:t xml:space="preserve">）采取不正当手段诋毁、排挤其他供应商。</w:t>
      </w:r>
      <w:r>
        <w:rPr>
          <w:rFonts w:hint="eastAsia" w:ascii="宋体" w:hAnsi="宋体" w:eastAsia="宋体" w:cs="宋体"/>
          <w:color w:val="000000"/>
          <w:szCs w:val="21"/>
          <w:highlight w:val="none"/>
          <w:lang w:val="zh-CN"/>
        </w:rPr>
      </w:r>
      <w:r/>
    </w:p>
    <w:p>
      <w:pPr>
        <w:pStyle w:val="707"/>
        <w:ind w:firstLine="420"/>
        <w:keepLines w:val="0"/>
        <w:keepNext w:val="0"/>
        <w:pageBreakBefore w:val="0"/>
        <w:spacing w:line="240" w:lineRule="auto"/>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27、成交通知书</w:t>
      </w:r>
      <w:r>
        <w:rPr>
          <w:rFonts w:ascii="宋体" w:hAnsi="宋体" w:eastAsia="宋体" w:cs="宋体"/>
          <w:b/>
          <w:bCs/>
          <w:color w:val="000000"/>
          <w:szCs w:val="21"/>
          <w:highlight w:val="none"/>
          <w:lang w:val="en-US" w:eastAsia="zh-CN"/>
        </w:rPr>
      </w:r>
      <w:r/>
    </w:p>
    <w:p>
      <w:pPr>
        <w:pStyle w:val="707"/>
        <w:ind w:firstLine="420"/>
        <w:spacing w:line="24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27</w:t>
      </w:r>
      <w:r>
        <w:rPr>
          <w:rFonts w:hint="eastAsia" w:ascii="宋体" w:hAnsi="宋体" w:eastAsia="宋体"/>
          <w:color w:val="000000"/>
          <w:szCs w:val="21"/>
          <w:highlight w:val="none"/>
        </w:rPr>
        <w:t xml:space="preserve">.1 成交结果确定后，采购代理机构将向成交供应商发出成交通知书。成交供应商可在成交结果公告届满之日起三十日内，登录苏采云系统下载。    </w:t>
      </w:r>
      <w:r>
        <w:rPr>
          <w:rFonts w:hint="eastAsia" w:ascii="宋体" w:hAnsi="宋体" w:eastAsia="宋体"/>
          <w:color w:val="000000"/>
          <w:szCs w:val="21"/>
          <w:highlight w:val="none"/>
        </w:rPr>
      </w:r>
      <w:r/>
    </w:p>
    <w:p>
      <w:pPr>
        <w:pStyle w:val="707"/>
        <w:ind w:firstLine="420"/>
        <w:spacing w:line="24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27.2 </w:t>
      </w:r>
      <w:r>
        <w:rPr>
          <w:rFonts w:hint="eastAsia" w:ascii="宋体" w:hAnsi="宋体" w:eastAsia="宋体"/>
          <w:color w:val="000000"/>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olor w:val="000000"/>
          <w:szCs w:val="21"/>
          <w:highlight w:val="none"/>
        </w:rPr>
      </w:r>
      <w:r/>
    </w:p>
    <w:p>
      <w:pPr>
        <w:pStyle w:val="707"/>
        <w:ind w:firstLine="420"/>
        <w:spacing w:line="24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27</w:t>
      </w:r>
      <w:r>
        <w:rPr>
          <w:rFonts w:hint="eastAsia" w:ascii="宋体" w:hAnsi="宋体" w:eastAsia="宋体"/>
          <w:color w:val="000000"/>
          <w:szCs w:val="21"/>
          <w:highlight w:val="none"/>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rPr>
        <w:t xml:space="preserve">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olor w:val="000000"/>
          <w:szCs w:val="21"/>
          <w:highlight w:val="none"/>
        </w:rPr>
      </w:r>
      <w:r/>
    </w:p>
    <w:p>
      <w:pPr>
        <w:pStyle w:val="707"/>
        <w:ind w:firstLine="420"/>
        <w:keepLines w:val="0"/>
        <w:keepNext w:val="0"/>
        <w:pageBreakBefore w:val="0"/>
        <w:spacing w:line="240" w:lineRule="auto"/>
        <w:rPr>
          <w:rFonts w:ascii="宋体" w:hAnsi="宋体" w:cs="宋体"/>
          <w:color w:val="000000"/>
          <w:szCs w:val="21"/>
          <w:highlight w:val="none"/>
        </w:rPr>
      </w:pPr>
      <w:r>
        <w:rPr>
          <w:rFonts w:hint="eastAsia" w:ascii="宋体" w:hAnsi="宋体" w:eastAsia="宋体"/>
          <w:color w:val="000000"/>
          <w:szCs w:val="21"/>
          <w:highlight w:val="none"/>
          <w:lang w:val="en-US" w:eastAsia="zh-CN"/>
        </w:rPr>
        <w:t xml:space="preserve">27.4</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成交通知书发出后，采购人或成交供应商拒绝签订合同的，拒绝签订合同的一方应至少向另一方支付补偿金，以及为磋商过程所发生的有关费用和双方商定的其他补偿。</w:t>
      </w:r>
      <w:r>
        <w:rPr>
          <w:rFonts w:ascii="宋体" w:hAnsi="宋体" w:cs="宋体"/>
          <w:color w:val="000000"/>
          <w:szCs w:val="21"/>
          <w:highlight w:val="none"/>
        </w:rPr>
      </w:r>
      <w:r/>
    </w:p>
    <w:p>
      <w:pPr>
        <w:pStyle w:val="707"/>
        <w:ind w:firstLine="420"/>
        <w:keepLines w:val="0"/>
        <w:keepNext w:val="0"/>
        <w:pageBreakBefore w:val="0"/>
        <w:spacing w:line="240" w:lineRule="auto"/>
        <w:rPr>
          <w:rFonts w:ascii="宋体" w:hAnsi="宋体" w:cs="宋体"/>
          <w:b/>
          <w:color w:val="000000"/>
          <w:szCs w:val="21"/>
          <w:highlight w:val="none"/>
        </w:rPr>
      </w:pPr>
      <w:r>
        <w:rPr>
          <w:rFonts w:hint="eastAsia" w:ascii="宋体" w:hAnsi="宋体" w:eastAsia="宋体"/>
          <w:color w:val="000000"/>
          <w:szCs w:val="21"/>
          <w:highlight w:val="none"/>
          <w:lang w:val="en-US" w:eastAsia="zh-CN"/>
        </w:rPr>
        <w:t xml:space="preserve">27.5</w:t>
      </w: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成交通知书发出后，成交供应商除发生法律规定的不能预见、不能避免并不能克服的客观情况外不得放弃或拒绝签订合同的。放弃或拒绝签订合同的，情节严重的财政部门将其列入不良行为名单，在一至三年内不得参加南京市政府采购活动</w:t>
      </w:r>
      <w:r>
        <w:rPr>
          <w:rFonts w:hint="eastAsia" w:ascii="宋体" w:hAnsi="宋体" w:cs="宋体"/>
          <w:b/>
          <w:color w:val="000000"/>
          <w:highlight w:val="none"/>
        </w:rPr>
        <w:t xml:space="preserve">，并予以通报。</w:t>
      </w:r>
      <w:r>
        <w:rPr>
          <w:rFonts w:ascii="宋体" w:hAnsi="宋体" w:cs="宋体"/>
          <w:b/>
          <w:color w:val="000000"/>
          <w:szCs w:val="21"/>
          <w:highlight w:val="none"/>
        </w:rPr>
      </w:r>
      <w:r/>
    </w:p>
    <w:p>
      <w:pPr>
        <w:pStyle w:val="707"/>
        <w:ind w:firstLine="420"/>
        <w:keepLines w:val="0"/>
        <w:keepNext w:val="0"/>
        <w:pageBreakBefore w:val="0"/>
        <w:spacing w:line="240" w:lineRule="auto"/>
        <w:rPr>
          <w:rFonts w:ascii="宋体" w:hAnsi="宋体" w:cs="宋体"/>
          <w:b/>
          <w:bCs/>
          <w:color w:val="000000"/>
          <w:szCs w:val="21"/>
          <w:highlight w:val="none"/>
          <w:lang w:val="zh-CN"/>
        </w:rPr>
        <w:outlineLvl w:val="1"/>
      </w:pPr>
      <w:r/>
      <w:bookmarkStart w:id="181" w:name="_Toc2456"/>
      <w:r/>
      <w:bookmarkStart w:id="182" w:name="_Toc20289"/>
      <w:r/>
      <w:bookmarkStart w:id="183" w:name="_Toc24954"/>
      <w:r/>
      <w:bookmarkStart w:id="184" w:name="_Toc8617"/>
      <w:r/>
      <w:bookmarkStart w:id="185" w:name="_Toc19082"/>
      <w:r/>
      <w:bookmarkStart w:id="186" w:name="_Toc28690"/>
      <w:r/>
      <w:bookmarkStart w:id="187" w:name="_Toc16285"/>
      <w:r/>
      <w:bookmarkStart w:id="188" w:name="_Toc9350"/>
      <w:r/>
      <w:bookmarkStart w:id="189" w:name="_Toc31660"/>
      <w:r/>
      <w:bookmarkStart w:id="190" w:name="_Toc5481"/>
      <w:r/>
      <w:bookmarkStart w:id="191" w:name="_Toc29157"/>
      <w:r/>
      <w:bookmarkStart w:id="192" w:name="_Toc5356"/>
      <w:r/>
      <w:bookmarkStart w:id="193" w:name="_Toc1917"/>
      <w:r/>
      <w:bookmarkStart w:id="194" w:name="_Toc7428"/>
      <w:r/>
      <w:bookmarkStart w:id="195" w:name="_Toc30543"/>
      <w:r/>
      <w:bookmarkStart w:id="196" w:name="_Toc22312"/>
      <w:r/>
      <w:bookmarkStart w:id="197" w:name="_Toc5114"/>
      <w:r/>
      <w:bookmarkStart w:id="198" w:name="_Toc10162"/>
      <w:r/>
      <w:bookmarkStart w:id="199" w:name="_Toc16621"/>
      <w:r/>
      <w:bookmarkStart w:id="200" w:name="_Toc8570"/>
      <w:r/>
      <w:bookmarkStart w:id="201" w:name="_Toc1202"/>
      <w:r/>
      <w:bookmarkStart w:id="202" w:name="_Toc998"/>
      <w:r/>
      <w:bookmarkStart w:id="203" w:name="_Toc29768"/>
      <w:r/>
      <w:bookmarkStart w:id="204" w:name="_Toc25215"/>
      <w:r/>
      <w:bookmarkStart w:id="205" w:name="_Toc504141741"/>
      <w:r/>
      <w:bookmarkStart w:id="206" w:name="_Toc18338"/>
      <w:r/>
      <w:bookmarkStart w:id="207" w:name="_Toc5317"/>
      <w:r/>
      <w:bookmarkStart w:id="208" w:name="_Toc25414"/>
      <w:r/>
      <w:bookmarkStart w:id="209" w:name="_Toc22518"/>
      <w:r/>
      <w:bookmarkStart w:id="210" w:name="_Toc3030"/>
      <w:r/>
      <w:bookmarkStart w:id="211" w:name="_Toc10463"/>
      <w:r>
        <w:rPr>
          <w:rFonts w:hint="eastAsia" w:ascii="宋体" w:hAnsi="宋体" w:cs="宋体"/>
          <w:b/>
          <w:color w:val="000000"/>
          <w:szCs w:val="21"/>
          <w:highlight w:val="none"/>
        </w:rPr>
        <w:t xml:space="preserve">六</w:t>
      </w:r>
      <w:r>
        <w:rPr>
          <w:rFonts w:hint="eastAsia" w:ascii="宋体" w:hAnsi="宋体" w:cs="宋体"/>
          <w:b/>
          <w:color w:val="000000"/>
          <w:szCs w:val="21"/>
          <w:highlight w:val="none"/>
          <w:lang w:val="zh-CN"/>
        </w:rPr>
        <w:t xml:space="preserve">、</w:t>
      </w:r>
      <w:r>
        <w:rPr>
          <w:rFonts w:hint="eastAsia" w:ascii="宋体" w:hAnsi="宋体" w:cs="宋体"/>
          <w:b/>
          <w:bCs/>
          <w:color w:val="000000"/>
          <w:szCs w:val="21"/>
          <w:highlight w:val="none"/>
          <w:lang w:val="zh-CN"/>
        </w:rPr>
        <w:t xml:space="preserve">签订合同</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Pr>
          <w:rFonts w:ascii="宋体" w:hAnsi="宋体" w:cs="宋体"/>
          <w:b/>
          <w:bCs/>
          <w:color w:val="000000"/>
          <w:szCs w:val="21"/>
          <w:highlight w:val="none"/>
          <w:lang w:val="zh-CN"/>
        </w:rPr>
      </w:r>
      <w:r/>
    </w:p>
    <w:p>
      <w:pPr>
        <w:pStyle w:val="707"/>
        <w:ind w:firstLine="420"/>
        <w:keepLines w:val="0"/>
        <w:keepNext w:val="0"/>
        <w:pageBreakBefore w:val="0"/>
        <w:spacing w:line="240" w:lineRule="auto"/>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28.签订合同</w:t>
      </w:r>
      <w:r>
        <w:rPr>
          <w:rFonts w:ascii="宋体" w:hAnsi="宋体" w:eastAsia="宋体" w:cs="宋体"/>
          <w:b/>
          <w:bCs/>
          <w:color w:val="000000"/>
          <w:szCs w:val="21"/>
          <w:highlight w:val="none"/>
          <w:lang w:val="en-US" w:eastAsia="zh-CN"/>
        </w:rPr>
      </w:r>
      <w:r/>
    </w:p>
    <w:p>
      <w:pPr>
        <w:pStyle w:val="707"/>
        <w:ind w:firstLine="420"/>
        <w:keepLines w:val="0"/>
        <w:keepNext w:val="0"/>
        <w:pageBreakBefore w:val="0"/>
        <w:spacing w:line="240" w:lineRule="auto"/>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28</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1 成交供应商应当</w:t>
      </w:r>
      <w:r>
        <w:rPr>
          <w:rFonts w:hint="eastAsia" w:ascii="宋体" w:hAnsi="宋体" w:cs="宋体"/>
          <w:color w:val="000000"/>
          <w:szCs w:val="21"/>
          <w:highlight w:val="none"/>
          <w:lang w:val="zh-CN"/>
        </w:rPr>
        <w:t xml:space="preserve">自成交通知书发出之日起三十日内，</w:t>
      </w:r>
      <w:r>
        <w:rPr>
          <w:rFonts w:hint="eastAsia" w:ascii="宋体" w:hAnsi="宋体" w:cs="宋体"/>
          <w:color w:val="000000"/>
          <w:szCs w:val="21"/>
          <w:highlight w:val="none"/>
        </w:rPr>
        <w:t xml:space="preserve">与采购人签订政府采购合同，所签订的合同不得对竞争性磋商文件和竞争性磋商响应文件作实质性修改。</w:t>
      </w:r>
      <w:r>
        <w:rPr>
          <w:rFonts w:ascii="宋体" w:hAnsi="宋体" w:cs="宋体"/>
          <w:color w:val="000000"/>
          <w:szCs w:val="21"/>
          <w:highlight w:val="none"/>
          <w:lang w:val="zh-CN"/>
        </w:rPr>
      </w:r>
      <w:r/>
    </w:p>
    <w:p>
      <w:pPr>
        <w:pStyle w:val="707"/>
        <w:ind w:firstLine="420"/>
        <w:keepLines w:val="0"/>
        <w:keepNext w:val="0"/>
        <w:pageBreakBefore w:val="0"/>
        <w:spacing w:line="24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28</w:t>
      </w:r>
      <w:r>
        <w:rPr>
          <w:rFonts w:hint="eastAsia" w:ascii="宋体" w:hAnsi="宋体" w:cs="宋体"/>
          <w:color w:val="000000"/>
          <w:szCs w:val="21"/>
          <w:highlight w:val="none"/>
          <w:lang w:val="zh-CN"/>
        </w:rPr>
        <w:t xml:space="preserve">.2 </w:t>
      </w:r>
      <w:r>
        <w:rPr>
          <w:rFonts w:hint="eastAsia" w:ascii="宋体" w:hAnsi="宋体" w:cs="宋体"/>
          <w:color w:val="000000"/>
          <w:szCs w:val="21"/>
          <w:highlight w:val="none"/>
        </w:rPr>
        <w:t xml:space="preserve">采购人不得向成交供应商提出任何不合理的要求作为签订合同的条件，不得与成交供应商私下订立背离合同实质性内容的协议。</w:t>
      </w:r>
      <w:r>
        <w:rPr>
          <w:rFonts w:ascii="宋体" w:hAnsi="宋体" w:cs="宋体"/>
          <w:color w:val="000000"/>
          <w:szCs w:val="21"/>
          <w:highlight w:val="none"/>
        </w:rPr>
      </w:r>
      <w:r/>
    </w:p>
    <w:p>
      <w:pPr>
        <w:pStyle w:val="707"/>
        <w:ind w:firstLine="420"/>
        <w:keepLines w:val="0"/>
        <w:keepNext w:val="0"/>
        <w:pageBreakBefore w:val="0"/>
        <w:spacing w:line="240" w:lineRule="auto"/>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28</w:t>
      </w:r>
      <w:r>
        <w:rPr>
          <w:rFonts w:hint="eastAsia" w:ascii="宋体" w:hAnsi="宋体" w:cs="宋体"/>
          <w:color w:val="000000"/>
          <w:szCs w:val="21"/>
          <w:highlight w:val="none"/>
          <w:lang w:val="zh-CN"/>
        </w:rPr>
        <w:t xml:space="preserve">.3 成交供应商因不可抗力或者自身原因不能履行政府采购合同的，采购人可以视情与排位在成交供应商之后第一位的成交候选供应商签订政府采购合同，以此类推。</w:t>
      </w:r>
      <w:r>
        <w:rPr>
          <w:rFonts w:ascii="宋体" w:hAnsi="宋体" w:cs="宋体"/>
          <w:color w:val="000000"/>
          <w:szCs w:val="21"/>
          <w:highlight w:val="none"/>
          <w:lang w:val="zh-CN"/>
        </w:rPr>
      </w:r>
      <w:r/>
    </w:p>
    <w:p>
      <w:pPr>
        <w:pStyle w:val="707"/>
        <w:ind w:firstLine="420"/>
        <w:keepLines w:val="0"/>
        <w:keepNext w:val="0"/>
        <w:pageBreakBefore w:val="0"/>
        <w:spacing w:line="240" w:lineRule="auto"/>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28</w:t>
      </w:r>
      <w:r>
        <w:rPr>
          <w:rFonts w:hint="eastAsia" w:ascii="宋体" w:hAnsi="宋体" w:cs="宋体"/>
          <w:color w:val="000000"/>
          <w:szCs w:val="21"/>
          <w:highlight w:val="none"/>
          <w:lang w:val="zh-CN"/>
        </w:rPr>
        <w:t xml:space="preserve">.4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cs="宋体"/>
          <w:color w:val="000000"/>
          <w:szCs w:val="21"/>
          <w:highlight w:val="none"/>
          <w:lang w:val="zh-CN"/>
        </w:rPr>
      </w:r>
      <w:r/>
    </w:p>
    <w:p>
      <w:pPr>
        <w:pStyle w:val="707"/>
        <w:ind w:firstLine="420"/>
        <w:keepLines w:val="0"/>
        <w:keepNext w:val="0"/>
        <w:pageBreakBefore w:val="0"/>
        <w:spacing w:line="240" w:lineRule="auto"/>
        <w:rPr>
          <w:rFonts w:ascii="宋体" w:hAnsi="宋体" w:cs="宋体"/>
          <w:b/>
          <w:bCs/>
          <w:color w:val="000000"/>
          <w:szCs w:val="21"/>
          <w:highlight w:val="none"/>
          <w:lang w:val="zh-CN"/>
        </w:rPr>
        <w:outlineLvl w:val="1"/>
      </w:pPr>
      <w:r/>
      <w:bookmarkStart w:id="212" w:name="_Toc24231"/>
      <w:r/>
      <w:bookmarkStart w:id="213" w:name="_Toc30532"/>
      <w:r/>
      <w:bookmarkStart w:id="214" w:name="_Toc29248"/>
      <w:r/>
      <w:bookmarkStart w:id="215" w:name="_Toc27584"/>
      <w:r/>
      <w:bookmarkStart w:id="216" w:name="_Toc5437"/>
      <w:r/>
      <w:bookmarkStart w:id="217" w:name="_Toc7829"/>
      <w:r/>
      <w:bookmarkStart w:id="218" w:name="_Toc30584"/>
      <w:r/>
      <w:bookmarkStart w:id="219" w:name="_Toc23900"/>
      <w:r/>
      <w:bookmarkStart w:id="220" w:name="_Toc6436"/>
      <w:r/>
      <w:bookmarkStart w:id="221" w:name="_Toc24468"/>
      <w:r/>
      <w:bookmarkStart w:id="222" w:name="_Toc27633"/>
      <w:r/>
      <w:bookmarkStart w:id="223" w:name="_Toc5234"/>
      <w:r/>
      <w:bookmarkStart w:id="224" w:name="_Toc19713"/>
      <w:r/>
      <w:bookmarkStart w:id="225" w:name="_Toc504141742"/>
      <w:r/>
      <w:bookmarkStart w:id="226" w:name="_Toc7552"/>
      <w:r/>
      <w:bookmarkStart w:id="227" w:name="_Toc23022"/>
      <w:r/>
      <w:bookmarkStart w:id="228" w:name="_Toc12199"/>
      <w:r/>
      <w:bookmarkStart w:id="229" w:name="_Toc8572"/>
      <w:r/>
      <w:bookmarkStart w:id="230" w:name="_Toc24175"/>
      <w:r/>
      <w:bookmarkStart w:id="231" w:name="_Toc450643046"/>
      <w:r/>
      <w:bookmarkStart w:id="232" w:name="_Toc7999"/>
      <w:r/>
      <w:bookmarkStart w:id="233" w:name="_Toc18390"/>
      <w:r/>
      <w:bookmarkStart w:id="234" w:name="_Toc3565"/>
      <w:r/>
      <w:bookmarkStart w:id="235" w:name="_Toc15305"/>
      <w:r/>
      <w:bookmarkStart w:id="236" w:name="_Toc25910"/>
      <w:r/>
      <w:bookmarkStart w:id="237" w:name="_Toc20220"/>
      <w:r/>
      <w:bookmarkStart w:id="238" w:name="_Toc21561"/>
      <w:r/>
      <w:bookmarkStart w:id="239" w:name="_Toc3731"/>
      <w:r/>
      <w:bookmarkStart w:id="240" w:name="_Toc27223"/>
      <w:r/>
      <w:bookmarkStart w:id="241" w:name="_Toc21581"/>
      <w:r/>
      <w:bookmarkStart w:id="242" w:name="_Toc21358"/>
      <w:r/>
      <w:bookmarkStart w:id="243" w:name="_Toc17911"/>
      <w:r/>
      <w:bookmarkStart w:id="244" w:name="_Toc459106792"/>
      <w:r>
        <w:rPr>
          <w:rFonts w:hint="eastAsia" w:ascii="宋体" w:hAnsi="宋体" w:cs="宋体"/>
          <w:b/>
          <w:bCs/>
          <w:color w:val="000000"/>
          <w:szCs w:val="21"/>
          <w:highlight w:val="none"/>
        </w:rPr>
        <w:t xml:space="preserve">七</w:t>
      </w:r>
      <w:r>
        <w:rPr>
          <w:rFonts w:hint="eastAsia" w:ascii="宋体" w:hAnsi="宋体" w:cs="宋体"/>
          <w:b/>
          <w:bCs/>
          <w:color w:val="000000"/>
          <w:szCs w:val="21"/>
          <w:highlight w:val="none"/>
          <w:lang w:val="zh-CN"/>
        </w:rPr>
        <w:t xml:space="preserve">、质疑、投诉</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Pr>
          <w:rFonts w:ascii="宋体" w:hAnsi="宋体" w:cs="宋体"/>
          <w:b/>
          <w:bCs/>
          <w:color w:val="000000"/>
          <w:szCs w:val="21"/>
          <w:highlight w:val="none"/>
          <w:lang w:val="zh-CN"/>
        </w:rPr>
      </w:r>
      <w:r/>
    </w:p>
    <w:p>
      <w:pPr>
        <w:pStyle w:val="707"/>
        <w:ind w:firstLine="420"/>
        <w:keepLines w:val="0"/>
        <w:keepNext w:val="0"/>
        <w:pageBreakBefore w:val="0"/>
        <w:spacing w:line="24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29</w:t>
      </w:r>
      <w:r>
        <w:rPr>
          <w:rFonts w:hint="eastAsia" w:ascii="宋体" w:hAnsi="宋体" w:cs="宋体"/>
          <w:b/>
          <w:bCs/>
          <w:color w:val="000000"/>
          <w:szCs w:val="21"/>
          <w:highlight w:val="none"/>
          <w:lang w:val="zh-CN"/>
        </w:rPr>
        <w:t xml:space="preserve">、质疑</w:t>
      </w:r>
      <w:r>
        <w:rPr>
          <w:rFonts w:ascii="宋体" w:hAnsi="宋体" w:cs="宋体"/>
          <w:b/>
          <w:bCs/>
          <w:color w:val="000000"/>
          <w:szCs w:val="21"/>
          <w:highlight w:val="none"/>
          <w:lang w:val="zh-CN"/>
        </w:rPr>
      </w:r>
      <w:r/>
    </w:p>
    <w:p>
      <w:pPr>
        <w:pStyle w:val="707"/>
        <w:ind w:firstLine="420"/>
        <w:keepLines w:val="0"/>
        <w:keepNext w:val="0"/>
        <w:pageBreakBefore w:val="0"/>
        <w:spacing w:line="240" w:lineRule="auto"/>
        <w:rPr>
          <w:rFonts w:ascii="宋体" w:hAnsi="宋体" w:cs="宋体"/>
          <w:b/>
          <w:color w:val="000000"/>
          <w:szCs w:val="21"/>
          <w:highlight w:val="none"/>
          <w:lang w:val="zh-CN"/>
        </w:rPr>
      </w:pPr>
      <w:r>
        <w:rPr>
          <w:rFonts w:hint="eastAsia" w:ascii="宋体" w:hAnsi="宋体" w:cs="宋体"/>
          <w:color w:val="000000"/>
          <w:szCs w:val="21"/>
          <w:highlight w:val="none"/>
          <w:lang w:val="en-US" w:eastAsia="zh-CN"/>
        </w:rPr>
        <w:t xml:space="preserve">29</w:t>
      </w:r>
      <w:r>
        <w:rPr>
          <w:rFonts w:hint="eastAsia" w:ascii="宋体" w:hAnsi="宋体" w:cs="宋体"/>
          <w:color w:val="000000"/>
          <w:szCs w:val="21"/>
          <w:highlight w:val="none"/>
          <w:lang w:val="zh-CN"/>
        </w:rPr>
        <w:t xml:space="preserve">.1 供应商对磋商活动事项有疑问的，可以向代理机构提出询问。供应商提出质疑时，须一次性提出全部问题及相关质疑资料，代理机构将依法作出答复，但答复的内容不涉及商业秘密。</w:t>
      </w:r>
      <w:r>
        <w:rPr>
          <w:rFonts w:ascii="宋体" w:hAnsi="宋体" w:cs="宋体"/>
          <w:b/>
          <w:color w:val="000000"/>
          <w:szCs w:val="21"/>
          <w:highlight w:val="none"/>
          <w:lang w:val="zh-CN"/>
        </w:rPr>
      </w:r>
      <w:r/>
    </w:p>
    <w:p>
      <w:pPr>
        <w:pStyle w:val="707"/>
        <w:ind w:firstLine="420"/>
        <w:keepLines w:val="0"/>
        <w:keepNext w:val="0"/>
        <w:pageBreakBefore w:val="0"/>
        <w:spacing w:line="240" w:lineRule="auto"/>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29</w:t>
      </w:r>
      <w:r>
        <w:rPr>
          <w:rFonts w:hint="eastAsia" w:ascii="宋体" w:hAnsi="宋体" w:cs="宋体"/>
          <w:color w:val="000000"/>
          <w:szCs w:val="21"/>
          <w:highlight w:val="none"/>
          <w:lang w:val="zh-CN"/>
        </w:rPr>
        <w:t xml:space="preserve">.2 供应商认为采购文件、采购过程和成交结果使自己的合法权益受到损害的，可以在知道或者应当知道其权益受到损害之日起七个工作日内，将质疑文件原件送达代理机构。</w:t>
      </w:r>
      <w:r>
        <w:rPr>
          <w:rFonts w:ascii="宋体" w:hAnsi="宋体" w:cs="宋体"/>
          <w:color w:val="000000"/>
          <w:szCs w:val="21"/>
          <w:highlight w:val="none"/>
          <w:lang w:val="zh-CN"/>
        </w:rPr>
      </w:r>
      <w:r/>
    </w:p>
    <w:p>
      <w:pPr>
        <w:pStyle w:val="707"/>
        <w:ind w:firstLine="420"/>
        <w:keepLines w:val="0"/>
        <w:keepNext w:val="0"/>
        <w:pageBreakBefore w:val="0"/>
        <w:spacing w:line="24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29</w:t>
      </w:r>
      <w:r>
        <w:rPr>
          <w:rFonts w:hint="eastAsia" w:ascii="宋体" w:hAnsi="宋体" w:cs="宋体"/>
          <w:color w:val="000000"/>
          <w:szCs w:val="21"/>
          <w:highlight w:val="none"/>
        </w:rPr>
        <w:t xml:space="preserve">.3 </w:t>
      </w:r>
      <w:r>
        <w:rPr>
          <w:rFonts w:hint="eastAsia" w:ascii="宋体" w:hAnsi="宋体" w:cs="宋体"/>
          <w:color w:val="000000"/>
          <w:szCs w:val="21"/>
          <w:highlight w:val="none"/>
          <w:lang w:val="zh-CN"/>
        </w:rPr>
        <w:t xml:space="preserve">质疑文件应包括以下主要内容，并</w:t>
      </w:r>
      <w:r>
        <w:rPr>
          <w:rFonts w:hint="eastAsia" w:ascii="宋体" w:hAnsi="宋体" w:cs="宋体"/>
          <w:color w:val="000000"/>
          <w:szCs w:val="21"/>
          <w:highlight w:val="none"/>
        </w:rPr>
        <w:t xml:space="preserve">按照“谁主张、谁举证”的原则，附上相关证明材料。否则，代理机构不予受理：</w:t>
      </w:r>
      <w:r>
        <w:rPr>
          <w:rFonts w:ascii="宋体" w:hAnsi="宋体" w:cs="宋体"/>
          <w:color w:val="000000"/>
          <w:szCs w:val="21"/>
          <w:highlight w:val="none"/>
        </w:rPr>
      </w:r>
      <w:r/>
    </w:p>
    <w:p>
      <w:pPr>
        <w:pStyle w:val="707"/>
        <w:ind w:left="420"/>
        <w:keepLines w:val="0"/>
        <w:keepNext w:val="0"/>
        <w:pageBreakBefore w:val="0"/>
        <w:spacing w:line="24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（1）质疑项目名称、项目编号、包号、磋商公告发布时间、磋商时间；</w:t>
      </w:r>
      <w:r>
        <w:rPr>
          <w:rFonts w:ascii="宋体" w:hAnsi="宋体" w:cs="宋体"/>
          <w:color w:val="000000"/>
          <w:szCs w:val="21"/>
          <w:highlight w:val="none"/>
          <w:lang w:val="zh-CN"/>
        </w:rPr>
      </w:r>
      <w:r/>
    </w:p>
    <w:p>
      <w:pPr>
        <w:pStyle w:val="707"/>
        <w:ind w:firstLine="420"/>
        <w:keepLines w:val="0"/>
        <w:keepNext w:val="0"/>
        <w:pageBreakBefore w:val="0"/>
        <w:spacing w:line="24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（2）具体的质疑事项及法律依据（具体条款）；</w:t>
      </w:r>
      <w:r>
        <w:rPr>
          <w:rFonts w:ascii="宋体" w:hAnsi="宋体" w:cs="宋体"/>
          <w:color w:val="000000"/>
          <w:szCs w:val="21"/>
          <w:highlight w:val="none"/>
          <w:lang w:val="zh-CN"/>
        </w:rPr>
      </w:r>
      <w:r/>
    </w:p>
    <w:p>
      <w:pPr>
        <w:pStyle w:val="707"/>
        <w:ind w:firstLine="420"/>
        <w:keepLines w:val="0"/>
        <w:keepNext w:val="0"/>
        <w:pageBreakBefore w:val="0"/>
        <w:spacing w:line="24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（3）认为自己合法权益受到损害或可能受到损害的相关证据材料。质疑相关证明文件或证明材料，如果涉及到产品功能或技术指标的，应出具相关制造商的证明文件（友情提示：</w:t>
      </w:r>
      <w:r>
        <w:rPr>
          <w:rFonts w:hint="eastAsia" w:ascii="宋体" w:hAnsi="宋体" w:cs="宋体"/>
          <w:color w:val="000000"/>
          <w:szCs w:val="21"/>
          <w:highlight w:val="none"/>
        </w:rPr>
        <w:t xml:space="preserve">供应商全部产品线中没有满足技术需求要求的产品才可以对采购产品提出质疑，并提出</w:t>
      </w:r>
      <w:r>
        <w:rPr>
          <w:rFonts w:hint="eastAsia" w:ascii="宋体" w:hAnsi="宋体" w:cs="宋体"/>
          <w:b/>
          <w:bCs/>
          <w:color w:val="000000"/>
          <w:szCs w:val="21"/>
          <w:highlight w:val="none"/>
        </w:rPr>
        <w:t xml:space="preserve">修改理由</w:t>
      </w:r>
      <w:r>
        <w:rPr>
          <w:rFonts w:hint="eastAsia" w:ascii="宋体" w:hAnsi="宋体" w:cs="宋体"/>
          <w:color w:val="000000"/>
          <w:szCs w:val="21"/>
          <w:highlight w:val="none"/>
        </w:rPr>
        <w:t xml:space="preserve">和</w:t>
      </w:r>
      <w:r>
        <w:rPr>
          <w:rFonts w:hint="eastAsia" w:ascii="宋体" w:hAnsi="宋体" w:cs="宋体"/>
          <w:b/>
          <w:bCs/>
          <w:color w:val="000000"/>
          <w:szCs w:val="21"/>
          <w:highlight w:val="none"/>
        </w:rPr>
        <w:t xml:space="preserve">修改建议</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07"/>
        <w:ind w:firstLine="420"/>
        <w:keepLines w:val="0"/>
        <w:keepNext w:val="0"/>
        <w:pageBreakBefore w:val="0"/>
        <w:spacing w:line="24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（4）质疑供应商名称、地址、</w:t>
      </w:r>
      <w:r>
        <w:rPr>
          <w:rFonts w:hint="eastAsia" w:ascii="宋体" w:hAnsi="宋体" w:cs="宋体"/>
          <w:color w:val="000000"/>
          <w:highlight w:val="none"/>
          <w:lang w:val="zh-CN"/>
        </w:rPr>
        <w:t xml:space="preserve">邮编、联系人、</w:t>
      </w:r>
      <w:r>
        <w:rPr>
          <w:rFonts w:hint="eastAsia" w:ascii="宋体" w:hAnsi="宋体" w:cs="宋体"/>
          <w:color w:val="000000"/>
          <w:szCs w:val="21"/>
          <w:highlight w:val="none"/>
          <w:lang w:val="zh-CN"/>
        </w:rPr>
        <w:t xml:space="preserve">联系方式</w:t>
      </w:r>
      <w:r>
        <w:rPr>
          <w:rFonts w:hint="eastAsia" w:ascii="宋体" w:hAnsi="宋体" w:cs="宋体"/>
          <w:color w:val="000000"/>
          <w:szCs w:val="21"/>
          <w:highlight w:val="none"/>
        </w:rPr>
        <w:t xml:space="preserve">（包括手机、传真号码）</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07"/>
        <w:ind w:firstLine="420"/>
        <w:keepLines w:val="0"/>
        <w:keepNext w:val="0"/>
        <w:pageBreakBefore w:val="0"/>
        <w:spacing w:line="240" w:lineRule="auto"/>
        <w:rPr>
          <w:rFonts w:ascii="宋体" w:hAnsi="宋体" w:cs="宋体"/>
          <w:color w:val="000000"/>
          <w:highlight w:val="none"/>
          <w:lang w:val="zh-CN"/>
        </w:rPr>
      </w:pPr>
      <w:r>
        <w:rPr>
          <w:rFonts w:hint="eastAsia" w:ascii="宋体" w:hAnsi="宋体" w:cs="宋体"/>
          <w:color w:val="000000"/>
          <w:highlight w:val="none"/>
          <w:lang w:val="zh-CN"/>
        </w:rPr>
        <w:t xml:space="preserve">（5）质疑文件应当署名，质疑人为自然人的，应当由本人签字并附有效身份证明；质疑人为法人或其他组织的，应当由法定代表人签字并加盖单位公章。</w:t>
      </w:r>
      <w:r>
        <w:rPr>
          <w:rFonts w:ascii="宋体" w:hAnsi="宋体" w:cs="宋体"/>
          <w:color w:val="000000"/>
          <w:highlight w:val="none"/>
          <w:lang w:val="zh-CN"/>
        </w:rPr>
      </w:r>
      <w:r/>
    </w:p>
    <w:p>
      <w:pPr>
        <w:pStyle w:val="707"/>
        <w:ind w:firstLine="420"/>
        <w:keepLines w:val="0"/>
        <w:keepNext w:val="0"/>
        <w:pageBreakBefore w:val="0"/>
        <w:spacing w:line="240" w:lineRule="auto"/>
        <w:rPr>
          <w:rFonts w:ascii="宋体" w:hAnsi="宋体" w:cs="宋体"/>
          <w:color w:val="000000"/>
          <w:highlight w:val="none"/>
        </w:rPr>
      </w:pPr>
      <w:r>
        <w:rPr>
          <w:rFonts w:hint="eastAsia" w:ascii="宋体" w:hAnsi="宋体" w:cs="宋体"/>
          <w:color w:val="000000"/>
          <w:highlight w:val="none"/>
          <w:lang w:val="zh-CN"/>
        </w:rPr>
        <w:t xml:space="preserve">（6）供应商委托代理质疑的，应当向被质疑人提交授权委托书，并载明委托代理的具体权限和事项，</w:t>
      </w:r>
      <w:r>
        <w:rPr>
          <w:rFonts w:hint="eastAsia" w:ascii="宋体" w:hAnsi="宋体" w:cs="宋体"/>
          <w:color w:val="000000"/>
          <w:szCs w:val="21"/>
          <w:highlight w:val="none"/>
        </w:rPr>
        <w:t xml:space="preserve">并加盖单位</w:t>
      </w:r>
      <w:r>
        <w:rPr>
          <w:rFonts w:hint="eastAsia" w:ascii="宋体" w:hAnsi="宋体" w:cs="宋体"/>
          <w:color w:val="000000"/>
          <w:szCs w:val="21"/>
          <w:highlight w:val="none"/>
          <w:lang w:eastAsia="zh-CN"/>
        </w:rPr>
        <w:t xml:space="preserve">公章</w:t>
      </w:r>
      <w:r>
        <w:rPr>
          <w:rFonts w:hint="eastAsia" w:ascii="宋体" w:hAnsi="宋体" w:cs="宋体"/>
          <w:color w:val="000000"/>
          <w:highlight w:val="none"/>
          <w:lang w:val="zh-CN"/>
        </w:rPr>
        <w:t xml:space="preserve">。</w:t>
      </w:r>
      <w:r>
        <w:rPr>
          <w:rFonts w:ascii="宋体" w:hAnsi="宋体" w:cs="宋体"/>
          <w:color w:val="000000"/>
          <w:highlight w:val="none"/>
        </w:rPr>
      </w:r>
      <w:r/>
    </w:p>
    <w:p>
      <w:pPr>
        <w:pStyle w:val="707"/>
        <w:ind w:firstLine="420"/>
        <w:keepLines w:val="0"/>
        <w:keepNext w:val="0"/>
        <w:pageBreakBefore w:val="0"/>
        <w:spacing w:line="240" w:lineRule="auto"/>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29</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4质疑必须书面原件送达的方式提交，内容应符合政府采购法律法规等的相关规定，须一次性提出全部问题及相关质疑资料，未按上述要求提交的质疑函（含传真、电子邮件等）代理机构有权不予受理。</w:t>
      </w:r>
      <w:r>
        <w:rPr>
          <w:rFonts w:ascii="宋体" w:hAnsi="宋体" w:cs="宋体"/>
          <w:color w:val="000000"/>
          <w:szCs w:val="21"/>
          <w:highlight w:val="none"/>
          <w:lang w:val="zh-CN"/>
        </w:rPr>
      </w:r>
      <w:r/>
    </w:p>
    <w:p>
      <w:pPr>
        <w:pStyle w:val="707"/>
        <w:ind w:firstLine="420"/>
        <w:keepLines w:val="0"/>
        <w:keepNext w:val="0"/>
        <w:pageBreakBefore w:val="0"/>
        <w:spacing w:line="24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29</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5</w:t>
      </w:r>
      <w:r>
        <w:rPr>
          <w:rFonts w:hint="eastAsia" w:ascii="宋体" w:hAnsi="宋体" w:cs="宋体"/>
          <w:color w:val="000000"/>
          <w:highlight w:val="none"/>
          <w:lang w:val="zh-CN"/>
        </w:rPr>
        <w:t xml:space="preserve"> 质疑</w:t>
      </w:r>
      <w:r>
        <w:rPr>
          <w:rFonts w:hint="eastAsia" w:ascii="宋体" w:hAnsi="宋体" w:cs="宋体"/>
          <w:color w:val="000000"/>
          <w:highlight w:val="none"/>
        </w:rPr>
        <w:t xml:space="preserve">供应商是指直接参加本项目采购活动的供应商；对采购文件提出质疑的，应自供应商获得采购文件之日起计算，且应当在投标截止之日前提出；对采购过程提出质疑的，自采购程序环节结束之日起计算；对成交结果提出质疑的，自成交结果公告之日起计算。</w:t>
      </w:r>
      <w:r>
        <w:rPr>
          <w:rFonts w:ascii="宋体" w:hAnsi="宋体" w:cs="宋体"/>
          <w:color w:val="000000"/>
          <w:szCs w:val="21"/>
          <w:highlight w:val="none"/>
        </w:rPr>
      </w:r>
      <w:r/>
    </w:p>
    <w:p>
      <w:pPr>
        <w:pStyle w:val="707"/>
        <w:ind w:firstLine="420"/>
        <w:keepLines w:val="0"/>
        <w:keepNext w:val="0"/>
        <w:pageBreakBefore w:val="0"/>
        <w:spacing w:line="240" w:lineRule="auto"/>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29</w:t>
      </w:r>
      <w:r>
        <w:rPr>
          <w:rFonts w:hint="eastAsia" w:ascii="宋体" w:hAnsi="宋体" w:cs="宋体"/>
          <w:color w:val="000000"/>
          <w:szCs w:val="21"/>
          <w:highlight w:val="none"/>
        </w:rPr>
        <w:t xml:space="preserve">.6 代理机构在收到供应商的书面质疑后将及时组织调查核实，在</w:t>
      </w:r>
      <w:r>
        <w:rPr>
          <w:rFonts w:hint="eastAsia" w:ascii="宋体" w:hAnsi="宋体" w:cs="宋体"/>
          <w:b/>
          <w:bCs/>
          <w:color w:val="000000"/>
          <w:szCs w:val="21"/>
          <w:highlight w:val="none"/>
          <w:lang w:val="zh-CN"/>
        </w:rPr>
        <w:t xml:space="preserve">七个工作日内</w:t>
      </w:r>
      <w:r>
        <w:rPr>
          <w:rFonts w:hint="eastAsia" w:ascii="宋体" w:hAnsi="宋体" w:cs="宋体"/>
          <w:color w:val="000000"/>
          <w:szCs w:val="21"/>
          <w:highlight w:val="none"/>
          <w:lang w:val="zh-CN"/>
        </w:rPr>
        <w:t xml:space="preserve">作出答复，并以书面或在网站公告形式通知质疑供应商和其他有关供应商，答复的内容不涉及商业秘密。</w:t>
      </w:r>
      <w:r>
        <w:rPr>
          <w:rFonts w:hint="eastAsia" w:ascii="宋体" w:hAnsi="宋体" w:cs="宋体"/>
          <w:color w:val="000000"/>
          <w:szCs w:val="21"/>
          <w:highlight w:val="none"/>
        </w:rPr>
        <w:t xml:space="preserve">代理机构遵循“谁过错谁负担”的原则，有过错的一方承担调查论证费用。</w:t>
      </w:r>
      <w:r>
        <w:rPr>
          <w:rFonts w:ascii="宋体" w:hAnsi="宋体" w:cs="宋体"/>
          <w:color w:val="000000"/>
          <w:szCs w:val="21"/>
          <w:highlight w:val="none"/>
          <w:lang w:val="zh-CN"/>
        </w:rPr>
      </w:r>
      <w:r/>
    </w:p>
    <w:p>
      <w:pPr>
        <w:pStyle w:val="707"/>
        <w:ind w:firstLine="420"/>
        <w:keepLines w:val="0"/>
        <w:keepNext w:val="0"/>
        <w:pageBreakBefore w:val="0"/>
        <w:spacing w:line="24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30</w:t>
      </w:r>
      <w:r>
        <w:rPr>
          <w:rFonts w:hint="eastAsia" w:ascii="宋体" w:hAnsi="宋体" w:cs="宋体"/>
          <w:b/>
          <w:bCs/>
          <w:color w:val="000000"/>
          <w:szCs w:val="21"/>
          <w:highlight w:val="none"/>
          <w:lang w:val="zh-CN"/>
        </w:rPr>
        <w:t xml:space="preserve">、投诉</w:t>
      </w:r>
      <w:r>
        <w:rPr>
          <w:rFonts w:ascii="宋体" w:hAnsi="宋体" w:cs="宋体"/>
          <w:b/>
          <w:bCs/>
          <w:color w:val="000000"/>
          <w:szCs w:val="21"/>
          <w:highlight w:val="none"/>
          <w:lang w:val="zh-CN"/>
        </w:rPr>
      </w:r>
      <w:r/>
    </w:p>
    <w:p>
      <w:pPr>
        <w:pStyle w:val="707"/>
        <w:ind w:firstLine="420"/>
        <w:keepLines w:val="0"/>
        <w:keepNext w:val="0"/>
        <w:pageBreakBefore w:val="0"/>
        <w:spacing w:line="240" w:lineRule="auto"/>
        <w:rPr>
          <w:rFonts w:ascii="宋体" w:hAnsi="宋体" w:cs="宋体"/>
          <w:color w:val="000000"/>
          <w:highlight w:val="none"/>
        </w:rPr>
      </w:pPr>
      <w:r>
        <w:rPr>
          <w:rFonts w:hint="eastAsia" w:ascii="宋体" w:hAnsi="宋体" w:cs="宋体"/>
          <w:color w:val="000000"/>
          <w:szCs w:val="21"/>
          <w:highlight w:val="none"/>
          <w:lang w:val="zh-CN"/>
        </w:rPr>
        <w:t xml:space="preserve">质疑供应商对代理机构的答复不满意，或代理机构未在规定的时间内作出答复的，可以在答复期满后</w:t>
      </w:r>
      <w:r>
        <w:rPr>
          <w:rFonts w:hint="eastAsia" w:ascii="宋体" w:hAnsi="宋体" w:cs="宋体"/>
          <w:b/>
          <w:bCs/>
          <w:color w:val="000000"/>
          <w:szCs w:val="21"/>
          <w:highlight w:val="none"/>
          <w:lang w:val="zh-CN"/>
        </w:rPr>
        <w:t xml:space="preserve">十五个工作日内</w:t>
      </w:r>
      <w:r>
        <w:rPr>
          <w:rFonts w:hint="eastAsia" w:ascii="宋体" w:hAnsi="宋体" w:cs="宋体"/>
          <w:color w:val="000000"/>
          <w:szCs w:val="21"/>
          <w:highlight w:val="none"/>
          <w:lang w:val="zh-CN"/>
        </w:rPr>
        <w:t xml:space="preserve">向同级财政部门投诉。</w:t>
      </w:r>
      <w:r>
        <w:rPr>
          <w:rFonts w:ascii="宋体" w:hAnsi="宋体" w:cs="宋体"/>
          <w:color w:val="000000"/>
          <w:highlight w:val="none"/>
        </w:rPr>
      </w:r>
      <w:r/>
    </w:p>
    <w:p>
      <w:pPr>
        <w:pStyle w:val="707"/>
        <w:ind w:firstLine="420"/>
        <w:spacing w:line="240" w:lineRule="auto"/>
        <w:tabs>
          <w:tab w:val="left" w:pos="5355" w:leader="none"/>
        </w:tabs>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四、</w:t>
      </w:r>
      <w:r>
        <w:rPr>
          <w:rFonts w:hint="eastAsia" w:ascii="宋体" w:hAnsi="宋体" w:cs="宋体"/>
          <w:b/>
          <w:bCs/>
          <w:color w:val="000000"/>
          <w:szCs w:val="21"/>
          <w:highlight w:val="none"/>
          <w:lang w:val="zh-CN"/>
        </w:rPr>
        <w:t xml:space="preserve"> 诚实信用</w:t>
      </w:r>
      <w:r>
        <w:rPr>
          <w:rFonts w:hint="eastAsia" w:ascii="宋体" w:hAnsi="宋体" w:cs="宋体"/>
          <w:b/>
          <w:bCs/>
          <w:color w:val="000000"/>
          <w:szCs w:val="21"/>
          <w:highlight w:val="none"/>
          <w:lang w:val="zh-CN"/>
        </w:rPr>
      </w:r>
      <w:r/>
    </w:p>
    <w:p>
      <w:pPr>
        <w:pStyle w:val="707"/>
        <w:ind w:firstLine="420"/>
        <w:spacing w:line="24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31</w:t>
      </w:r>
      <w:r>
        <w:rPr>
          <w:rFonts w:hint="eastAsia" w:ascii="宋体" w:hAnsi="宋体" w:cs="宋体"/>
          <w:b/>
          <w:bCs/>
          <w:color w:val="000000"/>
          <w:szCs w:val="21"/>
          <w:highlight w:val="none"/>
          <w:lang w:val="zh-CN"/>
        </w:rPr>
        <w:t xml:space="preserve">、诚实信用</w:t>
      </w:r>
      <w:r>
        <w:rPr>
          <w:rFonts w:hint="eastAsia" w:ascii="宋体" w:hAnsi="宋体" w:cs="宋体"/>
          <w:b/>
          <w:bCs/>
          <w:color w:val="000000"/>
          <w:szCs w:val="21"/>
          <w:highlight w:val="none"/>
          <w:lang w:val="zh-CN"/>
        </w:rPr>
      </w:r>
      <w:r/>
    </w:p>
    <w:p>
      <w:pPr>
        <w:pStyle w:val="707"/>
        <w:ind w:firstLine="420"/>
        <w:spacing w:line="240" w:lineRule="auto"/>
        <w:rPr>
          <w:rFonts w:hint="eastAsia" w:ascii="宋体" w:hAnsi="宋体" w:cs="宋体"/>
          <w:color w:val="000000"/>
          <w:highlight w:val="none"/>
          <w:lang w:val="zh-CN"/>
        </w:rPr>
      </w:pPr>
      <w:r>
        <w:rPr>
          <w:rFonts w:hint="eastAsia" w:ascii="宋体" w:hAnsi="宋体" w:cs="宋体"/>
          <w:color w:val="000000"/>
          <w:highlight w:val="none"/>
          <w:lang w:val="en-US" w:eastAsia="zh-CN"/>
        </w:rPr>
        <w:t xml:space="preserve">31</w:t>
      </w:r>
      <w:r>
        <w:rPr>
          <w:rFonts w:hint="eastAsia" w:ascii="宋体" w:hAnsi="宋体" w:cs="宋体"/>
          <w:color w:val="000000"/>
          <w:highlight w:val="none"/>
          <w:lang w:val="zh-CN"/>
        </w:rPr>
        <w:t xml:space="preserve">.1 供应商之间不得相互串通投标报价，不得妨碍其他供应商的公平竞争，不得损害采购人和其他供应商的合法权益。</w:t>
      </w:r>
      <w:r>
        <w:rPr>
          <w:rFonts w:hint="eastAsia" w:ascii="宋体" w:hAnsi="宋体" w:cs="宋体"/>
          <w:color w:val="000000"/>
          <w:highlight w:val="none"/>
          <w:lang w:val="zh-CN"/>
        </w:rPr>
      </w:r>
      <w:r/>
    </w:p>
    <w:p>
      <w:pPr>
        <w:pStyle w:val="707"/>
        <w:ind w:firstLine="420"/>
        <w:spacing w:line="240" w:lineRule="auto"/>
        <w:rPr>
          <w:rFonts w:hint="eastAsia" w:ascii="宋体" w:hAnsi="宋体" w:cs="宋体"/>
          <w:color w:val="000000"/>
          <w:highlight w:val="none"/>
          <w:lang w:val="zh-CN"/>
        </w:rPr>
      </w:pPr>
      <w:r>
        <w:rPr>
          <w:rFonts w:hint="eastAsia" w:ascii="宋体" w:hAnsi="宋体" w:cs="宋体"/>
          <w:color w:val="000000"/>
          <w:highlight w:val="none"/>
          <w:lang w:val="en-US" w:eastAsia="zh-CN"/>
        </w:rPr>
        <w:t xml:space="preserve">31</w:t>
      </w:r>
      <w:r>
        <w:rPr>
          <w:rFonts w:hint="eastAsia" w:ascii="宋体" w:hAnsi="宋体" w:cs="宋体"/>
          <w:color w:val="000000"/>
          <w:highlight w:val="none"/>
          <w:lang w:val="zh-CN"/>
        </w:rPr>
        <w:t xml:space="preserve">.2 供应商不得以向代理机构工作人员、评标委员会成员行贿或者采取其他不正当手段谋取中标</w:t>
      </w:r>
      <w:r>
        <w:rPr>
          <w:rFonts w:hint="eastAsia" w:ascii="宋体" w:hAnsi="宋体" w:cs="宋体"/>
          <w:color w:val="000000"/>
          <w:highlight w:val="none"/>
          <w:lang w:val="en-US" w:eastAsia="zh-CN"/>
        </w:rPr>
        <w:t xml:space="preserve">/成交</w:t>
      </w:r>
      <w:r>
        <w:rPr>
          <w:rFonts w:hint="eastAsia" w:ascii="宋体" w:hAnsi="宋体" w:cs="宋体"/>
          <w:color w:val="000000"/>
          <w:highlight w:val="none"/>
          <w:lang w:val="zh-CN"/>
        </w:rPr>
        <w:t xml:space="preserve">。经查实供应商有此行为的，</w:t>
      </w:r>
      <w:r>
        <w:rPr>
          <w:rFonts w:hint="eastAsia" w:ascii="宋体" w:hAnsi="宋体" w:cs="宋体"/>
          <w:color w:val="000000"/>
          <w:highlight w:val="none"/>
        </w:rPr>
        <w:t xml:space="preserve">政府采购管理部门将供应商列入不良行为记录名单，按照《政府采购法》有关规定处理。</w:t>
      </w:r>
      <w:r>
        <w:rPr>
          <w:rFonts w:hint="eastAsia" w:ascii="宋体" w:hAnsi="宋体" w:cs="宋体"/>
          <w:color w:val="000000"/>
          <w:highlight w:val="none"/>
          <w:lang w:val="zh-CN"/>
        </w:rPr>
      </w:r>
      <w:r/>
    </w:p>
    <w:p>
      <w:pPr>
        <w:pStyle w:val="707"/>
        <w:ind w:firstLine="420"/>
        <w:spacing w:line="24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31</w:t>
      </w:r>
      <w:r>
        <w:rPr>
          <w:rFonts w:hint="eastAsia" w:ascii="宋体" w:hAnsi="宋体" w:cs="宋体"/>
          <w:color w:val="000000"/>
          <w:highlight w:val="none"/>
          <w:lang w:val="zh-CN"/>
        </w:rPr>
        <w:t xml:space="preserve">.3 供应商不得虚假质疑和恶意质疑，并对质疑内容的真实性承担责任。</w:t>
      </w:r>
      <w:r>
        <w:rPr>
          <w:rFonts w:hint="eastAsia" w:ascii="宋体" w:hAnsi="宋体" w:cs="宋体"/>
          <w:color w:val="000000"/>
          <w:highlight w:val="none"/>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highlight w:val="none"/>
        </w:rPr>
      </w:r>
      <w:r/>
    </w:p>
    <w:p>
      <w:pPr>
        <w:pStyle w:val="707"/>
        <w:ind w:firstLine="420"/>
        <w:jc w:val="left"/>
        <w:spacing w:line="240" w:lineRule="auto"/>
        <w:rPr>
          <w:rFonts w:hint="eastAsia" w:ascii="宋体" w:hAnsi="宋体" w:cs="宋体"/>
          <w:color w:val="000000"/>
          <w:highlight w:val="none"/>
          <w:lang w:val="zh-CN"/>
        </w:rPr>
      </w:pPr>
      <w:r>
        <w:rPr>
          <w:rFonts w:hint="eastAsia" w:ascii="宋体" w:hAnsi="宋体" w:cs="宋体"/>
          <w:color w:val="000000"/>
          <w:highlight w:val="none"/>
          <w:lang w:val="en-US" w:eastAsia="zh-CN"/>
        </w:rPr>
        <w:t xml:space="preserve">31</w:t>
      </w:r>
      <w:r>
        <w:rPr>
          <w:rFonts w:hint="eastAsia" w:ascii="宋体" w:hAnsi="宋体" w:cs="宋体"/>
          <w:color w:val="000000"/>
          <w:highlight w:val="none"/>
          <w:lang w:val="zh-CN"/>
        </w:rPr>
        <w:t xml:space="preserve">.4 供应商不得虚假承诺，否则，按照提供虚假材料谋取中标成交处理。</w:t>
      </w:r>
      <w:r>
        <w:rPr>
          <w:rFonts w:hint="eastAsia" w:ascii="宋体" w:hAnsi="宋体" w:cs="宋体"/>
          <w:color w:val="000000"/>
          <w:highlight w:val="none"/>
          <w:lang w:val="zh-CN"/>
        </w:rPr>
      </w:r>
      <w:r/>
    </w:p>
    <w:p>
      <w:pPr>
        <w:pStyle w:val="707"/>
        <w:ind w:firstLine="420"/>
        <w:jc w:val="left"/>
        <w:spacing w:line="240" w:lineRule="auto"/>
        <w:rPr>
          <w:rFonts w:hint="eastAsia" w:ascii="宋体" w:hAnsi="宋体" w:cs="宋体"/>
          <w:color w:val="000000"/>
          <w:highlight w:val="none"/>
          <w:lang w:val="zh-CN"/>
        </w:rPr>
      </w:pPr>
      <w:r>
        <w:rPr>
          <w:rFonts w:hint="eastAsia" w:ascii="宋体" w:hAnsi="宋体" w:cs="宋体"/>
          <w:color w:val="000000"/>
          <w:highlight w:val="none"/>
          <w:lang w:val="en-US" w:eastAsia="zh-CN"/>
        </w:rPr>
        <w:t xml:space="preserve">31</w:t>
      </w:r>
      <w:r>
        <w:rPr>
          <w:rFonts w:hint="eastAsia" w:ascii="宋体" w:hAnsi="宋体" w:cs="宋体"/>
          <w:color w:val="000000"/>
          <w:highlight w:val="none"/>
          <w:lang w:val="zh-CN"/>
        </w:rPr>
        <w:t xml:space="preserve">.5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highlight w:val="none"/>
          <w:lang w:val="zh-CN"/>
        </w:rPr>
      </w:r>
      <w:r/>
    </w:p>
    <w:p>
      <w:pPr>
        <w:pStyle w:val="707"/>
        <w:ind w:firstLine="420"/>
        <w:jc w:val="left"/>
        <w:spacing w:line="24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31</w:t>
      </w:r>
      <w:r>
        <w:rPr>
          <w:rFonts w:hint="eastAsia" w:ascii="宋体" w:hAnsi="宋体" w:cs="宋体"/>
          <w:color w:val="000000"/>
          <w:highlight w:val="none"/>
        </w:rPr>
        <w:t xml:space="preserve">.6违反信用承诺的法律责任</w:t>
      </w:r>
      <w:r>
        <w:rPr>
          <w:rFonts w:hint="eastAsia" w:ascii="宋体" w:hAnsi="宋体" w:cs="宋体"/>
          <w:color w:val="000000"/>
          <w:highlight w:val="none"/>
        </w:rPr>
      </w:r>
      <w:r/>
    </w:p>
    <w:p>
      <w:pPr>
        <w:pStyle w:val="707"/>
        <w:ind w:firstLine="420"/>
        <w:jc w:val="left"/>
        <w:spacing w:line="240" w:lineRule="auto"/>
        <w:rPr>
          <w:color w:val="000000"/>
          <w:highlight w:val="none"/>
        </w:rPr>
      </w:pPr>
      <w:r>
        <w:rPr>
          <w:rFonts w:hint="eastAsia" w:ascii="宋体" w:hAnsi="宋体" w:cs="宋体"/>
          <w:color w:val="000000"/>
          <w:highlight w:val="none"/>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color w:val="000000"/>
          <w:highlight w:val="none"/>
        </w:rPr>
      </w:r>
      <w:r/>
    </w:p>
    <w:p>
      <w:pPr>
        <w:pStyle w:val="707"/>
        <w:jc w:val="center"/>
        <w:rPr>
          <w:rFonts w:hint="eastAsia" w:ascii="宋体" w:hAnsi="宋体" w:cs="宋体"/>
          <w:color w:val="000000"/>
          <w:sz w:val="36"/>
          <w:szCs w:val="36"/>
          <w:highlight w:val="none"/>
          <w:lang w:val="zh-CN"/>
        </w:rPr>
        <w:outlineLvl w:val="0"/>
      </w:pPr>
      <w:r>
        <w:rPr>
          <w:rFonts w:hint="eastAsia" w:ascii="宋体" w:hAnsi="宋体" w:cs="宋体"/>
          <w:color w:val="000000"/>
          <w:highlight w:val="none"/>
        </w:rPr>
        <w:br w:type="page" w:clear="all"/>
      </w:r>
      <w:bookmarkStart w:id="245" w:name="_Toc26758"/>
      <w:r/>
      <w:bookmarkStart w:id="246" w:name="_Toc14647"/>
      <w:r/>
      <w:bookmarkStart w:id="247" w:name="_Toc5025"/>
      <w:r/>
      <w:bookmarkStart w:id="248" w:name="_Toc5844"/>
      <w:r/>
      <w:bookmarkStart w:id="249" w:name="_Toc15111"/>
      <w:r/>
      <w:bookmarkStart w:id="250" w:name="_Toc9933"/>
      <w:r/>
      <w:bookmarkStart w:id="251" w:name="_Toc17289"/>
      <w:r/>
      <w:bookmarkStart w:id="252" w:name="_Toc22352"/>
      <w:r>
        <w:rPr>
          <w:rFonts w:hint="eastAsia" w:ascii="宋体" w:hAnsi="宋体" w:cs="宋体"/>
          <w:b/>
          <w:bCs/>
          <w:color w:val="000000"/>
          <w:sz w:val="36"/>
          <w:szCs w:val="36"/>
          <w:highlight w:val="none"/>
          <w:lang w:val="zh-CN"/>
        </w:rPr>
        <w:t xml:space="preserve">第三章</w:t>
      </w:r>
      <w:r>
        <w:rPr>
          <w:rFonts w:hint="eastAsia" w:ascii="宋体" w:hAnsi="宋体" w:cs="宋体"/>
          <w:b/>
          <w:bCs/>
          <w:color w:val="000000"/>
          <w:sz w:val="36"/>
          <w:szCs w:val="36"/>
          <w:highlight w:val="none"/>
        </w:rPr>
        <w:t xml:space="preserve"> </w:t>
      </w:r>
      <w:r>
        <w:rPr>
          <w:rFonts w:hint="eastAsia" w:ascii="宋体" w:hAnsi="宋体" w:cs="宋体"/>
          <w:b/>
          <w:bCs/>
          <w:color w:val="000000"/>
          <w:sz w:val="36"/>
          <w:szCs w:val="36"/>
          <w:highlight w:val="none"/>
          <w:lang w:val="zh-CN"/>
        </w:rPr>
        <w:t xml:space="preserve"> 磋商项目需求</w:t>
      </w:r>
      <w:bookmarkEnd w:id="245"/>
      <w:r/>
      <w:bookmarkEnd w:id="246"/>
      <w:r/>
      <w:bookmarkEnd w:id="247"/>
      <w:r/>
      <w:bookmarkEnd w:id="248"/>
      <w:r/>
      <w:bookmarkEnd w:id="249"/>
      <w:r/>
      <w:bookmarkEnd w:id="250"/>
      <w:r/>
      <w:bookmarkEnd w:id="251"/>
      <w:r/>
      <w:bookmarkEnd w:id="252"/>
      <w:r>
        <w:rPr>
          <w:rFonts w:hint="eastAsia" w:ascii="宋体" w:hAnsi="宋体" w:cs="宋体"/>
          <w:color w:val="000000"/>
          <w:sz w:val="36"/>
          <w:szCs w:val="36"/>
          <w:highlight w:val="none"/>
          <w:lang w:val="zh-CN"/>
        </w:rPr>
      </w:r>
      <w:r/>
    </w:p>
    <w:p>
      <w:pPr>
        <w:pStyle w:val="707"/>
        <w:spacing w:line="360" w:lineRule="auto"/>
        <w:rPr>
          <w:rFonts w:hint="eastAsia" w:ascii="宋体" w:hAnsi="Times New Roman" w:eastAsia="宋体" w:cs="Times New Roman"/>
          <w:b/>
          <w:color w:val="000000"/>
          <w:sz w:val="28"/>
          <w:szCs w:val="28"/>
          <w:highlight w:val="none"/>
        </w:rPr>
        <w:outlineLvl w:val="1"/>
      </w:pPr>
      <w:r/>
      <w:bookmarkStart w:id="253" w:name="_Toc19761"/>
      <w:r/>
      <w:bookmarkStart w:id="254" w:name="_Toc9174"/>
      <w:r/>
      <w:bookmarkStart w:id="255" w:name="_Toc16539"/>
      <w:r/>
      <w:bookmarkStart w:id="256" w:name="_Toc461864501"/>
      <w:r/>
      <w:bookmarkStart w:id="257" w:name="_Toc11199"/>
      <w:r/>
      <w:bookmarkStart w:id="258" w:name="_Toc19224"/>
      <w:r/>
      <w:bookmarkStart w:id="259" w:name="_Toc19963"/>
      <w:r/>
      <w:bookmarkStart w:id="260" w:name="_Toc20137"/>
      <w:r/>
      <w:bookmarkStart w:id="261" w:name="_Toc505073764"/>
      <w:r/>
      <w:bookmarkStart w:id="262" w:name="_Toc17184"/>
      <w:r/>
      <w:bookmarkStart w:id="263" w:name="_Toc10269"/>
      <w:r/>
      <w:bookmarkStart w:id="264" w:name="_Toc455956317"/>
      <w:r/>
      <w:bookmarkStart w:id="265" w:name="_Toc11659"/>
      <w:r/>
      <w:bookmarkStart w:id="266" w:name="_Toc23360"/>
      <w:r/>
      <w:bookmarkStart w:id="267" w:name="_Toc15461"/>
      <w:r/>
      <w:bookmarkStart w:id="268" w:name="_Toc29294"/>
      <w:r/>
      <w:bookmarkStart w:id="269" w:name="_Toc4141"/>
      <w:r/>
      <w:bookmarkStart w:id="270" w:name="_Toc26699"/>
      <w:r/>
      <w:bookmarkStart w:id="271" w:name="_Toc24900"/>
      <w:r/>
      <w:bookmarkStart w:id="272" w:name="_Toc21270"/>
      <w:r/>
      <w:bookmarkStart w:id="273" w:name="_Toc25532"/>
      <w:r/>
      <w:bookmarkStart w:id="274" w:name="_Toc25218"/>
      <w:r/>
      <w:bookmarkStart w:id="275" w:name="_Toc504141751"/>
      <w:r/>
      <w:bookmarkStart w:id="276" w:name="_Toc28898"/>
      <w:r/>
      <w:bookmarkStart w:id="277" w:name="_Toc24094"/>
      <w:r>
        <w:rPr>
          <w:rFonts w:hint="eastAsia" w:ascii="宋体" w:hAnsi="Times New Roman" w:eastAsia="宋体" w:cs="Times New Roman"/>
          <w:b/>
          <w:color w:val="000000"/>
          <w:sz w:val="28"/>
          <w:szCs w:val="28"/>
          <w:highlight w:val="none"/>
          <w:lang w:val="en-US" w:eastAsia="zh-CN"/>
        </w:rPr>
        <w:t xml:space="preserve">一、</w:t>
      </w:r>
      <w:r>
        <w:rPr>
          <w:rFonts w:hint="eastAsia" w:ascii="宋体" w:hAnsi="Times New Roman" w:eastAsia="宋体" w:cs="Times New Roman"/>
          <w:b/>
          <w:color w:val="000000"/>
          <w:sz w:val="28"/>
          <w:szCs w:val="28"/>
          <w:highlight w:val="none"/>
        </w:rPr>
        <w:t xml:space="preserve">工程概况</w:t>
      </w:r>
      <w:bookmarkEnd w:id="253"/>
      <w:r>
        <w:rPr>
          <w:rFonts w:hint="eastAsia" w:ascii="宋体" w:hAnsi="Times New Roman" w:eastAsia="宋体" w:cs="Times New Roman"/>
          <w:b/>
          <w:color w:val="000000"/>
          <w:sz w:val="28"/>
          <w:szCs w:val="28"/>
          <w:highlight w:val="none"/>
        </w:rPr>
      </w:r>
      <w:r/>
    </w:p>
    <w:p>
      <w:pPr>
        <w:pStyle w:val="707"/>
        <w:ind w:firstLine="420"/>
        <w:keepLines w:val="0"/>
        <w:keepNext w:val="0"/>
        <w:pageBreakBefore w:val="0"/>
        <w:spacing w:line="360" w:lineRule="auto"/>
        <w:widowControl w:val="off"/>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江宁涉案财物管理中心改造位于南京市江宁区。工程主要内容调整原地下室布局，将部分地下室改造成为库房、受理区、多功能室等，改造建筑面积1597.14平方米。</w:t>
      </w:r>
      <w:r>
        <w:rPr>
          <w:rFonts w:hint="eastAsia" w:ascii="宋体" w:hAnsi="宋体"/>
          <w:color w:val="000000"/>
          <w:szCs w:val="21"/>
          <w:highlight w:val="none"/>
          <w:lang w:val="en-US" w:eastAsia="zh-CN"/>
        </w:rPr>
      </w:r>
      <w:r/>
    </w:p>
    <w:p>
      <w:pPr>
        <w:pStyle w:val="707"/>
        <w:ind w:firstLine="420"/>
        <w:keepLines w:val="0"/>
        <w:keepNext w:val="0"/>
        <w:pageBreakBefore w:val="0"/>
        <w:spacing w:line="360" w:lineRule="auto"/>
        <w:widowControl w:val="off"/>
        <w:rPr>
          <w:rFonts w:ascii="宋体" w:hAnsi="宋体"/>
          <w:bCs/>
          <w:color w:val="000000"/>
          <w:szCs w:val="21"/>
          <w:highlight w:val="none"/>
          <w:lang w:val="en-US" w:eastAsia="zh-CN"/>
        </w:rPr>
      </w:pPr>
      <w:r>
        <w:rPr>
          <w:rFonts w:hint="eastAsia" w:ascii="宋体" w:hAnsi="宋体"/>
          <w:color w:val="000000"/>
          <w:szCs w:val="21"/>
          <w:highlight w:val="none"/>
          <w:lang w:val="en-US" w:eastAsia="zh-CN"/>
        </w:rPr>
        <w:t xml:space="preserve">工期：</w:t>
      </w:r>
      <w:r>
        <w:rPr>
          <w:rFonts w:hint="eastAsia" w:ascii="宋体" w:hAnsi="宋体" w:cs="宋体"/>
          <w:color w:val="000000"/>
          <w:highlight w:val="none"/>
          <w:lang w:val="en-US" w:eastAsia="zh-CN"/>
        </w:rPr>
        <w:t xml:space="preserve">自合同签订后90日内完成。</w:t>
      </w:r>
      <w:r>
        <w:rPr>
          <w:rFonts w:ascii="宋体" w:hAnsi="宋体"/>
          <w:bCs/>
          <w:color w:val="000000"/>
          <w:szCs w:val="21"/>
          <w:highlight w:val="none"/>
          <w:lang w:val="en-US" w:eastAsia="zh-CN"/>
        </w:rPr>
      </w:r>
      <w:r/>
    </w:p>
    <w:p>
      <w:pPr>
        <w:pStyle w:val="707"/>
        <w:spacing w:line="360" w:lineRule="auto"/>
        <w:rPr>
          <w:rFonts w:hint="eastAsia" w:ascii="宋体" w:hAnsi="Times New Roman" w:eastAsia="宋体" w:cs="Times New Roman"/>
          <w:b/>
          <w:color w:val="000000"/>
          <w:sz w:val="28"/>
          <w:szCs w:val="28"/>
          <w:highlight w:val="none"/>
          <w:lang w:val="en-US" w:eastAsia="zh-CN"/>
        </w:rPr>
        <w:outlineLvl w:val="1"/>
      </w:pPr>
      <w:r/>
      <w:bookmarkStart w:id="278" w:name="_Toc3455"/>
      <w:r>
        <w:rPr>
          <w:rFonts w:hint="eastAsia" w:ascii="宋体" w:hAnsi="Times New Roman" w:eastAsia="宋体" w:cs="Times New Roman"/>
          <w:b/>
          <w:color w:val="000000"/>
          <w:sz w:val="28"/>
          <w:szCs w:val="28"/>
          <w:highlight w:val="none"/>
          <w:lang w:val="en-US" w:eastAsia="zh-CN"/>
        </w:rPr>
        <w:t xml:space="preserve">二、清单编制内容</w:t>
      </w:r>
      <w:bookmarkEnd w:id="278"/>
      <w:r>
        <w:rPr>
          <w:rFonts w:hint="eastAsia" w:ascii="宋体" w:hAnsi="Times New Roman" w:eastAsia="宋体" w:cs="Times New Roman"/>
          <w:b/>
          <w:color w:val="000000"/>
          <w:sz w:val="28"/>
          <w:szCs w:val="28"/>
          <w:highlight w:val="none"/>
          <w:lang w:val="en-US" w:eastAsia="zh-CN"/>
        </w:rPr>
      </w:r>
      <w:r/>
    </w:p>
    <w:p>
      <w:pPr>
        <w:pStyle w:val="707"/>
        <w:ind w:left="0" w:firstLine="420"/>
        <w:keepLines w:val="0"/>
        <w:keepNext w:val="0"/>
        <w:pageBreakBefore w:val="0"/>
        <w:spacing w:line="360" w:lineRule="auto"/>
        <w:widowControl w:val="off"/>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设计图纸及工程量清单范围内的土建工程、安装工程。土建改造涉及拆除原墙体、拆除原卷材地面、拆除墙面油漆层、拆除铝扣板顶棚，新砌墙体、新做腻子涂料，新吊铝扣板吊顶、新装铝合金钢化玻璃隔断、新安钢格栅，新做背景墙等；安装部分主要拆除原灯具、重新布灯、新装空调、新布管线、新增消防设施等。</w:t>
      </w:r>
      <w:r>
        <w:rPr>
          <w:rFonts w:ascii="宋体" w:hAnsi="宋体"/>
          <w:color w:val="000000"/>
          <w:szCs w:val="21"/>
          <w:highlight w:val="none"/>
          <w:lang w:val="en-US" w:eastAsia="zh-CN"/>
        </w:rPr>
      </w:r>
      <w:r/>
    </w:p>
    <w:p>
      <w:pPr>
        <w:pStyle w:val="707"/>
        <w:spacing w:line="360" w:lineRule="auto"/>
        <w:rPr>
          <w:rFonts w:hint="eastAsia" w:ascii="宋体" w:hAnsi="Times New Roman" w:eastAsia="宋体" w:cs="Times New Roman"/>
          <w:b/>
          <w:color w:val="000000"/>
          <w:sz w:val="28"/>
          <w:szCs w:val="28"/>
          <w:highlight w:val="none"/>
          <w:lang w:val="en-US" w:eastAsia="zh-CN"/>
        </w:rPr>
        <w:outlineLvl w:val="1"/>
      </w:pPr>
      <w:r/>
      <w:bookmarkStart w:id="279" w:name="_Toc8275"/>
      <w:r>
        <w:rPr>
          <w:rFonts w:hint="eastAsia" w:ascii="宋体" w:hAnsi="Times New Roman" w:eastAsia="宋体" w:cs="Times New Roman"/>
          <w:b/>
          <w:color w:val="000000"/>
          <w:sz w:val="28"/>
          <w:szCs w:val="28"/>
          <w:highlight w:val="none"/>
          <w:lang w:val="en-US" w:eastAsia="zh-CN"/>
        </w:rPr>
        <w:t xml:space="preserve">三、清单编制依据</w:t>
      </w:r>
      <w:bookmarkEnd w:id="279"/>
      <w:r>
        <w:rPr>
          <w:rFonts w:hint="eastAsia" w:ascii="宋体" w:hAnsi="Times New Roman" w:eastAsia="宋体" w:cs="Times New Roman"/>
          <w:b/>
          <w:color w:val="000000"/>
          <w:sz w:val="28"/>
          <w:szCs w:val="28"/>
          <w:highlight w:val="none"/>
          <w:lang w:val="en-US" w:eastAsia="zh-CN"/>
        </w:rPr>
      </w:r>
      <w:r/>
    </w:p>
    <w:p>
      <w:pPr>
        <w:pStyle w:val="707"/>
        <w:ind w:firstLine="420"/>
        <w:keepLines w:val="0"/>
        <w:keepNext w:val="0"/>
        <w:pageBreakBefore w:val="0"/>
        <w:spacing w:line="360" w:lineRule="auto"/>
        <w:widowControl w:val="off"/>
        <w:rPr>
          <w:rFonts w:hint="eastAsia" w:ascii="宋体" w:hAnsi="宋体"/>
          <w:bCs/>
          <w:color w:val="000000"/>
          <w:szCs w:val="21"/>
          <w:highlight w:val="none"/>
          <w:lang w:val="en-US" w:eastAsia="zh-CN"/>
        </w:rPr>
      </w:pPr>
      <w:r>
        <w:rPr>
          <w:rFonts w:hint="eastAsia" w:ascii="宋体" w:hAnsi="宋体"/>
          <w:bCs/>
          <w:color w:val="000000"/>
          <w:szCs w:val="21"/>
          <w:highlight w:val="none"/>
          <w:lang w:val="en-US" w:eastAsia="zh-CN"/>
        </w:rPr>
        <w:t xml:space="preserve">1、2026年7月21日收到的电子设计图纸一套，图纸无版本编号及日期；</w:t>
      </w:r>
      <w:r>
        <w:rPr>
          <w:rFonts w:hint="eastAsia" w:ascii="宋体" w:hAnsi="宋体"/>
          <w:bCs/>
          <w:color w:val="000000"/>
          <w:szCs w:val="21"/>
          <w:highlight w:val="none"/>
          <w:lang w:val="en-US" w:eastAsia="zh-CN"/>
        </w:rPr>
      </w:r>
      <w:r/>
    </w:p>
    <w:p>
      <w:pPr>
        <w:pStyle w:val="707"/>
        <w:ind w:firstLine="420"/>
        <w:keepLines w:val="0"/>
        <w:keepNext w:val="0"/>
        <w:pageBreakBefore w:val="0"/>
        <w:spacing w:line="360" w:lineRule="auto"/>
        <w:widowControl w:val="off"/>
        <w:rPr>
          <w:rFonts w:hint="eastAsia" w:ascii="宋体" w:hAnsi="宋体"/>
          <w:bCs/>
          <w:color w:val="000000"/>
          <w:szCs w:val="21"/>
          <w:highlight w:val="none"/>
          <w:lang w:val="en-US" w:eastAsia="zh-CN"/>
        </w:rPr>
      </w:pPr>
      <w:r>
        <w:rPr>
          <w:rFonts w:hint="eastAsia" w:ascii="宋体" w:hAnsi="宋体"/>
          <w:bCs/>
          <w:color w:val="000000"/>
          <w:szCs w:val="21"/>
          <w:highlight w:val="none"/>
          <w:lang w:val="en-US" w:eastAsia="zh-CN"/>
        </w:rPr>
        <w:t xml:space="preserve">2、《建设工程工程量清单计价规范》(GB50500-2013)；</w:t>
      </w:r>
      <w:r>
        <w:rPr>
          <w:rFonts w:hint="eastAsia" w:ascii="宋体" w:hAnsi="宋体"/>
          <w:bCs/>
          <w:color w:val="000000"/>
          <w:szCs w:val="21"/>
          <w:highlight w:val="none"/>
          <w:lang w:val="en-US" w:eastAsia="zh-CN"/>
        </w:rPr>
      </w:r>
      <w:r/>
    </w:p>
    <w:p>
      <w:pPr>
        <w:pStyle w:val="707"/>
        <w:ind w:firstLine="420"/>
        <w:keepLines w:val="0"/>
        <w:keepNext w:val="0"/>
        <w:pageBreakBefore w:val="0"/>
        <w:spacing w:line="360" w:lineRule="auto"/>
        <w:widowControl w:val="off"/>
        <w:rPr>
          <w:rFonts w:hint="eastAsia" w:ascii="宋体" w:hAnsi="宋体"/>
          <w:bCs/>
          <w:color w:val="000000"/>
          <w:szCs w:val="21"/>
          <w:highlight w:val="none"/>
          <w:lang w:val="en-US" w:eastAsia="zh-CN"/>
        </w:rPr>
      </w:pPr>
      <w:r>
        <w:rPr>
          <w:rFonts w:hint="eastAsia" w:ascii="宋体" w:hAnsi="宋体"/>
          <w:bCs/>
          <w:color w:val="000000"/>
          <w:szCs w:val="21"/>
          <w:highlight w:val="none"/>
          <w:lang w:val="en-US" w:eastAsia="zh-CN"/>
        </w:rPr>
        <w:t xml:space="preserve">3、《江苏省建筑工程费用定额》（2014年）营改增后调整内容及南京市当地工程造价管理部门发布的各项规定为计费依据，相关图集、规范、文件等；</w:t>
      </w:r>
      <w:r>
        <w:rPr>
          <w:rFonts w:hint="eastAsia" w:ascii="宋体" w:hAnsi="宋体"/>
          <w:bCs/>
          <w:color w:val="000000"/>
          <w:szCs w:val="21"/>
          <w:highlight w:val="none"/>
          <w:lang w:val="en-US" w:eastAsia="zh-CN"/>
        </w:rPr>
      </w:r>
      <w:r/>
    </w:p>
    <w:p>
      <w:pPr>
        <w:pStyle w:val="707"/>
        <w:spacing w:line="360" w:lineRule="auto"/>
        <w:rPr>
          <w:rFonts w:hint="eastAsia" w:ascii="宋体" w:hAnsi="Times New Roman" w:eastAsia="宋体" w:cs="Times New Roman"/>
          <w:b/>
          <w:color w:val="000000"/>
          <w:sz w:val="28"/>
          <w:szCs w:val="28"/>
          <w:highlight w:val="none"/>
          <w:lang w:val="en-US" w:eastAsia="zh-CN"/>
        </w:rPr>
        <w:outlineLvl w:val="1"/>
      </w:pPr>
      <w:r/>
      <w:bookmarkStart w:id="280" w:name="_Toc13011"/>
      <w:r>
        <w:rPr>
          <w:rFonts w:hint="eastAsia" w:ascii="宋体" w:hAnsi="Times New Roman" w:eastAsia="宋体" w:cs="Times New Roman"/>
          <w:b/>
          <w:color w:val="000000"/>
          <w:sz w:val="28"/>
          <w:szCs w:val="28"/>
          <w:highlight w:val="none"/>
          <w:lang w:val="en-US" w:eastAsia="zh-CN"/>
        </w:rPr>
        <w:t xml:space="preserve">四、清单编制说明</w:t>
      </w:r>
      <w:bookmarkEnd w:id="280"/>
      <w:r>
        <w:rPr>
          <w:rFonts w:hint="eastAsia" w:ascii="宋体" w:hAnsi="Times New Roman" w:eastAsia="宋体" w:cs="Times New Roman"/>
          <w:b/>
          <w:color w:val="000000"/>
          <w:sz w:val="28"/>
          <w:szCs w:val="28"/>
          <w:highlight w:val="none"/>
          <w:lang w:val="en-US" w:eastAsia="zh-CN"/>
        </w:rPr>
      </w:r>
      <w:r/>
    </w:p>
    <w:p>
      <w:pPr>
        <w:pStyle w:val="707"/>
        <w:numPr>
          <w:ilvl w:val="0"/>
          <w:numId w:val="4"/>
        </w:numPr>
        <w:ind w:left="210" w:firstLine="420"/>
        <w:keepLines w:val="0"/>
        <w:keepNext w:val="0"/>
        <w:pageBreakBefore w:val="0"/>
        <w:spacing w:line="360" w:lineRule="auto"/>
        <w:widowControl w:val="off"/>
        <w:rPr>
          <w:rFonts w:hint="eastAsia" w:ascii="宋体" w:hAnsi="宋体"/>
          <w:bCs/>
          <w:color w:val="000000"/>
          <w:szCs w:val="21"/>
          <w:highlight w:val="none"/>
          <w:lang w:val="en-US" w:eastAsia="zh-CN"/>
        </w:rPr>
      </w:pPr>
      <w:r>
        <w:rPr>
          <w:rFonts w:hint="eastAsia" w:ascii="宋体" w:hAnsi="宋体"/>
          <w:bCs/>
          <w:color w:val="000000"/>
          <w:szCs w:val="21"/>
          <w:highlight w:val="none"/>
          <w:lang w:val="en-US" w:eastAsia="zh-CN"/>
        </w:rPr>
        <w:t xml:space="preserve">在已有设计图的基础上考虑了以下事项：</w:t>
      </w:r>
      <w:r>
        <w:rPr>
          <w:rFonts w:hint="eastAsia" w:ascii="宋体" w:hAnsi="宋体"/>
          <w:bCs/>
          <w:color w:val="000000"/>
          <w:szCs w:val="21"/>
          <w:highlight w:val="none"/>
          <w:lang w:val="en-US" w:eastAsia="zh-CN"/>
        </w:rPr>
      </w:r>
      <w:r/>
    </w:p>
    <w:p>
      <w:pPr>
        <w:pStyle w:val="707"/>
        <w:numPr>
          <w:ilvl w:val="0"/>
          <w:numId w:val="0"/>
        </w:numPr>
        <w:ind w:left="0" w:firstLine="420"/>
        <w:keepLines w:val="0"/>
        <w:keepNext w:val="0"/>
        <w:pageBreakBefore w:val="0"/>
        <w:spacing w:line="360" w:lineRule="auto"/>
        <w:widowControl w:val="off"/>
        <w:rPr>
          <w:rFonts w:hint="eastAsia" w:ascii="宋体" w:hAnsi="宋体" w:eastAsia="宋体"/>
          <w:bCs/>
          <w:color w:val="000000"/>
          <w:szCs w:val="21"/>
          <w:highlight w:val="none"/>
          <w:lang w:eastAsia="zh-CN"/>
        </w:rPr>
      </w:pPr>
      <w:r/>
      <w:bookmarkStart w:id="281" w:name="_Hlk59717269"/>
      <w:r>
        <w:rPr>
          <w:rFonts w:hint="eastAsia" w:ascii="宋体" w:hAnsi="宋体"/>
          <w:bCs/>
          <w:color w:val="000000"/>
          <w:szCs w:val="21"/>
          <w:highlight w:val="none"/>
          <w:lang w:val="en-US" w:eastAsia="zh-CN"/>
        </w:rPr>
        <w:t xml:space="preserve">（1）构造柱、圈梁截面按200mm*200mm，主筋按4C12,箍筋按C8@200考虑</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707"/>
        <w:numPr>
          <w:ilvl w:val="0"/>
          <w:numId w:val="0"/>
        </w:numPr>
        <w:ind w:left="0" w:firstLine="420"/>
        <w:keepLines w:val="0"/>
        <w:keepNext w:val="0"/>
        <w:pageBreakBefore w:val="0"/>
        <w:spacing w:line="360" w:lineRule="auto"/>
        <w:widowControl w:val="off"/>
        <w:rPr>
          <w:rFonts w:hint="eastAsia" w:ascii="宋体" w:hAnsi="宋体"/>
          <w:bCs/>
          <w:color w:val="000000"/>
          <w:szCs w:val="21"/>
          <w:highlight w:val="none"/>
        </w:rPr>
      </w:pPr>
      <w:r>
        <w:rPr>
          <w:rFonts w:hint="eastAsia" w:ascii="宋体" w:hAnsi="宋体"/>
          <w:bCs/>
          <w:color w:val="000000"/>
          <w:szCs w:val="21"/>
          <w:highlight w:val="none"/>
          <w:lang w:val="en-US" w:eastAsia="zh-CN"/>
        </w:rPr>
        <w:t xml:space="preserve">（2）新开门洞部位设置过梁，工程量按规范图集计算。</w:t>
      </w:r>
      <w:r>
        <w:rPr>
          <w:rFonts w:hint="eastAsia" w:ascii="宋体" w:hAnsi="宋体"/>
          <w:bCs/>
          <w:color w:val="000000"/>
          <w:szCs w:val="21"/>
          <w:highlight w:val="none"/>
        </w:rPr>
      </w:r>
      <w:r/>
    </w:p>
    <w:p>
      <w:pPr>
        <w:pStyle w:val="707"/>
        <w:numPr>
          <w:ilvl w:val="0"/>
          <w:numId w:val="0"/>
        </w:numPr>
        <w:ind w:left="0" w:firstLine="420"/>
        <w:keepLines w:val="0"/>
        <w:keepNext w:val="0"/>
        <w:pageBreakBefore w:val="0"/>
        <w:spacing w:line="360" w:lineRule="auto"/>
        <w:widowControl w:val="off"/>
        <w:rPr>
          <w:rFonts w:hint="eastAsia" w:ascii="宋体" w:hAnsi="宋体"/>
          <w:bCs/>
          <w:color w:val="000000"/>
          <w:szCs w:val="21"/>
          <w:highlight w:val="none"/>
          <w:lang w:val="en-US" w:eastAsia="zh-CN"/>
        </w:rPr>
      </w:pPr>
      <w:r>
        <w:rPr>
          <w:rFonts w:hint="eastAsia" w:ascii="宋体" w:hAnsi="宋体"/>
          <w:bCs/>
          <w:color w:val="000000"/>
          <w:szCs w:val="21"/>
          <w:highlight w:val="none"/>
          <w:lang w:val="en-US" w:eastAsia="zh-CN"/>
        </w:rPr>
        <w:t xml:space="preserve">（3）新砌墙下考虑增加200mm高砼止水带。</w:t>
      </w:r>
      <w:r>
        <w:rPr>
          <w:rFonts w:hint="eastAsia" w:ascii="宋体" w:hAnsi="宋体"/>
          <w:bCs/>
          <w:color w:val="000000"/>
          <w:szCs w:val="21"/>
          <w:highlight w:val="none"/>
          <w:lang w:val="en-US" w:eastAsia="zh-CN"/>
        </w:rPr>
      </w:r>
      <w:r/>
    </w:p>
    <w:p>
      <w:pPr>
        <w:pStyle w:val="707"/>
        <w:numPr>
          <w:ilvl w:val="0"/>
          <w:numId w:val="0"/>
        </w:numPr>
        <w:ind w:left="0" w:firstLine="420"/>
        <w:keepLines w:val="0"/>
        <w:keepNext w:val="0"/>
        <w:pageBreakBefore w:val="0"/>
        <w:spacing w:line="360" w:lineRule="auto"/>
        <w:widowControl w:val="off"/>
        <w:rPr>
          <w:rFonts w:hint="eastAsia" w:ascii="宋体" w:hAnsi="宋体"/>
          <w:bCs/>
          <w:color w:val="000000"/>
          <w:szCs w:val="21"/>
          <w:highlight w:val="none"/>
          <w:lang w:val="en-US" w:eastAsia="zh-CN"/>
        </w:rPr>
      </w:pPr>
      <w:r>
        <w:rPr>
          <w:rFonts w:hint="eastAsia" w:ascii="宋体" w:hAnsi="宋体"/>
          <w:bCs/>
          <w:color w:val="000000"/>
          <w:szCs w:val="21"/>
          <w:highlight w:val="none"/>
          <w:lang w:val="en-US" w:eastAsia="zh-CN"/>
        </w:rPr>
        <w:t xml:space="preserve">（4）开洞周边新老结合部位铺贴钢丝网。</w:t>
      </w:r>
      <w:r>
        <w:rPr>
          <w:rFonts w:hint="eastAsia" w:ascii="宋体" w:hAnsi="宋体"/>
          <w:bCs/>
          <w:color w:val="000000"/>
          <w:szCs w:val="21"/>
          <w:highlight w:val="none"/>
          <w:lang w:val="en-US" w:eastAsia="zh-CN"/>
        </w:rPr>
      </w:r>
      <w:r/>
    </w:p>
    <w:p>
      <w:pPr>
        <w:pStyle w:val="707"/>
        <w:numPr>
          <w:ilvl w:val="0"/>
          <w:numId w:val="0"/>
        </w:numPr>
        <w:ind w:left="0" w:firstLine="420"/>
        <w:keepLines w:val="0"/>
        <w:keepNext w:val="0"/>
        <w:pageBreakBefore w:val="0"/>
        <w:spacing w:line="360" w:lineRule="auto"/>
        <w:widowControl w:val="off"/>
        <w:rPr>
          <w:rFonts w:hint="eastAsia" w:ascii="宋体" w:hAnsi="宋体"/>
          <w:bCs/>
          <w:color w:val="000000"/>
          <w:szCs w:val="21"/>
          <w:highlight w:val="none"/>
          <w:lang w:val="en-US" w:eastAsia="zh-CN"/>
        </w:rPr>
      </w:pPr>
      <w:r>
        <w:rPr>
          <w:rFonts w:hint="eastAsia" w:ascii="宋体" w:hAnsi="宋体"/>
          <w:bCs/>
          <w:color w:val="000000"/>
          <w:szCs w:val="21"/>
          <w:highlight w:val="none"/>
          <w:lang w:val="en-US" w:eastAsia="zh-CN"/>
        </w:rPr>
        <w:t xml:space="preserve">（5）构造柱、圈梁钢筋与梁板连接采用植筋方式。</w:t>
      </w:r>
      <w:r>
        <w:rPr>
          <w:rFonts w:hint="eastAsia" w:ascii="宋体" w:hAnsi="宋体"/>
          <w:bCs/>
          <w:color w:val="000000"/>
          <w:szCs w:val="21"/>
          <w:highlight w:val="none"/>
          <w:lang w:val="en-US" w:eastAsia="zh-CN"/>
        </w:rPr>
      </w:r>
      <w:r/>
    </w:p>
    <w:p>
      <w:pPr>
        <w:pStyle w:val="707"/>
        <w:numPr>
          <w:ilvl w:val="0"/>
          <w:numId w:val="0"/>
        </w:numPr>
        <w:ind w:left="10" w:firstLine="420"/>
        <w:keepLines w:val="0"/>
        <w:keepNext w:val="0"/>
        <w:pageBreakBefore w:val="0"/>
        <w:spacing w:line="360" w:lineRule="auto"/>
        <w:widowControl w:val="off"/>
        <w:rPr>
          <w:rFonts w:hint="eastAsia" w:ascii="宋体" w:hAnsi="宋体"/>
          <w:bCs/>
          <w:color w:val="000000"/>
          <w:szCs w:val="21"/>
          <w:highlight w:val="none"/>
          <w:lang w:val="en-US" w:eastAsia="zh-CN"/>
        </w:rPr>
      </w:pPr>
      <w:r>
        <w:rPr>
          <w:rFonts w:hint="eastAsia" w:ascii="宋体" w:hAnsi="宋体"/>
          <w:bCs/>
          <w:color w:val="000000"/>
          <w:szCs w:val="21"/>
          <w:highlight w:val="none"/>
          <w:lang w:val="en-US" w:eastAsia="zh-CN"/>
        </w:rPr>
        <w:t xml:space="preserve">（6）铝合金中空玻璃隔断的龙骨与地面和梁板连接，以保证隔断的稳固，具体方案由投标人深化，费用综合考虑进报价。</w:t>
      </w:r>
      <w:r>
        <w:rPr>
          <w:rFonts w:hint="eastAsia" w:ascii="宋体" w:hAnsi="宋体"/>
          <w:bCs/>
          <w:color w:val="000000"/>
          <w:szCs w:val="21"/>
          <w:highlight w:val="none"/>
          <w:lang w:val="en-US" w:eastAsia="zh-CN"/>
        </w:rPr>
      </w:r>
      <w:r/>
    </w:p>
    <w:p>
      <w:pPr>
        <w:pStyle w:val="707"/>
        <w:numPr>
          <w:ilvl w:val="0"/>
          <w:numId w:val="0"/>
        </w:numPr>
        <w:ind w:left="10" w:firstLine="420"/>
        <w:keepLines w:val="0"/>
        <w:keepNext w:val="0"/>
        <w:pageBreakBefore w:val="0"/>
        <w:spacing w:line="360" w:lineRule="auto"/>
        <w:widowControl w:val="off"/>
        <w:rPr>
          <w:rFonts w:hint="eastAsia" w:ascii="宋体" w:hAnsi="宋体"/>
          <w:bCs/>
          <w:color w:val="000000"/>
          <w:szCs w:val="21"/>
          <w:highlight w:val="none"/>
          <w:lang w:val="en-US" w:eastAsia="zh-CN"/>
        </w:rPr>
      </w:pPr>
      <w:r>
        <w:rPr>
          <w:rFonts w:hint="eastAsia" w:ascii="宋体" w:hAnsi="宋体"/>
          <w:bCs/>
          <w:color w:val="000000"/>
          <w:szCs w:val="21"/>
          <w:highlight w:val="none"/>
          <w:lang w:val="en-US" w:eastAsia="zh-CN"/>
        </w:rPr>
        <w:t xml:space="preserve">（7）铝合金中空玻璃隔断顶的水泥压力板隔断采用镀锌角钢或方管与砼结构顶固定加固，费用综合考虑进水泥压力板隔断报价。</w:t>
      </w:r>
      <w:r>
        <w:rPr>
          <w:rFonts w:hint="eastAsia" w:ascii="宋体" w:hAnsi="宋体"/>
          <w:bCs/>
          <w:color w:val="000000"/>
          <w:szCs w:val="21"/>
          <w:highlight w:val="none"/>
          <w:lang w:val="en-US" w:eastAsia="zh-CN"/>
        </w:rPr>
      </w:r>
      <w:r/>
    </w:p>
    <w:p>
      <w:pPr>
        <w:pStyle w:val="707"/>
        <w:numPr>
          <w:ilvl w:val="0"/>
          <w:numId w:val="0"/>
        </w:numPr>
        <w:ind w:left="0" w:firstLine="420"/>
        <w:keepLines w:val="0"/>
        <w:keepNext w:val="0"/>
        <w:pageBreakBefore w:val="0"/>
        <w:spacing w:line="360" w:lineRule="auto"/>
        <w:widowControl w:val="off"/>
        <w:rPr>
          <w:rFonts w:hint="eastAsia"/>
          <w:color w:val="000000"/>
          <w:highlight w:val="none"/>
          <w:lang w:val="en-US" w:eastAsia="zh-CN"/>
        </w:rPr>
      </w:pPr>
      <w:r>
        <w:rPr>
          <w:rFonts w:hint="eastAsia" w:ascii="宋体" w:hAnsi="宋体"/>
          <w:bCs/>
          <w:color w:val="000000"/>
          <w:szCs w:val="21"/>
          <w:highlight w:val="none"/>
          <w:lang w:val="en-US" w:eastAsia="zh-CN"/>
        </w:rPr>
        <w:t xml:space="preserve">（8）</w:t>
      </w:r>
      <w:r>
        <w:rPr>
          <w:rFonts w:hint="eastAsia"/>
          <w:color w:val="000000"/>
          <w:highlight w:val="none"/>
          <w:lang w:val="en-US" w:eastAsia="zh-CN"/>
        </w:rPr>
        <w:t xml:space="preserve">插座：配管考虑现场开槽暗配，插座安装位置距地0.3米，插座采用2-3孔插座。</w:t>
      </w:r>
      <w:r>
        <w:rPr>
          <w:rFonts w:hint="eastAsia"/>
          <w:color w:val="000000"/>
          <w:highlight w:val="none"/>
          <w:lang w:val="en-US" w:eastAsia="zh-CN"/>
        </w:rPr>
      </w:r>
      <w:r/>
    </w:p>
    <w:p>
      <w:pPr>
        <w:pStyle w:val="707"/>
        <w:numPr>
          <w:ilvl w:val="0"/>
          <w:numId w:val="0"/>
        </w:numPr>
        <w:ind w:left="0" w:firstLine="420"/>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（9）照明、应急照明、空调室内机电源：水平配管敷设在吊顶内，墙面配管采用场开槽暗配，空调室内机至空调控制面板只考虑配管，信号线在空调系统中考虑。</w:t>
      </w:r>
      <w:r>
        <w:rPr>
          <w:rFonts w:hint="eastAsia"/>
          <w:color w:val="000000"/>
          <w:highlight w:val="none"/>
          <w:lang w:val="en-US" w:eastAsia="zh-CN"/>
        </w:rPr>
      </w:r>
      <w:r/>
    </w:p>
    <w:p>
      <w:pPr>
        <w:pStyle w:val="707"/>
        <w:numPr>
          <w:ilvl w:val="0"/>
          <w:numId w:val="0"/>
        </w:numPr>
        <w:ind w:left="10" w:firstLine="420"/>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（10）空调：现场部分室内机拆除后放入指定位置，剩余的原有空调系统需保证可以正常使用，图纸内空调系统按新做考虑，空调室外机放在三层顶。</w:t>
      </w:r>
      <w:r>
        <w:rPr>
          <w:rFonts w:hint="eastAsia"/>
          <w:color w:val="000000"/>
          <w:highlight w:val="none"/>
          <w:lang w:val="en-US" w:eastAsia="zh-CN"/>
        </w:rPr>
      </w:r>
      <w:r/>
    </w:p>
    <w:p>
      <w:pPr>
        <w:pStyle w:val="707"/>
        <w:numPr>
          <w:ilvl w:val="0"/>
          <w:numId w:val="0"/>
        </w:numPr>
        <w:ind w:left="15" w:firstLine="420"/>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（11）消防气体灭火系统：新设计系统为九套气体灭火装置，采用原有系统的设备，拆除后移位安装，按新设计增加探测器及控制系统。</w:t>
      </w:r>
      <w:r>
        <w:rPr>
          <w:rFonts w:hint="eastAsia"/>
          <w:color w:val="000000"/>
          <w:highlight w:val="none"/>
          <w:lang w:val="en-US" w:eastAsia="zh-CN"/>
        </w:rPr>
      </w:r>
      <w:r/>
    </w:p>
    <w:p>
      <w:pPr>
        <w:pStyle w:val="707"/>
        <w:numPr>
          <w:ilvl w:val="0"/>
          <w:numId w:val="0"/>
        </w:numPr>
        <w:ind w:left="0" w:firstLine="420"/>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（12）消防系统改造：现场的喷淋头和报警系统需为本次装修进行拆改。</w:t>
      </w:r>
      <w:r>
        <w:rPr>
          <w:rFonts w:hint="eastAsia"/>
          <w:color w:val="000000"/>
          <w:highlight w:val="none"/>
          <w:lang w:val="en-US" w:eastAsia="zh-CN"/>
        </w:rPr>
      </w:r>
      <w:r/>
    </w:p>
    <w:p>
      <w:pPr>
        <w:pStyle w:val="707"/>
        <w:numPr>
          <w:ilvl w:val="0"/>
          <w:numId w:val="0"/>
        </w:numPr>
        <w:ind w:left="0" w:firstLine="420"/>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（13）至室外机电源线按暂定数量计入。</w:t>
      </w:r>
      <w:r>
        <w:rPr>
          <w:rFonts w:hint="eastAsia"/>
          <w:color w:val="000000"/>
          <w:highlight w:val="none"/>
          <w:lang w:val="en-US" w:eastAsia="zh-CN"/>
        </w:rPr>
      </w:r>
      <w:r/>
    </w:p>
    <w:p>
      <w:pPr>
        <w:pStyle w:val="707"/>
        <w:numPr>
          <w:ilvl w:val="0"/>
          <w:numId w:val="0"/>
        </w:numPr>
        <w:ind w:left="0" w:firstLine="420"/>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（14）改造后的气体灭火装置为9套，利用原有设备拆除后利旧安装。</w:t>
      </w:r>
      <w:r>
        <w:rPr>
          <w:rFonts w:hint="eastAsia"/>
          <w:color w:val="000000"/>
          <w:highlight w:val="none"/>
          <w:lang w:val="en-US" w:eastAsia="zh-CN"/>
        </w:rPr>
      </w:r>
      <w:r/>
    </w:p>
    <w:p>
      <w:pPr>
        <w:pStyle w:val="707"/>
        <w:numPr>
          <w:ilvl w:val="0"/>
          <w:numId w:val="0"/>
        </w:numPr>
        <w:ind w:left="0" w:firstLine="420"/>
        <w:keepLines w:val="0"/>
        <w:keepNext w:val="0"/>
        <w:pageBreakBefore w:val="0"/>
        <w:spacing w:line="360" w:lineRule="auto"/>
        <w:widowControl w:val="off"/>
        <w:rPr>
          <w:color w:val="000000"/>
          <w:highlight w:val="none"/>
          <w:lang w:val="en-US" w:eastAsia="zh-CN"/>
        </w:rPr>
      </w:pPr>
      <w:r>
        <w:rPr>
          <w:rFonts w:hint="eastAsia"/>
          <w:color w:val="000000"/>
          <w:highlight w:val="none"/>
          <w:lang w:val="en-US" w:eastAsia="zh-CN"/>
        </w:rPr>
        <w:t xml:space="preserve">（15）</w:t>
      </w:r>
      <w:r>
        <w:rPr>
          <w:color w:val="000000"/>
          <w:highlight w:val="none"/>
          <w:lang w:val="en-US" w:eastAsia="zh-CN"/>
        </w:rPr>
        <w:t xml:space="preserve">安全出口指示灯/应急疏散指示灯</w:t>
      </w:r>
      <w:r>
        <w:rPr>
          <w:rFonts w:hint="eastAsia"/>
          <w:color w:val="000000"/>
          <w:highlight w:val="none"/>
          <w:lang w:val="en-US" w:eastAsia="zh-CN"/>
        </w:rPr>
        <w:t xml:space="preserve">暂定10只</w:t>
      </w:r>
      <w:r>
        <w:rPr>
          <w:color w:val="000000"/>
          <w:highlight w:val="none"/>
          <w:lang w:val="en-US" w:eastAsia="zh-CN"/>
        </w:rPr>
      </w:r>
      <w:r/>
    </w:p>
    <w:p>
      <w:pPr>
        <w:pStyle w:val="707"/>
        <w:ind w:firstLine="420"/>
        <w:keepLines w:val="0"/>
        <w:keepNext w:val="0"/>
        <w:pageBreakBefore w:val="0"/>
        <w:spacing w:line="360" w:lineRule="auto"/>
        <w:widowControl w:val="off"/>
        <w:rPr>
          <w:rFonts w:ascii="宋体" w:hAnsi="宋体"/>
          <w:bCs/>
          <w:color w:val="000000"/>
          <w:szCs w:val="21"/>
          <w:highlight w:val="none"/>
        </w:rPr>
      </w:pPr>
      <w:r>
        <w:rPr>
          <w:rFonts w:hint="eastAsia" w:ascii="宋体" w:hAnsi="宋体"/>
          <w:bCs/>
          <w:color w:val="000000"/>
          <w:szCs w:val="21"/>
          <w:highlight w:val="none"/>
        </w:rPr>
        <w:t xml:space="preserve">2、</w:t>
      </w:r>
      <w:r>
        <w:rPr>
          <w:rFonts w:hint="eastAsia" w:ascii="宋体" w:hAnsi="宋体"/>
          <w:bCs/>
          <w:color w:val="000000"/>
          <w:szCs w:val="21"/>
          <w:highlight w:val="none"/>
          <w:lang w:val="en-US" w:eastAsia="zh-CN"/>
        </w:rPr>
        <w:t xml:space="preserve">脚手架按项计列，报价应含本项目所有脚手架的费用</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07"/>
        <w:ind w:firstLine="420"/>
        <w:keepLines w:val="0"/>
        <w:keepNext w:val="0"/>
        <w:pageBreakBefore w:val="0"/>
        <w:spacing w:line="360" w:lineRule="auto"/>
        <w:widowControl w:val="off"/>
        <w:rPr>
          <w:rFonts w:hint="eastAsia" w:ascii="宋体" w:hAnsi="宋体"/>
          <w:bCs/>
          <w:color w:val="000000"/>
          <w:szCs w:val="21"/>
          <w:highlight w:val="none"/>
          <w:lang w:val="en-US" w:eastAsia="zh-CN"/>
        </w:rPr>
      </w:pP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、本工程</w:t>
      </w:r>
      <w:r>
        <w:rPr>
          <w:rFonts w:hint="eastAsia" w:ascii="宋体" w:hAnsi="宋体"/>
          <w:bCs/>
          <w:color w:val="000000"/>
          <w:szCs w:val="21"/>
          <w:highlight w:val="none"/>
          <w:lang w:val="en-US" w:eastAsia="zh-CN"/>
        </w:rPr>
        <w:t xml:space="preserve">所用</w:t>
      </w:r>
      <w:r>
        <w:rPr>
          <w:rFonts w:hint="eastAsia" w:ascii="宋体" w:hAnsi="宋体"/>
          <w:bCs/>
          <w:color w:val="000000"/>
          <w:szCs w:val="21"/>
          <w:highlight w:val="none"/>
        </w:rPr>
        <w:t xml:space="preserve">材料</w:t>
      </w:r>
      <w:r>
        <w:rPr>
          <w:rFonts w:hint="eastAsia" w:ascii="宋体" w:hAnsi="宋体"/>
          <w:bCs/>
          <w:color w:val="000000"/>
          <w:szCs w:val="21"/>
          <w:highlight w:val="none"/>
          <w:lang w:val="en-US" w:eastAsia="zh-CN"/>
        </w:rPr>
        <w:t xml:space="preserve">考虑</w:t>
      </w:r>
      <w:r>
        <w:rPr>
          <w:rFonts w:hint="eastAsia" w:ascii="宋体" w:hAnsi="宋体"/>
          <w:bCs/>
          <w:color w:val="000000"/>
          <w:szCs w:val="21"/>
          <w:highlight w:val="none"/>
        </w:rPr>
        <w:t xml:space="preserve">二次搬运</w:t>
      </w:r>
      <w:r>
        <w:rPr>
          <w:rFonts w:hint="eastAsia" w:ascii="宋体" w:hAnsi="宋体"/>
          <w:bCs/>
          <w:color w:val="000000"/>
          <w:szCs w:val="21"/>
          <w:highlight w:val="none"/>
          <w:lang w:eastAsia="zh-CN"/>
        </w:rPr>
        <w:t xml:space="preserve">，费用</w:t>
      </w:r>
      <w:r>
        <w:rPr>
          <w:rFonts w:hint="eastAsia" w:ascii="宋体" w:hAnsi="宋体"/>
          <w:bCs/>
          <w:color w:val="000000"/>
          <w:szCs w:val="21"/>
          <w:highlight w:val="none"/>
          <w:lang w:val="en-US" w:eastAsia="zh-CN"/>
        </w:rPr>
        <w:t xml:space="preserve">在总价措施二次搬运费中考虑</w:t>
      </w:r>
      <w:r>
        <w:rPr>
          <w:rFonts w:hint="eastAsia" w:ascii="宋体" w:hAnsi="宋体"/>
          <w:bCs/>
          <w:color w:val="000000"/>
          <w:szCs w:val="21"/>
          <w:highlight w:val="none"/>
        </w:rPr>
        <w:t xml:space="preserve">，投标人应充分考虑施工场地及周边地域情况，并将此费用考虑在投标报价中，结算时</w:t>
      </w:r>
      <w:r>
        <w:rPr>
          <w:rFonts w:hint="eastAsia" w:ascii="宋体" w:hAnsi="宋体"/>
          <w:bCs/>
          <w:color w:val="000000"/>
          <w:szCs w:val="21"/>
          <w:highlight w:val="none"/>
          <w:lang w:val="en-US" w:eastAsia="zh-CN"/>
        </w:rPr>
        <w:t xml:space="preserve">不调整</w:t>
      </w:r>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 </w:t>
      </w:r>
      <w:bookmarkEnd w:id="281"/>
      <w:r>
        <w:rPr>
          <w:rFonts w:hint="eastAsia" w:ascii="宋体" w:hAnsi="宋体"/>
          <w:bCs/>
          <w:color w:val="000000"/>
          <w:szCs w:val="21"/>
          <w:highlight w:val="none"/>
          <w:lang w:val="en-US" w:eastAsia="zh-CN"/>
        </w:rPr>
      </w:r>
      <w:r/>
    </w:p>
    <w:p>
      <w:pPr>
        <w:pStyle w:val="707"/>
        <w:ind w:firstLine="420"/>
        <w:keepLines w:val="0"/>
        <w:keepNext w:val="0"/>
        <w:pageBreakBefore w:val="0"/>
        <w:spacing w:line="360" w:lineRule="auto"/>
        <w:widowControl w:val="off"/>
        <w:rPr>
          <w:rFonts w:hint="eastAsia" w:ascii="宋体" w:hAnsi="宋体"/>
          <w:bCs/>
          <w:color w:val="000000"/>
          <w:szCs w:val="21"/>
          <w:highlight w:val="none"/>
          <w:lang w:val="en-US" w:eastAsia="zh-CN"/>
        </w:rPr>
      </w:pPr>
      <w:r>
        <w:rPr>
          <w:rFonts w:hint="eastAsia" w:ascii="宋体" w:hAnsi="宋体"/>
          <w:bCs/>
          <w:color w:val="000000"/>
          <w:szCs w:val="21"/>
          <w:highlight w:val="none"/>
          <w:lang w:val="en-US" w:eastAsia="zh-CN"/>
        </w:rPr>
        <w:t xml:space="preserve">4、建筑垃圾处置考虑了内倒外运和弃置等的所有费用，二次搬运费不考虑垃圾的内倒。</w:t>
      </w:r>
      <w:r>
        <w:rPr>
          <w:rFonts w:hint="eastAsia" w:ascii="宋体" w:hAnsi="宋体"/>
          <w:bCs/>
          <w:color w:val="000000"/>
          <w:szCs w:val="21"/>
          <w:highlight w:val="none"/>
          <w:lang w:val="en-US" w:eastAsia="zh-CN"/>
        </w:rPr>
      </w:r>
      <w:r/>
    </w:p>
    <w:p>
      <w:pPr>
        <w:pStyle w:val="707"/>
        <w:ind w:firstLine="420"/>
        <w:keepLines w:val="0"/>
        <w:keepNext w:val="0"/>
        <w:pageBreakBefore w:val="0"/>
        <w:spacing w:line="360" w:lineRule="auto"/>
        <w:widowControl w:val="off"/>
        <w:rPr>
          <w:rFonts w:hint="eastAsia"/>
          <w:color w:val="000000"/>
          <w:highlight w:val="none"/>
          <w:lang w:val="en-US" w:eastAsia="zh-CN"/>
        </w:rPr>
      </w:pPr>
      <w:r>
        <w:rPr>
          <w:rFonts w:hint="eastAsia" w:ascii="宋体" w:hAnsi="宋体"/>
          <w:bCs/>
          <w:color w:val="000000"/>
          <w:szCs w:val="21"/>
          <w:highlight w:val="none"/>
          <w:lang w:val="en-US" w:eastAsia="zh-CN"/>
        </w:rPr>
        <w:t xml:space="preserve">5、</w:t>
      </w:r>
      <w:r>
        <w:rPr>
          <w:rFonts w:hint="eastAsia"/>
          <w:color w:val="000000"/>
          <w:highlight w:val="none"/>
          <w:lang w:val="en-US" w:eastAsia="zh-CN"/>
        </w:rPr>
        <w:t xml:space="preserve">空调室内系统拆除按项计取，还需保证拆除后的空调系统甚于部分可以正常使用，空调设备堆至指定位置，其余拆除下来的材料自行考虑，费用折抵工程费用。此项费用按项包干。</w:t>
      </w:r>
      <w:r>
        <w:rPr>
          <w:rFonts w:hint="eastAsia"/>
          <w:color w:val="000000"/>
          <w:highlight w:val="none"/>
          <w:lang w:val="en-US" w:eastAsia="zh-CN"/>
        </w:rPr>
      </w:r>
      <w:r/>
    </w:p>
    <w:p>
      <w:pPr>
        <w:pStyle w:val="707"/>
        <w:ind w:left="0" w:firstLine="420"/>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6、消防改造包含喷淋头上喷改为下喷、烟感、温感等拆除后安装，均需按装修点位定位安装，此项费用按项包干。</w:t>
      </w:r>
      <w:r>
        <w:rPr>
          <w:rFonts w:hint="eastAsia"/>
          <w:color w:val="000000"/>
          <w:highlight w:val="none"/>
          <w:lang w:val="en-US" w:eastAsia="zh-CN"/>
        </w:rPr>
      </w:r>
      <w:r/>
    </w:p>
    <w:p>
      <w:pPr>
        <w:pStyle w:val="707"/>
        <w:spacing w:line="360" w:lineRule="auto"/>
        <w:rPr>
          <w:rFonts w:hint="eastAsia" w:ascii="宋体" w:hAnsi="Times New Roman" w:eastAsia="宋体" w:cs="Times New Roman"/>
          <w:b/>
          <w:color w:val="000000"/>
          <w:sz w:val="28"/>
          <w:szCs w:val="28"/>
          <w:highlight w:val="none"/>
          <w:lang w:val="zh-CN" w:eastAsia="zh-CN"/>
        </w:rPr>
        <w:outlineLvl w:val="1"/>
      </w:pPr>
      <w:r/>
      <w:bookmarkEnd w:id="258"/>
      <w:r/>
      <w:bookmarkEnd w:id="259"/>
      <w:r/>
      <w:bookmarkEnd w:id="260"/>
      <w:r/>
      <w:bookmarkEnd w:id="261"/>
      <w:r/>
      <w:bookmarkEnd w:id="262"/>
      <w:r/>
      <w:bookmarkEnd w:id="263"/>
      <w:r/>
      <w:bookmarkStart w:id="282" w:name="_Toc1996"/>
      <w:r/>
      <w:bookmarkStart w:id="283" w:name="_Toc29544"/>
      <w:r/>
      <w:bookmarkStart w:id="284" w:name="_Toc145334153"/>
      <w:r/>
      <w:bookmarkStart w:id="285" w:name="_Toc2639"/>
      <w:r/>
      <w:bookmarkStart w:id="286" w:name="_Toc9468"/>
      <w:r>
        <w:rPr>
          <w:rFonts w:hint="eastAsia" w:ascii="宋体" w:hAnsi="Times New Roman" w:eastAsia="宋体" w:cs="Times New Roman"/>
          <w:b/>
          <w:color w:val="000000"/>
          <w:sz w:val="28"/>
          <w:szCs w:val="28"/>
          <w:highlight w:val="none"/>
          <w:lang w:val="en-US" w:eastAsia="zh-CN"/>
        </w:rPr>
        <w:t xml:space="preserve">五</w:t>
      </w:r>
      <w:r>
        <w:rPr>
          <w:rFonts w:hint="eastAsia" w:ascii="宋体" w:hAnsi="Times New Roman" w:eastAsia="宋体" w:cs="Times New Roman"/>
          <w:b/>
          <w:color w:val="000000"/>
          <w:sz w:val="28"/>
          <w:szCs w:val="28"/>
          <w:highlight w:val="none"/>
          <w:lang w:val="zh-CN" w:eastAsia="zh-CN"/>
        </w:rPr>
        <w:t xml:space="preserve">、施工要求</w:t>
      </w:r>
      <w:bookmarkEnd w:id="282"/>
      <w:r/>
      <w:bookmarkEnd w:id="283"/>
      <w:r/>
      <w:bookmarkEnd w:id="284"/>
      <w:r>
        <w:rPr>
          <w:rFonts w:hint="eastAsia" w:ascii="宋体" w:hAnsi="Times New Roman" w:eastAsia="宋体" w:cs="Times New Roman"/>
          <w:b/>
          <w:color w:val="000000"/>
          <w:sz w:val="28"/>
          <w:szCs w:val="28"/>
          <w:highlight w:val="none"/>
          <w:lang w:val="zh-CN" w:eastAsia="zh-CN"/>
        </w:rPr>
      </w:r>
      <w:r/>
    </w:p>
    <w:p>
      <w:pPr>
        <w:pStyle w:val="70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1、供应商应做到文明施工，不得扰民，做好施工现场及周边整洁，施工垃圾及时清运，清运手续由施工方自行解决。</w:t>
      </w:r>
      <w:r>
        <w:rPr>
          <w:rFonts w:ascii="宋体" w:hAnsi="宋体"/>
          <w:bCs/>
          <w:color w:val="000000"/>
          <w:szCs w:val="21"/>
          <w:highlight w:val="none"/>
        </w:rPr>
      </w:r>
      <w:r/>
    </w:p>
    <w:p>
      <w:pPr>
        <w:pStyle w:val="707"/>
        <w:ind w:firstLine="420"/>
        <w:spacing w:line="360" w:lineRule="auto"/>
        <w:rPr>
          <w:rFonts w:hint="eastAsia" w:ascii="宋体" w:hAnsi="宋体" w:cs="宋体"/>
          <w:bCs/>
          <w:color w:val="000000"/>
          <w:szCs w:val="21"/>
          <w:highlight w:val="none"/>
        </w:rPr>
      </w:pPr>
      <w:r>
        <w:rPr>
          <w:rFonts w:hint="eastAsia" w:ascii="宋体" w:hAnsi="宋体"/>
          <w:bCs/>
          <w:color w:val="000000"/>
          <w:szCs w:val="21"/>
          <w:highlight w:val="none"/>
        </w:rPr>
        <w:t xml:space="preserve">2、</w:t>
      </w:r>
      <w:r>
        <w:rPr>
          <w:rFonts w:hint="eastAsia" w:ascii="宋体" w:hAnsi="宋体" w:cs="宋体"/>
          <w:bCs/>
          <w:color w:val="000000"/>
          <w:szCs w:val="21"/>
          <w:highlight w:val="none"/>
        </w:rPr>
        <w:t xml:space="preserve">成交供应商在施工期间还要绝对保证安全。无论人身、现场设备等安全，需按现场要求及时编制、上报施工方案、预案，批准后按方案实施，此项费用含在综合单价中，结算不予调整。</w:t>
      </w:r>
      <w:r>
        <w:rPr>
          <w:rFonts w:hint="eastAsia" w:ascii="宋体" w:hAnsi="宋体" w:cs="宋体"/>
          <w:bCs/>
          <w:color w:val="000000"/>
          <w:szCs w:val="21"/>
          <w:highlight w:val="none"/>
        </w:rPr>
      </w:r>
      <w:r/>
    </w:p>
    <w:p>
      <w:pPr>
        <w:pStyle w:val="70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3、供应商</w:t>
      </w:r>
      <w:r>
        <w:rPr>
          <w:rFonts w:hint="eastAsia" w:ascii="宋体" w:hAnsi="宋体"/>
          <w:color w:val="000000"/>
          <w:szCs w:val="21"/>
          <w:highlight w:val="none"/>
        </w:rPr>
        <w:t xml:space="preserve">所提供的施工材料必须符合国家质量检测、环境、安全等有关标准，否则即使成交，采购人和采购代理机构有权取消合同，拒绝接受所供货物，拒绝支付款项，并承担给采购人造成的相应的损失。</w:t>
      </w:r>
      <w:r>
        <w:rPr>
          <w:rFonts w:ascii="宋体" w:hAnsi="宋体"/>
          <w:bCs/>
          <w:color w:val="000000"/>
          <w:szCs w:val="21"/>
          <w:highlight w:val="none"/>
        </w:rPr>
      </w:r>
      <w:r/>
    </w:p>
    <w:p>
      <w:pPr>
        <w:pStyle w:val="70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4、成交供应商应按约定的时间和要求，完成以下工作：</w:t>
      </w:r>
      <w:r>
        <w:rPr>
          <w:rFonts w:ascii="宋体" w:hAnsi="宋体"/>
          <w:color w:val="000000"/>
          <w:szCs w:val="21"/>
          <w:highlight w:val="none"/>
        </w:rPr>
      </w:r>
      <w:r/>
    </w:p>
    <w:p>
      <w:pPr>
        <w:pStyle w:val="70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（1）施工安全保卫工作及夜间施工照明由供应商全权组织并负责实施。</w:t>
      </w:r>
      <w:r>
        <w:rPr>
          <w:rFonts w:ascii="宋体" w:hAnsi="宋体"/>
          <w:color w:val="000000"/>
          <w:szCs w:val="21"/>
          <w:highlight w:val="none"/>
        </w:rPr>
      </w:r>
      <w:r/>
    </w:p>
    <w:p>
      <w:pPr>
        <w:pStyle w:val="707"/>
        <w:ind w:firstLine="105"/>
        <w:spacing w:line="360" w:lineRule="auto"/>
        <w:rPr>
          <w:rFonts w:ascii="宋体" w:hAnsi="宋体"/>
          <w:color w:val="000000"/>
          <w:szCs w:val="21"/>
          <w:highlight w:val="none"/>
        </w:rPr>
      </w:pPr>
      <w:r>
        <w:rPr>
          <w:rFonts w:hint="eastAsia" w:ascii="宋体" w:hAnsi="宋体"/>
          <w:color w:val="000000"/>
          <w:szCs w:val="21"/>
          <w:highlight w:val="none"/>
        </w:rPr>
        <w:t xml:space="preserve">   （2）成交供应商负责办理有关施工场地交通、环卫和施工噪音管理等各项手续、费用自理。</w:t>
      </w:r>
      <w:r>
        <w:rPr>
          <w:rFonts w:ascii="宋体" w:hAnsi="宋体"/>
          <w:color w:val="000000"/>
          <w:szCs w:val="21"/>
          <w:highlight w:val="none"/>
        </w:rPr>
      </w:r>
      <w:r/>
    </w:p>
    <w:p>
      <w:pPr>
        <w:pStyle w:val="707"/>
        <w:ind w:firstLine="315"/>
        <w:spacing w:line="360" w:lineRule="auto"/>
        <w:rPr>
          <w:rFonts w:ascii="宋体" w:hAnsi="宋体"/>
          <w:color w:val="000000"/>
          <w:szCs w:val="21"/>
          <w:highlight w:val="none"/>
        </w:rPr>
      </w:pPr>
      <w:r>
        <w:rPr>
          <w:rFonts w:hint="eastAsia" w:ascii="宋体" w:hAnsi="宋体"/>
          <w:color w:val="000000"/>
          <w:szCs w:val="21"/>
          <w:highlight w:val="none"/>
        </w:rPr>
        <w:t xml:space="preserve"> （3）工程涉及市政、市容、环保、交通、防火、劳动保护及施工质量、安全等发生的费用均由成交供应商承担。发生安全事故，责任由成交供应商负责。</w:t>
      </w:r>
      <w:r>
        <w:rPr>
          <w:rFonts w:ascii="宋体" w:hAnsi="宋体"/>
          <w:color w:val="000000"/>
          <w:szCs w:val="21"/>
          <w:highlight w:val="none"/>
        </w:rPr>
      </w:r>
      <w:r/>
    </w:p>
    <w:p>
      <w:pPr>
        <w:pStyle w:val="70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5、工程质量必须达到国家现行标准。</w:t>
      </w:r>
      <w:r>
        <w:rPr>
          <w:rFonts w:ascii="宋体" w:hAnsi="宋体"/>
          <w:color w:val="000000"/>
          <w:szCs w:val="21"/>
          <w:highlight w:val="none"/>
        </w:rPr>
      </w:r>
      <w:r/>
    </w:p>
    <w:p>
      <w:pPr>
        <w:pStyle w:val="70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6、隐蔽工程和中间验收：凡隐蔽工程进行中间验收，各分部分项工程结束后进行验收。</w:t>
      </w:r>
      <w:r>
        <w:rPr>
          <w:rFonts w:ascii="宋体" w:hAnsi="宋体"/>
          <w:color w:val="000000"/>
          <w:szCs w:val="21"/>
          <w:highlight w:val="none"/>
        </w:rPr>
      </w:r>
      <w:r/>
    </w:p>
    <w:p>
      <w:pPr>
        <w:pStyle w:val="70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7、材料设备供应：材料设备必须有合格证，其中开关、电器、控制柜、电力电缆、消防器材等主材采购时，必须要经采购人验收，否则采购人有权拒绝支付材料设备款。</w:t>
      </w:r>
      <w:r>
        <w:rPr>
          <w:rFonts w:ascii="宋体" w:hAnsi="宋体"/>
          <w:color w:val="000000"/>
          <w:szCs w:val="21"/>
          <w:highlight w:val="none"/>
        </w:rPr>
      </w:r>
      <w:r/>
    </w:p>
    <w:p>
      <w:pPr>
        <w:pStyle w:val="70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8、工程变更：</w:t>
      </w:r>
      <w:r>
        <w:rPr>
          <w:rFonts w:ascii="宋体" w:hAnsi="宋体"/>
          <w:color w:val="000000"/>
          <w:szCs w:val="21"/>
          <w:highlight w:val="none"/>
        </w:rPr>
      </w:r>
      <w:r/>
    </w:p>
    <w:p>
      <w:pPr>
        <w:pStyle w:val="70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（1）现场签证必须有采购方现场负责人签字确认方为有效。</w:t>
      </w:r>
      <w:r>
        <w:rPr>
          <w:rFonts w:ascii="宋体" w:hAnsi="宋体"/>
          <w:color w:val="000000"/>
          <w:szCs w:val="21"/>
          <w:highlight w:val="none"/>
        </w:rPr>
      </w:r>
      <w:r/>
    </w:p>
    <w:p>
      <w:pPr>
        <w:pStyle w:val="70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（2）成交供应商不得对原有工程设计进行变更，因成交供应商自身原因导致的工程变更，成交供应商无权要求追加合同价款的签证，并承担由此给采购方带来的一切损失。</w:t>
      </w:r>
      <w:r>
        <w:rPr>
          <w:rFonts w:ascii="宋体" w:hAnsi="宋体"/>
          <w:color w:val="000000"/>
          <w:szCs w:val="21"/>
          <w:highlight w:val="none"/>
        </w:rPr>
      </w:r>
      <w:r/>
    </w:p>
    <w:p>
      <w:pPr>
        <w:pStyle w:val="70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（3）因工程设计变更引起的工程量增减，且符合价款调整条件的，必须在5日内将量、价申请报告报采购方现场负责人核准、审查确认，如出现逾期不报将视同优惠，任何后补签证的请求将受到采购方的拒绝。</w:t>
      </w:r>
      <w:r>
        <w:rPr>
          <w:rFonts w:ascii="宋体" w:hAnsi="宋体"/>
          <w:color w:val="000000"/>
          <w:szCs w:val="21"/>
          <w:highlight w:val="none"/>
        </w:rPr>
      </w:r>
      <w:r/>
    </w:p>
    <w:p>
      <w:pPr>
        <w:pStyle w:val="70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（4）因工程设计变更和工程量的增加，成交供应商提出顺延工期的申请，由采购人根据增加的工程量决定。</w:t>
      </w:r>
      <w:r>
        <w:rPr>
          <w:rFonts w:hint="eastAsia" w:ascii="宋体" w:hAnsi="宋体"/>
          <w:color w:val="000000"/>
          <w:szCs w:val="21"/>
          <w:highlight w:val="none"/>
        </w:rPr>
      </w:r>
      <w:r/>
    </w:p>
    <w:p>
      <w:pPr>
        <w:pStyle w:val="70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9、竣工验收前成交供应商提供竣工图1套。详细的竣工图纸及相应标识作为验收的重要依据。</w:t>
      </w:r>
      <w:r>
        <w:rPr>
          <w:rFonts w:ascii="宋体" w:hAnsi="宋体"/>
          <w:color w:val="000000"/>
          <w:szCs w:val="21"/>
          <w:highlight w:val="none"/>
        </w:rPr>
      </w:r>
      <w:r/>
    </w:p>
    <w:p>
      <w:pPr>
        <w:pStyle w:val="70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10、工程完工后，在5天内成交供应商做好场地所有清理工作。在合同约定的完工时间通过验收并办理相关手续，并向采购人交齐所有合格的竣工资料，如因成交供应商原因影响竣工验收或导致不能通过验收，则应赔偿采购人损失。</w:t>
      </w:r>
      <w:r>
        <w:rPr>
          <w:rFonts w:ascii="宋体" w:hAnsi="宋体"/>
          <w:color w:val="000000"/>
          <w:szCs w:val="21"/>
          <w:highlight w:val="none"/>
        </w:rPr>
      </w:r>
      <w:r/>
    </w:p>
    <w:p>
      <w:pPr>
        <w:pStyle w:val="707"/>
        <w:spacing w:line="360" w:lineRule="auto"/>
        <w:rPr>
          <w:rFonts w:hint="eastAsia" w:ascii="宋体" w:hAnsi="Times New Roman" w:eastAsia="宋体" w:cs="Times New Roman"/>
          <w:b/>
          <w:color w:val="000000"/>
          <w:sz w:val="28"/>
          <w:szCs w:val="28"/>
          <w:highlight w:val="none"/>
          <w:lang w:val="en-US" w:eastAsia="zh-CN"/>
        </w:rPr>
        <w:outlineLvl w:val="1"/>
      </w:pPr>
      <w:r/>
      <w:bookmarkStart w:id="287" w:name="_Toc18890"/>
      <w:r/>
      <w:bookmarkStart w:id="288" w:name="_Toc23332"/>
      <w:r/>
      <w:bookmarkStart w:id="289" w:name="_Toc145334154"/>
      <w:r>
        <w:rPr>
          <w:rFonts w:hint="eastAsia" w:ascii="宋体" w:hAnsi="Times New Roman" w:eastAsia="宋体" w:cs="Times New Roman"/>
          <w:b/>
          <w:color w:val="000000"/>
          <w:sz w:val="28"/>
          <w:szCs w:val="28"/>
          <w:highlight w:val="none"/>
          <w:lang w:val="en-US" w:eastAsia="zh-CN"/>
        </w:rPr>
        <w:t xml:space="preserve">六</w:t>
      </w:r>
      <w:r>
        <w:rPr>
          <w:rFonts w:hint="eastAsia" w:ascii="宋体" w:hAnsi="Times New Roman" w:eastAsia="宋体" w:cs="Times New Roman"/>
          <w:b/>
          <w:color w:val="000000"/>
          <w:sz w:val="28"/>
          <w:szCs w:val="28"/>
          <w:highlight w:val="none"/>
          <w:lang w:val="zh-CN" w:eastAsia="zh-CN"/>
        </w:rPr>
        <w:t xml:space="preserve">、</w:t>
      </w:r>
      <w:bookmarkEnd w:id="287"/>
      <w:r/>
      <w:bookmarkStart w:id="290" w:name="_Toc16050"/>
      <w:r>
        <w:rPr>
          <w:rFonts w:hint="eastAsia" w:ascii="宋体" w:hAnsi="Times New Roman" w:eastAsia="宋体" w:cs="Times New Roman"/>
          <w:b/>
          <w:color w:val="000000"/>
          <w:sz w:val="28"/>
          <w:szCs w:val="28"/>
          <w:highlight w:val="none"/>
          <w:lang w:val="zh-CN" w:eastAsia="zh-CN"/>
        </w:rPr>
        <w:t xml:space="preserve">其他要求</w:t>
      </w:r>
      <w:bookmarkEnd w:id="288"/>
      <w:r/>
      <w:bookmarkEnd w:id="289"/>
      <w:r/>
      <w:bookmarkEnd w:id="290"/>
      <w:r>
        <w:rPr>
          <w:rFonts w:hint="eastAsia" w:ascii="宋体" w:hAnsi="Times New Roman" w:eastAsia="宋体" w:cs="Times New Roman"/>
          <w:b/>
          <w:color w:val="000000"/>
          <w:sz w:val="28"/>
          <w:szCs w:val="28"/>
          <w:highlight w:val="none"/>
          <w:lang w:val="en-US" w:eastAsia="zh-CN"/>
        </w:rPr>
      </w:r>
      <w:r/>
    </w:p>
    <w:p>
      <w:pPr>
        <w:pStyle w:val="707"/>
        <w:ind w:firstLine="420"/>
        <w:spacing w:line="360" w:lineRule="auto"/>
        <w:widowControl/>
        <w:rPr>
          <w:rFonts w:hint="eastAsia" w:ascii="宋体" w:hAnsi="宋体" w:cs="Verdana"/>
          <w:color w:val="000000"/>
          <w:highlight w:val="none"/>
          <w:shd w:val="clear" w:color="auto" w:fill="ffffff"/>
          <w:lang w:val="zh-CN"/>
        </w:rPr>
      </w:pPr>
      <w:r>
        <w:rPr>
          <w:rFonts w:hint="eastAsia" w:ascii="宋体" w:hAnsi="宋体" w:cs="Verdana"/>
          <w:color w:val="000000"/>
          <w:highlight w:val="none"/>
          <w:shd w:val="clear" w:color="auto" w:fill="ffffff"/>
          <w:lang w:val="zh-CN"/>
        </w:rPr>
        <w:t xml:space="preserve">1、供应商应根据</w:t>
      </w:r>
      <w:r>
        <w:rPr>
          <w:rFonts w:hint="eastAsia" w:ascii="宋体" w:hAnsi="宋体" w:cs="Verdana"/>
          <w:color w:val="000000"/>
          <w:highlight w:val="none"/>
          <w:shd w:val="clear" w:color="auto" w:fill="ffffff"/>
        </w:rPr>
        <w:t xml:space="preserve">本项目实际情况</w:t>
      </w:r>
      <w:r>
        <w:rPr>
          <w:rFonts w:hint="eastAsia" w:ascii="宋体" w:hAnsi="宋体" w:cs="Verdana"/>
          <w:color w:val="000000"/>
          <w:highlight w:val="none"/>
          <w:shd w:val="clear" w:color="auto" w:fill="ffffff"/>
          <w:lang w:val="zh-CN"/>
        </w:rPr>
        <w:t xml:space="preserve">建立项目组成员</w:t>
      </w:r>
      <w:r>
        <w:rPr>
          <w:rFonts w:hint="eastAsia" w:ascii="宋体" w:hAnsi="宋体" w:cs="宋体"/>
          <w:color w:val="000000"/>
          <w:highlight w:val="none"/>
        </w:rPr>
        <w:t xml:space="preserve">。</w:t>
      </w:r>
      <w:r>
        <w:rPr>
          <w:rFonts w:hint="eastAsia" w:ascii="宋体" w:hAnsi="宋体" w:cs="Verdana"/>
          <w:color w:val="000000"/>
          <w:highlight w:val="none"/>
          <w:shd w:val="clear" w:color="auto" w:fill="ffffff"/>
          <w:lang w:val="zh-CN"/>
        </w:rPr>
        <w:t xml:space="preserve">从组织上保证投入的人力、物力能满足业务开展的需要，供应商必须保证主要骨干保持稳定，未经甲方书面同意不得自行撤换。</w:t>
      </w:r>
      <w:r>
        <w:rPr>
          <w:rFonts w:hint="eastAsia" w:ascii="宋体" w:hAnsi="宋体" w:cs="Verdana"/>
          <w:color w:val="000000"/>
          <w:highlight w:val="none"/>
          <w:shd w:val="clear" w:color="auto" w:fill="ffffff"/>
          <w:lang w:val="zh-CN"/>
        </w:rPr>
      </w:r>
      <w:r/>
    </w:p>
    <w:p>
      <w:pPr>
        <w:pStyle w:val="707"/>
        <w:ind w:firstLine="420"/>
        <w:spacing w:line="360" w:lineRule="auto"/>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t xml:space="preserve">、</w:t>
      </w:r>
      <w:r>
        <w:rPr>
          <w:rFonts w:hint="eastAsia" w:ascii="宋体" w:hAnsi="宋体"/>
          <w:color w:val="000000"/>
          <w:highlight w:val="none"/>
        </w:rPr>
        <w:t xml:space="preserve">供应商中标后</w:t>
      </w:r>
      <w:r>
        <w:rPr>
          <w:rFonts w:ascii="宋体" w:hAnsi="宋体"/>
          <w:color w:val="000000"/>
          <w:highlight w:val="none"/>
        </w:rPr>
        <w:t xml:space="preserve">应该报送所有参与合同范围内规划工作的人员名单、年龄、学历、职称、职务、相关经历和主要技术成果、以及在本项目中负责的任务，交甲方备案。</w:t>
      </w:r>
      <w:r>
        <w:rPr>
          <w:rFonts w:ascii="宋体" w:hAnsi="宋体"/>
          <w:color w:val="000000"/>
          <w:highlight w:val="none"/>
        </w:rPr>
      </w:r>
      <w:r/>
    </w:p>
    <w:p>
      <w:pPr>
        <w:pStyle w:val="707"/>
        <w:ind w:firstLine="420"/>
        <w:spacing w:line="360" w:lineRule="auto"/>
        <w:rPr>
          <w:rFonts w:ascii="宋体"/>
          <w:color w:val="000000"/>
          <w:highlight w:val="none"/>
        </w:rPr>
      </w:pPr>
      <w:r>
        <w:rPr>
          <w:rFonts w:hint="eastAsia" w:ascii="宋体" w:hAnsi="宋体"/>
          <w:color w:val="000000"/>
          <w:highlight w:val="none"/>
        </w:rPr>
        <w:t xml:space="preserve">3、供应商</w:t>
      </w:r>
      <w:r>
        <w:rPr>
          <w:rFonts w:ascii="宋体" w:hAnsi="宋体"/>
          <w:color w:val="000000"/>
          <w:highlight w:val="none"/>
        </w:rPr>
        <w:t xml:space="preserve">应在采购人规定的时间内，根据用户实地情况和要求</w:t>
      </w:r>
      <w:r>
        <w:rPr>
          <w:rFonts w:hint="eastAsia" w:ascii="宋体" w:hAnsi="宋体"/>
          <w:color w:val="000000"/>
          <w:highlight w:val="none"/>
        </w:rPr>
        <w:t xml:space="preserve">完成工作</w:t>
      </w:r>
      <w:r>
        <w:rPr>
          <w:rFonts w:ascii="宋体" w:hAnsi="宋体"/>
          <w:color w:val="000000"/>
          <w:highlight w:val="none"/>
        </w:rPr>
        <w:t xml:space="preserve">，否则用户可以拒付款项、单方终止合同等。</w:t>
      </w:r>
      <w:r>
        <w:rPr>
          <w:rFonts w:ascii="宋体"/>
          <w:color w:val="000000"/>
          <w:highlight w:val="none"/>
        </w:rPr>
      </w:r>
      <w:r/>
    </w:p>
    <w:p>
      <w:pPr>
        <w:pStyle w:val="707"/>
        <w:ind w:firstLine="420"/>
        <w:spacing w:line="360" w:lineRule="auto"/>
        <w:rPr>
          <w:rFonts w:hint="eastAsia" w:ascii="宋体" w:hAnsi="宋体"/>
          <w:color w:val="000000"/>
          <w:highlight w:val="none"/>
          <w:lang w:val="zh-CN"/>
        </w:rPr>
      </w:pPr>
      <w:r>
        <w:rPr>
          <w:rFonts w:hint="eastAsia" w:ascii="宋体" w:hAnsi="宋体"/>
          <w:color w:val="000000"/>
          <w:highlight w:val="none"/>
        </w:rPr>
        <w:t xml:space="preserve">4</w:t>
      </w:r>
      <w:r>
        <w:rPr>
          <w:rFonts w:hint="eastAsia" w:ascii="宋体" w:hAnsi="宋体"/>
          <w:color w:val="000000"/>
          <w:highlight w:val="none"/>
          <w:lang w:val="zh-CN"/>
        </w:rPr>
        <w:t xml:space="preserve">、服务成果署名权及版权归采购人所有；采购人有权公开展示服务成果，并通过传播、媒介、专业杂志、书刊或其它形式介绍服务成果。服务成果在批准实施前，除政府主管部门组织批前公示或采购人可以公开展示外，其他任何单位和个人都无权以任何形式向社会公开展示服务成果，</w:t>
      </w:r>
      <w:r>
        <w:rPr>
          <w:rFonts w:ascii="宋体" w:hAnsi="宋体"/>
          <w:color w:val="000000"/>
          <w:highlight w:val="none"/>
        </w:rPr>
        <w:t xml:space="preserve">不得向第三方透露与本项目有关的一切技术资料、价格或其他信息。</w:t>
      </w:r>
      <w:r>
        <w:rPr>
          <w:rFonts w:hint="eastAsia" w:ascii="宋体" w:hAnsi="宋体"/>
          <w:color w:val="000000"/>
          <w:highlight w:val="none"/>
          <w:lang w:val="zh-CN"/>
        </w:rPr>
      </w:r>
      <w:r/>
    </w:p>
    <w:p>
      <w:pPr>
        <w:pStyle w:val="707"/>
        <w:ind w:firstLine="420"/>
        <w:spacing w:line="360" w:lineRule="auto"/>
        <w:rPr>
          <w:rFonts w:hint="eastAsia" w:ascii="宋体" w:hAnsi="宋体" w:cs="宋体"/>
          <w:color w:val="000000"/>
          <w:szCs w:val="21"/>
          <w:highlight w:val="none"/>
        </w:rPr>
      </w:pPr>
      <w:r>
        <w:rPr>
          <w:rFonts w:hint="eastAsia" w:ascii="宋体" w:hAnsi="宋体"/>
          <w:color w:val="000000"/>
          <w:highlight w:val="none"/>
        </w:rPr>
        <w:t xml:space="preserve">5、</w:t>
      </w:r>
      <w:r>
        <w:rPr>
          <w:rFonts w:hint="eastAsia" w:ascii="宋体" w:hAnsi="宋体"/>
          <w:color w:val="000000"/>
          <w:highlight w:val="none"/>
          <w:lang w:val="zh-CN"/>
        </w:rPr>
        <w:t xml:space="preserve">服务成果进行专家评审所产生的一切费用由供应商承担。</w:t>
      </w:r>
      <w:r>
        <w:rPr>
          <w:rFonts w:hint="eastAsia" w:ascii="宋体" w:hAnsi="宋体" w:cs="宋体"/>
          <w:color w:val="000000"/>
          <w:szCs w:val="21"/>
          <w:highlight w:val="none"/>
        </w:rPr>
      </w:r>
      <w:r/>
    </w:p>
    <w:p>
      <w:pPr>
        <w:pStyle w:val="707"/>
        <w:spacing w:line="360" w:lineRule="auto"/>
        <w:rPr>
          <w:rFonts w:hint="eastAsia" w:ascii="宋体" w:hAnsi="Times New Roman" w:eastAsia="宋体" w:cs="Times New Roman"/>
          <w:b/>
          <w:color w:val="000000"/>
          <w:sz w:val="28"/>
          <w:szCs w:val="28"/>
          <w:highlight w:val="none"/>
          <w:lang w:val="zh-CN" w:eastAsia="zh-CN"/>
        </w:rPr>
        <w:outlineLvl w:val="1"/>
      </w:pPr>
      <w:r/>
      <w:bookmarkStart w:id="291" w:name="_Toc145334155"/>
      <w:r/>
      <w:bookmarkStart w:id="292" w:name="_Toc4023"/>
      <w:r/>
      <w:bookmarkStart w:id="293" w:name="_Toc17222"/>
      <w:r>
        <w:rPr>
          <w:rFonts w:hint="eastAsia" w:ascii="宋体" w:hAnsi="Times New Roman" w:eastAsia="宋体" w:cs="Times New Roman"/>
          <w:b/>
          <w:color w:val="000000"/>
          <w:sz w:val="28"/>
          <w:szCs w:val="28"/>
          <w:highlight w:val="none"/>
          <w:lang w:val="en-US" w:eastAsia="zh-CN"/>
        </w:rPr>
        <w:t xml:space="preserve">七、</w:t>
      </w:r>
      <w:r>
        <w:rPr>
          <w:rFonts w:hint="eastAsia" w:ascii="宋体" w:hAnsi="Times New Roman" w:eastAsia="宋体" w:cs="Times New Roman"/>
          <w:b/>
          <w:color w:val="000000"/>
          <w:sz w:val="28"/>
          <w:szCs w:val="28"/>
          <w:highlight w:val="none"/>
          <w:lang w:val="zh-CN" w:eastAsia="zh-CN"/>
        </w:rPr>
        <w:t xml:space="preserve">报价说明</w:t>
      </w:r>
      <w:bookmarkEnd w:id="291"/>
      <w:r/>
      <w:bookmarkEnd w:id="292"/>
      <w:r/>
      <w:bookmarkEnd w:id="293"/>
      <w:r>
        <w:rPr>
          <w:rFonts w:hint="eastAsia" w:ascii="宋体" w:hAnsi="Times New Roman" w:eastAsia="宋体" w:cs="Times New Roman"/>
          <w:b/>
          <w:color w:val="000000"/>
          <w:sz w:val="28"/>
          <w:szCs w:val="28"/>
          <w:highlight w:val="none"/>
          <w:lang w:val="zh-CN" w:eastAsia="zh-CN"/>
        </w:rPr>
      </w:r>
      <w:r/>
    </w:p>
    <w:p>
      <w:pPr>
        <w:pStyle w:val="707"/>
        <w:ind w:firstLine="420"/>
        <w:spacing w:line="360" w:lineRule="auto"/>
        <w:rPr>
          <w:rFonts w:hint="eastAsia" w:ascii="宋体" w:hAnsi="宋体" w:cs="宋体"/>
          <w:color w:val="000000"/>
          <w:szCs w:val="21"/>
          <w:highlight w:val="none"/>
        </w:rPr>
      </w:pPr>
      <w:r>
        <w:rPr>
          <w:rFonts w:hint="eastAsia" w:ascii="宋体" w:hAnsi="宋体"/>
          <w:color w:val="000000"/>
          <w:highlight w:val="none"/>
        </w:rPr>
        <w:t xml:space="preserve">1、本项目按工程量清单计价模式进行计价。投标人按照比选文件附件《工程量清单》、清单编制说明、图纸的要求报价（请各投标人自行下载。未下载相关资料，由此产生的一切后果均由投标人自行承担）。投标报价与提供的工程量清单中的项目编码、项目名称、项目特征、计量单位、工程量一致（措施项目增项除外）；与工程量清单中规定的暂估价、暂列金额及甲供材料价格一致；与工程量清单中明确列出的不可竞争费用项目或费率或计算基础一致。未按比选文件要求进行报价的，按无效标处理。</w:t>
      </w:r>
      <w:r>
        <w:rPr>
          <w:rFonts w:hint="eastAsia" w:ascii="宋体" w:hAnsi="宋体" w:cs="宋体"/>
          <w:color w:val="000000"/>
          <w:szCs w:val="21"/>
          <w:highlight w:val="none"/>
        </w:rPr>
      </w:r>
      <w:r/>
    </w:p>
    <w:p>
      <w:pPr>
        <w:pStyle w:val="70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应仔细阅读招标文件并勘察现场，充分了解现场位置、环境、道路、储存空间、装卸限制及任何其他足以影响报价的情况，任何因忽视或误解现场实际情况而导致的成本增加或工期延长等情况采购人一律不予认可。在对现场进行实地勘察后，提出合理的报价，列出详细的投标分项报价表，格式自拟。</w:t>
      </w:r>
      <w:r>
        <w:rPr>
          <w:rFonts w:hint="eastAsia" w:ascii="宋体" w:hAnsi="宋体" w:cs="宋体"/>
          <w:color w:val="000000"/>
          <w:szCs w:val="21"/>
          <w:highlight w:val="none"/>
        </w:rPr>
      </w:r>
      <w:r/>
    </w:p>
    <w:p>
      <w:pPr>
        <w:pStyle w:val="70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报价应包括涉及到的为完成本项目所必须的劳务、材料、设备、制作安装、管理、临时设施、现场安全文明、维护、利润、税金（包含个人所得税）、检测费、代理费、评委费等以及政策性文件规定及其他费用等为完成本工程项目所涉及到的全部费用包含在内。</w:t>
      </w:r>
      <w:r>
        <w:rPr>
          <w:rFonts w:hint="eastAsia" w:ascii="宋体" w:hAnsi="宋体" w:cs="宋体"/>
          <w:color w:val="000000"/>
          <w:szCs w:val="21"/>
          <w:highlight w:val="none"/>
        </w:rPr>
      </w:r>
      <w:r/>
    </w:p>
    <w:p>
      <w:pPr>
        <w:pStyle w:val="805"/>
        <w:numPr>
          <w:ilvl w:val="0"/>
          <w:numId w:val="0"/>
        </w:numPr>
        <w:ind w:right="0"/>
        <w:spacing w:before="100" w:after="100" w:line="360" w:lineRule="auto"/>
        <w:widowControl/>
        <w:rPr>
          <w:rFonts w:hint="eastAsia" w:ascii="宋体" w:hAnsi="宋体" w:eastAsia="宋体" w:cs="宋体"/>
          <w:b/>
          <w:bCs/>
          <w:color w:val="000000"/>
          <w:sz w:val="24"/>
          <w:szCs w:val="24"/>
          <w:highlight w:val="none"/>
          <w:lang w:val="en-US" w:eastAsia="zh-CN" w:bidi="ar"/>
        </w:rPr>
        <w:outlineLvl w:val="1"/>
      </w:pPr>
      <w:r/>
      <w:bookmarkEnd w:id="285"/>
      <w:r/>
      <w:bookmarkStart w:id="294" w:name="_Toc28579"/>
      <w:r/>
      <w:bookmarkStart w:id="295" w:name="_Toc6542"/>
      <w:r>
        <w:rPr>
          <w:rFonts w:hint="eastAsia" w:ascii="宋体" w:hAnsi="Times New Roman" w:eastAsia="宋体" w:cs="Times New Roman"/>
          <w:b/>
          <w:color w:val="000000"/>
          <w:sz w:val="28"/>
          <w:szCs w:val="28"/>
          <w:highlight w:val="none"/>
          <w:lang w:val="en-US" w:eastAsia="zh-CN"/>
        </w:rPr>
        <w:t xml:space="preserve">八、</w:t>
      </w:r>
      <w:bookmarkEnd w:id="294"/>
      <w:r/>
      <w:bookmarkStart w:id="296" w:name="_Toc3535"/>
      <w:r>
        <w:rPr>
          <w:rFonts w:hint="eastAsia" w:ascii="宋体" w:hAnsi="宋体" w:eastAsia="宋体" w:cs="宋体"/>
          <w:b/>
          <w:bCs/>
          <w:color w:val="000000"/>
          <w:sz w:val="24"/>
          <w:szCs w:val="24"/>
          <w:highlight w:val="none"/>
          <w:lang w:val="en-US" w:eastAsia="zh-CN" w:bidi="ar"/>
        </w:rPr>
        <w:t xml:space="preserve">付款方式</w:t>
      </w:r>
      <w:bookmarkEnd w:id="286"/>
      <w:r/>
      <w:bookmarkEnd w:id="295"/>
      <w:r/>
      <w:bookmarkEnd w:id="296"/>
      <w:r>
        <w:rPr>
          <w:rFonts w:hint="eastAsia" w:ascii="宋体" w:hAnsi="宋体" w:eastAsia="宋体" w:cs="宋体"/>
          <w:b/>
          <w:bCs/>
          <w:color w:val="000000"/>
          <w:sz w:val="24"/>
          <w:szCs w:val="24"/>
          <w:highlight w:val="none"/>
          <w:lang w:val="en-US" w:eastAsia="zh-CN" w:bidi="ar"/>
        </w:rPr>
        <w:t xml:space="preserve"> </w:t>
      </w:r>
      <w:r>
        <w:rPr>
          <w:rFonts w:hint="eastAsia" w:ascii="宋体" w:hAnsi="宋体" w:eastAsia="宋体" w:cs="宋体"/>
          <w:b/>
          <w:bCs/>
          <w:color w:val="000000"/>
          <w:sz w:val="24"/>
          <w:szCs w:val="24"/>
          <w:highlight w:val="none"/>
          <w:lang w:val="en-US" w:eastAsia="zh-CN" w:bidi="ar"/>
        </w:rPr>
      </w:r>
      <w:r/>
    </w:p>
    <w:p>
      <w:pPr>
        <w:pStyle w:val="755"/>
        <w:ind w:firstLine="422"/>
        <w:rPr>
          <w:rFonts w:hint="eastAsia" w:ascii="宋体" w:hAnsi="宋体" w:eastAsia="宋体" w:cs="宋体"/>
          <w:b/>
          <w:bCs w:val="0"/>
          <w:color w:val="000000"/>
          <w:sz w:val="21"/>
          <w:szCs w:val="21"/>
          <w:highlight w:val="none"/>
          <w:lang w:val="en-US" w:eastAsia="zh-CN" w:bidi="ar"/>
        </w:rPr>
      </w:pPr>
      <w:r>
        <w:rPr>
          <w:rFonts w:hint="eastAsia" w:ascii="宋体" w:hAnsi="宋体" w:eastAsia="宋体" w:cs="宋体"/>
          <w:b/>
          <w:bCs w:val="0"/>
          <w:color w:val="000000"/>
          <w:sz w:val="21"/>
          <w:szCs w:val="21"/>
          <w:highlight w:val="none"/>
          <w:lang w:val="en-US" w:eastAsia="zh-CN" w:bidi="ar"/>
        </w:rPr>
        <w:t xml:space="preserve">1、合同价格形式：</w:t>
      </w:r>
      <w:r>
        <w:rPr>
          <w:rFonts w:hint="eastAsia" w:ascii="宋体" w:hAnsi="宋体" w:eastAsia="宋体" w:cs="宋体"/>
          <w:b/>
          <w:bCs w:val="0"/>
          <w:color w:val="000000"/>
          <w:sz w:val="21"/>
          <w:szCs w:val="21"/>
          <w:highlight w:val="none"/>
          <w:lang w:val="en-US" w:eastAsia="zh-CN" w:bidi="ar"/>
        </w:rPr>
      </w:r>
      <w:r/>
    </w:p>
    <w:p>
      <w:pPr>
        <w:pStyle w:val="755"/>
        <w:ind w:firstLine="422"/>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固定单价合同。因该项目为竞争性磋商，一次报价单价作为固定单价，二次报价的下浮率为 ,结算时作为总价下浮率。</w:t>
      </w:r>
      <w:r>
        <w:rPr>
          <w:rFonts w:hint="eastAsia" w:ascii="宋体" w:hAnsi="宋体" w:eastAsia="宋体" w:cs="宋体"/>
          <w:b w:val="0"/>
          <w:bCs/>
          <w:color w:val="000000"/>
          <w:sz w:val="21"/>
          <w:szCs w:val="21"/>
          <w:highlight w:val="none"/>
          <w:lang w:val="en-US" w:eastAsia="zh-CN" w:bidi="ar"/>
        </w:rPr>
      </w:r>
      <w:r/>
    </w:p>
    <w:p>
      <w:pPr>
        <w:pStyle w:val="755"/>
        <w:ind w:firstLine="422"/>
        <w:rPr>
          <w:rFonts w:hint="eastAsia" w:ascii="宋体" w:hAnsi="宋体" w:eastAsia="宋体" w:cs="宋体"/>
          <w:b/>
          <w:bCs w:val="0"/>
          <w:color w:val="000000"/>
          <w:sz w:val="21"/>
          <w:szCs w:val="21"/>
          <w:highlight w:val="none"/>
          <w:lang w:val="en-US" w:eastAsia="zh-CN" w:bidi="ar"/>
        </w:rPr>
      </w:pPr>
      <w:r>
        <w:rPr>
          <w:rFonts w:hint="eastAsia" w:ascii="宋体" w:hAnsi="宋体" w:eastAsia="宋体" w:cs="宋体"/>
          <w:b/>
          <w:bCs w:val="0"/>
          <w:color w:val="000000"/>
          <w:sz w:val="21"/>
          <w:szCs w:val="21"/>
          <w:highlight w:val="none"/>
          <w:lang w:val="en-US" w:eastAsia="zh-CN" w:bidi="ar"/>
        </w:rPr>
        <w:t xml:space="preserve">2、付款节点：</w:t>
      </w:r>
      <w:r>
        <w:rPr>
          <w:rFonts w:hint="eastAsia" w:ascii="宋体" w:hAnsi="宋体" w:eastAsia="宋体" w:cs="宋体"/>
          <w:b/>
          <w:bCs w:val="0"/>
          <w:color w:val="000000"/>
          <w:sz w:val="21"/>
          <w:szCs w:val="21"/>
          <w:highlight w:val="none"/>
          <w:lang w:val="en-US" w:eastAsia="zh-CN" w:bidi="ar"/>
        </w:rPr>
      </w:r>
      <w:r/>
    </w:p>
    <w:p>
      <w:pPr>
        <w:pStyle w:val="755"/>
        <w:ind w:firstLine="422"/>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合同签订后，开工报告审核通过后支付合同价款的30%，竣工验收合格后付至合同价款的70%，经审计结束，</w:t>
      </w:r>
      <w:r>
        <w:rPr>
          <w:rFonts w:hint="eastAsia" w:ascii="宋体" w:hAnsi="宋体" w:eastAsia="宋体" w:cs="宋体"/>
          <w:b w:val="0"/>
          <w:bCs/>
          <w:color w:val="ff0000"/>
          <w:sz w:val="21"/>
          <w:szCs w:val="21"/>
          <w:highlight w:val="none"/>
          <w:lang w:val="en-US" w:eastAsia="zh-CN" w:bidi="ar"/>
        </w:rPr>
        <w:t xml:space="preserve">付至结算审核价的100%</w:t>
      </w:r>
      <w:r>
        <w:rPr>
          <w:rFonts w:hint="eastAsia" w:ascii="宋体" w:hAnsi="宋体" w:eastAsia="宋体" w:cs="宋体"/>
          <w:b w:val="0"/>
          <w:bCs/>
          <w:color w:val="000000"/>
          <w:sz w:val="21"/>
          <w:szCs w:val="21"/>
          <w:highlight w:val="none"/>
          <w:lang w:val="en-US" w:eastAsia="zh-CN" w:bidi="ar"/>
        </w:rPr>
        <w:t xml:space="preserve">。</w:t>
      </w:r>
      <w:r>
        <w:rPr>
          <w:rFonts w:hint="eastAsia" w:ascii="宋体" w:hAnsi="宋体" w:eastAsia="宋体" w:cs="宋体"/>
          <w:b w:val="0"/>
          <w:bCs/>
          <w:color w:val="000000"/>
          <w:sz w:val="21"/>
          <w:szCs w:val="21"/>
          <w:highlight w:val="none"/>
          <w:lang w:val="en-US" w:eastAsia="zh-CN" w:bidi="ar"/>
        </w:rPr>
      </w:r>
      <w:r/>
    </w:p>
    <w:p>
      <w:pPr>
        <w:pStyle w:val="755"/>
        <w:ind w:firstLine="422"/>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注：</w:t>
      </w:r>
      <w:r>
        <w:rPr>
          <w:rFonts w:hint="eastAsia" w:ascii="宋体" w:hAnsi="宋体" w:eastAsia="宋体" w:cs="宋体"/>
          <w:b w:val="0"/>
          <w:bCs/>
          <w:color w:val="000000"/>
          <w:sz w:val="21"/>
          <w:szCs w:val="21"/>
          <w:highlight w:val="none"/>
          <w:lang w:val="en-US" w:eastAsia="zh-CN" w:bidi="ar"/>
        </w:rPr>
      </w:r>
      <w:r/>
    </w:p>
    <w:p>
      <w:pPr>
        <w:pStyle w:val="755"/>
        <w:ind w:firstLine="422"/>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1）所有工程进度付款必须由发包人指定的现场代表签字确认的有效工程量，再经审计部门核实签发付款单后，发包人才予办理工程进度款支付的手续；所有涉及法律、法规、规章和政策发生变化以及材料市场价格波动引起的价格调整，一律不得作为进度款支付的计算基数，待工程竣工后统一结算。</w:t>
      </w:r>
      <w:r>
        <w:rPr>
          <w:rFonts w:hint="eastAsia" w:ascii="宋体" w:hAnsi="宋体" w:eastAsia="宋体" w:cs="宋体"/>
          <w:b w:val="0"/>
          <w:bCs/>
          <w:color w:val="000000"/>
          <w:sz w:val="21"/>
          <w:szCs w:val="21"/>
          <w:highlight w:val="none"/>
          <w:lang w:val="en-US" w:eastAsia="zh-CN" w:bidi="ar"/>
        </w:rPr>
      </w:r>
      <w:r/>
    </w:p>
    <w:p>
      <w:pPr>
        <w:pStyle w:val="755"/>
        <w:ind w:firstLine="422"/>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（2）每次付款前必须提供符合国家规定的增值税专用发票，否则发包人有权拒绝付款且不承担违约责任。</w:t>
      </w:r>
      <w:r>
        <w:rPr>
          <w:rFonts w:hint="eastAsia" w:ascii="宋体" w:hAnsi="宋体" w:eastAsia="宋体" w:cs="宋体"/>
          <w:b w:val="0"/>
          <w:bCs/>
          <w:color w:val="000000"/>
          <w:sz w:val="21"/>
          <w:szCs w:val="21"/>
          <w:highlight w:val="none"/>
          <w:lang w:val="en-US" w:eastAsia="zh-CN" w:bidi="ar"/>
        </w:rPr>
      </w:r>
      <w:r/>
    </w:p>
    <w:p>
      <w:pPr>
        <w:pStyle w:val="716"/>
        <w:ind w:firstLine="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6"/>
        <w:ind w:firstLine="0"/>
        <w:spacing w:line="360" w:lineRule="auto"/>
        <w:rPr>
          <w:rFonts w:hint="eastAsia" w:ascii="宋体" w:hAnsi="宋体" w:cs="宋体"/>
          <w:b/>
          <w:color w:val="000000"/>
          <w:sz w:val="24"/>
          <w:szCs w:val="24"/>
          <w:highlight w:val="none"/>
        </w:rPr>
      </w:pPr>
      <w:r/>
      <w:bookmarkEnd w:id="255"/>
      <w:r/>
      <w:bookmarkEnd w:id="256"/>
      <w:r/>
      <w:bookmarkEnd w:id="257"/>
      <w:r/>
      <w:bookmarkEnd w:id="264"/>
      <w:r>
        <w:rPr>
          <w:rFonts w:hint="eastAsia" w:ascii="宋体" w:hAnsi="宋体" w:cs="宋体"/>
          <w:b/>
          <w:color w:val="000000"/>
          <w:sz w:val="24"/>
          <w:szCs w:val="24"/>
          <w:highlight w:val="none"/>
        </w:rPr>
        <w:t xml:space="preserve">特别说明：</w:t>
      </w:r>
      <w:r>
        <w:rPr>
          <w:rFonts w:hint="eastAsia" w:ascii="宋体" w:hAnsi="宋体" w:cs="宋体"/>
          <w:b/>
          <w:color w:val="000000"/>
          <w:sz w:val="24"/>
          <w:szCs w:val="24"/>
          <w:highlight w:val="none"/>
        </w:rPr>
      </w:r>
      <w:r/>
    </w:p>
    <w:p>
      <w:pPr>
        <w:pStyle w:val="716"/>
        <w:ind w:firstLine="422"/>
        <w:keepLines w:val="0"/>
        <w:keepNext w:val="0"/>
        <w:pageBreakBefore w:val="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1.上述需求中</w:t>
      </w:r>
      <w:r>
        <w:rPr>
          <w:rFonts w:hint="eastAsia" w:ascii="宋体" w:hAnsi="宋体" w:cs="宋体"/>
          <w:b/>
          <w:color w:val="000000"/>
          <w:sz w:val="21"/>
          <w:szCs w:val="21"/>
          <w:highlight w:val="none"/>
          <w:lang w:val="en-US" w:eastAsia="zh-CN"/>
        </w:rPr>
        <w:t xml:space="preserve">加</w:t>
      </w:r>
      <w:r>
        <w:rPr>
          <w:rFonts w:hint="eastAsia" w:ascii="宋体" w:hAnsi="宋体" w:cs="宋体"/>
          <w:b/>
          <w:color w:val="000000"/>
          <w:sz w:val="21"/>
          <w:szCs w:val="21"/>
          <w:highlight w:val="none"/>
        </w:rPr>
        <w:t xml:space="preserve">“★”</w:t>
      </w:r>
      <w:r>
        <w:rPr>
          <w:rFonts w:hint="eastAsia" w:ascii="宋体" w:hAnsi="宋体" w:cs="宋体"/>
          <w:b/>
          <w:color w:val="000000"/>
          <w:sz w:val="21"/>
          <w:szCs w:val="21"/>
          <w:highlight w:val="none"/>
          <w:lang w:val="en-US" w:eastAsia="zh-CN"/>
        </w:rPr>
        <w:t xml:space="preserve">内容均</w:t>
      </w:r>
      <w:r>
        <w:rPr>
          <w:rFonts w:hint="eastAsia" w:ascii="宋体" w:hAnsi="宋体" w:cs="宋体"/>
          <w:b/>
          <w:color w:val="000000"/>
          <w:sz w:val="21"/>
          <w:szCs w:val="21"/>
          <w:highlight w:val="none"/>
        </w:rPr>
        <w:t xml:space="preserve">为实质性要求，不得负偏离。如有负偏离或未完全响应，</w:t>
      </w:r>
      <w:r>
        <w:rPr>
          <w:rFonts w:hint="eastAsia" w:ascii="宋体" w:hAnsi="宋体" w:cs="宋体"/>
          <w:b/>
          <w:color w:val="000000"/>
          <w:sz w:val="21"/>
          <w:szCs w:val="21"/>
          <w:highlight w:val="none"/>
          <w:lang w:val="en-US" w:eastAsia="zh-CN"/>
        </w:rPr>
        <w:t xml:space="preserve">作</w:t>
      </w:r>
      <w:r>
        <w:rPr>
          <w:rFonts w:hint="eastAsia" w:ascii="宋体" w:hAnsi="宋体" w:cs="宋体"/>
          <w:b/>
          <w:color w:val="000000"/>
          <w:sz w:val="21"/>
          <w:szCs w:val="21"/>
          <w:highlight w:val="none"/>
        </w:rPr>
        <w:t xml:space="preserve">无效处理。</w:t>
      </w:r>
      <w:r>
        <w:rPr>
          <w:rFonts w:hint="eastAsia" w:ascii="宋体" w:hAnsi="宋体" w:cs="宋体"/>
          <w:b/>
          <w:color w:val="000000"/>
          <w:sz w:val="21"/>
          <w:szCs w:val="21"/>
          <w:highlight w:val="none"/>
        </w:rPr>
      </w:r>
      <w:r/>
    </w:p>
    <w:p>
      <w:pPr>
        <w:pStyle w:val="716"/>
        <w:ind w:firstLine="422"/>
        <w:keepLines w:val="0"/>
        <w:keepNext w:val="0"/>
        <w:pageBreakBefore w:val="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2.采购人在项目实施过程中的要求，若项目实施管理过程中</w:t>
      </w:r>
      <w:r>
        <w:rPr>
          <w:rFonts w:hint="eastAsia" w:ascii="宋体" w:hAnsi="宋体" w:cs="宋体"/>
          <w:b/>
          <w:color w:val="000000"/>
          <w:sz w:val="21"/>
          <w:szCs w:val="21"/>
          <w:highlight w:val="none"/>
          <w:lang w:eastAsia="zh-CN"/>
        </w:rPr>
        <w:t xml:space="preserve">成交</w:t>
      </w:r>
      <w:r>
        <w:rPr>
          <w:rFonts w:hint="eastAsia" w:ascii="宋体" w:hAnsi="宋体" w:cs="宋体"/>
          <w:b/>
          <w:color w:val="000000"/>
          <w:sz w:val="21"/>
          <w:szCs w:val="21"/>
          <w:highlight w:val="none"/>
        </w:rPr>
        <w:t xml:space="preserve">供应商无法满足，采购人有权依据上述要求解除合同，具体由采购人在项目执行中负责解释及执行。</w:t>
      </w:r>
      <w:r>
        <w:rPr>
          <w:rFonts w:hint="eastAsia" w:ascii="宋体" w:hAnsi="宋体" w:cs="宋体"/>
          <w:b/>
          <w:color w:val="000000"/>
          <w:sz w:val="21"/>
          <w:szCs w:val="21"/>
          <w:highlight w:val="none"/>
        </w:rPr>
      </w:r>
      <w:r/>
    </w:p>
    <w:p>
      <w:pPr>
        <w:pStyle w:val="716"/>
        <w:ind w:firstLine="422"/>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3.如对采购需求有任何疑问，请在规定的截止时间前与采购人联系。</w:t>
      </w:r>
      <w:r>
        <w:rPr>
          <w:rFonts w:hint="eastAsia" w:ascii="宋体" w:hAnsi="宋体" w:cs="宋体"/>
          <w:color w:val="000000"/>
          <w:sz w:val="21"/>
          <w:szCs w:val="21"/>
          <w:highlight w:val="none"/>
        </w:rPr>
      </w:r>
      <w:r/>
    </w:p>
    <w:p>
      <w:pPr>
        <w:pStyle w:val="707"/>
        <w:jc w:val="center"/>
        <w:rPr>
          <w:rFonts w:hint="eastAsia" w:ascii="宋体" w:hAnsi="宋体" w:cs="宋体"/>
          <w:color w:val="000000"/>
          <w:sz w:val="36"/>
          <w:szCs w:val="36"/>
          <w:highlight w:val="none"/>
          <w:lang w:val="zh-CN"/>
        </w:rPr>
        <w:outlineLvl w:val="0"/>
      </w:pPr>
      <w:r>
        <w:rPr>
          <w:rFonts w:hint="eastAsia" w:ascii="宋体" w:hAnsi="宋体" w:cs="宋体"/>
          <w:color w:val="000000"/>
          <w:sz w:val="36"/>
          <w:szCs w:val="36"/>
          <w:highlight w:val="none"/>
          <w:lang w:val="zh-CN"/>
        </w:rPr>
        <w:br w:type="page" w:clear="all"/>
      </w:r>
      <w:bookmarkStart w:id="297" w:name="_Toc3457"/>
      <w:r/>
      <w:bookmarkStart w:id="298" w:name="_Toc11479"/>
      <w:r/>
      <w:bookmarkStart w:id="299" w:name="_Toc2845"/>
      <w:r/>
      <w:bookmarkStart w:id="300" w:name="_Toc5640"/>
      <w:r/>
      <w:bookmarkStart w:id="301" w:name="_Toc21737"/>
      <w:r/>
      <w:bookmarkStart w:id="302" w:name="_Toc3508"/>
      <w:r/>
      <w:bookmarkStart w:id="303" w:name="_Toc16354"/>
      <w:r>
        <w:rPr>
          <w:rFonts w:hint="eastAsia" w:ascii="宋体" w:hAnsi="宋体" w:cs="宋体"/>
          <w:b/>
          <w:bCs/>
          <w:color w:val="000000"/>
          <w:sz w:val="36"/>
          <w:szCs w:val="36"/>
          <w:highlight w:val="none"/>
          <w:lang w:val="zh-CN"/>
        </w:rPr>
        <w:t xml:space="preserve">第四章</w:t>
      </w:r>
      <w:r>
        <w:rPr>
          <w:rFonts w:hint="eastAsia" w:ascii="宋体" w:hAnsi="宋体" w:cs="宋体"/>
          <w:b/>
          <w:bCs/>
          <w:color w:val="000000"/>
          <w:sz w:val="36"/>
          <w:szCs w:val="36"/>
          <w:highlight w:val="none"/>
        </w:rPr>
        <w:t xml:space="preserve"> </w:t>
      </w:r>
      <w:r>
        <w:rPr>
          <w:rFonts w:hint="eastAsia" w:ascii="宋体" w:hAnsi="宋体" w:cs="宋体"/>
          <w:b/>
          <w:bCs/>
          <w:color w:val="000000"/>
          <w:sz w:val="36"/>
          <w:szCs w:val="36"/>
          <w:highlight w:val="none"/>
          <w:lang w:val="zh-CN"/>
        </w:rPr>
        <w:t xml:space="preserve"> 评分标准</w:t>
      </w:r>
      <w:bookmarkEnd w:id="25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97"/>
      <w:r/>
      <w:bookmarkEnd w:id="298"/>
      <w:r/>
      <w:bookmarkEnd w:id="299"/>
      <w:r/>
      <w:bookmarkEnd w:id="300"/>
      <w:r/>
      <w:bookmarkEnd w:id="301"/>
      <w:r/>
      <w:bookmarkEnd w:id="302"/>
      <w:r/>
      <w:bookmarkEnd w:id="303"/>
      <w:r>
        <w:rPr>
          <w:rFonts w:hint="eastAsia" w:ascii="宋体" w:hAnsi="宋体" w:cs="宋体"/>
          <w:color w:val="000000"/>
          <w:sz w:val="36"/>
          <w:szCs w:val="36"/>
          <w:highlight w:val="none"/>
          <w:lang w:val="zh-CN"/>
        </w:rPr>
      </w:r>
      <w:r/>
    </w:p>
    <w:p>
      <w:pPr>
        <w:pStyle w:val="707"/>
        <w:ind w:firstLine="420"/>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707"/>
        <w:ind w:firstLine="420"/>
        <w:rPr>
          <w:rFonts w:hint="eastAsia"/>
          <w:color w:val="000000"/>
          <w:highlight w:val="none"/>
        </w:rPr>
      </w:pPr>
      <w:r>
        <w:rPr>
          <w:rFonts w:hint="eastAsia" w:ascii="宋体" w:hAnsi="宋体" w:cs="宋体"/>
          <w:color w:val="000000"/>
          <w:highlight w:val="none"/>
          <w:lang w:val="zh-CN"/>
        </w:rPr>
        <w:t xml:space="preserve">本项目采用</w:t>
      </w:r>
      <w:r>
        <w:rPr>
          <w:rFonts w:hint="eastAsia" w:ascii="宋体" w:hAnsi="宋体" w:cs="宋体"/>
          <w:b/>
          <w:bCs/>
          <w:color w:val="000000"/>
          <w:highlight w:val="none"/>
          <w:lang w:val="zh-CN"/>
        </w:rPr>
        <w:t xml:space="preserve">综合评分法</w:t>
      </w:r>
      <w:r>
        <w:rPr>
          <w:rFonts w:hint="eastAsia" w:ascii="宋体" w:hAnsi="宋体" w:cs="宋体"/>
          <w:color w:val="000000"/>
          <w:highlight w:val="none"/>
          <w:lang w:val="zh-CN"/>
        </w:rPr>
        <w:t xml:space="preserve">。综合评分法是指在满足采购文件实质性要求前提下，按照采购文件中规定的各项因素进行综合评审后，以总得分最高的响应供应商作为成交供应商的方法。</w:t>
      </w:r>
      <w:r>
        <w:rPr>
          <w:rFonts w:hint="eastAsia" w:ascii="宋体" w:hAnsi="宋体" w:cs="宋体"/>
          <w:color w:val="000000"/>
          <w:highlight w:val="none"/>
        </w:rPr>
        <w:t xml:space="preserve">本次采购得分最高者为成交供应商，第二名为备选供应商，当成交供应商不能履行其义务时，由备选供应商顶替，成为新的成交供应商，也可重新组织采购。</w:t>
      </w:r>
      <w:r>
        <w:rPr>
          <w:rFonts w:hint="eastAsia" w:ascii="宋体" w:hAnsi="宋体" w:eastAsia="宋体" w:cs="宋体"/>
          <w:b/>
          <w:bCs/>
          <w:color w:val="000000"/>
          <w:highlight w:val="none"/>
        </w:rPr>
        <w:br w:type="textWrapping" w:clear="all"/>
      </w:r>
      <w:r>
        <w:rPr>
          <w:rFonts w:hint="eastAsia"/>
          <w:color w:val="000000"/>
          <w:highlight w:val="none"/>
        </w:rPr>
      </w:r>
      <w:r/>
    </w:p>
    <w:tbl>
      <w:tblPr>
        <w:tblW w:w="49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131"/>
        <w:gridCol w:w="7028"/>
        <w:gridCol w:w="703"/>
      </w:tblGrid>
      <w:tr>
        <w:trPr>
          <w:trHeight w:val="284"/>
          <w:tblHeader/>
        </w:trPr>
        <w:tc>
          <w:tcPr>
            <w:tcW w:w="797" w:type="dxa"/>
            <w:vAlign w:val="center"/>
            <w:textDirection w:val="lrTb"/>
            <w:noWrap w:val="false"/>
          </w:tcPr>
          <w:p>
            <w:pPr>
              <w:pStyle w:val="707"/>
              <w:jc w:val="center"/>
              <w:spacing w:line="30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31" w:type="dxa"/>
            <w:vAlign w:val="center"/>
            <w:textDirection w:val="lrTb"/>
            <w:noWrap w:val="false"/>
          </w:tcPr>
          <w:p>
            <w:pPr>
              <w:pStyle w:val="707"/>
              <w:jc w:val="center"/>
              <w:spacing w:line="30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评审</w:t>
            </w:r>
            <w:r>
              <w:rPr>
                <w:rFonts w:hint="eastAsia" w:ascii="宋体" w:hAnsi="宋体" w:eastAsia="宋体" w:cs="宋体"/>
                <w:b/>
                <w:color w:val="000000"/>
                <w:sz w:val="21"/>
                <w:szCs w:val="21"/>
                <w:highlight w:val="none"/>
              </w:rPr>
            </w:r>
            <w:r/>
          </w:p>
          <w:p>
            <w:pPr>
              <w:pStyle w:val="707"/>
              <w:jc w:val="center"/>
              <w:spacing w:line="30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因素</w:t>
            </w:r>
            <w:r>
              <w:rPr>
                <w:rFonts w:hint="eastAsia" w:ascii="宋体" w:hAnsi="宋体" w:eastAsia="宋体" w:cs="宋体"/>
                <w:b/>
                <w:color w:val="000000"/>
                <w:sz w:val="21"/>
                <w:szCs w:val="21"/>
                <w:highlight w:val="none"/>
              </w:rPr>
            </w:r>
            <w:r/>
          </w:p>
        </w:tc>
        <w:tc>
          <w:tcPr>
            <w:tcW w:w="7028" w:type="dxa"/>
            <w:vAlign w:val="center"/>
            <w:textDirection w:val="lrTb"/>
            <w:noWrap w:val="false"/>
          </w:tcPr>
          <w:p>
            <w:pPr>
              <w:pStyle w:val="707"/>
              <w:jc w:val="center"/>
              <w:spacing w:line="30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评审标准</w:t>
            </w:r>
            <w:r>
              <w:rPr>
                <w:rFonts w:hint="eastAsia" w:ascii="宋体" w:hAnsi="宋体" w:eastAsia="宋体" w:cs="宋体"/>
                <w:b/>
                <w:color w:val="000000"/>
                <w:sz w:val="21"/>
                <w:szCs w:val="21"/>
                <w:highlight w:val="none"/>
              </w:rPr>
            </w:r>
            <w:r/>
          </w:p>
        </w:tc>
        <w:tc>
          <w:tcPr>
            <w:tcW w:w="703" w:type="dxa"/>
            <w:vAlign w:val="center"/>
            <w:textDirection w:val="lrTb"/>
            <w:noWrap w:val="false"/>
          </w:tcPr>
          <w:p>
            <w:pPr>
              <w:pStyle w:val="707"/>
              <w:jc w:val="center"/>
              <w:spacing w:line="30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r>
      <w:tr>
        <w:trPr>
          <w:trHeight w:val="90"/>
        </w:trPr>
        <w:tc>
          <w:tcPr>
            <w:tcW w:w="797" w:type="dxa"/>
            <w:vAlign w:val="center"/>
            <w:textDirection w:val="lrTb"/>
            <w:noWrap w:val="false"/>
          </w:tcPr>
          <w:p>
            <w:pPr>
              <w:pStyle w:val="707"/>
              <w:jc w:val="center"/>
              <w:spacing w:line="30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131" w:type="dxa"/>
            <w:vAlign w:val="center"/>
            <w:textDirection w:val="lrTb"/>
            <w:noWrap w:val="false"/>
          </w:tcPr>
          <w:p>
            <w:pPr>
              <w:pStyle w:val="707"/>
              <w:jc w:val="center"/>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价格</w:t>
            </w:r>
            <w:r>
              <w:rPr>
                <w:rFonts w:hint="eastAsia" w:ascii="宋体" w:hAnsi="宋体" w:eastAsia="宋体" w:cs="宋体"/>
                <w:color w:val="000000"/>
                <w:sz w:val="21"/>
                <w:szCs w:val="21"/>
                <w:highlight w:val="none"/>
              </w:rPr>
            </w:r>
            <w:r/>
          </w:p>
        </w:tc>
        <w:tc>
          <w:tcPr>
            <w:tcW w:w="7028" w:type="dxa"/>
            <w:vAlign w:val="center"/>
            <w:textDirection w:val="lrTb"/>
            <w:noWrap w:val="false"/>
          </w:tcPr>
          <w:p>
            <w:pPr>
              <w:pStyle w:val="707"/>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价格分采用低价优先法计算，即满足</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文件要求且投标报价最低的为评标基准价，其价格分为满分。</w:t>
            </w:r>
            <w:r>
              <w:rPr>
                <w:rFonts w:hint="eastAsia" w:ascii="宋体" w:hAnsi="宋体" w:eastAsia="宋体" w:cs="宋体"/>
                <w:color w:val="000000"/>
                <w:sz w:val="21"/>
                <w:szCs w:val="21"/>
                <w:highlight w:val="none"/>
              </w:rPr>
            </w:r>
            <w:r/>
          </w:p>
          <w:p>
            <w:pPr>
              <w:pStyle w:val="707"/>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其他投标人的价格分统一按照下列公式计算（小数点保留两位）：</w:t>
            </w:r>
            <w:r>
              <w:rPr>
                <w:rFonts w:hint="eastAsia" w:ascii="宋体" w:hAnsi="宋体" w:eastAsia="宋体" w:cs="宋体"/>
                <w:color w:val="000000"/>
                <w:sz w:val="21"/>
                <w:szCs w:val="21"/>
                <w:highlight w:val="none"/>
              </w:rPr>
            </w:r>
            <w:r/>
          </w:p>
          <w:p>
            <w:pPr>
              <w:pStyle w:val="707"/>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报价得分=(评标基准价／投标报价)×</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r>
            <w:r/>
          </w:p>
          <w:p>
            <w:pPr>
              <w:pStyle w:val="707"/>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b/>
                <w:bCs/>
                <w:color w:val="000000"/>
                <w:szCs w:val="21"/>
                <w:highlight w:val="none"/>
                <w:lang w:val="en-US" w:eastAsia="zh-CN"/>
              </w:rPr>
              <w:t xml:space="preserve">采用</w:t>
            </w:r>
            <w:r>
              <w:rPr>
                <w:rFonts w:hint="eastAsia" w:ascii="宋体" w:hAnsi="宋体" w:cs="宋体"/>
                <w:b/>
                <w:bCs/>
                <w:color w:val="000000"/>
                <w:szCs w:val="21"/>
                <w:highlight w:val="none"/>
                <w:lang w:val="zh-CN"/>
              </w:rPr>
              <w:t xml:space="preserve">异常低价投标审查机制，</w:t>
            </w:r>
            <w:r>
              <w:rPr>
                <w:rFonts w:hint="eastAsia" w:ascii="宋体" w:hAnsi="宋体" w:cs="宋体"/>
                <w:b/>
                <w:bCs/>
                <w:color w:val="000000"/>
                <w:szCs w:val="21"/>
                <w:highlight w:val="none"/>
                <w:lang w:val="en-US" w:eastAsia="zh-CN"/>
              </w:rPr>
              <w:t xml:space="preserve">具体详见第二章供应商须知</w:t>
            </w:r>
            <w:r>
              <w:rPr>
                <w:rFonts w:hint="eastAsia" w:ascii="宋体" w:hAnsi="宋体" w:cs="宋体"/>
                <w:b/>
                <w:bCs/>
                <w:color w:val="000000"/>
                <w:szCs w:val="21"/>
                <w:highlight w:val="none"/>
                <w:lang w:val="zh-CN"/>
              </w:rPr>
              <w:t xml:space="preserve">。）</w:t>
            </w:r>
            <w:r>
              <w:rPr>
                <w:rFonts w:hint="eastAsia" w:ascii="宋体" w:hAnsi="宋体" w:eastAsia="宋体" w:cs="宋体"/>
                <w:color w:val="000000"/>
                <w:sz w:val="21"/>
                <w:szCs w:val="21"/>
                <w:highlight w:val="none"/>
              </w:rPr>
            </w:r>
            <w:r/>
          </w:p>
        </w:tc>
        <w:tc>
          <w:tcPr>
            <w:tcW w:w="703" w:type="dxa"/>
            <w:vAlign w:val="center"/>
            <w:textDirection w:val="lrTb"/>
            <w:noWrap w:val="false"/>
          </w:tcPr>
          <w:p>
            <w:pPr>
              <w:pStyle w:val="707"/>
              <w:jc w:val="center"/>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r>
            <w:r/>
          </w:p>
        </w:tc>
      </w:tr>
      <w:tr>
        <w:trPr>
          <w:trHeight w:val="90"/>
        </w:trPr>
        <w:tc>
          <w:tcPr>
            <w:tcW w:w="797" w:type="dxa"/>
            <w:vAlign w:val="center"/>
            <w:textDirection w:val="lrTb"/>
            <w:noWrap w:val="false"/>
          </w:tcPr>
          <w:p>
            <w:pPr>
              <w:pStyle w:val="707"/>
              <w:jc w:val="center"/>
              <w:spacing w:line="3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rPr>
            </w:r>
            <w:r/>
          </w:p>
        </w:tc>
        <w:tc>
          <w:tcPr>
            <w:tcW w:w="1131" w:type="dxa"/>
            <w:vAlign w:val="center"/>
            <w:textDirection w:val="lrTb"/>
            <w:noWrap w:val="false"/>
          </w:tcPr>
          <w:p>
            <w:pPr>
              <w:pStyle w:val="707"/>
              <w:jc w:val="center"/>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企业业绩</w:t>
            </w:r>
            <w:r>
              <w:rPr>
                <w:rFonts w:hint="eastAsia" w:ascii="宋体" w:hAnsi="宋体" w:eastAsia="宋体" w:cs="宋体"/>
                <w:b/>
                <w:bCs/>
                <w:color w:val="000000"/>
                <w:sz w:val="21"/>
                <w:szCs w:val="21"/>
                <w:highlight w:val="none"/>
              </w:rPr>
            </w:r>
            <w:r/>
          </w:p>
        </w:tc>
        <w:tc>
          <w:tcPr>
            <w:tcW w:w="7028" w:type="dxa"/>
            <w:vAlign w:val="center"/>
            <w:textDirection w:val="lrTb"/>
            <w:noWrap w:val="false"/>
          </w:tcPr>
          <w:p>
            <w:pPr>
              <w:pStyle w:val="707"/>
              <w:jc w:val="left"/>
              <w:spacing w:line="360" w:lineRule="exact"/>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供应商自202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月1日以来</w:t>
            </w:r>
            <w:r>
              <w:rPr>
                <w:rFonts w:hint="eastAsia" w:ascii="宋体" w:hAnsi="宋体" w:eastAsia="宋体" w:cs="宋体"/>
                <w:color w:val="000000"/>
                <w:sz w:val="21"/>
                <w:szCs w:val="21"/>
                <w:highlight w:val="none"/>
                <w:lang w:val="en-US" w:eastAsia="zh-CN"/>
              </w:rPr>
              <w:t xml:space="preserve">完成</w:t>
            </w:r>
            <w:r>
              <w:rPr>
                <w:rFonts w:hint="eastAsia" w:ascii="宋体" w:hAnsi="宋体" w:eastAsia="宋体" w:cs="宋体"/>
                <w:color w:val="000000"/>
                <w:sz w:val="21"/>
                <w:szCs w:val="21"/>
                <w:highlight w:val="none"/>
              </w:rPr>
              <w:t xml:space="preserve">过类似</w:t>
            </w:r>
            <w:r>
              <w:rPr>
                <w:rFonts w:hint="eastAsia" w:ascii="宋体" w:hAnsi="宋体" w:eastAsia="宋体" w:cs="宋体"/>
                <w:color w:val="000000"/>
                <w:sz w:val="21"/>
                <w:szCs w:val="21"/>
                <w:highlight w:val="none"/>
                <w:lang w:val="en-US" w:eastAsia="zh-CN"/>
              </w:rPr>
              <w:t xml:space="preserve">装修改造工程</w:t>
            </w:r>
            <w:r>
              <w:rPr>
                <w:rFonts w:hint="eastAsia" w:ascii="宋体" w:hAnsi="宋体" w:eastAsia="宋体" w:cs="宋体"/>
                <w:color w:val="000000"/>
                <w:sz w:val="21"/>
                <w:szCs w:val="21"/>
                <w:highlight w:val="none"/>
              </w:rPr>
              <w:t xml:space="preserve">项目业绩的，每提供1个得5分，最高得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07"/>
              <w:jc w:val="left"/>
              <w:spacing w:line="360" w:lineRule="exact"/>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（提供中标通知书、合同、验收证明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工程款（首付款或进度款或结算款）</w:t>
            </w:r>
            <w:r>
              <w:rPr>
                <w:rFonts w:hint="eastAsia" w:ascii="宋体" w:hAnsi="宋体" w:eastAsia="宋体" w:cs="宋体"/>
                <w:color w:val="000000"/>
                <w:sz w:val="21"/>
                <w:szCs w:val="21"/>
                <w:highlight w:val="none"/>
                <w:lang w:val="en-US" w:eastAsia="zh-CN"/>
              </w:rPr>
              <w:t xml:space="preserve">发票</w:t>
            </w:r>
            <w:r>
              <w:rPr>
                <w:rFonts w:hint="eastAsia" w:ascii="宋体" w:hAnsi="宋体" w:eastAsia="宋体" w:cs="宋体"/>
                <w:color w:val="000000"/>
                <w:sz w:val="21"/>
                <w:szCs w:val="21"/>
                <w:highlight w:val="none"/>
              </w:rPr>
              <w:t xml:space="preserve">等材料扫描件上传到响应文件中并加盖电子章或公章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时间以竣工验收时间为准；</w:t>
            </w:r>
            <w:r>
              <w:rPr>
                <w:rFonts w:hint="eastAsia" w:ascii="宋体" w:hAnsi="宋体" w:eastAsia="宋体" w:cs="宋体"/>
                <w:color w:val="000000"/>
                <w:spacing w:val="1"/>
                <w:highlight w:val="none"/>
              </w:rPr>
              <w:t xml:space="preserve">证明材料缺项或未提供的不得分</w:t>
            </w:r>
            <w:r>
              <w:rPr>
                <w:rFonts w:hint="eastAsia" w:ascii="宋体" w:hAnsi="宋体" w:eastAsia="宋体" w:cs="宋体"/>
                <w:color w:val="000000"/>
                <w:sz w:val="21"/>
                <w:szCs w:val="21"/>
                <w:highlight w:val="none"/>
                <w:lang w:eastAsia="zh-CN"/>
              </w:rPr>
              <w:t xml:space="preserve">；</w:t>
            </w:r>
            <w:r>
              <w:rPr>
                <w:rFonts w:hint="eastAsia" w:eastAsia="宋体" w:cs="宋体"/>
                <w:color w:val="000000"/>
                <w:spacing w:val="1"/>
                <w:highlight w:val="none"/>
                <w:lang w:val="en-US" w:eastAsia="zh-CN"/>
              </w:rPr>
              <w:t xml:space="preserve">证明材料须能体现相关信息，不能反映相关信息的不得分</w:t>
            </w:r>
            <w:r>
              <w:rPr>
                <w:rFonts w:hint="eastAsia" w:ascii="宋体" w:hAnsi="宋体" w:eastAsia="宋体" w:cs="宋体"/>
                <w:color w:val="000000"/>
                <w:spacing w:val="1"/>
                <w:highlight w:val="non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703" w:type="dxa"/>
            <w:vAlign w:val="center"/>
            <w:textDirection w:val="lrTb"/>
            <w:noWrap w:val="false"/>
          </w:tcPr>
          <w:p>
            <w:pPr>
              <w:pStyle w:val="707"/>
              <w:jc w:val="center"/>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r>
      <w:tr>
        <w:trPr>
          <w:trHeight w:val="90"/>
        </w:trPr>
        <w:tc>
          <w:tcPr>
            <w:tcW w:w="797" w:type="dxa"/>
            <w:vAlign w:val="center"/>
            <w:textDirection w:val="lrTb"/>
            <w:noWrap w:val="false"/>
          </w:tcPr>
          <w:p>
            <w:pPr>
              <w:pStyle w:val="707"/>
              <w:jc w:val="center"/>
              <w:spacing w:line="3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3</w:t>
            </w: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lang w:val="en-US" w:eastAsia="zh-CN"/>
              </w:rPr>
            </w:r>
            <w:r/>
          </w:p>
        </w:tc>
        <w:tc>
          <w:tcPr>
            <w:tcW w:w="1131" w:type="dxa"/>
            <w:vAlign w:val="center"/>
            <w:vMerge w:val="restart"/>
            <w:textDirection w:val="lrTb"/>
            <w:noWrap w:val="false"/>
          </w:tcPr>
          <w:p>
            <w:pPr>
              <w:pStyle w:val="722"/>
              <w:jc w:val="cente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lang w:val="en-US" w:eastAsia="zh-CN"/>
              </w:rPr>
              <w:t xml:space="preserve">负责人</w:t>
            </w:r>
            <w:r>
              <w:rPr>
                <w:rFonts w:hint="eastAsia" w:ascii="宋体" w:hAnsi="宋体" w:eastAsia="宋体" w:cs="宋体"/>
                <w:b/>
                <w:bCs/>
                <w:color w:val="000000"/>
                <w:sz w:val="21"/>
                <w:szCs w:val="21"/>
                <w:highlight w:val="none"/>
                <w:lang w:eastAsia="zh-CN"/>
              </w:rPr>
            </w:r>
            <w:r/>
          </w:p>
        </w:tc>
        <w:tc>
          <w:tcPr>
            <w:tcW w:w="7028" w:type="dxa"/>
            <w:vAlign w:val="center"/>
            <w:textDirection w:val="lrTb"/>
            <w:noWrap w:val="false"/>
          </w:tcPr>
          <w:p>
            <w:pPr>
              <w:pStyle w:val="707"/>
              <w:jc w:val="left"/>
              <w:spacing w:line="360" w:lineRule="exact"/>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color w:val="000000"/>
                <w:sz w:val="21"/>
                <w:szCs w:val="21"/>
                <w:highlight w:val="none"/>
              </w:rPr>
              <w:t xml:space="preserve">中级及以上职称得3分，初级职称得1分，最高得3分。</w:t>
            </w:r>
            <w:r>
              <w:rPr>
                <w:rFonts w:hint="eastAsia" w:ascii="宋体" w:hAnsi="宋体" w:eastAsia="宋体" w:cs="宋体"/>
                <w:color w:val="000000"/>
                <w:sz w:val="21"/>
                <w:szCs w:val="21"/>
                <w:highlight w:val="none"/>
              </w:rPr>
            </w:r>
            <w:r/>
          </w:p>
          <w:p>
            <w:pPr>
              <w:pStyle w:val="707"/>
              <w:jc w:val="left"/>
              <w:spacing w:line="360" w:lineRule="exact"/>
              <w:tabs>
                <w:tab w:val="left" w:pos="144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（提供相关证书扫描件、202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月以来供应商为其缴纳至少1个月的社保凭证并加盖电子章或公章，未提供或提供不全不得分。社保证明材料扫描件上传到响应文件中，属企业退休人员、事业单位编制人员等客观原因无法提供社保缴费证明，必须出具相关证明材料及劳动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否则一律按未提供社保缴费证明材料处理，未提供相关证明材料不得分）</w:t>
            </w:r>
            <w:r>
              <w:rPr>
                <w:rFonts w:hint="eastAsia" w:ascii="宋体" w:hAnsi="宋体" w:eastAsia="宋体" w:cs="宋体"/>
                <w:color w:val="000000"/>
                <w:sz w:val="21"/>
                <w:szCs w:val="21"/>
                <w:highlight w:val="none"/>
                <w:lang w:val="en-US" w:eastAsia="zh-CN" w:bidi="ar-SA"/>
              </w:rPr>
            </w:r>
            <w:r/>
          </w:p>
        </w:tc>
        <w:tc>
          <w:tcPr>
            <w:tcW w:w="703" w:type="dxa"/>
            <w:vAlign w:val="center"/>
            <w:textDirection w:val="lrTb"/>
            <w:noWrap w:val="false"/>
          </w:tcPr>
          <w:p>
            <w:pPr>
              <w:pStyle w:val="707"/>
              <w:jc w:val="center"/>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lang w:val="en-US" w:eastAsia="zh-CN" w:bidi="ar-SA"/>
              </w:rPr>
            </w:r>
            <w:r/>
          </w:p>
        </w:tc>
      </w:tr>
      <w:tr>
        <w:trPr>
          <w:trHeight w:val="90"/>
        </w:trPr>
        <w:tc>
          <w:tcPr>
            <w:tcW w:w="797" w:type="dxa"/>
            <w:vAlign w:val="center"/>
            <w:textDirection w:val="lrTb"/>
            <w:noWrap w:val="false"/>
          </w:tcPr>
          <w:p>
            <w:pPr>
              <w:pStyle w:val="707"/>
              <w:jc w:val="center"/>
              <w:spacing w:line="3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3.2</w:t>
            </w:r>
            <w:r>
              <w:rPr>
                <w:rFonts w:hint="eastAsia" w:ascii="宋体" w:hAnsi="宋体" w:eastAsia="宋体" w:cs="宋体"/>
                <w:b/>
                <w:color w:val="000000"/>
                <w:sz w:val="21"/>
                <w:szCs w:val="21"/>
                <w:highlight w:val="none"/>
                <w:lang w:val="en-US" w:eastAsia="zh-CN"/>
              </w:rPr>
            </w:r>
            <w:r/>
          </w:p>
        </w:tc>
        <w:tc>
          <w:tcPr>
            <w:tcW w:w="1131" w:type="dxa"/>
            <w:vAlign w:val="center"/>
            <w:vMerge w:val="continue"/>
            <w:textDirection w:val="lrTb"/>
            <w:noWrap w:val="false"/>
          </w:tcPr>
          <w:p>
            <w:pPr>
              <w:pStyle w:val="72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028" w:type="dxa"/>
            <w:vAlign w:val="center"/>
            <w:textDirection w:val="lrTb"/>
            <w:noWrap w:val="false"/>
          </w:tcPr>
          <w:p>
            <w:pPr>
              <w:pStyle w:val="707"/>
              <w:jc w:val="left"/>
              <w:spacing w:line="360" w:lineRule="exact"/>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项目负责人自202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月1日以来</w:t>
            </w:r>
            <w:r>
              <w:rPr>
                <w:rFonts w:hint="eastAsia" w:ascii="宋体" w:hAnsi="宋体" w:eastAsia="宋体" w:cs="宋体"/>
                <w:color w:val="000000"/>
                <w:sz w:val="21"/>
                <w:szCs w:val="21"/>
                <w:highlight w:val="none"/>
                <w:lang w:val="en-US" w:eastAsia="zh-CN"/>
              </w:rPr>
              <w:t xml:space="preserve">完成</w:t>
            </w:r>
            <w:r>
              <w:rPr>
                <w:rFonts w:hint="eastAsia" w:ascii="宋体" w:hAnsi="宋体" w:eastAsia="宋体" w:cs="宋体"/>
                <w:color w:val="000000"/>
                <w:sz w:val="21"/>
                <w:szCs w:val="21"/>
                <w:highlight w:val="none"/>
              </w:rPr>
              <w:t xml:space="preserve">过类似</w:t>
            </w:r>
            <w:r>
              <w:rPr>
                <w:rFonts w:hint="eastAsia" w:ascii="宋体" w:hAnsi="宋体" w:eastAsia="宋体" w:cs="宋体"/>
                <w:color w:val="000000"/>
                <w:sz w:val="21"/>
                <w:szCs w:val="21"/>
                <w:highlight w:val="none"/>
                <w:lang w:val="en-US" w:eastAsia="zh-CN"/>
              </w:rPr>
              <w:t xml:space="preserve">装修改造工程</w:t>
            </w:r>
            <w:r>
              <w:rPr>
                <w:rFonts w:hint="eastAsia" w:ascii="宋体" w:hAnsi="宋体" w:eastAsia="宋体" w:cs="宋体"/>
                <w:color w:val="000000"/>
                <w:sz w:val="21"/>
                <w:szCs w:val="21"/>
                <w:highlight w:val="none"/>
              </w:rPr>
              <w:t xml:space="preserve">项目并担任项目负责人的，每提供1个得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07"/>
              <w:jc w:val="left"/>
              <w:spacing w:line="360" w:lineRule="exact"/>
              <w:tabs>
                <w:tab w:val="left" w:pos="144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（提供中标通知书、合同、验收证明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工程款（首付款或进度款或结算款）发票</w:t>
            </w:r>
            <w:r>
              <w:rPr>
                <w:rFonts w:hint="eastAsia" w:ascii="宋体" w:hAnsi="宋体" w:eastAsia="宋体" w:cs="宋体"/>
                <w:color w:val="000000"/>
                <w:sz w:val="21"/>
                <w:szCs w:val="21"/>
                <w:highlight w:val="none"/>
              </w:rPr>
              <w:t xml:space="preserve">等材料扫描件上传到响应文件中并加盖电子章或公章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时间以竣工验收时间为准；</w:t>
            </w:r>
            <w:r>
              <w:rPr>
                <w:rFonts w:hint="eastAsia" w:ascii="宋体" w:hAnsi="宋体" w:eastAsia="宋体" w:cs="宋体"/>
                <w:color w:val="000000"/>
                <w:sz w:val="21"/>
                <w:szCs w:val="21"/>
                <w:highlight w:val="none"/>
              </w:rPr>
              <w:t xml:space="preserve">与公司业绩不重复计算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pacing w:val="1"/>
                <w:highlight w:val="none"/>
              </w:rPr>
              <w:t xml:space="preserve">证明材料缺项或未提供的不得分</w:t>
            </w:r>
            <w:r>
              <w:rPr>
                <w:rFonts w:hint="eastAsia" w:ascii="宋体" w:hAnsi="宋体" w:eastAsia="宋体" w:cs="宋体"/>
                <w:color w:val="000000"/>
                <w:sz w:val="21"/>
                <w:szCs w:val="21"/>
                <w:highlight w:val="none"/>
                <w:lang w:eastAsia="zh-CN"/>
              </w:rPr>
              <w:t xml:space="preserve">；</w:t>
            </w:r>
            <w:r>
              <w:rPr>
                <w:rFonts w:hint="eastAsia" w:eastAsia="宋体" w:cs="宋体"/>
                <w:color w:val="000000"/>
                <w:spacing w:val="1"/>
                <w:highlight w:val="none"/>
                <w:lang w:val="en-US" w:eastAsia="zh-CN"/>
              </w:rPr>
              <w:t xml:space="preserve">证明材料须能体现相关信息，不能反映相关信息的不得分</w:t>
            </w:r>
            <w:r>
              <w:rPr>
                <w:rFonts w:hint="eastAsia" w:ascii="宋体" w:hAnsi="宋体" w:eastAsia="宋体" w:cs="宋体"/>
                <w:color w:val="000000"/>
                <w:spacing w:val="1"/>
                <w:highlight w:val="non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03" w:type="dxa"/>
            <w:vAlign w:val="center"/>
            <w:textDirection w:val="lrTb"/>
            <w:noWrap w:val="false"/>
          </w:tcPr>
          <w:p>
            <w:pPr>
              <w:pStyle w:val="707"/>
              <w:jc w:val="center"/>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en-US" w:eastAsia="zh-CN" w:bidi="ar-SA"/>
              </w:rPr>
            </w:r>
            <w:r/>
          </w:p>
        </w:tc>
      </w:tr>
      <w:tr>
        <w:trPr>
          <w:trHeight w:val="90"/>
        </w:trPr>
        <w:tc>
          <w:tcPr>
            <w:tcW w:w="797" w:type="dxa"/>
            <w:vAlign w:val="center"/>
            <w:textDirection w:val="lrTb"/>
            <w:noWrap w:val="false"/>
          </w:tcPr>
          <w:p>
            <w:pPr>
              <w:pStyle w:val="707"/>
              <w:jc w:val="center"/>
              <w:spacing w:line="3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lang w:val="en-US" w:eastAsia="zh-CN"/>
              </w:rPr>
            </w:r>
            <w:r/>
          </w:p>
        </w:tc>
        <w:tc>
          <w:tcPr>
            <w:tcW w:w="1131" w:type="dxa"/>
            <w:vAlign w:val="center"/>
            <w:textDirection w:val="lrTb"/>
            <w:noWrap w:val="false"/>
          </w:tcPr>
          <w:p>
            <w:pPr>
              <w:pStyle w:val="72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拟投入项目人员</w:t>
            </w:r>
            <w:r>
              <w:rPr>
                <w:rFonts w:hint="eastAsia" w:ascii="宋体" w:hAnsi="宋体" w:eastAsia="宋体" w:cs="宋体"/>
                <w:b/>
                <w:bCs/>
                <w:color w:val="000000"/>
                <w:sz w:val="21"/>
                <w:szCs w:val="21"/>
                <w:highlight w:val="none"/>
              </w:rPr>
            </w:r>
            <w:r/>
          </w:p>
        </w:tc>
        <w:tc>
          <w:tcPr>
            <w:tcW w:w="7028" w:type="dxa"/>
            <w:vAlign w:val="center"/>
            <w:textDirection w:val="lrTb"/>
            <w:noWrap w:val="false"/>
          </w:tcPr>
          <w:p>
            <w:pPr>
              <w:pStyle w:val="707"/>
              <w:jc w:val="left"/>
              <w:spacing w:line="360" w:lineRule="exact"/>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（1）拟投入技术负责人具有二级及以上建造师证书且中级及以上工程师职称证书的，得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分，本项最高得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07"/>
              <w:jc w:val="left"/>
              <w:spacing w:line="360" w:lineRule="exact"/>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（2）拟投入预算员具有二级（及以上）造价师证书或中级（及以上）工程师职称证书的，提供1人得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分，本项最高得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07"/>
              <w:jc w:val="left"/>
              <w:spacing w:line="360" w:lineRule="exact"/>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（3）拟投入安全员具有安全生产考核合格证（C类）的，提供1人得1分，本项最高得1分。</w:t>
            </w:r>
            <w:r>
              <w:rPr>
                <w:rFonts w:hint="eastAsia" w:ascii="宋体" w:hAnsi="宋体" w:eastAsia="宋体" w:cs="宋体"/>
                <w:color w:val="000000"/>
                <w:sz w:val="21"/>
                <w:szCs w:val="21"/>
                <w:highlight w:val="none"/>
              </w:rPr>
            </w:r>
            <w:r/>
          </w:p>
          <w:p>
            <w:pPr>
              <w:pStyle w:val="707"/>
              <w:jc w:val="left"/>
              <w:spacing w:line="360" w:lineRule="exact"/>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（4）质量员：提供1人得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分，本项最高得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07"/>
              <w:jc w:val="left"/>
              <w:spacing w:line="360" w:lineRule="exact"/>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（5）施工员：提供1人得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分，本项最高得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07"/>
              <w:jc w:val="left"/>
              <w:spacing w:line="360" w:lineRule="exact"/>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[提供人员岗位列表、人员身份证信息、相关证书扫描件及202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月以来供应商为上述人员缴纳至少1个月的社保凭证并加盖电子章或公章，未提供或提供不全不得分。如为离退休人员提供相关证明材料；无社保证缴纳凭证或者离退休证明该人员不得分。（施工过程中未经采购人允许，人员不得变更）]</w:t>
            </w:r>
            <w:r>
              <w:rPr>
                <w:rFonts w:hint="eastAsia" w:ascii="宋体" w:hAnsi="宋体" w:eastAsia="宋体" w:cs="宋体"/>
                <w:color w:val="000000"/>
                <w:sz w:val="21"/>
                <w:szCs w:val="21"/>
                <w:highlight w:val="none"/>
              </w:rPr>
            </w:r>
            <w:r/>
          </w:p>
          <w:p>
            <w:pPr>
              <w:pStyle w:val="707"/>
              <w:jc w:val="left"/>
              <w:spacing w:line="360" w:lineRule="exact"/>
              <w:tabs>
                <w:tab w:val="left" w:pos="144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注：以上人员不可重复得分。</w:t>
            </w:r>
            <w:r>
              <w:rPr>
                <w:rFonts w:hint="eastAsia" w:ascii="宋体" w:hAnsi="宋体" w:eastAsia="宋体" w:cs="宋体"/>
                <w:color w:val="000000"/>
                <w:sz w:val="21"/>
                <w:szCs w:val="21"/>
                <w:highlight w:val="none"/>
                <w:lang w:val="en-US" w:eastAsia="zh-CN" w:bidi="ar-SA"/>
              </w:rPr>
            </w:r>
            <w:r/>
          </w:p>
        </w:tc>
        <w:tc>
          <w:tcPr>
            <w:tcW w:w="703" w:type="dxa"/>
            <w:vAlign w:val="center"/>
            <w:textDirection w:val="lrTb"/>
            <w:noWrap w:val="false"/>
          </w:tcPr>
          <w:p>
            <w:pPr>
              <w:pStyle w:val="707"/>
              <w:jc w:val="center"/>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en-US" w:eastAsia="zh-CN" w:bidi="ar-SA"/>
              </w:rPr>
            </w:r>
            <w:r/>
          </w:p>
        </w:tc>
      </w:tr>
      <w:tr>
        <w:trPr>
          <w:trHeight w:val="90"/>
        </w:trPr>
        <w:tc>
          <w:tcPr>
            <w:tcW w:w="797" w:type="dxa"/>
            <w:vAlign w:val="center"/>
            <w:textDirection w:val="lrTb"/>
            <w:noWrap w:val="false"/>
          </w:tcPr>
          <w:p>
            <w:pPr>
              <w:pStyle w:val="707"/>
              <w:jc w:val="center"/>
              <w:spacing w:line="3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w:t>
            </w:r>
            <w:r>
              <w:rPr>
                <w:rFonts w:hint="eastAsia" w:ascii="宋体" w:hAnsi="宋体" w:eastAsia="宋体" w:cs="宋体"/>
                <w:b/>
                <w:color w:val="000000"/>
                <w:sz w:val="21"/>
                <w:szCs w:val="21"/>
                <w:highlight w:val="none"/>
              </w:rPr>
            </w:r>
            <w:r/>
          </w:p>
        </w:tc>
        <w:tc>
          <w:tcPr>
            <w:tcW w:w="1131" w:type="dxa"/>
            <w:vAlign w:val="center"/>
            <w:textDirection w:val="lrTb"/>
            <w:noWrap w:val="false"/>
          </w:tcPr>
          <w:p>
            <w:pPr>
              <w:pStyle w:val="707"/>
              <w:jc w:val="center"/>
              <w:keepLines/>
              <w:keepNext/>
              <w:spacing w:before="120" w:after="120" w:line="360" w:lineRule="auto"/>
              <w:rPr>
                <w:rFonts w:hint="eastAsia" w:ascii="宋体" w:hAnsi="宋体" w:eastAsia="宋体" w:cs="宋体"/>
                <w:b/>
                <w:bCs/>
                <w:color w:val="000000"/>
                <w:sz w:val="21"/>
                <w:szCs w:val="21"/>
                <w:highlight w:val="none"/>
                <w:lang w:val="en-US" w:eastAsia="zh-CN" w:bidi="ar-SA"/>
              </w:rPr>
              <w:outlineLvl w:val="9"/>
            </w:pPr>
            <w:r/>
            <w:bookmarkStart w:id="304" w:name="_Toc5263"/>
            <w:r>
              <w:rPr>
                <w:rFonts w:hint="eastAsia" w:ascii="宋体" w:hAnsi="宋体" w:eastAsia="宋体" w:cs="宋体"/>
                <w:b/>
                <w:bCs/>
                <w:color w:val="000000"/>
                <w:sz w:val="21"/>
                <w:szCs w:val="21"/>
                <w:highlight w:val="none"/>
              </w:rPr>
              <w:t xml:space="preserve">承诺书</w:t>
            </w:r>
            <w:bookmarkEnd w:id="304"/>
            <w:r>
              <w:rPr>
                <w:rFonts w:hint="eastAsia" w:ascii="宋体" w:hAnsi="宋体" w:eastAsia="宋体" w:cs="宋体"/>
                <w:b/>
                <w:bCs/>
                <w:color w:val="000000"/>
                <w:sz w:val="21"/>
                <w:szCs w:val="21"/>
                <w:highlight w:val="none"/>
                <w:lang w:val="en-US" w:eastAsia="zh-CN" w:bidi="ar-SA"/>
              </w:rPr>
            </w:r>
            <w:r/>
          </w:p>
        </w:tc>
        <w:tc>
          <w:tcPr>
            <w:tcW w:w="7028" w:type="dxa"/>
            <w:vAlign w:val="center"/>
            <w:textDirection w:val="lrTb"/>
            <w:noWrap w:val="false"/>
          </w:tcPr>
          <w:p>
            <w:pPr>
              <w:pStyle w:val="707"/>
              <w:jc w:val="left"/>
              <w:spacing w:line="360" w:lineRule="exact"/>
              <w:tabs>
                <w:tab w:val="left" w:pos="144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供应商承诺本项目施工期间发生的任何安全事故、交通事故、负面舆情等均由供应商负责的得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分。(承诺书应在响应文件中提供，格式自拟并加盖电子章或公章，未提供不得分)</w:t>
            </w:r>
            <w:r>
              <w:rPr>
                <w:rFonts w:hint="eastAsia" w:ascii="宋体" w:hAnsi="宋体" w:eastAsia="宋体" w:cs="宋体"/>
                <w:color w:val="000000"/>
                <w:sz w:val="21"/>
                <w:szCs w:val="21"/>
                <w:highlight w:val="none"/>
                <w:lang w:val="en-US" w:eastAsia="zh-CN" w:bidi="ar-SA"/>
              </w:rPr>
            </w:r>
            <w:r/>
          </w:p>
        </w:tc>
        <w:tc>
          <w:tcPr>
            <w:tcW w:w="703" w:type="dxa"/>
            <w:vAlign w:val="center"/>
            <w:textDirection w:val="lrTb"/>
            <w:noWrap w:val="false"/>
          </w:tcPr>
          <w:p>
            <w:pPr>
              <w:pStyle w:val="707"/>
              <w:jc w:val="center"/>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en-US" w:eastAsia="zh-CN" w:bidi="ar-SA"/>
              </w:rPr>
            </w:r>
            <w:r/>
          </w:p>
        </w:tc>
      </w:tr>
      <w:tr>
        <w:trPr>
          <w:trHeight w:val="395"/>
        </w:trPr>
        <w:tc>
          <w:tcPr>
            <w:gridSpan w:val="3"/>
            <w:tcW w:w="8956" w:type="dxa"/>
            <w:vAlign w:val="center"/>
            <w:textDirection w:val="lrTb"/>
            <w:noWrap w:val="false"/>
          </w:tcPr>
          <w:p>
            <w:pPr>
              <w:pStyle w:val="707"/>
              <w:jc w:val="center"/>
              <w:spacing w:line="3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合计总分</w:t>
            </w:r>
            <w:r>
              <w:rPr>
                <w:rFonts w:hint="eastAsia" w:ascii="宋体" w:hAnsi="宋体" w:eastAsia="宋体" w:cs="宋体"/>
                <w:b/>
                <w:color w:val="000000"/>
                <w:sz w:val="21"/>
                <w:szCs w:val="21"/>
                <w:highlight w:val="none"/>
              </w:rPr>
            </w:r>
            <w:r/>
          </w:p>
        </w:tc>
        <w:tc>
          <w:tcPr>
            <w:tcW w:w="703" w:type="dxa"/>
            <w:vAlign w:val="center"/>
            <w:textDirection w:val="lrTb"/>
            <w:noWrap w:val="false"/>
          </w:tcPr>
          <w:p>
            <w:pPr>
              <w:pStyle w:val="707"/>
              <w:jc w:val="center"/>
              <w:spacing w:line="3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100</w:t>
            </w:r>
            <w:r>
              <w:rPr>
                <w:rFonts w:hint="eastAsia" w:ascii="宋体" w:hAnsi="宋体" w:eastAsia="宋体" w:cs="宋体"/>
                <w:b/>
                <w:color w:val="000000"/>
                <w:sz w:val="21"/>
                <w:szCs w:val="21"/>
                <w:highlight w:val="none"/>
              </w:rPr>
            </w:r>
            <w:r/>
          </w:p>
        </w:tc>
      </w:tr>
    </w:tbl>
    <w:p>
      <w:pPr>
        <w:pStyle w:val="70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7"/>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en-US" w:eastAsia="zh-CN"/>
        </w:rPr>
        <w:t xml:space="preserve">评审</w:t>
      </w:r>
      <w:r>
        <w:rPr>
          <w:rFonts w:hint="eastAsia" w:ascii="宋体" w:hAnsi="宋体" w:cs="宋体"/>
          <w:b/>
          <w:color w:val="000000"/>
          <w:szCs w:val="21"/>
          <w:highlight w:val="none"/>
        </w:rPr>
        <w:t xml:space="preserve">说明：</w:t>
      </w:r>
      <w:r>
        <w:rPr>
          <w:rFonts w:ascii="宋体" w:hAnsi="宋体" w:cs="宋体"/>
          <w:b/>
          <w:color w:val="000000"/>
          <w:szCs w:val="21"/>
          <w:highlight w:val="none"/>
          <w:lang w:val="zh-CN"/>
        </w:rPr>
      </w:r>
      <w:r/>
    </w:p>
    <w:p>
      <w:pPr>
        <w:pStyle w:val="707"/>
        <w:ind w:firstLine="411"/>
        <w:rPr>
          <w:rFonts w:ascii="宋体" w:hAnsi="宋体" w:cs="宋体"/>
          <w:bCs/>
          <w:color w:val="000000"/>
          <w:szCs w:val="21"/>
          <w:highlight w:val="none"/>
        </w:rPr>
      </w:pPr>
      <w:r>
        <w:rPr>
          <w:rFonts w:hint="eastAsia" w:ascii="宋体" w:hAnsi="宋体" w:cs="宋体"/>
          <w:bCs/>
          <w:color w:val="000000"/>
          <w:szCs w:val="21"/>
          <w:highlight w:val="none"/>
        </w:rPr>
        <w:t xml:space="preserve">1、实质性要求不得负偏离；否则，按照无效投标处理。</w:t>
      </w:r>
      <w:r>
        <w:rPr>
          <w:rFonts w:ascii="宋体" w:hAnsi="宋体" w:cs="宋体"/>
          <w:bCs/>
          <w:color w:val="000000"/>
          <w:szCs w:val="21"/>
          <w:highlight w:val="none"/>
        </w:rPr>
      </w:r>
      <w:r/>
    </w:p>
    <w:p>
      <w:pPr>
        <w:pStyle w:val="707"/>
        <w:ind w:firstLine="411"/>
        <w:rPr>
          <w:rFonts w:ascii="宋体" w:hAnsi="宋体" w:cs="宋体"/>
          <w:bCs/>
          <w:color w:val="000000"/>
          <w:szCs w:val="21"/>
          <w:highlight w:val="none"/>
        </w:rPr>
      </w:pPr>
      <w:r>
        <w:rPr>
          <w:rFonts w:hint="eastAsia" w:ascii="宋体" w:hAnsi="宋体" w:cs="宋体"/>
          <w:bCs/>
          <w:color w:val="000000"/>
          <w:szCs w:val="21"/>
          <w:highlight w:val="none"/>
        </w:rPr>
        <w:t xml:space="preserve">2、对国家认定的节能产品和环保产品分别给予投标价的5%、5%价格扣除，用扣除后的价格参与评审（特别说明：节能、环保产品必须纳入“中国政府采购网”等官方网站“节能、环保产品查询系统”，且以提供的证书复印件为准）。</w:t>
      </w:r>
      <w:r>
        <w:rPr>
          <w:rFonts w:ascii="宋体" w:hAnsi="宋体" w:cs="宋体"/>
          <w:bCs/>
          <w:color w:val="000000"/>
          <w:szCs w:val="21"/>
          <w:highlight w:val="none"/>
        </w:rPr>
      </w:r>
      <w:r/>
    </w:p>
    <w:p>
      <w:pPr>
        <w:pStyle w:val="707"/>
        <w:ind w:firstLine="411"/>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小微企业</w:t>
      </w:r>
      <w:r>
        <w:rPr>
          <w:rFonts w:hint="eastAsia" w:ascii="宋体" w:hAnsi="宋体" w:eastAsia="宋体" w:cs="宋体"/>
          <w:bCs/>
          <w:color w:val="000000"/>
          <w:szCs w:val="21"/>
          <w:highlight w:val="none"/>
        </w:rPr>
        <w:t xml:space="preserve">价格</w:t>
      </w:r>
      <w:r>
        <w:rPr>
          <w:rFonts w:hint="eastAsia" w:ascii="宋体" w:hAnsi="宋体" w:eastAsia="宋体" w:cs="宋体"/>
          <w:bCs/>
          <w:color w:val="000000"/>
          <w:szCs w:val="21"/>
          <w:highlight w:val="none"/>
          <w:lang w:val="en-US" w:eastAsia="zh-CN"/>
        </w:rPr>
        <w:t xml:space="preserve">评审</w:t>
      </w:r>
      <w:r>
        <w:rPr>
          <w:rFonts w:hint="eastAsia" w:ascii="宋体" w:hAnsi="宋体" w:eastAsia="宋体" w:cs="宋体"/>
          <w:bCs/>
          <w:color w:val="000000"/>
          <w:szCs w:val="21"/>
          <w:highlight w:val="none"/>
          <w:lang w:val="en-US" w:eastAsia="zh-CN"/>
        </w:rPr>
        <w:t xml:space="preserve">优</w:t>
      </w:r>
      <w:r>
        <w:rPr>
          <w:rFonts w:hint="eastAsia" w:ascii="宋体" w:hAnsi="宋体" w:eastAsia="宋体" w:cs="宋体"/>
          <w:bCs/>
          <w:color w:val="000000"/>
          <w:szCs w:val="21"/>
          <w:highlight w:val="none"/>
          <w:lang w:val="en-US" w:eastAsia="zh-CN"/>
        </w:rPr>
        <w:t xml:space="preserve">惠政策</w:t>
      </w:r>
      <w:r>
        <w:rPr>
          <w:rFonts w:hint="eastAsia" w:ascii="宋体" w:hAnsi="宋体" w:eastAsia="宋体" w:cs="宋体"/>
          <w:bCs/>
          <w:color w:val="000000"/>
          <w:szCs w:val="21"/>
          <w:highlight w:val="none"/>
          <w:lang w:eastAsia="zh-CN"/>
        </w:rPr>
      </w:r>
      <w:r/>
    </w:p>
    <w:p>
      <w:pPr>
        <w:pStyle w:val="707"/>
        <w:ind w:firstLine="411"/>
        <w:rPr>
          <w:rFonts w:hint="eastAsia" w:ascii="宋体" w:hAnsi="宋体" w:eastAsia="宋体" w:cs="宋体"/>
          <w:bCs/>
          <w:color w:val="000000"/>
          <w:szCs w:val="21"/>
          <w:highlight w:val="none"/>
          <w:lang w:eastAsia="zh-CN"/>
        </w:rPr>
      </w:pPr>
      <w:r>
        <w:rPr>
          <w:rFonts w:hint="eastAsia" w:ascii="宋体" w:hAnsi="宋体" w:eastAsia="宋体" w:cs="宋体"/>
          <w:color w:val="000000"/>
          <w:highlight w:val="none"/>
        </w:rPr>
        <w:t xml:space="preserve">对于未预留份额专门面向中小企业采购的采购项目或预留份额项目中的非预留部分采购包，小微企业</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监狱和戒毒企业（简称监狱企业）、残疾人福利性单位</w:t>
      </w:r>
      <w:r>
        <w:rPr>
          <w:rFonts w:hint="eastAsia" w:ascii="宋体" w:hAnsi="宋体" w:eastAsia="宋体" w:cs="宋体"/>
          <w:color w:val="000000"/>
          <w:highlight w:val="none"/>
          <w:lang w:val="en-US" w:eastAsia="zh-CN"/>
        </w:rPr>
        <w:t xml:space="preserve">享受</w:t>
      </w:r>
      <w:r>
        <w:rPr>
          <w:rFonts w:hint="eastAsia" w:ascii="宋体" w:hAnsi="宋体" w:eastAsia="宋体" w:cs="宋体"/>
          <w:bCs/>
          <w:color w:val="000000"/>
          <w:szCs w:val="21"/>
          <w:highlight w:val="none"/>
        </w:rPr>
        <w:t xml:space="preserve">价格</w:t>
      </w:r>
      <w:r>
        <w:rPr>
          <w:rFonts w:hint="eastAsia" w:ascii="宋体" w:hAnsi="宋体" w:eastAsia="宋体" w:cs="宋体"/>
          <w:bCs/>
          <w:color w:val="000000"/>
          <w:szCs w:val="21"/>
          <w:highlight w:val="none"/>
          <w:lang w:val="en-US" w:eastAsia="zh-CN"/>
        </w:rPr>
        <w:t xml:space="preserve">评审</w:t>
      </w:r>
      <w:r>
        <w:rPr>
          <w:rFonts w:hint="eastAsia" w:ascii="宋体" w:hAnsi="宋体" w:eastAsia="宋体" w:cs="宋体"/>
          <w:bCs/>
          <w:color w:val="000000"/>
          <w:szCs w:val="21"/>
          <w:highlight w:val="none"/>
        </w:rPr>
        <w:t xml:space="preserve">优惠政策</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707"/>
        <w:ind w:firstLine="411"/>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3.1小微企业</w:t>
      </w:r>
      <w:r>
        <w:rPr>
          <w:rFonts w:ascii="宋体" w:hAnsi="宋体" w:eastAsia="宋体" w:cs="宋体"/>
          <w:bCs/>
          <w:color w:val="000000"/>
          <w:szCs w:val="21"/>
          <w:highlight w:val="none"/>
          <w:lang w:val="en-US" w:eastAsia="zh-CN"/>
        </w:rPr>
      </w:r>
      <w:r/>
    </w:p>
    <w:p>
      <w:pPr>
        <w:pStyle w:val="707"/>
        <w:ind w:firstLine="411"/>
        <w:rPr>
          <w:rFonts w:hint="eastAsia" w:ascii="宋体" w:hAnsi="宋体" w:eastAsia="宋体" w:cs="宋体"/>
          <w:color w:val="000000"/>
          <w:highlight w:val="none"/>
        </w:rPr>
      </w:pP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color w:val="000000"/>
          <w:highlight w:val="none"/>
        </w:rPr>
        <w:t xml:space="preserve">小微企业</w:t>
      </w:r>
      <w:r>
        <w:rPr>
          <w:rFonts w:hint="eastAsia" w:ascii="宋体" w:hAnsi="宋体" w:eastAsia="宋体" w:cs="宋体"/>
          <w:color w:val="000000"/>
          <w:highlight w:val="none"/>
          <w:lang w:val="en-US" w:eastAsia="zh-CN"/>
        </w:rPr>
        <w:t xml:space="preserve">享受</w:t>
      </w:r>
      <w:r>
        <w:rPr>
          <w:rFonts w:hint="eastAsia" w:ascii="宋体" w:hAnsi="宋体" w:eastAsia="宋体" w:cs="宋体"/>
          <w:bCs/>
          <w:color w:val="000000"/>
          <w:szCs w:val="21"/>
          <w:highlight w:val="none"/>
        </w:rPr>
        <w:t xml:space="preserve">价格</w:t>
      </w:r>
      <w:r>
        <w:rPr>
          <w:rFonts w:hint="eastAsia" w:ascii="宋体" w:hAnsi="宋体" w:eastAsia="宋体" w:cs="宋体"/>
          <w:bCs/>
          <w:color w:val="000000"/>
          <w:szCs w:val="21"/>
          <w:highlight w:val="none"/>
          <w:lang w:val="en-US" w:eastAsia="zh-CN"/>
        </w:rPr>
        <w:t xml:space="preserve">评审</w:t>
      </w:r>
      <w:r>
        <w:rPr>
          <w:rFonts w:hint="eastAsia" w:ascii="宋体" w:hAnsi="宋体" w:eastAsia="宋体" w:cs="宋体"/>
          <w:bCs/>
          <w:color w:val="000000"/>
          <w:szCs w:val="21"/>
          <w:highlight w:val="none"/>
        </w:rPr>
        <w:t xml:space="preserve">优惠政策</w:t>
      </w:r>
      <w:r>
        <w:rPr>
          <w:rFonts w:hint="eastAsia" w:ascii="宋体" w:hAnsi="宋体" w:eastAsia="宋体" w:cs="宋体"/>
          <w:bCs/>
          <w:color w:val="000000"/>
          <w:szCs w:val="21"/>
          <w:highlight w:val="none"/>
          <w:lang w:eastAsia="zh-CN"/>
        </w:rPr>
        <w:t xml:space="preserve">（</w:t>
      </w:r>
      <w:r>
        <w:rPr>
          <w:rFonts w:hint="eastAsia" w:ascii="宋体" w:hAnsi="宋体" w:eastAsia="宋体" w:cs="宋体"/>
          <w:color w:val="000000"/>
          <w:highlight w:val="none"/>
          <w:lang w:val="en-US" w:eastAsia="zh-CN"/>
        </w:rPr>
        <w:t xml:space="preserve">货物和服务项目给予10%的价格扣除，工程项目给予5%的价格扣除</w:t>
      </w:r>
      <w:r>
        <w:rPr>
          <w:rFonts w:hint="eastAsia" w:ascii="宋体" w:hAnsi="宋体" w:eastAsia="宋体" w:cs="宋体"/>
          <w:bCs/>
          <w:color w:val="000000"/>
          <w:szCs w:val="21"/>
          <w:highlight w:val="none"/>
          <w:lang w:eastAsia="zh-CN"/>
        </w:rPr>
        <w:t xml:space="preserve">）</w:t>
      </w:r>
      <w:r>
        <w:rPr>
          <w:rFonts w:hint="eastAsia" w:ascii="宋体" w:hAnsi="宋体" w:eastAsia="宋体" w:cs="宋体"/>
          <w:color w:val="000000"/>
          <w:highlight w:val="none"/>
        </w:rPr>
        <w:t xml:space="preserve">，用扣除后的价格参加评审。</w:t>
      </w:r>
      <w:r>
        <w:rPr>
          <w:rFonts w:hint="eastAsia" w:ascii="宋体" w:hAnsi="宋体" w:eastAsia="宋体" w:cs="宋体"/>
          <w:color w:val="000000"/>
          <w:highlight w:val="none"/>
        </w:rPr>
      </w:r>
      <w:r/>
    </w:p>
    <w:p>
      <w:pPr>
        <w:pStyle w:val="707"/>
        <w:ind w:firstLine="411"/>
        <w:rPr>
          <w:rFonts w:ascii="宋体" w:hAnsi="宋体" w:eastAsia="宋体" w:cs="宋体"/>
          <w:bCs/>
          <w:color w:val="000000"/>
          <w:szCs w:val="21"/>
          <w:highlight w:val="none"/>
        </w:rPr>
      </w:pPr>
      <w:r>
        <w:rPr>
          <w:rFonts w:hint="eastAsia" w:ascii="宋体" w:hAnsi="宋体" w:eastAsia="宋体" w:cs="宋体"/>
          <w:color w:val="000000"/>
          <w:highlight w:val="none"/>
        </w:rPr>
        <w:t xml:space="preserve">其中，接受大中型企业与小微企业组成联合体或者允许大中型企业向一家或者多家小微企业分包的采购项目，对于联合协议或者分包意向协议约定小微企业的合同份额占到合同总金额30%以上的，联合体或者大中型企业</w:t>
      </w:r>
      <w:r>
        <w:rPr>
          <w:rFonts w:hint="eastAsia" w:ascii="宋体" w:hAnsi="宋体" w:eastAsia="宋体" w:cs="宋体"/>
          <w:color w:val="000000"/>
          <w:highlight w:val="none"/>
          <w:lang w:val="en-US" w:eastAsia="zh-CN"/>
        </w:rPr>
        <w:t xml:space="preserve">享受</w:t>
      </w:r>
      <w:r>
        <w:rPr>
          <w:rFonts w:hint="eastAsia" w:ascii="宋体" w:hAnsi="宋体" w:eastAsia="宋体" w:cs="宋体"/>
          <w:bCs/>
          <w:color w:val="000000"/>
          <w:szCs w:val="21"/>
          <w:highlight w:val="none"/>
        </w:rPr>
        <w:t xml:space="preserve">价格</w:t>
      </w:r>
      <w:r>
        <w:rPr>
          <w:rFonts w:hint="eastAsia" w:ascii="宋体" w:hAnsi="宋体" w:eastAsia="宋体" w:cs="宋体"/>
          <w:bCs/>
          <w:color w:val="000000"/>
          <w:szCs w:val="21"/>
          <w:highlight w:val="none"/>
          <w:lang w:val="en-US" w:eastAsia="zh-CN"/>
        </w:rPr>
        <w:t xml:space="preserve">评审</w:t>
      </w:r>
      <w:r>
        <w:rPr>
          <w:rFonts w:hint="eastAsia" w:ascii="宋体" w:hAnsi="宋体" w:eastAsia="宋体" w:cs="宋体"/>
          <w:bCs/>
          <w:color w:val="000000"/>
          <w:szCs w:val="21"/>
          <w:highlight w:val="none"/>
        </w:rPr>
        <w:t xml:space="preserve">优惠政策</w:t>
      </w:r>
      <w:r>
        <w:rPr>
          <w:rFonts w:hint="eastAsia" w:ascii="宋体" w:hAnsi="宋体" w:eastAsia="宋体" w:cs="宋体"/>
          <w:bCs/>
          <w:color w:val="000000"/>
          <w:szCs w:val="21"/>
          <w:highlight w:val="none"/>
          <w:lang w:eastAsia="zh-CN"/>
        </w:rPr>
        <w:t xml:space="preserve">（</w:t>
      </w:r>
      <w:r>
        <w:rPr>
          <w:rFonts w:hint="eastAsia" w:ascii="宋体" w:hAnsi="宋体" w:eastAsia="宋体" w:cs="宋体"/>
          <w:color w:val="000000"/>
          <w:highlight w:val="none"/>
          <w:lang w:val="en-US" w:eastAsia="zh-CN"/>
        </w:rPr>
        <w:t xml:space="preserve">给予4%的价格扣除</w:t>
      </w:r>
      <w:r>
        <w:rPr>
          <w:rFonts w:hint="eastAsia" w:ascii="宋体" w:hAnsi="宋体" w:eastAsia="宋体" w:cs="宋体"/>
          <w:bCs/>
          <w:color w:val="000000"/>
          <w:szCs w:val="21"/>
          <w:highlight w:val="none"/>
          <w:lang w:eastAsia="zh-CN"/>
        </w:rPr>
        <w:t xml:space="preserve">）</w:t>
      </w:r>
      <w:r>
        <w:rPr>
          <w:rFonts w:hint="eastAsia" w:ascii="宋体" w:hAnsi="宋体" w:eastAsia="宋体" w:cs="宋体"/>
          <w:color w:val="000000"/>
          <w:highlight w:val="none"/>
        </w:rPr>
        <w:t xml:space="preserve">，用扣除后的价格参加评审。联合体各方均为小微企业的，联合体视同为小微企业，享受</w:t>
      </w:r>
      <w:r>
        <w:rPr>
          <w:rFonts w:hint="eastAsia" w:ascii="宋体" w:hAnsi="宋体" w:eastAsia="宋体" w:cs="宋体"/>
          <w:bCs/>
          <w:color w:val="000000"/>
          <w:szCs w:val="21"/>
          <w:highlight w:val="none"/>
        </w:rPr>
        <w:t xml:space="preserve">价格</w:t>
      </w:r>
      <w:r>
        <w:rPr>
          <w:rFonts w:hint="eastAsia" w:ascii="宋体" w:hAnsi="宋体" w:eastAsia="宋体" w:cs="宋体"/>
          <w:bCs/>
          <w:color w:val="000000"/>
          <w:szCs w:val="21"/>
          <w:highlight w:val="none"/>
          <w:lang w:val="en-US" w:eastAsia="zh-CN"/>
        </w:rPr>
        <w:t xml:space="preserve">评审</w:t>
      </w:r>
      <w:r>
        <w:rPr>
          <w:rFonts w:hint="eastAsia" w:ascii="宋体" w:hAnsi="宋体" w:eastAsia="宋体" w:cs="宋体"/>
          <w:bCs/>
          <w:color w:val="000000"/>
          <w:szCs w:val="21"/>
          <w:highlight w:val="none"/>
        </w:rPr>
        <w:t xml:space="preserve">优惠政策</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货物和服务项目给予10%的扣除，工程项目给予5%的扣除</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ascii="宋体" w:hAnsi="宋体" w:eastAsia="宋体" w:cs="宋体"/>
          <w:bCs/>
          <w:color w:val="000000"/>
          <w:szCs w:val="21"/>
          <w:highlight w:val="none"/>
        </w:rPr>
      </w:r>
      <w:r/>
    </w:p>
    <w:p>
      <w:pPr>
        <w:pStyle w:val="707"/>
        <w:ind w:firstLine="411"/>
        <w:rPr>
          <w:rFonts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color w:val="000000"/>
          <w:highlight w:val="none"/>
        </w:rPr>
        <w:t xml:space="preserve">价格扣除比例或者价格分加分比例对小型企业和微型企业同等对待，不作区分。 </w:t>
      </w:r>
      <w:r>
        <w:rPr>
          <w:rFonts w:ascii="宋体" w:hAnsi="宋体" w:eastAsia="宋体" w:cs="宋体"/>
          <w:bCs/>
          <w:color w:val="000000"/>
          <w:szCs w:val="21"/>
          <w:highlight w:val="none"/>
        </w:rPr>
      </w:r>
      <w:r/>
    </w:p>
    <w:p>
      <w:pPr>
        <w:pStyle w:val="707"/>
        <w:ind w:firstLine="411"/>
        <w:rPr>
          <w:rFonts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中小微企业单位需按照采购文件的要求提供《</w:t>
      </w:r>
      <w:r>
        <w:rPr>
          <w:rFonts w:hint="eastAsia" w:ascii="宋体" w:hAnsi="宋体" w:cs="宋体"/>
          <w:b w:val="0"/>
          <w:bCs w:val="0"/>
          <w:color w:val="000000"/>
          <w:szCs w:val="21"/>
          <w:highlight w:val="none"/>
        </w:rPr>
        <w:t xml:space="preserve">中小企业声明函</w:t>
      </w:r>
      <w:r>
        <w:rPr>
          <w:rFonts w:hint="eastAsia" w:ascii="宋体" w:hAnsi="宋体" w:eastAsia="宋体" w:cs="宋体"/>
          <w:bCs/>
          <w:color w:val="000000"/>
          <w:szCs w:val="21"/>
          <w:highlight w:val="none"/>
        </w:rPr>
        <w:t xml:space="preserve">》。</w:t>
      </w:r>
      <w:r>
        <w:rPr>
          <w:rFonts w:ascii="宋体" w:hAnsi="宋体" w:eastAsia="宋体" w:cs="宋体"/>
          <w:bCs/>
          <w:color w:val="000000"/>
          <w:szCs w:val="21"/>
          <w:highlight w:val="none"/>
        </w:rPr>
      </w:r>
      <w:r/>
    </w:p>
    <w:p>
      <w:pPr>
        <w:pStyle w:val="707"/>
        <w:ind w:firstLine="411"/>
        <w:rPr>
          <w:rFonts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3.2</w:t>
      </w:r>
      <w:r>
        <w:rPr>
          <w:rFonts w:hint="eastAsia" w:ascii="宋体" w:hAnsi="宋体" w:eastAsia="宋体" w:cs="宋体"/>
          <w:bCs/>
          <w:color w:val="000000"/>
          <w:szCs w:val="21"/>
          <w:highlight w:val="none"/>
        </w:rPr>
        <w:t xml:space="preserve">监狱和戒毒企业的价格扣除</w:t>
      </w:r>
      <w:r>
        <w:rPr>
          <w:rFonts w:ascii="宋体" w:hAnsi="宋体" w:eastAsia="宋体" w:cs="宋体"/>
          <w:bCs/>
          <w:color w:val="000000"/>
          <w:szCs w:val="21"/>
          <w:highlight w:val="none"/>
        </w:rPr>
      </w:r>
      <w:r/>
    </w:p>
    <w:p>
      <w:pPr>
        <w:pStyle w:val="707"/>
        <w:ind w:firstLine="411"/>
        <w:rPr>
          <w:rFonts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本项目对监狱和戒毒企业（简称监狱企业）视同小型、微型企业，享受相同的价格</w:t>
      </w:r>
      <w:r>
        <w:rPr>
          <w:rFonts w:hint="eastAsia" w:ascii="宋体" w:hAnsi="宋体" w:eastAsia="宋体" w:cs="宋体"/>
          <w:bCs/>
          <w:color w:val="000000"/>
          <w:szCs w:val="21"/>
          <w:highlight w:val="none"/>
          <w:lang w:val="en-US" w:eastAsia="zh-CN"/>
        </w:rPr>
        <w:t xml:space="preserve">评审</w:t>
      </w:r>
      <w:r>
        <w:rPr>
          <w:rFonts w:hint="eastAsia" w:ascii="宋体" w:hAnsi="宋体" w:eastAsia="宋体" w:cs="宋体"/>
          <w:bCs/>
          <w:color w:val="000000"/>
          <w:szCs w:val="21"/>
          <w:highlight w:val="none"/>
        </w:rPr>
        <w:t xml:space="preserve">优惠政策，用扣除后的价格参与评审。</w:t>
      </w:r>
      <w:r>
        <w:rPr>
          <w:rFonts w:ascii="宋体" w:hAnsi="宋体" w:eastAsia="宋体" w:cs="宋体"/>
          <w:bCs/>
          <w:color w:val="000000"/>
          <w:szCs w:val="21"/>
          <w:highlight w:val="none"/>
        </w:rPr>
      </w:r>
      <w:r/>
    </w:p>
    <w:p>
      <w:pPr>
        <w:pStyle w:val="707"/>
        <w:ind w:firstLine="411"/>
        <w:rPr>
          <w:rFonts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监狱企业需提供由省级以上监狱管理局、戒毒管理局（含新疆生产建设兵团）出具的属于监狱企业的证明文件。</w:t>
      </w:r>
      <w:r>
        <w:rPr>
          <w:rFonts w:ascii="宋体" w:hAnsi="宋体" w:eastAsia="宋体" w:cs="宋体"/>
          <w:bCs/>
          <w:color w:val="000000"/>
          <w:szCs w:val="21"/>
          <w:highlight w:val="none"/>
        </w:rPr>
      </w:r>
      <w:r/>
    </w:p>
    <w:p>
      <w:pPr>
        <w:pStyle w:val="707"/>
        <w:ind w:firstLine="411"/>
        <w:rPr>
          <w:rFonts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 监狱企业标准请参照《关于政府采购支持监狱企业发展有关问题的通知》（财库[2014]68号）。</w:t>
      </w:r>
      <w:r>
        <w:rPr>
          <w:rFonts w:ascii="宋体" w:hAnsi="宋体" w:eastAsia="宋体" w:cs="宋体"/>
          <w:bCs/>
          <w:color w:val="000000"/>
          <w:szCs w:val="21"/>
          <w:highlight w:val="none"/>
        </w:rPr>
      </w:r>
      <w:r/>
    </w:p>
    <w:p>
      <w:pPr>
        <w:pStyle w:val="707"/>
        <w:ind w:firstLine="411"/>
        <w:rPr>
          <w:rFonts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3.3</w:t>
      </w:r>
      <w:r>
        <w:rPr>
          <w:rFonts w:hint="eastAsia" w:ascii="宋体" w:hAnsi="宋体" w:eastAsia="宋体" w:cs="宋体"/>
          <w:bCs/>
          <w:color w:val="000000"/>
          <w:szCs w:val="21"/>
          <w:highlight w:val="none"/>
        </w:rPr>
        <w:t xml:space="preserve">残疾人福利性单位的价格扣除</w:t>
      </w:r>
      <w:r>
        <w:rPr>
          <w:rFonts w:ascii="宋体" w:hAnsi="宋体" w:eastAsia="宋体" w:cs="宋体"/>
          <w:bCs/>
          <w:color w:val="000000"/>
          <w:szCs w:val="21"/>
          <w:highlight w:val="none"/>
        </w:rPr>
      </w:r>
      <w:r/>
    </w:p>
    <w:p>
      <w:pPr>
        <w:pStyle w:val="707"/>
        <w:ind w:firstLine="411"/>
        <w:rPr>
          <w:rFonts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本项目对残疾人福利性单位视同小型、微型企业，享受相同的价格</w:t>
      </w:r>
      <w:r>
        <w:rPr>
          <w:rFonts w:hint="eastAsia" w:ascii="宋体" w:hAnsi="宋体" w:eastAsia="宋体" w:cs="宋体"/>
          <w:bCs/>
          <w:color w:val="000000"/>
          <w:szCs w:val="21"/>
          <w:highlight w:val="none"/>
          <w:lang w:val="en-US" w:eastAsia="zh-CN"/>
        </w:rPr>
        <w:t xml:space="preserve">评审</w:t>
      </w:r>
      <w:r>
        <w:rPr>
          <w:rFonts w:hint="eastAsia" w:ascii="宋体" w:hAnsi="宋体" w:eastAsia="宋体" w:cs="宋体"/>
          <w:bCs/>
          <w:color w:val="000000"/>
          <w:szCs w:val="21"/>
          <w:highlight w:val="none"/>
        </w:rPr>
        <w:t xml:space="preserve">优惠政策，用扣除后的价格参与评审。</w:t>
      </w:r>
      <w:r>
        <w:rPr>
          <w:rFonts w:ascii="宋体" w:hAnsi="宋体" w:eastAsia="宋体" w:cs="宋体"/>
          <w:bCs/>
          <w:color w:val="000000"/>
          <w:szCs w:val="21"/>
          <w:highlight w:val="none"/>
        </w:rPr>
      </w:r>
      <w:r/>
    </w:p>
    <w:p>
      <w:pPr>
        <w:pStyle w:val="707"/>
        <w:ind w:firstLine="411"/>
        <w:rPr>
          <w:rFonts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 残疾人福利单位需按照采购文件的要求提供《残疾人福利性单位声明函》。</w:t>
      </w:r>
      <w:r>
        <w:rPr>
          <w:rFonts w:ascii="宋体" w:hAnsi="宋体" w:eastAsia="宋体" w:cs="宋体"/>
          <w:bCs/>
          <w:color w:val="000000"/>
          <w:szCs w:val="21"/>
          <w:highlight w:val="none"/>
        </w:rPr>
      </w:r>
      <w:r/>
    </w:p>
    <w:p>
      <w:pPr>
        <w:pStyle w:val="707"/>
        <w:ind w:firstLine="411"/>
        <w:rPr>
          <w:rFonts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残疾人福利单位标准请参照《关于促进残疾人就业政府采购政策的通知》（财库〔2017〕141号）。</w:t>
      </w:r>
      <w:r>
        <w:rPr>
          <w:rFonts w:ascii="宋体" w:hAnsi="宋体" w:eastAsia="宋体" w:cs="宋体"/>
          <w:bCs/>
          <w:color w:val="000000"/>
          <w:szCs w:val="21"/>
          <w:highlight w:val="none"/>
        </w:rPr>
      </w:r>
      <w:r/>
    </w:p>
    <w:p>
      <w:pPr>
        <w:pStyle w:val="707"/>
        <w:ind w:firstLine="411"/>
        <w:rPr>
          <w:rFonts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3.4</w:t>
      </w:r>
      <w:r>
        <w:rPr>
          <w:rFonts w:hint="eastAsia" w:ascii="宋体" w:hAnsi="宋体" w:eastAsia="宋体" w:cs="宋体"/>
          <w:bCs/>
          <w:color w:val="000000"/>
          <w:szCs w:val="21"/>
          <w:highlight w:val="none"/>
        </w:rPr>
        <w:t xml:space="preserve">监狱企业、残疾人福利单位属于小型、微型企业的，不重复享受政策。</w:t>
      </w:r>
      <w:r>
        <w:rPr>
          <w:rFonts w:ascii="宋体" w:hAnsi="宋体" w:eastAsia="宋体" w:cs="宋体"/>
          <w:bCs/>
          <w:color w:val="000000"/>
          <w:szCs w:val="21"/>
          <w:highlight w:val="none"/>
        </w:rPr>
      </w:r>
      <w:r/>
    </w:p>
    <w:p>
      <w:pPr>
        <w:pStyle w:val="707"/>
        <w:ind w:firstLine="408"/>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、对本国产品的支持政策</w:t>
      </w:r>
      <w:r>
        <w:rPr>
          <w:rFonts w:hint="eastAsia" w:ascii="宋体" w:hAnsi="宋体" w:cs="宋体"/>
          <w:bCs/>
          <w:color w:val="000000"/>
          <w:szCs w:val="21"/>
          <w:highlight w:val="none"/>
        </w:rPr>
      </w:r>
      <w:r/>
    </w:p>
    <w:p>
      <w:pPr>
        <w:pStyle w:val="707"/>
        <w:ind w:firstLine="408"/>
        <w:rPr>
          <w:rFonts w:hint="eastAsia" w:ascii="宋体" w:hAnsi="宋体" w:cs="宋体"/>
          <w:b/>
          <w:bCs w:val="0"/>
          <w:color w:val="000000"/>
          <w:szCs w:val="21"/>
          <w:highlight w:val="none"/>
        </w:rPr>
      </w:pPr>
      <w:r>
        <w:rPr>
          <w:rFonts w:hint="eastAsia" w:ascii="宋体" w:hAnsi="宋体" w:cs="宋体"/>
          <w:b/>
          <w:bCs w:val="0"/>
          <w:color w:val="000000"/>
          <w:szCs w:val="21"/>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b/>
          <w:bCs w:val="0"/>
          <w:color w:val="000000"/>
          <w:szCs w:val="21"/>
          <w:highlight w:val="none"/>
        </w:rPr>
      </w:r>
      <w:r/>
    </w:p>
    <w:p>
      <w:pPr>
        <w:pStyle w:val="707"/>
        <w:ind w:firstLine="408"/>
        <w:rPr>
          <w:rFonts w:hint="eastAsia" w:ascii="宋体" w:hAnsi="宋体" w:cs="宋体"/>
          <w:bCs/>
          <w:color w:val="000000"/>
          <w:szCs w:val="21"/>
          <w:highlight w:val="none"/>
        </w:rPr>
      </w:pPr>
      <w:r>
        <w:rPr>
          <w:rFonts w:hint="eastAsia" w:ascii="宋体" w:hAnsi="宋体" w:cs="宋体"/>
          <w:bCs/>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Cs/>
          <w:color w:val="000000"/>
          <w:szCs w:val="21"/>
          <w:highlight w:val="none"/>
        </w:rPr>
      </w:r>
      <w:r/>
    </w:p>
    <w:p>
      <w:pPr>
        <w:pStyle w:val="707"/>
        <w:ind w:firstLine="413"/>
        <w:rPr>
          <w:rFonts w:ascii="宋体" w:hAnsi="宋体" w:eastAsia="宋体" w:cs="宋体"/>
          <w:bCs/>
          <w:color w:val="000000"/>
          <w:szCs w:val="21"/>
          <w:highlight w:val="none"/>
        </w:rPr>
      </w:pPr>
      <w:r>
        <w:rPr>
          <w:rFonts w:hint="eastAsia" w:ascii="宋体" w:hAnsi="宋体" w:cs="宋体"/>
          <w:b/>
          <w:color w:val="000000"/>
          <w:szCs w:val="21"/>
          <w:highlight w:val="none"/>
          <w:lang w:val="en-US" w:eastAsia="zh-CN"/>
        </w:rPr>
        <w:t xml:space="preserve">5、供</w:t>
      </w:r>
      <w:r>
        <w:rPr>
          <w:rFonts w:hint="eastAsia" w:ascii="宋体" w:hAnsi="宋体" w:eastAsia="宋体" w:cs="宋体"/>
          <w:b/>
          <w:color w:val="000000"/>
          <w:szCs w:val="21"/>
          <w:highlight w:val="none"/>
        </w:rPr>
        <w:t xml:space="preserve">应商需按上述要求提供相关证明文件，如未按要求提供、填写，或相关内容表述不清的，不得享受小微企业</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lang w:val="en-US" w:eastAsia="zh-CN"/>
        </w:rPr>
        <w:t xml:space="preserve">本国产品等</w:t>
      </w:r>
      <w:r>
        <w:rPr>
          <w:rFonts w:hint="eastAsia" w:ascii="宋体" w:hAnsi="宋体" w:eastAsia="宋体" w:cs="宋体"/>
          <w:b/>
          <w:color w:val="000000"/>
          <w:szCs w:val="21"/>
          <w:highlight w:val="none"/>
        </w:rPr>
        <w:t xml:space="preserve">相关政策。</w:t>
      </w:r>
      <w:r>
        <w:rPr>
          <w:rFonts w:ascii="宋体" w:hAnsi="宋体" w:eastAsia="宋体" w:cs="宋体"/>
          <w:bCs/>
          <w:color w:val="000000"/>
          <w:szCs w:val="21"/>
          <w:highlight w:val="none"/>
        </w:rPr>
      </w:r>
      <w:r/>
    </w:p>
    <w:p>
      <w:pPr>
        <w:pStyle w:val="707"/>
        <w:ind w:firstLine="422"/>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6</w:t>
      </w:r>
      <w:r>
        <w:rPr>
          <w:rFonts w:hint="eastAsia" w:ascii="宋体" w:hAnsi="宋体" w:cs="宋体"/>
          <w:b/>
          <w:color w:val="000000"/>
          <w:szCs w:val="21"/>
          <w:highlight w:val="none"/>
        </w:rPr>
        <w:t xml:space="preserve">、异常低价投标（响应）审查程序</w:t>
      </w:r>
      <w:r>
        <w:rPr>
          <w:rFonts w:hint="eastAsia" w:ascii="宋体" w:hAnsi="宋体" w:cs="宋体"/>
          <w:b/>
          <w:color w:val="000000"/>
          <w:szCs w:val="21"/>
          <w:highlight w:val="none"/>
        </w:rPr>
      </w:r>
      <w:r/>
    </w:p>
    <w:p>
      <w:pPr>
        <w:pStyle w:val="707"/>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政府采购提倡公平竞争，反对盲目压价参与投标，任何盲目压价和低于成本报价将会被拒绝。</w:t>
      </w:r>
      <w:r>
        <w:rPr>
          <w:rFonts w:hint="eastAsia" w:ascii="宋体" w:hAnsi="宋体" w:cs="宋体"/>
          <w:bCs/>
          <w:color w:val="000000"/>
          <w:szCs w:val="21"/>
          <w:highlight w:val="none"/>
        </w:rPr>
      </w:r>
      <w:r/>
    </w:p>
    <w:p>
      <w:pPr>
        <w:pStyle w:val="707"/>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出现下列情形之一的，评审委员会应当启动异常低价投标（响应）审查程序： </w:t>
      </w:r>
      <w:r>
        <w:rPr>
          <w:rFonts w:hint="eastAsia" w:ascii="宋体" w:hAnsi="宋体" w:cs="宋体"/>
          <w:bCs/>
          <w:color w:val="000000"/>
          <w:szCs w:val="21"/>
          <w:highlight w:val="none"/>
        </w:rPr>
      </w:r>
      <w:r/>
    </w:p>
    <w:p>
      <w:pPr>
        <w:pStyle w:val="707"/>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1）投标（响应）报价低于全部通过符合性审查供应商投标（响应）报价平均值</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t xml:space="preserve">的，即投标（响应）报价&lt;全部通过符合性审查供应商投标（响应）报价平均值×</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707"/>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2）投标（响应）报价低于通过符合性审查的次低报价供应商投标（响应）报价</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t xml:space="preserve">的，即投标（响应）报价&lt;通过符合性审查的次低报价供应商投标（响应）报价×</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707"/>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3）投标（响应）报价低于采购项目最高限价</w:t>
      </w:r>
      <w:r>
        <w:rPr>
          <w:rFonts w:hint="eastAsia" w:ascii="宋体" w:hAnsi="宋体" w:cs="宋体"/>
          <w:bCs/>
          <w:color w:val="000000"/>
          <w:szCs w:val="21"/>
          <w:highlight w:val="none"/>
          <w:lang w:val="en-US" w:eastAsia="zh-CN"/>
        </w:rPr>
        <w:t xml:space="preserve">65</w:t>
      </w:r>
      <w:r>
        <w:rPr>
          <w:rFonts w:hint="eastAsia" w:ascii="宋体" w:hAnsi="宋体" w:cs="宋体"/>
          <w:bCs/>
          <w:color w:val="000000"/>
          <w:szCs w:val="21"/>
          <w:highlight w:val="none"/>
        </w:rPr>
        <w:t xml:space="preserve">%的，即投标（响应）报价&lt;采购项目最高限价×</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5%； </w:t>
      </w:r>
      <w:r>
        <w:rPr>
          <w:rFonts w:hint="eastAsia" w:ascii="宋体" w:hAnsi="宋体" w:cs="宋体"/>
          <w:bCs/>
          <w:color w:val="000000"/>
          <w:szCs w:val="21"/>
          <w:highlight w:val="none"/>
        </w:rPr>
      </w:r>
      <w:r/>
    </w:p>
    <w:p>
      <w:pPr>
        <w:pStyle w:val="707"/>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4）评审委员会基于专业判断，认为供应商报价过低，有可能影响产品质量或者不能诚信履约的其他情形。 </w:t>
      </w:r>
      <w:r>
        <w:rPr>
          <w:rFonts w:hint="eastAsia" w:ascii="宋体" w:hAnsi="宋体" w:cs="宋体"/>
          <w:bCs/>
          <w:color w:val="000000"/>
          <w:szCs w:val="21"/>
          <w:highlight w:val="none"/>
        </w:rPr>
      </w:r>
      <w:r/>
    </w:p>
    <w:p>
      <w:pPr>
        <w:pStyle w:val="707"/>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rPr>
          <w:rFonts w:hint="eastAsia" w:ascii="宋体" w:hAnsi="宋体" w:cs="宋体"/>
          <w:bCs/>
          <w:color w:val="000000"/>
          <w:szCs w:val="21"/>
          <w:highlight w:val="none"/>
        </w:rPr>
      </w:r>
      <w:r/>
    </w:p>
    <w:p>
      <w:pPr>
        <w:pStyle w:val="707"/>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Cs/>
          <w:color w:val="000000"/>
          <w:szCs w:val="21"/>
          <w:highlight w:val="none"/>
        </w:rPr>
      </w:r>
      <w:r/>
    </w:p>
    <w:p>
      <w:pPr>
        <w:pStyle w:val="707"/>
        <w:ind w:firstLine="411"/>
        <w:rPr>
          <w:rFonts w:ascii="宋体" w:hAnsi="宋体" w:cs="宋体"/>
          <w:bCs/>
          <w:color w:val="000000"/>
          <w:szCs w:val="21"/>
          <w:highlight w:val="none"/>
        </w:rPr>
      </w:pPr>
      <w:r>
        <w:rPr>
          <w:rFonts w:ascii="宋体" w:hAnsi="宋体" w:cs="宋体"/>
          <w:bCs/>
          <w:color w:val="000000"/>
          <w:szCs w:val="21"/>
          <w:highlight w:val="none"/>
        </w:rPr>
      </w:r>
      <w:r/>
    </w:p>
    <w:p>
      <w:pPr>
        <w:pStyle w:val="707"/>
        <w:ind w:firstLine="602"/>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07"/>
        <w:jc w:val="center"/>
        <w:rPr>
          <w:rFonts w:hint="eastAsia" w:ascii="宋体" w:hAnsi="宋体" w:cs="宋体"/>
          <w:b/>
          <w:color w:val="000000"/>
          <w:sz w:val="30"/>
          <w:szCs w:val="30"/>
          <w:highlight w:val="none"/>
        </w:rPr>
        <w:outlineLvl w:val="0"/>
      </w:pPr>
      <w:r/>
      <w:bookmarkStart w:id="305" w:name="_Toc17293"/>
      <w:r/>
      <w:bookmarkStart w:id="306" w:name="_Toc16157"/>
      <w:r/>
      <w:bookmarkStart w:id="307" w:name="_Toc2495"/>
      <w:r/>
      <w:bookmarkStart w:id="308" w:name="_Toc11253"/>
      <w:r/>
      <w:bookmarkStart w:id="309" w:name="_Toc5832"/>
      <w:r/>
      <w:bookmarkStart w:id="310" w:name="_Toc32113"/>
      <w:r/>
      <w:bookmarkStart w:id="311" w:name="_Toc8849"/>
      <w:r/>
      <w:bookmarkStart w:id="312" w:name="_Toc30268"/>
      <w:r/>
      <w:bookmarkStart w:id="313" w:name="_Toc504141752"/>
      <w:r/>
      <w:bookmarkStart w:id="314" w:name="_Toc12107"/>
      <w:r/>
      <w:bookmarkStart w:id="315" w:name="_Toc13172"/>
      <w:r/>
      <w:bookmarkStart w:id="316" w:name="_Toc26164"/>
      <w:r>
        <w:rPr>
          <w:rFonts w:hint="eastAsia" w:ascii="宋体" w:hAnsi="宋体" w:cs="宋体"/>
          <w:b/>
          <w:color w:val="000000"/>
          <w:sz w:val="30"/>
          <w:szCs w:val="30"/>
          <w:highlight w:val="none"/>
        </w:rPr>
        <w:br w:type="page" w:clear="all"/>
      </w:r>
      <w:bookmarkStart w:id="317" w:name="_Toc22471"/>
      <w:r/>
      <w:bookmarkStart w:id="318" w:name="_Toc29119"/>
      <w:r/>
      <w:bookmarkStart w:id="319" w:name="_Toc3543"/>
      <w:r/>
      <w:bookmarkStart w:id="320" w:name="_Toc15013"/>
      <w:r/>
      <w:bookmarkStart w:id="321" w:name="_Toc18358"/>
      <w:r/>
      <w:bookmarkStart w:id="322" w:name="_Toc29920"/>
      <w:r/>
      <w:bookmarkStart w:id="323" w:name="_Toc14312"/>
      <w:r/>
      <w:bookmarkStart w:id="324" w:name="_Toc12713"/>
      <w:r/>
      <w:bookmarkStart w:id="325" w:name="_Toc21214"/>
      <w:r>
        <w:rPr>
          <w:rFonts w:hint="eastAsia" w:ascii="宋体" w:hAnsi="宋体" w:cs="宋体"/>
          <w:b/>
          <w:color w:val="000000"/>
          <w:sz w:val="30"/>
          <w:szCs w:val="30"/>
          <w:highlight w:val="none"/>
        </w:rPr>
        <w:t xml:space="preserve">第五章  政府采购合同格式</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Pr>
          <w:rFonts w:hint="eastAsia" w:ascii="宋体" w:hAnsi="宋体" w:cs="宋体"/>
          <w:b/>
          <w:color w:val="000000"/>
          <w:sz w:val="30"/>
          <w:szCs w:val="30"/>
          <w:highlight w:val="none"/>
        </w:rPr>
      </w:r>
      <w:r/>
    </w:p>
    <w:p>
      <w:pPr>
        <w:pStyle w:val="730"/>
        <w:ind w:firstLine="1265"/>
        <w:rPr>
          <w:rFonts w:hint="eastAsia" w:ascii="宋体" w:hAnsi="宋体" w:eastAsia="宋体" w:cs="宋体"/>
          <w:b/>
          <w:color w:val="000000"/>
          <w:sz w:val="21"/>
          <w:highlight w:val="none"/>
        </w:rPr>
      </w:pPr>
      <w:r>
        <w:rPr>
          <w:rFonts w:hint="eastAsia" w:ascii="宋体" w:hAnsi="宋体" w:eastAsia="宋体" w:cs="宋体"/>
          <w:b/>
          <w:color w:val="000000"/>
          <w:sz w:val="21"/>
          <w:highlight w:val="none"/>
        </w:rPr>
      </w:r>
      <w:r/>
    </w:p>
    <w:p>
      <w:pPr>
        <w:pStyle w:val="707"/>
        <w:jc w:val="center"/>
        <w:rPr>
          <w:rFonts w:eastAsia="黑体"/>
          <w:b/>
          <w:bCs/>
          <w:color w:val="000000"/>
          <w:sz w:val="44"/>
          <w:szCs w:val="44"/>
          <w:highlight w:val="none"/>
          <w:lang w:val="zh-CN"/>
        </w:rPr>
      </w:pPr>
      <w:r/>
      <w:bookmarkStart w:id="326" w:name="_Hlt460313659"/>
      <w:r/>
      <w:bookmarkEnd w:id="326"/>
      <w:r/>
      <w:bookmarkStart w:id="327" w:name="_Hlt460313661"/>
      <w:r/>
      <w:bookmarkEnd w:id="327"/>
      <w:r/>
      <w:bookmarkStart w:id="328" w:name="_Toc31393"/>
      <w:r/>
      <w:bookmarkStart w:id="329" w:name="_Toc3107"/>
      <w:r/>
      <w:bookmarkStart w:id="330" w:name="_Toc14875"/>
      <w:r/>
      <w:bookmarkStart w:id="331" w:name="_Toc31670"/>
      <w:r/>
      <w:bookmarkStart w:id="332" w:name="_Toc23352"/>
      <w:r/>
      <w:bookmarkStart w:id="333" w:name="_Toc11999"/>
      <w:r/>
      <w:bookmarkStart w:id="334" w:name="_Toc24037"/>
      <w:r/>
      <w:bookmarkStart w:id="335" w:name="_Toc504141753"/>
      <w:r>
        <w:rPr>
          <w:rFonts w:eastAsia="黑体"/>
          <w:b/>
          <w:bCs/>
          <w:color w:val="000000"/>
          <w:sz w:val="44"/>
          <w:szCs w:val="44"/>
          <w:highlight w:val="none"/>
          <w:lang w:val="zh-CN"/>
        </w:rPr>
      </w:r>
      <w:r/>
    </w:p>
    <w:p>
      <w:pPr>
        <w:pStyle w:val="707"/>
        <w:jc w:val="center"/>
        <w:rPr>
          <w:rFonts w:eastAsia="黑体"/>
          <w:b/>
          <w:bCs/>
          <w:color w:val="000000"/>
          <w:sz w:val="44"/>
          <w:szCs w:val="44"/>
          <w:highlight w:val="none"/>
          <w:lang w:val="zh-CN"/>
        </w:rPr>
      </w:pPr>
      <w:r>
        <w:rPr>
          <w:rFonts w:eastAsia="黑体"/>
          <w:b/>
          <w:bCs/>
          <w:color w:val="000000"/>
          <w:sz w:val="44"/>
          <w:szCs w:val="44"/>
          <w:highlight w:val="none"/>
          <w:lang w:val="zh-CN"/>
        </w:rPr>
      </w:r>
      <w:r/>
    </w:p>
    <w:p>
      <w:pPr>
        <w:pStyle w:val="707"/>
        <w:jc w:val="center"/>
        <w:rPr>
          <w:rFonts w:eastAsia="黑体"/>
          <w:b/>
          <w:bCs/>
          <w:color w:val="000000"/>
          <w:sz w:val="44"/>
          <w:szCs w:val="44"/>
          <w:highlight w:val="none"/>
          <w:lang w:val="zh-CN"/>
        </w:rPr>
      </w:pPr>
      <w:r>
        <w:rPr>
          <w:rFonts w:eastAsia="黑体"/>
          <w:b/>
          <w:bCs/>
          <w:color w:val="000000"/>
          <w:sz w:val="44"/>
          <w:szCs w:val="44"/>
          <w:highlight w:val="none"/>
          <w:lang w:val="zh-CN"/>
        </w:rPr>
      </w:r>
      <w:r/>
    </w:p>
    <w:p>
      <w:pPr>
        <w:pStyle w:val="707"/>
        <w:jc w:val="center"/>
        <w:rPr>
          <w:rFonts w:eastAsia="黑体"/>
          <w:b/>
          <w:bCs/>
          <w:color w:val="000000"/>
          <w:sz w:val="44"/>
          <w:szCs w:val="44"/>
          <w:highlight w:val="none"/>
          <w:lang w:val="zh-CN"/>
        </w:rPr>
      </w:pPr>
      <w:r>
        <w:rPr>
          <w:rFonts w:eastAsia="黑体"/>
          <w:b/>
          <w:bCs/>
          <w:color w:val="000000"/>
          <w:sz w:val="44"/>
          <w:szCs w:val="44"/>
          <w:highlight w:val="none"/>
          <w:lang w:val="zh-CN"/>
        </w:rPr>
      </w:r>
      <w:r/>
    </w:p>
    <w:p>
      <w:pPr>
        <w:pStyle w:val="707"/>
        <w:jc w:val="center"/>
        <w:rPr>
          <w:rFonts w:eastAsia="黑体"/>
          <w:b/>
          <w:bCs/>
          <w:color w:val="000000"/>
          <w:sz w:val="44"/>
          <w:szCs w:val="44"/>
          <w:highlight w:val="none"/>
          <w:lang w:val="zh-CN"/>
        </w:rPr>
      </w:pPr>
      <w:r>
        <w:rPr>
          <w:rFonts w:eastAsia="黑体"/>
          <w:b/>
          <w:bCs/>
          <w:color w:val="000000"/>
          <w:sz w:val="44"/>
          <w:szCs w:val="44"/>
          <w:highlight w:val="none"/>
          <w:lang w:val="zh-CN"/>
        </w:rPr>
        <w:t xml:space="preserve">政府采购合同</w:t>
      </w:r>
      <w:r>
        <w:rPr>
          <w:rFonts w:eastAsia="黑体"/>
          <w:b/>
          <w:bCs/>
          <w:color w:val="000000"/>
          <w:sz w:val="44"/>
          <w:szCs w:val="44"/>
          <w:highlight w:val="none"/>
          <w:lang w:val="zh-CN"/>
        </w:rPr>
      </w:r>
      <w:r/>
    </w:p>
    <w:p>
      <w:pPr>
        <w:pStyle w:val="707"/>
        <w:rPr>
          <w:color w:val="000000"/>
          <w:highlight w:val="none"/>
        </w:rPr>
      </w:pPr>
      <w:r>
        <w:rPr>
          <w:color w:val="000000"/>
          <w:highlight w:val="none"/>
        </w:rPr>
        <w:t xml:space="preserve">                                      </w:t>
      </w:r>
      <w:r>
        <w:rPr>
          <w:color w:val="000000"/>
          <w:highlight w:val="none"/>
        </w:rPr>
      </w:r>
      <w:r/>
    </w:p>
    <w:p>
      <w:pPr>
        <w:pStyle w:val="707"/>
        <w:rPr>
          <w:color w:val="000000"/>
          <w:highlight w:val="none"/>
        </w:rPr>
      </w:pPr>
      <w:r>
        <w:rPr>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rPr>
          <w:b/>
          <w:color w:val="000000"/>
          <w:highlight w:val="none"/>
        </w:rPr>
      </w:pPr>
      <w:r>
        <w:rPr>
          <w:b/>
          <w:color w:val="000000"/>
          <w:highlight w:val="none"/>
        </w:rPr>
      </w:r>
      <w:r/>
    </w:p>
    <w:p>
      <w:pPr>
        <w:pStyle w:val="707"/>
        <w:ind w:right="647"/>
        <w:rPr>
          <w:rFonts w:hint="eastAsia"/>
          <w:b/>
          <w:color w:val="000000"/>
          <w:highlight w:val="none"/>
        </w:rPr>
      </w:pPr>
      <w:r>
        <w:rPr>
          <w:rFonts w:hint="eastAsia"/>
          <w:b/>
          <w:color w:val="000000"/>
          <w:highlight w:val="none"/>
        </w:rPr>
      </w:r>
      <w:r/>
    </w:p>
    <w:p>
      <w:pPr>
        <w:pStyle w:val="707"/>
        <w:spacing w:line="600" w:lineRule="exact"/>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项目编号 ：</w:t>
      </w:r>
      <w:r>
        <w:rPr>
          <w:rFonts w:hint="eastAsia" w:ascii="宋体" w:hAnsi="宋体"/>
          <w:b/>
          <w:color w:val="000000"/>
          <w:sz w:val="28"/>
          <w:szCs w:val="28"/>
          <w:highlight w:val="none"/>
          <w:u w:val="single"/>
          <w:lang w:eastAsia="zh-CN"/>
        </w:rPr>
        <w:t xml:space="preserve">JSZC-320115-NJDX-C2026-0014</w:t>
      </w:r>
      <w:r>
        <w:rPr>
          <w:rFonts w:ascii="宋体" w:hAnsi="宋体"/>
          <w:color w:val="000000"/>
          <w:sz w:val="28"/>
          <w:szCs w:val="28"/>
          <w:highlight w:val="none"/>
        </w:rPr>
      </w:r>
      <w:r/>
    </w:p>
    <w:p>
      <w:pPr>
        <w:pStyle w:val="707"/>
        <w:ind w:left="2939" w:right="846" w:hanging="1540"/>
        <w:spacing w:line="60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项目名称 ：</w:t>
      </w:r>
      <w:r>
        <w:rPr>
          <w:rFonts w:hint="eastAsia" w:ascii="宋体" w:hAnsi="宋体"/>
          <w:b/>
          <w:color w:val="000000"/>
          <w:sz w:val="28"/>
          <w:szCs w:val="28"/>
          <w:highlight w:val="none"/>
          <w:u w:val="single"/>
          <w:lang w:eastAsia="zh-CN"/>
        </w:rPr>
        <w:t xml:space="preserve">南京市公安局江宁分局改造建设江宁区涉案财物管理中心工程</w:t>
      </w:r>
      <w:r>
        <w:rPr>
          <w:rFonts w:hint="eastAsia" w:ascii="宋体" w:hAnsi="宋体" w:eastAsia="宋体"/>
          <w:color w:val="000000"/>
          <w:sz w:val="28"/>
          <w:szCs w:val="28"/>
          <w:highlight w:val="none"/>
          <w:lang w:eastAsia="zh-CN"/>
        </w:rPr>
      </w:r>
      <w:r/>
    </w:p>
    <w:p>
      <w:pPr>
        <w:pStyle w:val="707"/>
        <w:spacing w:line="600" w:lineRule="exact"/>
        <w:rPr>
          <w:rFonts w:ascii="宋体" w:hAnsi="宋体"/>
          <w:color w:val="000000"/>
          <w:sz w:val="28"/>
          <w:szCs w:val="28"/>
          <w:highlight w:val="none"/>
          <w:u w:val="single"/>
        </w:rPr>
      </w:pPr>
      <w:r>
        <w:rPr>
          <w:rFonts w:hint="eastAsia"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hint="eastAsia" w:ascii="宋体" w:hAnsi="宋体"/>
          <w:color w:val="000000"/>
          <w:sz w:val="28"/>
          <w:szCs w:val="28"/>
          <w:highlight w:val="none"/>
        </w:rPr>
        <w:t xml:space="preserve">采购单位 ：</w:t>
      </w:r>
      <w:r>
        <w:rPr>
          <w:rFonts w:hint="eastAsia" w:ascii="宋体" w:hAnsi="宋体"/>
          <w:b/>
          <w:color w:val="000000"/>
          <w:sz w:val="28"/>
          <w:szCs w:val="28"/>
          <w:highlight w:val="none"/>
          <w:u w:val="single"/>
          <w:lang w:eastAsia="zh-CN"/>
        </w:rPr>
        <w:t xml:space="preserve">南京市公安局江宁分局  </w:t>
      </w:r>
      <w:r>
        <w:rPr>
          <w:rFonts w:ascii="宋体" w:hAnsi="宋体"/>
          <w:color w:val="000000"/>
          <w:sz w:val="28"/>
          <w:szCs w:val="28"/>
          <w:highlight w:val="none"/>
          <w:u w:val="single"/>
        </w:rPr>
      </w:r>
      <w:r/>
    </w:p>
    <w:p>
      <w:pPr>
        <w:pStyle w:val="707"/>
        <w:spacing w:line="600" w:lineRule="exact"/>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服务单位 ：</w:t>
      </w:r>
      <w:r>
        <w:rPr>
          <w:rFonts w:hint="eastAsia" w:ascii="宋体" w:hAnsi="宋体"/>
          <w:color w:val="000000"/>
          <w:sz w:val="28"/>
          <w:szCs w:val="28"/>
          <w:highlight w:val="none"/>
          <w:u w:val="single"/>
        </w:rPr>
        <w:t xml:space="preserve"> </w:t>
      </w:r>
      <w:r>
        <w:rPr>
          <w:rFonts w:hint="eastAsia" w:ascii="宋体" w:hAnsi="宋体"/>
          <w:b/>
          <w:color w:val="000000"/>
          <w:sz w:val="28"/>
          <w:szCs w:val="28"/>
          <w:highlight w:val="none"/>
          <w:u w:val="singl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r>
      <w:r/>
    </w:p>
    <w:p>
      <w:pPr>
        <w:pStyle w:val="707"/>
        <w:spacing w:line="600" w:lineRule="exact"/>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rPr>
          <w:rFonts w:hint="eastAsia" w:ascii="宋体" w:hAnsi="宋体"/>
          <w:color w:val="000000"/>
          <w:sz w:val="28"/>
          <w:szCs w:val="28"/>
          <w:highlight w:val="none"/>
          <w:lang w:eastAsia="zh-CN"/>
        </w:rPr>
        <w:t xml:space="preserve">签订</w:t>
      </w:r>
      <w:r>
        <w:rPr>
          <w:rFonts w:hint="eastAsia" w:ascii="宋体" w:hAnsi="宋体"/>
          <w:color w:val="000000"/>
          <w:sz w:val="28"/>
          <w:szCs w:val="28"/>
          <w:highlight w:val="none"/>
        </w:rPr>
        <w:t xml:space="preserve">日期：    年   月   日</w:t>
      </w:r>
      <w:r>
        <w:rPr>
          <w:rFonts w:ascii="宋体" w:hAnsi="宋体"/>
          <w:color w:val="000000"/>
          <w:sz w:val="28"/>
          <w:szCs w:val="28"/>
          <w:highlight w:val="none"/>
        </w:rPr>
      </w:r>
      <w:r/>
    </w:p>
    <w:p>
      <w:pPr>
        <w:pStyle w:val="707"/>
        <w:rPr>
          <w:color w:val="000000"/>
          <w:sz w:val="28"/>
          <w:szCs w:val="28"/>
          <w:highlight w:val="none"/>
        </w:rPr>
      </w:pPr>
      <w:r>
        <w:rPr>
          <w:color w:val="000000"/>
          <w:sz w:val="28"/>
          <w:szCs w:val="28"/>
          <w:highlight w:val="none"/>
        </w:rPr>
        <w:t xml:space="preserve">       </w:t>
      </w:r>
      <w:r>
        <w:rPr>
          <w:color w:val="000000"/>
          <w:sz w:val="28"/>
          <w:szCs w:val="28"/>
          <w:highlight w:val="none"/>
        </w:rPr>
      </w:r>
      <w:r/>
    </w:p>
    <w:p>
      <w:pPr>
        <w:pStyle w:val="707"/>
        <w:rPr>
          <w:color w:val="000000"/>
          <w:sz w:val="28"/>
          <w:szCs w:val="28"/>
          <w:highlight w:val="none"/>
        </w:rPr>
      </w:pPr>
      <w:r>
        <w:rPr>
          <w:color w:val="000000"/>
          <w:sz w:val="28"/>
          <w:szCs w:val="28"/>
          <w:highlight w:val="none"/>
        </w:rPr>
      </w:r>
      <w:r/>
    </w:p>
    <w:p>
      <w:pPr>
        <w:pStyle w:val="707"/>
        <w:ind w:firstLine="420"/>
        <w:rPr>
          <w:color w:val="000000"/>
          <w:szCs w:val="21"/>
          <w:highlight w:val="none"/>
        </w:rPr>
        <w:sectPr>
          <w:footnotePr/>
          <w:endnotePr/>
          <w:type w:val="nextPage"/>
          <w:pgSz w:w="11906" w:h="16838" w:orient="portrait"/>
          <w:pgMar w:top="1418" w:right="1134" w:bottom="1247" w:left="1304" w:header="851" w:footer="992" w:gutter="0"/>
          <w:cols w:num="1" w:sep="0" w:space="1701" w:equalWidth="1"/>
          <w:docGrid w:linePitch="360"/>
        </w:sectPr>
      </w:pPr>
      <w:r>
        <w:rPr>
          <w:color w:val="000000"/>
          <w:szCs w:val="21"/>
          <w:highlight w:val="none"/>
        </w:rPr>
      </w:r>
      <w:r/>
    </w:p>
    <w:p>
      <w:pPr>
        <w:pStyle w:val="707"/>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政府采购合同</w:t>
      </w:r>
      <w:r>
        <w:rPr>
          <w:rFonts w:hint="eastAsia" w:ascii="宋体" w:hAnsi="宋体" w:cs="宋体"/>
          <w:b/>
          <w:bCs/>
          <w:color w:val="000000"/>
          <w:sz w:val="32"/>
          <w:szCs w:val="32"/>
          <w:highlight w:val="none"/>
        </w:rPr>
      </w:r>
      <w:r/>
    </w:p>
    <w:p>
      <w:pPr>
        <w:pStyle w:val="707"/>
        <w:jc w:val="center"/>
        <w:rPr>
          <w:rFonts w:hint="eastAsia" w:ascii="宋体" w:hAnsi="宋体" w:cs="宋体"/>
          <w:color w:val="000000"/>
          <w:highlight w:val="none"/>
        </w:rPr>
      </w:pPr>
      <w:r>
        <w:rPr>
          <w:rFonts w:hint="eastAsia" w:ascii="宋体" w:hAnsi="宋体" w:cs="宋体"/>
          <w:color w:val="000000"/>
          <w:highlight w:val="none"/>
        </w:rPr>
        <w:t xml:space="preserve">（具体合同条款由采购人和供应商依据招投标文件拟定，本件仅供格式参考）</w:t>
      </w:r>
      <w:r>
        <w:rPr>
          <w:rFonts w:hint="eastAsia" w:ascii="宋体" w:hAnsi="宋体" w:cs="宋体"/>
          <w:color w:val="000000"/>
          <w:highlight w:val="none"/>
        </w:rPr>
      </w:r>
      <w:r/>
    </w:p>
    <w:p>
      <w:pPr>
        <w:pStyle w:val="707"/>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第一部分合同协议书</w:t>
      </w:r>
      <w:r>
        <w:rPr>
          <w:rFonts w:hint="eastAsia" w:ascii="宋体" w:hAnsi="宋体" w:cs="宋体"/>
          <w:b/>
          <w:bCs/>
          <w:color w:val="000000"/>
          <w:sz w:val="24"/>
          <w:highlight w:val="none"/>
        </w:rPr>
      </w:r>
      <w:r/>
    </w:p>
    <w:p>
      <w:pPr>
        <w:pStyle w:val="707"/>
        <w:spacing w:line="400" w:lineRule="exact"/>
        <w:rPr>
          <w:rFonts w:hint="eastAsia" w:ascii="宋体" w:hAnsi="宋体" w:eastAsia="宋体" w:cs="宋体"/>
          <w:bCs/>
          <w:color w:val="000000"/>
          <w:szCs w:val="21"/>
          <w:highlight w:val="none"/>
          <w:u w:val="single"/>
          <w:lang w:eastAsia="zh-CN"/>
        </w:rPr>
      </w:pPr>
      <w:r>
        <w:rPr>
          <w:rFonts w:hint="eastAsia" w:ascii="宋体" w:hAnsi="宋体" w:cs="宋体"/>
          <w:b/>
          <w:color w:val="000000"/>
          <w:szCs w:val="21"/>
          <w:highlight w:val="none"/>
        </w:rPr>
        <w:t xml:space="preserve">发包人（全称）：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eastAsia="zh-CN"/>
        </w:rPr>
        <w:t xml:space="preserve">            </w:t>
      </w:r>
      <w:r>
        <w:rPr>
          <w:rFonts w:hint="eastAsia" w:ascii="宋体" w:hAnsi="宋体" w:eastAsia="宋体" w:cs="宋体"/>
          <w:bCs/>
          <w:color w:val="000000"/>
          <w:szCs w:val="21"/>
          <w:highlight w:val="none"/>
          <w:u w:val="single"/>
          <w:lang w:eastAsia="zh-CN"/>
        </w:rPr>
      </w:r>
      <w:r/>
    </w:p>
    <w:p>
      <w:pPr>
        <w:pStyle w:val="707"/>
        <w:spacing w:line="400" w:lineRule="exact"/>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Cs/>
          <w:color w:val="000000"/>
          <w:szCs w:val="21"/>
          <w:highlight w:val="none"/>
          <w:u w:val="single"/>
        </w:rPr>
        <w:t xml:space="preserve">                                   </w:t>
      </w:r>
      <w:r>
        <w:rPr>
          <w:rFonts w:hint="eastAsia" w:ascii="宋体" w:hAnsi="宋体" w:cs="宋体"/>
          <w:b/>
          <w:color w:val="000000"/>
          <w:szCs w:val="21"/>
          <w:highlight w:val="none"/>
          <w:u w:val="single"/>
        </w:rPr>
      </w:r>
      <w:r/>
    </w:p>
    <w:p>
      <w:pPr>
        <w:pStyle w:val="707"/>
        <w:ind w:firstLine="42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根据《中华人民共和国民法典》、《中华人民共和国政府采购法》及有关法律规定，遵循平等、自愿、公平和诚实信用的原则，双方就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施工及有关事项协商一致，共同达成如下协议：</w:t>
      </w:r>
      <w:r>
        <w:rPr>
          <w:rFonts w:hint="eastAsia" w:ascii="宋体" w:hAnsi="宋体" w:cs="宋体"/>
          <w:color w:val="000000"/>
          <w:szCs w:val="21"/>
          <w:highlight w:val="none"/>
        </w:rPr>
      </w:r>
      <w:r/>
    </w:p>
    <w:p>
      <w:pPr>
        <w:pStyle w:val="707"/>
        <w:keepLines/>
        <w:keepNext/>
        <w:pageBreakBefore w:val="0"/>
        <w:spacing w:before="120" w:after="120" w:line="240" w:lineRule="auto"/>
        <w:widowControl w:val="off"/>
        <w:rPr>
          <w:rFonts w:hint="eastAsia" w:ascii="宋体" w:hAnsi="宋体" w:cs="宋体"/>
          <w:b/>
          <w:color w:val="000000"/>
          <w:szCs w:val="21"/>
          <w:highlight w:val="none"/>
        </w:rPr>
        <w:outlineLvl w:val="3"/>
      </w:pPr>
      <w:r>
        <w:rPr>
          <w:rFonts w:hint="eastAsia" w:ascii="宋体" w:hAnsi="宋体" w:cs="宋体"/>
          <w:bCs/>
          <w:color w:val="000000"/>
          <w:szCs w:val="21"/>
          <w:highlight w:val="none"/>
        </w:rPr>
        <w:t xml:space="preserve">一、工程概况</w:t>
      </w:r>
      <w:r>
        <w:rPr>
          <w:rFonts w:hint="eastAsia" w:ascii="宋体" w:hAnsi="宋体" w:cs="宋体"/>
          <w:b/>
          <w:color w:val="000000"/>
          <w:szCs w:val="21"/>
          <w:highlight w:val="none"/>
        </w:rPr>
      </w:r>
      <w:r/>
    </w:p>
    <w:p>
      <w:pPr>
        <w:pStyle w:val="707"/>
        <w:pageBreakBefore w:val="0"/>
        <w:spacing w:line="240" w:lineRule="auto"/>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1.工程名称：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707"/>
        <w:pageBreakBefore w:val="0"/>
        <w:spacing w:line="240" w:lineRule="auto"/>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2.工程地点：</w:t>
      </w:r>
      <w:r>
        <w:rPr>
          <w:rFonts w:hint="eastAsia" w:ascii="宋体" w:hAnsi="宋体" w:cs="宋体"/>
          <w:color w:val="000000"/>
          <w:szCs w:val="21"/>
          <w:highlight w:val="none"/>
          <w:u w:val="single"/>
        </w:rPr>
        <w:t xml:space="preserve"> 南京市江宁区</w:t>
      </w:r>
      <w:r>
        <w:rPr>
          <w:rFonts w:hint="eastAsia" w:ascii="宋体" w:hAnsi="宋体" w:cs="宋体"/>
          <w:color w:val="000000"/>
          <w:szCs w:val="21"/>
          <w:highlight w:val="none"/>
          <w:u w:val="single"/>
        </w:rPr>
      </w:r>
      <w:r/>
    </w:p>
    <w:p>
      <w:pPr>
        <w:pStyle w:val="707"/>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3.工程内容：</w:t>
      </w:r>
      <w:r>
        <w:rPr>
          <w:rFonts w:hint="eastAsia" w:ascii="宋体" w:hAnsi="宋体" w:cs="宋体"/>
          <w:color w:val="000000"/>
          <w:szCs w:val="21"/>
          <w:highlight w:val="none"/>
          <w:u w:val="single"/>
        </w:rPr>
        <w:t xml:space="preserve">详见工程量清单全部内容 </w:t>
      </w:r>
      <w:r>
        <w:rPr>
          <w:rFonts w:hint="eastAsia" w:ascii="宋体" w:hAnsi="宋体" w:cs="宋体"/>
          <w:color w:val="000000"/>
          <w:szCs w:val="21"/>
          <w:highlight w:val="none"/>
        </w:rPr>
      </w:r>
      <w:r/>
    </w:p>
    <w:p>
      <w:pPr>
        <w:pStyle w:val="707"/>
        <w:pageBreakBefore w:val="0"/>
        <w:spacing w:line="240" w:lineRule="auto"/>
        <w:widowControl w:val="off"/>
        <w:rPr>
          <w:rFonts w:hint="eastAsia" w:ascii="宋体" w:hAnsi="宋体" w:cs="宋体"/>
          <w:color w:val="000000"/>
          <w:szCs w:val="21"/>
          <w:highlight w:val="none"/>
          <w:u w:val="single"/>
        </w:rPr>
      </w:pPr>
      <w:r>
        <w:rPr>
          <w:rFonts w:hint="eastAsia" w:ascii="宋体" w:hAnsi="宋体" w:cs="宋体"/>
          <w:bCs/>
          <w:color w:val="000000"/>
          <w:szCs w:val="21"/>
          <w:highlight w:val="none"/>
        </w:rPr>
        <w:t xml:space="preserve">4.工程承包范围：</w:t>
      </w:r>
      <w:r>
        <w:rPr>
          <w:rFonts w:hint="eastAsia" w:ascii="宋体" w:hAnsi="宋体" w:cs="宋体"/>
          <w:color w:val="000000"/>
          <w:szCs w:val="21"/>
          <w:highlight w:val="none"/>
          <w:u w:val="single"/>
        </w:rPr>
        <w:t xml:space="preserve">工程量清单全部内容 </w:t>
      </w:r>
      <w:r>
        <w:rPr>
          <w:rFonts w:hint="eastAsia" w:ascii="宋体" w:hAnsi="宋体" w:cs="宋体"/>
          <w:color w:val="000000"/>
          <w:szCs w:val="21"/>
          <w:highlight w:val="none"/>
          <w:u w:val="single"/>
        </w:rPr>
      </w:r>
      <w:r/>
    </w:p>
    <w:p>
      <w:pPr>
        <w:pStyle w:val="707"/>
        <w:keepLines/>
        <w:keepNext/>
        <w:pageBreakBefore w:val="0"/>
        <w:spacing w:before="120" w:after="120" w:line="240" w:lineRule="auto"/>
        <w:widowControl w:val="off"/>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二、合同工期</w:t>
      </w:r>
      <w:r>
        <w:rPr>
          <w:rFonts w:hint="eastAsia" w:ascii="宋体" w:hAnsi="宋体" w:cs="宋体"/>
          <w:bCs/>
          <w:color w:val="000000"/>
          <w:szCs w:val="21"/>
          <w:highlight w:val="none"/>
        </w:rPr>
      </w:r>
      <w:r/>
    </w:p>
    <w:p>
      <w:pPr>
        <w:pStyle w:val="707"/>
        <w:ind w:firstLine="459"/>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日。（具体以开工令为准）</w:t>
      </w:r>
      <w:r>
        <w:rPr>
          <w:rFonts w:hint="eastAsia" w:ascii="宋体" w:hAnsi="宋体" w:cs="宋体"/>
          <w:color w:val="000000"/>
          <w:szCs w:val="21"/>
          <w:highlight w:val="none"/>
        </w:rPr>
      </w:r>
      <w:r/>
    </w:p>
    <w:p>
      <w:pPr>
        <w:pStyle w:val="707"/>
        <w:ind w:firstLine="459"/>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707"/>
        <w:ind w:firstLine="459"/>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9</w:t>
      </w:r>
      <w:r>
        <w:rPr>
          <w:rFonts w:hint="eastAsia" w:ascii="宋体" w:hAnsi="宋体" w:cs="宋体"/>
          <w:color w:val="000000"/>
          <w:szCs w:val="21"/>
          <w:highlight w:val="none"/>
          <w:u w:val="single"/>
        </w:rPr>
        <w:t xml:space="preserve">0 </w:t>
      </w:r>
      <w:r>
        <w:rPr>
          <w:rFonts w:hint="eastAsia" w:ascii="宋体" w:hAnsi="宋体" w:cs="宋体"/>
          <w:color w:val="000000"/>
          <w:szCs w:val="21"/>
          <w:highlight w:val="none"/>
        </w:rPr>
        <w:t xml:space="preserve">天。工期总日历天数与根据前述计划开竣工日期计算的工期天数不一致的，以工期总日历天数为准。</w:t>
      </w:r>
      <w:r>
        <w:rPr>
          <w:rFonts w:hint="eastAsia" w:ascii="宋体" w:hAnsi="宋体" w:cs="宋体"/>
          <w:color w:val="000000"/>
          <w:szCs w:val="21"/>
          <w:highlight w:val="none"/>
        </w:rPr>
      </w:r>
      <w:r/>
    </w:p>
    <w:p>
      <w:pPr>
        <w:pStyle w:val="707"/>
        <w:keepLines/>
        <w:keepNext/>
        <w:pageBreakBefore w:val="0"/>
        <w:spacing w:before="120" w:after="120" w:line="240" w:lineRule="auto"/>
        <w:widowControl w:val="off"/>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三、质量标准</w:t>
      </w:r>
      <w:r>
        <w:rPr>
          <w:rFonts w:hint="eastAsia" w:ascii="宋体" w:hAnsi="宋体" w:cs="宋体"/>
          <w:bCs/>
          <w:color w:val="000000"/>
          <w:szCs w:val="21"/>
          <w:highlight w:val="none"/>
        </w:rPr>
      </w:r>
      <w:r/>
    </w:p>
    <w:p>
      <w:pPr>
        <w:pStyle w:val="707"/>
        <w:ind w:firstLine="459"/>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工程质量</w:t>
      </w:r>
      <w:r>
        <w:rPr>
          <w:rFonts w:hint="eastAsia" w:ascii="宋体" w:hAnsi="宋体" w:cs="宋体"/>
          <w:color w:val="000000"/>
          <w:szCs w:val="21"/>
          <w:highlight w:val="none"/>
          <w:u w:val="single"/>
        </w:rPr>
        <w:t xml:space="preserve">符合国家现行质量验收合格标准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keepLines/>
        <w:keepNext/>
        <w:pageBreakBefore w:val="0"/>
        <w:spacing w:before="120" w:after="120" w:line="240" w:lineRule="auto"/>
        <w:widowControl w:val="off"/>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四、签约合同价与合同价格形式</w:t>
      </w:r>
      <w:r>
        <w:rPr>
          <w:rFonts w:hint="eastAsia" w:ascii="宋体" w:hAnsi="宋体" w:cs="宋体"/>
          <w:bCs/>
          <w:color w:val="000000"/>
          <w:szCs w:val="21"/>
          <w:highlight w:val="none"/>
        </w:rPr>
      </w:r>
      <w:r/>
    </w:p>
    <w:p>
      <w:pPr>
        <w:pStyle w:val="707"/>
        <w:ind w:firstLine="420"/>
        <w:jc w:val="left"/>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1.签约合同价为：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2.合同价格形式：固定单价合同。因该项目为竞争性磋商，一次报价单价作为固定单价，二次报价的下浮率为 ,结算时作为总价下浮率。</w:t>
      </w:r>
      <w:r>
        <w:rPr>
          <w:rFonts w:hint="eastAsia" w:ascii="宋体" w:hAnsi="宋体" w:cs="宋体"/>
          <w:color w:val="000000"/>
          <w:szCs w:val="21"/>
          <w:highlight w:val="none"/>
        </w:rPr>
      </w:r>
      <w:r/>
    </w:p>
    <w:p>
      <w:pPr>
        <w:pStyle w:val="707"/>
        <w:keepLines/>
        <w:keepNext/>
        <w:pageBreakBefore w:val="0"/>
        <w:spacing w:before="120" w:after="120" w:line="240" w:lineRule="auto"/>
        <w:widowControl w:val="off"/>
        <w:rPr>
          <w:rFonts w:hint="eastAsia" w:ascii="宋体" w:hAnsi="宋体" w:cs="宋体"/>
          <w:bCs/>
          <w:color w:val="000000"/>
          <w:szCs w:val="21"/>
          <w:highlight w:val="none"/>
          <w:u w:val="single"/>
        </w:rPr>
        <w:outlineLvl w:val="3"/>
      </w:pPr>
      <w:r>
        <w:rPr>
          <w:rFonts w:hint="eastAsia" w:ascii="宋体" w:hAnsi="宋体" w:cs="宋体"/>
          <w:bCs/>
          <w:color w:val="000000"/>
          <w:szCs w:val="21"/>
          <w:highlight w:val="none"/>
        </w:rPr>
        <w:t xml:space="preserve">五、项目经理：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身份证号码：</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，资质证书：</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rPr>
      </w:r>
      <w:r/>
    </w:p>
    <w:p>
      <w:pPr>
        <w:pStyle w:val="707"/>
        <w:keepLines/>
        <w:keepNext/>
        <w:pageBreakBefore w:val="0"/>
        <w:spacing w:before="120" w:after="120" w:line="240" w:lineRule="auto"/>
        <w:widowControl w:val="off"/>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六、承包人开户信息</w:t>
      </w:r>
      <w:r>
        <w:rPr>
          <w:rFonts w:hint="eastAsia" w:ascii="宋体" w:hAnsi="宋体" w:cs="宋体"/>
          <w:bCs/>
          <w:color w:val="000000"/>
          <w:szCs w:val="21"/>
          <w:highlight w:val="none"/>
        </w:rPr>
      </w:r>
      <w:r/>
    </w:p>
    <w:p>
      <w:pPr>
        <w:pStyle w:val="707"/>
        <w:pageBreakBefore w:val="0"/>
        <w:spacing w:line="240" w:lineRule="auto"/>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开户行：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730"/>
        <w:ind w:left="0" w:firstLine="0"/>
        <w:pageBreakBefore w:val="0"/>
        <w:spacing w:line="240" w:lineRule="auto"/>
        <w:widowControl w:val="off"/>
        <w:rPr>
          <w:rFonts w:hint="eastAsia" w:ascii="宋体" w:hAnsi="宋体" w:eastAsia="宋体" w:cs="宋体"/>
          <w:i/>
          <w:iCs/>
          <w:color w:val="000000"/>
          <w:sz w:val="21"/>
          <w:szCs w:val="21"/>
          <w:highlight w:val="none"/>
          <w:u w:val="single"/>
        </w:rPr>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i/>
          <w:iCs/>
          <w:color w:val="000000"/>
          <w:sz w:val="21"/>
          <w:szCs w:val="21"/>
          <w:highlight w:val="none"/>
          <w:u w:val="single"/>
        </w:rPr>
      </w:r>
      <w:r/>
    </w:p>
    <w:p>
      <w:pPr>
        <w:pStyle w:val="707"/>
        <w:keepLines/>
        <w:keepNext/>
        <w:pageBreakBefore w:val="0"/>
        <w:spacing w:before="120" w:after="120" w:line="240" w:lineRule="auto"/>
        <w:widowControl w:val="off"/>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七、合同文件构成</w:t>
      </w:r>
      <w:r>
        <w:rPr>
          <w:rFonts w:hint="eastAsia" w:ascii="宋体" w:hAnsi="宋体" w:cs="宋体"/>
          <w:bCs/>
          <w:color w:val="000000"/>
          <w:szCs w:val="21"/>
          <w:highlight w:val="none"/>
        </w:rPr>
      </w:r>
      <w:r/>
    </w:p>
    <w:p>
      <w:pPr>
        <w:pStyle w:val="707"/>
        <w:ind w:firstLine="420"/>
        <w:pageBreakBefore w:val="0"/>
        <w:spacing w:line="24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rPr>
          <w:rFonts w:hint="eastAsia" w:ascii="宋体" w:hAnsi="宋体" w:cs="宋体"/>
          <w:bCs/>
          <w:color w:val="000000"/>
          <w:szCs w:val="21"/>
          <w:highlight w:val="none"/>
        </w:rPr>
      </w:r>
      <w:r/>
    </w:p>
    <w:p>
      <w:pPr>
        <w:pStyle w:val="707"/>
        <w:ind w:firstLine="42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（1）中标通知书（如果有）；</w:t>
      </w:r>
      <w:r>
        <w:rPr>
          <w:rFonts w:hint="eastAsia" w:ascii="宋体" w:hAnsi="宋体" w:cs="宋体"/>
          <w:color w:val="000000"/>
          <w:szCs w:val="21"/>
          <w:highlight w:val="none"/>
        </w:rPr>
      </w:r>
      <w:r/>
    </w:p>
    <w:p>
      <w:pPr>
        <w:pStyle w:val="707"/>
        <w:ind w:firstLine="42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（2）投标函及其附录（如果有）；</w:t>
      </w:r>
      <w:r>
        <w:rPr>
          <w:rFonts w:hint="eastAsia" w:ascii="宋体" w:hAnsi="宋体" w:cs="宋体"/>
          <w:color w:val="000000"/>
          <w:szCs w:val="21"/>
          <w:highlight w:val="none"/>
        </w:rPr>
      </w:r>
      <w:r/>
    </w:p>
    <w:p>
      <w:pPr>
        <w:pStyle w:val="707"/>
        <w:ind w:firstLine="42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rPr>
          <w:rFonts w:hint="eastAsia" w:ascii="宋体" w:hAnsi="宋体" w:cs="宋体"/>
          <w:color w:val="000000"/>
          <w:szCs w:val="21"/>
          <w:highlight w:val="none"/>
        </w:rPr>
      </w:r>
      <w:r/>
    </w:p>
    <w:p>
      <w:pPr>
        <w:pStyle w:val="707"/>
        <w:ind w:firstLine="42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（4）通用合同条款；</w:t>
      </w:r>
      <w:r>
        <w:rPr>
          <w:rFonts w:hint="eastAsia" w:ascii="宋体" w:hAnsi="宋体" w:cs="宋体"/>
          <w:color w:val="000000"/>
          <w:szCs w:val="21"/>
          <w:highlight w:val="none"/>
        </w:rPr>
      </w:r>
      <w:r/>
    </w:p>
    <w:p>
      <w:pPr>
        <w:pStyle w:val="707"/>
        <w:ind w:firstLine="42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（5）技术标准和要求；</w:t>
      </w:r>
      <w:r>
        <w:rPr>
          <w:rFonts w:hint="eastAsia" w:ascii="宋体" w:hAnsi="宋体" w:cs="宋体"/>
          <w:color w:val="000000"/>
          <w:szCs w:val="21"/>
          <w:highlight w:val="none"/>
        </w:rPr>
      </w:r>
      <w:r/>
    </w:p>
    <w:p>
      <w:pPr>
        <w:pStyle w:val="707"/>
        <w:ind w:firstLine="42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（6）图纸；</w:t>
      </w:r>
      <w:r>
        <w:rPr>
          <w:rFonts w:hint="eastAsia" w:ascii="宋体" w:hAnsi="宋体" w:cs="宋体"/>
          <w:color w:val="000000"/>
          <w:szCs w:val="21"/>
          <w:highlight w:val="none"/>
        </w:rPr>
      </w:r>
      <w:r/>
    </w:p>
    <w:p>
      <w:pPr>
        <w:pStyle w:val="707"/>
        <w:ind w:firstLine="42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rPr>
          <w:rFonts w:hint="eastAsia" w:ascii="宋体" w:hAnsi="宋体" w:cs="宋体"/>
          <w:color w:val="000000"/>
          <w:szCs w:val="21"/>
          <w:highlight w:val="none"/>
        </w:rPr>
      </w:r>
      <w:r/>
    </w:p>
    <w:p>
      <w:pPr>
        <w:pStyle w:val="707"/>
        <w:ind w:firstLine="42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（8）其他合同文件。</w:t>
      </w:r>
      <w:r>
        <w:rPr>
          <w:rFonts w:hint="eastAsia" w:ascii="宋体" w:hAnsi="宋体" w:cs="宋体"/>
          <w:color w:val="000000"/>
          <w:szCs w:val="21"/>
          <w:highlight w:val="none"/>
        </w:rPr>
      </w:r>
      <w:r/>
    </w:p>
    <w:p>
      <w:pPr>
        <w:pStyle w:val="707"/>
        <w:ind w:firstLine="42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rPr>
          <w:rFonts w:hint="eastAsia" w:ascii="宋体" w:hAnsi="宋体" w:cs="宋体"/>
          <w:color w:val="000000"/>
          <w:szCs w:val="21"/>
          <w:highlight w:val="none"/>
        </w:rPr>
      </w:r>
      <w:r/>
    </w:p>
    <w:p>
      <w:pPr>
        <w:pStyle w:val="707"/>
        <w:ind w:firstLine="42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Cs w:val="21"/>
          <w:highlight w:val="none"/>
        </w:rPr>
      </w:r>
      <w:r/>
    </w:p>
    <w:p>
      <w:pPr>
        <w:pStyle w:val="707"/>
        <w:keepLines/>
        <w:keepNext/>
        <w:pageBreakBefore w:val="0"/>
        <w:spacing w:before="120" w:after="120" w:line="240" w:lineRule="auto"/>
        <w:widowControl w:val="off"/>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八、承诺</w:t>
      </w:r>
      <w:r>
        <w:rPr>
          <w:rFonts w:hint="eastAsia" w:ascii="宋体" w:hAnsi="宋体" w:cs="宋体"/>
          <w:bCs/>
          <w:color w:val="000000"/>
          <w:szCs w:val="21"/>
          <w:highlight w:val="none"/>
        </w:rPr>
      </w:r>
      <w:r/>
    </w:p>
    <w:p>
      <w:pPr>
        <w:pStyle w:val="707"/>
        <w:ind w:firstLine="420"/>
        <w:pageBreakBefore w:val="0"/>
        <w:spacing w:line="24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rPr>
          <w:rFonts w:hint="eastAsia" w:ascii="宋体" w:hAnsi="宋体" w:cs="宋体"/>
          <w:bCs/>
          <w:color w:val="000000"/>
          <w:szCs w:val="21"/>
          <w:highlight w:val="none"/>
        </w:rPr>
      </w:r>
      <w:r/>
    </w:p>
    <w:p>
      <w:pPr>
        <w:pStyle w:val="707"/>
        <w:ind w:firstLine="420"/>
        <w:pageBreakBefore w:val="0"/>
        <w:spacing w:line="24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color w:val="000000"/>
          <w:szCs w:val="21"/>
          <w:highlight w:val="none"/>
        </w:rPr>
      </w:r>
      <w:r/>
    </w:p>
    <w:p>
      <w:pPr>
        <w:pStyle w:val="707"/>
        <w:ind w:firstLine="420"/>
        <w:pageBreakBefore w:val="0"/>
        <w:spacing w:line="24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3.发包人和承包人通过招投标形式签订合同的，双方理解并承诺不再就同一工程另行签订与合同实质性内容相背离的协议。</w:t>
      </w:r>
      <w:r>
        <w:rPr>
          <w:rFonts w:hint="eastAsia" w:ascii="宋体" w:hAnsi="宋体" w:cs="宋体"/>
          <w:bCs/>
          <w:color w:val="000000"/>
          <w:szCs w:val="21"/>
          <w:highlight w:val="none"/>
        </w:rPr>
      </w:r>
      <w:r/>
    </w:p>
    <w:p>
      <w:pPr>
        <w:pStyle w:val="707"/>
        <w:pageBreakBefore w:val="0"/>
        <w:spacing w:line="240" w:lineRule="auto"/>
        <w:widowControl w:val="off"/>
        <w:rPr>
          <w:rFonts w:hint="eastAsia" w:ascii="宋体" w:hAnsi="宋体" w:cs="宋体"/>
          <w:bCs/>
          <w:color w:val="000000"/>
          <w:szCs w:val="21"/>
          <w:highlight w:val="none"/>
        </w:rPr>
      </w:pPr>
      <w:r>
        <w:rPr>
          <w:rFonts w:hint="eastAsia" w:ascii="宋体" w:hAnsi="宋体" w:cs="宋体"/>
          <w:color w:val="000000"/>
          <w:szCs w:val="21"/>
          <w:highlight w:val="none"/>
        </w:rPr>
        <w:t xml:space="preserve">九、词语含义</w:t>
      </w:r>
      <w:r>
        <w:rPr>
          <w:rFonts w:hint="eastAsia" w:ascii="宋体" w:hAnsi="宋体" w:cs="宋体"/>
          <w:bCs/>
          <w:color w:val="000000"/>
          <w:szCs w:val="21"/>
          <w:highlight w:val="none"/>
        </w:rPr>
      </w:r>
      <w:r/>
    </w:p>
    <w:p>
      <w:pPr>
        <w:pStyle w:val="707"/>
        <w:ind w:firstLine="420"/>
        <w:pageBreakBefore w:val="0"/>
        <w:spacing w:line="24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rPr>
          <w:rFonts w:hint="eastAsia" w:ascii="宋体" w:hAnsi="宋体" w:cs="宋体"/>
          <w:bCs/>
          <w:color w:val="000000"/>
          <w:szCs w:val="21"/>
          <w:highlight w:val="none"/>
        </w:rPr>
      </w:r>
      <w:r/>
    </w:p>
    <w:p>
      <w:pPr>
        <w:pStyle w:val="707"/>
        <w:keepLines/>
        <w:keepNext/>
        <w:pageBreakBefore w:val="0"/>
        <w:spacing w:before="120" w:after="120" w:line="240" w:lineRule="auto"/>
        <w:widowControl w:val="off"/>
        <w:rPr>
          <w:rFonts w:hint="eastAsia" w:ascii="宋体" w:hAnsi="宋体" w:cs="宋体"/>
          <w:b/>
          <w:color w:val="000000"/>
          <w:szCs w:val="21"/>
          <w:highlight w:val="none"/>
        </w:rPr>
        <w:outlineLvl w:val="3"/>
      </w:pPr>
      <w:r>
        <w:rPr>
          <w:rFonts w:hint="eastAsia" w:ascii="宋体" w:hAnsi="宋体" w:cs="宋体"/>
          <w:bCs/>
          <w:color w:val="000000"/>
          <w:szCs w:val="21"/>
          <w:highlight w:val="none"/>
        </w:rPr>
        <w:t xml:space="preserve">十、签订时间</w:t>
      </w:r>
      <w:r>
        <w:rPr>
          <w:rFonts w:hint="eastAsia" w:ascii="宋体" w:hAnsi="宋体" w:cs="宋体"/>
          <w:b/>
          <w:color w:val="000000"/>
          <w:szCs w:val="21"/>
          <w:highlight w:val="none"/>
        </w:rPr>
      </w:r>
      <w:r/>
    </w:p>
    <w:p>
      <w:pPr>
        <w:pStyle w:val="707"/>
        <w:ind w:firstLine="420"/>
        <w:pageBreakBefore w:val="0"/>
        <w:spacing w:line="24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本合同于</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eastAsia="zh-CN"/>
        </w:rPr>
        <w:t xml:space="preserve">2026</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日签订。</w:t>
      </w:r>
      <w:r>
        <w:rPr>
          <w:rFonts w:hint="eastAsia" w:ascii="宋体" w:hAnsi="宋体" w:cs="宋体"/>
          <w:bCs/>
          <w:color w:val="000000"/>
          <w:szCs w:val="21"/>
          <w:highlight w:val="none"/>
        </w:rPr>
      </w:r>
      <w:r/>
    </w:p>
    <w:p>
      <w:pPr>
        <w:pStyle w:val="707"/>
        <w:keepLines/>
        <w:keepNext/>
        <w:pageBreakBefore w:val="0"/>
        <w:spacing w:before="120" w:after="120" w:line="240" w:lineRule="auto"/>
        <w:widowControl w:val="off"/>
        <w:rPr>
          <w:rFonts w:hint="eastAsia" w:ascii="宋体" w:hAnsi="宋体" w:cs="宋体"/>
          <w:b/>
          <w:color w:val="000000"/>
          <w:szCs w:val="21"/>
          <w:highlight w:val="none"/>
        </w:rPr>
        <w:outlineLvl w:val="3"/>
      </w:pPr>
      <w:r>
        <w:rPr>
          <w:rFonts w:hint="eastAsia" w:ascii="宋体" w:hAnsi="宋体" w:cs="宋体"/>
          <w:bCs/>
          <w:color w:val="000000"/>
          <w:szCs w:val="21"/>
          <w:highlight w:val="none"/>
        </w:rPr>
        <w:t xml:space="preserve">十一、签订地点</w:t>
      </w:r>
      <w:r>
        <w:rPr>
          <w:rFonts w:hint="eastAsia" w:ascii="宋体" w:hAnsi="宋体" w:cs="宋体"/>
          <w:b/>
          <w:color w:val="000000"/>
          <w:szCs w:val="21"/>
          <w:highlight w:val="none"/>
        </w:rPr>
      </w:r>
      <w:r/>
    </w:p>
    <w:p>
      <w:pPr>
        <w:pStyle w:val="707"/>
        <w:ind w:firstLine="420"/>
        <w:pageBreakBefore w:val="0"/>
        <w:spacing w:line="24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本合同在</w:t>
      </w:r>
      <w:r>
        <w:rPr>
          <w:rFonts w:hint="eastAsia" w:ascii="宋体" w:hAnsi="宋体" w:cs="宋体"/>
          <w:bCs/>
          <w:color w:val="000000"/>
          <w:szCs w:val="21"/>
          <w:highlight w:val="none"/>
          <w:u w:val="single"/>
        </w:rPr>
        <w:t xml:space="preserve">  南京市江宁区   </w:t>
      </w:r>
      <w:r>
        <w:rPr>
          <w:rFonts w:hint="eastAsia" w:ascii="宋体" w:hAnsi="宋体" w:cs="宋体"/>
          <w:bCs/>
          <w:color w:val="000000"/>
          <w:szCs w:val="21"/>
          <w:highlight w:val="none"/>
        </w:rPr>
        <w:t xml:space="preserve">签订。</w:t>
      </w:r>
      <w:r>
        <w:rPr>
          <w:rFonts w:hint="eastAsia" w:ascii="宋体" w:hAnsi="宋体" w:cs="宋体"/>
          <w:bCs/>
          <w:color w:val="000000"/>
          <w:szCs w:val="21"/>
          <w:highlight w:val="none"/>
        </w:rPr>
      </w:r>
      <w:r/>
    </w:p>
    <w:p>
      <w:pPr>
        <w:pStyle w:val="707"/>
        <w:keepLines/>
        <w:keepNext/>
        <w:pageBreakBefore w:val="0"/>
        <w:spacing w:before="120" w:after="120" w:line="240" w:lineRule="auto"/>
        <w:widowControl w:val="off"/>
        <w:rPr>
          <w:rFonts w:hint="eastAsia" w:ascii="宋体" w:hAnsi="宋体" w:cs="宋体"/>
          <w:b/>
          <w:color w:val="000000"/>
          <w:szCs w:val="21"/>
          <w:highlight w:val="none"/>
        </w:rPr>
        <w:outlineLvl w:val="3"/>
      </w:pPr>
      <w:r>
        <w:rPr>
          <w:rFonts w:hint="eastAsia" w:ascii="宋体" w:hAnsi="宋体" w:cs="宋体"/>
          <w:bCs/>
          <w:color w:val="000000"/>
          <w:szCs w:val="21"/>
          <w:highlight w:val="none"/>
        </w:rPr>
        <w:t xml:space="preserve">十二、补充协议</w:t>
      </w:r>
      <w:r>
        <w:rPr>
          <w:rFonts w:hint="eastAsia" w:ascii="宋体" w:hAnsi="宋体" w:cs="宋体"/>
          <w:b/>
          <w:color w:val="000000"/>
          <w:szCs w:val="21"/>
          <w:highlight w:val="none"/>
        </w:rPr>
      </w:r>
      <w:r/>
    </w:p>
    <w:p>
      <w:pPr>
        <w:pStyle w:val="707"/>
        <w:ind w:firstLine="420"/>
        <w:pageBreakBefore w:val="0"/>
        <w:spacing w:line="240" w:lineRule="auto"/>
        <w:widowControl w:val="off"/>
        <w:rPr>
          <w:rFonts w:hint="eastAsia"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rPr>
          <w:rFonts w:hint="eastAsia" w:ascii="宋体" w:hAnsi="宋体" w:cs="宋体"/>
          <w:b/>
          <w:bCs/>
          <w:color w:val="000000"/>
          <w:szCs w:val="21"/>
          <w:highlight w:val="none"/>
        </w:rPr>
      </w:r>
      <w:r/>
    </w:p>
    <w:p>
      <w:pPr>
        <w:pStyle w:val="707"/>
        <w:keepLines/>
        <w:keepNext/>
        <w:pageBreakBefore w:val="0"/>
        <w:spacing w:before="120" w:after="120" w:line="240" w:lineRule="auto"/>
        <w:widowControl w:val="off"/>
        <w:rPr>
          <w:rFonts w:hint="eastAsia" w:ascii="宋体" w:hAnsi="宋体" w:cs="宋体"/>
          <w:b/>
          <w:color w:val="000000"/>
          <w:szCs w:val="21"/>
          <w:highlight w:val="none"/>
        </w:rPr>
        <w:outlineLvl w:val="3"/>
      </w:pPr>
      <w:r>
        <w:rPr>
          <w:rFonts w:hint="eastAsia" w:ascii="宋体" w:hAnsi="宋体" w:cs="宋体"/>
          <w:bCs/>
          <w:color w:val="000000"/>
          <w:szCs w:val="21"/>
          <w:highlight w:val="none"/>
        </w:rPr>
        <w:t xml:space="preserve">十三、合同生效</w:t>
      </w:r>
      <w:r>
        <w:rPr>
          <w:rFonts w:hint="eastAsia" w:ascii="宋体" w:hAnsi="宋体" w:cs="宋体"/>
          <w:b/>
          <w:color w:val="000000"/>
          <w:szCs w:val="21"/>
          <w:highlight w:val="none"/>
        </w:rPr>
      </w:r>
      <w:r/>
    </w:p>
    <w:p>
      <w:pPr>
        <w:pStyle w:val="707"/>
        <w:ind w:firstLine="420"/>
        <w:pageBreakBefore w:val="0"/>
        <w:spacing w:line="24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本合同双方签字盖章后生效。</w:t>
      </w:r>
      <w:r>
        <w:rPr>
          <w:rFonts w:hint="eastAsia" w:ascii="宋体" w:hAnsi="宋体" w:cs="宋体"/>
          <w:bCs/>
          <w:color w:val="000000"/>
          <w:szCs w:val="21"/>
          <w:highlight w:val="none"/>
        </w:rPr>
      </w:r>
      <w:r/>
    </w:p>
    <w:p>
      <w:pPr>
        <w:pStyle w:val="707"/>
        <w:keepLines/>
        <w:keepNext/>
        <w:pageBreakBefore w:val="0"/>
        <w:spacing w:before="120" w:after="120" w:line="240" w:lineRule="auto"/>
        <w:widowControl w:val="off"/>
        <w:rPr>
          <w:rFonts w:hint="eastAsia" w:ascii="宋体" w:hAnsi="宋体" w:cs="宋体"/>
          <w:b/>
          <w:color w:val="000000"/>
          <w:szCs w:val="21"/>
          <w:highlight w:val="none"/>
        </w:rPr>
        <w:outlineLvl w:val="3"/>
      </w:pPr>
      <w:r>
        <w:rPr>
          <w:rFonts w:hint="eastAsia" w:ascii="宋体" w:hAnsi="宋体" w:cs="宋体"/>
          <w:bCs/>
          <w:color w:val="000000"/>
          <w:szCs w:val="21"/>
          <w:highlight w:val="none"/>
        </w:rPr>
        <w:t xml:space="preserve">十四、合同份数</w:t>
      </w:r>
      <w:r>
        <w:rPr>
          <w:rFonts w:hint="eastAsia" w:ascii="宋体" w:hAnsi="宋体" w:cs="宋体"/>
          <w:b/>
          <w:color w:val="000000"/>
          <w:szCs w:val="21"/>
          <w:highlight w:val="none"/>
        </w:rPr>
      </w:r>
      <w:r/>
    </w:p>
    <w:p>
      <w:pPr>
        <w:pStyle w:val="707"/>
        <w:ind w:firstLine="420"/>
        <w:pageBreakBefore w:val="0"/>
        <w:spacing w:line="240" w:lineRule="auto"/>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
          <w:bCs/>
          <w:color w:val="000000"/>
          <w:szCs w:val="21"/>
          <w:highlight w:val="none"/>
          <w:u w:val="single"/>
        </w:rPr>
        <w:t xml:space="preserve">肆</w:t>
      </w:r>
      <w:r>
        <w:rPr>
          <w:rFonts w:hint="eastAsia" w:ascii="宋体" w:hAnsi="宋体" w:cs="宋体"/>
          <w:bCs/>
          <w:color w:val="000000"/>
          <w:szCs w:val="21"/>
          <w:highlight w:val="none"/>
        </w:rPr>
        <w:t xml:space="preserve">份，均具有同等法律效力，发包人执</w:t>
      </w:r>
      <w:r>
        <w:rPr>
          <w:rFonts w:hint="eastAsia" w:ascii="宋体" w:hAnsi="宋体" w:cs="宋体"/>
          <w:b/>
          <w:bCs/>
          <w:color w:val="000000"/>
          <w:szCs w:val="21"/>
          <w:highlight w:val="none"/>
          <w:u w:val="single"/>
        </w:rPr>
        <w:t xml:space="preserve">贰</w:t>
      </w:r>
      <w:r>
        <w:rPr>
          <w:rFonts w:hint="eastAsia" w:ascii="宋体" w:hAnsi="宋体" w:cs="宋体"/>
          <w:bCs/>
          <w:color w:val="000000"/>
          <w:szCs w:val="21"/>
          <w:highlight w:val="none"/>
        </w:rPr>
        <w:t xml:space="preserve">份，承包人执</w:t>
      </w:r>
      <w:r>
        <w:rPr>
          <w:rFonts w:hint="eastAsia" w:ascii="宋体" w:hAnsi="宋体" w:cs="宋体"/>
          <w:b/>
          <w:bCs/>
          <w:color w:val="000000"/>
          <w:szCs w:val="21"/>
          <w:highlight w:val="none"/>
          <w:u w:val="single"/>
        </w:rPr>
        <w:t xml:space="preserve">贰</w:t>
      </w:r>
      <w:r>
        <w:rPr>
          <w:rFonts w:hint="eastAsia" w:ascii="宋体" w:hAnsi="宋体" w:cs="宋体"/>
          <w:bCs/>
          <w:color w:val="000000"/>
          <w:szCs w:val="21"/>
          <w:highlight w:val="none"/>
        </w:rPr>
        <w:t xml:space="preserve">份。</w:t>
      </w:r>
      <w:r>
        <w:rPr>
          <w:rFonts w:hint="eastAsia" w:ascii="宋体" w:hAnsi="宋体" w:cs="宋体"/>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Borders>
              <w:top w:val="none" w:color="000000" w:sz="0" w:space="0"/>
              <w:left w:val="none" w:color="000000" w:sz="0" w:space="0"/>
              <w:bottom w:val="none" w:color="000000" w:sz="0" w:space="0"/>
              <w:right w:val="none" w:color="000000" w:sz="0" w:space="0"/>
            </w:tcBorders>
            <w:tcW w:w="4786" w:type="dxa"/>
            <w:vAlign w:val="top"/>
            <w:textDirection w:val="lrTb"/>
            <w:noWrap w:val="false"/>
          </w:tcPr>
          <w:p>
            <w:pPr>
              <w:pStyle w:val="707"/>
              <w:jc w:val="left"/>
              <w:spacing w:line="360" w:lineRule="auto"/>
              <w:rPr>
                <w:bCs/>
                <w:color w:val="000000"/>
                <w:szCs w:val="21"/>
                <w:highlight w:val="none"/>
              </w:rPr>
            </w:pPr>
            <w:r>
              <w:rPr>
                <w:rFonts w:hint="eastAsia"/>
                <w:bCs/>
                <w:color w:val="000000"/>
                <w:szCs w:val="21"/>
                <w:highlight w:val="none"/>
              </w:rPr>
              <w:t xml:space="preserve">甲方（采购人）：（盖章）</w:t>
            </w:r>
            <w:r>
              <w:rPr>
                <w:bCs/>
                <w:color w:val="000000"/>
                <w:szCs w:val="21"/>
                <w:highlight w:val="none"/>
              </w:rPr>
            </w:r>
            <w:r/>
          </w:p>
          <w:p>
            <w:pPr>
              <w:pStyle w:val="707"/>
              <w:jc w:val="left"/>
              <w:spacing w:line="360" w:lineRule="auto"/>
              <w:rPr>
                <w:rFonts w:hint="eastAsia"/>
                <w:bCs/>
                <w:color w:val="000000"/>
                <w:szCs w:val="21"/>
                <w:highlight w:val="none"/>
              </w:rPr>
            </w:pPr>
            <w:r>
              <w:rPr>
                <w:rFonts w:hint="eastAsia"/>
                <w:bCs/>
                <w:color w:val="000000"/>
                <w:szCs w:val="21"/>
                <w:highlight w:val="none"/>
              </w:rPr>
              <w:t xml:space="preserve">法定代表人或</w:t>
            </w:r>
            <w:r>
              <w:rPr>
                <w:rFonts w:hint="eastAsia"/>
                <w:bCs/>
                <w:color w:val="000000"/>
                <w:szCs w:val="21"/>
                <w:highlight w:val="none"/>
              </w:rPr>
            </w:r>
            <w:r/>
          </w:p>
          <w:p>
            <w:pPr>
              <w:pStyle w:val="707"/>
              <w:jc w:val="left"/>
              <w:spacing w:line="360" w:lineRule="auto"/>
              <w:rPr>
                <w:rFonts w:hint="eastAsia"/>
                <w:bCs/>
                <w:color w:val="000000"/>
                <w:szCs w:val="21"/>
                <w:highlight w:val="none"/>
              </w:rPr>
            </w:pPr>
            <w:r>
              <w:rPr>
                <w:rFonts w:hint="eastAsia"/>
                <w:bCs/>
                <w:color w:val="000000"/>
                <w:szCs w:val="21"/>
                <w:highlight w:val="none"/>
              </w:rPr>
              <w:t xml:space="preserve">委托代理人：（签字或盖章）</w:t>
            </w:r>
            <w:r>
              <w:rPr>
                <w:rFonts w:hint="eastAsia"/>
                <w:bCs/>
                <w:color w:val="000000"/>
                <w:szCs w:val="21"/>
                <w:highlight w:val="none"/>
              </w:rPr>
            </w:r>
            <w:r/>
          </w:p>
          <w:p>
            <w:pPr>
              <w:pStyle w:val="707"/>
              <w:jc w:val="left"/>
              <w:spacing w:line="360" w:lineRule="auto"/>
              <w:rPr>
                <w:bCs/>
                <w:color w:val="000000"/>
                <w:szCs w:val="21"/>
                <w:highlight w:val="none"/>
              </w:rPr>
            </w:pPr>
            <w:r>
              <w:rPr>
                <w:rFonts w:hint="eastAsia"/>
                <w:bCs/>
                <w:color w:val="000000"/>
                <w:szCs w:val="21"/>
                <w:highlight w:val="none"/>
              </w:rPr>
              <w:t xml:space="preserve">日期：</w:t>
            </w:r>
            <w:r>
              <w:rPr>
                <w:bCs/>
                <w:color w:val="000000"/>
                <w:szCs w:val="21"/>
                <w:highlight w:val="none"/>
              </w:rPr>
              <w:t xml:space="preserve">   </w:t>
            </w:r>
            <w:r>
              <w:rPr>
                <w:rFonts w:hint="eastAsia"/>
                <w:bCs/>
                <w:color w:val="000000"/>
                <w:szCs w:val="21"/>
                <w:highlight w:val="none"/>
              </w:rPr>
              <w:t xml:space="preserve">年  月  日</w:t>
            </w:r>
            <w:r>
              <w:rPr>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07"/>
              <w:jc w:val="left"/>
              <w:spacing w:line="360" w:lineRule="auto"/>
              <w:rPr>
                <w:bCs/>
                <w:color w:val="000000"/>
                <w:szCs w:val="21"/>
                <w:highlight w:val="none"/>
              </w:rPr>
            </w:pPr>
            <w:r>
              <w:rPr>
                <w:rFonts w:hint="eastAsia"/>
                <w:bCs/>
                <w:color w:val="000000"/>
                <w:szCs w:val="21"/>
                <w:highlight w:val="none"/>
              </w:rPr>
              <w:t xml:space="preserve">乙方（供应商）：（盖章）</w:t>
            </w:r>
            <w:r>
              <w:rPr>
                <w:bCs/>
                <w:color w:val="000000"/>
                <w:szCs w:val="21"/>
                <w:highlight w:val="none"/>
              </w:rPr>
            </w:r>
            <w:r/>
          </w:p>
          <w:p>
            <w:pPr>
              <w:pStyle w:val="707"/>
              <w:jc w:val="left"/>
              <w:spacing w:line="360" w:lineRule="auto"/>
              <w:rPr>
                <w:rFonts w:hint="eastAsia"/>
                <w:bCs/>
                <w:color w:val="000000"/>
                <w:szCs w:val="21"/>
                <w:highlight w:val="none"/>
              </w:rPr>
            </w:pPr>
            <w:r>
              <w:rPr>
                <w:rFonts w:hint="eastAsia"/>
                <w:bCs/>
                <w:color w:val="000000"/>
                <w:szCs w:val="21"/>
                <w:highlight w:val="none"/>
              </w:rPr>
              <w:t xml:space="preserve">法定代表人或</w:t>
            </w:r>
            <w:r>
              <w:rPr>
                <w:rFonts w:hint="eastAsia"/>
                <w:bCs/>
                <w:color w:val="000000"/>
                <w:szCs w:val="21"/>
                <w:highlight w:val="none"/>
              </w:rPr>
            </w:r>
            <w:r/>
          </w:p>
          <w:p>
            <w:pPr>
              <w:pStyle w:val="707"/>
              <w:jc w:val="left"/>
              <w:spacing w:line="360" w:lineRule="auto"/>
              <w:rPr>
                <w:rFonts w:hint="eastAsia"/>
                <w:bCs/>
                <w:color w:val="000000"/>
                <w:szCs w:val="21"/>
                <w:highlight w:val="none"/>
              </w:rPr>
            </w:pPr>
            <w:r>
              <w:rPr>
                <w:rFonts w:hint="eastAsia"/>
                <w:bCs/>
                <w:color w:val="000000"/>
                <w:szCs w:val="21"/>
                <w:highlight w:val="none"/>
              </w:rPr>
              <w:t xml:space="preserve">委托代理人：（签字或盖章）</w:t>
            </w:r>
            <w:r>
              <w:rPr>
                <w:rFonts w:hint="eastAsia"/>
                <w:bCs/>
                <w:color w:val="000000"/>
                <w:szCs w:val="21"/>
                <w:highlight w:val="none"/>
              </w:rPr>
            </w:r>
            <w:r/>
          </w:p>
          <w:p>
            <w:pPr>
              <w:pStyle w:val="707"/>
              <w:jc w:val="left"/>
              <w:spacing w:line="360" w:lineRule="auto"/>
              <w:rPr>
                <w:bCs/>
                <w:color w:val="000000"/>
                <w:szCs w:val="21"/>
                <w:highlight w:val="none"/>
              </w:rPr>
            </w:pPr>
            <w:r>
              <w:rPr>
                <w:rFonts w:hint="eastAsia"/>
                <w:bCs/>
                <w:color w:val="000000"/>
                <w:szCs w:val="21"/>
                <w:highlight w:val="none"/>
              </w:rPr>
              <w:t xml:space="preserve">项目负责人：</w:t>
            </w:r>
            <w:r>
              <w:rPr>
                <w:bCs/>
                <w:color w:val="000000"/>
                <w:szCs w:val="21"/>
                <w:highlight w:val="none"/>
              </w:rPr>
            </w:r>
            <w:r/>
          </w:p>
          <w:p>
            <w:pPr>
              <w:pStyle w:val="707"/>
              <w:jc w:val="left"/>
              <w:spacing w:line="360" w:lineRule="auto"/>
              <w:rPr>
                <w:bCs/>
                <w:color w:val="000000"/>
                <w:szCs w:val="21"/>
                <w:highlight w:val="none"/>
              </w:rPr>
            </w:pPr>
            <w:r>
              <w:rPr>
                <w:rFonts w:hint="eastAsia"/>
                <w:bCs/>
                <w:color w:val="000000"/>
                <w:szCs w:val="21"/>
                <w:highlight w:val="none"/>
              </w:rPr>
              <w:t xml:space="preserve">电话：</w:t>
            </w:r>
            <w:r>
              <w:rPr>
                <w:bCs/>
                <w:color w:val="000000"/>
                <w:szCs w:val="21"/>
                <w:highlight w:val="none"/>
              </w:rPr>
            </w:r>
            <w:r/>
          </w:p>
          <w:p>
            <w:pPr>
              <w:pStyle w:val="707"/>
              <w:jc w:val="left"/>
              <w:spacing w:line="360" w:lineRule="auto"/>
              <w:rPr>
                <w:bCs/>
                <w:color w:val="000000"/>
                <w:szCs w:val="21"/>
                <w:highlight w:val="none"/>
              </w:rPr>
            </w:pPr>
            <w:r>
              <w:rPr>
                <w:rFonts w:hint="eastAsia"/>
                <w:bCs/>
                <w:color w:val="000000"/>
                <w:szCs w:val="21"/>
                <w:highlight w:val="none"/>
              </w:rPr>
              <w:t xml:space="preserve">开户银行：</w:t>
            </w:r>
            <w:r>
              <w:rPr>
                <w:bCs/>
                <w:color w:val="000000"/>
                <w:szCs w:val="21"/>
                <w:highlight w:val="none"/>
              </w:rPr>
            </w:r>
            <w:r/>
          </w:p>
          <w:p>
            <w:pPr>
              <w:pStyle w:val="707"/>
              <w:jc w:val="left"/>
              <w:spacing w:line="360" w:lineRule="auto"/>
              <w:rPr>
                <w:bCs/>
                <w:color w:val="000000"/>
                <w:szCs w:val="21"/>
                <w:highlight w:val="none"/>
              </w:rPr>
            </w:pPr>
            <w:r>
              <w:rPr>
                <w:rFonts w:hint="eastAsia"/>
                <w:bCs/>
                <w:color w:val="000000"/>
                <w:szCs w:val="21"/>
                <w:highlight w:val="none"/>
              </w:rPr>
              <w:t xml:space="preserve">账号：</w:t>
            </w:r>
            <w:r>
              <w:rPr>
                <w:bCs/>
                <w:color w:val="000000"/>
                <w:szCs w:val="21"/>
                <w:highlight w:val="none"/>
              </w:rPr>
            </w:r>
            <w:r/>
          </w:p>
          <w:p>
            <w:pPr>
              <w:pStyle w:val="707"/>
              <w:jc w:val="left"/>
              <w:spacing w:line="360" w:lineRule="auto"/>
              <w:rPr>
                <w:bCs/>
                <w:color w:val="000000"/>
                <w:szCs w:val="21"/>
                <w:highlight w:val="none"/>
              </w:rPr>
            </w:pPr>
            <w:r>
              <w:rPr>
                <w:rFonts w:hint="eastAsia"/>
                <w:bCs/>
                <w:color w:val="000000"/>
                <w:szCs w:val="21"/>
                <w:highlight w:val="none"/>
              </w:rPr>
              <w:t xml:space="preserve">单位地址：</w:t>
            </w:r>
            <w:r>
              <w:rPr>
                <w:bCs/>
                <w:color w:val="000000"/>
                <w:szCs w:val="21"/>
                <w:highlight w:val="none"/>
              </w:rPr>
            </w:r>
            <w:r/>
          </w:p>
          <w:p>
            <w:pPr>
              <w:pStyle w:val="707"/>
              <w:jc w:val="left"/>
              <w:spacing w:line="360" w:lineRule="auto"/>
              <w:rPr>
                <w:bCs/>
                <w:color w:val="000000"/>
                <w:szCs w:val="21"/>
                <w:highlight w:val="none"/>
              </w:rPr>
            </w:pPr>
            <w:r>
              <w:rPr>
                <w:rFonts w:hint="eastAsia"/>
                <w:bCs/>
                <w:color w:val="000000"/>
                <w:szCs w:val="21"/>
                <w:highlight w:val="none"/>
              </w:rPr>
              <w:t xml:space="preserve">日期：</w:t>
            </w:r>
            <w:r>
              <w:rPr>
                <w:bCs/>
                <w:color w:val="000000"/>
                <w:szCs w:val="21"/>
                <w:highlight w:val="none"/>
              </w:rPr>
              <w:t xml:space="preserve">   </w:t>
            </w:r>
            <w:r>
              <w:rPr>
                <w:rFonts w:hint="eastAsia"/>
                <w:bCs/>
                <w:color w:val="000000"/>
                <w:szCs w:val="21"/>
                <w:highlight w:val="none"/>
              </w:rPr>
              <w:t xml:space="preserve">年  月  日</w:t>
            </w:r>
            <w:r>
              <w:rPr>
                <w:bCs/>
                <w:color w:val="000000"/>
                <w:szCs w:val="21"/>
                <w:highlight w:val="none"/>
              </w:rPr>
            </w:r>
            <w:r/>
          </w:p>
        </w:tc>
      </w:tr>
    </w:tbl>
    <w:p>
      <w:pPr>
        <w:pStyle w:val="707"/>
        <w:numPr>
          <w:ilvl w:val="0"/>
          <w:numId w:val="5"/>
        </w:numPr>
        <w:jc w:val="center"/>
        <w:spacing w:after="120"/>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 w:val="24"/>
          <w:highlight w:val="none"/>
        </w:rPr>
        <w:t xml:space="preserve">通用合同条款</w:t>
      </w:r>
      <w:r>
        <w:rPr>
          <w:rFonts w:hint="eastAsia" w:ascii="宋体" w:hAnsi="宋体" w:cs="宋体"/>
          <w:b/>
          <w:color w:val="000000"/>
          <w:szCs w:val="21"/>
          <w:highlight w:val="none"/>
        </w:rPr>
      </w:r>
      <w:r/>
    </w:p>
    <w:p>
      <w:pPr>
        <w:pStyle w:val="756"/>
        <w:ind w:left="0" w:firstLine="0"/>
        <w:tabs>
          <w:tab w:val="left" w:pos="0" w:leader="none"/>
          <w:tab w:val="left" w:pos="1134" w:leader="none"/>
        </w:tabs>
        <w:rPr>
          <w:rFonts w:hint="eastAsia" w:cs="宋体"/>
          <w:color w:val="000000"/>
          <w:sz w:val="21"/>
          <w:szCs w:val="21"/>
          <w:highlight w:val="none"/>
        </w:rPr>
      </w:pPr>
      <w:r>
        <w:rPr>
          <w:rFonts w:hint="eastAsia" w:cs="宋体"/>
          <w:color w:val="000000"/>
          <w:sz w:val="21"/>
          <w:szCs w:val="21"/>
          <w:highlight w:val="none"/>
        </w:rPr>
      </w:r>
      <w:r/>
    </w:p>
    <w:p>
      <w:pPr>
        <w:pStyle w:val="707"/>
        <w:ind w:firstLine="56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此部分采用《建设工程施工合同》范本（GF-2017-0201）中《第二部分  通用条款》</w:t>
      </w:r>
      <w:r>
        <w:rPr>
          <w:rFonts w:hint="eastAsia" w:ascii="宋体" w:hAnsi="宋体" w:cs="宋体"/>
          <w:color w:val="000000"/>
          <w:szCs w:val="21"/>
          <w:highlight w:val="none"/>
        </w:rPr>
      </w:r>
      <w:r/>
    </w:p>
    <w:p>
      <w:pPr>
        <w:pStyle w:val="707"/>
        <w:jc w:val="center"/>
        <w:spacing w:after="120"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707"/>
        <w:jc w:val="center"/>
        <w:spacing w:after="120"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第三部分专用合同条款</w:t>
      </w:r>
      <w:r>
        <w:rPr>
          <w:rFonts w:hint="eastAsia" w:ascii="宋体" w:hAnsi="宋体" w:cs="宋体"/>
          <w:b/>
          <w:color w:val="000000"/>
          <w:szCs w:val="21"/>
          <w:highlight w:val="none"/>
        </w:rPr>
      </w:r>
      <w:r/>
    </w:p>
    <w:p>
      <w:pPr>
        <w:pStyle w:val="707"/>
        <w:keepLines/>
        <w:keepNext/>
        <w:pageBreakBefore w:val="0"/>
        <w:spacing w:beforeAutospacing="0" w:afterAutospacing="0" w:line="24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1. 一般约定</w:t>
      </w:r>
      <w:r>
        <w:rPr>
          <w:rFonts w:hint="eastAsia" w:ascii="宋体" w:hAnsi="宋体" w:cs="宋体"/>
          <w:bCs/>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词语定义</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1.1.1合同</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1.1.1.10其他合同文件包括：</w:t>
      </w:r>
      <w:r>
        <w:rPr>
          <w:rFonts w:hint="eastAsia" w:ascii="宋体" w:hAnsi="宋体" w:cs="宋体"/>
          <w:color w:val="000000"/>
          <w:szCs w:val="21"/>
          <w:highlight w:val="none"/>
          <w:u w:val="single"/>
        </w:rPr>
        <w:t xml:space="preserve">履行合同过程中双方书面确认的会议纪要、签证、设计变更、补充合同等资料。</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合同当事人及其他相关方</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1.1.2.4监理人： </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1.1.2.5 设计人： </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 工程和设备</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1.1.3.7 作为施工现场组成部分的其他场所包括：</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1.1.3.9 永久占地包括：</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1.1.3.10 临时占地包括：</w:t>
      </w:r>
      <w:r>
        <w:rPr>
          <w:rFonts w:hint="eastAsia" w:ascii="宋体" w:hAnsi="宋体" w:cs="宋体"/>
          <w:b/>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1.3法律</w:t>
      </w:r>
      <w:r>
        <w:rPr>
          <w:rFonts w:hint="eastAsia" w:ascii="宋体" w:hAnsi="宋体" w:cs="宋体"/>
          <w:color w:val="000000"/>
          <w:szCs w:val="21"/>
          <w:highlight w:val="none"/>
        </w:rPr>
      </w:r>
      <w:r/>
    </w:p>
    <w:p>
      <w:pPr>
        <w:pStyle w:val="707"/>
        <w:ind w:left="596"/>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适用于合同的其他规范性文件</w:t>
      </w:r>
      <w:r>
        <w:rPr>
          <w:rFonts w:hint="eastAsia" w:ascii="宋体" w:hAnsi="宋体" w:cs="宋体"/>
          <w:color w:val="000000"/>
          <w:szCs w:val="21"/>
          <w:highlight w:val="none"/>
          <w:u w:val="single"/>
        </w:rPr>
        <w:t xml:space="preserve">执行国家和地方现行标准、规范的相关规定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 标准和规范</w:t>
      </w:r>
      <w:r>
        <w:rPr>
          <w:rFonts w:hint="eastAsia" w:ascii="宋体" w:hAnsi="宋体" w:cs="宋体"/>
          <w:color w:val="000000"/>
          <w:szCs w:val="21"/>
          <w:highlight w:val="none"/>
        </w:rPr>
      </w:r>
      <w:r/>
    </w:p>
    <w:p>
      <w:pPr>
        <w:pStyle w:val="707"/>
        <w:ind w:left="596"/>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1.4.1适用于工程的标准规范包括：</w:t>
      </w:r>
      <w:r>
        <w:rPr>
          <w:rFonts w:hint="eastAsia" w:ascii="宋体" w:hAnsi="宋体" w:cs="宋体"/>
          <w:color w:val="000000"/>
          <w:szCs w:val="21"/>
          <w:highlight w:val="none"/>
          <w:u w:val="single"/>
        </w:rPr>
        <w:t xml:space="preserve">执行国家和地方现行标准、规范的相关规定。</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发包人提供国外标准、规范的名称：</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发包人提供国外标准、规范的份数：</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发包人提供国外标准、规范的名称：</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left="596"/>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1.4.3发包人对工程的技术标准和功能要求的特殊要求：</w:t>
      </w:r>
      <w:r>
        <w:rPr>
          <w:rFonts w:hint="eastAsia" w:ascii="宋体" w:hAnsi="宋体" w:cs="宋体"/>
          <w:color w:val="000000"/>
          <w:szCs w:val="21"/>
          <w:highlight w:val="none"/>
        </w:rPr>
      </w:r>
      <w:r/>
    </w:p>
    <w:p>
      <w:pPr>
        <w:pStyle w:val="707"/>
        <w:ind w:firstLine="105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符合有关行业主管部门和业主的要求</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 合同文件的优先顺序</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合同文件组成及优先顺序为：</w:t>
      </w:r>
      <w:r>
        <w:rPr>
          <w:rFonts w:hint="eastAsia" w:ascii="宋体" w:hAnsi="宋体" w:cs="宋体"/>
          <w:color w:val="000000"/>
          <w:szCs w:val="21"/>
          <w:highlight w:val="none"/>
        </w:rPr>
      </w:r>
      <w:r/>
    </w:p>
    <w:p>
      <w:pPr>
        <w:pStyle w:val="707"/>
        <w:ind w:firstLine="308"/>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（1）合同协议书及补充协议书；</w:t>
      </w:r>
      <w:r>
        <w:rPr>
          <w:rFonts w:hint="eastAsia" w:ascii="宋体" w:hAnsi="宋体" w:cs="宋体"/>
          <w:color w:val="000000"/>
          <w:szCs w:val="21"/>
          <w:highlight w:val="none"/>
        </w:rPr>
      </w:r>
      <w:r/>
    </w:p>
    <w:p>
      <w:pPr>
        <w:pStyle w:val="707"/>
        <w:ind w:firstLine="308"/>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（2）中标通知书；</w:t>
      </w:r>
      <w:r>
        <w:rPr>
          <w:rFonts w:hint="eastAsia" w:ascii="宋体" w:hAnsi="宋体" w:cs="宋体"/>
          <w:color w:val="000000"/>
          <w:szCs w:val="21"/>
          <w:highlight w:val="none"/>
        </w:rPr>
      </w:r>
      <w:r/>
    </w:p>
    <w:p>
      <w:pPr>
        <w:pStyle w:val="707"/>
        <w:ind w:firstLine="308"/>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（3）投标函及其附录；</w:t>
      </w:r>
      <w:r>
        <w:rPr>
          <w:rFonts w:hint="eastAsia" w:ascii="宋体" w:hAnsi="宋体" w:cs="宋体"/>
          <w:color w:val="000000"/>
          <w:szCs w:val="21"/>
          <w:highlight w:val="none"/>
        </w:rPr>
      </w:r>
      <w:r/>
    </w:p>
    <w:p>
      <w:pPr>
        <w:pStyle w:val="707"/>
        <w:ind w:firstLine="308"/>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（4）专用合同条款及其附件；</w:t>
      </w:r>
      <w:r>
        <w:rPr>
          <w:rFonts w:hint="eastAsia" w:ascii="宋体" w:hAnsi="宋体" w:cs="宋体"/>
          <w:color w:val="000000"/>
          <w:szCs w:val="21"/>
          <w:highlight w:val="none"/>
        </w:rPr>
      </w:r>
      <w:r/>
    </w:p>
    <w:p>
      <w:pPr>
        <w:pStyle w:val="707"/>
        <w:ind w:firstLine="308"/>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（5）通用合同条款；</w:t>
      </w:r>
      <w:r>
        <w:rPr>
          <w:rFonts w:hint="eastAsia" w:ascii="宋体" w:hAnsi="宋体" w:cs="宋体"/>
          <w:color w:val="000000"/>
          <w:szCs w:val="21"/>
          <w:highlight w:val="none"/>
        </w:rPr>
      </w:r>
      <w:r/>
    </w:p>
    <w:p>
      <w:pPr>
        <w:pStyle w:val="707"/>
        <w:ind w:firstLine="308"/>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（6）技术标准、规范和要求；</w:t>
      </w:r>
      <w:r>
        <w:rPr>
          <w:rFonts w:hint="eastAsia" w:ascii="宋体" w:hAnsi="宋体" w:cs="宋体"/>
          <w:color w:val="000000"/>
          <w:szCs w:val="21"/>
          <w:highlight w:val="none"/>
        </w:rPr>
      </w:r>
      <w:r/>
    </w:p>
    <w:p>
      <w:pPr>
        <w:pStyle w:val="707"/>
        <w:ind w:firstLine="308"/>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（7）图纸；</w:t>
      </w:r>
      <w:r>
        <w:rPr>
          <w:rFonts w:hint="eastAsia" w:ascii="宋体" w:hAnsi="宋体" w:cs="宋体"/>
          <w:color w:val="000000"/>
          <w:szCs w:val="21"/>
          <w:highlight w:val="none"/>
        </w:rPr>
      </w:r>
      <w:r/>
    </w:p>
    <w:p>
      <w:pPr>
        <w:pStyle w:val="707"/>
        <w:ind w:firstLine="411"/>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(8）招标文件及答疑纪要、已标价工程量清单；</w:t>
      </w:r>
      <w:r>
        <w:rPr>
          <w:rFonts w:hint="eastAsia" w:ascii="宋体" w:hAnsi="宋体" w:cs="宋体"/>
          <w:color w:val="000000"/>
          <w:szCs w:val="21"/>
          <w:highlight w:val="none"/>
        </w:rPr>
      </w:r>
      <w:r/>
    </w:p>
    <w:p>
      <w:pPr>
        <w:pStyle w:val="707"/>
        <w:ind w:firstLine="308"/>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（9）其他合同文件。</w:t>
      </w:r>
      <w:r>
        <w:rPr>
          <w:rFonts w:hint="eastAsia" w:ascii="宋体" w:hAnsi="宋体" w:cs="宋体"/>
          <w:color w:val="000000"/>
          <w:szCs w:val="21"/>
          <w:highlight w:val="none"/>
        </w:rPr>
      </w:r>
      <w:r/>
    </w:p>
    <w:p>
      <w:pPr>
        <w:pStyle w:val="707"/>
        <w:ind w:firstLine="44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w:t>
      </w:r>
      <w:r>
        <w:rPr>
          <w:rFonts w:hint="eastAsia" w:ascii="宋体" w:hAnsi="宋体" w:cs="宋体"/>
          <w:color w:val="000000"/>
          <w:szCs w:val="21"/>
          <w:highlight w:val="none"/>
        </w:rPr>
      </w:r>
      <w:r/>
    </w:p>
    <w:p>
      <w:pPr>
        <w:pStyle w:val="707"/>
        <w:ind w:firstLine="44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在合同订立及履行过程中形成的与合同有关的文件如会议纪要、工程变更、工程洽商、签证、通知、信函、数据电文等均构成合同文件组成部分，并根据其性质确定优先解释顺序。</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 图纸和承包人文件：如果文件内出现模糊、矛盾或不一致之处（本合同另有约定的除外），以发包人的解释和澄清为准。</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图纸的提供</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发包人向承包人提供图纸的期限：</w:t>
      </w:r>
      <w:r>
        <w:rPr>
          <w:rFonts w:hint="eastAsia" w:ascii="宋体" w:hAnsi="宋体" w:cs="宋体"/>
          <w:b/>
          <w:color w:val="000000"/>
          <w:szCs w:val="21"/>
          <w:highlight w:val="none"/>
          <w:u w:val="single"/>
        </w:rPr>
        <w:t xml:space="preserve">合同签订后5日内</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发包人向承包人提供图纸的数量：</w:t>
      </w:r>
      <w:r>
        <w:rPr>
          <w:rFonts w:hint="eastAsia" w:ascii="宋体" w:hAnsi="宋体" w:cs="宋体"/>
          <w:b/>
          <w:color w:val="000000"/>
          <w:szCs w:val="21"/>
          <w:highlight w:val="none"/>
          <w:u w:val="single"/>
        </w:rPr>
        <w:t xml:space="preserve">4份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发包人向承包人提供图纸的内容： / 。</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承包人在接收发包人提供的图纸后，承包人应在图纸制作清单或回执上签字。</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1.6.4 承包人文件</w:t>
      </w:r>
      <w:r>
        <w:rPr>
          <w:rFonts w:hint="eastAsia" w:ascii="宋体" w:hAnsi="宋体" w:cs="宋体"/>
          <w:color w:val="000000"/>
          <w:szCs w:val="21"/>
          <w:highlight w:val="none"/>
        </w:rPr>
      </w:r>
      <w:r/>
    </w:p>
    <w:p>
      <w:pPr>
        <w:pStyle w:val="707"/>
        <w:ind w:left="596"/>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需要由承包人提供的文件，包括：</w:t>
      </w:r>
      <w:r>
        <w:rPr>
          <w:rFonts w:hint="eastAsia" w:ascii="宋体" w:hAnsi="宋体" w:cs="宋体"/>
          <w:b/>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承包人提供的文件的期限为：</w:t>
      </w:r>
      <w:r>
        <w:rPr>
          <w:rFonts w:hint="eastAsia" w:ascii="宋体" w:hAnsi="宋体" w:cs="宋体"/>
          <w:b/>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承包人提供的文件的数量为：</w:t>
      </w:r>
      <w:r>
        <w:rPr>
          <w:rFonts w:hint="eastAsia" w:ascii="宋体" w:hAnsi="宋体" w:cs="宋体"/>
          <w:b/>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承包人提供的文件的形式为：</w:t>
      </w:r>
      <w:r>
        <w:rPr>
          <w:rFonts w:hint="eastAsia" w:ascii="宋体" w:hAnsi="宋体" w:cs="宋体"/>
          <w:b/>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发包人审批承包人文件的期限：</w:t>
      </w:r>
      <w:r>
        <w:rPr>
          <w:rFonts w:hint="eastAsia" w:ascii="宋体" w:hAnsi="宋体" w:cs="宋体"/>
          <w:b/>
          <w:color w:val="000000"/>
          <w:szCs w:val="21"/>
          <w:highlight w:val="none"/>
          <w:u w:val="single"/>
        </w:rPr>
        <w:t xml:space="preserve">7个工作日内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1.6.5 现场图纸准备</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关于现场图纸准备的约定：</w:t>
      </w:r>
      <w:r>
        <w:rPr>
          <w:rFonts w:hint="eastAsia" w:ascii="宋体" w:hAnsi="宋体" w:cs="宋体"/>
          <w:b/>
          <w:color w:val="000000"/>
          <w:szCs w:val="21"/>
          <w:highlight w:val="none"/>
          <w:u w:val="single"/>
        </w:rPr>
        <w:t xml:space="preserve">执行通用条款。</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 联络</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1.7.1发包人和承包人应当在</w:t>
      </w:r>
      <w:r>
        <w:rPr>
          <w:rFonts w:hint="eastAsia" w:ascii="宋体" w:hAnsi="宋体" w:cs="宋体"/>
          <w:color w:val="000000"/>
          <w:szCs w:val="21"/>
          <w:highlight w:val="none"/>
          <w:u w:val="single"/>
        </w:rPr>
        <w:t xml:space="preserve">五</w:t>
      </w:r>
      <w:r>
        <w:rPr>
          <w:rFonts w:hint="eastAsia" w:ascii="宋体" w:hAnsi="宋体" w:cs="宋体"/>
          <w:color w:val="000000"/>
          <w:szCs w:val="21"/>
          <w:highlight w:val="none"/>
        </w:rPr>
        <w:t xml:space="preserve">天内将与合同有关的通知、批准、证明、证书、指示、指令、要求、请求、同意、意见、确定和决定等书面函件送达对方当事人。</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1.7.2 发包人接收文件的地点：发包人办公室</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发包人指定的接收人为：</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承包人接收文件的地点：承包人办公室</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承包人指定的接收人为：</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监理人接收文件的地点：监理人办公室</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监理人指定的接收人为：/</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1.8交通运输</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 出入现场的权利</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b/>
          <w:color w:val="000000"/>
          <w:szCs w:val="21"/>
          <w:highlight w:val="none"/>
          <w:u w:val="single"/>
        </w:rPr>
      </w:pPr>
      <w:r>
        <w:rPr>
          <w:rFonts w:hint="eastAsia" w:ascii="宋体" w:hAnsi="宋体" w:cs="宋体"/>
          <w:color w:val="000000"/>
          <w:szCs w:val="21"/>
          <w:highlight w:val="none"/>
        </w:rPr>
        <w:t xml:space="preserve">关于出入现场的权利的约定：</w:t>
      </w:r>
      <w:r>
        <w:rPr>
          <w:rFonts w:hint="eastAsia" w:ascii="宋体" w:hAnsi="宋体" w:cs="宋体"/>
          <w:color w:val="000000"/>
          <w:szCs w:val="21"/>
          <w:highlight w:val="none"/>
          <w:u w:val="single"/>
        </w:rPr>
        <w:t xml:space="preserve"> / </w:t>
      </w:r>
      <w:r>
        <w:rPr>
          <w:rFonts w:hint="eastAsia" w:ascii="宋体" w:hAnsi="宋体" w:cs="宋体"/>
          <w:b/>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1.8.2 场内交通</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b/>
          <w:color w:val="000000"/>
          <w:szCs w:val="21"/>
          <w:highlight w:val="none"/>
          <w:u w:val="single"/>
        </w:rPr>
      </w:pPr>
      <w:r>
        <w:rPr>
          <w:rFonts w:hint="eastAsia" w:ascii="宋体" w:hAnsi="宋体" w:cs="宋体"/>
          <w:color w:val="000000"/>
          <w:szCs w:val="21"/>
          <w:highlight w:val="none"/>
        </w:rPr>
        <w:t xml:space="preserve">关于场外交通和场内交通的边界的约定：</w:t>
      </w:r>
      <w:r>
        <w:rPr>
          <w:rFonts w:hint="eastAsia" w:ascii="宋体" w:hAnsi="宋体" w:cs="宋体"/>
          <w:b/>
          <w:color w:val="000000"/>
          <w:szCs w:val="21"/>
          <w:highlight w:val="none"/>
          <w:u w:val="single"/>
        </w:rPr>
        <w:t xml:space="preserve">以承包人现场勘查为准。</w:t>
      </w:r>
      <w:r>
        <w:rPr>
          <w:rFonts w:hint="eastAsia" w:ascii="宋体" w:hAnsi="宋体" w:cs="宋体"/>
          <w:b/>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b/>
          <w:color w:val="000000"/>
          <w:szCs w:val="21"/>
          <w:highlight w:val="none"/>
          <w:u w:val="single"/>
        </w:rPr>
      </w:pPr>
      <w:r>
        <w:rPr>
          <w:rFonts w:hint="eastAsia" w:ascii="宋体" w:hAnsi="宋体" w:cs="宋体"/>
          <w:color w:val="000000"/>
          <w:szCs w:val="21"/>
          <w:highlight w:val="none"/>
        </w:rPr>
        <w:t xml:space="preserve">关于发包人向承包人免费提供满足工程施工需要的场内道路和交通设施的约定：</w:t>
      </w:r>
      <w:r>
        <w:rPr>
          <w:rFonts w:hint="eastAsia" w:ascii="宋体" w:hAnsi="宋体" w:cs="宋体"/>
          <w:b/>
          <w:color w:val="000000"/>
          <w:szCs w:val="21"/>
          <w:highlight w:val="none"/>
          <w:u w:val="single"/>
        </w:rPr>
        <w:t xml:space="preserve"> / </w:t>
      </w:r>
      <w:r>
        <w:rPr>
          <w:rFonts w:hint="eastAsia" w:ascii="宋体" w:hAnsi="宋体" w:cs="宋体"/>
          <w:b/>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1.8.3超大件和超重件的运输</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运输超大件或超重件所需的道路和桥梁临时加固改造费用和其他有关费用由</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承担。</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 知识产权</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000000"/>
          <w:szCs w:val="21"/>
          <w:highlight w:val="none"/>
          <w:u w:val="single"/>
        </w:rPr>
        <w:t xml:space="preserve">执行通用条款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07"/>
        <w:ind w:left="596"/>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关于发包人提供的上述文件的使用限制的要求：</w:t>
      </w:r>
      <w:r>
        <w:rPr>
          <w:rFonts w:hint="eastAsia" w:ascii="宋体" w:hAnsi="宋体" w:cs="宋体"/>
          <w:b/>
          <w:color w:val="000000"/>
          <w:szCs w:val="21"/>
          <w:highlight w:val="none"/>
          <w:u w:val="single"/>
        </w:rPr>
        <w:t xml:space="preserve">执行通用条款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left="596"/>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1.9.2 关于承包人为实施工程所编制文件的著作权的归属：</w:t>
      </w:r>
      <w:r>
        <w:rPr>
          <w:rFonts w:hint="eastAsia" w:ascii="宋体" w:hAnsi="宋体" w:cs="宋体"/>
          <w:b/>
          <w:color w:val="000000"/>
          <w:szCs w:val="21"/>
          <w:highlight w:val="none"/>
          <w:u w:val="single"/>
        </w:rPr>
        <w:t xml:space="preserve">执行通用条款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关于承包人提供的上述文件的使用限制的要求：</w:t>
      </w:r>
      <w:r>
        <w:rPr>
          <w:rFonts w:hint="eastAsia" w:ascii="宋体" w:hAnsi="宋体" w:cs="宋体"/>
          <w:b/>
          <w:color w:val="000000"/>
          <w:szCs w:val="21"/>
          <w:highlight w:val="none"/>
          <w:u w:val="single"/>
        </w:rPr>
        <w:t xml:space="preserve">执行通用条款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1.9.3 承包人在施工过程中所采用的专利、专有技术、技术秘密的使用费的承担方式：</w:t>
      </w:r>
      <w:r>
        <w:rPr>
          <w:rFonts w:hint="eastAsia" w:ascii="宋体" w:hAnsi="宋体" w:cs="宋体"/>
          <w:b/>
          <w:color w:val="000000"/>
          <w:szCs w:val="21"/>
          <w:highlight w:val="none"/>
          <w:u w:val="single"/>
        </w:rPr>
        <w:t xml:space="preserve">执行通用条款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1.10工程量清单错误的修正</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出现工程量清单错误时，是否调整合同价格：</w:t>
      </w:r>
      <w:r>
        <w:rPr>
          <w:rFonts w:hint="eastAsia" w:ascii="宋体" w:hAnsi="宋体" w:cs="宋体"/>
          <w:b/>
          <w:bCs/>
          <w:color w:val="000000"/>
          <w:szCs w:val="21"/>
          <w:highlight w:val="none"/>
          <w:u w:val="single"/>
        </w:rPr>
        <w:t xml:space="preserve">调整</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允许调整合同价格的工程量偏差范围：</w:t>
      </w:r>
      <w:r>
        <w:rPr>
          <w:rFonts w:hint="eastAsia" w:ascii="宋体" w:hAnsi="宋体" w:cs="宋体"/>
          <w:b/>
          <w:bCs/>
          <w:color w:val="000000"/>
          <w:szCs w:val="21"/>
          <w:highlight w:val="none"/>
          <w:u w:val="single"/>
        </w:rPr>
        <w:t xml:space="preserve">造价工程量清单存在缺项、漏项、错误的。</w:t>
      </w:r>
      <w:r>
        <w:rPr>
          <w:rFonts w:hint="eastAsia" w:ascii="宋体" w:hAnsi="宋体" w:cs="宋体"/>
          <w:b/>
          <w:bCs/>
          <w:color w:val="000000"/>
          <w:szCs w:val="21"/>
          <w:highlight w:val="none"/>
          <w:u w:val="single"/>
        </w:rPr>
      </w:r>
      <w:r/>
    </w:p>
    <w:p>
      <w:pPr>
        <w:pStyle w:val="707"/>
        <w:ind w:firstLine="482"/>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w:t>
      </w:r>
      <w:r>
        <w:rPr>
          <w:rFonts w:hint="eastAsia"/>
          <w:color w:val="000000"/>
          <w:highlight w:val="none"/>
        </w:rPr>
        <w:t xml:space="preserve">书面确认</w:t>
      </w:r>
      <w:r>
        <w:rPr>
          <w:rFonts w:hint="eastAsia" w:ascii="宋体" w:hAnsi="宋体" w:cs="宋体"/>
          <w:color w:val="000000"/>
          <w:szCs w:val="21"/>
          <w:highlight w:val="none"/>
        </w:rPr>
        <w:t xml:space="preserve">后调整。</w:t>
      </w:r>
      <w:r>
        <w:rPr>
          <w:rFonts w:hint="eastAsia" w:ascii="宋体" w:hAnsi="宋体" w:cs="宋体"/>
          <w:color w:val="000000"/>
          <w:szCs w:val="21"/>
          <w:highlight w:val="none"/>
        </w:rPr>
      </w:r>
      <w:r/>
    </w:p>
    <w:p>
      <w:pPr>
        <w:pStyle w:val="707"/>
        <w:keepLines/>
        <w:keepNext/>
        <w:pageBreakBefore w:val="0"/>
        <w:spacing w:beforeAutospacing="0" w:afterAutospacing="0" w:line="24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2. 发包人</w:t>
      </w:r>
      <w:r>
        <w:rPr>
          <w:rFonts w:hint="eastAsia" w:ascii="宋体" w:hAnsi="宋体" w:cs="宋体"/>
          <w:bCs/>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发包人代表</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发包人代表：</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职务：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发包人对发包人代表的授权范围如下：</w:t>
      </w:r>
      <w:r>
        <w:rPr>
          <w:rFonts w:hint="eastAsia" w:ascii="宋体" w:hAnsi="宋体" w:cs="宋体"/>
          <w:b/>
          <w:color w:val="000000"/>
          <w:szCs w:val="21"/>
          <w:highlight w:val="none"/>
          <w:u w:val="single"/>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书面文件须经发包人签章认可。</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施工现场、施工条件和基础资料的提供</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2.2.1 提供施工现场</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关于发包人移交施工现场的期限要求：</w:t>
      </w:r>
      <w:r>
        <w:rPr>
          <w:rFonts w:hint="eastAsia" w:ascii="宋体" w:hAnsi="宋体" w:cs="宋体"/>
          <w:b/>
          <w:color w:val="000000"/>
          <w:szCs w:val="21"/>
          <w:highlight w:val="none"/>
          <w:u w:val="single"/>
        </w:rPr>
        <w:t xml:space="preserve">开工通知载明的开工日期7日前</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 提供施工条件</w:t>
      </w:r>
      <w:r>
        <w:rPr>
          <w:rFonts w:hint="eastAsia" w:ascii="宋体" w:hAnsi="宋体" w:cs="宋体"/>
          <w:color w:val="000000"/>
          <w:szCs w:val="21"/>
          <w:highlight w:val="none"/>
        </w:rPr>
      </w:r>
      <w:r/>
    </w:p>
    <w:p>
      <w:pPr>
        <w:pStyle w:val="707"/>
        <w:ind w:left="249" w:firstLine="403"/>
        <w:jc w:val="left"/>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关于发包人应负责提供施工所需要的条件，包括</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07"/>
        <w:ind w:left="249" w:firstLine="403"/>
        <w:jc w:val="left"/>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 资金来源证明及支付担保</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发包人提供资金来源证明的期限要求：</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发包人是否提供支付担保：</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发包人提供支付担保的形式：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07"/>
        <w:keepLines/>
        <w:keepNext/>
        <w:pageBreakBefore w:val="0"/>
        <w:spacing w:beforeAutospacing="0" w:afterAutospacing="0" w:line="24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3. 承包人</w:t>
      </w:r>
      <w:r>
        <w:rPr>
          <w:rFonts w:hint="eastAsia" w:ascii="宋体" w:hAnsi="宋体" w:cs="宋体"/>
          <w:bCs/>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 承包人的一般义务：</w:t>
      </w:r>
      <w:r>
        <w:rPr>
          <w:rFonts w:hint="eastAsia" w:ascii="宋体" w:hAnsi="宋体" w:cs="宋体"/>
          <w:b/>
          <w:color w:val="000000"/>
          <w:szCs w:val="21"/>
          <w:highlight w:val="none"/>
          <w:u w:val="single"/>
        </w:rPr>
        <w:t xml:space="preserve">执行通用条款</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b/>
          <w:color w:val="000000"/>
          <w:szCs w:val="21"/>
          <w:highlight w:val="none"/>
          <w:u w:val="single"/>
        </w:rPr>
      </w:pPr>
      <w:r>
        <w:rPr>
          <w:rFonts w:hint="eastAsia" w:ascii="宋体" w:hAnsi="宋体" w:cs="宋体"/>
          <w:color w:val="000000"/>
          <w:szCs w:val="21"/>
          <w:highlight w:val="none"/>
        </w:rPr>
        <w:t xml:space="preserve">（1）承包人提交的竣工资料的内容：</w:t>
      </w:r>
      <w:r>
        <w:rPr>
          <w:rFonts w:hint="eastAsia" w:ascii="宋体" w:hAnsi="宋体" w:cs="宋体"/>
          <w:b/>
          <w:color w:val="000000"/>
          <w:szCs w:val="21"/>
          <w:highlight w:val="none"/>
          <w:u w:val="single"/>
          <w:lang w:eastAsia="en-US"/>
        </w:rPr>
        <w:t xml:space="preserve">施工技术管理文件；产品质量证明文件；检验和检测报告；施工记录；检验批质量验收记录；竣工图；合同约定的其他文件资料</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（2）承包人需要提交的竣工资料套数：</w:t>
      </w:r>
      <w:r>
        <w:rPr>
          <w:rFonts w:hint="eastAsia" w:ascii="宋体" w:hAnsi="宋体" w:cs="宋体"/>
          <w:b/>
          <w:color w:val="000000"/>
          <w:szCs w:val="21"/>
          <w:highlight w:val="none"/>
          <w:u w:val="single"/>
        </w:rPr>
        <w:t xml:space="preserve">6套</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（3）承包人提交的竣工资料的费用承担：</w:t>
      </w:r>
      <w:r>
        <w:rPr>
          <w:rFonts w:hint="eastAsia" w:ascii="宋体" w:hAnsi="宋体" w:cs="宋体"/>
          <w:b/>
          <w:color w:val="000000"/>
          <w:szCs w:val="21"/>
          <w:highlight w:val="none"/>
          <w:u w:val="single"/>
        </w:rPr>
        <w:t xml:space="preserve">承包人承担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（4）承包人提交的竣工资料移交时间：</w:t>
      </w:r>
      <w:r>
        <w:rPr>
          <w:rFonts w:hint="eastAsia" w:ascii="宋体" w:hAnsi="宋体" w:cs="宋体"/>
          <w:b/>
          <w:color w:val="000000"/>
          <w:szCs w:val="21"/>
          <w:highlight w:val="none"/>
          <w:u w:val="single"/>
        </w:rPr>
        <w:t xml:space="preserve">工程竣工验收合格之日起30天内完成移交</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（5）承包人提交的竣工资料形式要求：</w:t>
      </w:r>
      <w:r>
        <w:rPr>
          <w:rFonts w:hint="eastAsia" w:ascii="宋体" w:hAnsi="宋体" w:cs="宋体"/>
          <w:b/>
          <w:color w:val="000000"/>
          <w:szCs w:val="21"/>
          <w:highlight w:val="none"/>
          <w:u w:val="single"/>
        </w:rPr>
        <w:t xml:space="preserve">立卷、装订成册的纸质文档和电子文档</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（6）承包人应履行的其他义务：</w:t>
      </w:r>
      <w:r>
        <w:rPr>
          <w:rFonts w:hint="eastAsia" w:ascii="宋体" w:hAnsi="宋体" w:cs="宋体"/>
          <w:b/>
          <w:color w:val="000000"/>
          <w:szCs w:val="21"/>
          <w:highlight w:val="none"/>
          <w:u w:val="single"/>
        </w:rPr>
        <w:t xml:space="preserve">如发生疫情，承包人应严格按照相关政策法规规定，做好疫情防控措施，自行解决防控物资，否则，如因此造成未能按时开工或工期延误的，由承包人承担全部责任</w:t>
      </w:r>
      <w:r>
        <w:rPr>
          <w:rFonts w:hint="eastAsia" w:ascii="宋体" w:hAnsi="宋体" w:cs="宋体"/>
          <w:b/>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 项目经理</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 项目经理：</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职务：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b/>
          <w:color w:val="000000"/>
          <w:szCs w:val="21"/>
          <w:highlight w:val="none"/>
          <w:u w:val="single"/>
        </w:rPr>
      </w:pPr>
      <w:r>
        <w:rPr>
          <w:rFonts w:hint="eastAsia" w:ascii="宋体" w:hAnsi="宋体" w:cs="宋体"/>
          <w:color w:val="000000"/>
          <w:szCs w:val="21"/>
          <w:highlight w:val="none"/>
        </w:rPr>
        <w:t xml:space="preserve">承包人对项目经理的授权范围如下：</w:t>
      </w:r>
      <w:r>
        <w:rPr>
          <w:rFonts w:hint="eastAsia" w:ascii="宋体" w:hAnsi="宋体" w:cs="宋体"/>
          <w:b/>
          <w:color w:val="000000"/>
          <w:szCs w:val="21"/>
          <w:highlight w:val="none"/>
          <w:u w:val="single"/>
          <w:lang w:eastAsia="en-US"/>
        </w:rPr>
        <w:t xml:space="preserve">代表承包人行使本合同约定的权利，履行合同约定的义务，在授权范围内的行为后果由承包人承担。</w:t>
      </w:r>
      <w:r>
        <w:rPr>
          <w:rFonts w:hint="eastAsia" w:ascii="宋体" w:hAnsi="宋体" w:cs="宋体"/>
          <w:b/>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关于项目经理每月在施工现场的时间要求：</w:t>
      </w:r>
      <w:r>
        <w:rPr>
          <w:rFonts w:hint="eastAsia" w:ascii="宋体" w:hAnsi="宋体" w:cs="宋体"/>
          <w:b/>
          <w:bCs/>
          <w:color w:val="000000"/>
          <w:szCs w:val="21"/>
          <w:highlight w:val="none"/>
          <w:u w:val="single"/>
        </w:rPr>
        <w:t xml:space="preserve">每天不少于8小时，每周不少于5天。</w:t>
      </w:r>
      <w:r>
        <w:rPr>
          <w:rFonts w:hint="eastAsia" w:ascii="宋体" w:hAnsi="宋体" w:cs="宋体"/>
          <w:b/>
          <w:bCs/>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承包人未提交劳动合同，以及没有为项目经理缴纳社会保险证明的违约责任：</w:t>
      </w:r>
      <w:r>
        <w:rPr>
          <w:rFonts w:hint="eastAsia" w:ascii="宋体" w:hAnsi="宋体" w:cs="宋体"/>
          <w:b/>
          <w:bCs/>
          <w:color w:val="000000"/>
          <w:szCs w:val="21"/>
          <w:highlight w:val="none"/>
          <w:u w:val="single"/>
        </w:rPr>
        <w:t xml:space="preserve">一经发现，处以500元违约金，并要求在一周内签订劳动合同和缴纳社会保险，如未履行，每延迟一天，处以1000元违约金 。违约金从工程款中直接扣抵。</w:t>
      </w:r>
      <w:r>
        <w:rPr>
          <w:rFonts w:hint="eastAsia" w:ascii="宋体" w:hAnsi="宋体" w:cs="宋体"/>
          <w:b/>
          <w:bCs/>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项目经理未经批准，擅自离开施工现场的违约责任：</w:t>
      </w:r>
      <w:r>
        <w:rPr>
          <w:rFonts w:hint="eastAsia" w:ascii="宋体" w:hAnsi="宋体" w:cs="宋体"/>
          <w:b/>
          <w:bCs/>
          <w:color w:val="000000"/>
          <w:szCs w:val="21"/>
          <w:highlight w:val="none"/>
          <w:u w:val="single"/>
        </w:rPr>
        <w:t xml:space="preserve">发包人每发现1次处以1000元/天违约金，从工程款中扣抵，并保留解除合同的权利。</w:t>
      </w:r>
      <w:r>
        <w:rPr>
          <w:rFonts w:hint="eastAsia" w:ascii="宋体" w:hAnsi="宋体" w:cs="宋体"/>
          <w:b/>
          <w:bCs/>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3.2.3 承包人擅自更换项目经理的违约责任：</w:t>
      </w:r>
      <w:r>
        <w:rPr>
          <w:rFonts w:hint="eastAsia" w:ascii="宋体" w:hAnsi="宋体" w:cs="宋体"/>
          <w:b/>
          <w:bCs/>
          <w:color w:val="000000"/>
          <w:szCs w:val="21"/>
          <w:highlight w:val="none"/>
          <w:u w:val="single"/>
        </w:rPr>
        <w:t xml:space="preserve">处以3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元违约金，从工程款中直接扣抵。</w:t>
      </w:r>
      <w:r>
        <w:rPr>
          <w:rFonts w:hint="eastAsia" w:ascii="宋体" w:hAnsi="宋体" w:cs="宋体"/>
          <w:b/>
          <w:bCs/>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3.2.4 承包人无正当理由拒绝更换项目经理的违约责任：</w:t>
      </w:r>
      <w:r>
        <w:rPr>
          <w:rFonts w:hint="eastAsia" w:ascii="宋体" w:hAnsi="宋体" w:cs="宋体"/>
          <w:b/>
          <w:bCs/>
          <w:color w:val="000000"/>
          <w:szCs w:val="21"/>
          <w:highlight w:val="none"/>
          <w:u w:val="single"/>
        </w:rPr>
        <w:t xml:space="preserve">每次处以1万元违约金，从工程款中直接扣抵，并保留解除合同的权利。</w:t>
      </w:r>
      <w:r>
        <w:rPr>
          <w:rFonts w:hint="eastAsia" w:ascii="宋体" w:hAnsi="宋体" w:cs="宋体"/>
          <w:b/>
          <w:bCs/>
          <w:color w:val="000000"/>
          <w:szCs w:val="21"/>
          <w:highlight w:val="none"/>
          <w:u w:val="singl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 承包人人员</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3.3.1 承包人提交项目管理机构及施工现场管理人员安排报告的期限： 承</w:t>
      </w:r>
      <w:r>
        <w:rPr>
          <w:rFonts w:hint="eastAsia" w:ascii="宋体" w:hAnsi="宋体" w:cs="宋体"/>
          <w:b/>
          <w:bCs/>
          <w:color w:val="000000"/>
          <w:szCs w:val="21"/>
          <w:highlight w:val="none"/>
          <w:u w:val="single"/>
        </w:rPr>
        <w:t xml:space="preserve">包人应在接到监理发出的开工通知之日起3日内提交项目管理机构及其施工现场管理人员安排报告 。</w:t>
      </w:r>
      <w:r>
        <w:rPr>
          <w:rFonts w:hint="eastAsia" w:ascii="宋体" w:hAnsi="宋体" w:cs="宋体"/>
          <w:b/>
          <w:bCs/>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3.3.3 承包人无正当理由拒绝撤换主要施工管理人员的违约责任：</w:t>
      </w:r>
      <w:r>
        <w:rPr>
          <w:rFonts w:hint="eastAsia" w:ascii="宋体" w:hAnsi="宋体" w:cs="宋体"/>
          <w:b/>
          <w:bCs/>
          <w:color w:val="000000"/>
          <w:szCs w:val="21"/>
          <w:highlight w:val="none"/>
          <w:u w:val="single"/>
        </w:rPr>
        <w:t xml:space="preserve">每次每人每拖延一天处以1000元违约金，从工程款中直接扣抵。</w:t>
      </w:r>
      <w:r>
        <w:rPr>
          <w:rFonts w:hint="eastAsia" w:ascii="宋体" w:hAnsi="宋体" w:cs="宋体"/>
          <w:b/>
          <w:bCs/>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3.3.4 承包人主要施工管理人员离开施工现场的批准要求：</w:t>
      </w:r>
      <w:r>
        <w:rPr>
          <w:rFonts w:hint="eastAsia" w:ascii="宋体" w:hAnsi="宋体" w:cs="宋体"/>
          <w:b/>
          <w:bCs/>
          <w:color w:val="000000"/>
          <w:szCs w:val="21"/>
          <w:highlight w:val="none"/>
          <w:u w:val="single"/>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cs="宋体"/>
          <w:b/>
          <w:bCs/>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3.3.5承包人擅自更换主要施工管理人员的违约责任：</w:t>
      </w:r>
      <w:r>
        <w:rPr>
          <w:rFonts w:hint="eastAsia" w:ascii="宋体" w:hAnsi="宋体" w:cs="宋体"/>
          <w:b/>
          <w:bCs/>
          <w:color w:val="000000"/>
          <w:szCs w:val="21"/>
          <w:highlight w:val="none"/>
          <w:u w:val="single"/>
        </w:rPr>
        <w:t xml:space="preserve">每次每人处以1000元违约金，从工程款中直接扣抵。</w:t>
      </w:r>
      <w:r>
        <w:rPr>
          <w:rFonts w:hint="eastAsia" w:ascii="宋体" w:hAnsi="宋体" w:cs="宋体"/>
          <w:b/>
          <w:bCs/>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承包人主要施工管理人员擅自离开施工现场的违约责任：</w:t>
      </w:r>
      <w:r>
        <w:rPr>
          <w:rFonts w:hint="eastAsia" w:ascii="宋体" w:hAnsi="宋体" w:cs="宋体"/>
          <w:b/>
          <w:bCs/>
          <w:color w:val="000000"/>
          <w:szCs w:val="21"/>
          <w:highlight w:val="none"/>
          <w:u w:val="single"/>
        </w:rPr>
        <w:t xml:space="preserve">每次每人每天处以1000元违约金，从工程款中直接扣抵，并保留解除合同的权利。</w:t>
      </w:r>
      <w:r>
        <w:rPr>
          <w:rFonts w:hint="eastAsia" w:ascii="宋体" w:hAnsi="宋体" w:cs="宋体"/>
          <w:b/>
          <w:bCs/>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 分包</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3.4.1 分包的一般约定</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禁止分包的工程包括：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rPr>
          <w:rFonts w:hint="eastAsia" w:ascii="宋体" w:hAnsi="宋体" w:cs="宋体"/>
          <w:b/>
          <w:bCs/>
          <w:color w:val="000000"/>
          <w:szCs w:val="21"/>
          <w:highlight w:val="none"/>
          <w:u w:val="single"/>
          <w:lang w:eastAsia="en-US"/>
        </w:rPr>
        <w:t xml:space="preserve">未经发包人书面同意的所有工程</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主体结构、关键性工作的范围：</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3.4.2分包的确定</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允许分包的专业工程包括：</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其他关于分包的约定：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本工程应由承包人自行完成，不准转包或擅自分包，若发现擅自分包，发包人有权要求承包人退场，一切损失和后果均由承包人承担，并视情况向建设行政主管部门报告。对确实需要分包的工程，必须征得发包人书面同意和确认，向具有专业承包资质的施工单位进行分包，同时应向发包人提供分包单位资质证书、分包合同、进退场时</w:t>
      </w:r>
      <w:r>
        <w:rPr>
          <w:rFonts w:hint="eastAsia" w:ascii="宋体" w:hAnsi="宋体" w:cs="宋体"/>
          <w:b/>
          <w:bCs/>
          <w:color w:val="000000"/>
          <w:szCs w:val="21"/>
          <w:highlight w:val="none"/>
          <w:u w:val="single"/>
        </w:rPr>
        <w:t xml:space="preserve">间、分包工程施工方案。本合同规定的工程项目，如确认有未经发包人批准的第三方施工单位进场，发包人有权要求承包人立即整改，发包人有权要求未经发包人批准的第三方施工单位退场，同时由承包人应向发包人支付违约金10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3.4.3 分包合同价款</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关于分包合同价款支付的约定：</w:t>
      </w:r>
      <w:r>
        <w:rPr>
          <w:rFonts w:hint="eastAsia" w:ascii="宋体" w:hAnsi="宋体" w:cs="宋体"/>
          <w:color w:val="000000"/>
          <w:szCs w:val="21"/>
          <w:highlight w:val="none"/>
          <w:u w:val="single"/>
        </w:rPr>
        <w:t xml:space="preserve">   执行通用条款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 工程照管与成品、半成品保护</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承包人负责照管工程及工程相关的材料、工程设备的起始时间：</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从监理人发出开工通知中载明的开工日期之日起由承包人承担照管责任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3.6 履约保证金</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承包人是否提供履约保证金：</w:t>
      </w:r>
      <w:r>
        <w:rPr>
          <w:rFonts w:hint="eastAsia" w:ascii="宋体" w:hAnsi="宋体" w:cs="宋体"/>
          <w:color w:val="000000"/>
          <w:szCs w:val="21"/>
          <w:highlight w:val="none"/>
          <w:u w:val="single"/>
        </w:rPr>
        <w:t xml:space="preserve">   否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承包人提供履约保证金的形式、金额及期限：/</w:t>
      </w:r>
      <w:r>
        <w:rPr>
          <w:rFonts w:hint="eastAsia" w:ascii="宋体" w:hAnsi="宋体" w:cs="宋体"/>
          <w:color w:val="000000"/>
          <w:szCs w:val="21"/>
          <w:highlight w:val="none"/>
        </w:rPr>
      </w:r>
      <w:r/>
    </w:p>
    <w:p>
      <w:pPr>
        <w:pStyle w:val="707"/>
        <w:ind w:firstLine="422"/>
        <w:pageBreakBefore w:val="0"/>
        <w:spacing w:beforeAutospacing="0" w:afterAutospacing="0" w:line="24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4. 监理人</w:t>
      </w:r>
      <w:r>
        <w:rPr>
          <w:rFonts w:hint="eastAsia" w:ascii="宋体" w:hAnsi="宋体" w:cs="宋体"/>
          <w:b/>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4.1监理人的一般规定</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关于监理人的监理内容：</w:t>
      </w:r>
      <w:r>
        <w:rPr>
          <w:rFonts w:hint="eastAsia" w:ascii="宋体" w:hAnsi="宋体" w:cs="宋体"/>
          <w:b/>
          <w:color w:val="000000"/>
          <w:szCs w:val="21"/>
          <w:highlight w:val="none"/>
          <w:u w:val="single"/>
        </w:rPr>
        <w:t xml:space="preserve">见监理合同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关于监理人的监理权限：</w:t>
      </w:r>
      <w:r>
        <w:rPr>
          <w:rFonts w:hint="eastAsia" w:ascii="宋体" w:hAnsi="宋体" w:cs="宋体"/>
          <w:b/>
          <w:color w:val="000000"/>
          <w:szCs w:val="21"/>
          <w:highlight w:val="none"/>
          <w:u w:val="single"/>
        </w:rPr>
        <w:t xml:space="preserve">见监理合同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关于监理人在施工现场的办公场所、生活场所的提供和费用承担的约定：</w:t>
      </w:r>
      <w:r>
        <w:rPr>
          <w:rFonts w:hint="eastAsia" w:ascii="宋体" w:hAnsi="宋体" w:cs="宋体"/>
          <w:b/>
          <w:bCs/>
          <w:color w:val="000000"/>
          <w:szCs w:val="21"/>
          <w:highlight w:val="none"/>
          <w:u w:val="single"/>
          <w:lang w:eastAsia="en-US"/>
        </w:rPr>
        <w:t xml:space="preserve">由承包人提供，费用计入总合同价</w:t>
      </w:r>
      <w:r>
        <w:rPr>
          <w:rFonts w:hint="eastAsia" w:ascii="宋体" w:hAnsi="宋体" w:cs="宋体"/>
          <w:b/>
          <w:bCs/>
          <w:color w:val="000000"/>
          <w:szCs w:val="21"/>
          <w:highlight w:val="none"/>
          <w:u w:val="single"/>
        </w:rPr>
        <w:t xml:space="preserve">中。 </w:t>
      </w:r>
      <w:r>
        <w:rPr>
          <w:rFonts w:hint="eastAsia" w:ascii="宋体" w:hAnsi="宋体" w:cs="宋体"/>
          <w:b/>
          <w:bCs/>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 监理人员</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总监理工程师：</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职务：</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707"/>
        <w:ind w:left="488"/>
        <w:pageBreakBefore w:val="0"/>
        <w:spacing w:beforeAutospacing="0" w:afterAutospacing="0" w:line="240" w:lineRule="auto"/>
        <w:rPr>
          <w:rFonts w:hint="eastAsia" w:ascii="宋体" w:hAnsi="宋体" w:cs="宋体"/>
          <w:b/>
          <w:color w:val="000000"/>
          <w:szCs w:val="21"/>
          <w:highlight w:val="none"/>
          <w:u w:val="single"/>
        </w:rPr>
      </w:pPr>
      <w:r>
        <w:rPr>
          <w:rFonts w:hint="eastAsia" w:ascii="宋体" w:hAnsi="宋体" w:cs="宋体"/>
          <w:color w:val="000000"/>
          <w:szCs w:val="21"/>
          <w:highlight w:val="none"/>
        </w:rPr>
        <w:t xml:space="preserve">关于监理人的其他约定：</w:t>
      </w:r>
      <w:r>
        <w:rPr>
          <w:rFonts w:hint="eastAsia" w:ascii="宋体" w:hAnsi="宋体" w:cs="宋体"/>
          <w:b/>
          <w:color w:val="000000"/>
          <w:szCs w:val="21"/>
          <w:highlight w:val="none"/>
          <w:u w:val="single"/>
        </w:rPr>
        <w:t xml:space="preserve">见监理合同</w:t>
      </w:r>
      <w:r>
        <w:rPr>
          <w:rFonts w:hint="eastAsia" w:ascii="宋体" w:hAnsi="宋体" w:cs="宋体"/>
          <w:b/>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4.3 商定或确定</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在发包人和承包人不能通过协商达成一致意见时，发包人授权监理人对以下事项进行确定：</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公平公正协调处理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keepLines/>
        <w:keepNext/>
        <w:pageBreakBefore w:val="0"/>
        <w:spacing w:beforeAutospacing="0" w:afterAutospacing="0" w:line="24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5. 工程质量</w:t>
      </w:r>
      <w:r>
        <w:rPr>
          <w:rFonts w:hint="eastAsia" w:ascii="宋体" w:hAnsi="宋体" w:cs="宋体"/>
          <w:bCs/>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 质量要求</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5.1.1 特殊质量标准和要求：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符合国家工程施工质量验收标准和相关专业验收规范的规定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关于工程奖项的约定：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 隐蔽工程检查</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5.2.1承包人提前通知监理人隐蔽工程检查的期限的约定：</w:t>
      </w:r>
      <w:r>
        <w:rPr>
          <w:rFonts w:hint="eastAsia" w:ascii="宋体" w:hAnsi="宋体" w:cs="宋体"/>
          <w:color w:val="000000"/>
          <w:szCs w:val="21"/>
          <w:highlight w:val="none"/>
          <w:u w:val="single"/>
        </w:rPr>
        <w:t xml:space="preserve">48小时前</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监理人不能按时进行检查时，应提前</w:t>
      </w:r>
      <w:r>
        <w:rPr>
          <w:rFonts w:hint="eastAsia" w:ascii="宋体" w:hAnsi="宋体" w:cs="宋体"/>
          <w:color w:val="000000"/>
          <w:szCs w:val="21"/>
          <w:highlight w:val="none"/>
          <w:u w:val="single"/>
        </w:rPr>
        <w:t xml:space="preserve">24</w:t>
      </w:r>
      <w:r>
        <w:rPr>
          <w:rFonts w:hint="eastAsia" w:ascii="宋体" w:hAnsi="宋体" w:cs="宋体"/>
          <w:color w:val="000000"/>
          <w:szCs w:val="21"/>
          <w:highlight w:val="none"/>
        </w:rPr>
        <w:t xml:space="preserve">小时提交书面延期要求。</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48</w:t>
      </w:r>
      <w:r>
        <w:rPr>
          <w:rFonts w:hint="eastAsia" w:ascii="宋体" w:hAnsi="宋体" w:cs="宋体"/>
          <w:color w:val="000000"/>
          <w:szCs w:val="21"/>
          <w:highlight w:val="none"/>
        </w:rPr>
        <w:t xml:space="preserve">小时。</w:t>
      </w:r>
      <w:r>
        <w:rPr>
          <w:rFonts w:hint="eastAsia" w:ascii="宋体" w:hAnsi="宋体" w:cs="宋体"/>
          <w:color w:val="000000"/>
          <w:szCs w:val="21"/>
          <w:highlight w:val="none"/>
        </w:rPr>
      </w:r>
      <w:r/>
    </w:p>
    <w:p>
      <w:pPr>
        <w:pStyle w:val="707"/>
        <w:keepLines/>
        <w:keepNext/>
        <w:pageBreakBefore w:val="0"/>
        <w:spacing w:beforeAutospacing="0" w:afterAutospacing="0" w:line="24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6. 安全文明施工与环境保护</w:t>
      </w:r>
      <w:r>
        <w:rPr>
          <w:rFonts w:hint="eastAsia" w:ascii="宋体" w:hAnsi="宋体" w:cs="宋体"/>
          <w:bCs/>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6.1安全文明施工</w:t>
      </w:r>
      <w:r>
        <w:rPr>
          <w:rFonts w:hint="eastAsia" w:ascii="宋体" w:hAnsi="宋体" w:cs="宋体"/>
          <w:color w:val="000000"/>
          <w:szCs w:val="21"/>
          <w:highlight w:val="none"/>
        </w:rPr>
      </w:r>
      <w:r/>
    </w:p>
    <w:p>
      <w:pPr>
        <w:pStyle w:val="707"/>
        <w:ind w:left="420"/>
        <w:pageBreakBefore w:val="0"/>
        <w:spacing w:beforeAutospacing="0" w:afterAutospacing="0" w:line="240" w:lineRule="auto"/>
        <w:rPr>
          <w:rFonts w:hint="eastAsia" w:ascii="宋体" w:hAnsi="宋体" w:cs="宋体"/>
          <w:b/>
          <w:color w:val="000000"/>
          <w:szCs w:val="21"/>
          <w:highlight w:val="none"/>
          <w:u w:val="single"/>
        </w:rPr>
      </w:pPr>
      <w:r>
        <w:rPr>
          <w:rFonts w:hint="eastAsia" w:ascii="宋体" w:hAnsi="宋体" w:cs="宋体"/>
          <w:color w:val="000000"/>
          <w:szCs w:val="21"/>
          <w:highlight w:val="none"/>
        </w:rPr>
        <w:t xml:space="preserve">6.1.1 项目安全生产的达标目标及相应事项的约定：</w:t>
      </w:r>
      <w:r>
        <w:rPr>
          <w:rFonts w:hint="eastAsia" w:ascii="宋体" w:hAnsi="宋体" w:cs="宋体"/>
          <w:b/>
          <w:color w:val="000000"/>
          <w:szCs w:val="21"/>
          <w:highlight w:val="none"/>
          <w:u w:val="single"/>
        </w:rPr>
        <w:t xml:space="preserve">执行通用条款</w:t>
      </w:r>
      <w:r>
        <w:rPr>
          <w:rFonts w:hint="eastAsia" w:ascii="宋体" w:hAnsi="宋体" w:cs="宋体"/>
          <w:b/>
          <w:color w:val="000000"/>
          <w:szCs w:val="21"/>
          <w:highlight w:val="none"/>
          <w:u w:val="single"/>
        </w:rPr>
      </w:r>
      <w:r/>
    </w:p>
    <w:p>
      <w:pPr>
        <w:pStyle w:val="707"/>
        <w:ind w:left="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6.1.2 关于治安保卫的特别约定：</w:t>
      </w:r>
      <w:r>
        <w:rPr>
          <w:rFonts w:hint="eastAsia" w:ascii="宋体" w:hAnsi="宋体" w:cs="宋体"/>
          <w:b/>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关于编制施工场地治安管理计划的约定：</w:t>
      </w:r>
      <w:r>
        <w:rPr>
          <w:rFonts w:hint="eastAsia" w:ascii="宋体" w:hAnsi="宋体" w:cs="宋体"/>
          <w:b/>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6.1.3 文明施工</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合同当事人对文明施工的要求：</w:t>
      </w:r>
      <w:r>
        <w:rPr>
          <w:rFonts w:hint="eastAsia" w:ascii="宋体" w:hAnsi="宋体" w:cs="宋体"/>
          <w:color w:val="000000"/>
          <w:szCs w:val="21"/>
          <w:highlight w:val="none"/>
          <w:u w:val="single"/>
        </w:rPr>
        <w:t xml:space="preserve"> 承包人必须按照江宁政办发（2007）157号文、《江宁区建设工程责任主体安全生产文明施工管理实施办法》进行安全施工管理，对施工现场的安全施工负责。</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承包人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承包人负责施工现场的第三方人身安全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right="-134"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6.1.4 关于安全文明施工费支付比例和支付期限的约定：</w:t>
      </w:r>
      <w:r>
        <w:rPr>
          <w:rFonts w:hint="eastAsia" w:ascii="宋体" w:hAnsi="宋体" w:cs="宋体"/>
          <w:b/>
          <w:color w:val="000000"/>
          <w:szCs w:val="21"/>
          <w:highlight w:val="none"/>
          <w:u w:val="single"/>
        </w:rPr>
        <w:t xml:space="preserve">合同价（即中标价）款中已含，与合同价款同期支付</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keepLines/>
        <w:keepNext/>
        <w:pageBreakBefore w:val="0"/>
        <w:spacing w:beforeAutospacing="0" w:afterAutospacing="0" w:line="24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    7. 工期和进度</w:t>
      </w:r>
      <w:r>
        <w:rPr>
          <w:rFonts w:hint="eastAsia" w:ascii="宋体" w:hAnsi="宋体" w:cs="宋体"/>
          <w:bCs/>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 施工组织设计</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7.1.1 合同当事人约定的施工组织设计应包括的其他内容：</w:t>
      </w:r>
      <w:r>
        <w:rPr>
          <w:rFonts w:hint="eastAsia" w:ascii="宋体" w:hAnsi="宋体" w:cs="宋体"/>
          <w:b/>
          <w:color w:val="000000"/>
          <w:szCs w:val="21"/>
          <w:highlight w:val="none"/>
          <w:u w:val="single"/>
        </w:rPr>
        <w:t xml:space="preserve">执行通用条款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7.1.2 施工组织设计的提交和修改</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承包人提交详细施工组织设计的期限的约定：</w:t>
      </w:r>
      <w:r>
        <w:rPr>
          <w:rFonts w:hint="eastAsia" w:ascii="宋体" w:hAnsi="宋体" w:cs="宋体"/>
          <w:b/>
          <w:color w:val="000000"/>
          <w:szCs w:val="21"/>
          <w:highlight w:val="none"/>
          <w:u w:val="single"/>
        </w:rPr>
        <w:t xml:space="preserve">开工通知载明的开工日期7天前。</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发包人和监理人在收到详细的施工组织设计后确认或提出修改意见的期限：</w:t>
      </w:r>
      <w:r>
        <w:rPr>
          <w:rFonts w:hint="eastAsia" w:ascii="宋体" w:hAnsi="宋体" w:cs="宋体"/>
          <w:b/>
          <w:color w:val="000000"/>
          <w:szCs w:val="21"/>
          <w:highlight w:val="none"/>
          <w:u w:val="single"/>
        </w:rPr>
        <w:t xml:space="preserve">收到后7天内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 施工进度计划</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7.2.1 施工进度计划的修订</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发包人和监理人在收到修订的施工进度计划后确认或提出修改意见的期限：</w:t>
      </w:r>
      <w:r>
        <w:rPr>
          <w:rFonts w:hint="eastAsia" w:ascii="宋体" w:hAnsi="宋体" w:cs="宋体"/>
          <w:b/>
          <w:bCs/>
          <w:color w:val="000000"/>
          <w:szCs w:val="21"/>
          <w:highlight w:val="none"/>
          <w:u w:val="single"/>
          <w:lang w:eastAsia="en-US"/>
        </w:rPr>
        <w:t xml:space="preserve">发包人和监理人</w:t>
      </w:r>
      <w:r>
        <w:rPr>
          <w:rFonts w:hint="eastAsia" w:ascii="宋体" w:hAnsi="宋体" w:cs="宋体"/>
          <w:b/>
          <w:bCs/>
          <w:color w:val="000000"/>
          <w:szCs w:val="21"/>
          <w:highlight w:val="none"/>
          <w:u w:val="single"/>
        </w:rPr>
        <w:t xml:space="preserve">对施工进度计划的任何确认、调整和修改意见不免除和减轻承包人的工期责任。 </w:t>
      </w:r>
      <w:r>
        <w:rPr>
          <w:rFonts w:hint="eastAsia" w:ascii="宋体" w:hAnsi="宋体" w:cs="宋体"/>
          <w:b/>
          <w:bCs/>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 开工</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7.3.1 开工准备</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关于承包人提交工程开工报审表的期限：</w:t>
      </w:r>
      <w:r>
        <w:rPr>
          <w:rFonts w:hint="eastAsia" w:ascii="宋体" w:hAnsi="宋体" w:cs="宋体"/>
          <w:b/>
          <w:color w:val="000000"/>
          <w:szCs w:val="21"/>
          <w:highlight w:val="none"/>
          <w:u w:val="single"/>
        </w:rPr>
        <w:t xml:space="preserve">合同签订后、</w:t>
      </w:r>
      <w:r>
        <w:rPr>
          <w:rFonts w:hint="eastAsia" w:ascii="宋体" w:hAnsi="宋体" w:cs="宋体"/>
          <w:b/>
          <w:bCs/>
          <w:color w:val="000000"/>
          <w:szCs w:val="21"/>
          <w:highlight w:val="none"/>
          <w:u w:val="single"/>
          <w:lang w:eastAsia="en-US"/>
        </w:rPr>
        <w:t xml:space="preserve">最迟不得晚于开工通知载明的开工日期前7天</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关于发包人应完成的其他开工准备工作及期限：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lang w:eastAsia="en-US"/>
        </w:rPr>
      </w:pPr>
      <w:r>
        <w:rPr>
          <w:rFonts w:hint="eastAsia" w:ascii="宋体" w:hAnsi="宋体" w:cs="宋体"/>
          <w:color w:val="000000"/>
          <w:szCs w:val="21"/>
          <w:highlight w:val="none"/>
        </w:rPr>
        <w:t xml:space="preserve">关于承包人应完成的其他开工准备工作及期限：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lang w:eastAsia="en-US"/>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rPr>
          <w:rFonts w:hint="eastAsia" w:ascii="宋体" w:hAnsi="宋体" w:cs="宋体"/>
          <w:color w:val="000000"/>
          <w:szCs w:val="21"/>
          <w:highlight w:val="none"/>
          <w:u w:val="single"/>
          <w:lang w:eastAsia="en-US"/>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7.3.2开工通知</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因发包人原因造成监理人未能在计划开工日期之日起</w:t>
      </w:r>
      <w:r>
        <w:rPr>
          <w:rFonts w:hint="eastAsia" w:ascii="宋体" w:hAnsi="宋体" w:cs="宋体"/>
          <w:color w:val="000000"/>
          <w:szCs w:val="21"/>
          <w:highlight w:val="none"/>
          <w:u w:val="single"/>
        </w:rPr>
        <w:t xml:space="preserve">  180  </w:t>
      </w:r>
      <w:r>
        <w:rPr>
          <w:rFonts w:hint="eastAsia" w:ascii="宋体" w:hAnsi="宋体" w:cs="宋体"/>
          <w:color w:val="000000"/>
          <w:szCs w:val="21"/>
          <w:highlight w:val="none"/>
        </w:rPr>
        <w:t xml:space="preserve">天内发出开工通知的，承包人有权提出价格调整要求，或者解除合同。</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7.4 测量放线</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7.4.1发包人通过监理人向承包人提供测量基准点、基准线和水准点及其书面资料的期限：</w:t>
      </w:r>
      <w:r>
        <w:rPr>
          <w:rFonts w:hint="eastAsia" w:ascii="宋体" w:hAnsi="宋体" w:cs="宋体"/>
          <w:b/>
          <w:color w:val="000000"/>
          <w:szCs w:val="21"/>
          <w:highlight w:val="none"/>
          <w:u w:val="single"/>
        </w:rPr>
        <w:t xml:space="preserve">合同签订后、开工前</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7.5 工期延误</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7.5.1 因发包人原因导致工期延误</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因发包人原因导致工期延误的其他情形：</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7.5.2 因承包人原因导致工期延误</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因承包人原因造成工期延误，逾期竣工违约金的计算方法为：</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中标价的万分之五/每日计算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因承包人原因造成工期延误，逾期竣工违约金的上限：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7.6 不利物质条件</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不利物质条件的其他情形和有关约定：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7.7异常恶劣的气候条件</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发包人和承包人同意以下情形视为异常恶劣的气候条件：</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7.8 提前竣工的奖励</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7.8.1提前竣工的奖励：</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keepLines/>
        <w:keepNext/>
        <w:pageBreakBefore w:val="0"/>
        <w:spacing w:beforeAutospacing="0" w:afterAutospacing="0" w:line="24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8. 材料与设备</w:t>
      </w:r>
      <w:r>
        <w:rPr>
          <w:rFonts w:hint="eastAsia" w:ascii="宋体" w:hAnsi="宋体" w:cs="宋体"/>
          <w:bCs/>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8.1材料与工程设备的保管与使用</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8.1.1发包人供应的材料设备的保管费用的承担：</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 样品</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8.2.1</w:t>
      </w:r>
      <w:r>
        <w:rPr>
          <w:rFonts w:hint="eastAsia" w:ascii="宋体" w:hAnsi="宋体" w:cs="宋体"/>
          <w:color w:val="000000"/>
          <w:szCs w:val="21"/>
          <w:highlight w:val="none"/>
        </w:rPr>
        <w:tab/>
      </w:r>
      <w:r>
        <w:rPr>
          <w:rFonts w:hint="eastAsia" w:ascii="宋体" w:hAnsi="宋体" w:cs="宋体"/>
          <w:color w:val="000000"/>
          <w:szCs w:val="21"/>
          <w:highlight w:val="none"/>
        </w:rPr>
        <w:t xml:space="preserve">样品的报送与封存</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需要承包人报送样品的材料或工程设备，样品的种类、名称、规格、数量要求：</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8.3 施工设备和临时设施</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8.3.1 承包人提供的施工设备和临时设施</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关于修建临时设施费用承担的约定：</w:t>
      </w:r>
      <w:r>
        <w:rPr>
          <w:rFonts w:hint="eastAsia" w:ascii="宋体" w:hAnsi="宋体" w:cs="宋体"/>
          <w:b/>
          <w:color w:val="000000"/>
          <w:szCs w:val="21"/>
          <w:highlight w:val="none"/>
          <w:u w:val="single"/>
        </w:rPr>
        <w:t xml:space="preserve">由承包人承担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color w:val="000000"/>
          <w:szCs w:val="21"/>
          <w:highlight w:val="none"/>
        </w:rPr>
        <w:t xml:space="preserve">9.1试验设备与试验人员</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9.1.1 试验设备</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施工现场需要配置的试验场所：</w:t>
      </w:r>
      <w:r>
        <w:rPr>
          <w:rFonts w:hint="eastAsia" w:ascii="宋体" w:hAnsi="宋体" w:cs="宋体"/>
          <w:b/>
          <w:color w:val="000000"/>
          <w:szCs w:val="21"/>
          <w:highlight w:val="none"/>
          <w:u w:val="single"/>
        </w:rPr>
        <w:t xml:space="preserve">按有关规定执行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施工现场需要配备的试验设备：</w:t>
      </w:r>
      <w:r>
        <w:rPr>
          <w:rFonts w:hint="eastAsia" w:ascii="宋体" w:hAnsi="宋体" w:cs="宋体"/>
          <w:b/>
          <w:color w:val="000000"/>
          <w:szCs w:val="21"/>
          <w:highlight w:val="none"/>
          <w:u w:val="single"/>
        </w:rPr>
        <w:t xml:space="preserve">按有关规定执行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施工现场需要具备的其他试验条件：</w:t>
      </w:r>
      <w:r>
        <w:rPr>
          <w:rFonts w:hint="eastAsia" w:ascii="宋体" w:hAnsi="宋体" w:cs="宋体"/>
          <w:b/>
          <w:color w:val="000000"/>
          <w:szCs w:val="21"/>
          <w:highlight w:val="none"/>
          <w:u w:val="single"/>
        </w:rPr>
        <w:t xml:space="preserve">按有关规定执行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9.2 现场工艺试验</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现场工艺试验的有关约定：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keepLines/>
        <w:keepNext/>
        <w:pageBreakBefore w:val="0"/>
        <w:spacing w:beforeAutospacing="0" w:afterAutospacing="0" w:line="24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10. 变更</w:t>
      </w:r>
      <w:r>
        <w:rPr>
          <w:rFonts w:hint="eastAsia" w:ascii="宋体" w:hAnsi="宋体" w:cs="宋体"/>
          <w:bCs/>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10.1变更的范围</w:t>
      </w:r>
      <w:r>
        <w:rPr>
          <w:rFonts w:hint="eastAsia" w:ascii="宋体" w:hAnsi="宋体" w:cs="宋体"/>
          <w:color w:val="000000"/>
          <w:szCs w:val="21"/>
          <w:highlight w:val="none"/>
        </w:rPr>
      </w:r>
      <w:r/>
    </w:p>
    <w:p>
      <w:pPr>
        <w:pStyle w:val="707"/>
        <w:ind w:right="-134" w:firstLine="60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关于变更的范围的约定：</w:t>
      </w:r>
      <w:r>
        <w:rPr>
          <w:rFonts w:hint="eastAsia" w:ascii="宋体" w:hAnsi="宋体" w:cs="宋体"/>
          <w:b/>
          <w:color w:val="000000"/>
          <w:szCs w:val="21"/>
          <w:highlight w:val="none"/>
          <w:u w:val="single"/>
        </w:rPr>
        <w:t xml:space="preserve">除设计变更、现场签证和新增（减）工程外,其余均不作调整；设计变更、现场签证、新增（减）工程均须经设计院、监理工程师和发包人代表签字确认。</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 变更估价</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10.2.1 变更估价原则</w:t>
      </w:r>
      <w:r>
        <w:rPr>
          <w:rFonts w:hint="eastAsia" w:ascii="宋体" w:hAnsi="宋体" w:cs="宋体"/>
          <w:color w:val="000000"/>
          <w:szCs w:val="21"/>
          <w:highlight w:val="none"/>
        </w:rPr>
      </w:r>
      <w:r/>
    </w:p>
    <w:p>
      <w:pPr>
        <w:pStyle w:val="707"/>
        <w:jc w:val="left"/>
        <w:pageBreakBefore w:val="0"/>
        <w:spacing w:beforeAutospacing="0" w:afterAutospacing="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关于变更估价的约定:</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（1）已标价工程量清单中有相同项目的，按照相同项目单价认定；当工程量清单项目工程量的变化幅度超过15%时，可进行综合单价调整。</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（2）已标价工程量清单中无相同项目，但有类似项目的，可在合理范围内参照类似项目的单价认定；</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已标价工程量清单中无相同项目及类似项目的，按照下列载明方法应由承包人根据变更工程资料、计量规则和计价办法、工程造价管理机构发布的信息价格和承包人报价浮动率【L＝（1－中标价／招标控制价）×100%】提出变更工程项目的单价，并报发包人确认后调整：</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a）综合单价依据《建设工程工程量清单计价规范》、（GB50500-2013）和《江苏省市政工程计价定额》（2014年营改增后）、《江苏省建设工程费用定额》（2014年）、《省住房城乡建设厅关于建筑业实施营改增后江苏省建设工程计价依据调整的通知》（苏建价〔2016〕154号）编制；</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b）材料、设备依据合同基准期当月区建工局发布的江宁区地方材料及部分安装工程材料的预算指导价（江宁指导价中缺价的按同期南京市建设工程造价管理处与南京市工程造价管理协会共同发布的《南京工程造价管理》中的指导价）执行；</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c）人工、机械价格依据合同基准期江苏省、南京市的相关文件执行；</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d）施工方案及施工措施涉及到费用的，须经发包人批准后实施并计价；措施项目费应按下列原则调整：①单价措施项目变更原则同分部分项工程;②总价措施项目中以费率报价的,费率不变;总价项目中以费用报价的,按投标时口径折算成费率调整;③原措施费中没有的措施项目,由承包人根据措施项目变更情况，提出适当的措施费变更，经发包人确认后调整。如果承包人未事先将拟实施的方案提交给发包人确认，则应视为工程变更不引起措施项目费的调整或承包人放弃调整措施项目费的权利。</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e) 已标价工程量清单中没有适用也没有类似于变更工程项目，计价定额缺项且工程造价管理机构发布的信息价格缺价的，应由承包人根据变更工程资料、计量规则、计价办法和通过市场调查等取得有合法依据的市场价格提出变更工程项目的单价，并应报发包人确认后调整。</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f）变更估价应按税法规定的一般计税方法计算增值税。</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10.3承包人的合理化建议</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监理人审查承包人合理化建议的期限：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发包人审批承包人合理化建议的期限：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承包人提出的合理化建议降低了合同价格或者提高了工程经济效益的奖励的方法和金额为：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 暂估价</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暂估价材料和工程设备的明细：</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10.4.1 依法必须招标的暂估价项目</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对于依法必须招标的暂估价项目的确认和批准采取第</w:t>
      </w:r>
      <w:r>
        <w:rPr>
          <w:rFonts w:hint="eastAsia" w:ascii="宋体" w:hAnsi="宋体" w:cs="宋体"/>
          <w:color w:val="000000"/>
          <w:szCs w:val="21"/>
          <w:highlight w:val="none"/>
          <w:u w:val="single"/>
        </w:rPr>
        <w:t xml:space="preserve">  1  </w:t>
      </w:r>
      <w:r>
        <w:rPr>
          <w:rFonts w:hint="eastAsia" w:ascii="宋体" w:hAnsi="宋体" w:cs="宋体"/>
          <w:color w:val="000000"/>
          <w:szCs w:val="21"/>
          <w:highlight w:val="none"/>
        </w:rPr>
        <w:t xml:space="preserve">种方式确定。</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10.4.2 不属于依法必须招标的暂估价项目</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对于不属于依法必须招标的暂估价项目的确认和批准采取第</w:t>
      </w:r>
      <w:r>
        <w:rPr>
          <w:rFonts w:hint="eastAsia" w:ascii="宋体" w:hAnsi="宋体" w:cs="宋体"/>
          <w:color w:val="000000"/>
          <w:szCs w:val="21"/>
          <w:highlight w:val="none"/>
          <w:u w:val="single"/>
        </w:rPr>
        <w:t xml:space="preserve"> 1  </w:t>
      </w:r>
      <w:r>
        <w:rPr>
          <w:rFonts w:hint="eastAsia" w:ascii="宋体" w:hAnsi="宋体" w:cs="宋体"/>
          <w:color w:val="000000"/>
          <w:szCs w:val="21"/>
          <w:highlight w:val="none"/>
        </w:rPr>
        <w:t xml:space="preserve">种方式确定。</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第3种方式：承包人直接实施的暂估价项目</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承包人直接实施的暂估价项目的约定：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10.5 暂列金额</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合同当事人关于暂列金额使用的约定：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keepLines/>
        <w:keepNext/>
        <w:pageBreakBefore w:val="0"/>
        <w:spacing w:beforeAutospacing="0" w:afterAutospacing="0" w:line="24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    11. 价格调整</w:t>
      </w:r>
      <w:r>
        <w:rPr>
          <w:rFonts w:hint="eastAsia" w:ascii="宋体" w:hAnsi="宋体" w:cs="宋体"/>
          <w:bCs/>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 市场价格波动引起的调整</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市场价格波动是否调整合同价格的约定：</w:t>
      </w:r>
      <w:r>
        <w:rPr>
          <w:rFonts w:hint="eastAsia" w:ascii="宋体" w:hAnsi="宋体" w:cs="宋体"/>
          <w:b/>
          <w:color w:val="000000"/>
          <w:szCs w:val="21"/>
          <w:highlight w:val="none"/>
          <w:u w:val="single"/>
        </w:rPr>
        <w:t xml:space="preserve">调整</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因市场价格波动调整合同价格，采用以下第</w:t>
      </w:r>
      <w:r>
        <w:rPr>
          <w:rFonts w:hint="eastAsia" w:ascii="宋体" w:hAnsi="宋体" w:cs="宋体"/>
          <w:b/>
          <w:color w:val="000000"/>
          <w:szCs w:val="21"/>
          <w:highlight w:val="none"/>
          <w:u w:val="single"/>
        </w:rPr>
        <w:t xml:space="preserve">2</w:t>
      </w:r>
      <w:r>
        <w:rPr>
          <w:rFonts w:hint="eastAsia" w:ascii="宋体" w:hAnsi="宋体" w:cs="宋体"/>
          <w:color w:val="000000"/>
          <w:szCs w:val="21"/>
          <w:highlight w:val="none"/>
        </w:rPr>
        <w:t xml:space="preserve">种方式对合同价格进行调整：</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第1种方式：采用价格指数进行价格调整。</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关于各可调因子、定值和变值权重，以及基本价格指数及其来源的约定：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第2种方式：采用造价信息进行价格调整。</w:t>
      </w:r>
      <w:r>
        <w:rPr>
          <w:rFonts w:hint="eastAsia" w:ascii="宋体" w:hAnsi="宋体" w:cs="宋体"/>
          <w:color w:val="000000"/>
          <w:szCs w:val="21"/>
          <w:highlight w:val="none"/>
        </w:rPr>
      </w:r>
      <w:r/>
    </w:p>
    <w:p>
      <w:pPr>
        <w:pStyle w:val="707"/>
        <w:ind w:firstLine="63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关于基准价格的约定：</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投标截止日前28天当期《南京工程造价管理》发布的指导价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第3种方式：采用市场价格调整。</w:t>
      </w:r>
      <w:r>
        <w:rPr>
          <w:rFonts w:hint="eastAsia" w:ascii="宋体" w:hAnsi="宋体" w:cs="宋体"/>
          <w:color w:val="000000"/>
          <w:szCs w:val="21"/>
          <w:highlight w:val="none"/>
        </w:rPr>
      </w:r>
      <w:r/>
    </w:p>
    <w:p>
      <w:pPr>
        <w:pStyle w:val="707"/>
        <w:ind w:firstLine="63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关于基准价格的约定:</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%时，或材料单价跌幅以已标价工程量清单或预算书中载明材料单价为基础超过</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%时，其超过部分据实调整。</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%时，材料单价涨幅以已标价工程量清单或预算书中载明材料单价为基础超过</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%时，其超过部分据实调整。</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%时，其超过部分据实调整。</w:t>
      </w:r>
      <w:r>
        <w:rPr>
          <w:rFonts w:hint="eastAsia" w:ascii="宋体" w:hAnsi="宋体" w:cs="宋体"/>
          <w:color w:val="000000"/>
          <w:szCs w:val="21"/>
          <w:highlight w:val="none"/>
        </w:rPr>
      </w:r>
      <w:r/>
    </w:p>
    <w:p>
      <w:pPr>
        <w:pStyle w:val="707"/>
        <w:ind w:firstLine="645"/>
        <w:pageBreakBefore w:val="0"/>
        <w:spacing w:beforeAutospacing="0" w:afterAutospacing="0" w:line="24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12. 合同价格、计量与支付</w:t>
      </w:r>
      <w:r>
        <w:rPr>
          <w:rFonts w:hint="eastAsia" w:ascii="宋体" w:hAnsi="宋体" w:cs="宋体"/>
          <w:b/>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 合同价格形式</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综合单价包含的风险范围：</w:t>
      </w:r>
      <w:r>
        <w:rPr>
          <w:rFonts w:hint="eastAsia" w:ascii="宋体" w:hAnsi="宋体" w:cs="宋体"/>
          <w:color w:val="000000"/>
          <w:szCs w:val="21"/>
          <w:highlight w:val="none"/>
        </w:rPr>
      </w:r>
      <w:r/>
    </w:p>
    <w:p>
      <w:pPr>
        <w:pStyle w:val="707"/>
        <w:jc w:val="left"/>
        <w:pageBreakBefore w:val="0"/>
        <w:spacing w:beforeAutospacing="0" w:afterAutospacing="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1</w:t>
      </w:r>
      <w:r>
        <w:rPr>
          <w:rFonts w:hint="eastAsia" w:ascii="宋体" w:hAnsi="宋体" w:cs="宋体"/>
          <w:color w:val="000000"/>
          <w:szCs w:val="21"/>
          <w:highlight w:val="none"/>
        </w:rPr>
        <w:t xml:space="preserve">）主要材料市场价格波动在《关于加强建筑材料价格风险控制的指导意见》苏建价[2008]67 号文规定的范围以内的风险；非主要材料市场价格波动的风险；</w:t>
      </w:r>
      <w:r>
        <w:rPr>
          <w:rFonts w:hint="eastAsia" w:ascii="宋体" w:hAnsi="宋体" w:cs="宋体"/>
          <w:color w:val="000000"/>
          <w:szCs w:val="21"/>
          <w:highlight w:val="none"/>
        </w:rPr>
      </w:r>
      <w:r/>
    </w:p>
    <w:p>
      <w:pPr>
        <w:pStyle w:val="707"/>
        <w:jc w:val="left"/>
        <w:pageBreakBefore w:val="0"/>
        <w:spacing w:beforeAutospacing="0" w:afterAutospacing="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2）变化幅度10%（含）以内的施工机械使用费的风险；</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3）投标前既有现场条件及其周边环境、施工过程中因工艺要求需进行的场内排水、降水以及气候等因素给施工带来的不利影响风险，根据招标工程量清单和图纸要求需</w:t>
      </w:r>
      <w:r>
        <w:rPr>
          <w:rFonts w:hint="eastAsia" w:ascii="宋体" w:hAnsi="宋体" w:cs="宋体"/>
          <w:color w:val="000000"/>
          <w:szCs w:val="21"/>
          <w:highlight w:val="none"/>
          <w:lang w:eastAsia="zh-CN"/>
        </w:rPr>
        <w:t xml:space="preserve">采</w:t>
      </w:r>
      <w:r>
        <w:rPr>
          <w:rFonts w:hint="eastAsia" w:ascii="宋体" w:hAnsi="宋体" w:cs="宋体"/>
          <w:color w:val="000000"/>
          <w:szCs w:val="21"/>
          <w:highlight w:val="none"/>
        </w:rPr>
        <w:t xml:space="preserve">取的所有技</w:t>
      </w:r>
      <w:r>
        <w:rPr>
          <w:rFonts w:hint="eastAsia" w:ascii="宋体" w:hAnsi="宋体" w:cs="宋体"/>
          <w:color w:val="000000"/>
          <w:szCs w:val="21"/>
          <w:highlight w:val="none"/>
          <w:lang w:eastAsia="zh-CN"/>
        </w:rPr>
        <w:t xml:space="preserve">术</w:t>
      </w:r>
      <w:r>
        <w:rPr>
          <w:rFonts w:hint="eastAsia" w:ascii="宋体" w:hAnsi="宋体" w:cs="宋体"/>
          <w:color w:val="000000"/>
          <w:szCs w:val="21"/>
          <w:highlight w:val="none"/>
        </w:rPr>
        <w:t xml:space="preserve">措施风险，投标人根据自身技术水平、管理、经营状况能够自主控制的风险； </w:t>
      </w:r>
      <w:r>
        <w:rPr>
          <w:rFonts w:hint="eastAsia" w:ascii="宋体" w:hAnsi="宋体" w:cs="宋体"/>
          <w:color w:val="000000"/>
          <w:szCs w:val="21"/>
          <w:highlight w:val="none"/>
        </w:rPr>
      </w:r>
      <w:r/>
    </w:p>
    <w:p>
      <w:pPr>
        <w:pStyle w:val="707"/>
        <w:jc w:val="left"/>
        <w:pageBreakBefore w:val="0"/>
        <w:spacing w:beforeAutospacing="0" w:afterAutospacing="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4）本合同条款中明示的风险、责任和义务。</w:t>
      </w:r>
      <w:r>
        <w:rPr>
          <w:rFonts w:hint="eastAsia" w:ascii="宋体" w:hAnsi="宋体" w:cs="宋体"/>
          <w:color w:val="000000"/>
          <w:szCs w:val="21"/>
          <w:highlight w:val="none"/>
        </w:rPr>
      </w:r>
      <w:r/>
    </w:p>
    <w:p>
      <w:pPr>
        <w:pStyle w:val="707"/>
        <w:jc w:val="left"/>
        <w:pageBreakBefore w:val="0"/>
        <w:spacing w:beforeAutospacing="0" w:afterAutospacing="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5）承包人取得的增值税扣税凭证不符合法律、行政法规或者国家税务局有关规定，其进项税额不能从销项税额中抵扣的风险。</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风险费用的计算方法：以上风险费用已在投标综合单价中考虑，不再另行计取。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12.1.1.3风险范围以外合同价格的调整方法：</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1）政策性风险的调整：至本工程合同基准期（投标截止日前28天），其后国家的法律、法规、规章和政策发生变化时，应按省级或行业建设主管部门或其授权的工程造价管理机构发布的规定调整合同价款。 人工工资指导价按照苏建函价[2020]382号文执行。</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2）在合同履行期间，若主要建筑材料市场价格波动较大，材料价格涨跌超出苏建价（2008）67 号文件规定的范围时，承包人必须及时向发包人提出材料价格调整申请。价格调整确定的方法为：</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①当工程施工期间第一类主要建筑材料价格上涨或下降幅度超过10%和当工程施工期间第二类主要建筑材料价格上涨或下降幅度超过5%时；</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②</w:t>
      </w:r>
      <w:r>
        <w:rPr>
          <w:rFonts w:hint="eastAsia" w:ascii="宋体" w:hAnsi="宋体" w:cs="宋体"/>
          <w:color w:val="000000"/>
          <w:szCs w:val="21"/>
          <w:highlight w:val="none"/>
        </w:rPr>
        <w:t xml:space="preserve">一、二类材料取定：按照苏建价〔2008〕67号文件规定执行。</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③材料价格调整的具体方法：</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c.承包人投标报价中材料单价等于基准单价的：施工期间材料单价涨、跌幅以基准单价为基础超合同约定的风险幅度值时，其超过部分按实调整。</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d.施工期间材料单价=∑（每月实际使用量×当月材料指导价）/价格调整周期内同类材料总用量。材料价格的调整周期为开工之日起每3个月进行一次调整。</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④工程造价管理机构发布的信息价格缺价的，应由承包人根据变更工程资料通过市场调查等取得有合法依据的市场价格提出变更单价，并报发包人确认后调整。发包人组织市场调研的，承包人必须配合，如承包人收到发包人的调研结果后3日内未回复意见，视同认可发包人的调研结果。</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要进行价格调整的材料，其单价和采购数量应由发包人审批，发包人确认需调整的材料单价及数量，作为调整合同价格的依据。承包人应在采购材料前将采购数量和新的材料单价报送发包人核对，确认用于本合同工程时发包人应确认采购材料的数量和单价。 发包人在收到承包人报送的确认资料后3个工作日不予答复的视为已经认可，作为调整合同价款的依据。</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3）因分部分项工程量清单漏项或非承包人原因的工程变更，或施工中出现施工图纸（含设计变更）与工程量清单项目特征描述不符的，造成增加新的工程量清单项目，其对应的综合单价按下列方法确定：</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①新增工程量清单项目的项目特征与已标价工程量清单中项目相同的，按投标报价的综合单价计算；当工程量清单项目工程量的变化幅度超过15%时，可进行调整。当工程量增加 15%以上时，增加部分的工程量的综合单价应（按≤招标控制价单价）予以调低；当工程量减少15%以上时，减少后剩余部分的工程量的综合单价应（按≤招标控制价单价）予以调高；</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新增工程量清单项目的项目特征与已标价工程量清单中项目类似的，综合单价按类似项目在《建设工程工程量清单计价规范》（GB50500-2013）、《江苏省市政工程计价定额》（2014年）中的人工、材料、机械台班耗用量、类似项目投标报价时的人工、机械台班单价、管理费、利润等费用标准及材料价格（无投标价的材料按工程施工当期的材料指导价或经发包人确认的市场信息价）计算，作为结算单价。其相应综合单价及材料市场价由承包人提出，经发包人和监理人及跟踪审计人审核后确定。</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 已标价工程量清单中没有综合单价的新增工程量清单项目， 新增综合单价按《建设工程工程量清单计价规范》（GB50500-2013）、《江苏省市政工程计价定额》（2014年）中的人工、材料、机械台班耗用量、合同基准日期的人工、机械台班单价、材料价格（材料指导价或经发包人确认的市场信息价），套用定额或计价表相应的管理费和利润的取费标准由承包人按承包人报价浮动率【L＝（1－中标价／招标控制价）×100%】提出变更工程项目的单价，经发包人和监理人及跟踪审计人审核后确定。</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④ 已标价工程量清单中没有综合单价的新增工程量清单项目，新增综合单价在《建设工程工程量清单计价规范》（GB50500-2013）、《江苏省市政工程计价定额》（2014年）中人工、材料、机械台班耗用量缺项的，且工程造价管理机构发布的材料指导价缺价的，由承包人根据变更工程资料、计量规则、计价办法和通过市场调查等取得有合法依据的市场价格提出变更工程项目的单价，经发包人和监理人及跟踪审计人审核后确定。</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⑤新增综合单价及材料市场价由承包人提出，经发包人和监理人及跟踪审计人审核确定。发生风险范围以外合同价款调整因素，承包人应及时申报并申请计量。</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4）因分部分项工程量清单漏项或非承包人原因的工程变更，引起措施项目发生变化，造成施工组织设计或施工方案变更，措施项目费应按下列原则调整：</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w:t>
      </w:r>
      <w:r>
        <w:rPr>
          <w:rFonts w:hint="eastAsia" w:ascii="宋体" w:hAnsi="宋体" w:cs="宋体"/>
          <w:color w:val="000000"/>
          <w:szCs w:val="21"/>
          <w:highlight w:val="none"/>
          <w:lang w:eastAsia="zh-CN"/>
        </w:rPr>
        <w:t xml:space="preserve">采</w:t>
      </w:r>
      <w:r>
        <w:rPr>
          <w:rFonts w:hint="eastAsia" w:ascii="宋体" w:hAnsi="宋体" w:cs="宋体"/>
          <w:color w:val="000000"/>
          <w:szCs w:val="21"/>
          <w:highlight w:val="none"/>
        </w:rPr>
        <w:t xml:space="preserve">用单价计算的措施项目，变更原则同分部分项工程;</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w:t>
      </w:r>
      <w:r>
        <w:rPr>
          <w:rFonts w:hint="eastAsia" w:ascii="宋体" w:hAnsi="宋体" w:cs="宋体"/>
          <w:color w:val="000000"/>
          <w:szCs w:val="21"/>
          <w:highlight w:val="none"/>
          <w:lang w:eastAsia="zh-CN"/>
        </w:rPr>
        <w:t xml:space="preserve">采</w:t>
      </w:r>
      <w:r>
        <w:rPr>
          <w:rFonts w:hint="eastAsia" w:ascii="宋体" w:hAnsi="宋体" w:cs="宋体"/>
          <w:color w:val="000000"/>
          <w:szCs w:val="21"/>
          <w:highlight w:val="none"/>
        </w:rPr>
        <w:t xml:space="preserve">用总价（或费率）计算的措施项目，以费率报价的,费率不变;以费用报价的,按投标时口径折算成费率调整（即调整金额按照实际调整金额乘以承包人报价浮动率L计算）。</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原措施费中没有的措施项目,由承包人提出适当的措施费变更要求,经发包人确认后调整。如果承包人未事先将拟实施的方案提交给发包人确认，则应视为工程变更不引起措施项目费的调整或承包人放弃调整措施项目费的权利。</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5）招标工程量清单未施工的项目，竣工结算时应予以扣除（包括措施费）。</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6）关于暂定价材料的价格结算：如属甲供仍按暂定价格进行结算,仅调整材料价差，其他费用一律不予调整。</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7）施工机械台班单价或施工机械使用费发生变化超过市工程造价管理机构规定的范围时，按其规定进行调整。</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8）不可抗力事件导致的费用，发、承包双方按以下原则分别承担并调整合同价格：</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a、工程本身的损害、因工程损害导致第三方人员伤亡和财产损失以及运至施工场地用于施工的材料和待安装的设备的损害，由发包人承担；</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b、发包人、承包人人员伤亡由其所在单位负责，并承担相应费用；</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c、承包人的施工机械设备损坏及停工损失，由承包人承担；</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d、停工期间，承包人应发包人要求留在施工场地的必要的管理人员及保卫人员的费用，由发包人承担；</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e、工程所需清理、修复费用，由发包人承担。</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9）工程排污费：结算时，按环保部门实际收取的规费调整。</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10）风险范围以外合同价格的调整应按税法规定的一般计税方法计算增值税。</w:t>
      </w:r>
      <w:r>
        <w:rPr>
          <w:rFonts w:hint="eastAsia" w:ascii="宋体" w:hAnsi="宋体" w:cs="宋体"/>
          <w:color w:val="000000"/>
          <w:szCs w:val="21"/>
          <w:highlight w:val="none"/>
        </w:rPr>
      </w:r>
      <w:r/>
    </w:p>
    <w:p>
      <w:pPr>
        <w:pStyle w:val="707"/>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 预付款</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12.2.1 预付款的支付</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预付款支付比例或金额：</w:t>
      </w:r>
      <w:r>
        <w:rPr>
          <w:rFonts w:hint="eastAsia" w:ascii="宋体" w:hAnsi="宋体" w:cs="宋体"/>
          <w:b/>
          <w:color w:val="000000"/>
          <w:szCs w:val="21"/>
          <w:highlight w:val="none"/>
          <w:u w:val="single"/>
        </w:rPr>
        <w:t xml:space="preserve">  </w:t>
      </w:r>
      <w:r>
        <w:rPr>
          <w:rFonts w:hint="eastAsia" w:ascii="宋体" w:hAnsi="宋体" w:cs="宋体"/>
          <w:bCs/>
          <w:color w:val="000000"/>
          <w:szCs w:val="21"/>
          <w:highlight w:val="none"/>
          <w:u w:val="single"/>
        </w:rPr>
        <w:t xml:space="preserve">同签订后，开工报告审核通过后</w:t>
      </w:r>
      <w:r>
        <w:rPr>
          <w:rFonts w:hint="eastAsia" w:ascii="宋体" w:hAnsi="宋体" w:cs="宋体"/>
          <w:bCs/>
          <w:color w:val="000000"/>
          <w:szCs w:val="21"/>
          <w:highlight w:val="none"/>
          <w:u w:val="single"/>
          <w:lang w:eastAsia="zh-CN"/>
        </w:rPr>
        <w:t xml:space="preserve">，</w:t>
      </w:r>
      <w:r>
        <w:rPr>
          <w:rFonts w:hint="eastAsia" w:ascii="宋体" w:hAnsi="宋体" w:cs="宋体"/>
          <w:bCs/>
          <w:color w:val="000000"/>
          <w:szCs w:val="21"/>
          <w:highlight w:val="none"/>
          <w:u w:val="single"/>
        </w:rPr>
        <w:t xml:space="preserve">一次性预付合同价（扣除暂列金额、专业工程暂估价金额以及甲供材料价款后）的 </w:t>
      </w:r>
      <w:r>
        <w:rPr>
          <w:rFonts w:hint="eastAsia" w:ascii="宋体" w:hAnsi="宋体" w:cs="宋体"/>
          <w:bCs/>
          <w:color w:val="000000"/>
          <w:szCs w:val="21"/>
          <w:highlight w:val="none"/>
          <w:u w:val="single"/>
          <w:lang w:val="en-US" w:eastAsia="zh-CN"/>
        </w:rPr>
        <w:t xml:space="preserve">3</w:t>
      </w:r>
      <w:r>
        <w:rPr>
          <w:rFonts w:hint="eastAsia" w:ascii="宋体" w:hAnsi="宋体" w:cs="宋体"/>
          <w:bCs/>
          <w:color w:val="000000"/>
          <w:szCs w:val="21"/>
          <w:highlight w:val="none"/>
          <w:u w:val="single"/>
        </w:rPr>
        <w:t xml:space="preserve">0%</w:t>
      </w:r>
      <w:r>
        <w:rPr>
          <w:rFonts w:hint="eastAsia" w:ascii="宋体" w:hAnsi="宋体" w:cs="宋体"/>
          <w:b/>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预付款支付期限：</w:t>
      </w:r>
      <w:r>
        <w:rPr>
          <w:rFonts w:hint="eastAsia" w:ascii="宋体" w:hAnsi="宋体" w:cs="宋体"/>
          <w:color w:val="000000"/>
          <w:szCs w:val="21"/>
          <w:highlight w:val="none"/>
          <w:u w:val="single"/>
        </w:rPr>
        <w:t xml:space="preserve">  承包人进场前十日内，前提条件是本合同已备案登记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预付款扣回的方式：</w:t>
      </w:r>
      <w:r>
        <w:rPr>
          <w:rFonts w:hint="eastAsia" w:ascii="宋体" w:hAnsi="宋体" w:cs="宋体"/>
          <w:color w:val="000000"/>
          <w:szCs w:val="21"/>
          <w:highlight w:val="none"/>
          <w:u w:val="single"/>
        </w:rPr>
        <w:t xml:space="preserve">   在支付第一次施工进度款时抵扣预付款金额的100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12.2.2 预付款担保</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承包人提交预付款担保的期限：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预付款担保的形式为：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 计量</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12.3.1 计量原则</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工程量计算规则：</w:t>
      </w:r>
      <w:r>
        <w:rPr>
          <w:rFonts w:hint="eastAsia" w:ascii="宋体" w:hAnsi="宋体" w:cs="宋体"/>
          <w:color w:val="000000"/>
          <w:szCs w:val="21"/>
          <w:highlight w:val="none"/>
          <w:u w:val="single"/>
        </w:rPr>
        <w:t xml:space="preserve">工程量计算规则：本工程执行现行国家标准《建设工程工程量清单计价规范》（GB50500-2013）及《江苏省建筑与装饰工程计价定额》（2014版）、《江苏省市政工程计价定额》（2014版）《江苏省建设工程费用定额》（2014）营改增后、有关文件规定及招标人提供的工程量清单。</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12.3.2 计量周期</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关于计量周期的约定：</w:t>
      </w:r>
      <w:r>
        <w:rPr>
          <w:rFonts w:hint="eastAsia" w:ascii="宋体" w:hAnsi="宋体" w:cs="宋体"/>
          <w:color w:val="000000"/>
          <w:szCs w:val="21"/>
          <w:highlight w:val="none"/>
          <w:lang w:eastAsia="en-US"/>
        </w:rPr>
        <w:t xml:space="preserve">每月的25日为当月计量截止日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12.3.3 单价合同的计量</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关于单价合同计量的约定：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12.3.4 总价合同的计量</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关于总价合同计量的约定：</w:t>
      </w:r>
      <w:r>
        <w:rPr>
          <w:rFonts w:hint="eastAsia" w:ascii="宋体" w:hAnsi="宋体" w:cs="宋体"/>
          <w:color w:val="000000"/>
          <w:szCs w:val="21"/>
          <w:highlight w:val="none"/>
          <w:u w:val="single"/>
        </w:rPr>
        <w:t xml:space="preserve">按月计量</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12.3.5总价合同采用支付分解表计量支付的，是否适用第12.3.4 项〔总价合同的计量〕约定进行计量：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12.3.6 其他价格形式合同的计量</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其他价格形式的计量方式和程序：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 工程进度款支付</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12.4.1 付款周期</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关于付款周期的约定：</w:t>
      </w:r>
      <w:r>
        <w:rPr>
          <w:rFonts w:hint="eastAsia" w:ascii="宋体" w:hAnsi="宋体" w:cs="宋体"/>
          <w:color w:val="000000"/>
          <w:szCs w:val="21"/>
          <w:highlight w:val="none"/>
        </w:rPr>
      </w:r>
      <w:r/>
    </w:p>
    <w:p>
      <w:pPr>
        <w:pStyle w:val="707"/>
        <w:ind w:firstLine="422"/>
        <w:pageBreakBefore w:val="0"/>
        <w:spacing w:beforeAutospacing="0" w:afterAutospacing="0" w:line="24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合同签订后，开工报告审核通过后支付合同价款的30%，竣工验收合格后付至合同价款的70%，经审计结束，</w:t>
      </w:r>
      <w:r>
        <w:rPr>
          <w:rFonts w:hint="eastAsia" w:ascii="宋体" w:hAnsi="宋体" w:cs="宋体"/>
          <w:b/>
          <w:bCs/>
          <w:color w:val="ff0000"/>
          <w:szCs w:val="21"/>
          <w:highlight w:val="none"/>
        </w:rPr>
        <w:t xml:space="preserve">付至结算审核价的</w:t>
      </w:r>
      <w:r>
        <w:rPr>
          <w:rFonts w:hint="eastAsia" w:ascii="宋体" w:hAnsi="宋体" w:cs="宋体"/>
          <w:b/>
          <w:bCs/>
          <w:color w:val="ff0000"/>
          <w:szCs w:val="21"/>
          <w:highlight w:val="none"/>
          <w:lang w:val="en-US" w:eastAsia="zh-CN"/>
        </w:rPr>
        <w:t xml:space="preserve">100</w:t>
      </w:r>
      <w:r>
        <w:rPr>
          <w:rFonts w:hint="eastAsia" w:ascii="宋体" w:hAnsi="宋体" w:cs="宋体"/>
          <w:b/>
          <w:bCs/>
          <w:color w:val="ff0000"/>
          <w:szCs w:val="21"/>
          <w:highlight w:val="none"/>
        </w:rPr>
        <w:t xml:space="preserve">%</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707"/>
        <w:ind w:firstLine="422"/>
        <w:pageBreakBefore w:val="0"/>
        <w:spacing w:beforeAutospacing="0" w:afterAutospacing="0" w:line="24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w:t>
      </w:r>
      <w:r>
        <w:rPr>
          <w:rFonts w:hint="eastAsia" w:ascii="宋体" w:hAnsi="宋体" w:cs="宋体"/>
          <w:b/>
          <w:bCs/>
          <w:color w:val="000000"/>
          <w:szCs w:val="21"/>
          <w:highlight w:val="none"/>
        </w:rPr>
      </w:r>
      <w:r/>
    </w:p>
    <w:p>
      <w:pPr>
        <w:pStyle w:val="707"/>
        <w:ind w:firstLine="422"/>
        <w:pageBreakBefore w:val="0"/>
        <w:spacing w:beforeAutospacing="0" w:afterAutospacing="0" w:line="24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所有工程进度付款必须由发包人指定的现场代表签字确认的有效工程量，再经审计部门核实签发付款单后，发包人才予办理工程进度款支付的手续；所有涉及法律、法规、规章和政策发生变化以及材料市场价格波动引起的价格调整，一律不得作为进度款支付的计算基数，待工程竣工后统一结算。</w:t>
      </w:r>
      <w:r>
        <w:rPr>
          <w:rFonts w:hint="eastAsia" w:ascii="宋体" w:hAnsi="宋体" w:cs="宋体"/>
          <w:b/>
          <w:bCs/>
          <w:color w:val="000000"/>
          <w:szCs w:val="21"/>
          <w:highlight w:val="none"/>
        </w:rPr>
      </w:r>
      <w:r/>
    </w:p>
    <w:p>
      <w:pPr>
        <w:pStyle w:val="707"/>
        <w:ind w:firstLine="422"/>
        <w:pageBreakBefore w:val="0"/>
        <w:spacing w:beforeAutospacing="0" w:afterAutospacing="0" w:line="240" w:lineRule="auto"/>
        <w:rPr>
          <w:rFonts w:hint="eastAsia" w:ascii="宋体" w:hAnsi="宋体" w:cs="宋体"/>
          <w:b/>
          <w:bCs/>
          <w:color w:val="000000"/>
          <w:szCs w:val="21"/>
          <w:highlight w:val="none"/>
          <w:lang w:eastAsia="en-US"/>
        </w:rPr>
      </w:pPr>
      <w:r>
        <w:rPr>
          <w:rFonts w:hint="eastAsia" w:ascii="宋体" w:hAnsi="宋体" w:cs="宋体"/>
          <w:b/>
          <w:bCs/>
          <w:color w:val="000000"/>
          <w:szCs w:val="21"/>
          <w:highlight w:val="none"/>
        </w:rPr>
        <w:t xml:space="preserve">（2）每次付款前必须提供符合国家规定的增值税专用发票，</w:t>
      </w:r>
      <w:r>
        <w:rPr>
          <w:rFonts w:hint="eastAsia" w:ascii="宋体" w:hAnsi="宋体" w:cs="宋体"/>
          <w:b/>
          <w:bCs/>
          <w:color w:val="000000"/>
          <w:szCs w:val="21"/>
          <w:highlight w:val="none"/>
          <w:lang w:eastAsia="en-US"/>
        </w:rPr>
        <w:t xml:space="preserve">否则发包人有权拒绝付款且不承担违约责任。</w:t>
      </w:r>
      <w:r>
        <w:rPr>
          <w:rFonts w:hint="eastAsia" w:ascii="宋体" w:hAnsi="宋体" w:cs="宋体"/>
          <w:b/>
          <w:bCs/>
          <w:color w:val="000000"/>
          <w:szCs w:val="21"/>
          <w:highlight w:val="none"/>
          <w:lang w:eastAsia="en-US"/>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12.4.2 进度付款申请单的编制</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关于进度付款申请单编制的约定：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12.4.3 进度付款申请单的提交</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（1）单价合同进度付款申请单提交的约定：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en-US"/>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（3）其他价格形式合同进度付款申请单提交的约定：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12.4.4 进度款审核和支付</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（1）监理人审查并报送发包人的期限：</w:t>
      </w:r>
      <w:r>
        <w:rPr>
          <w:rFonts w:hint="eastAsia" w:ascii="宋体" w:hAnsi="宋体" w:cs="宋体"/>
          <w:b/>
          <w:color w:val="000000"/>
          <w:szCs w:val="21"/>
          <w:highlight w:val="none"/>
          <w:u w:val="single"/>
        </w:rPr>
        <w:t xml:space="preserve">收到承包人发票后3个工作日内</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发包人完成审批并签发进度款支付证书的期限：</w:t>
      </w:r>
      <w:r>
        <w:rPr>
          <w:rFonts w:hint="eastAsia" w:ascii="宋体" w:hAnsi="宋体" w:cs="宋体"/>
          <w:b/>
          <w:color w:val="000000"/>
          <w:szCs w:val="21"/>
          <w:highlight w:val="none"/>
          <w:u w:val="single"/>
        </w:rPr>
        <w:t xml:space="preserve">收到监理审查报告后10个工作日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（2）发包人支付进度款的期限：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525"/>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发包人逾期支付进度款的违约金的计算方式：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12.4.6 支付分解表的编制</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2、总价合同支付分解表的编制与审批：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3、单价合同的总价项目支付分解表的编制与审批：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keepLines/>
        <w:keepNext/>
        <w:pageBreakBefore w:val="0"/>
        <w:spacing w:beforeAutospacing="0" w:afterAutospacing="0" w:line="24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13. 验收和工程试车</w:t>
      </w:r>
      <w:r>
        <w:rPr>
          <w:rFonts w:hint="eastAsia" w:ascii="宋体" w:hAnsi="宋体" w:cs="宋体"/>
          <w:bCs/>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 分部分项工程验收</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13.1.2监理人不能按时进行验收时，应提前</w:t>
      </w:r>
      <w:r>
        <w:rPr>
          <w:rFonts w:hint="eastAsia" w:ascii="宋体" w:hAnsi="宋体" w:cs="宋体"/>
          <w:color w:val="000000"/>
          <w:szCs w:val="21"/>
          <w:highlight w:val="none"/>
          <w:u w:val="single"/>
        </w:rPr>
        <w:t xml:space="preserve">  24  </w:t>
      </w:r>
      <w:r>
        <w:rPr>
          <w:rFonts w:hint="eastAsia" w:ascii="宋体" w:hAnsi="宋体" w:cs="宋体"/>
          <w:color w:val="000000"/>
          <w:szCs w:val="21"/>
          <w:highlight w:val="none"/>
        </w:rPr>
        <w:t xml:space="preserve">小时提交书面延期要求。</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   48  </w:t>
      </w:r>
      <w:r>
        <w:rPr>
          <w:rFonts w:hint="eastAsia" w:ascii="宋体" w:hAnsi="宋体" w:cs="宋体"/>
          <w:color w:val="000000"/>
          <w:szCs w:val="21"/>
          <w:highlight w:val="none"/>
        </w:rPr>
        <w:t xml:space="preserve">小时。</w:t>
      </w:r>
      <w:r>
        <w:rPr>
          <w:rFonts w:hint="eastAsia" w:ascii="宋体" w:hAnsi="宋体" w:cs="宋体"/>
          <w:b/>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 竣工验收</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13.2.2竣工验收程序</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关于竣工验收程序的约定：</w:t>
      </w:r>
      <w:r>
        <w:rPr>
          <w:rFonts w:hint="eastAsia" w:ascii="宋体" w:hAnsi="宋体" w:cs="宋体"/>
          <w:b/>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发包人不按照本项约定组织竣工验收、颁发工程接收证书的违约金的计算方法：</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13.2.5移交、接收全部与部分工程</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承包人向发包人移交工程的期限：</w:t>
      </w:r>
      <w:r>
        <w:rPr>
          <w:rFonts w:hint="eastAsia" w:ascii="宋体" w:hAnsi="宋体" w:cs="宋体"/>
          <w:b/>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发包人未按本合同约定接收全部或部分工程的，违约金的计算方法为：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07"/>
        <w:jc w:val="left"/>
        <w:pageBreakBefore w:val="0"/>
        <w:spacing w:beforeAutospacing="0" w:afterAutospacing="0" w:line="24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承包人未按时移交工程的，违约金的计算方法为：</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如承包人不能及时拆除或清理，对于占用的范围发包人将收取100元/平方米·天的租金，发包人有权派人强行拆除并清理，造成的费用和损失由承包人承担。</w:t>
      </w:r>
      <w:r>
        <w:rPr>
          <w:rFonts w:hint="eastAsia" w:ascii="宋体" w:hAnsi="宋体" w:cs="宋体"/>
          <w:b/>
          <w:bCs/>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 工程试车</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13.3.1 试车程序</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工程试车内容：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（1）单机无负荷试车费用由</w:t>
      </w:r>
      <w:r>
        <w:rPr>
          <w:rFonts w:hint="eastAsia" w:ascii="宋体" w:hAnsi="宋体" w:cs="宋体"/>
          <w:color w:val="000000"/>
          <w:szCs w:val="21"/>
          <w:highlight w:val="none"/>
          <w:u w:val="single"/>
        </w:rPr>
        <w:t xml:space="preserve"> 承包人 </w:t>
      </w:r>
      <w:r>
        <w:rPr>
          <w:rFonts w:hint="eastAsia" w:ascii="宋体" w:hAnsi="宋体" w:cs="宋体"/>
          <w:color w:val="000000"/>
          <w:szCs w:val="21"/>
          <w:highlight w:val="none"/>
        </w:rPr>
        <w:t xml:space="preserve">。承担；</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（2）无负荷联动试车费用由</w:t>
      </w:r>
      <w:r>
        <w:rPr>
          <w:rFonts w:hint="eastAsia" w:ascii="宋体" w:hAnsi="宋体" w:cs="宋体"/>
          <w:color w:val="000000"/>
          <w:szCs w:val="21"/>
          <w:highlight w:val="none"/>
          <w:u w:val="single"/>
        </w:rPr>
        <w:t xml:space="preserve"> 承包人 </w:t>
      </w:r>
      <w:r>
        <w:rPr>
          <w:rFonts w:hint="eastAsia" w:ascii="宋体" w:hAnsi="宋体" w:cs="宋体"/>
          <w:color w:val="000000"/>
          <w:szCs w:val="21"/>
          <w:highlight w:val="none"/>
        </w:rPr>
        <w:t xml:space="preserve">。承担。</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13.3.3 投料试车</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关于投料试车相关事项的约定：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13.6 竣工退场</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13.6.1 竣工退场</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承包人完成竣工退场的期限：</w:t>
      </w:r>
      <w:r>
        <w:rPr>
          <w:rFonts w:hint="eastAsia" w:ascii="宋体" w:hAnsi="宋体" w:cs="宋体"/>
          <w:color w:val="000000"/>
          <w:szCs w:val="21"/>
          <w:highlight w:val="none"/>
          <w:u w:val="single"/>
          <w:lang w:eastAsia="en-US"/>
        </w:rPr>
        <w:t xml:space="preserve">在颁发工程接收证书之日起28天内</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r>
      <w:r/>
    </w:p>
    <w:p>
      <w:pPr>
        <w:pStyle w:val="707"/>
        <w:keepLines/>
        <w:keepNext/>
        <w:pageBreakBefore w:val="0"/>
        <w:spacing w:beforeAutospacing="0" w:afterAutospacing="0" w:line="24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14. 竣工结算</w:t>
      </w:r>
      <w:r>
        <w:rPr>
          <w:rFonts w:hint="eastAsia" w:ascii="宋体" w:hAnsi="宋体" w:cs="宋体"/>
          <w:bCs/>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 竣工结算申请</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承包人提交竣工结算申请单的期限：</w:t>
      </w:r>
      <w:r>
        <w:rPr>
          <w:rFonts w:hint="eastAsia" w:ascii="宋体" w:hAnsi="宋体" w:cs="宋体"/>
          <w:color w:val="000000"/>
          <w:szCs w:val="21"/>
          <w:highlight w:val="none"/>
          <w:u w:val="single"/>
        </w:rPr>
        <w:t xml:space="preserve">执行通用条款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竣工结算申请单应包括的内容：</w:t>
      </w:r>
      <w:r>
        <w:rPr>
          <w:rFonts w:hint="eastAsia" w:ascii="宋体" w:hAnsi="宋体" w:cs="宋体"/>
          <w:color w:val="000000"/>
          <w:szCs w:val="21"/>
          <w:highlight w:val="none"/>
          <w:u w:val="single"/>
        </w:rPr>
        <w:t xml:space="preserve">执行通用条款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竣工结算审核</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b/>
          <w:bCs/>
          <w:color w:val="000000"/>
          <w:szCs w:val="21"/>
          <w:highlight w:val="none"/>
          <w:u w:val="single"/>
          <w:lang w:eastAsia="en-US"/>
        </w:rPr>
      </w:pPr>
      <w:r>
        <w:rPr>
          <w:rFonts w:hint="eastAsia" w:ascii="宋体" w:hAnsi="宋体" w:cs="宋体"/>
          <w:color w:val="000000"/>
          <w:szCs w:val="21"/>
          <w:highlight w:val="none"/>
        </w:rPr>
        <w:t xml:space="preserve">发包人审批竣工付款申请单的期限：</w:t>
      </w:r>
      <w:r>
        <w:rPr>
          <w:rFonts w:hint="eastAsia" w:ascii="宋体" w:hAnsi="宋体" w:cs="宋体"/>
          <w:b/>
          <w:bCs/>
          <w:color w:val="000000"/>
          <w:szCs w:val="21"/>
          <w:highlight w:val="none"/>
          <w:u w:val="single"/>
          <w:lang w:eastAsia="en-US"/>
        </w:rPr>
        <w:t xml:space="preserve">发包人收到承包人递交完整的竣工结算报告及结算资料经发包人审查合格后送审。结算审计流程及时间按发包人有关要求执行。</w:t>
      </w:r>
      <w:r>
        <w:rPr>
          <w:rFonts w:hint="eastAsia" w:ascii="宋体" w:hAnsi="宋体" w:cs="宋体"/>
          <w:b/>
          <w:bCs/>
          <w:color w:val="000000"/>
          <w:szCs w:val="21"/>
          <w:highlight w:val="none"/>
          <w:u w:val="single"/>
          <w:lang w:eastAsia="en-US"/>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发包人完成竣工付款的期限：</w:t>
      </w:r>
      <w:r>
        <w:rPr>
          <w:rFonts w:hint="eastAsia" w:ascii="宋体" w:hAnsi="宋体" w:cs="宋体"/>
          <w:b/>
          <w:color w:val="000000"/>
          <w:szCs w:val="21"/>
          <w:highlight w:val="none"/>
          <w:u w:val="single"/>
        </w:rPr>
        <w:t xml:space="preserve">签发竣工付款申请单后7个工作日内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关于竣工付款证书异议部分复核的方式和程序：</w:t>
      </w:r>
      <w:r>
        <w:rPr>
          <w:rFonts w:hint="eastAsia" w:ascii="宋体" w:hAnsi="宋体" w:cs="宋体"/>
          <w:b/>
          <w:color w:val="000000"/>
          <w:szCs w:val="21"/>
          <w:highlight w:val="none"/>
          <w:u w:val="single"/>
        </w:rPr>
        <w:t xml:space="preserve">执行通用条款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315"/>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有权自行委托工程造价咨询单位对经发包人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部分的审计费用由承包人支付。审减额超过15%时，全部审计费用由承包人支付。</w:t>
      </w:r>
      <w:r>
        <w:rPr>
          <w:rFonts w:hint="eastAsia" w:ascii="宋体" w:hAnsi="宋体" w:cs="宋体"/>
          <w:color w:val="000000"/>
          <w:szCs w:val="21"/>
          <w:highlight w:val="none"/>
        </w:rPr>
      </w:r>
      <w:r/>
    </w:p>
    <w:p>
      <w:pPr>
        <w:pStyle w:val="707"/>
        <w:ind w:firstLine="48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14.4 最终结清</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14.4.1 最终结清申请单</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承包人提交最终结清申请单的份数：</w:t>
      </w:r>
      <w:r>
        <w:rPr>
          <w:rFonts w:hint="eastAsia" w:ascii="宋体" w:hAnsi="宋体" w:cs="宋体"/>
          <w:b/>
          <w:color w:val="000000"/>
          <w:szCs w:val="21"/>
          <w:highlight w:val="none"/>
          <w:u w:val="single"/>
        </w:rPr>
        <w:t xml:space="preserve">四份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承包人提交最终结算申请单的期限：</w:t>
      </w:r>
      <w:r>
        <w:rPr>
          <w:rFonts w:hint="eastAsia" w:ascii="宋体" w:hAnsi="宋体" w:cs="宋体"/>
          <w:b/>
          <w:bCs/>
          <w:color w:val="000000"/>
          <w:szCs w:val="21"/>
          <w:highlight w:val="none"/>
          <w:u w:val="single"/>
          <w:lang w:eastAsia="en-US"/>
        </w:rPr>
        <w:t xml:space="preserve">在缺陷责任期终止证书颁发后7日内</w:t>
      </w:r>
      <w:r>
        <w:rPr>
          <w:rFonts w:hint="eastAsia" w:ascii="宋体" w:hAnsi="宋体" w:cs="宋体"/>
          <w:b/>
          <w:bCs/>
          <w:color w:val="000000"/>
          <w:szCs w:val="21"/>
          <w:highlight w:val="none"/>
          <w:u w:val="singl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14.4.2 最终结清证书和支付</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（1）发包人完成最终结清申请单的审批并颁发最终结清证书的期限：</w:t>
      </w:r>
      <w:r>
        <w:rPr>
          <w:rFonts w:hint="eastAsia" w:ascii="宋体" w:hAnsi="宋体" w:cs="宋体"/>
          <w:b/>
          <w:color w:val="000000"/>
          <w:szCs w:val="21"/>
          <w:highlight w:val="none"/>
          <w:u w:val="single"/>
        </w:rPr>
        <w:t xml:space="preserve">收到申请后7个工作日内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（2）发包人完成支付的期限：</w:t>
      </w:r>
      <w:r>
        <w:rPr>
          <w:rFonts w:hint="eastAsia" w:ascii="宋体" w:hAnsi="宋体" w:cs="宋体"/>
          <w:b/>
          <w:color w:val="000000"/>
          <w:szCs w:val="21"/>
          <w:highlight w:val="none"/>
          <w:u w:val="single"/>
        </w:rPr>
        <w:t xml:space="preserve">申请签发后7个工作日内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keepLines/>
        <w:keepNext/>
        <w:pageBreakBefore w:val="0"/>
        <w:spacing w:beforeAutospacing="0" w:afterAutospacing="0" w:line="24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15. 缺陷责任期与保修</w:t>
      </w:r>
      <w:r>
        <w:rPr>
          <w:rFonts w:hint="eastAsia" w:ascii="宋体" w:hAnsi="宋体" w:cs="宋体"/>
          <w:bCs/>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15.2缺陷责任期</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缺陷责任期的具体期限：</w:t>
      </w:r>
      <w:r>
        <w:rPr>
          <w:rFonts w:hint="eastAsia" w:ascii="宋体" w:hAnsi="宋体" w:cs="宋体"/>
          <w:color w:val="000000"/>
          <w:szCs w:val="21"/>
          <w:highlight w:val="none"/>
          <w:u w:val="single"/>
          <w:lang w:eastAsia="en-US"/>
        </w:rPr>
        <w:t xml:space="preserve">工程通过竣工验收之日起</w:t>
      </w:r>
      <w:r>
        <w:rPr>
          <w:rFonts w:hint="eastAsia" w:ascii="宋体" w:hAnsi="宋体" w:cs="宋体"/>
          <w:color w:val="000000"/>
          <w:szCs w:val="21"/>
          <w:highlight w:val="none"/>
          <w:u w:val="single"/>
        </w:rPr>
        <w:t xml:space="preserve">计算2年</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15.3 质量保证金</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关于是否扣留质量保证金的约定</w:t>
      </w:r>
      <w:r>
        <w:rPr>
          <w:rFonts w:hint="eastAsia" w:ascii="宋体" w:hAnsi="宋体" w:cs="宋体"/>
          <w:color w:val="ff0000"/>
          <w:szCs w:val="21"/>
          <w:highlight w:val="none"/>
        </w:rPr>
        <w:t xml:space="preserve">：</w:t>
      </w:r>
      <w:r>
        <w:rPr>
          <w:rFonts w:hint="eastAsia" w:ascii="宋体" w:hAnsi="宋体" w:cs="宋体"/>
          <w:color w:val="ff0000"/>
          <w:szCs w:val="21"/>
          <w:highlight w:val="none"/>
          <w:u w:val="single"/>
          <w:lang w:val="en-US" w:eastAsia="zh-CN"/>
        </w:rPr>
        <w:t xml:space="preserve">否</w:t>
      </w:r>
      <w:r>
        <w:rPr>
          <w:rFonts w:hint="eastAsia" w:ascii="宋体" w:hAnsi="宋体" w:cs="宋体"/>
          <w:color w:val="ff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15.3.1 承包人提供质量保证金的方式</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质量保证金采用以下第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（1）质量保证金保函，保证金额为：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3%</w:t>
      </w:r>
      <w:r>
        <w:rPr>
          <w:rFonts w:hint="eastAsia" w:ascii="宋体" w:hAnsi="宋体" w:cs="宋体"/>
          <w:color w:val="000000"/>
          <w:szCs w:val="21"/>
          <w:highlight w:val="none"/>
        </w:rPr>
        <w:t xml:space="preserve">的工程款；</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15.3.2 质量保证金的扣留</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质量保证金的扣留采取以下第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（1）在支付工程进度款时逐次扣留，在此情形下，质量保证金的计算基数不包括预付款的支付、扣回以及价格调整的金额；</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（2）工程竣工结算时一次性扣留质量保证金；</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关于质量保证金的补充约定：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15.4保修</w:t>
      </w:r>
      <w:r>
        <w:rPr>
          <w:rFonts w:hint="eastAsia" w:ascii="宋体" w:hAnsi="宋体" w:cs="宋体"/>
          <w:color w:val="000000"/>
          <w:szCs w:val="21"/>
          <w:highlight w:val="none"/>
        </w:rPr>
      </w:r>
      <w:r/>
    </w:p>
    <w:p>
      <w:pPr>
        <w:pStyle w:val="707"/>
        <w:ind w:firstLine="409"/>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15.4.1 保修责任</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工程保修期为：</w:t>
      </w:r>
      <w:r>
        <w:rPr>
          <w:rFonts w:hint="eastAsia" w:ascii="宋体" w:hAnsi="宋体" w:cs="宋体"/>
          <w:color w:val="000000"/>
          <w:szCs w:val="21"/>
          <w:highlight w:val="none"/>
          <w:u w:val="single"/>
        </w:rPr>
        <w:t xml:space="preserve"> 按国家相关标准，具体见附页《工程质量保修书》 </w:t>
      </w:r>
      <w:r>
        <w:rPr>
          <w:rFonts w:hint="eastAsia" w:ascii="宋体" w:hAnsi="宋体" w:cs="宋体"/>
          <w:color w:val="000000"/>
          <w:szCs w:val="21"/>
          <w:highlight w:val="none"/>
          <w:u w:val="single"/>
        </w:rPr>
      </w:r>
      <w:r/>
    </w:p>
    <w:p>
      <w:pPr>
        <w:pStyle w:val="707"/>
        <w:ind w:firstLine="409"/>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15.4.3 修复通知</w:t>
      </w:r>
      <w:r>
        <w:rPr>
          <w:rFonts w:hint="eastAsia" w:ascii="宋体" w:hAnsi="宋体" w:cs="宋体"/>
          <w:color w:val="000000"/>
          <w:szCs w:val="21"/>
          <w:highlight w:val="none"/>
        </w:rPr>
      </w:r>
      <w:r/>
    </w:p>
    <w:p>
      <w:pPr>
        <w:pStyle w:val="720"/>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承包人收到保修通知并到达工程现场的合理时间：</w:t>
      </w:r>
      <w:r>
        <w:rPr>
          <w:rFonts w:hint="eastAsia" w:ascii="宋体" w:hAnsi="宋体" w:cs="宋体"/>
          <w:color w:val="000000"/>
          <w:szCs w:val="21"/>
          <w:highlight w:val="none"/>
          <w:u w:val="single"/>
        </w:rPr>
        <w:t xml:space="preserve"> 24小时，如逾期未来维修的，承包人每次承担违约金1000元，同时发包人可以自行维修或委托第三方维修，违约金和维修费用直接在</w:t>
      </w:r>
      <w:r>
        <w:rPr>
          <w:rFonts w:hint="eastAsia" w:ascii="宋体" w:hAnsi="宋体" w:cs="宋体"/>
          <w:color w:val="ff0000"/>
          <w:szCs w:val="21"/>
          <w:highlight w:val="none"/>
          <w:u w:val="single"/>
          <w:lang w:val="en-US" w:eastAsia="zh-CN"/>
        </w:rPr>
        <w:t xml:space="preserve">工程款</w:t>
      </w:r>
      <w:r>
        <w:rPr>
          <w:rFonts w:hint="eastAsia" w:ascii="宋体" w:hAnsi="宋体" w:cs="宋体"/>
          <w:color w:val="000000"/>
          <w:szCs w:val="21"/>
          <w:highlight w:val="none"/>
          <w:u w:val="single"/>
        </w:rPr>
        <w:t xml:space="preserve">中扣除。</w:t>
      </w:r>
      <w:r>
        <w:rPr>
          <w:rFonts w:hint="eastAsia" w:ascii="宋体" w:hAnsi="宋体" w:cs="宋体"/>
          <w:color w:val="000000"/>
          <w:szCs w:val="21"/>
          <w:highlight w:val="none"/>
        </w:rPr>
      </w:r>
      <w:r/>
    </w:p>
    <w:p>
      <w:pPr>
        <w:pStyle w:val="707"/>
        <w:keepLines/>
        <w:keepNext/>
        <w:pageBreakBefore w:val="0"/>
        <w:spacing w:beforeAutospacing="0" w:afterAutospacing="0" w:line="24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16. 违约</w:t>
      </w:r>
      <w:r>
        <w:rPr>
          <w:rFonts w:hint="eastAsia" w:ascii="宋体" w:hAnsi="宋体" w:cs="宋体"/>
          <w:bCs/>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发包人违约</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16.1.1发包人违约的情形</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发包人违约的其他情形：</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left="1050" w:hanging="105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16.1.2 发包人违约的责任</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发包人违约责任的承担方式和计算方法：</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（1）因发包人原因未能在计划开工日期前7天内下达开工通知的违约责任：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eastAsia="en-US"/>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（2）因发包人原因未能按合同约定支付合同价款的违约责任：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eastAsia="en-US"/>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（3）发包人违反第10.1款〔变更的范围〕第（2）项约定，自行实施被取消的工作或转由他人实施的违约责任：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eastAsia="en-US"/>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eastAsia="en-US"/>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（5）因发包人违反合同约定造成暂停施工的违约责任：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eastAsia="en-US"/>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（6）发包人无正当理由没有在约定期限内发出复工指示，导致承包人无法复工的违约责任：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eastAsia="en-US"/>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（7）如因财政资金下达、拨付等问题导致发包方付款延迟，不视为发包人违约，承包人不得追究发包人违约责任。</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16.1.3 因发包人违约解除合同</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承包人按16.1.1项〔发包人违约的情形〕约定暂停施工满</w:t>
      </w:r>
      <w:r>
        <w:rPr>
          <w:rFonts w:hint="eastAsia" w:ascii="宋体" w:hAnsi="宋体" w:cs="宋体"/>
          <w:color w:val="000000"/>
          <w:szCs w:val="21"/>
          <w:highlight w:val="none"/>
          <w:u w:val="single"/>
        </w:rPr>
        <w:t xml:space="preserve">28</w:t>
      </w:r>
      <w:r>
        <w:rPr>
          <w:rFonts w:hint="eastAsia" w:ascii="宋体" w:hAnsi="宋体" w:cs="宋体"/>
          <w:color w:val="000000"/>
          <w:szCs w:val="21"/>
          <w:highlight w:val="none"/>
        </w:rPr>
        <w:t xml:space="preserve">天后发包人仍不纠正其违约行为并致使合同目的不能实现的，承包人有权解除合同。</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 承包人违约</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16.2.1 承包人违约的情形</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承包人违约的其他情形：</w:t>
      </w:r>
      <w:r>
        <w:rPr>
          <w:rFonts w:hint="eastAsia" w:ascii="宋体" w:hAnsi="宋体" w:cs="宋体"/>
          <w:color w:val="000000"/>
          <w:szCs w:val="21"/>
          <w:highlight w:val="none"/>
          <w:u w:val="single"/>
        </w:rPr>
        <w:t xml:space="preserve">执行通用条款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16.2.2承包人违约的责任</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承包人违约责任的承担方式和计算方法：</w:t>
      </w:r>
      <w:r>
        <w:rPr>
          <w:rFonts w:hint="eastAsia" w:ascii="宋体" w:hAnsi="宋体" w:cs="宋体"/>
          <w:color w:val="000000"/>
          <w:szCs w:val="21"/>
          <w:highlight w:val="none"/>
          <w:u w:val="single"/>
        </w:rPr>
        <w:t xml:space="preserve">（1）、接到监理工程师的开工令后7日内，承包人无正当理由推迟开工的,每拖延1日历天须向发包人支付500元的违约金。</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（2）、因承包人原因造成工期延误，逾期竣工违约金的计算方法为：若由于承包人原因造成延误，每延误一天承包人向发包人支付500元人民币的违约金。</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16.2.3 因承包人违约解除合同</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关于承包人违约解除合同的特别约定：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keepLines/>
        <w:keepNext/>
        <w:pageBreakBefore w:val="0"/>
        <w:spacing w:beforeAutospacing="0" w:afterAutospacing="0" w:line="24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17. 不可抗力</w:t>
      </w:r>
      <w:r>
        <w:rPr>
          <w:rFonts w:hint="eastAsia" w:ascii="宋体" w:hAnsi="宋体" w:cs="宋体"/>
          <w:bCs/>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 不可抗力的确认</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除通用合同条款约定的不可抗力事件之外，视为不可抗力的其他情形：</w:t>
      </w:r>
      <w:r>
        <w:rPr>
          <w:rFonts w:hint="eastAsia" w:ascii="宋体" w:hAnsi="宋体" w:cs="宋体"/>
          <w:color w:val="000000"/>
          <w:szCs w:val="21"/>
          <w:highlight w:val="none"/>
          <w:u w:val="single"/>
        </w:rPr>
        <w:t xml:space="preserve">  根据需要补充商定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17.4 因不可抗力解除合同</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合同解除后，发包人应在商定或确定发包人应支付款项后90天内完成款项的支付。</w:t>
      </w:r>
      <w:r>
        <w:rPr>
          <w:rFonts w:hint="eastAsia" w:ascii="宋体" w:hAnsi="宋体" w:cs="宋体"/>
          <w:color w:val="000000"/>
          <w:szCs w:val="21"/>
          <w:highlight w:val="none"/>
        </w:rPr>
      </w:r>
      <w:r/>
    </w:p>
    <w:p>
      <w:pPr>
        <w:pStyle w:val="707"/>
        <w:keepLines/>
        <w:keepNext/>
        <w:pageBreakBefore w:val="0"/>
        <w:spacing w:beforeAutospacing="0" w:afterAutospacing="0" w:line="24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18. 保险</w:t>
      </w:r>
      <w:r>
        <w:rPr>
          <w:rFonts w:hint="eastAsia" w:ascii="宋体" w:hAnsi="宋体" w:cs="宋体"/>
          <w:bCs/>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 工程保险</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关于工程保险的特别约定：</w:t>
      </w:r>
      <w:r>
        <w:rPr>
          <w:rFonts w:hint="eastAsia" w:ascii="宋体" w:hAnsi="宋体" w:cs="宋体"/>
          <w:b/>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18.3 其他保险</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关于其他保险的约定：</w:t>
      </w:r>
      <w:r>
        <w:rPr>
          <w:rFonts w:hint="eastAsia" w:ascii="宋体" w:hAnsi="宋体" w:cs="宋体"/>
          <w:color w:val="000000"/>
          <w:szCs w:val="21"/>
          <w:highlight w:val="none"/>
          <w:u w:val="single"/>
          <w:lang w:eastAsia="en-US"/>
        </w:rPr>
        <w:t xml:space="preserve">承包人必须按照国家和地方有关规定，对本工程施工作业人员的生命财产和施工机械设备办理保险及按劳动法有关规定办理各项手续，承担保险费用。如果承包人未按国家和地方有关规定办理保险和手续，产生的后果由承包人承担，发包人不承担由此产生的任何责任及费用。</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承包人是否应为其施工设备等办理财产保险：</w:t>
      </w:r>
      <w:r>
        <w:rPr>
          <w:rFonts w:hint="eastAsia" w:ascii="宋体" w:hAnsi="宋体" w:cs="宋体"/>
          <w:b/>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18.7 通知义务</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关于变更保险合同时的通知义务的约定：</w:t>
      </w:r>
      <w:r>
        <w:rPr>
          <w:rFonts w:hint="eastAsia" w:ascii="宋体" w:hAnsi="宋体" w:cs="宋体"/>
          <w:b/>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keepLines/>
        <w:keepNext/>
        <w:pageBreakBefore w:val="0"/>
        <w:spacing w:beforeAutospacing="0" w:afterAutospacing="0" w:line="24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19. 争议解决</w:t>
      </w:r>
      <w:r>
        <w:rPr>
          <w:rFonts w:hint="eastAsia" w:ascii="宋体" w:hAnsi="宋体" w:cs="宋体"/>
          <w:bCs/>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19.1 争议评审</w:t>
      </w:r>
      <w:r>
        <w:rPr>
          <w:rFonts w:hint="eastAsia" w:ascii="宋体" w:hAnsi="宋体" w:cs="宋体"/>
          <w:color w:val="000000"/>
          <w:szCs w:val="21"/>
          <w:highlight w:val="none"/>
        </w:rPr>
      </w:r>
      <w:r/>
    </w:p>
    <w:p>
      <w:pPr>
        <w:pStyle w:val="707"/>
        <w:ind w:left="149" w:firstLine="315"/>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合同当事人是否同意将工程争议提交争议评审小组决定：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19.1.1 争议评审小组的确定</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争议评审小组成员的确定：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选定争议评审员的期限：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争议评审小组成员的报酬承担方式：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其他事项的约定：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19.1.2 争议评审小组的决定</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合同当事人关于本项的约定：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19.2仲裁或诉讼</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因合同及合同有关事项发生的争议，按下列第</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种方式解决：</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仲裁委员会申请仲裁；</w:t>
      </w:r>
      <w:r>
        <w:rPr>
          <w:rFonts w:hint="eastAsia" w:ascii="宋体" w:hAnsi="宋体" w:cs="宋体"/>
          <w:color w:val="000000"/>
          <w:szCs w:val="21"/>
          <w:highlight w:val="none"/>
        </w:rPr>
      </w:r>
      <w:r/>
    </w:p>
    <w:p>
      <w:pPr>
        <w:pStyle w:val="707"/>
        <w:ind w:firstLine="420"/>
        <w:pageBreakBefore w:val="0"/>
        <w:spacing w:beforeAutospacing="0" w:afterAutospacing="0"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（2）向</w:t>
      </w:r>
      <w:r>
        <w:rPr>
          <w:rFonts w:hint="eastAsia" w:ascii="宋体" w:hAnsi="宋体" w:cs="宋体"/>
          <w:color w:val="000000"/>
          <w:szCs w:val="21"/>
          <w:highlight w:val="none"/>
          <w:u w:val="single"/>
        </w:rPr>
        <w:t xml:space="preserve">江宁区</w:t>
      </w:r>
      <w:r>
        <w:rPr>
          <w:rFonts w:hint="eastAsia" w:ascii="宋体" w:hAnsi="宋体" w:cs="宋体"/>
          <w:color w:val="000000"/>
          <w:szCs w:val="21"/>
          <w:highlight w:val="none"/>
        </w:rPr>
        <w:t xml:space="preserve">人民法院起诉。</w:t>
      </w:r>
      <w:r>
        <w:rPr>
          <w:rFonts w:hint="eastAsia" w:ascii="宋体" w:hAnsi="宋体" w:cs="宋体"/>
          <w:color w:val="000000"/>
          <w:szCs w:val="21"/>
          <w:highlight w:val="none"/>
        </w:rPr>
      </w:r>
      <w:r/>
    </w:p>
    <w:p>
      <w:pPr>
        <w:pStyle w:val="70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0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0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0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0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07"/>
        <w:jc w:val="center"/>
        <w:spacing w:line="288" w:lineRule="auto"/>
        <w:rPr>
          <w:rFonts w:ascii="宋体" w:hAnsi="宋体"/>
          <w:b/>
          <w:color w:val="000000"/>
          <w:sz w:val="30"/>
          <w:highlight w:val="none"/>
        </w:rPr>
      </w:pPr>
      <w:r>
        <w:rPr>
          <w:rFonts w:hint="eastAsia" w:ascii="宋体" w:hAnsi="宋体"/>
          <w:b/>
          <w:color w:val="000000"/>
          <w:sz w:val="30"/>
          <w:highlight w:val="none"/>
        </w:rPr>
        <w:t xml:space="preserve">《*******合同》补充协议（合同附件）</w:t>
      </w:r>
      <w:r>
        <w:rPr>
          <w:rFonts w:ascii="宋体" w:hAnsi="宋体"/>
          <w:b/>
          <w:color w:val="000000"/>
          <w:sz w:val="30"/>
          <w:highlight w:val="none"/>
        </w:rPr>
      </w:r>
      <w:r/>
    </w:p>
    <w:p>
      <w:pPr>
        <w:pStyle w:val="726"/>
        <w:jc w:val="left"/>
        <w:spacing w:before="120" w:after="120" w:line="288" w:lineRule="auto"/>
        <w:rPr>
          <w:rFonts w:hAnsi="宋体"/>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Ansi="宋体"/>
          <w:color w:val="000000"/>
          <w:sz w:val="24"/>
          <w:szCs w:val="24"/>
          <w:highlight w:val="none"/>
        </w:rPr>
      </w:r>
      <w:r/>
    </w:p>
    <w:p>
      <w:pPr>
        <w:pStyle w:val="70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07"/>
        <w:jc w:val="center"/>
        <w:spacing w:line="360" w:lineRule="auto"/>
        <w:widowControl/>
        <w:rPr>
          <w:rFonts w:hint="eastAsia" w:ascii="宋体" w:hAnsi="宋体" w:cs="宋体"/>
          <w:color w:val="000000"/>
          <w:sz w:val="24"/>
          <w:highlight w:val="none"/>
        </w:rPr>
      </w:pPr>
      <w:r>
        <w:rPr>
          <w:rFonts w:hint="eastAsia" w:ascii="宋体" w:hAnsi="宋体" w:cs="宋体"/>
          <w:color w:val="000000"/>
          <w:szCs w:val="21"/>
          <w:highlight w:val="none"/>
        </w:rPr>
        <w:br w:type="page" w:clear="all"/>
      </w:r>
      <w:r>
        <w:rPr>
          <w:rFonts w:hint="eastAsia" w:ascii="宋体" w:hAnsi="宋体" w:cs="宋体"/>
          <w:b/>
          <w:bCs/>
          <w:color w:val="000000"/>
          <w:sz w:val="24"/>
          <w:highlight w:val="none"/>
        </w:rPr>
        <w:t xml:space="preserve">工程质量保修书</w:t>
      </w:r>
      <w:r>
        <w:rPr>
          <w:rFonts w:hint="eastAsia" w:ascii="宋体" w:hAnsi="宋体" w:cs="宋体"/>
          <w:color w:val="000000"/>
          <w:sz w:val="24"/>
          <w:highlight w:val="none"/>
        </w:rPr>
      </w:r>
      <w:r/>
    </w:p>
    <w:p>
      <w:pPr>
        <w:pStyle w:val="707"/>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发包人（全称）：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07"/>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承包人（全称）：</w:t>
      </w:r>
      <w:r>
        <w:rPr>
          <w:rFonts w:hint="eastAsia" w:ascii="宋体" w:hAnsi="宋体" w:cs="宋体"/>
          <w:color w:val="000000"/>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07"/>
        <w:ind w:firstLine="420"/>
        <w:keepLines w:val="0"/>
        <w:keepNext w:val="0"/>
        <w:pageBreakBefore w:val="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发包人和承包人根据《中华人民共和国建筑法》和《建设工程质量管理条例》，经协商一致就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项目名称</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签订工程质量保修书。</w:t>
      </w:r>
      <w:r>
        <w:rPr>
          <w:rFonts w:hint="eastAsia" w:ascii="宋体" w:hAnsi="宋体" w:cs="宋体"/>
          <w:color w:val="000000"/>
          <w:szCs w:val="21"/>
          <w:highlight w:val="none"/>
        </w:rPr>
      </w:r>
      <w:r/>
    </w:p>
    <w:p>
      <w:pPr>
        <w:pStyle w:val="707"/>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一、工程质量保修范围和内容</w:t>
      </w:r>
      <w:r>
        <w:rPr>
          <w:rFonts w:hint="eastAsia" w:ascii="宋体" w:hAnsi="宋体" w:cs="宋体"/>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承包人在质量保修期内，按照有关法律规定和合同约定，承担工程质量保修责任。</w:t>
      </w:r>
      <w:r>
        <w:rPr>
          <w:rFonts w:hint="eastAsia" w:ascii="宋体" w:hAnsi="宋体" w:cs="宋体"/>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Cs w:val="21"/>
          <w:highlight w:val="none"/>
          <w:u w:val="single"/>
        </w:rPr>
        <w:t xml:space="preserve">本合同约定承包范围内属于承包人责任而引起的质量保修，由承包人负责。</w:t>
      </w:r>
      <w:r>
        <w:rPr>
          <w:rFonts w:hint="eastAsia" w:ascii="宋体" w:hAnsi="宋体" w:cs="宋体"/>
          <w:color w:val="000000"/>
          <w:szCs w:val="21"/>
          <w:highlight w:val="none"/>
        </w:rPr>
      </w:r>
      <w:r/>
    </w:p>
    <w:p>
      <w:pPr>
        <w:pStyle w:val="707"/>
        <w:keepLines w:val="0"/>
        <w:keepNext w:val="0"/>
        <w:pageBreakBefore w:val="0"/>
        <w:spacing w:line="24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二、质量保修期</w:t>
      </w:r>
      <w:r>
        <w:rPr>
          <w:rFonts w:hint="eastAsia" w:ascii="宋体" w:hAnsi="宋体" w:cs="宋体"/>
          <w:b/>
          <w:bCs/>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根据《建设工程质量管理条例》及有关规定，工程的质量保修期如下：</w:t>
      </w:r>
      <w:r>
        <w:rPr>
          <w:rFonts w:hint="eastAsia" w:ascii="宋体" w:hAnsi="宋体" w:cs="宋体"/>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1．地基基础工程和主体结构工程为设计文件规定的工程合理使用年限；</w:t>
      </w:r>
      <w:r>
        <w:rPr>
          <w:rFonts w:hint="eastAsia" w:ascii="宋体" w:hAnsi="宋体" w:cs="宋体"/>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2．屋面防水工程、有防水要求的卫生间、房间和外墙面的防渗为</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3．装修工程为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4．电气管线、给排水管道、设备安装工程为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5．供热与供冷系统为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个采暖期、供冷期；</w:t>
      </w:r>
      <w:r>
        <w:rPr>
          <w:rFonts w:hint="eastAsia" w:ascii="宋体" w:hAnsi="宋体" w:cs="宋体"/>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6．住宅小区内的给排水设施、道路等配套工程为</w:t>
      </w:r>
      <w:r>
        <w:rPr>
          <w:rFonts w:hint="eastAsia" w:ascii="宋体" w:hAnsi="宋体" w:cs="宋体"/>
          <w:color w:val="000000"/>
          <w:szCs w:val="21"/>
          <w:highlight w:val="none"/>
          <w:u w:val="single"/>
        </w:rPr>
        <w:t xml:space="preserve">  1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7．其他项目保修期限约定如下：</w:t>
      </w:r>
      <w:r>
        <w:rPr>
          <w:rFonts w:hint="eastAsia" w:ascii="宋体" w:hAnsi="宋体" w:cs="宋体"/>
          <w:color w:val="000000"/>
          <w:szCs w:val="21"/>
          <w:highlight w:val="none"/>
          <w:u w:val="single"/>
        </w:rPr>
        <w:t xml:space="preserve">其他工程均为2</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质量保修期自工程竣工验收合格之日起计算。</w:t>
      </w:r>
      <w:r>
        <w:rPr>
          <w:rFonts w:hint="eastAsia" w:ascii="宋体" w:hAnsi="宋体" w:cs="宋体"/>
          <w:color w:val="000000"/>
          <w:szCs w:val="21"/>
          <w:highlight w:val="none"/>
        </w:rPr>
      </w:r>
      <w:r/>
    </w:p>
    <w:p>
      <w:pPr>
        <w:pStyle w:val="707"/>
        <w:keepLines w:val="0"/>
        <w:keepNext w:val="0"/>
        <w:pageBreakBefore w:val="0"/>
        <w:spacing w:line="24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三、缺陷责任期</w:t>
      </w:r>
      <w:r>
        <w:rPr>
          <w:rFonts w:hint="eastAsia" w:ascii="宋体" w:hAnsi="宋体" w:cs="宋体"/>
          <w:b/>
          <w:bCs/>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工程缺陷责任期为</w:t>
      </w:r>
      <w:r>
        <w:rPr>
          <w:rFonts w:hint="eastAsia" w:ascii="宋体" w:hAnsi="宋体" w:cs="宋体"/>
          <w:color w:val="000000"/>
          <w:szCs w:val="21"/>
          <w:highlight w:val="none"/>
          <w:u w:val="single"/>
        </w:rPr>
        <w:t xml:space="preserve"> 24 </w:t>
      </w:r>
      <w:r>
        <w:rPr>
          <w:rFonts w:hint="eastAsia" w:ascii="宋体" w:hAnsi="宋体" w:cs="宋体"/>
          <w:color w:val="000000"/>
          <w:szCs w:val="21"/>
          <w:highlight w:val="none"/>
        </w:rPr>
        <w:t xml:space="preserve">个月，缺陷责任期自工程实际竣工之日起计算。单位工程先于全部工程进行验收，单位工程缺陷责任期自单位工程验收合格之日起算。</w:t>
      </w:r>
      <w:r>
        <w:rPr>
          <w:rFonts w:hint="eastAsia" w:ascii="宋体" w:hAnsi="宋体" w:cs="宋体"/>
          <w:color w:val="000000"/>
          <w:szCs w:val="21"/>
          <w:highlight w:val="none"/>
        </w:rPr>
      </w:r>
      <w:r/>
    </w:p>
    <w:p>
      <w:pPr>
        <w:pStyle w:val="707"/>
        <w:keepLines w:val="0"/>
        <w:keepNext w:val="0"/>
        <w:pageBreakBefore w:val="0"/>
        <w:spacing w:line="24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四、质量保修责任</w:t>
      </w:r>
      <w:r>
        <w:rPr>
          <w:rFonts w:hint="eastAsia" w:ascii="宋体" w:hAnsi="宋体" w:cs="宋体"/>
          <w:b/>
          <w:bCs/>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2．发生紧急事故需抢修的，承包人在接到事故通知后，应当立即到达事故现场抢修。</w:t>
      </w:r>
      <w:r>
        <w:rPr>
          <w:rFonts w:hint="eastAsia" w:ascii="宋体" w:hAnsi="宋体" w:cs="宋体"/>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4．质量保修完成后，由发包人组织验收。</w:t>
      </w:r>
      <w:r>
        <w:rPr>
          <w:rFonts w:hint="eastAsia" w:ascii="宋体" w:hAnsi="宋体" w:cs="宋体"/>
          <w:color w:val="000000"/>
          <w:szCs w:val="21"/>
          <w:highlight w:val="none"/>
        </w:rPr>
      </w:r>
      <w:r/>
    </w:p>
    <w:p>
      <w:pPr>
        <w:pStyle w:val="707"/>
        <w:keepLines w:val="0"/>
        <w:keepNext w:val="0"/>
        <w:pageBreakBefore w:val="0"/>
        <w:spacing w:line="24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五、保修费用</w:t>
      </w:r>
      <w:r>
        <w:rPr>
          <w:rFonts w:hint="eastAsia" w:ascii="宋体" w:hAnsi="宋体" w:cs="宋体"/>
          <w:b/>
          <w:bCs/>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保修费用由造成质量缺陷的责任方承担。</w:t>
      </w:r>
      <w:r>
        <w:rPr>
          <w:rFonts w:hint="eastAsia" w:ascii="宋体" w:hAnsi="宋体" w:cs="宋体"/>
          <w:color w:val="000000"/>
          <w:szCs w:val="21"/>
          <w:highlight w:val="none"/>
        </w:rPr>
      </w:r>
      <w:r/>
    </w:p>
    <w:p>
      <w:pPr>
        <w:pStyle w:val="707"/>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六、双方约定的其他工程质量保修事项</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属于发包人指定分包的工程内容由相应分包单位承担质量保修责任</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7"/>
        <w:ind w:firstLine="420"/>
        <w:keepLines w:val="0"/>
        <w:keepNext w:val="0"/>
        <w:pageBreakBefore w:val="0"/>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工程质量保修书由发包人、承包人在工程竣工验收前共同签署，作为施工合同附件，其有效期限至保修期满。</w:t>
      </w:r>
      <w:r>
        <w:rPr>
          <w:rFonts w:hint="eastAsia" w:ascii="宋体" w:hAnsi="宋体" w:cs="宋体"/>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842"/>
        <w:gridCol w:w="4842"/>
      </w:tblGrid>
      <w:tr>
        <w:trPr>
          <w:trHeight w:val="680"/>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726"/>
              <w:jc w:val="left"/>
              <w:spacing w:line="240" w:lineRule="auto"/>
              <w:rPr>
                <w:rFonts w:hint="eastAsia" w:hAnsi="宋体" w:cs="宋体"/>
                <w:color w:val="000000"/>
                <w:sz w:val="21"/>
                <w:szCs w:val="21"/>
                <w:highlight w:val="none"/>
              </w:rPr>
            </w:pPr>
            <w:r>
              <w:rPr>
                <w:rFonts w:hint="eastAsia" w:hAnsi="宋体" w:cs="宋体"/>
                <w:color w:val="000000"/>
                <w:sz w:val="21"/>
                <w:szCs w:val="21"/>
                <w:highlight w:val="none"/>
              </w:rPr>
              <w:t xml:space="preserve">发包人(公章)：</w:t>
            </w:r>
            <w:r>
              <w:rPr>
                <w:rFonts w:hint="eastAsia" w:hAnsi="宋体" w:cs="宋体"/>
                <w:color w:val="000000"/>
                <w:sz w:val="21"/>
                <w:szCs w:val="21"/>
                <w:highlight w:val="none"/>
                <w:u w:val="single"/>
              </w:rPr>
              <w:t xml:space="preserve">                      </w:t>
            </w:r>
            <w:r>
              <w:rPr>
                <w:rFonts w:hint="eastAsia"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726"/>
              <w:jc w:val="left"/>
              <w:spacing w:line="240" w:lineRule="auto"/>
              <w:rPr>
                <w:rFonts w:hint="eastAsia" w:hAnsi="宋体" w:cs="宋体"/>
                <w:color w:val="000000"/>
                <w:sz w:val="21"/>
                <w:szCs w:val="21"/>
                <w:highlight w:val="none"/>
              </w:rPr>
            </w:pPr>
            <w:r>
              <w:rPr>
                <w:rFonts w:hint="eastAsia" w:hAnsi="宋体" w:cs="宋体"/>
                <w:color w:val="000000"/>
                <w:sz w:val="21"/>
                <w:szCs w:val="21"/>
                <w:highlight w:val="none"/>
              </w:rPr>
              <w:t xml:space="preserve">承包人(公章)：</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726"/>
              <w:jc w:val="left"/>
              <w:spacing w:line="240" w:lineRule="auto"/>
              <w:rPr>
                <w:rFonts w:hint="eastAsia" w:hAnsi="宋体" w:cs="宋体"/>
                <w:color w:val="000000"/>
                <w:sz w:val="21"/>
                <w:szCs w:val="21"/>
                <w:highlight w:val="none"/>
              </w:rPr>
            </w:pPr>
            <w:r>
              <w:rPr>
                <w:rFonts w:hint="eastAsia" w:hAnsi="宋体" w:cs="宋体"/>
                <w:color w:val="000000"/>
                <w:sz w:val="21"/>
                <w:szCs w:val="21"/>
                <w:highlight w:val="none"/>
              </w:rPr>
              <w:t xml:space="preserve">地  址：</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707"/>
              <w:jc w:val="left"/>
              <w:spacing w:line="24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tc>
      </w:tr>
      <w:tr>
        <w:trPr>
          <w:trHeight w:val="567"/>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726"/>
              <w:jc w:val="left"/>
              <w:spacing w:line="240" w:lineRule="auto"/>
              <w:rPr>
                <w:rFonts w:hint="eastAsia" w:hAnsi="宋体" w:cs="宋体"/>
                <w:color w:val="000000"/>
                <w:sz w:val="21"/>
                <w:szCs w:val="21"/>
                <w:highlight w:val="none"/>
              </w:rPr>
            </w:pPr>
            <w:r>
              <w:rPr>
                <w:rFonts w:hint="eastAsia" w:hAnsi="宋体" w:cs="宋体"/>
                <w:color w:val="000000"/>
                <w:sz w:val="21"/>
                <w:szCs w:val="21"/>
                <w:highlight w:val="none"/>
              </w:rPr>
              <w:t xml:space="preserve">法定代表人(签字)：</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726"/>
              <w:jc w:val="left"/>
              <w:spacing w:line="240" w:lineRule="auto"/>
              <w:rPr>
                <w:rFonts w:hint="eastAsia" w:hAnsi="宋体" w:cs="宋体"/>
                <w:color w:val="000000"/>
                <w:sz w:val="21"/>
                <w:szCs w:val="21"/>
                <w:highlight w:val="none"/>
              </w:rPr>
            </w:pPr>
            <w:r>
              <w:rPr>
                <w:rFonts w:hint="eastAsia" w:hAnsi="宋体" w:cs="宋体"/>
                <w:color w:val="000000"/>
                <w:sz w:val="21"/>
                <w:szCs w:val="21"/>
                <w:highlight w:val="none"/>
              </w:rPr>
              <w:t xml:space="preserve">法定代表人(签字)：</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r>
            <w:r/>
          </w:p>
        </w:tc>
      </w:tr>
      <w:tr>
        <w:trPr>
          <w:trHeight w:val="567"/>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726"/>
              <w:jc w:val="left"/>
              <w:spacing w:line="240" w:lineRule="auto"/>
              <w:rPr>
                <w:rFonts w:hint="eastAsia" w:hAnsi="宋体" w:cs="宋体"/>
                <w:color w:val="000000"/>
                <w:sz w:val="21"/>
                <w:szCs w:val="21"/>
                <w:highlight w:val="none"/>
              </w:rPr>
            </w:pPr>
            <w:r>
              <w:rPr>
                <w:rFonts w:hint="eastAsia" w:hAnsi="宋体" w:cs="宋体"/>
                <w:color w:val="000000"/>
                <w:sz w:val="21"/>
                <w:szCs w:val="21"/>
                <w:highlight w:val="none"/>
              </w:rPr>
              <w:t xml:space="preserve">委托代理人(签字)：</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726"/>
              <w:jc w:val="left"/>
              <w:spacing w:line="240" w:lineRule="auto"/>
              <w:rPr>
                <w:rFonts w:hint="eastAsia" w:hAnsi="宋体" w:cs="宋体"/>
                <w:color w:val="000000"/>
                <w:sz w:val="21"/>
                <w:szCs w:val="21"/>
                <w:highlight w:val="none"/>
              </w:rPr>
            </w:pPr>
            <w:r>
              <w:rPr>
                <w:rFonts w:hint="eastAsia" w:hAnsi="宋体" w:cs="宋体"/>
                <w:color w:val="000000"/>
                <w:sz w:val="21"/>
                <w:szCs w:val="21"/>
                <w:highlight w:val="none"/>
              </w:rPr>
              <w:t xml:space="preserve">委托代理人(签字)：</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r>
            <w:r/>
          </w:p>
        </w:tc>
      </w:tr>
      <w:tr>
        <w:trPr>
          <w:trHeight w:val="567"/>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726"/>
              <w:jc w:val="left"/>
              <w:spacing w:line="240" w:lineRule="auto"/>
              <w:rPr>
                <w:rFonts w:hint="eastAsia" w:hAnsi="宋体" w:cs="宋体"/>
                <w:color w:val="000000"/>
                <w:sz w:val="21"/>
                <w:szCs w:val="21"/>
                <w:highlight w:val="none"/>
              </w:rPr>
            </w:pPr>
            <w:r>
              <w:rPr>
                <w:rFonts w:hint="eastAsia" w:hAnsi="宋体" w:cs="宋体"/>
                <w:color w:val="000000"/>
                <w:sz w:val="21"/>
                <w:szCs w:val="21"/>
                <w:highlight w:val="none"/>
              </w:rPr>
              <w:t xml:space="preserve">电  话：</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726"/>
              <w:jc w:val="left"/>
              <w:spacing w:line="240" w:lineRule="auto"/>
              <w:rPr>
                <w:rFonts w:hint="eastAsia" w:hAnsi="宋体" w:cs="宋体"/>
                <w:color w:val="000000"/>
                <w:sz w:val="21"/>
                <w:szCs w:val="21"/>
                <w:highlight w:val="none"/>
              </w:rPr>
            </w:pPr>
            <w:r>
              <w:rPr>
                <w:rFonts w:hint="eastAsia" w:hAnsi="宋体" w:cs="宋体"/>
                <w:color w:val="000000"/>
                <w:sz w:val="21"/>
                <w:szCs w:val="21"/>
                <w:highlight w:val="none"/>
              </w:rPr>
              <w:t xml:space="preserve">电  话：</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r>
            <w:r/>
          </w:p>
        </w:tc>
      </w:tr>
    </w:tbl>
    <w:p>
      <w:pPr>
        <w:pStyle w:val="707"/>
        <w:jc w:val="lef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7"/>
        <w:jc w:val="center"/>
        <w:rPr>
          <w:rFonts w:hint="eastAsia" w:ascii="宋体" w:hAnsi="宋体" w:cs="宋体"/>
          <w:b/>
          <w:color w:val="000000"/>
          <w:sz w:val="30"/>
          <w:szCs w:val="30"/>
          <w:highlight w:val="none"/>
        </w:rPr>
        <w:outlineLvl w:val="0"/>
      </w:pPr>
      <w:r>
        <w:rPr>
          <w:rFonts w:hint="eastAsia" w:ascii="宋体" w:hAnsi="宋体" w:cs="宋体"/>
          <w:b/>
          <w:color w:val="000000"/>
          <w:sz w:val="30"/>
          <w:szCs w:val="30"/>
          <w:highlight w:val="none"/>
        </w:rPr>
        <w:br w:type="page" w:clear="all"/>
      </w:r>
      <w:bookmarkStart w:id="336" w:name="_Toc31444"/>
      <w:r/>
      <w:bookmarkStart w:id="337" w:name="_Toc2899"/>
      <w:r/>
      <w:bookmarkStart w:id="338" w:name="_Toc16055"/>
      <w:r/>
      <w:bookmarkStart w:id="339" w:name="_Toc20751"/>
      <w:r/>
      <w:bookmarkStart w:id="340" w:name="_Toc1335"/>
      <w:r/>
      <w:bookmarkStart w:id="341" w:name="_Toc19011"/>
      <w:r/>
      <w:bookmarkStart w:id="342" w:name="_Toc22026"/>
      <w:r/>
      <w:bookmarkStart w:id="343" w:name="_Toc21866"/>
      <w:r/>
      <w:bookmarkStart w:id="344" w:name="_Toc22333"/>
      <w:r/>
      <w:bookmarkStart w:id="345" w:name="_Toc21749"/>
      <w:r/>
      <w:bookmarkStart w:id="346" w:name="_Toc19188"/>
      <w:r/>
      <w:bookmarkStart w:id="347" w:name="_Toc21543"/>
      <w:r/>
      <w:bookmarkStart w:id="348" w:name="_Toc15655"/>
      <w:r/>
      <w:bookmarkStart w:id="349" w:name="_Toc12018"/>
      <w:r>
        <w:rPr>
          <w:rFonts w:hint="eastAsia" w:ascii="宋体" w:hAnsi="宋体" w:cs="宋体"/>
          <w:b/>
          <w:color w:val="000000"/>
          <w:sz w:val="30"/>
          <w:szCs w:val="30"/>
          <w:highlight w:val="none"/>
        </w:rPr>
        <w:t xml:space="preserve">第六章  竞争性磋商响应文件格式及附件</w:t>
      </w:r>
      <w:bookmarkEnd w:id="336"/>
      <w:r/>
      <w:bookmarkEnd w:id="337"/>
      <w:r/>
      <w:bookmarkEnd w:id="338"/>
      <w:r/>
      <w:bookmarkEnd w:id="339"/>
      <w:r/>
      <w:bookmarkEnd w:id="340"/>
      <w:r/>
      <w:bookmarkEnd w:id="341"/>
      <w:r/>
      <w:bookmarkEnd w:id="342"/>
      <w:r/>
      <w:bookmarkEnd w:id="343"/>
      <w:r/>
      <w:bookmarkEnd w:id="344"/>
      <w:r/>
      <w:bookmarkEnd w:id="345"/>
      <w:r>
        <w:rPr>
          <w:rFonts w:hint="eastAsia" w:ascii="宋体" w:hAnsi="宋体" w:cs="宋体"/>
          <w:b/>
          <w:color w:val="000000"/>
          <w:sz w:val="30"/>
          <w:szCs w:val="30"/>
          <w:highlight w:val="none"/>
        </w:rPr>
      </w:r>
      <w:r/>
    </w:p>
    <w:p>
      <w:pPr>
        <w:pStyle w:val="707"/>
        <w:jc w:val="center"/>
        <w:spacing w:line="360" w:lineRule="auto"/>
        <w:rPr>
          <w:rFonts w:hint="eastAsia" w:ascii="宋体" w:hAnsi="宋体" w:cs="宋体"/>
          <w:b/>
          <w:color w:val="000000"/>
          <w:sz w:val="72"/>
          <w:highlight w:val="none"/>
        </w:rPr>
      </w:pPr>
      <w:r/>
      <w:bookmarkStart w:id="350" w:name="_Toc23839"/>
      <w:r>
        <w:rPr>
          <w:rFonts w:hint="eastAsia" w:ascii="宋体" w:hAnsi="宋体" w:cs="宋体"/>
          <w:b/>
          <w:color w:val="000000"/>
          <w:sz w:val="72"/>
          <w:highlight w:val="none"/>
        </w:rPr>
      </w:r>
      <w:r/>
    </w:p>
    <w:p>
      <w:pPr>
        <w:pStyle w:val="707"/>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r>
      <w:r/>
    </w:p>
    <w:p>
      <w:pPr>
        <w:pStyle w:val="707"/>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t xml:space="preserve">竞争性磋商响应文件</w:t>
      </w:r>
      <w:r>
        <w:rPr>
          <w:rFonts w:hint="eastAsia" w:ascii="宋体" w:hAnsi="宋体" w:cs="宋体"/>
          <w:b/>
          <w:color w:val="000000"/>
          <w:sz w:val="72"/>
          <w:highlight w:val="none"/>
        </w:rPr>
      </w:r>
      <w:r/>
    </w:p>
    <w:p>
      <w:pPr>
        <w:pStyle w:val="707"/>
        <w:ind w:firstLine="3708"/>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07"/>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07"/>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07"/>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07"/>
        <w:ind w:firstLine="1084"/>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项 目 编 号： </w:t>
      </w:r>
      <w:r>
        <w:rPr>
          <w:rFonts w:hint="eastAsia" w:ascii="宋体" w:hAnsi="宋体" w:cs="宋体"/>
          <w:b/>
          <w:color w:val="000000"/>
          <w:sz w:val="36"/>
          <w:highlight w:val="none"/>
        </w:rPr>
      </w:r>
      <w:r/>
    </w:p>
    <w:p>
      <w:pPr>
        <w:pStyle w:val="707"/>
        <w:ind w:firstLine="1084"/>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 </w:t>
      </w:r>
      <w:r>
        <w:rPr>
          <w:rFonts w:hint="eastAsia" w:ascii="宋体" w:hAnsi="宋体" w:cs="宋体"/>
          <w:b/>
          <w:color w:val="000000"/>
          <w:sz w:val="36"/>
          <w:highlight w:val="none"/>
        </w:rPr>
      </w:r>
      <w:r/>
    </w:p>
    <w:p>
      <w:pPr>
        <w:pStyle w:val="707"/>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w:t>
      </w:r>
      <w:r>
        <w:rPr>
          <w:rFonts w:hint="eastAsia" w:ascii="宋体" w:hAnsi="宋体" w:cs="宋体"/>
          <w:b/>
          <w:color w:val="000000"/>
          <w:sz w:val="36"/>
          <w:highlight w:val="none"/>
          <w:lang w:val="en-US" w:eastAsia="zh-CN"/>
        </w:rPr>
        <w:t xml:space="preserve"> </w:t>
      </w:r>
      <w:r>
        <w:rPr>
          <w:rFonts w:hint="eastAsia" w:ascii="宋体" w:hAnsi="宋体" w:cs="宋体"/>
          <w:b/>
          <w:color w:val="000000"/>
          <w:sz w:val="36"/>
          <w:highlight w:val="none"/>
        </w:rPr>
        <w:t xml:space="preserve">供  应  商 ：</w:t>
      </w:r>
      <w:r>
        <w:rPr>
          <w:rFonts w:hint="eastAsia" w:ascii="宋体" w:hAnsi="宋体" w:cs="宋体"/>
          <w:b/>
          <w:color w:val="000000"/>
          <w:sz w:val="36"/>
          <w:highlight w:val="none"/>
          <w:u w:val="single"/>
        </w:rPr>
      </w:r>
      <w:r/>
    </w:p>
    <w:p>
      <w:pPr>
        <w:pStyle w:val="70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rPr>
      </w:r>
      <w:r/>
    </w:p>
    <w:p>
      <w:pPr>
        <w:pStyle w:val="707"/>
        <w:rPr>
          <w:rFonts w:hint="eastAsia" w:ascii="宋体" w:hAnsi="宋体" w:cs="宋体"/>
          <w:b/>
          <w:color w:val="000000"/>
          <w:szCs w:val="21"/>
          <w:highlight w:val="none"/>
        </w:rPr>
        <w:outlineLvl w:val="1"/>
      </w:pPr>
      <w:r>
        <w:rPr>
          <w:rFonts w:hint="eastAsia" w:ascii="宋体" w:hAnsi="宋体" w:cs="宋体"/>
          <w:b/>
          <w:color w:val="000000"/>
          <w:sz w:val="36"/>
          <w:highlight w:val="none"/>
        </w:rPr>
        <w:br w:type="page" w:clear="all"/>
      </w:r>
      <w:bookmarkStart w:id="351" w:name="_Toc3217"/>
      <w:r/>
      <w:bookmarkStart w:id="352" w:name="_Toc31540"/>
      <w:r/>
      <w:bookmarkStart w:id="353" w:name="_Toc23243"/>
      <w:r/>
      <w:bookmarkStart w:id="354" w:name="_Toc30748"/>
      <w:r/>
      <w:bookmarkStart w:id="355" w:name="_Toc24737"/>
      <w:r/>
      <w:bookmarkStart w:id="356" w:name="_Toc2985"/>
      <w:r/>
      <w:bookmarkStart w:id="357" w:name="_Toc3930"/>
      <w:r/>
      <w:bookmarkStart w:id="358" w:name="_Toc30769"/>
      <w:r/>
      <w:bookmarkStart w:id="359" w:name="_Toc25732"/>
      <w:r/>
      <w:bookmarkStart w:id="360" w:name="_Toc4572"/>
      <w:r/>
      <w:bookmarkStart w:id="361" w:name="_Toc11327"/>
      <w:r/>
      <w:bookmarkStart w:id="362" w:name="_Toc9682"/>
      <w:r/>
      <w:bookmarkStart w:id="363" w:name="_Toc17984"/>
      <w:r>
        <w:rPr>
          <w:rFonts w:hint="eastAsia" w:ascii="宋体" w:hAnsi="宋体" w:cs="宋体"/>
          <w:b/>
          <w:color w:val="000000"/>
          <w:sz w:val="28"/>
          <w:szCs w:val="28"/>
          <w:highlight w:val="none"/>
        </w:rPr>
        <w:t xml:space="preserve">商务部分</w:t>
      </w:r>
      <w:bookmarkEnd w:id="352"/>
      <w:r/>
      <w:bookmarkEnd w:id="353"/>
      <w:r/>
      <w:bookmarkEnd w:id="354"/>
      <w:r/>
      <w:bookmarkEnd w:id="355"/>
      <w:r/>
      <w:bookmarkEnd w:id="356"/>
      <w:r/>
      <w:bookmarkEnd w:id="357"/>
      <w:r/>
      <w:bookmarkEnd w:id="363"/>
      <w:r>
        <w:rPr>
          <w:rFonts w:hint="eastAsia" w:ascii="宋体" w:hAnsi="宋体" w:cs="宋体"/>
          <w:b/>
          <w:color w:val="000000"/>
          <w:szCs w:val="21"/>
          <w:highlight w:val="none"/>
        </w:rPr>
      </w:r>
      <w:r/>
    </w:p>
    <w:p>
      <w:pPr>
        <w:pStyle w:val="707"/>
        <w:rPr>
          <w:rFonts w:hint="eastAsia" w:ascii="宋体" w:hAnsi="宋体" w:cs="宋体"/>
          <w:b/>
          <w:color w:val="000000"/>
          <w:szCs w:val="21"/>
          <w:highlight w:val="none"/>
        </w:rPr>
        <w:outlineLvl w:val="2"/>
      </w:pPr>
      <w:r/>
      <w:bookmarkStart w:id="364" w:name="_Toc14896"/>
      <w:r/>
      <w:bookmarkStart w:id="365" w:name="_Toc20649"/>
      <w:r/>
      <w:bookmarkStart w:id="366" w:name="_Toc24423"/>
      <w:r/>
      <w:bookmarkStart w:id="367" w:name="_Toc12303"/>
      <w:r/>
      <w:bookmarkStart w:id="368" w:name="_Toc13045"/>
      <w:r/>
      <w:bookmarkStart w:id="369" w:name="_Toc29041"/>
      <w:r/>
      <w:bookmarkStart w:id="370" w:name="_Toc18822"/>
      <w:r>
        <w:rPr>
          <w:rFonts w:hint="eastAsia" w:ascii="宋体" w:hAnsi="宋体" w:cs="宋体"/>
          <w:b/>
          <w:color w:val="000000"/>
          <w:szCs w:val="21"/>
          <w:highlight w:val="none"/>
        </w:rPr>
        <w:t xml:space="preserve">一、磋商申请及声明</w:t>
      </w:r>
      <w:bookmarkEnd w:id="350"/>
      <w:r/>
      <w:bookmarkEnd w:id="351"/>
      <w:r/>
      <w:bookmarkEnd w:id="358"/>
      <w:r/>
      <w:bookmarkEnd w:id="359"/>
      <w:r/>
      <w:bookmarkEnd w:id="360"/>
      <w:r/>
      <w:bookmarkEnd w:id="361"/>
      <w:r/>
      <w:bookmarkEnd w:id="362"/>
      <w:r/>
      <w:bookmarkEnd w:id="364"/>
      <w:r/>
      <w:bookmarkEnd w:id="365"/>
      <w:r/>
      <w:bookmarkEnd w:id="366"/>
      <w:r/>
      <w:bookmarkEnd w:id="367"/>
      <w:r/>
      <w:bookmarkEnd w:id="368"/>
      <w:r/>
      <w:bookmarkEnd w:id="369"/>
      <w:r/>
      <w:bookmarkEnd w:id="370"/>
      <w:r>
        <w:rPr>
          <w:rFonts w:hint="eastAsia" w:ascii="宋体" w:hAnsi="宋体" w:cs="宋体"/>
          <w:b/>
          <w:color w:val="000000"/>
          <w:szCs w:val="21"/>
          <w:highlight w:val="none"/>
        </w:rPr>
      </w:r>
      <w:r/>
    </w:p>
    <w:p>
      <w:pPr>
        <w:pStyle w:val="707"/>
        <w:jc w:val="center"/>
        <w:rPr>
          <w:rFonts w:hint="eastAsia" w:ascii="宋体" w:hAnsi="宋体" w:cs="宋体"/>
          <w:b/>
          <w:color w:val="000000"/>
          <w:sz w:val="44"/>
          <w:szCs w:val="44"/>
          <w:highlight w:val="none"/>
          <w:lang w:val="zh-CN"/>
        </w:rPr>
      </w:pPr>
      <w:r>
        <w:rPr>
          <w:rFonts w:hint="eastAsia" w:ascii="宋体" w:hAnsi="宋体" w:cs="宋体"/>
          <w:b/>
          <w:color w:val="000000"/>
          <w:sz w:val="44"/>
          <w:szCs w:val="44"/>
          <w:highlight w:val="none"/>
          <w:lang w:val="zh-CN"/>
        </w:rPr>
        <w:t xml:space="preserve">磋商申请及声明</w:t>
      </w:r>
      <w:r>
        <w:rPr>
          <w:rFonts w:hint="eastAsia" w:ascii="宋体" w:hAnsi="宋体" w:cs="宋体"/>
          <w:b/>
          <w:color w:val="000000"/>
          <w:sz w:val="44"/>
          <w:szCs w:val="44"/>
          <w:highlight w:val="none"/>
          <w:lang w:val="zh-CN"/>
        </w:rPr>
      </w:r>
      <w:r/>
    </w:p>
    <w:p>
      <w:pPr>
        <w:pStyle w:val="707"/>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致：南京市公安局江宁分局 </w:t>
      </w:r>
      <w:r>
        <w:rPr>
          <w:rFonts w:hint="eastAsia" w:ascii="宋体" w:hAnsi="宋体" w:cs="宋体"/>
          <w:color w:val="000000"/>
          <w:szCs w:val="21"/>
          <w:highlight w:val="none"/>
          <w:lang w:val="zh-CN"/>
        </w:rPr>
      </w:r>
      <w:r/>
    </w:p>
    <w:p>
      <w:pPr>
        <w:pStyle w:val="707"/>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根据贵方JSZC-320115-NJDX-C2026-0014号采购文件，正式授权下述签字人</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(姓名和职务)代表</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（供应商名称），提交响应文件并参加磋商。</w:t>
      </w:r>
      <w:r>
        <w:rPr>
          <w:rFonts w:hint="eastAsia" w:ascii="宋体" w:hAnsi="宋体" w:cs="宋体"/>
          <w:color w:val="000000"/>
          <w:szCs w:val="21"/>
          <w:highlight w:val="none"/>
          <w:lang w:val="zh-CN"/>
        </w:rPr>
      </w:r>
      <w:r/>
    </w:p>
    <w:p>
      <w:pPr>
        <w:pStyle w:val="707"/>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据此函，签字人兹宣布同意如下：</w:t>
      </w:r>
      <w:r>
        <w:rPr>
          <w:rFonts w:hint="eastAsia" w:ascii="宋体" w:hAnsi="宋体" w:cs="宋体"/>
          <w:color w:val="000000"/>
          <w:szCs w:val="21"/>
          <w:highlight w:val="none"/>
        </w:rPr>
      </w:r>
      <w:r/>
    </w:p>
    <w:p>
      <w:pPr>
        <w:pStyle w:val="707"/>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1.我们完全理解贵方不一定要接受最低报价的磋商或收到的任何磋商。</w:t>
      </w:r>
      <w:r>
        <w:rPr>
          <w:rFonts w:hint="eastAsia" w:ascii="宋体" w:hAnsi="宋体" w:cs="宋体"/>
          <w:color w:val="000000"/>
          <w:szCs w:val="21"/>
          <w:highlight w:val="none"/>
        </w:rPr>
      </w:r>
      <w:r/>
    </w:p>
    <w:p>
      <w:pPr>
        <w:pStyle w:val="707"/>
        <w:ind w:firstLine="420"/>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rPr>
          <w:rFonts w:hint="eastAsia" w:ascii="宋体" w:hAnsi="宋体" w:cs="宋体"/>
          <w:color w:val="000000"/>
          <w:szCs w:val="21"/>
          <w:highlight w:val="none"/>
        </w:rPr>
      </w:r>
      <w:r/>
    </w:p>
    <w:p>
      <w:pPr>
        <w:pStyle w:val="707"/>
        <w:ind w:firstLine="420"/>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.我们同意从规定的磋商日期起遵循本磋商文件，并在规定的磋商有效期期满之前均具有约束力。</w:t>
      </w:r>
      <w:r>
        <w:rPr>
          <w:rFonts w:hint="eastAsia" w:ascii="宋体" w:hAnsi="宋体" w:cs="宋体"/>
          <w:color w:val="000000"/>
          <w:szCs w:val="21"/>
          <w:highlight w:val="none"/>
        </w:rPr>
      </w:r>
      <w:r/>
    </w:p>
    <w:p>
      <w:pPr>
        <w:pStyle w:val="707"/>
        <w:ind w:firstLine="420"/>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.同意向贵方提供贵方可能要求的与磋商有关的任何证据或资料。</w:t>
      </w:r>
      <w:r>
        <w:rPr>
          <w:rFonts w:hint="eastAsia" w:ascii="宋体" w:hAnsi="宋体" w:cs="宋体"/>
          <w:color w:val="000000"/>
          <w:szCs w:val="21"/>
          <w:highlight w:val="none"/>
        </w:rPr>
      </w:r>
      <w:r/>
    </w:p>
    <w:p>
      <w:pPr>
        <w:pStyle w:val="707"/>
        <w:ind w:firstLine="420"/>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.一旦我方成交，我方将根据磋商文件的规定，严格履行合同，并保证于承诺的时间完成货物的启动、调试等服务，交付采购人验收、使用。</w:t>
      </w:r>
      <w:r>
        <w:rPr>
          <w:rFonts w:hint="eastAsia" w:ascii="宋体" w:hAnsi="宋体" w:cs="宋体"/>
          <w:color w:val="000000"/>
          <w:szCs w:val="21"/>
          <w:highlight w:val="none"/>
        </w:rPr>
      </w:r>
      <w:r/>
    </w:p>
    <w:p>
      <w:pPr>
        <w:pStyle w:val="707"/>
        <w:ind w:firstLine="420"/>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color w:val="000000"/>
          <w:szCs w:val="21"/>
          <w:highlight w:val="none"/>
        </w:rPr>
      </w:r>
      <w:r/>
    </w:p>
    <w:p>
      <w:pPr>
        <w:pStyle w:val="707"/>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rPr>
          <w:rFonts w:hint="eastAsia" w:ascii="宋体" w:hAnsi="宋体" w:cs="宋体"/>
          <w:color w:val="000000"/>
          <w:szCs w:val="21"/>
          <w:highlight w:val="none"/>
        </w:rPr>
      </w:r>
      <w:r/>
    </w:p>
    <w:p>
      <w:pPr>
        <w:pStyle w:val="707"/>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rPr>
          <w:rFonts w:hint="eastAsia" w:ascii="宋体" w:hAnsi="宋体" w:cs="宋体"/>
          <w:color w:val="000000"/>
          <w:szCs w:val="21"/>
          <w:highlight w:val="none"/>
        </w:rPr>
      </w:r>
      <w:r/>
    </w:p>
    <w:p>
      <w:pPr>
        <w:pStyle w:val="707"/>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（3）与采购人、其它供应商或者采购代理机构恶意串通的；</w:t>
      </w:r>
      <w:r>
        <w:rPr>
          <w:rFonts w:hint="eastAsia" w:ascii="宋体" w:hAnsi="宋体" w:cs="宋体"/>
          <w:color w:val="000000"/>
          <w:szCs w:val="21"/>
          <w:highlight w:val="none"/>
        </w:rPr>
      </w:r>
      <w:r/>
    </w:p>
    <w:p>
      <w:pPr>
        <w:pStyle w:val="707"/>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（4）向采购人、采购代理机构行贿或者提供其他不正当利益的；</w:t>
      </w:r>
      <w:r>
        <w:rPr>
          <w:rFonts w:hint="eastAsia" w:ascii="宋体" w:hAnsi="宋体" w:cs="宋体"/>
          <w:color w:val="000000"/>
          <w:szCs w:val="21"/>
          <w:highlight w:val="none"/>
        </w:rPr>
      </w:r>
      <w:r/>
    </w:p>
    <w:p>
      <w:pPr>
        <w:pStyle w:val="707"/>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（5）在采购过程中与采购人进行协商磋商的；</w:t>
      </w:r>
      <w:r>
        <w:rPr>
          <w:rFonts w:hint="eastAsia" w:ascii="宋体" w:hAnsi="宋体" w:cs="宋体"/>
          <w:color w:val="000000"/>
          <w:szCs w:val="21"/>
          <w:highlight w:val="none"/>
        </w:rPr>
      </w:r>
      <w:r/>
    </w:p>
    <w:p>
      <w:pPr>
        <w:pStyle w:val="707"/>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（6）拒绝有关部门监督检查或提供虚假情况的。</w:t>
      </w:r>
      <w:r>
        <w:rPr>
          <w:rFonts w:hint="eastAsia" w:ascii="宋体" w:hAnsi="宋体" w:cs="宋体"/>
          <w:color w:val="000000"/>
          <w:szCs w:val="21"/>
          <w:highlight w:val="none"/>
        </w:rPr>
      </w:r>
      <w:r/>
    </w:p>
    <w:p>
      <w:pPr>
        <w:pStyle w:val="707"/>
        <w:ind w:firstLine="420"/>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.本项目拟投入项目</w:t>
      </w:r>
      <w:r>
        <w:rPr>
          <w:rFonts w:hint="eastAsia" w:ascii="宋体" w:hAnsi="宋体" w:cs="宋体"/>
          <w:color w:val="000000"/>
          <w:szCs w:val="21"/>
          <w:highlight w:val="none"/>
          <w:u w:val="single"/>
        </w:rPr>
        <w:t xml:space="preserve">负责人：                      。</w:t>
      </w:r>
      <w:r>
        <w:rPr>
          <w:rFonts w:hint="eastAsia" w:ascii="宋体" w:hAnsi="宋体" w:cs="宋体"/>
          <w:color w:val="000000"/>
          <w:szCs w:val="21"/>
          <w:highlight w:val="none"/>
        </w:rPr>
      </w:r>
      <w:r/>
    </w:p>
    <w:p>
      <w:pPr>
        <w:pStyle w:val="707"/>
        <w:ind w:firstLine="525"/>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lang w:eastAsia="zh-CN"/>
        </w:rPr>
        <w:t xml:space="preserve">电子签章</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07"/>
        <w:ind w:firstLine="525"/>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rPr>
      </w:r>
      <w:r/>
    </w:p>
    <w:p>
      <w:pPr>
        <w:pStyle w:val="707"/>
        <w:ind w:firstLine="525"/>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p>
      <w:pPr>
        <w:pStyle w:val="707"/>
        <w:ind w:firstLine="525"/>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rPr>
      </w:r>
      <w:r/>
    </w:p>
    <w:p>
      <w:pPr>
        <w:pStyle w:val="707"/>
        <w:ind w:firstLine="525"/>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rPr>
      </w:r>
      <w:r/>
    </w:p>
    <w:p>
      <w:pPr>
        <w:pStyle w:val="707"/>
        <w:ind w:firstLine="525"/>
        <w:rPr>
          <w:rFonts w:hint="eastAsia" w:ascii="宋体" w:hAnsi="宋体" w:cs="宋体"/>
          <w:color w:val="000000"/>
          <w:szCs w:val="21"/>
          <w:highlight w:val="none"/>
        </w:rPr>
      </w:pPr>
      <w:r>
        <w:rPr>
          <w:rFonts w:hint="eastAsia" w:ascii="宋体" w:hAnsi="宋体" w:cs="宋体"/>
          <w:color w:val="000000"/>
          <w:szCs w:val="21"/>
          <w:highlight w:val="none"/>
        </w:rPr>
        <w:t xml:space="preserve">帐    号：</w:t>
      </w:r>
      <w:r>
        <w:rPr>
          <w:rFonts w:hint="eastAsia" w:ascii="宋体" w:hAnsi="宋体" w:cs="宋体"/>
          <w:color w:val="000000"/>
          <w:szCs w:val="21"/>
          <w:highlight w:val="none"/>
        </w:rPr>
      </w:r>
      <w:r/>
    </w:p>
    <w:p>
      <w:pPr>
        <w:pStyle w:val="707"/>
        <w:ind w:firstLine="525"/>
        <w:rPr>
          <w:rFonts w:hint="eastAsia" w:ascii="宋体" w:hAnsi="宋体" w:cs="宋体"/>
          <w:color w:val="000000"/>
          <w:szCs w:val="21"/>
          <w:highlight w:val="none"/>
        </w:rPr>
      </w:pPr>
      <w:r>
        <w:rPr>
          <w:rFonts w:hint="eastAsia" w:ascii="宋体" w:hAnsi="宋体" w:cs="宋体"/>
          <w:color w:val="000000"/>
          <w:szCs w:val="21"/>
          <w:highlight w:val="none"/>
        </w:rPr>
        <w:t xml:space="preserve">供应商授权代表姓名：  </w:t>
      </w:r>
      <w:r>
        <w:rPr>
          <w:rFonts w:hint="eastAsia" w:ascii="宋体" w:hAnsi="宋体" w:cs="宋体"/>
          <w:color w:val="000000"/>
          <w:szCs w:val="21"/>
          <w:highlight w:val="none"/>
        </w:rPr>
      </w:r>
      <w:r/>
    </w:p>
    <w:p>
      <w:pPr>
        <w:pStyle w:val="707"/>
        <w:ind w:firstLine="525"/>
        <w:rPr>
          <w:rFonts w:hint="eastAsia" w:ascii="宋体" w:hAnsi="宋体" w:cs="宋体"/>
          <w:color w:val="000000"/>
          <w:szCs w:val="21"/>
          <w:highlight w:val="none"/>
        </w:rPr>
      </w:pPr>
      <w:r>
        <w:rPr>
          <w:rFonts w:hint="eastAsia" w:ascii="宋体" w:hAnsi="宋体" w:cs="宋体"/>
          <w:color w:val="000000"/>
          <w:szCs w:val="21"/>
          <w:highlight w:val="none"/>
        </w:rPr>
        <w:t xml:space="preserve">联系电话: </w:t>
      </w:r>
      <w:r>
        <w:rPr>
          <w:rFonts w:hint="eastAsia" w:ascii="宋体" w:hAnsi="宋体" w:cs="宋体"/>
          <w:color w:val="000000"/>
          <w:szCs w:val="21"/>
          <w:highlight w:val="none"/>
        </w:rPr>
      </w:r>
      <w:r/>
    </w:p>
    <w:p>
      <w:pPr>
        <w:pStyle w:val="707"/>
        <w:ind w:firstLine="525"/>
        <w:rPr>
          <w:rFonts w:hint="eastAsia" w:ascii="宋体" w:hAnsi="宋体" w:cs="宋体"/>
          <w:color w:val="000000"/>
          <w:szCs w:val="21"/>
          <w:highlight w:val="none"/>
        </w:rPr>
      </w:pPr>
      <w:r>
        <w:rPr>
          <w:rFonts w:hint="eastAsia" w:ascii="宋体" w:hAnsi="宋体" w:cs="宋体"/>
          <w:color w:val="000000"/>
          <w:szCs w:val="21"/>
          <w:highlight w:val="none"/>
        </w:rPr>
        <w:t xml:space="preserve">日    期：     年  月  日 </w:t>
      </w:r>
      <w:r>
        <w:rPr>
          <w:rFonts w:hint="eastAsia" w:ascii="宋体" w:hAnsi="宋体" w:cs="宋体"/>
          <w:color w:val="000000"/>
          <w:szCs w:val="21"/>
          <w:highlight w:val="none"/>
        </w:rPr>
      </w:r>
      <w:r/>
    </w:p>
    <w:p>
      <w:pPr>
        <w:pStyle w:val="707"/>
        <w:ind w:firstLine="525"/>
        <w:rPr>
          <w:rFonts w:hint="eastAsia" w:ascii="宋体" w:hAnsi="宋体" w:cs="宋体"/>
          <w:color w:val="000000"/>
          <w:highlight w:val="none"/>
          <w:u w:val="single"/>
        </w:rPr>
      </w:pPr>
      <w:r>
        <w:rPr>
          <w:rFonts w:hint="eastAsia" w:ascii="宋体" w:hAnsi="宋体" w:cs="宋体"/>
          <w:color w:val="000000"/>
          <w:highlight w:val="none"/>
        </w:rPr>
        <w:t xml:space="preserve"> </w:t>
      </w:r>
      <w:r>
        <w:rPr>
          <w:rFonts w:hint="eastAsia" w:ascii="宋体" w:hAnsi="宋体" w:cs="宋体"/>
          <w:color w:val="000000"/>
          <w:highlight w:val="none"/>
          <w:u w:val="single"/>
        </w:rPr>
      </w:r>
      <w:r/>
    </w:p>
    <w:p>
      <w:pPr>
        <w:pStyle w:val="707"/>
        <w:ind w:firstLine="840"/>
        <w:rPr>
          <w:rFonts w:hint="eastAsia" w:ascii="宋体" w:hAnsi="宋体" w:cs="宋体"/>
          <w:color w:val="000000"/>
          <w:highlight w:val="none"/>
        </w:rPr>
      </w:pPr>
      <w:r>
        <w:rPr>
          <w:rFonts w:hint="eastAsia" w:ascii="宋体" w:hAnsi="宋体" w:cs="宋体"/>
          <w:color w:val="000000"/>
          <w:highlight w:val="none"/>
        </w:rPr>
      </w:r>
      <w:r/>
    </w:p>
    <w:p>
      <w:pPr>
        <w:pStyle w:val="707"/>
        <w:rPr>
          <w:rFonts w:hint="eastAsia" w:ascii="宋体" w:hAnsi="宋体" w:cs="宋体"/>
          <w:color w:val="000000"/>
          <w:highlight w:val="none"/>
        </w:rPr>
      </w:pPr>
      <w:r>
        <w:rPr>
          <w:rFonts w:hint="eastAsia" w:ascii="宋体" w:hAnsi="宋体" w:cs="宋体"/>
          <w:color w:val="000000"/>
          <w:highlight w:val="none"/>
        </w:rPr>
      </w:r>
      <w:r/>
    </w:p>
    <w:p>
      <w:pPr>
        <w:pStyle w:val="707"/>
        <w:rPr>
          <w:rFonts w:hint="eastAsia" w:ascii="宋体" w:hAnsi="宋体" w:cs="宋体"/>
          <w:color w:val="000000"/>
          <w:highlight w:val="none"/>
        </w:rPr>
      </w:pPr>
      <w:r>
        <w:rPr>
          <w:rFonts w:hint="eastAsia" w:ascii="宋体" w:hAnsi="宋体" w:cs="宋体"/>
          <w:color w:val="000000"/>
          <w:highlight w:val="none"/>
        </w:rPr>
      </w:r>
      <w:r/>
    </w:p>
    <w:p>
      <w:pPr>
        <w:pStyle w:val="707"/>
        <w:spacing w:line="360" w:lineRule="auto"/>
        <w:rPr>
          <w:rFonts w:hint="eastAsia" w:ascii="宋体" w:hAnsi="宋体" w:eastAsia="宋体" w:cs="宋体"/>
          <w:b/>
          <w:bCs/>
          <w:color w:val="000000"/>
          <w:szCs w:val="21"/>
          <w:highlight w:val="none"/>
          <w:lang w:eastAsia="zh-CN"/>
        </w:rPr>
        <w:outlineLvl w:val="2"/>
      </w:pPr>
      <w:r/>
      <w:bookmarkStart w:id="371" w:name="_Toc11261"/>
      <w:r>
        <w:rPr>
          <w:rFonts w:hint="eastAsia" w:ascii="宋体" w:hAnsi="宋体" w:cs="宋体"/>
          <w:b/>
          <w:color w:val="000000"/>
          <w:szCs w:val="21"/>
          <w:highlight w:val="none"/>
        </w:rPr>
        <w:br w:type="page" w:clear="all"/>
      </w:r>
      <w:bookmarkStart w:id="372" w:name="_Toc4949"/>
      <w:r/>
      <w:bookmarkStart w:id="373" w:name="_Toc154"/>
      <w:r/>
      <w:bookmarkStart w:id="374" w:name="_Toc12287"/>
      <w:r/>
      <w:bookmarkStart w:id="375" w:name="_Toc631"/>
      <w:r/>
      <w:bookmarkStart w:id="376" w:name="_Toc29001"/>
      <w:r/>
      <w:bookmarkStart w:id="377" w:name="_Toc9227"/>
      <w:r/>
      <w:bookmarkStart w:id="378" w:name="_Toc26531"/>
      <w:r/>
      <w:bookmarkStart w:id="379" w:name="_Toc1085"/>
      <w:r/>
      <w:bookmarkStart w:id="380" w:name="_Toc12624"/>
      <w:r/>
      <w:bookmarkStart w:id="381" w:name="_Toc1520"/>
      <w:r/>
      <w:bookmarkStart w:id="382" w:name="_Toc25007"/>
      <w:r/>
      <w:bookmarkStart w:id="383" w:name="_Toc23829"/>
      <w:r/>
      <w:bookmarkStart w:id="384" w:name="_Toc31281"/>
      <w:r>
        <w:rPr>
          <w:rFonts w:hint="eastAsia" w:ascii="宋体" w:hAnsi="宋体" w:cs="宋体"/>
          <w:b/>
          <w:color w:val="000000"/>
          <w:szCs w:val="21"/>
          <w:highlight w:val="none"/>
        </w:rPr>
        <w:t xml:space="preserve">二、</w:t>
      </w:r>
      <w:bookmarkEnd w:id="371"/>
      <w:r/>
      <w:bookmarkEnd w:id="372"/>
      <w:r/>
      <w:bookmarkEnd w:id="374"/>
      <w:r/>
      <w:bookmarkEnd w:id="375"/>
      <w:r/>
      <w:bookmarkEnd w:id="376"/>
      <w:r/>
      <w:bookmarkEnd w:id="377"/>
      <w:r/>
      <w:bookmarkEnd w:id="378"/>
      <w:r/>
      <w:bookmarkEnd w:id="379"/>
      <w:r/>
      <w:bookmarkEnd w:id="380"/>
      <w:r/>
      <w:bookmarkEnd w:id="381"/>
      <w:r/>
      <w:bookmarkEnd w:id="382"/>
      <w:r/>
      <w:bookmarkEnd w:id="383"/>
      <w:r/>
      <w:bookmarkEnd w:id="384"/>
      <w:r/>
      <w:bookmarkStart w:id="385" w:name="_Toc18431"/>
      <w:r/>
      <w:bookmarkStart w:id="386" w:name="_Toc1432"/>
      <w:r/>
      <w:bookmarkStart w:id="387" w:name="_Toc4951"/>
      <w:r/>
      <w:bookmarkStart w:id="388" w:name="_Toc10614"/>
      <w:r/>
      <w:bookmarkStart w:id="389" w:name="_Toc26713"/>
      <w:r/>
      <w:bookmarkStart w:id="390" w:name="_Toc14492"/>
      <w:r/>
      <w:bookmarkStart w:id="391" w:name="_Toc16652"/>
      <w:r/>
      <w:bookmarkStart w:id="392" w:name="_Toc20594"/>
      <w:r/>
      <w:bookmarkStart w:id="393" w:name="_Toc25501"/>
      <w:r/>
      <w:bookmarkStart w:id="394" w:name="_Toc32339"/>
      <w:r/>
      <w:bookmarkStart w:id="395" w:name="_Toc21374"/>
      <w:r/>
      <w:bookmarkStart w:id="396" w:name="_Toc507400496"/>
      <w:r/>
      <w:bookmarkStart w:id="397" w:name="_Toc20770"/>
      <w:r/>
      <w:bookmarkStart w:id="398" w:name="_Toc2838"/>
      <w:r/>
      <w:bookmarkStart w:id="399" w:name="_Toc23094"/>
      <w:r/>
      <w:bookmarkStart w:id="400" w:name="_Toc15012"/>
      <w:r/>
      <w:bookmarkStart w:id="401" w:name="_Toc27875"/>
      <w:r/>
      <w:bookmarkStart w:id="402" w:name="_Toc10688"/>
      <w:r/>
      <w:bookmarkStart w:id="403" w:name="_Toc26131"/>
      <w:r/>
      <w:bookmarkStart w:id="404" w:name="_Toc20006"/>
      <w:r/>
      <w:bookmarkStart w:id="405" w:name="_Toc674"/>
      <w:r/>
      <w:bookmarkStart w:id="406" w:name="_Toc31511"/>
      <w:r>
        <w:rPr>
          <w:rFonts w:hint="eastAsia" w:ascii="宋体" w:hAnsi="宋体" w:cs="宋体"/>
          <w:b/>
          <w:bCs/>
          <w:color w:val="000000"/>
          <w:sz w:val="24"/>
          <w:highlight w:val="none"/>
          <w:lang w:eastAsia="zh-CN"/>
        </w:rPr>
        <w:t xml:space="preserve">南京市政府采购供应商信用承诺书</w:t>
      </w:r>
      <w:bookmarkEnd w:id="373"/>
      <w:r>
        <w:rPr>
          <w:rFonts w:hint="eastAsia" w:ascii="宋体" w:hAnsi="宋体" w:eastAsia="宋体" w:cs="宋体"/>
          <w:b/>
          <w:bCs/>
          <w:color w:val="000000"/>
          <w:szCs w:val="21"/>
          <w:highlight w:val="none"/>
          <w:lang w:eastAsia="zh-CN"/>
        </w:rPr>
      </w:r>
      <w:r/>
    </w:p>
    <w:p>
      <w:pPr>
        <w:pStyle w:val="707"/>
        <w:ind w:firstLine="442"/>
        <w:spacing w:line="360" w:lineRule="auto"/>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r>
      <w:r/>
    </w:p>
    <w:p>
      <w:pPr>
        <w:pStyle w:val="707"/>
        <w:ind w:firstLine="442"/>
        <w:spacing w:line="360" w:lineRule="auto"/>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lang w:val="en-US" w:eastAsia="zh-CN"/>
        </w:rPr>
        <w:t xml:space="preserve">【注：</w:t>
      </w:r>
      <w:r>
        <w:rPr>
          <w:rFonts w:hint="eastAsia" w:ascii="宋体" w:hAnsi="宋体" w:eastAsia="宋体" w:cs="宋体"/>
          <w:b/>
          <w:bCs/>
          <w:color w:val="000000"/>
          <w:sz w:val="22"/>
          <w:szCs w:val="22"/>
          <w:highlight w:val="none"/>
          <w:lang w:eastAsia="zh-CN"/>
        </w:rPr>
        <w:t xml:space="preserve">自2026年8月31日起，关停南京市政府采购供应商诚信档案管理系统，请各供应商在后续投标（</w:t>
      </w:r>
      <w:r>
        <w:rPr>
          <w:rFonts w:hint="eastAsia" w:ascii="宋体" w:hAnsi="宋体" w:eastAsia="宋体" w:cs="宋体"/>
          <w:b/>
          <w:bCs/>
          <w:color w:val="000000"/>
          <w:sz w:val="22"/>
          <w:szCs w:val="22"/>
          <w:highlight w:val="none"/>
          <w:lang w:val="en-US" w:eastAsia="zh-CN"/>
        </w:rPr>
        <w:t xml:space="preserve">响应</w:t>
      </w:r>
      <w:r>
        <w:rPr>
          <w:rFonts w:hint="eastAsia" w:ascii="宋体" w:hAnsi="宋体" w:eastAsia="宋体" w:cs="宋体"/>
          <w:b/>
          <w:bCs/>
          <w:color w:val="000000"/>
          <w:sz w:val="22"/>
          <w:szCs w:val="22"/>
          <w:highlight w:val="none"/>
          <w:lang w:eastAsia="zh-CN"/>
        </w:rPr>
        <w:t xml:space="preserve">）过程中</w:t>
      </w:r>
      <w:r>
        <w:rPr>
          <w:rFonts w:hint="eastAsia" w:ascii="宋体" w:hAnsi="宋体" w:eastAsia="宋体" w:cs="宋体"/>
          <w:b/>
          <w:bCs/>
          <w:color w:val="000000"/>
          <w:sz w:val="22"/>
          <w:szCs w:val="22"/>
          <w:highlight w:val="none"/>
          <w:lang w:val="en-US" w:eastAsia="zh-CN"/>
        </w:rPr>
        <w:t xml:space="preserve">按本《南京市政府采购供应商信用承诺书》格式填写，并打印签字盖章</w:t>
      </w:r>
      <w:r>
        <w:rPr>
          <w:rFonts w:hint="eastAsia" w:ascii="宋体" w:hAnsi="宋体" w:eastAsia="宋体" w:cs="宋体"/>
          <w:b/>
          <w:bCs/>
          <w:color w:val="000000"/>
          <w:sz w:val="22"/>
          <w:szCs w:val="22"/>
          <w:highlight w:val="none"/>
          <w:lang w:eastAsia="zh-CN"/>
        </w:rPr>
        <w:t xml:space="preserve">。】</w:t>
      </w:r>
      <w:r>
        <w:rPr>
          <w:rFonts w:hint="eastAsia" w:ascii="宋体" w:hAnsi="宋体" w:eastAsia="宋体" w:cs="宋体"/>
          <w:b/>
          <w:bCs/>
          <w:color w:val="000000"/>
          <w:sz w:val="22"/>
          <w:szCs w:val="22"/>
          <w:highlight w:val="none"/>
          <w:lang w:eastAsia="zh-CN"/>
        </w:rPr>
      </w:r>
      <w:r/>
    </w:p>
    <w:p>
      <w:pPr>
        <w:pStyle w:val="707"/>
        <w:ind w:firstLine="442"/>
        <w:spacing w:line="360" w:lineRule="auto"/>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lang w:eastAsia="zh-CN"/>
        </w:rPr>
      </w:r>
      <w:r/>
    </w:p>
    <w:p>
      <w:pPr>
        <w:pStyle w:val="707"/>
        <w:ind w:firstLine="442"/>
        <w:spacing w:line="360" w:lineRule="auto"/>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lang w:eastAsia="zh-CN"/>
        </w:rPr>
      </w:r>
      <w:r/>
    </w:p>
    <w:p>
      <w:pPr>
        <w:pStyle w:val="707"/>
        <w:jc w:val="center"/>
        <w:keepLines w:val="0"/>
        <w:keepNext w:val="0"/>
        <w:pageBreakBefore w:val="0"/>
        <w:widowControl w:val="off"/>
        <w:rPr>
          <w:rFonts w:hint="eastAsia" w:ascii="方正小标宋简体" w:hAnsi="方正小标宋简体" w:eastAsia="方正小标宋简体" w:cs="方正小标宋简体"/>
          <w:color w:val="000000"/>
          <w:sz w:val="44"/>
          <w:szCs w:val="52"/>
          <w:highlight w:val="none"/>
          <w:lang w:val="en-US" w:eastAsia="zh-CN"/>
        </w:rPr>
      </w:pPr>
      <w:r>
        <w:rPr>
          <w:rFonts w:hint="eastAsia" w:ascii="方正小标宋简体" w:hAnsi="方正小标宋简体" w:eastAsia="方正小标宋简体" w:cs="方正小标宋简体"/>
          <w:color w:val="000000"/>
          <w:sz w:val="44"/>
          <w:szCs w:val="52"/>
          <w:highlight w:val="none"/>
          <w:lang w:val="en-US" w:eastAsia="zh-CN"/>
        </w:rPr>
        <w:t xml:space="preserve">南京市政府采购供应商信用承诺书</w:t>
      </w:r>
      <w:r>
        <w:rPr>
          <w:rFonts w:hint="eastAsia" w:ascii="方正小标宋简体" w:hAnsi="方正小标宋简体" w:eastAsia="方正小标宋简体" w:cs="方正小标宋简体"/>
          <w:color w:val="000000"/>
          <w:sz w:val="44"/>
          <w:szCs w:val="52"/>
          <w:highlight w:val="none"/>
          <w:lang w:val="en-US" w:eastAsia="zh-CN"/>
        </w:rPr>
      </w:r>
      <w:r/>
    </w:p>
    <w:p>
      <w:pPr>
        <w:pStyle w:val="707"/>
        <w:jc w:val="right"/>
        <w:rPr>
          <w:rFonts w:ascii="方正小标宋简体" w:hAnsi="方正小标宋简体" w:eastAsia="方正小标宋简体" w:cs="方正小标宋简体"/>
          <w:color w:val="000000"/>
          <w:sz w:val="22"/>
          <w:szCs w:val="28"/>
          <w:highlight w:val="none"/>
          <w:lang w:val="en-US" w:eastAsia="zh-CN"/>
        </w:rPr>
      </w:pPr>
      <w:r>
        <w:rPr>
          <w:rFonts w:hint="eastAsia" w:ascii="方正小标宋简体" w:hAnsi="方正小标宋简体" w:eastAsia="方正小标宋简体" w:cs="方正小标宋简体"/>
          <w:color w:val="000000"/>
          <w:sz w:val="22"/>
          <w:szCs w:val="28"/>
          <w:highlight w:val="none"/>
          <w:lang w:val="en-US" w:eastAsia="zh-CN"/>
        </w:rPr>
        <w:t xml:space="preserve">XXXX年XX月XX日</w:t>
      </w:r>
      <w:r>
        <w:rPr>
          <w:rFonts w:ascii="方正小标宋简体" w:hAnsi="方正小标宋简体" w:eastAsia="方正小标宋简体" w:cs="方正小标宋简体"/>
          <w:color w:val="000000"/>
          <w:sz w:val="22"/>
          <w:szCs w:val="28"/>
          <w:highlight w:val="none"/>
          <w:lang w:val="en-US" w:eastAsia="zh-CN"/>
        </w:rPr>
      </w:r>
      <w:r/>
    </w:p>
    <w:p>
      <w:pPr>
        <w:pStyle w:val="707"/>
        <w:jc w:val="center"/>
        <w:rPr>
          <w:rFonts w:hint="eastAsia" w:eastAsia="宋体"/>
          <w:color w:val="000000"/>
          <w:highlight w:val="none"/>
          <w:lang w:val="en-US" w:eastAsia="zh-CN"/>
        </w:rPr>
      </w:pPr>
      <w:r>
        <w:rPr>
          <w:rFonts w:hint="eastAsia" w:eastAsia="宋体"/>
          <w:color w:val="000000"/>
          <w:highlight w:val="none"/>
          <w:lang w:val="en-US" w:eastAsia="zh-CN"/>
        </w:rPr>
      </w:r>
      <w:r/>
    </w:p>
    <w:tbl>
      <w:tblPr>
        <w:tblStyle w:val="747"/>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707"/>
              <w:ind w:left="-420" w:firstLine="0"/>
              <w:jc w:val="center"/>
              <w:tabs>
                <w:tab w:val="left" w:pos="2520" w:leader="none"/>
              </w:tabs>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   单位名称</w:t>
            </w:r>
            <w:r>
              <w:rPr>
                <w:rFonts w:eastAsia="宋体"/>
                <w:color w:val="000000"/>
                <w:sz w:val="24"/>
                <w:szCs w:val="32"/>
                <w:highlight w:val="none"/>
                <w:vertAlign w:val="baseline"/>
                <w:lang w:val="en-US" w:eastAsia="zh-CN"/>
              </w:rPr>
            </w:r>
            <w:r/>
          </w:p>
        </w:tc>
        <w:tc>
          <w:tcPr>
            <w:tcW w:w="2284" w:type="dxa"/>
            <w:vAlign w:val="center"/>
            <w:textDirection w:val="lrTb"/>
            <w:noWrap w:val="false"/>
          </w:tcPr>
          <w:p>
            <w:pPr>
              <w:pStyle w:val="707"/>
              <w:jc w:val="center"/>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33" w:type="dxa"/>
            <w:vAlign w:val="center"/>
            <w:textDirection w:val="lrTb"/>
            <w:noWrap w:val="false"/>
          </w:tcPr>
          <w:p>
            <w:pPr>
              <w:pStyle w:val="707"/>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统一社会信用代码</w:t>
            </w:r>
            <w:r>
              <w:rPr>
                <w:rFonts w:eastAsia="宋体"/>
                <w:color w:val="000000"/>
                <w:sz w:val="24"/>
                <w:szCs w:val="32"/>
                <w:highlight w:val="none"/>
                <w:vertAlign w:val="baseline"/>
                <w:lang w:val="en-US" w:eastAsia="zh-CN"/>
              </w:rPr>
            </w:r>
            <w:r/>
          </w:p>
        </w:tc>
        <w:tc>
          <w:tcPr>
            <w:tcW w:w="3331" w:type="dxa"/>
            <w:vAlign w:val="center"/>
            <w:textDirection w:val="lrTb"/>
            <w:noWrap w:val="false"/>
          </w:tcPr>
          <w:p>
            <w:pPr>
              <w:pStyle w:val="707"/>
              <w:ind w:right="-678"/>
              <w:jc w:val="center"/>
              <w:tabs>
                <w:tab w:val="left" w:pos="2320" w:leader="none"/>
              </w:tabs>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567"/>
        </w:trPr>
        <w:tc>
          <w:tcPr>
            <w:tcW w:w="2148" w:type="dxa"/>
            <w:vAlign w:val="center"/>
            <w:textDirection w:val="lrTb"/>
            <w:noWrap w:val="false"/>
          </w:tcPr>
          <w:p>
            <w:pPr>
              <w:pStyle w:val="707"/>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法定代表人</w:t>
            </w:r>
            <w:r>
              <w:rPr>
                <w:rFonts w:eastAsia="宋体"/>
                <w:color w:val="000000"/>
                <w:sz w:val="24"/>
                <w:szCs w:val="32"/>
                <w:highlight w:val="none"/>
                <w:vertAlign w:val="baseline"/>
                <w:lang w:val="en-US" w:eastAsia="zh-CN"/>
              </w:rPr>
            </w:r>
            <w:r/>
          </w:p>
        </w:tc>
        <w:tc>
          <w:tcPr>
            <w:tcW w:w="2284" w:type="dxa"/>
            <w:vAlign w:val="center"/>
            <w:textDirection w:val="lrTb"/>
            <w:noWrap w:val="false"/>
          </w:tcPr>
          <w:p>
            <w:pPr>
              <w:pStyle w:val="707"/>
              <w:jc w:val="center"/>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33" w:type="dxa"/>
            <w:vAlign w:val="center"/>
            <w:textDirection w:val="lrTb"/>
            <w:noWrap w:val="false"/>
          </w:tcPr>
          <w:p>
            <w:pPr>
              <w:pStyle w:val="707"/>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联系人</w:t>
            </w:r>
            <w:r>
              <w:rPr>
                <w:rFonts w:eastAsia="宋体"/>
                <w:color w:val="000000"/>
                <w:sz w:val="24"/>
                <w:szCs w:val="32"/>
                <w:highlight w:val="none"/>
                <w:vertAlign w:val="baseline"/>
                <w:lang w:val="en-US" w:eastAsia="zh-CN"/>
              </w:rPr>
            </w:r>
            <w:r/>
          </w:p>
        </w:tc>
        <w:tc>
          <w:tcPr>
            <w:tcW w:w="3331" w:type="dxa"/>
            <w:vAlign w:val="center"/>
            <w:textDirection w:val="lrTb"/>
            <w:noWrap w:val="false"/>
          </w:tcPr>
          <w:p>
            <w:pPr>
              <w:pStyle w:val="707"/>
              <w:jc w:val="center"/>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567"/>
        </w:trPr>
        <w:tc>
          <w:tcPr>
            <w:tcW w:w="2148" w:type="dxa"/>
            <w:vAlign w:val="center"/>
            <w:textDirection w:val="lrTb"/>
            <w:noWrap w:val="false"/>
          </w:tcPr>
          <w:p>
            <w:pPr>
              <w:pStyle w:val="707"/>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联系地址</w:t>
            </w:r>
            <w:r>
              <w:rPr>
                <w:rFonts w:eastAsia="宋体"/>
                <w:color w:val="000000"/>
                <w:sz w:val="24"/>
                <w:szCs w:val="32"/>
                <w:highlight w:val="none"/>
                <w:vertAlign w:val="baseline"/>
                <w:lang w:val="en-US" w:eastAsia="zh-CN"/>
              </w:rPr>
            </w:r>
            <w:r/>
          </w:p>
        </w:tc>
        <w:tc>
          <w:tcPr>
            <w:tcW w:w="2284" w:type="dxa"/>
            <w:vAlign w:val="center"/>
            <w:textDirection w:val="lrTb"/>
            <w:noWrap w:val="false"/>
          </w:tcPr>
          <w:p>
            <w:pPr>
              <w:pStyle w:val="707"/>
              <w:jc w:val="center"/>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33" w:type="dxa"/>
            <w:vAlign w:val="center"/>
            <w:textDirection w:val="lrTb"/>
            <w:noWrap w:val="false"/>
          </w:tcPr>
          <w:p>
            <w:pPr>
              <w:pStyle w:val="707"/>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联系电话</w:t>
            </w:r>
            <w:r>
              <w:rPr>
                <w:rFonts w:eastAsia="宋体"/>
                <w:color w:val="000000"/>
                <w:sz w:val="24"/>
                <w:szCs w:val="32"/>
                <w:highlight w:val="none"/>
                <w:vertAlign w:val="baseline"/>
                <w:lang w:val="en-US" w:eastAsia="zh-CN"/>
              </w:rPr>
            </w:r>
            <w:r/>
          </w:p>
        </w:tc>
        <w:tc>
          <w:tcPr>
            <w:tcW w:w="3331" w:type="dxa"/>
            <w:vAlign w:val="center"/>
            <w:textDirection w:val="lrTb"/>
            <w:noWrap w:val="false"/>
          </w:tcPr>
          <w:p>
            <w:pPr>
              <w:pStyle w:val="707"/>
              <w:jc w:val="center"/>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5560"/>
        </w:trPr>
        <w:tc>
          <w:tcPr>
            <w:tcW w:w="2148" w:type="dxa"/>
            <w:vAlign w:val="center"/>
            <w:textDirection w:val="lrTb"/>
            <w:noWrap w:val="false"/>
          </w:tcPr>
          <w:p>
            <w:pPr>
              <w:pStyle w:val="707"/>
              <w:jc w:val="center"/>
              <w:rPr>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信用承诺</w:t>
            </w:r>
            <w:r>
              <w:rPr>
                <w:color w:val="000000"/>
                <w:sz w:val="24"/>
                <w:szCs w:val="32"/>
                <w:highlight w:val="none"/>
                <w:vertAlign w:val="baseline"/>
                <w:lang w:val="en-US" w:eastAsia="zh-CN"/>
              </w:rPr>
            </w:r>
            <w:r/>
          </w:p>
        </w:tc>
        <w:tc>
          <w:tcPr>
            <w:gridSpan w:val="3"/>
            <w:tcW w:w="7448" w:type="dxa"/>
            <w:vAlign w:val="center"/>
            <w:textDirection w:val="lrTb"/>
            <w:noWrap w:val="false"/>
          </w:tcPr>
          <w:p>
            <w:pPr>
              <w:pStyle w:val="707"/>
              <w:ind w:firstLine="420"/>
              <w:jc w:val="both"/>
              <w:rPr>
                <w:rFonts w:hint="eastAsia"/>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t xml:space="preserve">我公司自愿参加贵中心</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公司</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000000"/>
                <w:highlight w:val="none"/>
                <w:vertAlign w:val="baseline"/>
                <w:lang w:val="en-US" w:eastAsia="zh-CN"/>
              </w:rPr>
              <w:t xml:space="preserve">二</w:t>
            </w:r>
            <w:r>
              <w:rPr>
                <w:rFonts w:hint="eastAsia" w:eastAsia="宋体"/>
                <w:color w:val="000000"/>
                <w:highlight w:val="none"/>
                <w:vertAlign w:val="baseline"/>
                <w:lang w:val="en-US" w:eastAsia="zh-CN"/>
              </w:rPr>
              <w:t xml:space="preserve">条规定的条件，包括</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具有独立承担民事责任的能力</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具有良好的商业信誉和健全的财务会计制度</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有履行合同所必需的设备和专业技术能力</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有依法缴纳税收和社会保障资金的良好记录</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参加政府采购活动前三年内，在经营活动中没有重大违法记录</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符合法律、行政法规和采购文件规定的其他条件</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000000"/>
                <w:highlight w:val="none"/>
                <w:vertAlign w:val="baseline"/>
                <w:lang w:val="en-US" w:eastAsia="zh-CN"/>
              </w:rPr>
              <w:t xml:space="preserve">。</w:t>
            </w:r>
            <w:r>
              <w:rPr>
                <w:rFonts w:hint="eastAsia"/>
                <w:color w:val="000000"/>
                <w:highlight w:val="none"/>
                <w:vertAlign w:val="baseline"/>
                <w:lang w:val="en-US" w:eastAsia="zh-CN"/>
              </w:rPr>
            </w:r>
            <w:r/>
          </w:p>
          <w:p>
            <w:pPr>
              <w:pStyle w:val="707"/>
              <w:ind w:firstLine="420"/>
              <w:jc w:val="both"/>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707"/>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供应商名称（盖章）：</w:t>
            </w:r>
            <w:r>
              <w:rPr>
                <w:rFonts w:hint="eastAsia"/>
                <w:color w:val="000000"/>
                <w:highlight w:val="none"/>
                <w:vertAlign w:val="baseline"/>
                <w:lang w:val="en-US" w:eastAsia="zh-CN"/>
              </w:rPr>
            </w:r>
            <w:r/>
          </w:p>
          <w:p>
            <w:pPr>
              <w:pStyle w:val="707"/>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707"/>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法定代表人（签字）：</w:t>
            </w:r>
            <w:r>
              <w:rPr>
                <w:rFonts w:hint="eastAsia"/>
                <w:color w:val="000000"/>
                <w:highlight w:val="none"/>
                <w:vertAlign w:val="baseline"/>
                <w:lang w:val="en-US" w:eastAsia="zh-CN"/>
              </w:rPr>
            </w:r>
            <w:r/>
          </w:p>
          <w:p>
            <w:pPr>
              <w:pStyle w:val="707"/>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707"/>
              <w:ind w:firstLine="420"/>
              <w:jc w:val="center"/>
              <w:rPr>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XXXX年XX月XX日</w:t>
            </w:r>
            <w:r>
              <w:rPr>
                <w:color w:val="000000"/>
                <w:highlight w:val="none"/>
                <w:vertAlign w:val="baseline"/>
                <w:lang w:val="en-US" w:eastAsia="zh-CN"/>
              </w:rPr>
            </w:r>
            <w:r/>
          </w:p>
        </w:tc>
      </w:tr>
    </w:tbl>
    <w:p>
      <w:pPr>
        <w:pStyle w:val="707"/>
        <w:ind w:firstLine="442"/>
        <w:spacing w:line="360" w:lineRule="auto"/>
        <w:rPr>
          <w:rFonts w:ascii="宋体" w:hAnsi="宋体" w:eastAsia="宋体" w:cs="宋体"/>
          <w:b/>
          <w:bCs/>
          <w:color w:val="000000"/>
          <w:sz w:val="22"/>
          <w:szCs w:val="22"/>
          <w:highlight w:val="none"/>
        </w:rPr>
      </w:pPr>
      <w:r>
        <w:rPr>
          <w:rFonts w:ascii="宋体" w:hAnsi="宋体" w:eastAsia="宋体" w:cs="宋体"/>
          <w:b/>
          <w:bCs/>
          <w:color w:val="000000"/>
          <w:sz w:val="22"/>
          <w:szCs w:val="22"/>
          <w:highlight w:val="none"/>
        </w:rPr>
      </w:r>
      <w:r/>
    </w:p>
    <w:p>
      <w:pPr>
        <w:pStyle w:val="707"/>
        <w:rPr>
          <w:rFonts w:hint="eastAsia" w:ascii="宋体" w:hAnsi="宋体" w:cs="宋体"/>
          <w:color w:val="000000"/>
          <w:highlight w:val="none"/>
        </w:rPr>
      </w:pPr>
      <w:r>
        <w:rPr>
          <w:rFonts w:hint="eastAsia" w:ascii="宋体" w:hAnsi="宋体" w:cs="宋体"/>
          <w:color w:val="000000"/>
          <w:highlight w:val="none"/>
        </w:rPr>
      </w:r>
      <w:r/>
    </w:p>
    <w:p>
      <w:pPr>
        <w:pStyle w:val="707"/>
        <w:jc w:val="left"/>
        <w:rPr>
          <w:rFonts w:hint="eastAsia" w:ascii="宋体" w:hAnsi="宋体" w:cs="宋体"/>
          <w:b/>
          <w:bCs/>
          <w:color w:val="000000"/>
          <w:sz w:val="24"/>
          <w:highlight w:val="none"/>
          <w:lang w:val="zh-CN"/>
        </w:rPr>
        <w:outlineLvl w:val="2"/>
      </w:pPr>
      <w:r>
        <w:rPr>
          <w:rFonts w:hint="eastAsia" w:ascii="宋体" w:hAnsi="宋体" w:cs="宋体"/>
          <w:b/>
          <w:bCs/>
          <w:color w:val="000000"/>
          <w:sz w:val="24"/>
          <w:highlight w:val="none"/>
          <w:lang w:val="zh-CN"/>
        </w:rPr>
        <w:br w:type="page" w:clear="all"/>
      </w:r>
      <w:bookmarkStart w:id="407" w:name="_Toc17766"/>
      <w:r/>
      <w:bookmarkStart w:id="408" w:name="_Toc4752"/>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Start w:id="409" w:name="_Toc17411"/>
      <w:r/>
      <w:bookmarkStart w:id="410" w:name="_Toc22511"/>
      <w:r/>
      <w:bookmarkStart w:id="411" w:name="_Toc2557"/>
      <w:r/>
      <w:bookmarkStart w:id="412" w:name="_Toc27874"/>
      <w:r/>
      <w:bookmarkStart w:id="413" w:name="_Toc19537"/>
      <w:r/>
      <w:bookmarkStart w:id="414" w:name="_Toc18017"/>
      <w:r/>
      <w:bookmarkStart w:id="415" w:name="_Toc17732"/>
      <w:r/>
      <w:bookmarkStart w:id="416" w:name="_Toc24747"/>
      <w:r/>
      <w:bookmarkStart w:id="417" w:name="_Toc22601"/>
      <w:r/>
      <w:bookmarkStart w:id="418" w:name="_Toc1704"/>
      <w:r/>
      <w:bookmarkStart w:id="419" w:name="_Toc22693"/>
      <w:r>
        <w:rPr>
          <w:rFonts w:hint="eastAsia" w:ascii="宋体" w:hAnsi="宋体" w:cs="宋体"/>
          <w:b/>
          <w:color w:val="000000"/>
          <w:sz w:val="24"/>
          <w:highlight w:val="none"/>
        </w:rPr>
        <w:t xml:space="preserve">企业业绩</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cs="宋体"/>
          <w:b/>
          <w:bCs/>
          <w:color w:val="000000"/>
          <w:sz w:val="24"/>
          <w:highlight w:val="none"/>
          <w:lang w:val="zh-CN"/>
        </w:rPr>
      </w:r>
      <w:r/>
    </w:p>
    <w:p>
      <w:pPr>
        <w:pStyle w:val="707"/>
        <w:ind w:firstLine="360"/>
        <w:jc w:val="center"/>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企业业绩汇总表</w:t>
      </w:r>
      <w:r>
        <w:rPr>
          <w:rFonts w:hint="eastAsia" w:ascii="宋体" w:hAnsi="宋体" w:cs="宋体"/>
          <w:b/>
          <w:bCs/>
          <w:color w:val="000000"/>
          <w:sz w:val="24"/>
          <w:highlight w:val="none"/>
          <w:lang w:val="zh-CN"/>
        </w:rPr>
      </w:r>
      <w:r/>
    </w:p>
    <w:p>
      <w:pPr>
        <w:pStyle w:val="707"/>
        <w:ind w:firstLine="36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c>
          <w:tcPr>
            <w:tcW w:w="2405" w:type="dxa"/>
            <w:vAlign w:val="top"/>
            <w:textDirection w:val="lrTb"/>
            <w:noWrap w:val="false"/>
          </w:tcPr>
          <w:p>
            <w:pPr>
              <w:pStyle w:val="70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项目名称</w:t>
            </w:r>
            <w:r>
              <w:rPr>
                <w:rFonts w:hint="eastAsia" w:ascii="宋体" w:hAnsi="宋体" w:cs="宋体"/>
                <w:bCs/>
                <w:color w:val="000000"/>
                <w:szCs w:val="21"/>
                <w:highlight w:val="none"/>
              </w:rPr>
            </w:r>
            <w:r/>
          </w:p>
        </w:tc>
        <w:tc>
          <w:tcPr>
            <w:tcW w:w="2405" w:type="dxa"/>
            <w:vAlign w:val="top"/>
            <w:textDirection w:val="lrTb"/>
            <w:noWrap w:val="false"/>
          </w:tcPr>
          <w:p>
            <w:pPr>
              <w:pStyle w:val="707"/>
              <w:jc w:val="center"/>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委托人</w:t>
            </w:r>
            <w:r>
              <w:rPr>
                <w:rFonts w:hint="eastAsia" w:ascii="宋体" w:hAnsi="宋体" w:cs="宋体"/>
                <w:bCs/>
                <w:color w:val="000000"/>
                <w:szCs w:val="21"/>
                <w:highlight w:val="none"/>
                <w:lang w:val="zh-CN"/>
              </w:rPr>
            </w:r>
            <w:r/>
          </w:p>
        </w:tc>
        <w:tc>
          <w:tcPr>
            <w:tcW w:w="2405" w:type="dxa"/>
            <w:vAlign w:val="top"/>
            <w:textDirection w:val="lrTb"/>
            <w:noWrap w:val="false"/>
          </w:tcPr>
          <w:p>
            <w:pPr>
              <w:pStyle w:val="707"/>
              <w:jc w:val="center"/>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合同金额</w:t>
            </w:r>
            <w:r>
              <w:rPr>
                <w:rFonts w:hint="eastAsia" w:ascii="宋体" w:hAnsi="宋体" w:cs="宋体"/>
                <w:bCs/>
                <w:color w:val="000000"/>
                <w:szCs w:val="21"/>
                <w:highlight w:val="none"/>
                <w:lang w:val="zh-CN"/>
              </w:rPr>
            </w:r>
            <w:r/>
          </w:p>
        </w:tc>
        <w:tc>
          <w:tcPr>
            <w:tcW w:w="2405" w:type="dxa"/>
            <w:vAlign w:val="top"/>
            <w:textDirection w:val="lrTb"/>
            <w:noWrap w:val="false"/>
          </w:tcPr>
          <w:p>
            <w:pPr>
              <w:pStyle w:val="707"/>
              <w:jc w:val="center"/>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合同签订时间</w:t>
            </w:r>
            <w:r>
              <w:rPr>
                <w:rFonts w:hint="eastAsia" w:ascii="宋体" w:hAnsi="宋体" w:cs="宋体"/>
                <w:bCs/>
                <w:color w:val="000000"/>
                <w:szCs w:val="21"/>
                <w:highlight w:val="none"/>
                <w:lang w:val="zh-CN"/>
              </w:rPr>
            </w:r>
            <w:r/>
          </w:p>
        </w:tc>
      </w:tr>
      <w:tr>
        <w:trPr/>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r>
      <w:tr>
        <w:trPr/>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r>
      <w:tr>
        <w:trPr/>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r>
      <w:tr>
        <w:trPr/>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r>
      <w:tr>
        <w:trPr/>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2405" w:type="dxa"/>
            <w:vAlign w:val="top"/>
            <w:textDirection w:val="lrTb"/>
            <w:noWrap w:val="false"/>
          </w:tcPr>
          <w:p>
            <w:pPr>
              <w:pStyle w:val="707"/>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r>
    </w:tbl>
    <w:p>
      <w:pPr>
        <w:pStyle w:val="707"/>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07"/>
        <w:jc w:val="righ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供应商</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电子签章</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r>
      <w:r/>
    </w:p>
    <w:p>
      <w:pPr>
        <w:pStyle w:val="707"/>
        <w:jc w:val="righ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p>
      <w:pPr>
        <w:pStyle w:val="707"/>
        <w:jc w:val="righ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日    期：    年    月   日</w:t>
      </w:r>
      <w:r>
        <w:rPr>
          <w:rFonts w:hint="eastAsia" w:ascii="宋体" w:hAnsi="宋体" w:cs="宋体"/>
          <w:color w:val="000000"/>
          <w:sz w:val="24"/>
          <w:highlight w:val="none"/>
          <w:lang w:val="zh-CN"/>
        </w:rPr>
      </w:r>
      <w:r/>
    </w:p>
    <w:p>
      <w:pPr>
        <w:pStyle w:val="707"/>
        <w:jc w:val="lef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注：附合同等业绩证明资料</w:t>
      </w:r>
      <w:r>
        <w:rPr>
          <w:rFonts w:hint="eastAsia" w:ascii="宋体" w:hAnsi="宋体" w:cs="宋体"/>
          <w:b/>
          <w:bCs/>
          <w:color w:val="000000"/>
          <w:szCs w:val="21"/>
          <w:highlight w:val="none"/>
          <w:lang w:val="zh-CN"/>
        </w:rPr>
      </w:r>
      <w:r/>
    </w:p>
    <w:p>
      <w:pPr>
        <w:pStyle w:val="722"/>
        <w:ind w:firstLine="200"/>
        <w:rPr>
          <w:rFonts w:hint="eastAsia" w:ascii="宋体" w:hAnsi="宋体" w:cs="宋体"/>
          <w:color w:val="000000"/>
          <w:szCs w:val="21"/>
          <w:highlight w:val="none"/>
        </w:rPr>
      </w:pPr>
      <w:r>
        <w:rPr>
          <w:rFonts w:hint="eastAsia" w:ascii="宋体" w:hAnsi="宋体" w:cs="宋体"/>
          <w:color w:val="000000"/>
          <w:szCs w:val="21"/>
          <w:highlight w:val="none"/>
        </w:rPr>
      </w:r>
      <w:r/>
    </w:p>
    <w:p>
      <w:pPr>
        <w:pStyle w:val="722"/>
        <w:ind w:firstLine="200"/>
        <w:rPr>
          <w:rFonts w:hint="eastAsia" w:ascii="宋体" w:hAnsi="宋体" w:cs="宋体"/>
          <w:color w:val="000000"/>
          <w:szCs w:val="21"/>
          <w:highlight w:val="none"/>
        </w:rPr>
      </w:pPr>
      <w:r>
        <w:rPr>
          <w:rFonts w:hint="eastAsia" w:ascii="宋体" w:hAnsi="宋体" w:cs="宋体"/>
          <w:color w:val="000000"/>
          <w:szCs w:val="21"/>
          <w:highlight w:val="none"/>
        </w:rPr>
      </w:r>
      <w:r/>
    </w:p>
    <w:p>
      <w:pPr>
        <w:pStyle w:val="707"/>
        <w:spacing w:line="360" w:lineRule="auto"/>
        <w:widowControl/>
        <w:rPr>
          <w:rFonts w:hint="eastAsia" w:ascii="宋体" w:hAnsi="宋体" w:eastAsia="宋体" w:cs="宋体"/>
          <w:b/>
          <w:bCs/>
          <w:color w:val="000000"/>
          <w:sz w:val="24"/>
          <w:highlight w:val="none"/>
          <w:lang w:val="en-US" w:eastAsia="zh-CN"/>
        </w:rPr>
        <w:outlineLvl w:val="9"/>
      </w:pPr>
      <w:r/>
      <w:bookmarkStart w:id="420" w:name="_Toc29018"/>
      <w:r/>
      <w:bookmarkStart w:id="421" w:name="_Toc13389"/>
      <w:r>
        <w:rPr>
          <w:rFonts w:hint="eastAsia" w:ascii="宋体" w:hAnsi="宋体" w:eastAsia="宋体" w:cs="宋体"/>
          <w:b/>
          <w:bCs/>
          <w:color w:val="000000"/>
          <w:sz w:val="24"/>
          <w:highlight w:val="none"/>
          <w:lang w:val="en-US" w:eastAsia="zh-CN"/>
        </w:rPr>
      </w:r>
      <w:r/>
    </w:p>
    <w:p>
      <w:pPr>
        <w:pStyle w:val="707"/>
        <w:spacing w:line="360" w:lineRule="auto"/>
        <w:widowControl/>
        <w:rPr>
          <w:rFonts w:ascii="宋体" w:hAnsi="宋体" w:cs="宋体"/>
          <w:b/>
          <w:bCs/>
          <w:color w:val="000000"/>
          <w:sz w:val="24"/>
          <w:highlight w:val="none"/>
        </w:rPr>
        <w:outlineLvl w:val="2"/>
      </w:pPr>
      <w:r/>
      <w:bookmarkStart w:id="422" w:name="_Toc7985"/>
      <w:r>
        <w:rPr>
          <w:rFonts w:hint="eastAsia" w:ascii="宋体" w:hAnsi="宋体" w:eastAsia="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项目组成人员一览表</w:t>
      </w:r>
      <w:bookmarkEnd w:id="422"/>
      <w:r>
        <w:rPr>
          <w:rFonts w:ascii="宋体" w:hAnsi="宋体" w:cs="宋体"/>
          <w:b/>
          <w:bCs/>
          <w:color w:val="000000"/>
          <w:sz w:val="24"/>
          <w:highlight w:val="none"/>
        </w:rPr>
      </w:r>
      <w:r/>
    </w:p>
    <w:p>
      <w:pPr>
        <w:pStyle w:val="707"/>
        <w:jc w:val="center"/>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项目组成人员一览表</w:t>
      </w:r>
      <w:r>
        <w:rPr>
          <w:rFonts w:ascii="宋体" w:hAnsi="宋体" w:cs="宋体"/>
          <w:b/>
          <w:bCs/>
          <w:color w:val="000000"/>
          <w:sz w:val="28"/>
          <w:szCs w:val="28"/>
          <w:highlight w:val="none"/>
          <w:lang w:val="zh-CN"/>
        </w:rPr>
      </w:r>
      <w:r/>
    </w:p>
    <w:tbl>
      <w:tblPr>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975"/>
        <w:gridCol w:w="2075"/>
      </w:tblGrid>
      <w:tr>
        <w:trPr/>
        <w:tc>
          <w:tcPr>
            <w:gridSpan w:val="6"/>
            <w:tcW w:w="5508" w:type="dxa"/>
            <w:vAlign w:val="center"/>
            <w:textDirection w:val="lrTb"/>
            <w:noWrap w:val="false"/>
          </w:tcPr>
          <w:p>
            <w:pPr>
              <w:pStyle w:val="707"/>
              <w:jc w:val="left"/>
              <w:rPr>
                <w:rFonts w:hint="eastAsia" w:ascii="宋体" w:hAnsi="宋体" w:eastAsia="宋体" w:cs="宋体"/>
                <w:color w:val="000000"/>
                <w:szCs w:val="21"/>
                <w:highlight w:val="none"/>
                <w:lang w:val="zh-CN" w:eastAsia="zh-CN"/>
              </w:rPr>
            </w:pPr>
            <w:r>
              <w:rPr>
                <w:rFonts w:hint="eastAsia" w:ascii="宋体" w:hAnsi="宋体" w:cs="宋体"/>
                <w:color w:val="000000"/>
                <w:szCs w:val="21"/>
                <w:highlight w:val="none"/>
                <w:lang w:val="zh-CN"/>
              </w:rPr>
              <w:t xml:space="preserve">项目名称：</w:t>
            </w:r>
            <w:r>
              <w:rPr>
                <w:rFonts w:hint="eastAsia" w:ascii="宋体" w:hAnsi="宋体" w:eastAsia="宋体" w:cs="宋体"/>
                <w:color w:val="000000"/>
                <w:szCs w:val="21"/>
                <w:highlight w:val="none"/>
                <w:lang w:val="zh-CN" w:eastAsia="zh-CN"/>
              </w:rPr>
            </w:r>
            <w:r/>
          </w:p>
        </w:tc>
        <w:tc>
          <w:tcPr>
            <w:gridSpan w:val="2"/>
            <w:tcW w:w="4050" w:type="dxa"/>
            <w:vAlign w:val="center"/>
            <w:textDirection w:val="lrTb"/>
            <w:noWrap w:val="false"/>
          </w:tcPr>
          <w:p>
            <w:pPr>
              <w:pStyle w:val="707"/>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项目编号：</w:t>
            </w:r>
            <w:r>
              <w:rPr>
                <w:rFonts w:ascii="宋体" w:hAnsi="宋体" w:cs="宋体"/>
                <w:color w:val="000000"/>
                <w:szCs w:val="21"/>
                <w:highlight w:val="none"/>
                <w:lang w:val="zh-CN"/>
              </w:rPr>
            </w:r>
            <w:r/>
          </w:p>
        </w:tc>
      </w:tr>
      <w:tr>
        <w:trPr/>
        <w:tc>
          <w:tcPr>
            <w:tcW w:w="637" w:type="dxa"/>
            <w:vAlign w:val="top"/>
            <w:textDirection w:val="lrTb"/>
            <w:noWrap w:val="false"/>
          </w:tcPr>
          <w:p>
            <w:pPr>
              <w:pStyle w:val="707"/>
              <w:jc w:val="center"/>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序号</w:t>
            </w:r>
            <w:r>
              <w:rPr>
                <w:rFonts w:ascii="宋体" w:hAnsi="宋体" w:cs="宋体"/>
                <w:b/>
                <w:color w:val="000000"/>
                <w:szCs w:val="21"/>
                <w:highlight w:val="none"/>
                <w:lang w:val="zh-CN"/>
              </w:rPr>
            </w:r>
            <w:r/>
          </w:p>
        </w:tc>
        <w:tc>
          <w:tcPr>
            <w:tcW w:w="876" w:type="dxa"/>
            <w:vAlign w:val="center"/>
            <w:textDirection w:val="lrTb"/>
            <w:noWrap w:val="false"/>
          </w:tcPr>
          <w:p>
            <w:pPr>
              <w:pStyle w:val="707"/>
              <w:jc w:val="center"/>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姓名</w:t>
            </w:r>
            <w:r>
              <w:rPr>
                <w:rFonts w:ascii="宋体" w:hAnsi="宋体" w:cs="宋体"/>
                <w:b/>
                <w:color w:val="000000"/>
                <w:szCs w:val="21"/>
                <w:highlight w:val="none"/>
                <w:lang w:val="zh-CN"/>
              </w:rPr>
            </w:r>
            <w:r/>
          </w:p>
        </w:tc>
        <w:tc>
          <w:tcPr>
            <w:tcW w:w="705" w:type="dxa"/>
            <w:vAlign w:val="center"/>
            <w:textDirection w:val="lrTb"/>
            <w:noWrap w:val="false"/>
          </w:tcPr>
          <w:p>
            <w:pPr>
              <w:pStyle w:val="707"/>
              <w:jc w:val="center"/>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性别</w:t>
            </w:r>
            <w:r>
              <w:rPr>
                <w:rFonts w:ascii="宋体" w:hAnsi="宋体" w:cs="宋体"/>
                <w:b/>
                <w:color w:val="000000"/>
                <w:szCs w:val="21"/>
                <w:highlight w:val="none"/>
                <w:lang w:val="zh-CN"/>
              </w:rPr>
            </w:r>
            <w:r/>
          </w:p>
        </w:tc>
        <w:tc>
          <w:tcPr>
            <w:tcW w:w="1105" w:type="dxa"/>
            <w:vAlign w:val="center"/>
            <w:textDirection w:val="lrTb"/>
            <w:noWrap w:val="false"/>
          </w:tcPr>
          <w:p>
            <w:pPr>
              <w:pStyle w:val="707"/>
              <w:jc w:val="center"/>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执业资格</w:t>
            </w:r>
            <w:r>
              <w:rPr>
                <w:rFonts w:ascii="宋体" w:hAnsi="宋体" w:cs="宋体"/>
                <w:b/>
                <w:color w:val="000000"/>
                <w:szCs w:val="21"/>
                <w:highlight w:val="none"/>
                <w:lang w:val="zh-CN"/>
              </w:rPr>
            </w:r>
            <w:r/>
          </w:p>
        </w:tc>
        <w:tc>
          <w:tcPr>
            <w:tcW w:w="1105" w:type="dxa"/>
            <w:vAlign w:val="center"/>
            <w:textDirection w:val="lrTb"/>
            <w:noWrap w:val="false"/>
          </w:tcPr>
          <w:p>
            <w:pPr>
              <w:pStyle w:val="707"/>
              <w:jc w:val="center"/>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类别</w:t>
            </w:r>
            <w:r>
              <w:rPr>
                <w:rFonts w:ascii="宋体" w:hAnsi="宋体" w:cs="宋体"/>
                <w:b/>
                <w:color w:val="000000"/>
                <w:szCs w:val="21"/>
                <w:highlight w:val="none"/>
                <w:lang w:val="zh-CN"/>
              </w:rPr>
            </w:r>
            <w:r/>
          </w:p>
        </w:tc>
        <w:tc>
          <w:tcPr>
            <w:tcW w:w="1080" w:type="dxa"/>
            <w:vAlign w:val="center"/>
            <w:textDirection w:val="lrTb"/>
            <w:noWrap w:val="false"/>
          </w:tcPr>
          <w:p>
            <w:pPr>
              <w:pStyle w:val="707"/>
              <w:jc w:val="center"/>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证书号</w:t>
            </w:r>
            <w:r>
              <w:rPr>
                <w:rFonts w:ascii="宋体" w:hAnsi="宋体" w:cs="宋体"/>
                <w:b/>
                <w:color w:val="000000"/>
                <w:szCs w:val="21"/>
                <w:highlight w:val="none"/>
                <w:lang w:val="zh-CN"/>
              </w:rPr>
            </w:r>
            <w:r/>
          </w:p>
        </w:tc>
        <w:tc>
          <w:tcPr>
            <w:tcW w:w="1975" w:type="dxa"/>
            <w:vAlign w:val="center"/>
            <w:textDirection w:val="lrTb"/>
            <w:noWrap w:val="false"/>
          </w:tcPr>
          <w:p>
            <w:pPr>
              <w:pStyle w:val="707"/>
              <w:jc w:val="center"/>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技术职称</w:t>
            </w:r>
            <w:r>
              <w:rPr>
                <w:rFonts w:ascii="宋体" w:hAnsi="宋体" w:cs="宋体"/>
                <w:b/>
                <w:color w:val="000000"/>
                <w:szCs w:val="21"/>
                <w:highlight w:val="none"/>
                <w:lang w:val="zh-CN"/>
              </w:rPr>
            </w:r>
            <w:r/>
          </w:p>
        </w:tc>
        <w:tc>
          <w:tcPr>
            <w:tcW w:w="2075" w:type="dxa"/>
            <w:vAlign w:val="center"/>
            <w:textDirection w:val="lrTb"/>
            <w:noWrap w:val="false"/>
          </w:tcPr>
          <w:p>
            <w:pPr>
              <w:pStyle w:val="707"/>
              <w:jc w:val="center"/>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备    注       （本项目担任职务）</w:t>
            </w:r>
            <w:r>
              <w:rPr>
                <w:rFonts w:ascii="宋体" w:hAnsi="宋体" w:cs="宋体"/>
                <w:b/>
                <w:color w:val="000000"/>
                <w:szCs w:val="21"/>
                <w:highlight w:val="none"/>
                <w:lang w:val="zh-CN"/>
              </w:rPr>
            </w:r>
            <w:r/>
          </w:p>
        </w:tc>
      </w:tr>
      <w:tr>
        <w:trPr>
          <w:trHeight w:val="340"/>
        </w:trPr>
        <w:tc>
          <w:tcPr>
            <w:tcW w:w="637"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876"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705"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105"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105"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080"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975"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2075"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r>
      <w:tr>
        <w:trPr>
          <w:trHeight w:val="340"/>
        </w:trPr>
        <w:tc>
          <w:tcPr>
            <w:tcW w:w="637"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876"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705"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105"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105"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080"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975"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2075"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r>
      <w:tr>
        <w:trPr>
          <w:trHeight w:val="340"/>
        </w:trPr>
        <w:tc>
          <w:tcPr>
            <w:tcW w:w="637"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876"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705"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105"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105"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080"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975"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c>
          <w:tcPr>
            <w:tcW w:w="2075" w:type="dxa"/>
            <w:vAlign w:val="top"/>
            <w:textDirection w:val="lrTb"/>
            <w:noWrap w:val="false"/>
          </w:tcPr>
          <w:p>
            <w:pPr>
              <w:pStyle w:val="707"/>
              <w:rPr>
                <w:rFonts w:ascii="宋体" w:hAnsi="宋体" w:cs="宋体"/>
                <w:color w:val="000000"/>
                <w:szCs w:val="21"/>
                <w:highlight w:val="none"/>
                <w:lang w:val="zh-CN"/>
              </w:rPr>
            </w:pPr>
            <w:r>
              <w:rPr>
                <w:rFonts w:ascii="宋体" w:hAnsi="宋体" w:cs="宋体"/>
                <w:color w:val="000000"/>
                <w:szCs w:val="21"/>
                <w:highlight w:val="none"/>
                <w:lang w:val="zh-CN"/>
              </w:rPr>
            </w:r>
            <w:r/>
          </w:p>
        </w:tc>
      </w:tr>
    </w:tbl>
    <w:p>
      <w:pPr>
        <w:pStyle w:val="707"/>
        <w:jc w:val="righ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供应商</w:t>
      </w:r>
      <w:r>
        <w:rPr>
          <w:rFonts w:hint="eastAsia" w:ascii="宋体" w:hAnsi="宋体" w:cs="宋体"/>
          <w:color w:val="000000"/>
          <w:szCs w:val="21"/>
          <w:highlight w:val="none"/>
        </w:rPr>
        <w:t xml:space="preserve">（电子签章）：            </w:t>
      </w:r>
      <w:r>
        <w:rPr>
          <w:rFonts w:ascii="宋体" w:hAnsi="宋体" w:cs="宋体"/>
          <w:color w:val="000000"/>
          <w:szCs w:val="21"/>
          <w:highlight w:val="none"/>
          <w:lang w:val="zh-CN"/>
        </w:rPr>
      </w:r>
      <w:r/>
    </w:p>
    <w:p>
      <w:pPr>
        <w:pStyle w:val="707"/>
        <w:jc w:val="righ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授权代表签字：             </w:t>
      </w:r>
      <w:r>
        <w:rPr>
          <w:rFonts w:ascii="宋体" w:hAnsi="宋体" w:cs="宋体"/>
          <w:color w:val="000000"/>
          <w:szCs w:val="21"/>
          <w:highlight w:val="none"/>
          <w:lang w:val="zh-CN"/>
        </w:rPr>
      </w:r>
      <w:r/>
    </w:p>
    <w:p>
      <w:pPr>
        <w:pStyle w:val="707"/>
        <w:jc w:val="righ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    期：    年    月   日</w:t>
      </w:r>
      <w:r>
        <w:rPr>
          <w:rFonts w:ascii="宋体" w:hAnsi="宋体" w:cs="宋体"/>
          <w:color w:val="000000"/>
          <w:szCs w:val="21"/>
          <w:highlight w:val="none"/>
          <w:lang w:val="zh-CN"/>
        </w:rPr>
      </w:r>
      <w:r/>
    </w:p>
    <w:p>
      <w:pPr>
        <w:pStyle w:val="707"/>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rPr>
          <w:rFonts w:ascii="宋体" w:hAnsi="宋体" w:cs="宋体"/>
          <w:color w:val="000000"/>
          <w:szCs w:val="21"/>
          <w:highlight w:val="none"/>
          <w:lang w:val="zh-CN"/>
        </w:rPr>
      </w:r>
      <w:r/>
    </w:p>
    <w:p>
      <w:pPr>
        <w:pStyle w:val="707"/>
        <w:rPr>
          <w:rFonts w:ascii="宋体" w:hAnsi="宋体" w:cs="宋体"/>
          <w:b/>
          <w:color w:val="000000"/>
          <w:szCs w:val="21"/>
          <w:highlight w:val="none"/>
          <w:lang w:val="zh-CN"/>
        </w:rPr>
      </w:pPr>
      <w:r>
        <w:rPr>
          <w:rFonts w:hint="eastAsia" w:ascii="宋体" w:hAnsi="宋体" w:cs="宋体"/>
          <w:color w:val="000000"/>
          <w:szCs w:val="21"/>
          <w:highlight w:val="none"/>
          <w:lang w:val="zh-CN"/>
        </w:rPr>
        <w:t xml:space="preserve">1、如果行、列数不够，请自行增加。</w:t>
      </w:r>
      <w:r>
        <w:rPr>
          <w:rFonts w:ascii="宋体" w:hAnsi="宋体" w:cs="宋体"/>
          <w:b/>
          <w:color w:val="000000"/>
          <w:szCs w:val="21"/>
          <w:highlight w:val="none"/>
          <w:lang w:val="zh-CN"/>
        </w:rPr>
      </w:r>
      <w:r/>
    </w:p>
    <w:p>
      <w:pPr>
        <w:pStyle w:val="707"/>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2、“备注”栏，可填写该人员擅长的工程（或工作）种类。</w:t>
      </w:r>
      <w:r>
        <w:rPr>
          <w:rFonts w:ascii="宋体" w:hAnsi="宋体" w:cs="宋体"/>
          <w:b/>
          <w:color w:val="000000"/>
          <w:szCs w:val="21"/>
          <w:highlight w:val="none"/>
          <w:lang w:val="zh-CN"/>
        </w:rPr>
      </w:r>
      <w:r/>
    </w:p>
    <w:p>
      <w:pPr>
        <w:pStyle w:val="707"/>
        <w:spacing w:line="460" w:lineRule="exact"/>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r>
      <w:r/>
    </w:p>
    <w:p>
      <w:pPr>
        <w:pStyle w:val="707"/>
        <w:spacing w:line="460" w:lineRule="exact"/>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r>
      <w:r/>
    </w:p>
    <w:p>
      <w:pPr>
        <w:pStyle w:val="707"/>
        <w:spacing w:line="460" w:lineRule="exact"/>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r>
      <w:r/>
    </w:p>
    <w:p>
      <w:pPr>
        <w:pStyle w:val="707"/>
        <w:spacing w:line="460" w:lineRule="exact"/>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r>
      <w:r/>
    </w:p>
    <w:p>
      <w:pPr>
        <w:pStyle w:val="707"/>
        <w:spacing w:line="460" w:lineRule="exact"/>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r>
      <w:r/>
    </w:p>
    <w:p>
      <w:pPr>
        <w:pStyle w:val="707"/>
        <w:spacing w:line="460" w:lineRule="exact"/>
        <w:rPr>
          <w:rFonts w:hint="eastAsia" w:ascii="宋体" w:hAnsi="宋体" w:eastAsia="宋体" w:cs="宋体"/>
          <w:b/>
          <w:bCs/>
          <w:color w:val="000000"/>
          <w:sz w:val="24"/>
          <w:highlight w:val="none"/>
          <w:lang w:val="en-US" w:eastAsia="zh-CN"/>
        </w:rPr>
        <w:outlineLvl w:val="2"/>
      </w:pPr>
      <w:r/>
      <w:bookmarkStart w:id="423" w:name="_Toc2099"/>
      <w:r>
        <w:rPr>
          <w:rFonts w:hint="eastAsia" w:ascii="宋体" w:hAnsi="宋体" w:eastAsia="宋体" w:cs="宋体"/>
          <w:b/>
          <w:bCs/>
          <w:color w:val="000000"/>
          <w:sz w:val="24"/>
          <w:highlight w:val="none"/>
          <w:lang w:val="en-US" w:eastAsia="zh-CN"/>
        </w:rPr>
        <w:t xml:space="preserve">五、供应商认为需要</w:t>
      </w:r>
      <w:r>
        <w:rPr>
          <w:rFonts w:hint="eastAsia" w:ascii="宋体" w:hAnsi="宋体" w:eastAsia="宋体" w:cs="宋体"/>
          <w:b/>
          <w:bCs/>
          <w:color w:val="000000"/>
          <w:sz w:val="24"/>
          <w:highlight w:val="none"/>
          <w:lang w:val="zh-CN" w:eastAsia="zh-CN"/>
        </w:rPr>
        <w:t xml:space="preserve">提供的其他资格证明文件和商务资料</w:t>
      </w:r>
      <w:bookmarkEnd w:id="420"/>
      <w:r/>
      <w:bookmarkEnd w:id="421"/>
      <w:r/>
      <w:bookmarkEnd w:id="423"/>
      <w:r>
        <w:rPr>
          <w:rFonts w:hint="eastAsia" w:ascii="宋体" w:hAnsi="宋体" w:eastAsia="宋体" w:cs="宋体"/>
          <w:b/>
          <w:bCs/>
          <w:color w:val="000000"/>
          <w:sz w:val="24"/>
          <w:highlight w:val="none"/>
          <w:lang w:val="en-US" w:eastAsia="zh-CN"/>
        </w:rPr>
      </w:r>
      <w:r/>
    </w:p>
    <w:p>
      <w:pPr>
        <w:pStyle w:val="707"/>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7"/>
        <w:rPr>
          <w:rFonts w:hint="eastAsia" w:ascii="宋体" w:hAnsi="宋体" w:cs="宋体"/>
          <w:b/>
          <w:color w:val="000000"/>
          <w:szCs w:val="21"/>
          <w:highlight w:val="none"/>
        </w:rPr>
        <w:outlineLvl w:val="1"/>
      </w:pPr>
      <w:r>
        <w:rPr>
          <w:rFonts w:hint="eastAsia" w:ascii="宋体" w:hAnsi="宋体" w:cs="宋体"/>
          <w:b/>
          <w:color w:val="000000"/>
          <w:szCs w:val="21"/>
          <w:highlight w:val="none"/>
        </w:rPr>
        <w:br w:type="page" w:clear="all"/>
      </w:r>
      <w:bookmarkStart w:id="424" w:name="_Toc19173"/>
      <w:r/>
      <w:bookmarkStart w:id="425" w:name="_Toc23936"/>
      <w:r/>
      <w:bookmarkStart w:id="426" w:name="_Toc9582"/>
      <w:r/>
      <w:bookmarkStart w:id="427" w:name="_Toc23847"/>
      <w:r/>
      <w:bookmarkStart w:id="428" w:name="_Toc19556"/>
      <w:r/>
      <w:bookmarkStart w:id="429" w:name="_Toc9496"/>
      <w:r/>
      <w:bookmarkStart w:id="430" w:name="_Toc6301"/>
      <w:r>
        <w:rPr>
          <w:rFonts w:hint="eastAsia" w:ascii="宋体" w:hAnsi="宋体" w:cs="宋体"/>
          <w:b/>
          <w:color w:val="000000"/>
          <w:sz w:val="28"/>
          <w:szCs w:val="28"/>
          <w:highlight w:val="none"/>
        </w:rPr>
        <w:t xml:space="preserve">价格部分</w:t>
      </w:r>
      <w:bookmarkEnd w:id="424"/>
      <w:r/>
      <w:bookmarkEnd w:id="425"/>
      <w:r/>
      <w:bookmarkEnd w:id="426"/>
      <w:r/>
      <w:bookmarkEnd w:id="427"/>
      <w:r/>
      <w:bookmarkEnd w:id="428"/>
      <w:r/>
      <w:bookmarkEnd w:id="429"/>
      <w:r/>
      <w:bookmarkEnd w:id="430"/>
      <w:r>
        <w:rPr>
          <w:rFonts w:hint="eastAsia" w:ascii="宋体" w:hAnsi="宋体" w:cs="宋体"/>
          <w:b/>
          <w:color w:val="000000"/>
          <w:szCs w:val="21"/>
          <w:highlight w:val="none"/>
        </w:rPr>
      </w:r>
      <w:r/>
    </w:p>
    <w:p>
      <w:pPr>
        <w:pStyle w:val="707"/>
        <w:rPr>
          <w:rFonts w:hint="eastAsia" w:ascii="宋体" w:hAnsi="宋体" w:cs="宋体"/>
          <w:b/>
          <w:color w:val="000000"/>
          <w:szCs w:val="21"/>
          <w:highlight w:val="none"/>
        </w:rPr>
        <w:outlineLvl w:val="2"/>
      </w:pPr>
      <w:r/>
      <w:bookmarkStart w:id="431" w:name="_Toc14414"/>
      <w:r/>
      <w:bookmarkStart w:id="432" w:name="_Toc6929"/>
      <w:r/>
      <w:bookmarkStart w:id="433" w:name="_Toc4088"/>
      <w:r/>
      <w:bookmarkStart w:id="434" w:name="_Toc24859"/>
      <w:r/>
      <w:bookmarkStart w:id="435" w:name="_Toc15875"/>
      <w:r/>
      <w:bookmarkStart w:id="436" w:name="_Toc14449"/>
      <w:r/>
      <w:bookmarkStart w:id="437" w:name="_Toc8118"/>
      <w:r>
        <w:rPr>
          <w:rFonts w:hint="eastAsia" w:ascii="宋体" w:hAnsi="宋体" w:cs="宋体"/>
          <w:b/>
          <w:color w:val="000000"/>
          <w:szCs w:val="21"/>
          <w:highlight w:val="none"/>
        </w:rPr>
        <w:t xml:space="preserve">一、磋商报价汇总表</w:t>
      </w:r>
      <w:bookmarkEnd w:id="400"/>
      <w:r/>
      <w:bookmarkEnd w:id="401"/>
      <w:r/>
      <w:bookmarkEnd w:id="402"/>
      <w:r/>
      <w:bookmarkEnd w:id="403"/>
      <w:r/>
      <w:bookmarkEnd w:id="404"/>
      <w:r/>
      <w:bookmarkEnd w:id="405"/>
      <w:r/>
      <w:bookmarkEnd w:id="406"/>
      <w:r/>
      <w:bookmarkEnd w:id="431"/>
      <w:r/>
      <w:bookmarkEnd w:id="432"/>
      <w:r/>
      <w:bookmarkEnd w:id="433"/>
      <w:r/>
      <w:bookmarkEnd w:id="434"/>
      <w:r/>
      <w:bookmarkEnd w:id="435"/>
      <w:r/>
      <w:bookmarkEnd w:id="436"/>
      <w:r/>
      <w:bookmarkEnd w:id="437"/>
      <w:r>
        <w:rPr>
          <w:rFonts w:hint="eastAsia" w:ascii="宋体" w:hAnsi="宋体" w:cs="宋体"/>
          <w:b/>
          <w:color w:val="000000"/>
          <w:szCs w:val="21"/>
          <w:highlight w:val="none"/>
        </w:rPr>
      </w:r>
      <w:r/>
    </w:p>
    <w:p>
      <w:pPr>
        <w:pStyle w:val="707"/>
        <w:ind w:firstLine="281"/>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磋商报价汇总表</w:t>
      </w:r>
      <w:r>
        <w:rPr>
          <w:rFonts w:hint="eastAsia" w:ascii="宋体" w:hAnsi="宋体" w:cs="宋体"/>
          <w:b/>
          <w:color w:val="000000"/>
          <w:sz w:val="28"/>
          <w:szCs w:val="28"/>
          <w:highlight w:val="none"/>
        </w:rPr>
      </w:r>
      <w:r/>
    </w:p>
    <w:p>
      <w:pPr>
        <w:pStyle w:val="707"/>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lang w:eastAsia="zh-CN"/>
        </w:rPr>
        <w:t xml:space="preserve">JSZC-320115-NJDX-C2026-0014</w:t>
      </w:r>
      <w:r>
        <w:rPr>
          <w:rFonts w:hint="eastAsia" w:ascii="宋体" w:hAnsi="宋体" w:eastAsia="宋体" w:cs="宋体"/>
          <w:color w:val="000000"/>
          <w:szCs w:val="21"/>
          <w:highlight w:val="none"/>
          <w:lang w:eastAsia="zh-CN"/>
        </w:rPr>
      </w:r>
      <w:r/>
    </w:p>
    <w:p>
      <w:pPr>
        <w:pStyle w:val="707"/>
        <w:rPr>
          <w:rFonts w:hint="eastAsia" w:ascii="宋体" w:hAnsi="宋体" w:cs="宋体"/>
          <w:bCs/>
          <w:color w:val="000000"/>
          <w:szCs w:val="21"/>
          <w:highlight w:val="none"/>
          <w:lang w:eastAsia="zh-CN"/>
        </w:rPr>
      </w:pPr>
      <w:r>
        <w:rPr>
          <w:rFonts w:hint="eastAsia" w:ascii="宋体" w:hAnsi="宋体" w:cs="宋体"/>
          <w:color w:val="000000"/>
          <w:szCs w:val="21"/>
          <w:highlight w:val="none"/>
        </w:rPr>
        <w:t xml:space="preserve">项目名称：</w:t>
      </w:r>
      <w:r>
        <w:rPr>
          <w:rFonts w:hint="eastAsia" w:ascii="宋体" w:hAnsi="宋体" w:cs="宋体"/>
          <w:bCs/>
          <w:color w:val="000000"/>
          <w:szCs w:val="21"/>
          <w:highlight w:val="none"/>
          <w:lang w:eastAsia="zh-CN"/>
        </w:rPr>
        <w:t xml:space="preserve">南京市公安局江宁分局改造建设江宁区涉案财物管理中心工程</w:t>
      </w:r>
      <w:r>
        <w:rPr>
          <w:rFonts w:hint="eastAsia" w:ascii="宋体" w:hAnsi="宋体" w:cs="宋体"/>
          <w:bCs/>
          <w:color w:val="000000"/>
          <w:szCs w:val="21"/>
          <w:highlight w:val="none"/>
          <w:lang w:eastAsia="zh-CN"/>
        </w:rPr>
      </w:r>
      <w:r/>
    </w:p>
    <w:p>
      <w:pPr>
        <w:pStyle w:val="707"/>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07"/>
        <w:jc w:val="both"/>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bl>
      <w:tblPr>
        <w:tblStyle w:val="747"/>
        <w:tblW w:w="0" w:type="auto"/>
        <w:tblInd w:w="3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67"/>
        <w:gridCol w:w="3100"/>
        <w:gridCol w:w="2866"/>
      </w:tblGrid>
      <w:tr>
        <w:trPr>
          <w:trHeight w:val="1134"/>
        </w:trPr>
        <w:tc>
          <w:tcPr>
            <w:tcW w:w="2967" w:type="dxa"/>
            <w:vAlign w:val="center"/>
            <w:textDirection w:val="lrTb"/>
            <w:noWrap w:val="false"/>
          </w:tcPr>
          <w:p>
            <w:pPr>
              <w:pStyle w:val="707"/>
              <w:jc w:val="left"/>
              <w:rPr>
                <w:rFonts w:hint="eastAsia" w:ascii="宋体" w:hAnsi="宋体" w:cs="宋体"/>
                <w:color w:val="000000"/>
                <w:sz w:val="21"/>
                <w:szCs w:val="21"/>
                <w:highlight w:val="none"/>
                <w:vertAlign w:val="baseline"/>
                <w:lang w:val="zh-CN"/>
              </w:rPr>
            </w:pPr>
            <w:r>
              <w:rPr>
                <w:color w:val="000000"/>
                <w:sz w:val="21"/>
                <w:szCs w:val="21"/>
                <w:highlight w:val="none"/>
              </w:rPr>
              <w:t xml:space="preserve">项目名称</w:t>
            </w:r>
            <w:r>
              <w:rPr>
                <w:rFonts w:hint="eastAsia" w:ascii="宋体" w:hAnsi="宋体" w:cs="宋体"/>
                <w:color w:val="000000"/>
                <w:sz w:val="21"/>
                <w:szCs w:val="21"/>
                <w:highlight w:val="none"/>
                <w:vertAlign w:val="baseline"/>
                <w:lang w:val="zh-CN"/>
              </w:rPr>
            </w:r>
            <w:r/>
          </w:p>
        </w:tc>
        <w:tc>
          <w:tcPr>
            <w:tcW w:w="3100" w:type="dxa"/>
            <w:vAlign w:val="center"/>
            <w:textDirection w:val="lrTb"/>
            <w:noWrap w:val="false"/>
          </w:tcPr>
          <w:p>
            <w:pPr>
              <w:pStyle w:val="742"/>
              <w:jc w:val="left"/>
              <w:keepLines w:val="0"/>
              <w:keepNext w:val="0"/>
              <w:widowControl/>
              <w:rPr>
                <w:rFonts w:hint="eastAsia" w:ascii="宋体" w:hAnsi="宋体" w:cs="宋体"/>
                <w:color w:val="000000"/>
                <w:sz w:val="21"/>
                <w:szCs w:val="21"/>
                <w:highlight w:val="none"/>
                <w:lang w:val="zh-CN" w:eastAsia="zh-CN" w:bidi="ar-SA"/>
              </w:rPr>
              <w:suppressLineNumbers w:val="0"/>
            </w:pPr>
            <w:r>
              <w:rPr>
                <w:color w:val="000000"/>
                <w:sz w:val="21"/>
                <w:szCs w:val="21"/>
                <w:highlight w:val="none"/>
              </w:rPr>
              <w:t xml:space="preserve">项目内容</w:t>
            </w:r>
            <w:r>
              <w:rPr>
                <w:rFonts w:hint="eastAsia" w:ascii="宋体" w:hAnsi="宋体" w:cs="宋体"/>
                <w:color w:val="000000"/>
                <w:sz w:val="21"/>
                <w:szCs w:val="21"/>
                <w:highlight w:val="none"/>
                <w:lang w:val="zh-CN" w:eastAsia="zh-CN" w:bidi="ar-SA"/>
              </w:rPr>
            </w:r>
            <w:r/>
          </w:p>
        </w:tc>
        <w:tc>
          <w:tcPr>
            <w:tcW w:w="2866" w:type="dxa"/>
            <w:vAlign w:val="center"/>
            <w:textDirection w:val="lrTb"/>
            <w:noWrap w:val="false"/>
          </w:tcPr>
          <w:p>
            <w:pPr>
              <w:pStyle w:val="742"/>
              <w:jc w:val="left"/>
              <w:keepLines w:val="0"/>
              <w:keepNext w:val="0"/>
              <w:widowControl/>
              <w:rPr>
                <w:rFonts w:hint="eastAsia" w:ascii="宋体" w:hAnsi="宋体" w:cs="宋体"/>
                <w:color w:val="000000"/>
                <w:sz w:val="21"/>
                <w:szCs w:val="21"/>
                <w:highlight w:val="none"/>
                <w:lang w:val="zh-CN" w:eastAsia="zh-CN" w:bidi="ar-SA"/>
              </w:rPr>
              <w:suppressLineNumbers w:val="0"/>
            </w:pPr>
            <w:r>
              <w:rPr>
                <w:rFonts w:hint="eastAsia"/>
                <w:color w:val="000000"/>
                <w:sz w:val="21"/>
                <w:szCs w:val="21"/>
                <w:highlight w:val="none"/>
                <w:lang w:val="en-US" w:eastAsia="zh-CN"/>
              </w:rPr>
              <w:t xml:space="preserve">总价</w:t>
            </w:r>
            <w:r>
              <w:rPr>
                <w:color w:val="000000"/>
                <w:sz w:val="21"/>
                <w:szCs w:val="21"/>
                <w:highlight w:val="none"/>
              </w:rPr>
              <w:t xml:space="preserve">（小写）</w:t>
            </w:r>
            <w:r>
              <w:rPr>
                <w:rFonts w:hint="eastAsia" w:ascii="宋体" w:hAnsi="宋体" w:cs="宋体"/>
                <w:color w:val="000000"/>
                <w:sz w:val="21"/>
                <w:szCs w:val="21"/>
                <w:highlight w:val="none"/>
                <w:lang w:val="zh-CN" w:eastAsia="zh-CN" w:bidi="ar-SA"/>
              </w:rPr>
            </w:r>
            <w:r/>
          </w:p>
        </w:tc>
      </w:tr>
      <w:tr>
        <w:trPr>
          <w:trHeight w:val="1134"/>
        </w:trPr>
        <w:tc>
          <w:tcPr>
            <w:tcW w:w="2967" w:type="dxa"/>
            <w:vAlign w:val="center"/>
            <w:textDirection w:val="lrTb"/>
            <w:noWrap w:val="false"/>
          </w:tcPr>
          <w:p>
            <w:pPr>
              <w:pStyle w:val="707"/>
              <w:jc w:val="left"/>
              <w:rPr>
                <w:rFonts w:hint="eastAsia" w:ascii="宋体" w:hAnsi="宋体" w:eastAsia="宋体" w:cs="宋体"/>
                <w:color w:val="000000"/>
                <w:sz w:val="21"/>
                <w:szCs w:val="21"/>
                <w:highlight w:val="none"/>
                <w:vertAlign w:val="baseline"/>
                <w:lang w:val="zh-CN" w:eastAsia="zh-CN"/>
              </w:rPr>
            </w:pPr>
            <w:r>
              <w:rPr>
                <w:rFonts w:hint="eastAsia" w:ascii="宋体" w:hAnsi="宋体" w:eastAsia="宋体" w:cs="宋体"/>
                <w:color w:val="000000"/>
                <w:sz w:val="21"/>
                <w:szCs w:val="21"/>
                <w:highlight w:val="none"/>
                <w:vertAlign w:val="baseline"/>
                <w:lang w:val="zh-CN" w:eastAsia="zh-CN"/>
              </w:rPr>
            </w:r>
            <w:r/>
          </w:p>
        </w:tc>
        <w:tc>
          <w:tcPr>
            <w:tcW w:w="3100" w:type="dxa"/>
            <w:vAlign w:val="center"/>
            <w:textDirection w:val="lrTb"/>
            <w:noWrap w:val="false"/>
          </w:tcPr>
          <w:p>
            <w:pPr>
              <w:pStyle w:val="742"/>
              <w:jc w:val="left"/>
              <w:keepLines w:val="0"/>
              <w:keepNext w:val="0"/>
              <w:widowControl/>
              <w:rPr>
                <w:rFonts w:hint="eastAsia" w:ascii="宋体" w:hAnsi="宋体" w:cs="宋体"/>
                <w:color w:val="000000"/>
                <w:sz w:val="21"/>
                <w:szCs w:val="21"/>
                <w:highlight w:val="none"/>
                <w:lang w:val="zh-CN" w:eastAsia="zh-CN" w:bidi="ar-SA"/>
              </w:rPr>
              <w:suppressLineNumbers w:val="0"/>
            </w:pPr>
            <w:r>
              <w:rPr>
                <w:rFonts w:hint="eastAsia" w:ascii="宋体" w:hAnsi="宋体" w:cs="宋体"/>
                <w:color w:val="000000"/>
                <w:sz w:val="21"/>
                <w:szCs w:val="21"/>
                <w:highlight w:val="none"/>
                <w:lang w:val="zh-CN" w:eastAsia="zh-CN" w:bidi="ar-SA"/>
              </w:rPr>
            </w:r>
            <w:r/>
          </w:p>
        </w:tc>
        <w:tc>
          <w:tcPr>
            <w:tcW w:w="2866" w:type="dxa"/>
            <w:vAlign w:val="center"/>
            <w:textDirection w:val="lrTb"/>
            <w:noWrap w:val="false"/>
          </w:tcPr>
          <w:p>
            <w:pPr>
              <w:pStyle w:val="742"/>
              <w:jc w:val="left"/>
              <w:keepLines w:val="0"/>
              <w:keepNext w:val="0"/>
              <w:widowControl/>
              <w:rPr>
                <w:rFonts w:hint="eastAsia" w:ascii="宋体" w:hAnsi="宋体" w:cs="宋体"/>
                <w:color w:val="000000"/>
                <w:sz w:val="21"/>
                <w:szCs w:val="21"/>
                <w:highlight w:val="none"/>
                <w:lang w:val="zh-CN" w:eastAsia="zh-CN" w:bidi="ar-SA"/>
              </w:rPr>
              <w:suppressLineNumbers w:val="0"/>
            </w:pPr>
            <w:r>
              <w:rPr>
                <w:color w:val="000000"/>
                <w:sz w:val="21"/>
                <w:szCs w:val="21"/>
                <w:highlight w:val="none"/>
                <w:u w:val="single"/>
              </w:rPr>
              <w:t xml:space="preserve">  </w:t>
            </w:r>
            <w:r>
              <w:rPr>
                <w:rFonts w:hint="eastAsia"/>
                <w:color w:val="000000"/>
                <w:sz w:val="21"/>
                <w:szCs w:val="21"/>
                <w:highlight w:val="none"/>
                <w:u w:val="single"/>
                <w:lang w:val="en-US" w:eastAsia="zh-CN"/>
              </w:rPr>
              <w:t xml:space="preserve">           </w:t>
            </w:r>
            <w:r>
              <w:rPr>
                <w:color w:val="000000"/>
                <w:sz w:val="21"/>
                <w:szCs w:val="21"/>
                <w:highlight w:val="none"/>
              </w:rPr>
              <w:t xml:space="preserve">元</w:t>
            </w:r>
            <w:r>
              <w:rPr>
                <w:rFonts w:hint="eastAsia" w:ascii="宋体" w:hAnsi="宋体" w:cs="宋体"/>
                <w:color w:val="000000"/>
                <w:sz w:val="21"/>
                <w:szCs w:val="21"/>
                <w:highlight w:val="none"/>
                <w:lang w:val="zh-CN" w:eastAsia="zh-CN" w:bidi="ar-SA"/>
              </w:rPr>
            </w:r>
            <w:r/>
          </w:p>
        </w:tc>
      </w:tr>
      <w:tr>
        <w:trPr>
          <w:trHeight w:val="1134"/>
        </w:trPr>
        <w:tc>
          <w:tcPr>
            <w:tcW w:w="2967" w:type="dxa"/>
            <w:vAlign w:val="center"/>
            <w:textDirection w:val="lrTb"/>
            <w:noWrap w:val="false"/>
          </w:tcPr>
          <w:p>
            <w:pPr>
              <w:pStyle w:val="707"/>
              <w:jc w:val="left"/>
              <w:rPr>
                <w:rFonts w:hint="eastAsia" w:ascii="宋体" w:hAnsi="宋体" w:cs="宋体"/>
                <w:color w:val="000000"/>
                <w:sz w:val="21"/>
                <w:szCs w:val="21"/>
                <w:highlight w:val="none"/>
                <w:vertAlign w:val="baseline"/>
                <w:lang w:val="zh-CN"/>
              </w:rPr>
            </w:pPr>
            <w:r>
              <w:rPr>
                <w:rFonts w:hint="eastAsia"/>
                <w:color w:val="000000"/>
                <w:sz w:val="21"/>
                <w:szCs w:val="21"/>
                <w:highlight w:val="none"/>
                <w:lang w:val="en-US" w:eastAsia="zh-CN"/>
              </w:rPr>
              <w:t xml:space="preserve">单价</w:t>
            </w:r>
            <w:r>
              <w:rPr>
                <w:color w:val="000000"/>
                <w:sz w:val="21"/>
                <w:szCs w:val="21"/>
                <w:highlight w:val="none"/>
              </w:rPr>
              <w:t xml:space="preserve">（大写）：</w:t>
            </w:r>
            <w:r>
              <w:rPr>
                <w:rFonts w:hint="eastAsia" w:ascii="宋体" w:hAnsi="宋体" w:cs="宋体"/>
                <w:color w:val="000000"/>
                <w:sz w:val="21"/>
                <w:szCs w:val="21"/>
                <w:highlight w:val="none"/>
                <w:vertAlign w:val="baseline"/>
                <w:lang w:val="zh-CN"/>
              </w:rPr>
            </w:r>
            <w:r/>
          </w:p>
        </w:tc>
        <w:tc>
          <w:tcPr>
            <w:gridSpan w:val="2"/>
            <w:tcW w:w="5966" w:type="dxa"/>
            <w:vAlign w:val="center"/>
            <w:textDirection w:val="lrTb"/>
            <w:noWrap w:val="false"/>
          </w:tcPr>
          <w:p>
            <w:pPr>
              <w:pStyle w:val="707"/>
              <w:jc w:val="left"/>
              <w:rPr>
                <w:rFonts w:ascii="宋体" w:hAnsi="宋体" w:cs="宋体"/>
                <w:color w:val="000000"/>
                <w:sz w:val="21"/>
                <w:szCs w:val="21"/>
                <w:highlight w:val="none"/>
                <w:vertAlign w:val="baseline"/>
                <w:lang w:val="en-US"/>
              </w:rPr>
            </w:pPr>
            <w:r>
              <w:rPr>
                <w:color w:val="000000"/>
                <w:sz w:val="21"/>
                <w:szCs w:val="21"/>
                <w:highlight w:val="none"/>
              </w:rPr>
              <w:t xml:space="preserve">金额大写</w:t>
            </w:r>
            <w:r>
              <w:rPr>
                <w:color w:val="000000"/>
                <w:sz w:val="21"/>
                <w:szCs w:val="21"/>
                <w:highlight w:val="none"/>
                <w:u w:val="single"/>
              </w:rPr>
              <w:t xml:space="preserve">  </w:t>
            </w:r>
            <w:r>
              <w:rPr>
                <w:rFonts w:hint="eastAsia"/>
                <w:color w:val="000000"/>
                <w:sz w:val="21"/>
                <w:szCs w:val="21"/>
                <w:highlight w:val="none"/>
                <w:u w:val="single"/>
                <w:lang w:val="en-US" w:eastAsia="zh-CN"/>
              </w:rPr>
              <w:t xml:space="preserve">                      </w:t>
            </w:r>
            <w:r>
              <w:rPr>
                <w:rFonts w:ascii="宋体" w:hAnsi="宋体" w:cs="宋体"/>
                <w:color w:val="000000"/>
                <w:sz w:val="21"/>
                <w:szCs w:val="21"/>
                <w:highlight w:val="none"/>
                <w:vertAlign w:val="baseline"/>
                <w:lang w:val="en-US"/>
              </w:rPr>
            </w:r>
            <w:r/>
          </w:p>
        </w:tc>
      </w:tr>
    </w:tbl>
    <w:p>
      <w:pPr>
        <w:pStyle w:val="707"/>
        <w:jc w:val="right"/>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r>
      <w:r/>
    </w:p>
    <w:p>
      <w:pPr>
        <w:pStyle w:val="707"/>
        <w:jc w:val="right"/>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r>
      <w:r/>
    </w:p>
    <w:p>
      <w:pPr>
        <w:pStyle w:val="707"/>
        <w:jc w:val="both"/>
        <w:rPr>
          <w:rFonts w:ascii="宋体" w:hAnsi="宋体" w:eastAsia="宋体" w:cs="宋体"/>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注：本表仅供参考，以“苏采云”系统生成的报价表为准。</w:t>
      </w:r>
      <w:r>
        <w:rPr>
          <w:rFonts w:hint="eastAsia" w:ascii="宋体" w:hAnsi="宋体" w:cs="宋体"/>
          <w:color w:val="000000"/>
          <w:szCs w:val="21"/>
          <w:highlight w:val="none"/>
          <w:lang w:val="en-US" w:eastAsia="zh-CN"/>
        </w:rPr>
        <w:t xml:space="preserve">   </w:t>
      </w:r>
      <w:r>
        <w:rPr>
          <w:rFonts w:ascii="宋体" w:hAnsi="宋体" w:eastAsia="宋体" w:cs="宋体"/>
          <w:color w:val="000000"/>
          <w:szCs w:val="21"/>
          <w:highlight w:val="none"/>
          <w:lang w:val="en-US" w:eastAsia="zh-CN"/>
        </w:rPr>
      </w:r>
      <w:r/>
    </w:p>
    <w:p>
      <w:pPr>
        <w:pStyle w:val="707"/>
        <w:ind w:firstLine="420"/>
        <w:rPr>
          <w:rFonts w:hint="eastAsia" w:ascii="宋体" w:hAnsi="宋体" w:cs="宋体"/>
          <w:color w:val="000000"/>
          <w:highlight w:val="none"/>
        </w:rPr>
      </w:pPr>
      <w:r>
        <w:rPr>
          <w:rFonts w:hint="eastAsia" w:ascii="宋体" w:hAnsi="宋体" w:cs="宋体"/>
          <w:color w:val="000000"/>
          <w:highlight w:val="none"/>
        </w:rPr>
      </w:r>
      <w:r/>
    </w:p>
    <w:p>
      <w:pPr>
        <w:pStyle w:val="707"/>
        <w:ind w:firstLine="420"/>
        <w:rPr>
          <w:rFonts w:hint="eastAsia" w:ascii="宋体" w:hAnsi="宋体" w:cs="宋体"/>
          <w:color w:val="000000"/>
          <w:highlight w:val="none"/>
        </w:rPr>
      </w:pPr>
      <w:r>
        <w:rPr>
          <w:rFonts w:hint="eastAsia" w:ascii="宋体" w:hAnsi="宋体" w:cs="宋体"/>
          <w:color w:val="000000"/>
          <w:highlight w:val="none"/>
        </w:rPr>
      </w:r>
      <w:r/>
    </w:p>
    <w:p>
      <w:pPr>
        <w:pStyle w:val="707"/>
        <w:rPr>
          <w:rFonts w:hint="eastAsia" w:ascii="宋体" w:hAnsi="宋体" w:cs="宋体"/>
          <w:b/>
          <w:color w:val="000000"/>
          <w:szCs w:val="21"/>
          <w:highlight w:val="none"/>
        </w:rPr>
        <w:outlineLvl w:val="2"/>
      </w:pPr>
      <w:r/>
      <w:bookmarkStart w:id="438" w:name="_Toc7268"/>
      <w:r>
        <w:rPr>
          <w:rFonts w:hint="eastAsia" w:ascii="宋体" w:hAnsi="宋体" w:cs="宋体"/>
          <w:b/>
          <w:color w:val="000000"/>
          <w:szCs w:val="21"/>
          <w:highlight w:val="none"/>
        </w:rPr>
        <w:br w:type="page" w:clear="all"/>
      </w:r>
      <w:bookmarkStart w:id="439" w:name="_Toc19578"/>
      <w:r/>
      <w:bookmarkStart w:id="440" w:name="_Toc5771"/>
      <w:r/>
      <w:bookmarkStart w:id="441" w:name="_Toc569"/>
      <w:r/>
      <w:bookmarkStart w:id="442" w:name="_Toc9304"/>
      <w:r/>
      <w:bookmarkStart w:id="443" w:name="_Toc30782"/>
      <w:r/>
      <w:bookmarkStart w:id="444" w:name="_Toc3646"/>
      <w:r/>
      <w:bookmarkStart w:id="445" w:name="_Toc19038"/>
      <w:r/>
      <w:bookmarkStart w:id="446" w:name="_Toc23960"/>
      <w:r/>
      <w:bookmarkStart w:id="447" w:name="_Toc15106"/>
      <w:r/>
      <w:bookmarkStart w:id="448" w:name="_Toc336"/>
      <w:r/>
      <w:bookmarkStart w:id="449" w:name="_Toc20812"/>
      <w:r/>
      <w:bookmarkStart w:id="450" w:name="_Toc25078"/>
      <w:r/>
      <w:bookmarkStart w:id="451" w:name="_Toc19781"/>
      <w:r>
        <w:rPr>
          <w:rFonts w:hint="eastAsia" w:ascii="宋体" w:hAnsi="宋体" w:cs="宋体"/>
          <w:b/>
          <w:color w:val="000000"/>
          <w:szCs w:val="21"/>
          <w:highlight w:val="none"/>
        </w:rPr>
        <w:t xml:space="preserve">二、磋商分项报价表</w:t>
      </w:r>
      <w:bookmarkEnd w:id="441"/>
      <w:r/>
      <w:bookmarkEnd w:id="442"/>
      <w:r/>
      <w:bookmarkEnd w:id="443"/>
      <w:r/>
      <w:bookmarkEnd w:id="445"/>
      <w:r/>
      <w:bookmarkEnd w:id="446"/>
      <w:r/>
      <w:bookmarkEnd w:id="447"/>
      <w:r/>
      <w:bookmarkEnd w:id="448"/>
      <w:r/>
      <w:bookmarkEnd w:id="449"/>
      <w:r/>
      <w:bookmarkEnd w:id="450"/>
      <w:r/>
      <w:bookmarkEnd w:id="451"/>
      <w:r>
        <w:rPr>
          <w:rFonts w:hint="eastAsia" w:ascii="宋体" w:hAnsi="宋体" w:cs="宋体"/>
          <w:b/>
          <w:color w:val="000000"/>
          <w:szCs w:val="21"/>
          <w:highlight w:val="none"/>
        </w:rPr>
      </w:r>
      <w:r/>
    </w:p>
    <w:p>
      <w:pPr>
        <w:pStyle w:val="707"/>
        <w:ind w:firstLine="281"/>
        <w:jc w:val="center"/>
        <w:spacing w:line="360" w:lineRule="auto"/>
        <w:rPr>
          <w:rFonts w:hint="eastAsia" w:ascii="宋体" w:hAnsi="宋体" w:eastAsia="宋体" w:cs="宋体"/>
          <w:b/>
          <w:color w:val="000000"/>
          <w:sz w:val="28"/>
          <w:szCs w:val="28"/>
          <w:highlight w:val="none"/>
          <w:lang w:eastAsia="zh-CN"/>
        </w:rPr>
        <w:outlineLvl w:val="3"/>
      </w:pPr>
      <w:r>
        <w:rPr>
          <w:rFonts w:hint="eastAsia" w:ascii="宋体" w:hAnsi="宋体" w:cs="宋体"/>
          <w:b/>
          <w:color w:val="000000"/>
          <w:sz w:val="28"/>
          <w:szCs w:val="28"/>
          <w:highlight w:val="none"/>
        </w:rPr>
        <w:t xml:space="preserve">磋商分项报价表</w:t>
      </w:r>
      <w:r>
        <w:rPr>
          <w:rFonts w:hint="eastAsia" w:ascii="宋体" w:hAnsi="宋体" w:eastAsia="宋体" w:cs="宋体"/>
          <w:b/>
          <w:color w:val="000000"/>
          <w:sz w:val="28"/>
          <w:szCs w:val="28"/>
          <w:highlight w:val="none"/>
          <w:lang w:eastAsia="zh-CN"/>
        </w:rPr>
      </w:r>
      <w:r/>
    </w:p>
    <w:p>
      <w:pPr>
        <w:pStyle w:val="707"/>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lang w:eastAsia="zh-CN"/>
        </w:rPr>
        <w:t xml:space="preserve">JSZC-320115-NJDX-C2026-0014</w:t>
      </w:r>
      <w:r>
        <w:rPr>
          <w:rFonts w:hint="eastAsia" w:ascii="宋体" w:hAnsi="宋体" w:eastAsia="宋体" w:cs="宋体"/>
          <w:color w:val="000000"/>
          <w:szCs w:val="21"/>
          <w:highlight w:val="none"/>
          <w:lang w:eastAsia="zh-CN"/>
        </w:rPr>
      </w:r>
      <w:r/>
    </w:p>
    <w:p>
      <w:pPr>
        <w:pStyle w:val="722"/>
        <w:keepLines w:val="0"/>
        <w:keepNext w:val="0"/>
        <w:pageBreakBefore w:val="0"/>
        <w:spacing w:after="0"/>
        <w:widowControl w:val="off"/>
        <w:rPr>
          <w:rFonts w:hint="eastAsia" w:ascii="宋体" w:hAnsi="宋体" w:cs="宋体"/>
          <w:bCs/>
          <w:color w:val="000000"/>
          <w:szCs w:val="21"/>
          <w:highlight w:val="none"/>
          <w:lang w:eastAsia="zh-CN"/>
        </w:rPr>
      </w:pPr>
      <w:r>
        <w:rPr>
          <w:rFonts w:hint="eastAsia" w:ascii="宋体" w:hAnsi="宋体" w:cs="宋体"/>
          <w:color w:val="000000"/>
          <w:szCs w:val="21"/>
          <w:highlight w:val="none"/>
        </w:rPr>
        <w:t xml:space="preserve">项目名称：</w:t>
      </w:r>
      <w:r>
        <w:rPr>
          <w:rFonts w:hint="eastAsia" w:ascii="宋体" w:hAnsi="宋体" w:cs="宋体"/>
          <w:bCs/>
          <w:color w:val="000000"/>
          <w:szCs w:val="21"/>
          <w:highlight w:val="none"/>
          <w:lang w:eastAsia="zh-CN"/>
        </w:rPr>
        <w:t xml:space="preserve">南京市公安局江宁分局改造建设江宁区涉案财物管理中心工程</w:t>
      </w:r>
      <w:r>
        <w:rPr>
          <w:rFonts w:hint="eastAsia" w:ascii="宋体" w:hAnsi="宋体" w:cs="宋体"/>
          <w:bCs/>
          <w:color w:val="000000"/>
          <w:szCs w:val="21"/>
          <w:highlight w:val="none"/>
          <w:lang w:eastAsia="zh-CN"/>
        </w:rPr>
      </w:r>
      <w:r/>
    </w:p>
    <w:p>
      <w:pPr>
        <w:pStyle w:val="707"/>
        <w:rPr>
          <w:rFonts w:hint="eastAsia" w:ascii="宋体" w:hAnsi="宋体" w:cs="宋体"/>
          <w:color w:val="000000"/>
          <w:szCs w:val="21"/>
          <w:highlight w:val="none"/>
        </w:rPr>
      </w:pPr>
      <w:r>
        <w:rPr>
          <w:rFonts w:hint="eastAsia" w:ascii="宋体" w:hAnsi="宋体" w:cs="宋体"/>
          <w:color w:val="000000"/>
          <w:szCs w:val="21"/>
          <w:highlight w:val="none"/>
        </w:rPr>
      </w:r>
      <w:r/>
    </w:p>
    <w:p>
      <w:pPr>
        <w:pStyle w:val="707"/>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本项目按工程量清单计价模式进行计价。供应商按照采购文件附件《工程量清单》的要求报价。</w:t>
      </w:r>
      <w:r>
        <w:rPr>
          <w:rFonts w:hint="eastAsia" w:ascii="宋体" w:hAnsi="宋体" w:cs="宋体"/>
          <w:color w:val="000000"/>
          <w:szCs w:val="21"/>
          <w:highlight w:val="none"/>
        </w:rPr>
      </w:r>
      <w:r/>
    </w:p>
    <w:p>
      <w:pPr>
        <w:pStyle w:val="707"/>
        <w:rPr>
          <w:rFonts w:hint="eastAsia" w:ascii="宋体" w:hAnsi="宋体" w:cs="宋体"/>
          <w:color w:val="000000"/>
          <w:szCs w:val="21"/>
          <w:highlight w:val="none"/>
        </w:rPr>
      </w:pPr>
      <w:r>
        <w:rPr>
          <w:rFonts w:hint="eastAsia" w:ascii="宋体" w:hAnsi="宋体" w:cs="宋体"/>
          <w:color w:val="000000"/>
          <w:szCs w:val="21"/>
          <w:highlight w:val="none"/>
        </w:rPr>
      </w:r>
      <w:r/>
    </w:p>
    <w:p>
      <w:pPr>
        <w:pStyle w:val="707"/>
        <w:rPr>
          <w:rFonts w:hint="eastAsia" w:ascii="宋体" w:hAnsi="宋体" w:cs="宋体"/>
          <w:color w:val="000000"/>
          <w:szCs w:val="21"/>
          <w:highlight w:val="none"/>
        </w:rPr>
      </w:pPr>
      <w:r>
        <w:rPr>
          <w:rFonts w:hint="eastAsia" w:ascii="宋体" w:hAnsi="宋体" w:cs="宋体"/>
          <w:color w:val="000000"/>
          <w:szCs w:val="21"/>
          <w:highlight w:val="none"/>
        </w:rPr>
        <w:t xml:space="preserve">说明:  </w:t>
      </w:r>
      <w:r>
        <w:rPr>
          <w:rFonts w:hint="eastAsia" w:ascii="宋体" w:hAnsi="宋体" w:cs="宋体"/>
          <w:color w:val="000000"/>
          <w:szCs w:val="21"/>
          <w:highlight w:val="none"/>
        </w:rPr>
      </w:r>
      <w:r/>
    </w:p>
    <w:p>
      <w:pPr>
        <w:pStyle w:val="707"/>
        <w:ind w:firstLine="210"/>
        <w:rPr>
          <w:rFonts w:hint="eastAsia" w:ascii="宋体" w:hAnsi="宋体" w:cs="宋体"/>
          <w:b/>
          <w:bCs/>
          <w:color w:val="000000"/>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w:t>
      </w:r>
      <w:r>
        <w:rPr>
          <w:rFonts w:hint="eastAsia" w:ascii="宋体" w:hAnsi="宋体" w:cs="宋体"/>
          <w:b/>
          <w:bCs/>
          <w:color w:val="000000"/>
          <w:highlight w:val="none"/>
        </w:rPr>
        <w:t xml:space="preserve">磋商报价是磋商文件所确定的采购范围内的全部货物或服务的价格体现。磋商报价：包括但不限于人员劳资、交通费、风险评估费等，应包括供应商为完成规划方案所承担的全部费用、利润、税金、政策性文件规定</w:t>
      </w:r>
      <w:r>
        <w:rPr>
          <w:rFonts w:hint="eastAsia" w:ascii="宋体" w:hAnsi="宋体" w:cs="宋体"/>
          <w:b/>
          <w:bCs/>
          <w:color w:val="000000"/>
          <w:highlight w:val="none"/>
          <w:lang w:eastAsia="zh-CN"/>
        </w:rPr>
        <w:t xml:space="preserve">及</w:t>
      </w:r>
      <w:r>
        <w:rPr>
          <w:rFonts w:hint="eastAsia" w:ascii="宋体" w:hAnsi="宋体" w:cs="宋体"/>
          <w:b/>
          <w:bCs/>
          <w:color w:val="000000"/>
          <w:highlight w:val="none"/>
        </w:rPr>
        <w:t xml:space="preserve">合同包含内的所有风险、责任等各项应有费用，不论其在采购文件中是否有提及。响应供应商应根据上述因素自行考虑磋商报价。</w:t>
      </w:r>
      <w:r>
        <w:rPr>
          <w:rFonts w:hint="eastAsia" w:ascii="宋体" w:hAnsi="宋体" w:cs="宋体"/>
          <w:b/>
          <w:bCs/>
          <w:color w:val="000000"/>
          <w:szCs w:val="21"/>
          <w:highlight w:val="none"/>
        </w:rPr>
        <w:t xml:space="preserve">供应商一旦成交，单价不得变更。</w:t>
      </w:r>
      <w:r>
        <w:rPr>
          <w:rFonts w:hint="eastAsia" w:ascii="宋体" w:hAnsi="宋体" w:cs="宋体"/>
          <w:b/>
          <w:bCs/>
          <w:color w:val="000000"/>
          <w:highlight w:val="none"/>
        </w:rPr>
      </w:r>
      <w:r/>
    </w:p>
    <w:p>
      <w:pPr>
        <w:pStyle w:val="707"/>
        <w:ind w:firstLine="422"/>
        <w:rPr>
          <w:rFonts w:hint="eastAsia" w:ascii="宋体" w:hAnsi="宋体" w:cs="宋体"/>
          <w:b/>
          <w:color w:val="000000"/>
          <w:szCs w:val="21"/>
          <w:highlight w:val="none"/>
          <w:lang w:val="zh-CN"/>
        </w:rPr>
      </w:pPr>
      <w:r>
        <w:rPr>
          <w:rFonts w:hint="eastAsia" w:ascii="宋体" w:hAnsi="宋体" w:cs="宋体"/>
          <w:b/>
          <w:bCs/>
          <w:color w:val="000000"/>
          <w:highlight w:val="none"/>
          <w:lang w:val="en-US" w:eastAsia="zh-CN"/>
        </w:rPr>
        <w:t xml:space="preserve">2</w:t>
      </w:r>
      <w:r>
        <w:rPr>
          <w:rFonts w:hint="eastAsia" w:ascii="宋体" w:hAnsi="宋体" w:cs="宋体"/>
          <w:b/>
          <w:bCs/>
          <w:color w:val="000000"/>
          <w:highlight w:val="none"/>
        </w:rPr>
        <w:t xml:space="preserve">、</w:t>
      </w:r>
      <w:r>
        <w:rPr>
          <w:rFonts w:hint="eastAsia" w:ascii="宋体" w:hAnsi="宋体" w:cs="宋体"/>
          <w:b/>
          <w:bCs/>
          <w:color w:val="000000"/>
          <w:szCs w:val="21"/>
          <w:highlight w:val="none"/>
          <w:lang w:val="zh-CN"/>
        </w:rPr>
        <w:t xml:space="preserve">经</w:t>
      </w:r>
      <w:r>
        <w:rPr>
          <w:rFonts w:hint="eastAsia" w:ascii="宋体" w:hAnsi="宋体" w:cs="宋体"/>
          <w:b/>
          <w:color w:val="000000"/>
          <w:szCs w:val="21"/>
          <w:highlight w:val="none"/>
          <w:lang w:val="zh-CN"/>
        </w:rPr>
        <w:t xml:space="preserve">磋商后，如果成交价高于或低于供应商在磋商响应文件报价的话，分项报价同比例调整。</w:t>
      </w:r>
      <w:r>
        <w:rPr>
          <w:rFonts w:hint="eastAsia" w:ascii="宋体" w:hAnsi="宋体" w:cs="宋体"/>
          <w:b/>
          <w:color w:val="000000"/>
          <w:szCs w:val="21"/>
          <w:highlight w:val="none"/>
          <w:lang w:val="zh-CN"/>
        </w:rPr>
      </w:r>
      <w:r/>
    </w:p>
    <w:p>
      <w:pPr>
        <w:pStyle w:val="707"/>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07"/>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电子签章</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r>
      <w:r/>
    </w:p>
    <w:p>
      <w:pPr>
        <w:pStyle w:val="707"/>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707"/>
        <w:jc w:val="righ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zh-CN"/>
        </w:rPr>
        <w:t xml:space="preserve">日    期：    年    月   日</w:t>
      </w:r>
      <w:r>
        <w:rPr>
          <w:rFonts w:hint="eastAsia" w:ascii="宋体" w:hAnsi="宋体" w:cs="宋体"/>
          <w:color w:val="000000"/>
          <w:szCs w:val="21"/>
          <w:highlight w:val="none"/>
          <w:lang w:val="en-US" w:eastAsia="zh-CN"/>
        </w:rPr>
        <w:t xml:space="preserve">     </w:t>
      </w:r>
      <w:r>
        <w:rPr>
          <w:rFonts w:ascii="宋体" w:hAnsi="宋体" w:eastAsia="宋体" w:cs="宋体"/>
          <w:color w:val="000000"/>
          <w:szCs w:val="21"/>
          <w:highlight w:val="none"/>
          <w:lang w:val="en-US" w:eastAsia="zh-CN"/>
        </w:rPr>
      </w:r>
      <w:r/>
    </w:p>
    <w:p>
      <w:pPr>
        <w:pStyle w:val="707"/>
        <w:ind w:firstLine="420"/>
        <w:rPr>
          <w:rFonts w:hint="eastAsia" w:ascii="宋体" w:hAnsi="宋体" w:cs="宋体"/>
          <w:color w:val="000000"/>
          <w:highlight w:val="none"/>
        </w:rPr>
      </w:pPr>
      <w:r>
        <w:rPr>
          <w:rFonts w:hint="eastAsia" w:ascii="宋体" w:hAnsi="宋体" w:cs="宋体"/>
          <w:color w:val="000000"/>
          <w:highlight w:val="none"/>
        </w:rPr>
      </w:r>
      <w:r/>
    </w:p>
    <w:p>
      <w:pPr>
        <w:pStyle w:val="707"/>
        <w:rPr>
          <w:rFonts w:hint="eastAsia" w:ascii="宋体" w:hAnsi="宋体" w:cs="宋体"/>
          <w:color w:val="000000"/>
          <w:highlight w:val="none"/>
        </w:rPr>
      </w:pPr>
      <w:r/>
      <w:bookmarkEnd w:id="438"/>
      <w:r/>
      <w:bookmarkEnd w:id="439"/>
      <w:r/>
      <w:bookmarkEnd w:id="440"/>
      <w:r/>
      <w:bookmarkEnd w:id="444"/>
      <w:r/>
      <w:bookmarkStart w:id="452" w:name="_Toc11866"/>
      <w:r/>
      <w:bookmarkStart w:id="453" w:name="_Toc18958"/>
      <w:r/>
      <w:bookmarkStart w:id="454" w:name="_Toc29325"/>
      <w:r/>
      <w:bookmarkStart w:id="455" w:name="_Toc27264"/>
      <w:r/>
      <w:bookmarkStart w:id="456" w:name="_Toc5233"/>
      <w:r>
        <w:rPr>
          <w:rFonts w:hint="eastAsia" w:ascii="宋体" w:hAnsi="宋体" w:cs="宋体"/>
          <w:color w:val="000000"/>
          <w:highlight w:val="none"/>
        </w:rPr>
      </w:r>
      <w:r/>
    </w:p>
    <w:p>
      <w:pPr>
        <w:pStyle w:val="707"/>
        <w:jc w:val="both"/>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07"/>
        <w:ind w:firstLine="420"/>
        <w:rPr>
          <w:rFonts w:hint="eastAsia" w:ascii="宋体" w:hAnsi="宋体" w:cs="宋体"/>
          <w:color w:val="000000"/>
          <w:highlight w:val="none"/>
        </w:rPr>
      </w:pPr>
      <w:r>
        <w:rPr>
          <w:rFonts w:hint="eastAsia" w:ascii="宋体" w:hAnsi="宋体" w:cs="宋体"/>
          <w:color w:val="000000"/>
          <w:highlight w:val="none"/>
        </w:rPr>
      </w:r>
      <w:r/>
    </w:p>
    <w:p>
      <w:pPr>
        <w:pStyle w:val="707"/>
        <w:jc w:val="left"/>
        <w:spacing w:line="440" w:lineRule="exact"/>
        <w:rPr>
          <w:rFonts w:hint="eastAsia" w:ascii="宋体" w:hAnsi="宋体" w:cs="宋体"/>
          <w:color w:val="000000"/>
          <w:sz w:val="24"/>
          <w:highlight w:val="none"/>
        </w:rPr>
        <w:outlineLvl w:val="1"/>
      </w:pPr>
      <w:r>
        <w:rPr>
          <w:rFonts w:hint="eastAsia" w:ascii="宋体" w:hAnsi="宋体" w:cs="宋体"/>
          <w:b/>
          <w:color w:val="000000"/>
          <w:szCs w:val="21"/>
          <w:highlight w:val="none"/>
        </w:rPr>
        <w:br w:type="page" w:clear="all"/>
      </w:r>
      <w:bookmarkStart w:id="457" w:name="_Toc20445"/>
      <w:r/>
      <w:bookmarkStart w:id="458" w:name="_Toc27514"/>
      <w:r>
        <w:rPr>
          <w:rFonts w:hint="eastAsia" w:ascii="宋体" w:hAnsi="宋体" w:cs="宋体"/>
          <w:b/>
          <w:color w:val="000000"/>
          <w:sz w:val="28"/>
          <w:szCs w:val="28"/>
          <w:highlight w:val="none"/>
        </w:rPr>
        <w:t xml:space="preserve">技术部分</w:t>
      </w:r>
      <w:bookmarkEnd w:id="452"/>
      <w:r/>
      <w:bookmarkEnd w:id="453"/>
      <w:r/>
      <w:bookmarkEnd w:id="454"/>
      <w:r/>
      <w:bookmarkEnd w:id="455"/>
      <w:r/>
      <w:bookmarkEnd w:id="456"/>
      <w:r/>
      <w:bookmarkEnd w:id="457"/>
      <w:r/>
      <w:bookmarkEnd w:id="458"/>
      <w:r>
        <w:rPr>
          <w:rFonts w:hint="eastAsia" w:ascii="宋体" w:hAnsi="宋体" w:cs="宋体"/>
          <w:color w:val="000000"/>
          <w:sz w:val="24"/>
          <w:highlight w:val="none"/>
        </w:rPr>
      </w:r>
      <w:r/>
    </w:p>
    <w:p>
      <w:pPr>
        <w:pStyle w:val="707"/>
        <w:rPr>
          <w:rFonts w:hint="eastAsia" w:ascii="宋体" w:hAnsi="宋体" w:cs="宋体"/>
          <w:b/>
          <w:color w:val="000000"/>
          <w:sz w:val="24"/>
          <w:highlight w:val="none"/>
        </w:rPr>
        <w:outlineLvl w:val="2"/>
      </w:pPr>
      <w:r/>
      <w:bookmarkStart w:id="459" w:name="_Toc20154"/>
      <w:r/>
      <w:bookmarkStart w:id="460" w:name="_Toc27376"/>
      <w:r/>
      <w:bookmarkStart w:id="461" w:name="_Toc1611"/>
      <w:r/>
      <w:bookmarkStart w:id="462" w:name="_Toc2491"/>
      <w:r/>
      <w:bookmarkStart w:id="463" w:name="_Toc1847"/>
      <w:r/>
      <w:bookmarkStart w:id="464" w:name="_Toc6883"/>
      <w:r/>
      <w:bookmarkStart w:id="465" w:name="_Toc19820"/>
      <w:r/>
      <w:bookmarkStart w:id="466" w:name="_Toc2440"/>
      <w:r/>
      <w:bookmarkStart w:id="467" w:name="_Toc26303"/>
      <w:r/>
      <w:bookmarkStart w:id="468" w:name="_Toc13425"/>
      <w:r/>
      <w:bookmarkStart w:id="469" w:name="_Toc26480"/>
      <w:r/>
      <w:bookmarkStart w:id="470" w:name="_Toc220"/>
      <w:r/>
      <w:bookmarkStart w:id="471" w:name="_Toc13724"/>
      <w:r/>
      <w:bookmarkStart w:id="472" w:name="_Toc20605"/>
      <w:r/>
      <w:bookmarkStart w:id="473" w:name="_Toc28177"/>
      <w:r/>
      <w:bookmarkStart w:id="474" w:name="_Toc2697"/>
      <w:r/>
      <w:bookmarkStart w:id="475" w:name="_Toc23155"/>
      <w:r/>
      <w:bookmarkStart w:id="476" w:name="_Toc4249"/>
      <w:r/>
      <w:bookmarkStart w:id="477" w:name="_Toc14780"/>
      <w:r/>
      <w:bookmarkStart w:id="478" w:name="_Toc22898"/>
      <w:r>
        <w:rPr>
          <w:rFonts w:hint="eastAsia" w:ascii="宋体" w:hAnsi="宋体" w:cs="宋体"/>
          <w:b/>
          <w:color w:val="000000"/>
          <w:sz w:val="24"/>
          <w:highlight w:val="none"/>
        </w:rPr>
        <w:t xml:space="preserve">一、</w:t>
      </w:r>
      <w:bookmarkEnd w:id="459"/>
      <w:r/>
      <w:bookmarkEnd w:id="460"/>
      <w:r/>
      <w:bookmarkEnd w:id="461"/>
      <w:r/>
      <w:bookmarkEnd w:id="462"/>
      <w:r/>
      <w:bookmarkEnd w:id="463"/>
      <w:r/>
      <w:bookmarkEnd w:id="464"/>
      <w:r/>
      <w:bookmarkEnd w:id="465"/>
      <w:r/>
      <w:bookmarkEnd w:id="472"/>
      <w:r/>
      <w:bookmarkEnd w:id="474"/>
      <w:r/>
      <w:bookmarkEnd w:id="475"/>
      <w:r/>
      <w:bookmarkEnd w:id="476"/>
      <w:r/>
      <w:bookmarkEnd w:id="477"/>
      <w:r/>
      <w:bookmarkEnd w:id="478"/>
      <w:r/>
      <w:bookmarkStart w:id="479" w:name="_Toc27045"/>
      <w:r/>
      <w:bookmarkStart w:id="480" w:name="_Toc7250"/>
      <w:r/>
      <w:bookmarkStart w:id="481" w:name="_Toc26119"/>
      <w:r/>
      <w:bookmarkStart w:id="482" w:name="_Toc13930"/>
      <w:r/>
      <w:bookmarkStart w:id="483" w:name="_Toc10986"/>
      <w:r>
        <w:rPr>
          <w:rFonts w:hint="eastAsia" w:ascii="宋体" w:hAnsi="宋体" w:cs="宋体"/>
          <w:b/>
          <w:color w:val="000000"/>
          <w:sz w:val="24"/>
          <w:highlight w:val="none"/>
        </w:rPr>
        <w:t xml:space="preserve">项目服务方案</w:t>
      </w:r>
      <w:bookmarkEnd w:id="466"/>
      <w:r/>
      <w:bookmarkEnd w:id="467"/>
      <w:r/>
      <w:bookmarkEnd w:id="468"/>
      <w:r/>
      <w:bookmarkEnd w:id="469"/>
      <w:r/>
      <w:bookmarkEnd w:id="470"/>
      <w:r/>
      <w:bookmarkEnd w:id="471"/>
      <w:r/>
      <w:bookmarkEnd w:id="473"/>
      <w:r>
        <w:rPr>
          <w:rFonts w:hint="eastAsia" w:ascii="宋体" w:hAnsi="宋体" w:cs="宋体"/>
          <w:b/>
          <w:color w:val="000000"/>
          <w:sz w:val="24"/>
          <w:highlight w:val="none"/>
        </w:rPr>
      </w:r>
      <w:r/>
    </w:p>
    <w:p>
      <w:pPr>
        <w:pStyle w:val="707"/>
        <w:jc w:val="center"/>
        <w:spacing w:line="460" w:lineRule="exact"/>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项目服务方案</w:t>
      </w:r>
      <w:r>
        <w:rPr>
          <w:rFonts w:hint="eastAsia" w:ascii="宋体" w:hAnsi="宋体" w:cs="宋体"/>
          <w:b/>
          <w:bCs/>
          <w:color w:val="000000"/>
          <w:sz w:val="24"/>
          <w:highlight w:val="none"/>
          <w:lang w:val="zh-CN"/>
        </w:rPr>
      </w:r>
      <w:r/>
    </w:p>
    <w:p>
      <w:pPr>
        <w:pStyle w:val="707"/>
        <w:ind w:firstLine="360"/>
        <w:jc w:val="center"/>
        <w:rPr>
          <w:rFonts w:hint="eastAsia" w:ascii="宋体" w:hAnsi="宋体" w:cs="宋体"/>
          <w:color w:val="000000"/>
          <w:sz w:val="24"/>
          <w:highlight w:val="none"/>
        </w:rPr>
      </w:pPr>
      <w:r>
        <w:rPr>
          <w:rFonts w:hint="eastAsia" w:ascii="宋体" w:hAnsi="宋体" w:cs="宋体"/>
          <w:color w:val="000000"/>
          <w:sz w:val="24"/>
          <w:highlight w:val="none"/>
          <w:lang w:val="zh-CN"/>
        </w:rPr>
        <w:t xml:space="preserve">（格式自拟）</w:t>
      </w:r>
      <w:r>
        <w:rPr>
          <w:rFonts w:hint="eastAsia" w:ascii="宋体" w:hAnsi="宋体" w:cs="宋体"/>
          <w:color w:val="000000"/>
          <w:sz w:val="24"/>
          <w:highlight w:val="none"/>
        </w:rPr>
      </w:r>
      <w:r/>
    </w:p>
    <w:p>
      <w:pPr>
        <w:pStyle w:val="707"/>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07"/>
        <w:jc w:val="righ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供应商</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电子签章</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r>
      <w:r/>
    </w:p>
    <w:p>
      <w:pPr>
        <w:pStyle w:val="707"/>
        <w:jc w:val="righ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p>
      <w:pPr>
        <w:pStyle w:val="707"/>
        <w:jc w:val="righ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日    期：    年    月   日</w:t>
      </w:r>
      <w:r>
        <w:rPr>
          <w:rFonts w:hint="eastAsia" w:ascii="宋体" w:hAnsi="宋体" w:cs="宋体"/>
          <w:color w:val="000000"/>
          <w:sz w:val="24"/>
          <w:highlight w:val="none"/>
          <w:lang w:val="zh-CN"/>
        </w:rPr>
      </w:r>
      <w:r/>
    </w:p>
    <w:p>
      <w:pPr>
        <w:pStyle w:val="707"/>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56"/>
        <w:ind w:firstLine="560"/>
        <w:rPr>
          <w:rFonts w:hint="eastAsia" w:ascii="宋体" w:hAnsi="宋体" w:cs="宋体"/>
          <w:color w:val="000000"/>
          <w:highlight w:val="none"/>
        </w:rPr>
      </w:pPr>
      <w:r>
        <w:rPr>
          <w:rFonts w:hint="eastAsia" w:ascii="宋体" w:hAnsi="宋体" w:cs="宋体"/>
          <w:color w:val="000000"/>
          <w:highlight w:val="none"/>
        </w:rPr>
      </w:r>
      <w:r/>
    </w:p>
    <w:p>
      <w:pPr>
        <w:pStyle w:val="707"/>
        <w:rPr>
          <w:rFonts w:hint="eastAsia" w:ascii="宋体" w:hAnsi="宋体" w:cs="宋体"/>
          <w:b/>
          <w:color w:val="000000"/>
          <w:sz w:val="24"/>
          <w:highlight w:val="none"/>
        </w:rPr>
        <w:outlineLvl w:val="2"/>
      </w:pPr>
      <w:r/>
      <w:bookmarkStart w:id="484" w:name="_Toc13970"/>
      <w:r/>
      <w:bookmarkStart w:id="485" w:name="_Toc8551"/>
      <w:r/>
      <w:bookmarkStart w:id="486" w:name="_Toc9137"/>
      <w:r/>
      <w:bookmarkStart w:id="487" w:name="_Toc24761"/>
      <w:r/>
      <w:bookmarkStart w:id="488" w:name="_Toc3790"/>
      <w:r/>
      <w:bookmarkStart w:id="489" w:name="_Toc23395"/>
      <w:r/>
      <w:bookmarkStart w:id="490" w:name="_Toc29020"/>
      <w:r/>
      <w:bookmarkStart w:id="491" w:name="_Toc26591"/>
      <w:r/>
      <w:bookmarkStart w:id="492" w:name="_Toc8729"/>
      <w:r>
        <w:rPr>
          <w:rFonts w:hint="eastAsia" w:ascii="宋体" w:hAnsi="宋体" w:cs="宋体"/>
          <w:b/>
          <w:color w:val="000000"/>
          <w:sz w:val="24"/>
          <w:highlight w:val="none"/>
        </w:rPr>
        <w:t xml:space="preserve">二、</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hint="eastAsia" w:ascii="宋体" w:hAnsi="宋体" w:cs="宋体"/>
          <w:b/>
          <w:color w:val="000000"/>
          <w:sz w:val="24"/>
          <w:highlight w:val="none"/>
        </w:rPr>
        <w:t xml:space="preserve">质量保证及服务承诺</w:t>
      </w:r>
      <w:bookmarkEnd w:id="492"/>
      <w:r>
        <w:rPr>
          <w:rFonts w:hint="eastAsia" w:ascii="宋体" w:hAnsi="宋体" w:cs="宋体"/>
          <w:b/>
          <w:color w:val="000000"/>
          <w:sz w:val="24"/>
          <w:highlight w:val="none"/>
        </w:rPr>
      </w:r>
      <w:r/>
    </w:p>
    <w:p>
      <w:pPr>
        <w:pStyle w:val="707"/>
        <w:jc w:val="center"/>
        <w:spacing w:line="460" w:lineRule="exact"/>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质量保证及服务承诺</w:t>
      </w:r>
      <w:r>
        <w:rPr>
          <w:rFonts w:hint="eastAsia" w:ascii="宋体" w:hAnsi="宋体" w:cs="宋体"/>
          <w:b/>
          <w:bCs/>
          <w:color w:val="000000"/>
          <w:sz w:val="28"/>
          <w:szCs w:val="28"/>
          <w:highlight w:val="none"/>
          <w:lang w:val="zh-CN"/>
        </w:rPr>
      </w:r>
      <w:r/>
    </w:p>
    <w:p>
      <w:pPr>
        <w:pStyle w:val="707"/>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707"/>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我公司就项目编号为“JSZC-320115-NJDX-C2026-0014”的</w:t>
      </w:r>
      <w:r>
        <w:rPr>
          <w:rFonts w:hint="eastAsia" w:ascii="宋体" w:hAnsi="宋体" w:cs="宋体"/>
          <w:b/>
          <w:bCs/>
          <w:i/>
          <w:color w:val="000000"/>
          <w:szCs w:val="21"/>
          <w:highlight w:val="none"/>
          <w:lang w:eastAsia="zh-CN"/>
        </w:rPr>
        <w:t xml:space="preserve">南京市公安局江宁分局改造建设江宁区涉案财物管理中心工程</w:t>
      </w:r>
      <w:r>
        <w:rPr>
          <w:rFonts w:hint="eastAsia" w:ascii="宋体" w:hAnsi="宋体" w:cs="宋体"/>
          <w:color w:val="000000"/>
          <w:szCs w:val="21"/>
          <w:highlight w:val="none"/>
          <w:lang w:val="zh-CN"/>
        </w:rPr>
        <w:t xml:space="preserve">采购项目质量保证及服务承诺如下：</w:t>
      </w:r>
      <w:r>
        <w:rPr>
          <w:rFonts w:hint="eastAsia" w:ascii="宋体" w:hAnsi="宋体" w:cs="宋体"/>
          <w:color w:val="000000"/>
          <w:szCs w:val="21"/>
          <w:highlight w:val="none"/>
        </w:rPr>
      </w:r>
      <w:r/>
    </w:p>
    <w:p>
      <w:pPr>
        <w:pStyle w:val="707"/>
        <w:ind w:firstLine="360"/>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707"/>
        <w:ind w:firstLine="360"/>
        <w:jc w:val="center"/>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（供应商自拟）</w:t>
      </w:r>
      <w:r>
        <w:rPr>
          <w:rFonts w:hint="eastAsia" w:ascii="宋体" w:hAnsi="宋体" w:cs="宋体"/>
          <w:color w:val="000000"/>
          <w:szCs w:val="21"/>
          <w:highlight w:val="none"/>
          <w:lang w:val="zh-CN"/>
        </w:rPr>
      </w:r>
      <w:r/>
    </w:p>
    <w:p>
      <w:pPr>
        <w:pStyle w:val="707"/>
        <w:ind w:firstLine="360"/>
        <w:jc w:val="center"/>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07"/>
        <w:ind w:firstLine="360"/>
        <w:jc w:val="center"/>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07"/>
        <w:ind w:firstLine="360"/>
        <w:jc w:val="center"/>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07"/>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电子签章</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r>
      <w:r/>
    </w:p>
    <w:p>
      <w:pPr>
        <w:pStyle w:val="707"/>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707"/>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    期：    年    月   日</w:t>
      </w:r>
      <w:r>
        <w:rPr>
          <w:rFonts w:hint="eastAsia" w:ascii="宋体" w:hAnsi="宋体" w:cs="宋体"/>
          <w:color w:val="000000"/>
          <w:szCs w:val="21"/>
          <w:highlight w:val="none"/>
          <w:lang w:val="zh-CN"/>
        </w:rPr>
      </w:r>
      <w:r/>
    </w:p>
    <w:p>
      <w:pPr>
        <w:pStyle w:val="707"/>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07"/>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7"/>
        <w:rPr>
          <w:rFonts w:hint="eastAsia" w:ascii="宋体" w:hAnsi="宋体" w:eastAsia="宋体" w:cs="宋体"/>
          <w:b/>
          <w:bCs/>
          <w:color w:val="000000"/>
          <w:sz w:val="24"/>
          <w:highlight w:val="none"/>
          <w:lang w:val="zh-CN"/>
        </w:rPr>
        <w:outlineLvl w:val="2"/>
      </w:pPr>
      <w:r/>
      <w:bookmarkStart w:id="493" w:name="_Toc14893"/>
      <w:r/>
      <w:bookmarkStart w:id="494" w:name="_Toc23455"/>
      <w:r/>
      <w:bookmarkStart w:id="495" w:name="_Toc24356"/>
      <w:r/>
      <w:bookmarkStart w:id="496" w:name="_Toc25505"/>
      <w:r/>
      <w:bookmarkStart w:id="497" w:name="_Toc31688"/>
      <w:r/>
      <w:bookmarkStart w:id="498" w:name="_Toc28018"/>
      <w:r/>
      <w:bookmarkStart w:id="499" w:name="_Toc11080"/>
      <w:r/>
      <w:bookmarkStart w:id="500" w:name="_Toc9277"/>
      <w:r/>
      <w:bookmarkStart w:id="501" w:name="_Toc25648"/>
      <w:r/>
      <w:bookmarkStart w:id="502" w:name="_Toc13912"/>
      <w:r/>
      <w:bookmarkStart w:id="503" w:name="_Toc24059"/>
      <w:r/>
      <w:bookmarkStart w:id="504" w:name="_Toc15647"/>
      <w:r/>
      <w:bookmarkStart w:id="505" w:name="_Toc13484"/>
      <w:r/>
      <w:bookmarkStart w:id="506" w:name="_Toc7211"/>
      <w:r>
        <w:rPr>
          <w:rFonts w:hint="eastAsia" w:ascii="宋体" w:hAnsi="宋体" w:cs="宋体"/>
          <w:b/>
          <w:color w:val="000000"/>
          <w:sz w:val="24"/>
          <w:highlight w:val="none"/>
        </w:rPr>
        <w:t xml:space="preserve">三、</w:t>
      </w:r>
      <w:bookmarkEnd w:id="493"/>
      <w:r/>
      <w:bookmarkEnd w:id="494"/>
      <w:r/>
      <w:bookmarkEnd w:id="495"/>
      <w:r/>
      <w:bookmarkEnd w:id="496"/>
      <w:r/>
      <w:bookmarkEnd w:id="497"/>
      <w:r/>
      <w:bookmarkEnd w:id="498"/>
      <w:r/>
      <w:bookmarkEnd w:id="501"/>
      <w:r/>
      <w:bookmarkEnd w:id="502"/>
      <w:r/>
      <w:bookmarkEnd w:id="503"/>
      <w:r/>
      <w:bookmarkEnd w:id="504"/>
      <w:r/>
      <w:bookmarkEnd w:id="505"/>
      <w:r/>
      <w:bookmarkEnd w:id="506"/>
      <w:r/>
      <w:bookmarkStart w:id="507" w:name="_Toc28258"/>
      <w:r/>
      <w:bookmarkStart w:id="508" w:name="_Toc11448"/>
      <w:r>
        <w:rPr>
          <w:rFonts w:hint="eastAsia" w:ascii="宋体" w:hAnsi="宋体" w:eastAsia="宋体" w:cs="宋体"/>
          <w:b/>
          <w:bCs/>
          <w:color w:val="000000"/>
          <w:sz w:val="24"/>
          <w:highlight w:val="none"/>
          <w:lang w:val="zh-CN"/>
        </w:rPr>
        <w:t xml:space="preserve">供应商认为需要提供的其他技术文件或资料</w:t>
      </w:r>
      <w:bookmarkEnd w:id="499"/>
      <w:r/>
      <w:bookmarkEnd w:id="507"/>
      <w:r/>
      <w:bookmarkEnd w:id="508"/>
      <w:r>
        <w:rPr>
          <w:rFonts w:hint="eastAsia" w:ascii="宋体" w:hAnsi="宋体" w:eastAsia="宋体" w:cs="宋体"/>
          <w:b/>
          <w:bCs/>
          <w:color w:val="000000"/>
          <w:sz w:val="24"/>
          <w:highlight w:val="none"/>
          <w:lang w:val="zh-CN"/>
        </w:rPr>
      </w:r>
      <w:r/>
    </w:p>
    <w:p>
      <w:pPr>
        <w:pStyle w:val="707"/>
        <w:spacing w:line="360" w:lineRule="auto"/>
        <w:rPr>
          <w:rFonts w:ascii="宋体" w:hAnsi="宋体" w:eastAsia="宋体" w:cs="宋体"/>
          <w:b/>
          <w:color w:val="000000"/>
          <w:highlight w:val="none"/>
        </w:rPr>
        <w:outlineLvl w:val="1"/>
      </w:pPr>
      <w:r>
        <w:rPr>
          <w:rFonts w:hint="eastAsia" w:ascii="宋体" w:hAnsi="宋体" w:cs="宋体"/>
          <w:b/>
          <w:bCs/>
          <w:color w:val="000000"/>
          <w:sz w:val="24"/>
          <w:highlight w:val="none"/>
          <w:lang w:val="zh-CN"/>
        </w:rPr>
        <w:br w:type="page" w:clear="all"/>
      </w:r>
      <w:bookmarkEnd w:id="500"/>
      <w:r/>
      <w:bookmarkStart w:id="509" w:name="_Toc27731"/>
      <w:r/>
      <w:bookmarkStart w:id="510" w:name="_Toc1909"/>
      <w:r/>
      <w:bookmarkStart w:id="511" w:name="_Toc10879"/>
      <w:r/>
      <w:bookmarkStart w:id="512" w:name="_Toc24834"/>
      <w:r/>
      <w:bookmarkStart w:id="513" w:name="_Toc14174"/>
      <w:r/>
      <w:bookmarkStart w:id="514" w:name="_Toc28544"/>
      <w:r/>
      <w:bookmarkStart w:id="515" w:name="_Toc20700"/>
      <w:r/>
      <w:bookmarkStart w:id="516" w:name="_Toc11914"/>
      <w:r/>
      <w:bookmarkStart w:id="517" w:name="_Toc18025"/>
      <w:r/>
      <w:bookmarkStart w:id="518" w:name="_Toc10669"/>
      <w:r/>
      <w:bookmarkStart w:id="519" w:name="_Toc29835"/>
      <w:r/>
      <w:bookmarkStart w:id="520" w:name="_Toc22112"/>
      <w:r/>
      <w:bookmarkStart w:id="521" w:name="_Toc16174"/>
      <w:r/>
      <w:bookmarkStart w:id="522" w:name="_Toc1352"/>
      <w:r/>
      <w:bookmarkStart w:id="523" w:name="_Toc8388"/>
      <w:r>
        <w:rPr>
          <w:rFonts w:hint="eastAsia" w:ascii="宋体" w:hAnsi="宋体" w:eastAsia="宋体" w:cs="宋体"/>
          <w:b/>
          <w:bCs/>
          <w:color w:val="000000"/>
          <w:sz w:val="24"/>
          <w:highlight w:val="none"/>
        </w:rPr>
        <w:t xml:space="preserve">附件一、</w:t>
      </w:r>
      <w:bookmarkStart w:id="524" w:name="_Toc16049"/>
      <w:r/>
      <w:bookmarkStart w:id="525" w:name="_Toc19860"/>
      <w:r/>
      <w:bookmarkStart w:id="526" w:name="_Toc574"/>
      <w:r/>
      <w:bookmarkStart w:id="527" w:name="_Toc32016"/>
      <w:r>
        <w:rPr>
          <w:rFonts w:hint="eastAsia" w:ascii="宋体" w:hAnsi="宋体" w:eastAsia="宋体" w:cs="宋体"/>
          <w:b/>
          <w:color w:val="000000"/>
          <w:sz w:val="24"/>
          <w:highlight w:val="none"/>
        </w:rPr>
        <w:t xml:space="preserve">中小企业声明函格式</w:t>
      </w:r>
      <w:bookmarkEnd w:id="509"/>
      <w:r/>
      <w:bookmarkEnd w:id="510"/>
      <w:r/>
      <w:bookmarkEnd w:id="511"/>
      <w:r/>
      <w:bookmarkEnd w:id="512"/>
      <w:r/>
      <w:bookmarkEnd w:id="524"/>
      <w:r/>
      <w:bookmarkEnd w:id="525"/>
      <w:r/>
      <w:bookmarkEnd w:id="526"/>
      <w:r/>
      <w:bookmarkEnd w:id="527"/>
      <w:r>
        <w:rPr>
          <w:rFonts w:ascii="宋体" w:hAnsi="宋体" w:eastAsia="宋体" w:cs="宋体"/>
          <w:b/>
          <w:color w:val="000000"/>
          <w:highlight w:val="none"/>
        </w:rPr>
      </w:r>
      <w:r/>
    </w:p>
    <w:p>
      <w:pPr>
        <w:pStyle w:val="707"/>
        <w:rPr>
          <w:rFonts w:ascii="宋体" w:hAnsi="宋体" w:eastAsia="宋体" w:cs="宋体"/>
          <w:color w:val="000000"/>
          <w:sz w:val="28"/>
          <w:szCs w:val="28"/>
          <w:highlight w:val="none"/>
          <w:u w:val="single"/>
        </w:rPr>
      </w:pPr>
      <w:r>
        <w:rPr>
          <w:rFonts w:ascii="宋体" w:hAnsi="宋体" w:eastAsia="宋体" w:cs="宋体"/>
          <w:color w:val="000000"/>
          <w:sz w:val="28"/>
          <w:szCs w:val="28"/>
          <w:highlight w:val="none"/>
          <w:u w:val="single"/>
        </w:rPr>
      </w:r>
      <w:r/>
    </w:p>
    <w:p>
      <w:pPr>
        <w:pStyle w:val="707"/>
        <w:rPr>
          <w:rFonts w:ascii="宋体" w:hAnsi="宋体" w:eastAsia="宋体" w:cs="宋体"/>
          <w:color w:val="000000"/>
          <w:sz w:val="28"/>
          <w:szCs w:val="28"/>
          <w:highlight w:val="none"/>
          <w:u w:val="single"/>
        </w:rPr>
      </w:pPr>
      <w:r>
        <w:rPr>
          <w:rFonts w:ascii="宋体" w:hAnsi="宋体" w:eastAsia="宋体" w:cs="宋体"/>
          <w:color w:val="000000"/>
          <w:sz w:val="28"/>
          <w:szCs w:val="28"/>
          <w:highlight w:val="none"/>
          <w:u w:val="single"/>
        </w:rPr>
      </w:r>
      <w:r/>
    </w:p>
    <w:p>
      <w:pPr>
        <w:pStyle w:val="707"/>
        <w:rPr>
          <w:rFonts w:ascii="宋体" w:hAnsi="宋体" w:eastAsia="宋体" w:cs="宋体"/>
          <w:color w:val="000000"/>
          <w:sz w:val="28"/>
          <w:szCs w:val="28"/>
          <w:highlight w:val="none"/>
          <w:u w:val="single"/>
        </w:rPr>
      </w:pPr>
      <w:r>
        <w:rPr>
          <w:rFonts w:ascii="宋体" w:hAnsi="宋体" w:eastAsia="宋体" w:cs="宋体"/>
          <w:color w:val="000000"/>
          <w:sz w:val="28"/>
          <w:szCs w:val="28"/>
          <w:highlight w:val="none"/>
          <w:u w:val="single"/>
        </w:rPr>
      </w:r>
      <w:r/>
    </w:p>
    <w:p>
      <w:pPr>
        <w:pStyle w:val="707"/>
        <w:ind w:firstLine="562"/>
        <w:jc w:val="center"/>
        <w:spacing w:line="360" w:lineRule="auto"/>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中小企业声明函（</w:t>
      </w:r>
      <w:r>
        <w:rPr>
          <w:rFonts w:hint="eastAsia" w:ascii="宋体" w:hAnsi="宋体" w:eastAsia="宋体" w:cs="宋体"/>
          <w:b/>
          <w:bCs/>
          <w:color w:val="000000"/>
          <w:sz w:val="28"/>
          <w:szCs w:val="28"/>
          <w:highlight w:val="none"/>
          <w:lang w:val="en-US" w:eastAsia="zh-CN"/>
        </w:rPr>
        <w:t xml:space="preserve">工程</w:t>
      </w:r>
      <w:r>
        <w:rPr>
          <w:rFonts w:hint="eastAsia" w:ascii="宋体" w:hAnsi="宋体" w:eastAsia="宋体" w:cs="宋体"/>
          <w:b/>
          <w:bCs/>
          <w:color w:val="000000"/>
          <w:sz w:val="28"/>
          <w:szCs w:val="28"/>
          <w:highlight w:val="none"/>
        </w:rPr>
        <w:t xml:space="preserve">）</w:t>
      </w:r>
      <w:r>
        <w:rPr>
          <w:rFonts w:ascii="宋体" w:hAnsi="宋体" w:eastAsia="宋体" w:cs="宋体"/>
          <w:b/>
          <w:bCs/>
          <w:color w:val="000000"/>
          <w:sz w:val="28"/>
          <w:szCs w:val="28"/>
          <w:highlight w:val="none"/>
        </w:rPr>
      </w:r>
      <w:r/>
    </w:p>
    <w:p>
      <w:pPr>
        <w:pStyle w:val="707"/>
        <w:ind w:firstLine="42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highlight w:val="none"/>
          <w:u w:val="single"/>
        </w:rPr>
        <w:t xml:space="preserve">       （采购人名称）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eastAsia="zh-CN"/>
        </w:rPr>
        <w:t xml:space="preserve">（项目名称）</w:t>
      </w:r>
      <w:r>
        <w:rPr>
          <w:rFonts w:hint="eastAsia" w:ascii="宋体" w:hAnsi="宋体" w:eastAsia="宋体" w:cs="宋体"/>
          <w:color w:val="000000"/>
          <w:highlight w:val="none"/>
        </w:rPr>
        <w:t xml:space="preserve">采购活动，工程的施工单位全部为符合政策要求的中小企业。相关企业（含联合体中的中小企业、签订分包意向协议的中小企业）的具体情况如下：</w:t>
      </w:r>
      <w:r>
        <w:rPr>
          <w:rFonts w:ascii="宋体" w:hAnsi="宋体" w:eastAsia="宋体" w:cs="宋体"/>
          <w:color w:val="000000"/>
          <w:highlight w:val="none"/>
        </w:rPr>
      </w:r>
      <w:r/>
    </w:p>
    <w:p>
      <w:pPr>
        <w:pStyle w:val="707"/>
        <w:ind w:firstLine="42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1.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（标的名称）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（采购文件中明确的所属行业）</w:t>
      </w:r>
      <w:r>
        <w:rPr>
          <w:rFonts w:hint="eastAsia" w:ascii="宋体" w:hAnsi="宋体" w:eastAsia="宋体" w:cs="宋体"/>
          <w:color w:val="000000"/>
          <w:highlight w:val="none"/>
        </w:rPr>
        <w:t xml:space="preserve">；承建企业为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①</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（中型企业、小型企业、微型企业）</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707"/>
        <w:ind w:firstLine="42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2.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（标的名称）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（采购文件中明确的所属行业）</w:t>
      </w:r>
      <w:r>
        <w:rPr>
          <w:rFonts w:hint="eastAsia" w:ascii="宋体" w:hAnsi="宋体" w:eastAsia="宋体" w:cs="宋体"/>
          <w:color w:val="000000"/>
          <w:highlight w:val="none"/>
        </w:rPr>
        <w:t xml:space="preserve">；承建企业为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①</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（中型企业、小型企业、微型企业）</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707"/>
        <w:ind w:firstLine="42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70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rPr>
      </w:r>
      <w:r/>
    </w:p>
    <w:p>
      <w:pPr>
        <w:pStyle w:val="707"/>
        <w:ind w:firstLine="420"/>
        <w:spacing w:line="360" w:lineRule="auto"/>
        <w:rPr>
          <w:color w:val="000000"/>
          <w:spacing w:val="4"/>
          <w:highlight w:val="none"/>
        </w:rPr>
      </w:pPr>
      <w:r>
        <w:rPr>
          <w:color w:val="000000"/>
          <w:spacing w:val="8"/>
          <w:highlight w:val="none"/>
        </w:rPr>
        <w:t xml:space="preserve">本企业对上述声明内容的真实性负责。如有虚假，将依</w:t>
      </w:r>
      <w:r>
        <w:rPr>
          <w:color w:val="000000"/>
          <w:spacing w:val="4"/>
          <w:highlight w:val="none"/>
        </w:rPr>
        <w:t xml:space="preserve">法承担相应责任。</w:t>
      </w:r>
      <w:r>
        <w:rPr>
          <w:color w:val="000000"/>
          <w:spacing w:val="4"/>
          <w:highlight w:val="none"/>
        </w:rPr>
      </w:r>
      <w:r/>
    </w:p>
    <w:p>
      <w:pPr>
        <w:pStyle w:val="707"/>
        <w:ind w:firstLine="420"/>
        <w:spacing w:line="360" w:lineRule="auto"/>
        <w:rPr>
          <w:color w:val="000000"/>
          <w:spacing w:val="4"/>
          <w:highlight w:val="none"/>
        </w:rPr>
      </w:pPr>
      <w:r>
        <w:rPr>
          <w:color w:val="000000"/>
          <w:spacing w:val="4"/>
          <w:highlight w:val="none"/>
        </w:rPr>
      </w:r>
      <w:r/>
    </w:p>
    <w:p>
      <w:pPr>
        <w:pStyle w:val="707"/>
        <w:ind w:firstLine="4200"/>
        <w:spacing w:line="360" w:lineRule="auto"/>
        <w:rPr>
          <w:rFonts w:ascii="宋体" w:hAnsi="宋体" w:eastAsia="宋体" w:cs="宋体"/>
          <w:color w:val="000000"/>
          <w:highlight w:val="none"/>
        </w:rPr>
      </w:pPr>
      <w:r>
        <w:rPr>
          <w:rFonts w:hint="eastAsia" w:ascii="宋体" w:hAnsi="宋体" w:eastAsia="宋体" w:cs="宋体"/>
          <w:color w:val="000000"/>
          <w:szCs w:val="21"/>
          <w:highlight w:val="none"/>
        </w:rPr>
        <w:t xml:space="preserve">供应商</w:t>
      </w:r>
      <w:r>
        <w:rPr>
          <w:rFonts w:hint="eastAsia" w:ascii="宋体" w:hAnsi="宋体" w:eastAsia="宋体" w:cs="宋体"/>
          <w:color w:val="000000"/>
          <w:highlight w:val="none"/>
        </w:rPr>
        <w:t xml:space="preserve">（电子签章）：</w:t>
      </w:r>
      <w:r>
        <w:rPr>
          <w:rFonts w:ascii="宋体" w:hAnsi="宋体" w:eastAsia="宋体" w:cs="宋体"/>
          <w:color w:val="000000"/>
          <w:highlight w:val="none"/>
        </w:rPr>
      </w:r>
      <w:r/>
    </w:p>
    <w:p>
      <w:pPr>
        <w:pStyle w:val="707"/>
        <w:ind w:firstLine="420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日期：</w:t>
      </w:r>
      <w:r>
        <w:rPr>
          <w:rFonts w:ascii="宋体" w:hAnsi="宋体" w:eastAsia="宋体" w:cs="宋体"/>
          <w:color w:val="000000"/>
          <w:highlight w:val="none"/>
        </w:rPr>
      </w:r>
      <w:r/>
    </w:p>
    <w:p>
      <w:pPr>
        <w:pStyle w:val="707"/>
        <w:ind w:firstLine="4200"/>
        <w:jc w:val="left"/>
        <w:spacing w:line="360" w:lineRule="auto"/>
        <w:rPr>
          <w:rFonts w:ascii="宋体" w:hAnsi="宋体" w:eastAsia="宋体" w:cs="宋体"/>
          <w:color w:val="000000"/>
          <w:highlight w:val="none"/>
        </w:rPr>
      </w:pPr>
      <w:r>
        <w:rPr>
          <w:rFonts w:ascii="宋体" w:hAnsi="宋体" w:eastAsia="宋体" w:cs="宋体"/>
          <w:color w:val="000000"/>
          <w:highlight w:val="none"/>
        </w:rPr>
      </w:r>
      <w:r/>
    </w:p>
    <w:p>
      <w:pPr>
        <w:pStyle w:val="707"/>
        <w:ind w:firstLine="420"/>
        <w:jc w:val="left"/>
        <w:spacing w:line="360" w:lineRule="auto"/>
        <w:rPr>
          <w:rFonts w:ascii="宋体" w:hAnsi="宋体" w:eastAsia="宋体" w:cs="宋体"/>
          <w:color w:val="000000"/>
          <w:highlight w:val="none"/>
        </w:rPr>
      </w:pPr>
      <w:r>
        <w:rPr>
          <w:rFonts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23495</wp:posOffset>
                </wp:positionH>
                <wp:positionV relativeFrom="paragraph">
                  <wp:posOffset>160020</wp:posOffset>
                </wp:positionV>
                <wp:extent cx="2199005" cy="63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2199005"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1.8pt,12.6pt" to="175.0pt,12.7pt" filled="f" strokecolor="#000000"/>
            </w:pict>
          </mc:Fallback>
        </mc:AlternateContent>
      </w:r>
      <w:r>
        <w:rPr>
          <w:rFonts w:ascii="宋体" w:hAnsi="宋体" w:eastAsia="宋体" w:cs="宋体"/>
          <w:color w:val="000000"/>
          <w:highlight w:val="none"/>
        </w:rPr>
      </w:r>
      <w:r/>
    </w:p>
    <w:p>
      <w:pPr>
        <w:pStyle w:val="707"/>
        <w:ind w:firstLine="422"/>
        <w:jc w:val="left"/>
        <w:spacing w:line="360" w:lineRule="auto"/>
        <w:rPr>
          <w:rFonts w:ascii="宋体" w:hAnsi="宋体" w:eastAsia="宋体" w:cs="宋体"/>
          <w:b/>
          <w:color w:val="000000"/>
          <w:highlight w:val="none"/>
        </w:rPr>
      </w:pPr>
      <w:r>
        <w:rPr>
          <w:rFonts w:hint="eastAsia" w:ascii="宋体" w:hAnsi="宋体" w:eastAsia="宋体" w:cs="宋体"/>
          <w:b/>
          <w:color w:val="000000"/>
          <w:highlight w:val="none"/>
        </w:rPr>
        <w:t xml:space="preserve">注：</w:t>
      </w:r>
      <w:r>
        <w:rPr>
          <w:rFonts w:ascii="宋体" w:hAnsi="宋体" w:eastAsia="宋体" w:cs="宋体"/>
          <w:b/>
          <w:color w:val="000000"/>
          <w:highlight w:val="none"/>
        </w:rPr>
      </w:r>
      <w:r/>
    </w:p>
    <w:p>
      <w:pPr>
        <w:pStyle w:val="707"/>
        <w:ind w:firstLine="420"/>
        <w:jc w:val="left"/>
        <w:rPr>
          <w:rFonts w:ascii="宋体" w:hAnsi="宋体" w:eastAsia="宋体" w:cs="宋体"/>
          <w:color w:val="000000"/>
          <w:highlight w:val="none"/>
        </w:rPr>
      </w:pPr>
      <w:r>
        <w:rPr>
          <w:rFonts w:ascii="Calibri" w:hAnsi="Calibri" w:eastAsia="宋体" w:cs="宋体"/>
          <w:color w:val="000000"/>
          <w:highlight w:val="none"/>
        </w:rPr>
        <w:t xml:space="preserve">①</w:t>
      </w:r>
      <w:r>
        <w:rPr>
          <w:rFonts w:hint="eastAsia" w:ascii="宋体" w:hAnsi="宋体" w:eastAsia="宋体" w:cs="宋体"/>
          <w:color w:val="000000"/>
          <w:highlight w:val="none"/>
        </w:rPr>
        <w:t xml:space="preserve">从业人员、营业收入、资产总额填报上一年度数据，无上一年度数据的新成立企业可不填报。</w:t>
      </w:r>
      <w:r>
        <w:rPr>
          <w:rFonts w:ascii="宋体" w:hAnsi="宋体" w:eastAsia="宋体" w:cs="宋体"/>
          <w:color w:val="000000"/>
          <w:highlight w:val="none"/>
        </w:rPr>
      </w:r>
      <w:r/>
    </w:p>
    <w:p>
      <w:pPr>
        <w:pStyle w:val="707"/>
        <w:ind w:firstLine="420"/>
        <w:rPr>
          <w:rFonts w:ascii="宋体" w:hAnsi="宋体" w:eastAsia="宋体" w:cs="宋体"/>
          <w:color w:val="000000"/>
          <w:szCs w:val="21"/>
          <w:highlight w:val="none"/>
          <w:lang w:val="zh-CN"/>
        </w:rPr>
      </w:pPr>
      <w:r>
        <w:rPr>
          <w:rFonts w:ascii="Calibri" w:hAnsi="Calibri" w:eastAsia="宋体" w:cs="宋体"/>
          <w:color w:val="000000"/>
          <w:highlight w:val="none"/>
        </w:rPr>
        <w:t xml:space="preserve">②</w:t>
      </w:r>
      <w:r>
        <w:rPr>
          <w:rFonts w:hint="eastAsia" w:ascii="宋体" w:hAnsi="宋体" w:eastAsia="宋体" w:cs="宋体"/>
          <w:color w:val="000000"/>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eastAsia="宋体" w:cs="宋体"/>
          <w:color w:val="000000"/>
          <w:szCs w:val="21"/>
          <w:highlight w:val="none"/>
          <w:lang w:val="zh-CN"/>
        </w:rPr>
      </w:r>
      <w:r/>
    </w:p>
    <w:p>
      <w:pPr>
        <w:pStyle w:val="707"/>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07"/>
        <w:rPr>
          <w:rFonts w:hint="eastAsia" w:ascii="宋体" w:hAnsi="宋体" w:cs="宋体"/>
          <w:color w:val="000000"/>
          <w:highlight w:val="none"/>
        </w:rPr>
      </w:pPr>
      <w:r>
        <w:rPr>
          <w:rFonts w:hint="eastAsia" w:ascii="宋体" w:hAnsi="宋体" w:cs="宋体"/>
          <w:color w:val="000000"/>
          <w:highlight w:val="none"/>
        </w:rPr>
      </w:r>
      <w:r/>
    </w:p>
    <w:p>
      <w:pPr>
        <w:pStyle w:val="707"/>
        <w:jc w:val="lef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07"/>
        <w:jc w:val="right"/>
        <w:spacing w:line="360"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u w:val="single"/>
        </w:rPr>
      </w:r>
      <w:r/>
    </w:p>
    <w:p>
      <w:pPr>
        <w:pStyle w:val="707"/>
        <w:rPr>
          <w:rFonts w:hint="eastAsia" w:ascii="宋体" w:hAnsi="宋体" w:cs="宋体"/>
          <w:b/>
          <w:color w:val="000000"/>
          <w:szCs w:val="21"/>
          <w:highlight w:val="none"/>
        </w:rPr>
        <w:outlineLvl w:val="1"/>
      </w:pPr>
      <w:r/>
      <w:bookmarkStart w:id="528" w:name="_Toc28517"/>
      <w:r/>
      <w:bookmarkStart w:id="529" w:name="_Toc29218"/>
      <w:r/>
      <w:bookmarkStart w:id="530" w:name="_Toc28482"/>
      <w:r/>
      <w:bookmarkStart w:id="531" w:name="_Toc32151"/>
      <w:r/>
      <w:bookmarkStart w:id="532" w:name="_Toc31452"/>
      <w:r>
        <w:rPr>
          <w:rFonts w:hint="eastAsia" w:ascii="宋体" w:hAnsi="宋体" w:cs="宋体"/>
          <w:b/>
          <w:bCs/>
          <w:color w:val="000000"/>
          <w:sz w:val="24"/>
          <w:highlight w:val="none"/>
        </w:rPr>
        <w:br w:type="page" w:clear="all"/>
      </w:r>
      <w:bookmarkStart w:id="533" w:name="_Toc29627"/>
      <w:r/>
      <w:bookmarkStart w:id="534" w:name="_Toc28188"/>
      <w:r>
        <w:rPr>
          <w:rFonts w:hint="eastAsia" w:ascii="宋体" w:hAnsi="宋体" w:cs="宋体"/>
          <w:b/>
          <w:bCs/>
          <w:color w:val="000000"/>
          <w:sz w:val="24"/>
          <w:highlight w:val="none"/>
        </w:rPr>
        <w:t xml:space="preserve">附件二、残疾人福利性单位声明函（如有）</w:t>
      </w:r>
      <w:bookmarkEnd w:id="528"/>
      <w:r/>
      <w:bookmarkEnd w:id="529"/>
      <w:r/>
      <w:bookmarkEnd w:id="530"/>
      <w:r/>
      <w:bookmarkEnd w:id="531"/>
      <w:r/>
      <w:bookmarkEnd w:id="532"/>
      <w:r/>
      <w:bookmarkEnd w:id="533"/>
      <w:r/>
      <w:bookmarkEnd w:id="534"/>
      <w:r>
        <w:rPr>
          <w:rFonts w:hint="eastAsia" w:ascii="宋体" w:hAnsi="宋体" w:cs="宋体"/>
          <w:b/>
          <w:color w:val="000000"/>
          <w:szCs w:val="21"/>
          <w:highlight w:val="none"/>
        </w:rPr>
      </w:r>
      <w:r/>
    </w:p>
    <w:p>
      <w:pPr>
        <w:pStyle w:val="707"/>
        <w:ind w:firstLine="562"/>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707"/>
        <w:ind w:firstLine="562"/>
        <w:jc w:val="center"/>
        <w:widowControl/>
        <w:rPr>
          <w:rFonts w:hint="eastAsia" w:ascii="宋体" w:hAnsi="宋体" w:cs="宋体"/>
          <w:color w:val="000000"/>
          <w:highlight w:val="none"/>
        </w:rPr>
      </w:pPr>
      <w:r>
        <w:rPr>
          <w:rFonts w:hint="eastAsia" w:ascii="宋体" w:hAnsi="宋体" w:cs="宋体"/>
          <w:b/>
          <w:bCs/>
          <w:color w:val="000000"/>
          <w:sz w:val="28"/>
          <w:szCs w:val="28"/>
          <w:highlight w:val="none"/>
        </w:rPr>
        <w:t xml:space="preserve">残疾人福利性单位声明函（如有）</w:t>
      </w:r>
      <w:r>
        <w:rPr>
          <w:rFonts w:hint="eastAsia" w:ascii="宋体" w:hAnsi="宋体" w:cs="宋体"/>
          <w:color w:val="000000"/>
          <w:highlight w:val="none"/>
        </w:rPr>
      </w:r>
      <w:r/>
    </w:p>
    <w:p>
      <w:pPr>
        <w:pStyle w:val="707"/>
        <w:ind w:firstLine="444"/>
        <w:rPr>
          <w:rFonts w:hint="eastAsia" w:ascii="宋体" w:hAnsi="宋体" w:cs="宋体"/>
          <w:color w:val="000000"/>
          <w:spacing w:val="6"/>
          <w:szCs w:val="21"/>
          <w:highlight w:val="none"/>
          <w:lang w:val="zh-CN"/>
        </w:rPr>
      </w:pPr>
      <w:r>
        <w:rPr>
          <w:rFonts w:hint="eastAsia" w:ascii="宋体" w:hAnsi="宋体" w:cs="宋体"/>
          <w:color w:val="000000"/>
          <w:spacing w:val="6"/>
          <w:szCs w:val="21"/>
          <w:highlight w:val="none"/>
          <w:lang w:val="zh-CN"/>
        </w:rPr>
        <w:t xml:space="preserve">本单位郑重声明，根据《财政部 民政部 中国残疾人联合会关于促进残疾人就业政府采购政策的通知》（财库〔2017〕 141号）的规定，本单位为        （符合/不符合）   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lang w:val="zh-CN"/>
        </w:rPr>
      </w:r>
      <w:r/>
    </w:p>
    <w:p>
      <w:pPr>
        <w:pStyle w:val="707"/>
        <w:ind w:firstLine="444"/>
        <w:rPr>
          <w:rFonts w:hint="eastAsia" w:ascii="宋体" w:hAnsi="宋体" w:cs="宋体"/>
          <w:color w:val="000000"/>
          <w:spacing w:val="6"/>
          <w:szCs w:val="21"/>
          <w:highlight w:val="none"/>
          <w:lang w:val="zh-CN"/>
        </w:rPr>
      </w:pPr>
      <w:r>
        <w:rPr>
          <w:rFonts w:hint="eastAsia" w:ascii="宋体" w:hAnsi="宋体" w:cs="宋体"/>
          <w:color w:val="000000"/>
          <w:spacing w:val="6"/>
          <w:szCs w:val="21"/>
          <w:highlight w:val="none"/>
          <w:lang w:val="zh-CN"/>
        </w:rPr>
        <w:t xml:space="preserve">本单位对上述声明的真实性负责。如有虚假，将依法承担相应责任。</w:t>
      </w:r>
      <w:r>
        <w:rPr>
          <w:rFonts w:hint="eastAsia" w:ascii="宋体" w:hAnsi="宋体" w:cs="宋体"/>
          <w:color w:val="000000"/>
          <w:spacing w:val="6"/>
          <w:szCs w:val="21"/>
          <w:highlight w:val="none"/>
          <w:lang w:val="zh-CN"/>
        </w:rPr>
      </w:r>
      <w:r/>
    </w:p>
    <w:p>
      <w:pPr>
        <w:pStyle w:val="707"/>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07"/>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电子签章</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r>
      <w:r/>
    </w:p>
    <w:p>
      <w:pPr>
        <w:pStyle w:val="707"/>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707"/>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    期：    年    月   日</w:t>
      </w:r>
      <w:r>
        <w:rPr>
          <w:rFonts w:hint="eastAsia" w:ascii="宋体" w:hAnsi="宋体" w:cs="宋体"/>
          <w:color w:val="000000"/>
          <w:szCs w:val="21"/>
          <w:highlight w:val="none"/>
          <w:lang w:val="zh-CN"/>
        </w:rPr>
      </w:r>
      <w:r/>
    </w:p>
    <w:p>
      <w:pPr>
        <w:pStyle w:val="707"/>
        <w:rPr>
          <w:rFonts w:hint="eastAsia" w:ascii="宋体" w:hAnsi="宋体" w:cs="宋体"/>
          <w:b/>
          <w:bCs/>
          <w:color w:val="000000"/>
          <w:sz w:val="24"/>
          <w:highlight w:val="none"/>
          <w:lang w:val="zh-CN"/>
        </w:rPr>
        <w:outlineLvl w:val="9"/>
      </w:pPr>
      <w:r/>
      <w:bookmarkEnd w:id="328"/>
      <w:r/>
      <w:bookmarkEnd w:id="329"/>
      <w:r/>
      <w:bookmarkEnd w:id="330"/>
      <w:r/>
      <w:bookmarkEnd w:id="331"/>
      <w:r/>
      <w:bookmarkEnd w:id="332"/>
      <w:r/>
      <w:bookmarkEnd w:id="333"/>
      <w:r/>
      <w:bookmarkEnd w:id="334"/>
      <w:r/>
      <w:bookmarkEnd w:id="335"/>
      <w:r/>
      <w:bookmarkEnd w:id="346"/>
      <w:r/>
      <w:bookmarkEnd w:id="347"/>
      <w:r/>
      <w:bookmarkEnd w:id="348"/>
      <w:r/>
      <w:bookmarkEnd w:id="349"/>
      <w:r/>
      <w:bookmarkEnd w:id="513"/>
      <w:r/>
      <w:bookmarkEnd w:id="514"/>
      <w:r/>
      <w:bookmarkEnd w:id="515"/>
      <w:r/>
      <w:bookmarkEnd w:id="516"/>
      <w:r/>
      <w:bookmarkEnd w:id="517"/>
      <w:r/>
      <w:bookmarkEnd w:id="518"/>
      <w:r/>
      <w:bookmarkEnd w:id="519"/>
      <w:r/>
      <w:bookmarkEnd w:id="520"/>
      <w:r/>
      <w:bookmarkEnd w:id="521"/>
      <w:r/>
      <w:bookmarkEnd w:id="522"/>
      <w:r/>
      <w:bookmarkEnd w:id="523"/>
      <w:r/>
      <w:bookmarkStart w:id="535" w:name="_Toc3243"/>
      <w:r/>
      <w:bookmarkStart w:id="536" w:name="_Toc9900"/>
      <w:r/>
      <w:bookmarkStart w:id="537" w:name="_Toc27285"/>
      <w:r/>
      <w:bookmarkStart w:id="538" w:name="_Toc21421"/>
      <w:r/>
      <w:bookmarkStart w:id="539" w:name="_Toc23492"/>
      <w:r/>
      <w:bookmarkStart w:id="540" w:name="_Toc31467"/>
      <w:r/>
      <w:bookmarkStart w:id="541" w:name="_Toc8045"/>
      <w:r/>
      <w:bookmarkStart w:id="542" w:name="_Toc23866"/>
      <w:r/>
      <w:bookmarkStart w:id="543" w:name="_Toc6214"/>
      <w:r/>
      <w:bookmarkStart w:id="544" w:name="_Toc24015"/>
      <w:r/>
      <w:bookmarkStart w:id="545" w:name="_Toc30368"/>
      <w:r>
        <w:rPr>
          <w:rFonts w:hint="eastAsia" w:ascii="宋体" w:hAnsi="宋体" w:cs="宋体"/>
          <w:b/>
          <w:bCs/>
          <w:color w:val="000000"/>
          <w:sz w:val="24"/>
          <w:highlight w:val="none"/>
          <w:lang w:val="zh-CN"/>
        </w:rPr>
      </w:r>
      <w:r/>
    </w:p>
    <w:p>
      <w:pPr>
        <w:pStyle w:val="707"/>
        <w:rPr>
          <w:rFonts w:hint="eastAsia" w:ascii="宋体" w:hAnsi="宋体" w:cs="宋体"/>
          <w:b/>
          <w:bCs/>
          <w:color w:val="000000"/>
          <w:sz w:val="24"/>
          <w:highlight w:val="none"/>
          <w:lang w:val="zh-CN"/>
        </w:rPr>
        <w:outlineLvl w:val="9"/>
      </w:pPr>
      <w:r>
        <w:rPr>
          <w:rFonts w:hint="eastAsia" w:ascii="宋体" w:hAnsi="宋体" w:cs="宋体"/>
          <w:b/>
          <w:bCs/>
          <w:color w:val="000000"/>
          <w:sz w:val="24"/>
          <w:highlight w:val="none"/>
          <w:lang w:val="zh-CN"/>
        </w:rPr>
      </w:r>
      <w:r/>
    </w:p>
    <w:p>
      <w:pPr>
        <w:pStyle w:val="707"/>
        <w:rPr>
          <w:rFonts w:hint="eastAsia" w:ascii="宋体" w:hAnsi="宋体" w:cs="宋体"/>
          <w:b/>
          <w:bCs/>
          <w:color w:val="000000"/>
          <w:sz w:val="24"/>
          <w:highlight w:val="none"/>
          <w:lang w:val="zh-CN"/>
        </w:rPr>
        <w:outlineLvl w:val="1"/>
      </w:pPr>
      <w:r/>
      <w:bookmarkStart w:id="546" w:name="_Toc2962"/>
      <w:r/>
      <w:bookmarkStart w:id="547" w:name="_Toc17179"/>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三</w:t>
      </w:r>
      <w:r>
        <w:rPr>
          <w:rFonts w:hint="eastAsia" w:ascii="宋体" w:hAnsi="宋体" w:cs="宋体"/>
          <w:b/>
          <w:bCs/>
          <w:color w:val="000000"/>
          <w:sz w:val="24"/>
          <w:highlight w:val="none"/>
          <w:lang w:val="zh-CN"/>
        </w:rPr>
        <w:t xml:space="preserve">：具备履行合同所必需的设备和专业技术能力的书面声明</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Pr>
          <w:rFonts w:hint="eastAsia" w:ascii="宋体" w:hAnsi="宋体" w:cs="宋体"/>
          <w:b/>
          <w:bCs/>
          <w:color w:val="000000"/>
          <w:sz w:val="24"/>
          <w:highlight w:val="none"/>
          <w:lang w:val="zh-CN"/>
        </w:rPr>
      </w:r>
      <w:r/>
    </w:p>
    <w:p>
      <w:pPr>
        <w:pStyle w:val="707"/>
        <w:jc w:val="center"/>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707"/>
        <w:jc w:val="center"/>
        <w:spacing w:line="460" w:lineRule="exact"/>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具备履行合同所必需的设备和专业技术能力的书面声明</w:t>
      </w:r>
      <w:r>
        <w:rPr>
          <w:rFonts w:hint="eastAsia" w:ascii="宋体" w:hAnsi="宋体" w:cs="宋体"/>
          <w:b/>
          <w:bCs/>
          <w:color w:val="000000"/>
          <w:sz w:val="24"/>
          <w:highlight w:val="none"/>
          <w:lang w:val="zh-CN"/>
        </w:rPr>
      </w:r>
      <w:r/>
    </w:p>
    <w:p>
      <w:pPr>
        <w:pStyle w:val="707"/>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07"/>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color w:val="000000"/>
          <w:spacing w:val="6"/>
          <w:szCs w:val="21"/>
          <w:highlight w:val="none"/>
        </w:rPr>
      </w:r>
      <w:r/>
    </w:p>
    <w:p>
      <w:pPr>
        <w:pStyle w:val="707"/>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主要设备有：</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707"/>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主要专业技术能力有：</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707"/>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707"/>
        <w:ind w:right="840"/>
        <w:jc w:val="center"/>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电子签章</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r>
      <w:r/>
    </w:p>
    <w:p>
      <w:pPr>
        <w:pStyle w:val="707"/>
        <w:ind w:right="420"/>
        <w:jc w:val="center"/>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707"/>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    期：    年    月  </w:t>
      </w:r>
      <w:r>
        <w:rPr>
          <w:rFonts w:hint="eastAsia" w:ascii="宋体" w:hAnsi="宋体" w:cs="宋体"/>
          <w:color w:val="000000"/>
          <w:szCs w:val="21"/>
          <w:highlight w:val="none"/>
          <w:lang w:val="zh-CN"/>
        </w:rPr>
      </w:r>
      <w:r/>
    </w:p>
    <w:p>
      <w:pPr>
        <w:pStyle w:val="707"/>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07"/>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日</w:t>
      </w:r>
      <w:r>
        <w:rPr>
          <w:rFonts w:hint="eastAsia" w:ascii="宋体" w:hAnsi="宋体" w:cs="宋体"/>
          <w:color w:val="000000"/>
          <w:szCs w:val="21"/>
          <w:highlight w:val="none"/>
          <w:lang w:val="zh-CN"/>
        </w:rPr>
      </w:r>
      <w:r/>
    </w:p>
    <w:p>
      <w:pPr>
        <w:pStyle w:val="707"/>
        <w:spacing w:line="240" w:lineRule="atLeast"/>
        <w:widowControl/>
        <w:rPr>
          <w:rFonts w:hint="eastAsia" w:ascii="宋体" w:hAnsi="宋体" w:cs="宋体"/>
          <w:b/>
          <w:color w:val="000000"/>
          <w:sz w:val="24"/>
          <w:highlight w:val="none"/>
        </w:rPr>
      </w:pPr>
      <w:r/>
      <w:bookmarkStart w:id="548" w:name="_Toc255"/>
      <w:r/>
      <w:bookmarkStart w:id="549" w:name="_Toc16018"/>
      <w:r/>
      <w:bookmarkStart w:id="550" w:name="_Toc21823"/>
      <w:r/>
      <w:bookmarkStart w:id="551" w:name="_Toc5885"/>
      <w:r/>
      <w:bookmarkStart w:id="552" w:name="_Toc21760"/>
      <w:r/>
      <w:bookmarkStart w:id="553" w:name="_Toc2124"/>
      <w:r/>
      <w:bookmarkStart w:id="554" w:name="_Toc14601"/>
      <w:r/>
      <w:bookmarkStart w:id="555" w:name="_Toc24546"/>
      <w:r>
        <w:rPr>
          <w:rFonts w:hint="eastAsia" w:ascii="宋体" w:hAnsi="宋体" w:cs="宋体"/>
          <w:b/>
          <w:color w:val="000000"/>
          <w:sz w:val="24"/>
          <w:highlight w:val="none"/>
        </w:rPr>
      </w:r>
      <w:r/>
    </w:p>
    <w:p>
      <w:pPr>
        <w:pStyle w:val="707"/>
        <w:spacing w:line="360" w:lineRule="auto"/>
        <w:widowControl/>
        <w:rPr>
          <w:rFonts w:hint="eastAsia" w:ascii="宋体" w:hAnsi="宋体" w:cs="宋体"/>
          <w:b/>
          <w:color w:val="000000"/>
          <w:sz w:val="24"/>
          <w:highlight w:val="none"/>
        </w:rPr>
        <w:outlineLvl w:val="1"/>
      </w:pPr>
      <w:r/>
      <w:bookmarkStart w:id="556" w:name="_Toc21243"/>
      <w:r/>
      <w:bookmarkStart w:id="557" w:name="_Toc24858"/>
      <w:r/>
      <w:bookmarkStart w:id="558" w:name="_Toc25767"/>
      <w:r/>
      <w:bookmarkStart w:id="559" w:name="_Toc23399"/>
      <w:r/>
      <w:bookmarkStart w:id="560" w:name="_Toc2393"/>
      <w:r>
        <w:rPr>
          <w:rFonts w:hint="eastAsia" w:ascii="宋体" w:hAnsi="宋体" w:cs="宋体"/>
          <w:b/>
          <w:color w:val="000000"/>
          <w:sz w:val="24"/>
          <w:highlight w:val="none"/>
        </w:rPr>
        <w:t xml:space="preserve">附件四：无重大违法记录声明格式</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Pr>
          <w:rFonts w:hint="eastAsia" w:ascii="宋体" w:hAnsi="宋体" w:cs="宋体"/>
          <w:b/>
          <w:color w:val="000000"/>
          <w:sz w:val="24"/>
          <w:highlight w:val="none"/>
        </w:rPr>
      </w:r>
      <w:r/>
    </w:p>
    <w:p>
      <w:pPr>
        <w:pStyle w:val="707"/>
        <w:jc w:val="center"/>
        <w:rPr>
          <w:rFonts w:hint="eastAsia" w:ascii="宋体" w:hAnsi="宋体" w:cs="宋体"/>
          <w:color w:val="000000"/>
          <w:sz w:val="36"/>
          <w:szCs w:val="36"/>
          <w:highlight w:val="none"/>
        </w:rPr>
      </w:pPr>
      <w:r>
        <w:rPr>
          <w:rFonts w:hint="eastAsia" w:ascii="宋体" w:hAnsi="宋体" w:cs="宋体"/>
          <w:b/>
          <w:bCs/>
          <w:color w:val="000000"/>
          <w:sz w:val="28"/>
          <w:szCs w:val="28"/>
          <w:highlight w:val="none"/>
          <w:lang w:val="zh-CN"/>
        </w:rPr>
        <w:t xml:space="preserve">无重大违法记录声明</w:t>
      </w:r>
      <w:r>
        <w:rPr>
          <w:rFonts w:hint="eastAsia" w:ascii="宋体" w:hAnsi="宋体" w:cs="宋体"/>
          <w:color w:val="000000"/>
          <w:sz w:val="36"/>
          <w:szCs w:val="36"/>
          <w:highlight w:val="none"/>
        </w:rPr>
      </w:r>
      <w:r/>
    </w:p>
    <w:p>
      <w:pPr>
        <w:pStyle w:val="707"/>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lang w:eastAsia="zh-CN"/>
        </w:rPr>
        <w:t xml:space="preserve">（采购人</w:t>
      </w:r>
      <w:r>
        <w:rPr>
          <w:rFonts w:hint="eastAsia" w:ascii="宋体" w:hAnsi="宋体" w:cs="宋体"/>
          <w:color w:val="000000"/>
          <w:spacing w:val="6"/>
          <w:szCs w:val="21"/>
          <w:highlight w:val="none"/>
          <w:lang w:val="en-US" w:eastAsia="zh-CN"/>
        </w:rPr>
        <w:t xml:space="preserve">名称</w:t>
      </w:r>
      <w:r>
        <w:rPr>
          <w:rFonts w:hint="eastAsia" w:ascii="宋体" w:hAnsi="宋体" w:cs="宋体"/>
          <w:color w:val="000000"/>
          <w:spacing w:val="6"/>
          <w:szCs w:val="21"/>
          <w:highlight w:val="none"/>
          <w:lang w:eastAsia="zh-CN"/>
        </w:rPr>
        <w:t xml:space="preserve">）</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707"/>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我单位</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（供应商名称）郑重声明：</w:t>
      </w:r>
      <w:r>
        <w:rPr>
          <w:rFonts w:hint="eastAsia" w:ascii="宋体" w:hAnsi="宋体" w:cs="宋体"/>
          <w:color w:val="000000"/>
          <w:spacing w:val="6"/>
          <w:szCs w:val="21"/>
          <w:highlight w:val="none"/>
        </w:rPr>
      </w:r>
      <w:r/>
    </w:p>
    <w:p>
      <w:pPr>
        <w:pStyle w:val="707"/>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参加政府采购活动前3年内在经营活动中</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（在下划线上如实填写：有或没有）重大违法记录。</w:t>
      </w:r>
      <w:r>
        <w:rPr>
          <w:rFonts w:hint="eastAsia" w:ascii="宋体" w:hAnsi="宋体" w:cs="宋体"/>
          <w:color w:val="000000"/>
          <w:spacing w:val="6"/>
          <w:szCs w:val="21"/>
          <w:highlight w:val="none"/>
        </w:rPr>
      </w:r>
      <w:r/>
    </w:p>
    <w:p>
      <w:pPr>
        <w:pStyle w:val="707"/>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color w:val="000000"/>
          <w:spacing w:val="6"/>
          <w:szCs w:val="21"/>
          <w:highlight w:val="none"/>
        </w:rPr>
      </w:r>
      <w:r/>
    </w:p>
    <w:p>
      <w:pPr>
        <w:pStyle w:val="707"/>
        <w:jc w:val="right"/>
        <w:rPr>
          <w:rFonts w:hint="eastAsia" w:ascii="宋体" w:hAnsi="宋体" w:cs="宋体"/>
          <w:color w:val="000000"/>
          <w:szCs w:val="21"/>
          <w:highlight w:val="none"/>
          <w:lang w:val="zh-CN"/>
        </w:rPr>
      </w:pPr>
      <w:r>
        <w:rPr>
          <w:rFonts w:hint="eastAsia" w:ascii="宋体" w:hAnsi="宋体" w:cs="宋体"/>
          <w:color w:val="000000"/>
          <w:spacing w:val="6"/>
          <w:szCs w:val="21"/>
          <w:highlight w:val="none"/>
        </w:rPr>
        <w:t xml:space="preserve">                                          </w:t>
      </w:r>
      <w:r>
        <w:rPr>
          <w:rFonts w:hint="eastAsia" w:ascii="宋体" w:hAnsi="宋体" w:cs="宋体"/>
          <w:color w:val="000000"/>
          <w:szCs w:val="21"/>
          <w:highlight w:val="none"/>
          <w:lang w:val="zh-CN"/>
        </w:rPr>
        <w:t xml:space="preserve">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电子签章</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r>
      <w:r/>
    </w:p>
    <w:p>
      <w:pPr>
        <w:pStyle w:val="707"/>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707"/>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    期：    年    月   日</w:t>
      </w:r>
      <w:r>
        <w:rPr>
          <w:rFonts w:hint="eastAsia" w:ascii="宋体" w:hAnsi="宋体" w:cs="宋体"/>
          <w:color w:val="000000"/>
          <w:szCs w:val="21"/>
          <w:highlight w:val="none"/>
          <w:lang w:val="zh-CN"/>
        </w:rPr>
      </w:r>
      <w:r/>
    </w:p>
    <w:p>
      <w:pPr>
        <w:pStyle w:val="707"/>
        <w:rPr>
          <w:rFonts w:hint="eastAsia" w:ascii="宋体" w:hAnsi="宋体" w:cs="宋体"/>
          <w:b/>
          <w:bCs/>
          <w:color w:val="000000"/>
          <w:sz w:val="24"/>
          <w:highlight w:val="none"/>
          <w:lang w:val="zh-CN"/>
        </w:rPr>
        <w:outlineLvl w:val="1"/>
      </w:pPr>
      <w:r>
        <w:rPr>
          <w:rFonts w:hint="eastAsia" w:ascii="宋体" w:hAnsi="宋体" w:cs="宋体"/>
          <w:color w:val="000000"/>
          <w:szCs w:val="21"/>
          <w:highlight w:val="none"/>
          <w:lang w:val="zh-CN"/>
        </w:rPr>
        <w:br w:type="page" w:clear="all"/>
      </w:r>
      <w:bookmarkStart w:id="561" w:name="_Toc16293"/>
      <w:r/>
      <w:bookmarkStart w:id="562" w:name="_Toc7243"/>
      <w:r>
        <w:rPr>
          <w:rFonts w:hint="eastAsia" w:ascii="宋体" w:hAnsi="宋体" w:cs="宋体"/>
          <w:b/>
          <w:bCs/>
          <w:color w:val="000000"/>
          <w:sz w:val="24"/>
          <w:highlight w:val="none"/>
        </w:rPr>
        <w:t xml:space="preserve">附件五</w:t>
      </w:r>
      <w:r>
        <w:rPr>
          <w:rFonts w:hint="eastAsia" w:ascii="宋体" w:hAnsi="宋体" w:cs="宋体"/>
          <w:b/>
          <w:bCs/>
          <w:color w:val="000000"/>
          <w:sz w:val="24"/>
          <w:highlight w:val="none"/>
          <w:lang w:val="zh-CN"/>
        </w:rPr>
        <w:t xml:space="preserve">、关于符合本国产品标准的声明函</w:t>
      </w:r>
      <w:bookmarkEnd w:id="561"/>
      <w:r/>
      <w:bookmarkEnd w:id="562"/>
      <w:r>
        <w:rPr>
          <w:rFonts w:hint="eastAsia" w:ascii="宋体" w:hAnsi="宋体" w:cs="宋体"/>
          <w:b/>
          <w:bCs/>
          <w:color w:val="000000"/>
          <w:sz w:val="24"/>
          <w:highlight w:val="none"/>
          <w:lang w:val="zh-CN"/>
        </w:rPr>
      </w:r>
      <w:r/>
    </w:p>
    <w:p>
      <w:pPr>
        <w:pStyle w:val="707"/>
        <w:ind w:firstLine="562"/>
        <w:jc w:val="center"/>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关于符合本国产品标准的声明函</w:t>
      </w:r>
      <w:r>
        <w:rPr>
          <w:rFonts w:hint="eastAsia" w:ascii="宋体" w:hAnsi="宋体" w:cs="宋体"/>
          <w:b/>
          <w:bCs/>
          <w:color w:val="000000"/>
          <w:sz w:val="28"/>
          <w:szCs w:val="28"/>
          <w:highlight w:val="none"/>
          <w:lang w:val="zh-CN"/>
        </w:rPr>
      </w:r>
      <w:r/>
    </w:p>
    <w:p>
      <w:pPr>
        <w:pStyle w:val="806"/>
        <w:ind w:firstLine="420"/>
        <w:spacing w:before="24" w:beforeAutospacing="0" w:after="24" w:afterAutospacing="0" w:line="360" w:lineRule="auto"/>
        <w:shd w:val="clear" w:color="auto" w:fill="ffffff"/>
        <w:rPr>
          <w:color w:val="000000"/>
          <w:sz w:val="21"/>
          <w:szCs w:val="21"/>
          <w:highlight w:val="none"/>
        </w:rPr>
      </w:pPr>
      <w:r>
        <w:rPr>
          <w:rFonts w:hint="eastAsia"/>
          <w:color w:val="000000"/>
          <w:highlight w:val="none"/>
          <w:shd w:val="clear" w:color="auto" w:fill="ffffff"/>
        </w:rPr>
        <w:t xml:space="preserve"> </w:t>
      </w:r>
      <w:r>
        <w:rPr>
          <w:rFonts w:hint="eastAsia"/>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 w:val="21"/>
          <w:szCs w:val="21"/>
          <w:highlight w:val="none"/>
        </w:rPr>
      </w:r>
      <w:r/>
    </w:p>
    <w:p>
      <w:pPr>
        <w:pStyle w:val="806"/>
        <w:ind w:firstLine="420"/>
        <w:spacing w:before="24" w:beforeAutospacing="0" w:after="24"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1.</w:t>
      </w:r>
      <w:r>
        <w:rPr>
          <w:rStyle w:val="807"/>
          <w:rFonts w:hint="eastAsia"/>
          <w:color w:val="000000"/>
          <w:szCs w:val="21"/>
          <w:highlight w:val="none"/>
          <w:u w:val="single"/>
          <w:shd w:val="clear" w:color="auto" w:fill="ffffff"/>
        </w:rPr>
        <w:t xml:space="preserve">（产品名称1）</w:t>
      </w:r>
      <w:r>
        <w:rPr>
          <w:rStyle w:val="807"/>
          <w:rFonts w:hint="eastAsia"/>
          <w:color w:val="000000"/>
          <w:szCs w:val="21"/>
          <w:highlight w:val="none"/>
          <w:shd w:val="clear" w:color="auto" w:fill="ffffff"/>
          <w:vertAlign w:val="superscript"/>
        </w:rPr>
        <w:t xml:space="preserve">1</w:t>
      </w:r>
      <w:r>
        <w:rPr>
          <w:rFonts w:hint="eastAsia"/>
          <w:color w:val="000000"/>
          <w:sz w:val="21"/>
          <w:szCs w:val="21"/>
          <w:highlight w:val="none"/>
          <w:shd w:val="clear" w:color="auto" w:fill="ffffff"/>
        </w:rPr>
        <w:t xml:space="preserve">，</w:t>
      </w:r>
      <w:r>
        <w:rPr>
          <w:rFonts w:hint="eastAsia"/>
          <w:color w:val="000000"/>
          <w:sz w:val="21"/>
          <w:szCs w:val="21"/>
          <w:highlight w:val="none"/>
          <w:u w:val="single"/>
          <w:shd w:val="clear" w:color="auto" w:fill="ffffff"/>
        </w:rPr>
        <w:t xml:space="preserve">生产厂为</w:t>
      </w:r>
      <w:r>
        <w:rPr>
          <w:rStyle w:val="807"/>
          <w:rFonts w:hint="eastAsia"/>
          <w:color w:val="000000"/>
          <w:szCs w:val="21"/>
          <w:highlight w:val="none"/>
          <w:u w:val="single"/>
          <w:shd w:val="clear" w:color="auto" w:fill="ffffff"/>
        </w:rPr>
        <w:t xml:space="preserve">（厂名）</w:t>
      </w:r>
      <w:r>
        <w:rPr>
          <w:rStyle w:val="807"/>
          <w:rFonts w:hint="eastAsia"/>
          <w:color w:val="000000"/>
          <w:szCs w:val="21"/>
          <w:highlight w:val="none"/>
          <w:shd w:val="clear" w:color="auto" w:fill="ffffff"/>
          <w:vertAlign w:val="superscript"/>
        </w:rPr>
        <w:t xml:space="preserve">2</w:t>
      </w:r>
      <w:r>
        <w:rPr>
          <w:rFonts w:hint="eastAsia"/>
          <w:color w:val="000000"/>
          <w:sz w:val="21"/>
          <w:szCs w:val="21"/>
          <w:highlight w:val="none"/>
          <w:shd w:val="clear" w:color="auto" w:fill="ffffff"/>
        </w:rPr>
        <w:t xml:space="preserve">，厂址为</w:t>
      </w:r>
      <w:r>
        <w:rPr>
          <w:rStyle w:val="807"/>
          <w:rFonts w:hint="eastAsia"/>
          <w:color w:val="000000"/>
          <w:szCs w:val="21"/>
          <w:highlight w:val="none"/>
          <w:u w:val="single"/>
          <w:shd w:val="clear" w:color="auto" w:fill="ffffff"/>
        </w:rPr>
        <w:t xml:space="preserve">（生产厂址）</w:t>
      </w:r>
      <w:r>
        <w:rPr>
          <w:rFonts w:hint="eastAsia"/>
          <w:color w:val="000000"/>
          <w:sz w:val="21"/>
          <w:szCs w:val="21"/>
          <w:highlight w:val="none"/>
          <w:shd w:val="clear" w:color="auto" w:fill="ffffff"/>
        </w:rPr>
        <w:t xml:space="preserve">。</w:t>
      </w:r>
      <w:r>
        <w:rPr>
          <w:rStyle w:val="807"/>
          <w:rFonts w:hint="eastAsia"/>
          <w:strike/>
          <w:color w:val="000000"/>
          <w:szCs w:val="21"/>
          <w:highlight w:val="none"/>
          <w:u w:val="single"/>
          <w:shd w:val="clear" w:color="auto" w:fill="ffffff"/>
        </w:rPr>
        <w:t xml:space="preserve">（产品名称1）</w:t>
      </w:r>
      <w:r>
        <w:rPr>
          <w:rFonts w:hint="eastAsia"/>
          <w:strike/>
          <w:color w:val="000000"/>
          <w:sz w:val="21"/>
          <w:szCs w:val="21"/>
          <w:highlight w:val="none"/>
          <w:shd w:val="clear" w:color="auto" w:fill="ffffff"/>
        </w:rPr>
        <w:t xml:space="preserve">的中国境内生产的组件成本占比≥</w:t>
      </w:r>
      <w:r>
        <w:rPr>
          <w:rStyle w:val="807"/>
          <w:rFonts w:hint="eastAsia"/>
          <w:strike/>
          <w:color w:val="000000"/>
          <w:szCs w:val="21"/>
          <w:highlight w:val="none"/>
          <w:u w:val="single"/>
          <w:shd w:val="clear" w:color="auto" w:fill="ffffff"/>
        </w:rPr>
        <w:t xml:space="preserve">（规定比例）</w:t>
      </w:r>
      <w:r>
        <w:rPr>
          <w:rStyle w:val="807"/>
          <w:rFonts w:hint="eastAsia"/>
          <w:color w:val="000000"/>
          <w:szCs w:val="21"/>
          <w:highlight w:val="none"/>
          <w:shd w:val="clear" w:color="auto" w:fill="ffffff"/>
          <w:vertAlign w:val="superscript"/>
        </w:rPr>
        <w:t xml:space="preserve">3</w:t>
      </w:r>
      <w:r>
        <w:rPr>
          <w:rFonts w:hint="eastAsia"/>
          <w:strike/>
          <w:color w:val="000000"/>
          <w:sz w:val="21"/>
          <w:szCs w:val="21"/>
          <w:highlight w:val="none"/>
          <w:shd w:val="clear" w:color="auto" w:fill="ffffff"/>
        </w:rPr>
        <w:t xml:space="preserve">。</w:t>
      </w:r>
      <w:r>
        <w:rPr>
          <w:rStyle w:val="807"/>
          <w:rFonts w:hint="eastAsia"/>
          <w:strike/>
          <w:color w:val="000000"/>
          <w:szCs w:val="21"/>
          <w:highlight w:val="none"/>
          <w:u w:val="single"/>
          <w:shd w:val="clear" w:color="auto" w:fill="ffffff"/>
        </w:rPr>
        <w:t xml:space="preserve">（产品名称1）</w:t>
      </w:r>
      <w:r>
        <w:rPr>
          <w:rFonts w:hint="eastAsia"/>
          <w:strike/>
          <w:color w:val="000000"/>
          <w:sz w:val="21"/>
          <w:szCs w:val="21"/>
          <w:highlight w:val="none"/>
          <w:shd w:val="clear" w:color="auto" w:fill="ffffff"/>
        </w:rPr>
        <w:t xml:space="preserve">的</w:t>
      </w:r>
      <w:r>
        <w:rPr>
          <w:rStyle w:val="807"/>
          <w:rFonts w:hint="eastAsia"/>
          <w:strike/>
          <w:color w:val="000000"/>
          <w:szCs w:val="21"/>
          <w:highlight w:val="none"/>
          <w:u w:val="single"/>
          <w:shd w:val="clear" w:color="auto" w:fill="ffffff"/>
        </w:rPr>
        <w:t xml:space="preserve">（关键组件）</w:t>
      </w:r>
      <w:r>
        <w:rPr>
          <w:rStyle w:val="807"/>
          <w:rFonts w:hint="eastAsia"/>
          <w:color w:val="000000"/>
          <w:szCs w:val="21"/>
          <w:highlight w:val="none"/>
          <w:shd w:val="clear" w:color="auto" w:fill="ffffff"/>
          <w:vertAlign w:val="superscript"/>
        </w:rPr>
        <w:t xml:space="preserve">4</w:t>
      </w:r>
      <w:r>
        <w:rPr>
          <w:rFonts w:hint="eastAsia"/>
          <w:strike/>
          <w:color w:val="000000"/>
          <w:sz w:val="21"/>
          <w:szCs w:val="21"/>
          <w:highlight w:val="none"/>
          <w:shd w:val="clear" w:color="auto" w:fill="ffffff"/>
        </w:rPr>
        <w:t xml:space="preserve">在中国境内生产。</w:t>
      </w:r>
      <w:r>
        <w:rPr>
          <w:rStyle w:val="807"/>
          <w:rFonts w:hint="eastAsia"/>
          <w:strike/>
          <w:color w:val="000000"/>
          <w:szCs w:val="21"/>
          <w:highlight w:val="none"/>
          <w:u w:val="single"/>
          <w:shd w:val="clear" w:color="auto" w:fill="ffffff"/>
        </w:rPr>
        <w:t xml:space="preserve">（产品名称1）</w:t>
      </w:r>
      <w:r>
        <w:rPr>
          <w:rFonts w:hint="eastAsia"/>
          <w:strike/>
          <w:color w:val="000000"/>
          <w:sz w:val="21"/>
          <w:szCs w:val="21"/>
          <w:highlight w:val="none"/>
          <w:shd w:val="clear" w:color="auto" w:fill="ffffff"/>
        </w:rPr>
        <w:t xml:space="preserve">的</w:t>
      </w:r>
      <w:r>
        <w:rPr>
          <w:rStyle w:val="807"/>
          <w:rFonts w:hint="eastAsia"/>
          <w:strike/>
          <w:color w:val="000000"/>
          <w:szCs w:val="21"/>
          <w:highlight w:val="none"/>
          <w:u w:val="single"/>
          <w:shd w:val="clear" w:color="auto" w:fill="ffffff"/>
        </w:rPr>
        <w:t xml:space="preserve">（关键工序）</w:t>
      </w:r>
      <w:r>
        <w:rPr>
          <w:rStyle w:val="807"/>
          <w:rFonts w:hint="eastAsia"/>
          <w:color w:val="000000"/>
          <w:szCs w:val="21"/>
          <w:highlight w:val="none"/>
          <w:shd w:val="clear" w:color="auto" w:fill="ffffff"/>
          <w:vertAlign w:val="superscript"/>
        </w:rPr>
        <w:t xml:space="preserve">5</w:t>
      </w:r>
      <w:r>
        <w:rPr>
          <w:rFonts w:hint="eastAsia"/>
          <w:strike/>
          <w:color w:val="000000"/>
          <w:sz w:val="21"/>
          <w:szCs w:val="21"/>
          <w:highlight w:val="none"/>
          <w:shd w:val="clear" w:color="auto" w:fill="ffffff"/>
        </w:rPr>
        <w:t xml:space="preserve">在中国境内完成。</w:t>
      </w:r>
      <w:r>
        <w:rPr>
          <w:color w:val="000000"/>
          <w:sz w:val="21"/>
          <w:szCs w:val="21"/>
          <w:highlight w:val="none"/>
        </w:rPr>
      </w:r>
      <w:r/>
    </w:p>
    <w:p>
      <w:pPr>
        <w:pStyle w:val="806"/>
        <w:ind w:firstLine="420"/>
        <w:spacing w:before="24" w:beforeAutospacing="0" w:after="24" w:afterAutospacing="0" w:line="360" w:lineRule="auto"/>
        <w:shd w:val="clear" w:color="auto" w:fill="ffffff"/>
        <w:rPr>
          <w:strike/>
          <w:color w:val="000000"/>
          <w:sz w:val="21"/>
          <w:szCs w:val="21"/>
          <w:highlight w:val="none"/>
        </w:rPr>
      </w:pPr>
      <w:r>
        <w:rPr>
          <w:rFonts w:hint="eastAsia"/>
          <w:color w:val="000000"/>
          <w:sz w:val="21"/>
          <w:szCs w:val="21"/>
          <w:highlight w:val="none"/>
          <w:shd w:val="clear" w:color="auto" w:fill="ffffff"/>
        </w:rPr>
        <w:t xml:space="preserve">2.</w:t>
      </w:r>
      <w:r>
        <w:rPr>
          <w:rStyle w:val="807"/>
          <w:rFonts w:hint="eastAsia"/>
          <w:color w:val="000000"/>
          <w:szCs w:val="21"/>
          <w:highlight w:val="none"/>
          <w:u w:val="single"/>
          <w:shd w:val="clear" w:color="auto" w:fill="ffffff"/>
        </w:rPr>
        <w:t xml:space="preserve">（产品名称2）</w:t>
      </w:r>
      <w:r>
        <w:rPr>
          <w:rFonts w:hint="eastAsia"/>
          <w:color w:val="000000"/>
          <w:sz w:val="21"/>
          <w:szCs w:val="21"/>
          <w:highlight w:val="none"/>
          <w:shd w:val="clear" w:color="auto" w:fill="ffffff"/>
        </w:rPr>
        <w:t xml:space="preserve">，生产厂为</w:t>
      </w:r>
      <w:r>
        <w:rPr>
          <w:rStyle w:val="807"/>
          <w:rFonts w:hint="eastAsia"/>
          <w:color w:val="000000"/>
          <w:szCs w:val="21"/>
          <w:highlight w:val="none"/>
          <w:u w:val="single"/>
          <w:shd w:val="clear" w:color="auto" w:fill="ffffff"/>
        </w:rPr>
        <w:t xml:space="preserve">（厂名）</w:t>
      </w:r>
      <w:r>
        <w:rPr>
          <w:rFonts w:hint="eastAsia"/>
          <w:color w:val="000000"/>
          <w:sz w:val="21"/>
          <w:szCs w:val="21"/>
          <w:highlight w:val="none"/>
          <w:shd w:val="clear" w:color="auto" w:fill="ffffff"/>
        </w:rPr>
        <w:t xml:space="preserve">，厂址为</w:t>
      </w:r>
      <w:r>
        <w:rPr>
          <w:rStyle w:val="807"/>
          <w:rFonts w:hint="eastAsia"/>
          <w:color w:val="000000"/>
          <w:szCs w:val="21"/>
          <w:highlight w:val="none"/>
          <w:u w:val="single"/>
          <w:shd w:val="clear" w:color="auto" w:fill="ffffff"/>
        </w:rPr>
        <w:t xml:space="preserve">（生产厂址）</w:t>
      </w:r>
      <w:r>
        <w:rPr>
          <w:rFonts w:hint="eastAsia"/>
          <w:color w:val="000000"/>
          <w:sz w:val="21"/>
          <w:szCs w:val="21"/>
          <w:highlight w:val="none"/>
          <w:shd w:val="clear" w:color="auto" w:fill="ffffff"/>
        </w:rPr>
        <w:t xml:space="preserve">。</w:t>
      </w:r>
      <w:r>
        <w:rPr>
          <w:rStyle w:val="807"/>
          <w:rFonts w:hint="eastAsia"/>
          <w:strike/>
          <w:color w:val="000000"/>
          <w:szCs w:val="21"/>
          <w:highlight w:val="none"/>
          <w:u w:val="single"/>
          <w:shd w:val="clear" w:color="auto" w:fill="ffffff"/>
        </w:rPr>
        <w:t xml:space="preserve">（产品名称2）</w:t>
      </w:r>
      <w:r>
        <w:rPr>
          <w:rFonts w:hint="eastAsia"/>
          <w:strike/>
          <w:color w:val="000000"/>
          <w:sz w:val="21"/>
          <w:szCs w:val="21"/>
          <w:highlight w:val="none"/>
          <w:shd w:val="clear" w:color="auto" w:fill="ffffff"/>
        </w:rPr>
        <w:t xml:space="preserve">的中国境内生产的组件成本占比≥</w:t>
      </w:r>
      <w:r>
        <w:rPr>
          <w:rStyle w:val="807"/>
          <w:rFonts w:hint="eastAsia"/>
          <w:strike/>
          <w:color w:val="000000"/>
          <w:szCs w:val="21"/>
          <w:highlight w:val="none"/>
          <w:u w:val="single"/>
          <w:shd w:val="clear" w:color="auto" w:fill="ffffff"/>
        </w:rPr>
        <w:t xml:space="preserve">（规定比例）</w:t>
      </w:r>
      <w:r>
        <w:rPr>
          <w:rFonts w:hint="eastAsia"/>
          <w:strike/>
          <w:color w:val="000000"/>
          <w:sz w:val="21"/>
          <w:szCs w:val="21"/>
          <w:highlight w:val="none"/>
          <w:shd w:val="clear" w:color="auto" w:fill="ffffff"/>
        </w:rPr>
        <w:t xml:space="preserve">。</w:t>
      </w:r>
      <w:r>
        <w:rPr>
          <w:rStyle w:val="807"/>
          <w:rFonts w:hint="eastAsia"/>
          <w:strike/>
          <w:color w:val="000000"/>
          <w:szCs w:val="21"/>
          <w:highlight w:val="none"/>
          <w:u w:val="single"/>
          <w:shd w:val="clear" w:color="auto" w:fill="ffffff"/>
        </w:rPr>
        <w:t xml:space="preserve">（产品名称2）</w:t>
      </w:r>
      <w:r>
        <w:rPr>
          <w:rFonts w:hint="eastAsia"/>
          <w:strike/>
          <w:color w:val="000000"/>
          <w:sz w:val="21"/>
          <w:szCs w:val="21"/>
          <w:highlight w:val="none"/>
          <w:shd w:val="clear" w:color="auto" w:fill="ffffff"/>
        </w:rPr>
        <w:t xml:space="preserve">的</w:t>
      </w:r>
      <w:r>
        <w:rPr>
          <w:rStyle w:val="807"/>
          <w:rFonts w:hint="eastAsia"/>
          <w:strike/>
          <w:color w:val="000000"/>
          <w:szCs w:val="21"/>
          <w:highlight w:val="none"/>
          <w:u w:val="single"/>
          <w:shd w:val="clear" w:color="auto" w:fill="ffffff"/>
        </w:rPr>
        <w:t xml:space="preserve">（关键组件）</w:t>
      </w:r>
      <w:r>
        <w:rPr>
          <w:rFonts w:hint="eastAsia"/>
          <w:strike/>
          <w:color w:val="000000"/>
          <w:sz w:val="21"/>
          <w:szCs w:val="21"/>
          <w:highlight w:val="none"/>
          <w:shd w:val="clear" w:color="auto" w:fill="ffffff"/>
        </w:rPr>
        <w:t xml:space="preserve">在中国境内生产。</w:t>
      </w:r>
      <w:r>
        <w:rPr>
          <w:rStyle w:val="807"/>
          <w:rFonts w:hint="eastAsia"/>
          <w:strike/>
          <w:color w:val="000000"/>
          <w:szCs w:val="21"/>
          <w:highlight w:val="none"/>
          <w:u w:val="single"/>
          <w:shd w:val="clear" w:color="auto" w:fill="ffffff"/>
        </w:rPr>
        <w:t xml:space="preserve">（产品名称2）</w:t>
      </w:r>
      <w:r>
        <w:rPr>
          <w:rFonts w:hint="eastAsia"/>
          <w:strike/>
          <w:color w:val="000000"/>
          <w:sz w:val="21"/>
          <w:szCs w:val="21"/>
          <w:highlight w:val="none"/>
          <w:shd w:val="clear" w:color="auto" w:fill="ffffff"/>
        </w:rPr>
        <w:t xml:space="preserve">的</w:t>
      </w:r>
      <w:r>
        <w:rPr>
          <w:rStyle w:val="807"/>
          <w:rFonts w:hint="eastAsia"/>
          <w:strike/>
          <w:color w:val="000000"/>
          <w:szCs w:val="21"/>
          <w:highlight w:val="none"/>
          <w:u w:val="single"/>
          <w:shd w:val="clear" w:color="auto" w:fill="ffffff"/>
        </w:rPr>
        <w:t xml:space="preserve">（关键工序）</w:t>
      </w:r>
      <w:r>
        <w:rPr>
          <w:rFonts w:hint="eastAsia"/>
          <w:strike/>
          <w:color w:val="000000"/>
          <w:sz w:val="21"/>
          <w:szCs w:val="21"/>
          <w:highlight w:val="none"/>
          <w:shd w:val="clear" w:color="auto" w:fill="ffffff"/>
        </w:rPr>
        <w:t xml:space="preserve">在中国境内完成。</w:t>
      </w:r>
      <w:r>
        <w:rPr>
          <w:strike/>
          <w:color w:val="000000"/>
          <w:sz w:val="21"/>
          <w:szCs w:val="21"/>
          <w:highlight w:val="none"/>
        </w:rPr>
      </w:r>
      <w:r/>
    </w:p>
    <w:p>
      <w:pPr>
        <w:pStyle w:val="806"/>
        <w:ind w:firstLine="420"/>
        <w:spacing w:before="24" w:beforeAutospacing="0" w:after="24" w:afterAutospacing="0" w:line="360" w:lineRule="auto"/>
        <w:shd w:val="clear" w:color="auto" w:fill="ffffff"/>
        <w:rPr>
          <w:color w:val="000000"/>
          <w:sz w:val="21"/>
          <w:szCs w:val="21"/>
          <w:highlight w:val="none"/>
          <w:shd w:val="clear" w:color="auto" w:fill="ffffff"/>
        </w:rPr>
      </w:pPr>
      <w:r>
        <w:rPr>
          <w:rFonts w:hint="eastAsia"/>
          <w:color w:val="000000"/>
          <w:sz w:val="21"/>
          <w:szCs w:val="21"/>
          <w:highlight w:val="none"/>
          <w:shd w:val="clear" w:color="auto" w:fill="ffffff"/>
        </w:rPr>
        <w:t xml:space="preserve">……</w:t>
      </w:r>
      <w:r>
        <w:rPr>
          <w:color w:val="000000"/>
          <w:sz w:val="21"/>
          <w:szCs w:val="21"/>
          <w:highlight w:val="none"/>
          <w:shd w:val="clear" w:color="auto" w:fill="ffffff"/>
        </w:rPr>
      </w:r>
      <w:r/>
    </w:p>
    <w:p>
      <w:pPr>
        <w:pStyle w:val="806"/>
        <w:ind w:firstLine="420"/>
        <w:spacing w:before="24" w:beforeAutospacing="0" w:after="24" w:afterAutospacing="0" w:line="360" w:lineRule="auto"/>
        <w:shd w:val="clear" w:color="auto" w:fill="ffffff"/>
        <w:rPr>
          <w:color w:val="000000"/>
          <w:sz w:val="21"/>
          <w:szCs w:val="21"/>
          <w:highlight w:val="none"/>
          <w:shd w:val="clear" w:color="auto" w:fill="ffffff"/>
        </w:rPr>
      </w:pPr>
      <w:r>
        <w:rPr>
          <w:rFonts w:hint="eastAsia"/>
          <w:color w:val="000000"/>
          <w:sz w:val="21"/>
          <w:szCs w:val="21"/>
          <w:highlight w:val="none"/>
          <w:shd w:val="clear" w:color="auto" w:fill="ffffff"/>
        </w:rPr>
        <w:t xml:space="preserve">本采购包中提供的符合本国产品标准的产品成本之和占该采购包提供的全部产品成本之和的比例为</w:t>
      </w:r>
      <w:r>
        <w:rPr>
          <w:rFonts w:hint="eastAsia"/>
          <w:color w:val="000000"/>
          <w:sz w:val="21"/>
          <w:szCs w:val="21"/>
          <w:highlight w:val="none"/>
          <w:u w:val="single"/>
          <w:shd w:val="clear" w:color="auto" w:fill="ffffff"/>
        </w:rPr>
        <w:t xml:space="preserve">   </w:t>
      </w:r>
      <w:r>
        <w:rPr>
          <w:rFonts w:hint="eastAsia"/>
          <w:color w:val="000000"/>
          <w:sz w:val="21"/>
          <w:szCs w:val="21"/>
          <w:highlight w:val="none"/>
          <w:shd w:val="clear" w:color="auto" w:fill="ffffff"/>
        </w:rPr>
        <w:t xml:space="preserve">%。</w:t>
      </w:r>
      <w:r>
        <w:rPr>
          <w:rStyle w:val="807"/>
          <w:color w:val="000000"/>
          <w:szCs w:val="21"/>
          <w:highlight w:val="none"/>
          <w:vertAlign w:val="superscript"/>
        </w:rPr>
        <w:t xml:space="preserve">6</w:t>
      </w:r>
      <w:r>
        <w:rPr>
          <w:color w:val="000000"/>
          <w:sz w:val="21"/>
          <w:szCs w:val="21"/>
          <w:highlight w:val="none"/>
          <w:shd w:val="clear" w:color="auto" w:fill="ffffff"/>
        </w:rPr>
      </w:r>
      <w:r/>
    </w:p>
    <w:p>
      <w:pPr>
        <w:pStyle w:val="806"/>
        <w:ind w:firstLine="420"/>
        <w:spacing w:before="24" w:beforeAutospacing="0" w:after="24"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本公司（单位）对上述声明内容的真实性负责。如有虚假，愿承担相应法律责任。</w:t>
      </w:r>
      <w:r>
        <w:rPr>
          <w:color w:val="000000"/>
          <w:sz w:val="21"/>
          <w:szCs w:val="21"/>
          <w:highlight w:val="none"/>
        </w:rPr>
      </w:r>
      <w:r/>
    </w:p>
    <w:p>
      <w:pPr>
        <w:pStyle w:val="806"/>
        <w:jc w:val="right"/>
        <w:spacing w:before="24" w:beforeAutospacing="0" w:after="24"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公司（单位）名称（盖章）：　        </w:t>
      </w:r>
      <w:r>
        <w:rPr>
          <w:color w:val="000000"/>
          <w:sz w:val="21"/>
          <w:szCs w:val="21"/>
          <w:highlight w:val="none"/>
        </w:rPr>
      </w:r>
      <w:r/>
    </w:p>
    <w:p>
      <w:pPr>
        <w:pStyle w:val="806"/>
        <w:jc w:val="right"/>
        <w:spacing w:before="24" w:beforeAutospacing="0" w:after="24"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日期：　     年　  月　  日         </w:t>
      </w:r>
      <w:r>
        <w:rPr>
          <w:color w:val="000000"/>
          <w:sz w:val="21"/>
          <w:szCs w:val="21"/>
          <w:highlight w:val="none"/>
        </w:rPr>
      </w:r>
      <w:r/>
    </w:p>
    <w:p>
      <w:pPr>
        <w:pStyle w:val="806"/>
        <w:spacing w:before="24" w:beforeAutospacing="0" w:after="24"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__________________</w:t>
      </w:r>
      <w:r>
        <w:rPr>
          <w:color w:val="000000"/>
          <w:sz w:val="21"/>
          <w:szCs w:val="21"/>
          <w:highlight w:val="none"/>
        </w:rPr>
      </w:r>
      <w:r/>
    </w:p>
    <w:p>
      <w:pPr>
        <w:pStyle w:val="806"/>
        <w:ind w:firstLine="420"/>
        <w:spacing w:before="24" w:beforeAutospacing="0" w:after="24"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color w:val="000000"/>
          <w:sz w:val="21"/>
          <w:szCs w:val="21"/>
          <w:highlight w:val="none"/>
        </w:rPr>
      </w:r>
      <w:r/>
    </w:p>
    <w:p>
      <w:pPr>
        <w:pStyle w:val="806"/>
        <w:ind w:firstLine="420"/>
        <w:spacing w:before="24" w:beforeAutospacing="0" w:after="24"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color w:val="000000"/>
          <w:sz w:val="21"/>
          <w:szCs w:val="21"/>
          <w:highlight w:val="none"/>
        </w:rPr>
      </w:r>
      <w:r/>
    </w:p>
    <w:p>
      <w:pPr>
        <w:pStyle w:val="806"/>
        <w:ind w:firstLine="420"/>
        <w:spacing w:before="24" w:beforeAutospacing="0" w:after="24" w:afterAutospacing="0" w:line="360" w:lineRule="auto"/>
        <w:shd w:val="clear" w:color="auto" w:fill="ffffff"/>
        <w:rPr>
          <w:b/>
          <w:bCs/>
          <w:color w:val="000000"/>
          <w:sz w:val="21"/>
          <w:szCs w:val="21"/>
          <w:highlight w:val="none"/>
        </w:rPr>
      </w:pPr>
      <w:r>
        <w:rPr>
          <w:rFonts w:hint="eastAsia"/>
          <w:b/>
          <w:bCs/>
          <w:color w:val="000000"/>
          <w:sz w:val="21"/>
          <w:szCs w:val="21"/>
          <w:highlight w:val="none"/>
          <w:shd w:val="clear" w:color="auto" w:fill="ffffff"/>
        </w:rPr>
        <w:t xml:space="preserve">3.该产品的中国境内生产的组件成本占比相关要求实施前，“规定比例”栏可不填。</w:t>
      </w:r>
      <w:r>
        <w:rPr>
          <w:b/>
          <w:bCs/>
          <w:color w:val="000000"/>
          <w:sz w:val="21"/>
          <w:szCs w:val="21"/>
          <w:highlight w:val="none"/>
        </w:rPr>
      </w:r>
      <w:r/>
    </w:p>
    <w:p>
      <w:pPr>
        <w:pStyle w:val="806"/>
        <w:ind w:firstLine="420"/>
        <w:spacing w:before="24" w:beforeAutospacing="0" w:after="24" w:afterAutospacing="0" w:line="360" w:lineRule="auto"/>
        <w:shd w:val="clear" w:color="auto" w:fill="ffffff"/>
        <w:rPr>
          <w:b/>
          <w:bCs/>
          <w:color w:val="000000"/>
          <w:sz w:val="21"/>
          <w:szCs w:val="21"/>
          <w:highlight w:val="none"/>
          <w:shd w:val="clear" w:color="auto" w:fill="ffffff"/>
        </w:rPr>
      </w:pPr>
      <w:r>
        <w:rPr>
          <w:rFonts w:hint="eastAsia"/>
          <w:b/>
          <w:bCs/>
          <w:color w:val="000000"/>
          <w:sz w:val="21"/>
          <w:szCs w:val="21"/>
          <w:highlight w:val="none"/>
          <w:shd w:val="clear" w:color="auto" w:fill="ffffff"/>
        </w:rPr>
        <w:t xml:space="preserve">4.</w:t>
      </w:r>
      <w:bookmarkStart w:id="563" w:name="OLE_LINK16"/>
      <w:r>
        <w:rPr>
          <w:rFonts w:hint="eastAsia"/>
          <w:b/>
          <w:bCs/>
          <w:color w:val="000000"/>
          <w:sz w:val="21"/>
          <w:szCs w:val="21"/>
          <w:highlight w:val="none"/>
          <w:shd w:val="clear" w:color="auto" w:fill="ffffff"/>
        </w:rPr>
        <w:t xml:space="preserve">该产品的关键组件要求实施前</w:t>
      </w:r>
      <w:bookmarkEnd w:id="563"/>
      <w:r>
        <w:rPr>
          <w:rFonts w:hint="eastAsia"/>
          <w:b/>
          <w:bCs/>
          <w:color w:val="000000"/>
          <w:sz w:val="21"/>
          <w:szCs w:val="21"/>
          <w:highlight w:val="none"/>
          <w:shd w:val="clear" w:color="auto" w:fill="ffffff"/>
        </w:rPr>
        <w:t xml:space="preserve">，“关键组件”栏可不填。</w:t>
      </w:r>
      <w:r>
        <w:rPr>
          <w:b/>
          <w:bCs/>
          <w:color w:val="000000"/>
          <w:sz w:val="21"/>
          <w:szCs w:val="21"/>
          <w:highlight w:val="none"/>
          <w:shd w:val="clear" w:color="auto" w:fill="ffffff"/>
        </w:rPr>
      </w:r>
      <w:r/>
    </w:p>
    <w:p>
      <w:pPr>
        <w:pStyle w:val="806"/>
        <w:ind w:firstLine="420"/>
        <w:spacing w:before="24" w:beforeAutospacing="0" w:after="24" w:afterAutospacing="0" w:line="360" w:lineRule="auto"/>
        <w:shd w:val="clear" w:color="auto" w:fill="ffffff"/>
        <w:rPr>
          <w:b/>
          <w:bCs/>
          <w:color w:val="000000"/>
          <w:sz w:val="21"/>
          <w:szCs w:val="21"/>
          <w:highlight w:val="none"/>
          <w:shd w:val="clear" w:color="auto" w:fill="ffffff"/>
        </w:rPr>
      </w:pPr>
      <w:r>
        <w:rPr>
          <w:rFonts w:hint="eastAsia"/>
          <w:b/>
          <w:bCs/>
          <w:color w:val="000000"/>
          <w:sz w:val="21"/>
          <w:szCs w:val="21"/>
          <w:highlight w:val="none"/>
          <w:shd w:val="clear" w:color="auto" w:fill="ffffff"/>
        </w:rPr>
        <w:t xml:space="preserve">5.该产品的关键工序要求实施前，“关键工序”栏可不填。</w:t>
      </w:r>
      <w:r>
        <w:rPr>
          <w:b/>
          <w:bCs/>
          <w:color w:val="000000"/>
          <w:sz w:val="21"/>
          <w:szCs w:val="21"/>
          <w:highlight w:val="none"/>
          <w:shd w:val="clear" w:color="auto" w:fill="ffffff"/>
        </w:rPr>
      </w:r>
      <w:r/>
    </w:p>
    <w:p>
      <w:pPr>
        <w:pStyle w:val="806"/>
        <w:ind w:firstLine="420"/>
        <w:spacing w:before="24" w:beforeAutospacing="0" w:after="24"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sz w:val="21"/>
          <w:szCs w:val="21"/>
          <w:highlight w:val="none"/>
        </w:rPr>
      </w:r>
      <w:r/>
    </w:p>
    <w:p>
      <w:pPr>
        <w:pStyle w:val="707"/>
        <w:jc w:val="both"/>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707"/>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sectPr>
      <w:headerReference w:type="default" r:id="rId10"/>
      <w:footerReference w:type="default" r:id="rId12"/>
      <w:footnotePr/>
      <w:endnotePr/>
      <w:type w:val="nextPage"/>
      <w:pgSz w:w="11906" w:h="16838" w:orient="portrait"/>
      <w:pgMar w:top="1418" w:right="942" w:bottom="1247"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imSun">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ZLe">
    <w:panose1 w:val="020B0503020202020204"/>
  </w:font>
  <w:font w:name="7BKN_gb2312">
    <w:panose1 w:val="020B0503020202020204"/>
  </w:font>
  <w:font w:name="Cambria">
    <w:panose1 w:val="02040503050406030204"/>
  </w:font>
  <w:font w:name="金山简魏碑">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tabs>
        <w:tab w:val="center" w:pos="4153" w:leader="none"/>
        <w:tab w:val="right" w:pos="8306" w:leader="none"/>
      </w:tabs>
      <w:rPr>
        <w:rFonts w:hint="eastAsia"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rPr>
                              <w:rFonts w:hint="eastAsia"/>
                            </w:rPr>
                          </w:r>
                          <w:r/>
                        </w:p>
                        <w:p>
                          <w:pPr>
                            <w:pStyle w:val="70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rPr>
                        <w:rFonts w:hint="eastAsia"/>
                      </w:rPr>
                    </w:r>
                    <w:r/>
                  </w:p>
                  <w:p>
                    <w:pPr>
                      <w:pStyle w:val="707"/>
                    </w:pPr>
                    <w:r/>
                    <w:r/>
                  </w:p>
                </w:txbxContent>
              </v:textbox>
            </v:shape>
          </w:pict>
        </mc:Fallback>
      </mc:AlternateContent>
    </w:r>
    <w:r>
      <w:rPr>
        <w:rFonts w:hint="eastAsia"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tabs>
        <w:tab w:val="center" w:pos="4153" w:leader="none"/>
        <w:tab w:val="right" w:pos="8306" w:leader="none"/>
      </w:tabs>
      <w:rPr>
        <w:rFonts w:hint="eastAsia"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- 35 -</w:t>
                          </w:r>
                          <w:r>
                            <w:rPr>
                              <w:rFonts w:hint="eastAsia"/>
                            </w:rPr>
                            <w:fldChar w:fldCharType="end"/>
                          </w:r>
                          <w:r>
                            <w:rPr>
                              <w:rFonts w:hint="eastAsia"/>
                            </w:rPr>
                          </w:r>
                          <w:r/>
                        </w:p>
                        <w:p>
                          <w:pPr>
                            <w:pStyle w:val="70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- 35 -</w:t>
                    </w:r>
                    <w:r>
                      <w:rPr>
                        <w:rFonts w:hint="eastAsia"/>
                      </w:rPr>
                      <w:fldChar w:fldCharType="end"/>
                    </w:r>
                    <w:r>
                      <w:rPr>
                        <w:rFonts w:hint="eastAsia"/>
                      </w:rPr>
                    </w:r>
                    <w:r/>
                  </w:p>
                  <w:p>
                    <w:pPr>
                      <w:pStyle w:val="707"/>
                    </w:pPr>
                    <w:r/>
                    <w:r/>
                  </w:p>
                </w:txbxContent>
              </v:textbox>
            </v:shape>
          </w:pict>
        </mc:Fallback>
      </mc:AlternateContent>
    </w:r>
    <w:r>
      <w:rPr>
        <w:rFonts w:hint="eastAsia"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right"/>
      <w:tabs>
        <w:tab w:val="center" w:pos="4153" w:leader="none"/>
        <w:tab w:val="right" w:pos="8306" w:leader="none"/>
      </w:tabs>
      <w:rPr>
        <w:rFonts w:hint="eastAsia"/>
        <w:b/>
        <w:i/>
      </w:rPr>
      <w:pBdr>
        <w:bottom w:val="none" w:color="000000" w:sz="0" w:space="1"/>
      </w:pBdr>
    </w:pPr>
    <w:r>
      <w:rPr>
        <w:rFonts w:hint="eastAsia"/>
        <w:b/>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right"/>
      <w:tabs>
        <w:tab w:val="center" w:pos="4153" w:leader="none"/>
        <w:tab w:val="right" w:pos="8306" w:leader="none"/>
      </w:tabs>
      <w:rPr>
        <w:rFonts w:hint="eastAsia"/>
        <w:b/>
        <w:i/>
      </w:rPr>
    </w:pPr>
    <w:r>
      <w:rPr>
        <w:rFonts w:hint="eastAsia"/>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07"/>
        <w:ind w:left="63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部分"/>
      <w:lvlJc w:val="left"/>
      <w:pPr>
        <w:pStyle w:val="7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08"/>
      <w:isLgl w:val="false"/>
      <w:suff w:val="tab"/>
      <w:lvlText w:val="%1"/>
      <w:lvlJc w:val="left"/>
      <w:pPr>
        <w:pStyle w:val="707"/>
        <w:ind w:left="432" w:hanging="432"/>
        <w:tabs>
          <w:tab w:val="num" w:pos="432" w:leader="none"/>
        </w:tabs>
      </w:pPr>
    </w:lvl>
    <w:lvl w:ilvl="1">
      <w:start w:val="1"/>
      <w:numFmt w:val="decimal"/>
      <w:isLgl w:val="false"/>
      <w:suff w:val="tab"/>
      <w:lvlText w:val="%1.%2"/>
      <w:lvlJc w:val="left"/>
      <w:pPr>
        <w:pStyle w:val="707"/>
        <w:ind w:left="576" w:hanging="576"/>
        <w:tabs>
          <w:tab w:val="num" w:pos="576" w:leader="none"/>
        </w:tabs>
      </w:pPr>
    </w:lvl>
    <w:lvl w:ilvl="2">
      <w:start w:val="1"/>
      <w:numFmt w:val="decimal"/>
      <w:pStyle w:val="710"/>
      <w:isLgl w:val="false"/>
      <w:suff w:val="tab"/>
      <w:lvlText w:val="%1.%2.%3"/>
      <w:lvlJc w:val="left"/>
      <w:pPr>
        <w:pStyle w:val="707"/>
        <w:ind w:left="720" w:hanging="720"/>
        <w:tabs>
          <w:tab w:val="num" w:pos="720" w:leader="none"/>
        </w:tabs>
      </w:pPr>
    </w:lvl>
    <w:lvl w:ilvl="3">
      <w:start w:val="1"/>
      <w:numFmt w:val="decimal"/>
      <w:isLgl w:val="false"/>
      <w:suff w:val="tab"/>
      <w:lvlText w:val="%1.%2.%3.%4"/>
      <w:lvlJc w:val="left"/>
      <w:pPr>
        <w:pStyle w:val="707"/>
        <w:ind w:left="864" w:hanging="864"/>
        <w:tabs>
          <w:tab w:val="num" w:pos="864" w:leader="none"/>
        </w:tabs>
      </w:pPr>
    </w:lvl>
    <w:lvl w:ilvl="4">
      <w:start w:val="1"/>
      <w:numFmt w:val="decimal"/>
      <w:isLgl w:val="false"/>
      <w:suff w:val="tab"/>
      <w:lvlText w:val="%1.%2.%3.%4.%5"/>
      <w:lvlJc w:val="left"/>
      <w:pPr>
        <w:pStyle w:val="707"/>
        <w:ind w:left="1008" w:hanging="1008"/>
        <w:tabs>
          <w:tab w:val="num" w:pos="1008" w:leader="none"/>
        </w:tabs>
      </w:pPr>
    </w:lvl>
    <w:lvl w:ilvl="5">
      <w:start w:val="1"/>
      <w:numFmt w:val="decimal"/>
      <w:isLgl w:val="false"/>
      <w:suff w:val="tab"/>
      <w:lvlText w:val="%1.%2.%3.%4.%5.%6"/>
      <w:lvlJc w:val="left"/>
      <w:pPr>
        <w:pStyle w:val="707"/>
        <w:ind w:left="1152" w:hanging="1152"/>
        <w:tabs>
          <w:tab w:val="num" w:pos="1152" w:leader="none"/>
        </w:tabs>
      </w:pPr>
    </w:lvl>
    <w:lvl w:ilvl="6">
      <w:start w:val="1"/>
      <w:numFmt w:val="decimal"/>
      <w:isLgl w:val="false"/>
      <w:suff w:val="tab"/>
      <w:lvlText w:val="%1.%2.%3.%4.%5.%6.%7"/>
      <w:lvlJc w:val="left"/>
      <w:pPr>
        <w:pStyle w:val="707"/>
        <w:ind w:left="1296" w:hanging="1296"/>
        <w:tabs>
          <w:tab w:val="num" w:pos="1296" w:leader="none"/>
        </w:tabs>
      </w:pPr>
    </w:lvl>
    <w:lvl w:ilvl="7">
      <w:start w:val="1"/>
      <w:numFmt w:val="decimal"/>
      <w:isLgl w:val="false"/>
      <w:suff w:val="tab"/>
      <w:lvlText w:val="%1.%2.%3.%4.%5.%6.%7.%8"/>
      <w:lvlJc w:val="left"/>
      <w:pPr>
        <w:pStyle w:val="707"/>
        <w:ind w:left="1440" w:hanging="1440"/>
        <w:tabs>
          <w:tab w:val="num" w:pos="1440" w:leader="none"/>
        </w:tabs>
      </w:pPr>
    </w:lvl>
    <w:lvl w:ilvl="8">
      <w:start w:val="1"/>
      <w:numFmt w:val="decimal"/>
      <w:isLgl w:val="false"/>
      <w:suff w:val="tab"/>
      <w:lvlText w:val="%1.%2.%3.%4.%5.%6.%7.%8.%9"/>
      <w:lvlJc w:val="left"/>
      <w:pPr>
        <w:pStyle w:val="707"/>
        <w:ind w:left="1584" w:hanging="1584"/>
        <w:tabs>
          <w:tab w:val="num" w:pos="1584" w:leader="none"/>
        </w:tabs>
      </w:pPr>
    </w:lvl>
  </w:abstractNum>
  <w:abstractNum w:abstractNumId="3">
    <w:multiLevelType w:val="hybridMultilevel"/>
    <w:lvl w:ilvl="0">
      <w:start w:val="1"/>
      <w:numFmt w:val="decimal"/>
      <w:isLgl w:val="false"/>
      <w:suff w:val="tab"/>
      <w:lvlText w:val="%1"/>
      <w:lvlJc w:val="left"/>
      <w:pPr>
        <w:pStyle w:val="707"/>
        <w:ind w:left="432" w:hanging="432"/>
        <w:tabs>
          <w:tab w:val="num" w:pos="432" w:leader="none"/>
        </w:tabs>
      </w:pPr>
    </w:lvl>
    <w:lvl w:ilvl="1">
      <w:start w:val="1"/>
      <w:numFmt w:val="decimal"/>
      <w:isLgl w:val="false"/>
      <w:suff w:val="tab"/>
      <w:lvlText w:val="%1.%2"/>
      <w:lvlJc w:val="left"/>
      <w:pPr>
        <w:pStyle w:val="707"/>
        <w:ind w:left="576" w:hanging="576"/>
        <w:tabs>
          <w:tab w:val="num" w:pos="576" w:leader="none"/>
        </w:tabs>
      </w:pPr>
    </w:lvl>
    <w:lvl w:ilvl="2">
      <w:start w:val="1"/>
      <w:numFmt w:val="decimal"/>
      <w:isLgl w:val="false"/>
      <w:suff w:val="tab"/>
      <w:lvlText w:val="%1.%2.%3"/>
      <w:lvlJc w:val="left"/>
      <w:pPr>
        <w:pStyle w:val="707"/>
        <w:ind w:left="720" w:hanging="720"/>
        <w:tabs>
          <w:tab w:val="num" w:pos="720" w:leader="none"/>
        </w:tabs>
      </w:pPr>
    </w:lvl>
    <w:lvl w:ilvl="3">
      <w:start w:val="1"/>
      <w:numFmt w:val="decimal"/>
      <w:pStyle w:val="711"/>
      <w:isLgl w:val="false"/>
      <w:suff w:val="tab"/>
      <w:lvlText w:val="%1.%2.%3.%4"/>
      <w:lvlJc w:val="left"/>
      <w:pPr>
        <w:pStyle w:val="707"/>
        <w:ind w:left="864" w:hanging="864"/>
        <w:tabs>
          <w:tab w:val="num" w:pos="864" w:leader="none"/>
        </w:tabs>
      </w:pPr>
    </w:lvl>
    <w:lvl w:ilvl="4">
      <w:start w:val="1"/>
      <w:numFmt w:val="decimal"/>
      <w:isLgl w:val="false"/>
      <w:suff w:val="tab"/>
      <w:lvlText w:val="%1.%2.%3.%4.%5"/>
      <w:lvlJc w:val="left"/>
      <w:pPr>
        <w:pStyle w:val="707"/>
        <w:ind w:left="1008" w:hanging="1008"/>
        <w:tabs>
          <w:tab w:val="num" w:pos="1008" w:leader="none"/>
        </w:tabs>
      </w:pPr>
    </w:lvl>
    <w:lvl w:ilvl="5">
      <w:start w:val="1"/>
      <w:numFmt w:val="decimal"/>
      <w:isLgl w:val="false"/>
      <w:suff w:val="tab"/>
      <w:lvlText w:val="%1.%2.%3.%4.%5.%6"/>
      <w:lvlJc w:val="left"/>
      <w:pPr>
        <w:pStyle w:val="707"/>
        <w:ind w:left="1152" w:hanging="1152"/>
        <w:tabs>
          <w:tab w:val="num" w:pos="1152" w:leader="none"/>
        </w:tabs>
      </w:pPr>
    </w:lvl>
    <w:lvl w:ilvl="6">
      <w:start w:val="1"/>
      <w:numFmt w:val="decimal"/>
      <w:isLgl w:val="false"/>
      <w:suff w:val="tab"/>
      <w:lvlText w:val="%1.%2.%3.%4.%5.%6.%7"/>
      <w:lvlJc w:val="left"/>
      <w:pPr>
        <w:pStyle w:val="707"/>
        <w:ind w:left="1296" w:hanging="1296"/>
        <w:tabs>
          <w:tab w:val="num" w:pos="1296" w:leader="none"/>
        </w:tabs>
      </w:pPr>
    </w:lvl>
    <w:lvl w:ilvl="7">
      <w:start w:val="1"/>
      <w:numFmt w:val="decimal"/>
      <w:isLgl w:val="false"/>
      <w:suff w:val="tab"/>
      <w:lvlText w:val="%1.%2.%3.%4.%5.%6.%7.%8"/>
      <w:lvlJc w:val="left"/>
      <w:pPr>
        <w:pStyle w:val="707"/>
        <w:ind w:left="1440" w:hanging="1440"/>
        <w:tabs>
          <w:tab w:val="num" w:pos="1440" w:leader="none"/>
        </w:tabs>
      </w:pPr>
    </w:lvl>
    <w:lvl w:ilvl="8">
      <w:start w:val="1"/>
      <w:numFmt w:val="decimal"/>
      <w:isLgl w:val="false"/>
      <w:suff w:val="tab"/>
      <w:lvlText w:val="%1.%2.%3.%4.%5.%6.%7.%8.%9"/>
      <w:lvlJc w:val="left"/>
      <w:pPr>
        <w:pStyle w:val="707"/>
        <w:ind w:left="1584" w:hanging="1584"/>
        <w:tabs>
          <w:tab w:val="num" w:pos="1584" w:leader="none"/>
        </w:tabs>
      </w:pPr>
    </w:lvl>
  </w:abstractNum>
  <w:abstractNum w:abstractNumId="4">
    <w:multiLevelType w:val="hybridMultilevel"/>
    <w:lvl w:ilvl="0">
      <w:start w:val="1"/>
      <w:numFmt w:val="chineseCountingThousand"/>
      <w:isLgl w:val="false"/>
      <w:suff w:val="tab"/>
      <w:lvlText w:val="%1、"/>
      <w:lvlJc w:val="left"/>
      <w:pPr>
        <w:pStyle w:val="707"/>
        <w:ind w:left="3551" w:hanging="432"/>
        <w:tabs>
          <w:tab w:val="num" w:pos="3551" w:leader="none"/>
        </w:tabs>
      </w:pPr>
      <w:rPr>
        <w:sz w:val="44"/>
        <w:szCs w:val="44"/>
      </w:rPr>
    </w:lvl>
    <w:lvl w:ilvl="1">
      <w:start w:val="1"/>
      <w:numFmt w:val="decimal"/>
      <w:pStyle w:val="709"/>
      <w:isLgl w:val="false"/>
      <w:suff w:val="tab"/>
      <w:lvlText w:val="%1.%2"/>
      <w:lvlJc w:val="left"/>
      <w:pPr>
        <w:pStyle w:val="707"/>
        <w:ind w:left="576" w:hanging="576"/>
        <w:tabs>
          <w:tab w:val="num" w:pos="576" w:leader="none"/>
        </w:tabs>
      </w:pPr>
      <w:rPr>
        <w:rFonts w:hint="eastAsia"/>
        <w:sz w:val="28"/>
        <w:szCs w:val="28"/>
      </w:rPr>
    </w:lvl>
    <w:lvl w:ilvl="2">
      <w:start w:val="1"/>
      <w:numFmt w:val="decimal"/>
      <w:isLgl w:val="false"/>
      <w:suff w:val="tab"/>
      <w:lvlText w:val="%1.%2.%3 "/>
      <w:lvlJc w:val="left"/>
      <w:pPr>
        <w:pStyle w:val="707"/>
        <w:ind w:left="720" w:hanging="720"/>
        <w:tabs>
          <w:tab w:val="num" w:pos="720" w:leader="none"/>
        </w:tabs>
      </w:pPr>
      <w:rPr>
        <w:rFonts w:hint="eastAsia"/>
        <w:sz w:val="24"/>
        <w:szCs w:val="24"/>
      </w:rPr>
    </w:lvl>
    <w:lvl w:ilvl="3">
      <w:start w:val="1"/>
      <w:numFmt w:val="decimal"/>
      <w:isLgl w:val="false"/>
      <w:suff w:val="tab"/>
      <w:lvlText w:val="%1.%2.%3.%4"/>
      <w:lvlJc w:val="left"/>
      <w:pPr>
        <w:pStyle w:val="707"/>
        <w:ind w:left="864" w:hanging="864"/>
        <w:tabs>
          <w:tab w:val="num" w:pos="864" w:leader="none"/>
        </w:tabs>
      </w:pPr>
      <w:rPr>
        <w:rFonts w:hint="eastAsia"/>
      </w:rPr>
    </w:lvl>
    <w:lvl w:ilvl="4">
      <w:start w:val="1"/>
      <w:numFmt w:val="decimal"/>
      <w:isLgl w:val="false"/>
      <w:suff w:val="tab"/>
      <w:lvlText w:val="%1.%2.%3.%4.%5"/>
      <w:lvlJc w:val="left"/>
      <w:pPr>
        <w:pStyle w:val="707"/>
        <w:ind w:left="1908" w:hanging="1008"/>
        <w:tabs>
          <w:tab w:val="num" w:pos="1908" w:leader="none"/>
        </w:tabs>
      </w:pPr>
      <w:rPr>
        <w:rFonts w:hint="eastAsia"/>
      </w:rPr>
    </w:lvl>
    <w:lvl w:ilvl="5">
      <w:start w:val="1"/>
      <w:numFmt w:val="decimal"/>
      <w:isLgl w:val="false"/>
      <w:suff w:val="tab"/>
      <w:lvlText w:val="%1.%2.%3.%4.%5.%6"/>
      <w:lvlJc w:val="left"/>
      <w:pPr>
        <w:pStyle w:val="707"/>
        <w:ind w:left="1152" w:hanging="1152"/>
        <w:tabs>
          <w:tab w:val="num" w:pos="1152" w:leader="none"/>
        </w:tabs>
      </w:pPr>
      <w:rPr>
        <w:rFonts w:hint="eastAsia"/>
      </w:rPr>
    </w:lvl>
    <w:lvl w:ilvl="6">
      <w:start w:val="1"/>
      <w:numFmt w:val="decimal"/>
      <w:isLgl w:val="false"/>
      <w:suff w:val="tab"/>
      <w:lvlText w:val="%1.%2.%3.%4.%5.%6.%7"/>
      <w:lvlJc w:val="left"/>
      <w:pPr>
        <w:pStyle w:val="707"/>
        <w:ind w:left="1296" w:hanging="1296"/>
        <w:tabs>
          <w:tab w:val="num" w:pos="1296" w:leader="none"/>
        </w:tabs>
      </w:pPr>
      <w:rPr>
        <w:rFonts w:hint="eastAsia"/>
      </w:rPr>
    </w:lvl>
    <w:lvl w:ilvl="7">
      <w:start w:val="1"/>
      <w:numFmt w:val="decimal"/>
      <w:isLgl w:val="false"/>
      <w:suff w:val="tab"/>
      <w:lvlText w:val="%1.%2.%3.%4.%5.%6.%7.%8"/>
      <w:lvlJc w:val="left"/>
      <w:pPr>
        <w:pStyle w:val="707"/>
        <w:ind w:left="1440" w:hanging="1440"/>
        <w:tabs>
          <w:tab w:val="num" w:pos="1440" w:leader="none"/>
        </w:tabs>
      </w:pPr>
      <w:rPr>
        <w:rFonts w:hint="eastAsia"/>
      </w:rPr>
    </w:lvl>
    <w:lvl w:ilvl="8">
      <w:start w:val="1"/>
      <w:numFmt w:val="decimal"/>
      <w:isLgl w:val="false"/>
      <w:suff w:val="tab"/>
      <w:lvlText w:val="%1.%2.%3.%4.%5.%6.%7.%8.%9"/>
      <w:lvlJc w:val="left"/>
      <w:pPr>
        <w:pStyle w:val="707"/>
        <w:ind w:left="1584" w:hanging="1584"/>
        <w:tabs>
          <w:tab w:val="num" w:pos="1584" w:leader="none"/>
        </w:tabs>
      </w:pPr>
      <w:rPr>
        <w:rFonts w:hint="eastAsia"/>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7"/>
    <w:next w:val="70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7"/>
    <w:next w:val="70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7"/>
    <w:next w:val="70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7"/>
    <w:next w:val="70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7"/>
    <w:next w:val="70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7"/>
    <w:next w:val="70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7"/>
    <w:next w:val="70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7"/>
    <w:next w:val="70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7"/>
    <w:next w:val="70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7"/>
    <w:next w:val="70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7"/>
    <w:next w:val="70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7"/>
    <w:next w:val="707"/>
    <w:link w:val="38"/>
    <w:uiPriority w:val="29"/>
    <w:qFormat/>
    <w:pPr>
      <w:ind w:left="720" w:right="720"/>
    </w:pPr>
    <w:rPr>
      <w:i/>
    </w:rPr>
  </w:style>
  <w:style w:type="character" w:styleId="38">
    <w:name w:val="Quote Char"/>
    <w:link w:val="37"/>
    <w:uiPriority w:val="29"/>
    <w:rPr>
      <w:i/>
    </w:rPr>
  </w:style>
  <w:style w:type="paragraph" w:styleId="39">
    <w:name w:val="Intense Quote"/>
    <w:basedOn w:val="707"/>
    <w:next w:val="70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7"/>
    <w:next w:val="70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7"/>
    <w:next w:val="707"/>
    <w:uiPriority w:val="39"/>
    <w:unhideWhenUsed/>
    <w:pPr>
      <w:ind w:left="0" w:right="0" w:firstLine="0"/>
      <w:spacing w:after="57"/>
    </w:pPr>
  </w:style>
  <w:style w:type="paragraph" w:styleId="181">
    <w:name w:val="toc 2"/>
    <w:basedOn w:val="707"/>
    <w:next w:val="707"/>
    <w:uiPriority w:val="39"/>
    <w:unhideWhenUsed/>
    <w:pPr>
      <w:ind w:left="283" w:right="0" w:firstLine="0"/>
      <w:spacing w:after="57"/>
    </w:pPr>
  </w:style>
  <w:style w:type="paragraph" w:styleId="182">
    <w:name w:val="toc 3"/>
    <w:basedOn w:val="707"/>
    <w:next w:val="707"/>
    <w:uiPriority w:val="39"/>
    <w:unhideWhenUsed/>
    <w:pPr>
      <w:ind w:left="567" w:right="0" w:firstLine="0"/>
      <w:spacing w:after="57"/>
    </w:pPr>
  </w:style>
  <w:style w:type="paragraph" w:styleId="183">
    <w:name w:val="toc 4"/>
    <w:basedOn w:val="707"/>
    <w:next w:val="707"/>
    <w:uiPriority w:val="39"/>
    <w:unhideWhenUsed/>
    <w:pPr>
      <w:ind w:left="850" w:right="0" w:firstLine="0"/>
      <w:spacing w:after="57"/>
    </w:pPr>
  </w:style>
  <w:style w:type="paragraph" w:styleId="184">
    <w:name w:val="toc 5"/>
    <w:basedOn w:val="707"/>
    <w:next w:val="707"/>
    <w:uiPriority w:val="39"/>
    <w:unhideWhenUsed/>
    <w:pPr>
      <w:ind w:left="1134" w:right="0" w:firstLine="0"/>
      <w:spacing w:after="57"/>
    </w:pPr>
  </w:style>
  <w:style w:type="paragraph" w:styleId="185">
    <w:name w:val="toc 6"/>
    <w:basedOn w:val="707"/>
    <w:next w:val="707"/>
    <w:uiPriority w:val="39"/>
    <w:unhideWhenUsed/>
    <w:pPr>
      <w:ind w:left="1417" w:right="0" w:firstLine="0"/>
      <w:spacing w:after="57"/>
    </w:pPr>
  </w:style>
  <w:style w:type="paragraph" w:styleId="186">
    <w:name w:val="toc 7"/>
    <w:basedOn w:val="707"/>
    <w:next w:val="707"/>
    <w:uiPriority w:val="39"/>
    <w:unhideWhenUsed/>
    <w:pPr>
      <w:ind w:left="1701" w:right="0" w:firstLine="0"/>
      <w:spacing w:after="57"/>
    </w:pPr>
  </w:style>
  <w:style w:type="paragraph" w:styleId="187">
    <w:name w:val="toc 8"/>
    <w:basedOn w:val="707"/>
    <w:next w:val="707"/>
    <w:uiPriority w:val="39"/>
    <w:unhideWhenUsed/>
    <w:pPr>
      <w:ind w:left="1984" w:right="0" w:firstLine="0"/>
      <w:spacing w:after="57"/>
    </w:pPr>
  </w:style>
  <w:style w:type="paragraph" w:styleId="188">
    <w:name w:val="toc 9"/>
    <w:basedOn w:val="707"/>
    <w:next w:val="70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7"/>
    <w:next w:val="707"/>
    <w:uiPriority w:val="99"/>
    <w:unhideWhenUsed/>
    <w:pPr>
      <w:spacing w:after="0" w:afterAutospacing="0"/>
    </w:pPr>
  </w:style>
  <w:style w:type="paragraph" w:styleId="707" w:default="1">
    <w:name w:val="Normal"/>
    <w:next w:val="707"/>
    <w:link w:val="707"/>
    <w:qFormat/>
    <w:pPr>
      <w:jc w:val="both"/>
      <w:widowControl w:val="off"/>
    </w:pPr>
    <w:rPr>
      <w:sz w:val="21"/>
      <w:szCs w:val="24"/>
      <w:lang w:val="en-US" w:eastAsia="zh-CN" w:bidi="ar-SA"/>
    </w:rPr>
  </w:style>
  <w:style w:type="paragraph" w:styleId="708">
    <w:name w:val="标题 1"/>
    <w:basedOn w:val="707"/>
    <w:next w:val="707"/>
    <w:link w:val="714"/>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709">
    <w:name w:val="标题 2"/>
    <w:basedOn w:val="707"/>
    <w:next w:val="707"/>
    <w:link w:val="707"/>
    <w:qFormat/>
    <w:pPr>
      <w:numPr>
        <w:ilvl w:val="1"/>
        <w:numId w:val="2"/>
      </w:numPr>
      <w:keepLines/>
      <w:keepNext/>
      <w:spacing w:before="260" w:after="260" w:line="416" w:lineRule="auto"/>
      <w:tabs>
        <w:tab w:val="left" w:pos="576" w:leader="none"/>
      </w:tabs>
      <w:outlineLvl w:val="1"/>
    </w:pPr>
    <w:rPr>
      <w:rFonts w:ascii="宋体" w:hAnsi="宋体"/>
      <w:b/>
      <w:bCs/>
      <w:sz w:val="32"/>
      <w:szCs w:val="32"/>
      <w:lang w:val="zh-CN"/>
    </w:rPr>
  </w:style>
  <w:style w:type="paragraph" w:styleId="710">
    <w:name w:val="标题 3"/>
    <w:basedOn w:val="707"/>
    <w:next w:val="716"/>
    <w:link w:val="715"/>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711">
    <w:name w:val="标题 4"/>
    <w:basedOn w:val="707"/>
    <w:next w:val="707"/>
    <w:link w:val="717"/>
    <w:qFormat/>
    <w:pPr>
      <w:numPr>
        <w:ilvl w:val="3"/>
        <w:numId w:val="3"/>
      </w:numPr>
      <w:keepLines/>
      <w:keepNext/>
      <w:spacing w:before="280" w:after="290" w:line="376" w:lineRule="auto"/>
      <w:tabs>
        <w:tab w:val="left" w:pos="864" w:leader="none"/>
      </w:tabs>
      <w:outlineLvl w:val="3"/>
    </w:pPr>
    <w:rPr>
      <w:rFonts w:ascii="Arial" w:hAnsi="Arial" w:eastAsia="黑体"/>
      <w:b/>
      <w:bCs/>
      <w:sz w:val="28"/>
      <w:szCs w:val="28"/>
    </w:rPr>
  </w:style>
  <w:style w:type="character" w:styleId="712">
    <w:name w:val="默认段落字体"/>
    <w:next w:val="712"/>
    <w:link w:val="707"/>
    <w:semiHidden/>
  </w:style>
  <w:style w:type="table" w:styleId="713">
    <w:name w:val="普通表格"/>
    <w:next w:val="713"/>
    <w:link w:val="707"/>
    <w:semiHidden/>
    <w:tblPr/>
  </w:style>
  <w:style w:type="character" w:styleId="714">
    <w:name w:val="标题 1 Char"/>
    <w:next w:val="714"/>
    <w:link w:val="708"/>
    <w:rPr>
      <w:rFonts w:ascii="宋体"/>
      <w:b/>
      <w:color w:val="000000"/>
      <w:sz w:val="44"/>
    </w:rPr>
  </w:style>
  <w:style w:type="character" w:styleId="715">
    <w:name w:val="标题 3 Char"/>
    <w:next w:val="715"/>
    <w:link w:val="710"/>
    <w:rPr>
      <w:rFonts w:ascii="宋体"/>
      <w:b/>
      <w:color w:val="000000"/>
      <w:sz w:val="32"/>
    </w:rPr>
  </w:style>
  <w:style w:type="paragraph" w:styleId="716">
    <w:name w:val="正文缩进"/>
    <w:basedOn w:val="707"/>
    <w:next w:val="716"/>
    <w:link w:val="707"/>
    <w:pPr>
      <w:ind w:firstLine="420"/>
    </w:pPr>
    <w:rPr>
      <w:szCs w:val="20"/>
    </w:rPr>
  </w:style>
  <w:style w:type="character" w:styleId="717">
    <w:name w:val="标题 4 Char"/>
    <w:next w:val="717"/>
    <w:link w:val="711"/>
    <w:rPr>
      <w:rFonts w:ascii="Arial" w:hAnsi="Arial" w:eastAsia="黑体"/>
      <w:b/>
      <w:bCs/>
      <w:sz w:val="28"/>
      <w:szCs w:val="28"/>
    </w:rPr>
  </w:style>
  <w:style w:type="paragraph" w:styleId="718">
    <w:name w:val="文档结构图"/>
    <w:basedOn w:val="707"/>
    <w:next w:val="718"/>
    <w:link w:val="719"/>
    <w:pPr>
      <w:shd w:val="clear" w:color="auto" w:fill="000080"/>
    </w:pPr>
  </w:style>
  <w:style w:type="character" w:styleId="719">
    <w:name w:val="文档结构图 Char1"/>
    <w:next w:val="719"/>
    <w:link w:val="718"/>
    <w:semiHidden/>
    <w:rPr>
      <w:sz w:val="21"/>
      <w:szCs w:val="24"/>
      <w:shd w:val="clear" w:color="auto" w:fill="000080"/>
    </w:rPr>
  </w:style>
  <w:style w:type="paragraph" w:styleId="720">
    <w:name w:val="批注文字"/>
    <w:basedOn w:val="707"/>
    <w:next w:val="720"/>
    <w:link w:val="721"/>
    <w:semiHidden/>
    <w:pPr>
      <w:jc w:val="left"/>
    </w:pPr>
    <w:rPr>
      <w:szCs w:val="20"/>
    </w:rPr>
  </w:style>
  <w:style w:type="character" w:styleId="721">
    <w:name w:val="批注文字 Char"/>
    <w:next w:val="721"/>
    <w:link w:val="720"/>
    <w:semiHidden/>
    <w:rPr>
      <w:sz w:val="21"/>
    </w:rPr>
  </w:style>
  <w:style w:type="paragraph" w:styleId="722">
    <w:name w:val="正文文本"/>
    <w:basedOn w:val="707"/>
    <w:next w:val="707"/>
    <w:link w:val="723"/>
    <w:pPr>
      <w:spacing w:after="120"/>
    </w:pPr>
  </w:style>
  <w:style w:type="character" w:styleId="723">
    <w:name w:val="正文文本 Char"/>
    <w:next w:val="723"/>
    <w:link w:val="722"/>
    <w:rPr>
      <w:sz w:val="21"/>
      <w:szCs w:val="24"/>
    </w:rPr>
  </w:style>
  <w:style w:type="paragraph" w:styleId="724">
    <w:name w:val="正文文本缩进"/>
    <w:basedOn w:val="707"/>
    <w:next w:val="724"/>
    <w:link w:val="707"/>
    <w:pPr>
      <w:ind w:left="420"/>
      <w:spacing w:after="120"/>
    </w:pPr>
    <w:rPr>
      <w:sz w:val="24"/>
    </w:rPr>
  </w:style>
  <w:style w:type="paragraph" w:styleId="725">
    <w:name w:val="目录 3"/>
    <w:basedOn w:val="707"/>
    <w:next w:val="707"/>
    <w:link w:val="707"/>
    <w:uiPriority w:val="39"/>
    <w:pPr>
      <w:ind w:left="840"/>
    </w:pPr>
  </w:style>
  <w:style w:type="paragraph" w:styleId="726">
    <w:name w:val="纯文本"/>
    <w:basedOn w:val="707"/>
    <w:next w:val="726"/>
    <w:link w:val="727"/>
    <w:unhideWhenUsed/>
    <w:rPr>
      <w:rFonts w:ascii="宋体" w:hAnsi="Courier New"/>
      <w:szCs w:val="21"/>
    </w:rPr>
  </w:style>
  <w:style w:type="character" w:styleId="727">
    <w:name w:val="纯文本 Char1"/>
    <w:next w:val="727"/>
    <w:link w:val="726"/>
    <w:rPr>
      <w:rFonts w:ascii="宋体" w:hAnsi="Courier New" w:cs="金山简魏碑"/>
      <w:sz w:val="21"/>
      <w:szCs w:val="21"/>
    </w:rPr>
  </w:style>
  <w:style w:type="paragraph" w:styleId="728">
    <w:name w:val="日期"/>
    <w:basedOn w:val="707"/>
    <w:next w:val="707"/>
    <w:link w:val="729"/>
    <w:pPr>
      <w:ind w:left="100"/>
    </w:pPr>
  </w:style>
  <w:style w:type="character" w:styleId="729">
    <w:name w:val="日期 Char"/>
    <w:next w:val="729"/>
    <w:link w:val="728"/>
    <w:rPr>
      <w:sz w:val="21"/>
      <w:szCs w:val="24"/>
    </w:rPr>
  </w:style>
  <w:style w:type="paragraph" w:styleId="730">
    <w:name w:val="正文文本缩进 2"/>
    <w:basedOn w:val="707"/>
    <w:next w:val="707"/>
    <w:link w:val="731"/>
    <w:pPr>
      <w:ind w:left="630" w:firstLine="645"/>
    </w:pPr>
    <w:rPr>
      <w:rFonts w:ascii="Arial" w:hAnsi="Arial" w:eastAsia="仿宋_GB2312"/>
      <w:sz w:val="32"/>
      <w:szCs w:val="20"/>
    </w:rPr>
  </w:style>
  <w:style w:type="character" w:styleId="731">
    <w:name w:val="正文文本缩进 2 Char"/>
    <w:next w:val="731"/>
    <w:link w:val="730"/>
    <w:rPr>
      <w:rFonts w:ascii="Arial" w:hAnsi="Arial" w:eastAsia="仿宋_GB2312"/>
      <w:sz w:val="32"/>
    </w:rPr>
  </w:style>
  <w:style w:type="paragraph" w:styleId="732">
    <w:name w:val="批注框文本"/>
    <w:basedOn w:val="707"/>
    <w:next w:val="732"/>
    <w:link w:val="733"/>
    <w:semiHidden/>
    <w:rPr>
      <w:sz w:val="18"/>
      <w:szCs w:val="18"/>
    </w:rPr>
  </w:style>
  <w:style w:type="character" w:styleId="733">
    <w:name w:val="批注框文本 Char"/>
    <w:next w:val="733"/>
    <w:link w:val="732"/>
    <w:semiHidden/>
    <w:rPr>
      <w:sz w:val="18"/>
      <w:szCs w:val="18"/>
    </w:rPr>
  </w:style>
  <w:style w:type="paragraph" w:styleId="734">
    <w:name w:val="页脚"/>
    <w:basedOn w:val="707"/>
    <w:next w:val="734"/>
    <w:link w:val="735"/>
    <w:pPr>
      <w:jc w:val="left"/>
      <w:tabs>
        <w:tab w:val="center" w:pos="4153" w:leader="none"/>
        <w:tab w:val="right" w:pos="8306" w:leader="none"/>
      </w:tabs>
    </w:pPr>
    <w:rPr>
      <w:sz w:val="18"/>
      <w:szCs w:val="18"/>
    </w:rPr>
  </w:style>
  <w:style w:type="character" w:styleId="735">
    <w:name w:val="页脚 Char"/>
    <w:next w:val="735"/>
    <w:link w:val="734"/>
    <w:rPr>
      <w:sz w:val="18"/>
      <w:szCs w:val="18"/>
    </w:rPr>
  </w:style>
  <w:style w:type="paragraph" w:styleId="736">
    <w:name w:val="页眉"/>
    <w:basedOn w:val="707"/>
    <w:next w:val="736"/>
    <w:link w:val="737"/>
    <w:pPr>
      <w:jc w:val="center"/>
      <w:tabs>
        <w:tab w:val="center" w:pos="4153" w:leader="none"/>
        <w:tab w:val="right" w:pos="8306" w:leader="none"/>
      </w:tabs>
      <w:pBdr>
        <w:bottom w:val="single" w:color="000000" w:sz="6" w:space="1"/>
      </w:pBdr>
    </w:pPr>
    <w:rPr>
      <w:sz w:val="18"/>
      <w:szCs w:val="18"/>
    </w:rPr>
  </w:style>
  <w:style w:type="character" w:styleId="737">
    <w:name w:val="页眉 Char"/>
    <w:next w:val="737"/>
    <w:link w:val="736"/>
    <w:rPr>
      <w:sz w:val="18"/>
      <w:szCs w:val="18"/>
    </w:rPr>
  </w:style>
  <w:style w:type="paragraph" w:styleId="738">
    <w:name w:val="目录 1"/>
    <w:basedOn w:val="707"/>
    <w:next w:val="707"/>
    <w:link w:val="707"/>
    <w:uiPriority w:val="39"/>
  </w:style>
  <w:style w:type="paragraph" w:styleId="739">
    <w:name w:val="索引标题"/>
    <w:basedOn w:val="707"/>
    <w:next w:val="740"/>
    <w:link w:val="707"/>
    <w:semiHidden/>
    <w:rPr>
      <w:szCs w:val="20"/>
    </w:rPr>
  </w:style>
  <w:style w:type="paragraph" w:styleId="740">
    <w:name w:val="索引 1"/>
    <w:basedOn w:val="707"/>
    <w:next w:val="707"/>
    <w:link w:val="707"/>
    <w:semiHidden/>
    <w:pPr>
      <w:jc w:val="center"/>
    </w:pPr>
    <w:rPr>
      <w:bCs/>
      <w:szCs w:val="20"/>
    </w:rPr>
  </w:style>
  <w:style w:type="paragraph" w:styleId="741">
    <w:name w:val="目录 2"/>
    <w:basedOn w:val="707"/>
    <w:next w:val="707"/>
    <w:link w:val="707"/>
    <w:uiPriority w:val="39"/>
    <w:pPr>
      <w:ind w:left="420"/>
    </w:pPr>
  </w:style>
  <w:style w:type="paragraph" w:styleId="742">
    <w:name w:val="普通(网站)"/>
    <w:basedOn w:val="707"/>
    <w:next w:val="742"/>
    <w:link w:val="707"/>
    <w:pPr>
      <w:jc w:val="left"/>
      <w:spacing w:before="100" w:beforeAutospacing="1" w:after="100" w:afterAutospacing="1"/>
      <w:widowControl/>
    </w:pPr>
    <w:rPr>
      <w:rFonts w:ascii="宋体" w:hAnsi="宋体" w:cs="宋体"/>
      <w:sz w:val="24"/>
    </w:rPr>
  </w:style>
  <w:style w:type="paragraph" w:styleId="743">
    <w:name w:val="标题"/>
    <w:basedOn w:val="707"/>
    <w:next w:val="707"/>
    <w:link w:val="744"/>
    <w:qFormat/>
    <w:pPr>
      <w:jc w:val="center"/>
      <w:spacing w:before="240" w:after="60"/>
      <w:outlineLvl w:val="0"/>
    </w:pPr>
    <w:rPr>
      <w:rFonts w:ascii="Cambria" w:hAnsi="Cambria"/>
      <w:b/>
      <w:bCs/>
      <w:sz w:val="32"/>
      <w:szCs w:val="32"/>
    </w:rPr>
  </w:style>
  <w:style w:type="character" w:styleId="744">
    <w:name w:val="标题 Char"/>
    <w:next w:val="744"/>
    <w:link w:val="743"/>
    <w:rPr>
      <w:rFonts w:ascii="Cambria" w:hAnsi="Cambria" w:cs="Times New Roman"/>
      <w:b/>
      <w:bCs/>
      <w:sz w:val="32"/>
      <w:szCs w:val="32"/>
    </w:rPr>
  </w:style>
  <w:style w:type="paragraph" w:styleId="745">
    <w:name w:val="批注主题"/>
    <w:basedOn w:val="720"/>
    <w:next w:val="720"/>
    <w:link w:val="746"/>
    <w:rPr>
      <w:b/>
      <w:bCs/>
      <w:szCs w:val="24"/>
    </w:rPr>
  </w:style>
  <w:style w:type="character" w:styleId="746">
    <w:name w:val="批注主题 Char"/>
    <w:next w:val="746"/>
    <w:link w:val="745"/>
    <w:rPr>
      <w:b/>
      <w:bCs/>
      <w:sz w:val="21"/>
      <w:szCs w:val="24"/>
    </w:rPr>
  </w:style>
  <w:style w:type="table" w:styleId="747">
    <w:name w:val="网格型"/>
    <w:basedOn w:val="713"/>
    <w:next w:val="747"/>
    <w:link w:val="707"/>
    <w:pPr>
      <w:jc w:val="both"/>
      <w:widowControl w:val="off"/>
    </w:pPr>
    <w:tblPr/>
  </w:style>
  <w:style w:type="character" w:styleId="748">
    <w:name w:val="要点"/>
    <w:next w:val="748"/>
    <w:link w:val="707"/>
    <w:uiPriority w:val="22"/>
    <w:qFormat/>
    <w:rPr>
      <w:b/>
      <w:bCs/>
    </w:rPr>
  </w:style>
  <w:style w:type="character" w:styleId="749">
    <w:name w:val="页码"/>
    <w:basedOn w:val="712"/>
    <w:next w:val="749"/>
    <w:link w:val="707"/>
  </w:style>
  <w:style w:type="character" w:styleId="750">
    <w:name w:val="已访问的超链接"/>
    <w:next w:val="750"/>
    <w:link w:val="707"/>
    <w:uiPriority w:val="99"/>
    <w:unhideWhenUsed/>
    <w:rPr>
      <w:color w:val="000000"/>
      <w:sz w:val="18"/>
      <w:szCs w:val="18"/>
      <w:u w:val="none"/>
    </w:rPr>
  </w:style>
  <w:style w:type="character" w:styleId="751">
    <w:name w:val="强调"/>
    <w:next w:val="751"/>
    <w:link w:val="707"/>
    <w:qFormat/>
    <w:rPr>
      <w:i w:val="0"/>
    </w:rPr>
  </w:style>
  <w:style w:type="character" w:styleId="752">
    <w:name w:val="超链接"/>
    <w:next w:val="752"/>
    <w:link w:val="707"/>
    <w:uiPriority w:val="99"/>
    <w:rPr>
      <w:color w:val="000000"/>
      <w:sz w:val="18"/>
      <w:szCs w:val="18"/>
      <w:u w:val="none"/>
    </w:rPr>
  </w:style>
  <w:style w:type="character" w:styleId="753">
    <w:name w:val="HTML 代码"/>
    <w:next w:val="753"/>
    <w:link w:val="707"/>
    <w:rPr>
      <w:rFonts w:ascii="Courier New" w:hAnsi="Courier New"/>
      <w:sz w:val="20"/>
    </w:rPr>
  </w:style>
  <w:style w:type="character" w:styleId="754">
    <w:name w:val="批注引用"/>
    <w:next w:val="754"/>
    <w:link w:val="707"/>
    <w:uiPriority w:val="99"/>
    <w:rPr>
      <w:sz w:val="21"/>
      <w:szCs w:val="21"/>
    </w:rPr>
  </w:style>
  <w:style w:type="paragraph" w:styleId="755">
    <w:name w:val="正文1"/>
    <w:basedOn w:val="707"/>
    <w:next w:val="707"/>
    <w:link w:val="707"/>
    <w:qFormat/>
    <w:pPr>
      <w:ind w:firstLine="510"/>
      <w:spacing w:before="156" w:line="360" w:lineRule="auto"/>
    </w:pPr>
    <w:rPr>
      <w:sz w:val="24"/>
    </w:rPr>
  </w:style>
  <w:style w:type="paragraph" w:styleId="756">
    <w:name w:val="列出段落"/>
    <w:basedOn w:val="707"/>
    <w:next w:val="756"/>
    <w:link w:val="707"/>
    <w:qFormat/>
    <w:pPr>
      <w:ind w:firstLine="420"/>
      <w:spacing w:line="360" w:lineRule="auto"/>
    </w:pPr>
    <w:rPr>
      <w:sz w:val="28"/>
      <w:szCs w:val="24"/>
    </w:rPr>
  </w:style>
  <w:style w:type="character" w:styleId="757">
    <w:name w:val="font31"/>
    <w:next w:val="757"/>
    <w:link w:val="707"/>
    <w:rPr>
      <w:rFonts w:ascii="Arial Unicode MS" w:hAnsi="Arial Unicode MS" w:eastAsia="Arial Unicode MS" w:cs="Arial Unicode MS"/>
      <w:i w:val="0"/>
      <w:color w:val="000000"/>
      <w:sz w:val="26"/>
      <w:szCs w:val="26"/>
      <w:u w:val="none"/>
    </w:rPr>
  </w:style>
  <w:style w:type="character" w:styleId="758">
    <w:name w:val="font91"/>
    <w:next w:val="758"/>
    <w:link w:val="707"/>
    <w:rPr>
      <w:rFonts w:ascii="Arial Unicode MS" w:hAnsi="Arial Unicode MS" w:eastAsia="Arial Unicode MS" w:cs="Arial Unicode MS"/>
      <w:i w:val="0"/>
      <w:color w:val="000000"/>
      <w:sz w:val="26"/>
      <w:szCs w:val="26"/>
      <w:u w:val="none"/>
    </w:rPr>
  </w:style>
  <w:style w:type="character" w:styleId="759">
    <w:name w:val="font81"/>
    <w:next w:val="759"/>
    <w:link w:val="707"/>
    <w:rPr>
      <w:rFonts w:ascii="Arial Unicode MS" w:hAnsi="Arial Unicode MS" w:eastAsia="Arial Unicode MS" w:cs="Arial Unicode MS"/>
      <w:i w:val="0"/>
      <w:color w:val="000000"/>
      <w:sz w:val="26"/>
      <w:szCs w:val="26"/>
      <w:u w:val="none"/>
    </w:rPr>
  </w:style>
  <w:style w:type="character" w:styleId="760">
    <w:name w:val="font111"/>
    <w:next w:val="760"/>
    <w:link w:val="707"/>
    <w:rPr>
      <w:rFonts w:hint="eastAsia" w:ascii="宋体" w:hAnsi="宋体" w:eastAsia="宋体" w:cs="宋体"/>
      <w:i w:val="0"/>
      <w:color w:val="ff0000"/>
      <w:sz w:val="26"/>
      <w:szCs w:val="26"/>
      <w:u w:val="none"/>
    </w:rPr>
  </w:style>
  <w:style w:type="character" w:styleId="761">
    <w:name w:val="rvts34"/>
    <w:next w:val="761"/>
    <w:link w:val="707"/>
    <w:qFormat/>
    <w:rPr>
      <w:rFonts w:ascii="7BKN_gb2312" w:hAnsi="7BKN_gb2312" w:eastAsia="宋体" w:cs="Times New Roman"/>
      <w:sz w:val="30"/>
      <w:szCs w:val="30"/>
    </w:rPr>
  </w:style>
  <w:style w:type="character" w:styleId="762">
    <w:name w:val="font01"/>
    <w:next w:val="762"/>
    <w:link w:val="707"/>
    <w:rPr>
      <w:rFonts w:ascii="Arial Unicode MS" w:hAnsi="Arial Unicode MS" w:eastAsia="Arial Unicode MS" w:cs="Arial Unicode MS"/>
      <w:i w:val="0"/>
      <w:color w:val="ff0000"/>
      <w:sz w:val="26"/>
      <w:szCs w:val="26"/>
      <w:u w:val="none"/>
    </w:rPr>
  </w:style>
  <w:style w:type="character" w:styleId="763">
    <w:name w:val="font112"/>
    <w:next w:val="763"/>
    <w:link w:val="707"/>
    <w:rPr>
      <w:rFonts w:hint="eastAsia" w:ascii="宋体" w:hAnsi="宋体" w:eastAsia="宋体" w:cs="宋体"/>
      <w:i w:val="0"/>
      <w:color w:val="ff0000"/>
      <w:sz w:val="26"/>
      <w:szCs w:val="26"/>
      <w:u w:val="none"/>
    </w:rPr>
  </w:style>
  <w:style w:type="character" w:styleId="764">
    <w:name w:val="标题 1 Char1,H1 Char"/>
    <w:next w:val="764"/>
    <w:link w:val="707"/>
    <w:rPr>
      <w:b/>
      <w:bCs/>
      <w:sz w:val="44"/>
      <w:szCs w:val="44"/>
    </w:rPr>
  </w:style>
  <w:style w:type="character" w:styleId="765">
    <w:name w:val=" Char Char9"/>
    <w:next w:val="765"/>
    <w:link w:val="707"/>
    <w:rPr>
      <w:sz w:val="21"/>
      <w:szCs w:val="24"/>
    </w:rPr>
  </w:style>
  <w:style w:type="character" w:styleId="766">
    <w:name w:val="font71"/>
    <w:next w:val="766"/>
    <w:link w:val="707"/>
    <w:rPr>
      <w:rFonts w:ascii="Arial Unicode MS" w:hAnsi="Arial Unicode MS" w:eastAsia="Arial Unicode MS" w:cs="Arial Unicode MS"/>
      <w:i w:val="0"/>
      <w:color w:val="000000"/>
      <w:sz w:val="26"/>
      <w:szCs w:val="26"/>
      <w:u w:val="none"/>
    </w:rPr>
  </w:style>
  <w:style w:type="character" w:styleId="767">
    <w:name w:val="纯文本 Char"/>
    <w:next w:val="767"/>
    <w:link w:val="707"/>
    <w:rPr>
      <w:rFonts w:ascii="宋体" w:hAnsi="Courier New" w:cs="Courier New"/>
      <w:sz w:val="21"/>
      <w:szCs w:val="21"/>
    </w:rPr>
  </w:style>
  <w:style w:type="character" w:styleId="768">
    <w:name w:val="rvts35"/>
    <w:next w:val="768"/>
    <w:link w:val="707"/>
    <w:qFormat/>
    <w:rPr>
      <w:rFonts w:ascii="7BKN_gb2312" w:hAnsi="7BKN_gb2312" w:eastAsia="宋体" w:cs="Times New Roman"/>
      <w:sz w:val="30"/>
      <w:szCs w:val="30"/>
      <w:u w:val="single"/>
    </w:rPr>
  </w:style>
  <w:style w:type="character" w:styleId="769">
    <w:name w:val="font41"/>
    <w:basedOn w:val="712"/>
    <w:next w:val="769"/>
    <w:link w:val="707"/>
    <w:rPr>
      <w:rFonts w:ascii="Arial Unicode MS" w:hAnsi="Arial Unicode MS" w:eastAsia="Arial Unicode MS" w:cs="Arial Unicode MS"/>
      <w:i w:val="0"/>
      <w:color w:val="ff0000"/>
      <w:sz w:val="26"/>
      <w:szCs w:val="26"/>
      <w:u w:val="none"/>
    </w:rPr>
  </w:style>
  <w:style w:type="character" w:styleId="770">
    <w:name w:val="font61"/>
    <w:next w:val="770"/>
    <w:link w:val="707"/>
    <w:rPr>
      <w:rFonts w:ascii="Arial Unicode MS" w:hAnsi="Arial Unicode MS" w:eastAsia="Arial Unicode MS" w:cs="Arial Unicode MS"/>
      <w:i w:val="0"/>
      <w:color w:val="ff0000"/>
      <w:sz w:val="26"/>
      <w:szCs w:val="26"/>
      <w:u w:val="none"/>
    </w:rPr>
  </w:style>
  <w:style w:type="character" w:styleId="771">
    <w:name w:val="rvts40"/>
    <w:next w:val="771"/>
    <w:link w:val="707"/>
    <w:qFormat/>
    <w:rPr>
      <w:rFonts w:ascii=":ZLe" w:hAnsi=":ZLe" w:eastAsia="宋体" w:cs="Times New Roman"/>
      <w:sz w:val="30"/>
      <w:szCs w:val="30"/>
    </w:rPr>
  </w:style>
  <w:style w:type="character" w:styleId="772">
    <w:name w:val="标题 4 Char1,章 Char"/>
    <w:next w:val="772"/>
    <w:link w:val="707"/>
    <w:semiHidden/>
    <w:rPr>
      <w:rFonts w:ascii="Cambria" w:hAnsi="Cambria" w:eastAsia="宋体" w:cs="Times New Roman"/>
      <w:b/>
      <w:bCs/>
      <w:sz w:val="28"/>
      <w:szCs w:val="28"/>
    </w:rPr>
  </w:style>
  <w:style w:type="character" w:styleId="773">
    <w:name w:val="apple-style-span"/>
    <w:next w:val="773"/>
    <w:link w:val="707"/>
    <w:qFormat/>
    <w:rPr>
      <w:rFonts w:cs="Times New Roman"/>
    </w:rPr>
  </w:style>
  <w:style w:type="character" w:styleId="774">
    <w:name w:val="文档结构图 Char"/>
    <w:next w:val="774"/>
    <w:link w:val="707"/>
    <w:uiPriority w:val="99"/>
    <w:semiHidden/>
    <w:rPr>
      <w:rFonts w:ascii="宋体"/>
      <w:sz w:val="18"/>
      <w:szCs w:val="18"/>
    </w:rPr>
  </w:style>
  <w:style w:type="character" w:styleId="775">
    <w:name w:val="rvts38"/>
    <w:next w:val="775"/>
    <w:link w:val="707"/>
    <w:qFormat/>
    <w:rPr>
      <w:rFonts w:ascii="Times New Roman" w:hAnsi="Times New Roman" w:eastAsia="宋体" w:cs="Times New Roman"/>
      <w:sz w:val="30"/>
      <w:szCs w:val="30"/>
      <w:u w:val="single"/>
    </w:rPr>
  </w:style>
  <w:style w:type="character" w:styleId="776">
    <w:name w:val="font101"/>
    <w:next w:val="776"/>
    <w:link w:val="707"/>
    <w:rPr>
      <w:rFonts w:ascii="Arial Unicode MS" w:hAnsi="Arial Unicode MS" w:eastAsia="Arial Unicode MS" w:cs="Arial Unicode MS"/>
      <w:i w:val="0"/>
      <w:color w:val="000000"/>
      <w:sz w:val="26"/>
      <w:szCs w:val="26"/>
      <w:u w:val="none"/>
    </w:rPr>
  </w:style>
  <w:style w:type="character" w:styleId="777">
    <w:name w:val="1page sec3 Char2"/>
    <w:next w:val="777"/>
    <w:link w:val="707"/>
    <w:rPr>
      <w:rFonts w:ascii="Times New Roman" w:hAnsi="Times New Roman" w:eastAsia="宋体" w:cs="Times New Roman"/>
      <w:sz w:val="18"/>
      <w:szCs w:val="18"/>
      <w:lang w:val="en-US" w:eastAsia="zh-CN" w:bidi="ar-SA"/>
    </w:rPr>
  </w:style>
  <w:style w:type="character" w:styleId="778">
    <w:name w:val="标题 3 Char1,h3 Char,3rd level Char,H3 Char,Level 3 Head Char"/>
    <w:next w:val="778"/>
    <w:link w:val="707"/>
    <w:semiHidden/>
    <w:rPr>
      <w:b/>
      <w:bCs/>
      <w:sz w:val="32"/>
      <w:szCs w:val="32"/>
    </w:rPr>
  </w:style>
  <w:style w:type="paragraph" w:styleId="779">
    <w:name w:val="表格无间距"/>
    <w:basedOn w:val="707"/>
    <w:next w:val="779"/>
    <w:link w:val="707"/>
    <w:qFormat/>
    <w:pPr>
      <w:jc w:val="center"/>
      <w:spacing w:line="240" w:lineRule="atLeast"/>
      <w:widowControl/>
    </w:pPr>
    <w:rPr>
      <w:rFonts w:ascii="宋体" w:hAnsi="宋体" w:cs="宋体"/>
      <w:bCs/>
      <w:sz w:val="18"/>
      <w:szCs w:val="18"/>
    </w:rPr>
  </w:style>
  <w:style w:type="paragraph" w:styleId="780">
    <w:name w:val=" Char7"/>
    <w:basedOn w:val="718"/>
    <w:next w:val="780"/>
    <w:link w:val="707"/>
    <w:pPr>
      <w:spacing w:line="360" w:lineRule="auto"/>
    </w:pPr>
    <w:rPr>
      <w:rFonts w:ascii="Tahoma" w:hAnsi="Tahoma"/>
      <w:sz w:val="24"/>
    </w:rPr>
  </w:style>
  <w:style w:type="paragraph" w:styleId="781">
    <w:name w:val="样式 小四 段前: 5 磅 段后: 5 磅 首行缩进:  2 字符"/>
    <w:basedOn w:val="707"/>
    <w:next w:val="781"/>
    <w:link w:val="707"/>
    <w:pPr>
      <w:spacing w:line="360" w:lineRule="auto"/>
    </w:pPr>
    <w:rPr>
      <w:rFonts w:ascii="宋体" w:hAnsi="宋体"/>
      <w:szCs w:val="21"/>
    </w:rPr>
  </w:style>
  <w:style w:type="paragraph" w:styleId="782">
    <w:name w:val="默认段落字体 Para Char Char Char Char Char Char Char"/>
    <w:basedOn w:val="707"/>
    <w:next w:val="782"/>
    <w:link w:val="707"/>
    <w:rPr>
      <w:rFonts w:ascii="Tahoma" w:hAnsi="Tahoma"/>
      <w:sz w:val="24"/>
      <w:szCs w:val="20"/>
    </w:rPr>
  </w:style>
  <w:style w:type="paragraph" w:styleId="783">
    <w:name w:val="正文格式"/>
    <w:next w:val="783"/>
    <w:link w:val="707"/>
    <w:qFormat/>
    <w:pPr>
      <w:ind w:firstLine="200"/>
      <w:spacing w:line="360" w:lineRule="auto"/>
    </w:pPr>
    <w:rPr>
      <w:rFonts w:ascii="宋体" w:hAnsi="宋体" w:cs="宋体"/>
      <w:sz w:val="28"/>
      <w:szCs w:val="28"/>
      <w:lang w:val="en-US" w:eastAsia="zh-CN" w:bidi="ar-SA"/>
    </w:rPr>
  </w:style>
  <w:style w:type="paragraph" w:styleId="784">
    <w:name w:val="Char"/>
    <w:basedOn w:val="707"/>
    <w:next w:val="784"/>
    <w:link w:val="707"/>
    <w:pPr>
      <w:jc w:val="left"/>
      <w:spacing w:after="160" w:line="240" w:lineRule="exact"/>
      <w:widowControl/>
    </w:pPr>
    <w:rPr>
      <w:rFonts w:ascii="Verdana" w:hAnsi="Verdana" w:eastAsia="仿宋_GB2312"/>
      <w:sz w:val="24"/>
      <w:szCs w:val="20"/>
      <w:lang w:eastAsia="en-US"/>
    </w:rPr>
  </w:style>
  <w:style w:type="paragraph" w:styleId="785">
    <w:name w:val="CM28"/>
    <w:basedOn w:val="786"/>
    <w:next w:val="786"/>
    <w:link w:val="707"/>
    <w:uiPriority w:val="99"/>
    <w:rPr>
      <w:rFonts w:cs="Times New Roman"/>
      <w:color w:val="000000"/>
    </w:rPr>
  </w:style>
  <w:style w:type="paragraph" w:styleId="786">
    <w:name w:val="Default"/>
    <w:next w:val="786"/>
    <w:link w:val="707"/>
    <w:pPr>
      <w:widowControl w:val="off"/>
    </w:pPr>
    <w:rPr>
      <w:rFonts w:ascii="宋体" w:cs="宋体"/>
      <w:color w:val="000000"/>
      <w:sz w:val="24"/>
      <w:szCs w:val="24"/>
      <w:lang w:val="en-US" w:eastAsia="zh-CN" w:bidi="ar-SA"/>
    </w:rPr>
  </w:style>
  <w:style w:type="paragraph" w:styleId="787">
    <w:name w:val="首行缩进"/>
    <w:basedOn w:val="707"/>
    <w:next w:val="787"/>
    <w:link w:val="707"/>
    <w:qFormat/>
    <w:pPr>
      <w:ind w:firstLine="480"/>
    </w:pPr>
    <w:rPr>
      <w:lang w:val="zh-CN"/>
    </w:rPr>
  </w:style>
  <w:style w:type="paragraph" w:styleId="788">
    <w:name w:val="pa-2"/>
    <w:basedOn w:val="707"/>
    <w:next w:val="788"/>
    <w:link w:val="707"/>
    <w:pPr>
      <w:ind w:firstLine="700"/>
      <w:spacing w:line="320" w:lineRule="atLeast"/>
      <w:widowControl/>
    </w:pPr>
    <w:rPr>
      <w:rFonts w:ascii="宋体" w:hAnsi="宋体" w:cs="宋体"/>
      <w:sz w:val="24"/>
    </w:rPr>
  </w:style>
  <w:style w:type="paragraph" w:styleId="789">
    <w:name w:val="列出段落1"/>
    <w:basedOn w:val="707"/>
    <w:next w:val="789"/>
    <w:link w:val="707"/>
    <w:qFormat/>
    <w:pPr>
      <w:ind w:firstLine="420"/>
    </w:pPr>
    <w:rPr>
      <w:rFonts w:ascii="Calibri" w:hAnsi="Calibri"/>
      <w:sz w:val="21"/>
      <w:szCs w:val="22"/>
    </w:rPr>
  </w:style>
  <w:style w:type="paragraph" w:styleId="790">
    <w:name w:val="_Style 2"/>
    <w:basedOn w:val="707"/>
    <w:next w:val="790"/>
    <w:link w:val="707"/>
    <w:pPr>
      <w:ind w:firstLine="420"/>
      <w:jc w:val="left"/>
      <w:widowControl/>
    </w:pPr>
    <w:rPr>
      <w:rFonts w:ascii="Calibri" w:hAnsi="Calibri"/>
      <w:szCs w:val="22"/>
    </w:rPr>
  </w:style>
  <w:style w:type="paragraph" w:styleId="791">
    <w:name w:val="列出段落3"/>
    <w:basedOn w:val="707"/>
    <w:next w:val="791"/>
    <w:link w:val="707"/>
    <w:pPr>
      <w:ind w:firstLine="200"/>
    </w:pPr>
    <w:rPr>
      <w:szCs w:val="21"/>
    </w:rPr>
  </w:style>
  <w:style w:type="paragraph" w:styleId="792">
    <w:name w:val=" Char"/>
    <w:basedOn w:val="707"/>
    <w:next w:val="792"/>
    <w:link w:val="707"/>
    <w:pPr>
      <w:jc w:val="left"/>
      <w:spacing w:after="160" w:line="240" w:lineRule="exact"/>
      <w:widowControl/>
    </w:pPr>
    <w:rPr>
      <w:rFonts w:ascii="Verdana" w:hAnsi="Verdana" w:eastAsia="仿宋_GB2312"/>
      <w:sz w:val="24"/>
      <w:szCs w:val="20"/>
      <w:lang w:eastAsia="en-US"/>
    </w:rPr>
  </w:style>
  <w:style w:type="paragraph" w:styleId="793">
    <w:name w:val="列出段落11"/>
    <w:basedOn w:val="707"/>
    <w:next w:val="793"/>
    <w:link w:val="707"/>
    <w:qFormat/>
    <w:pPr>
      <w:ind w:firstLine="420"/>
    </w:pPr>
    <w:rPr>
      <w:rFonts w:ascii="Calibri" w:hAnsi="Calibri"/>
    </w:rPr>
  </w:style>
  <w:style w:type="paragraph" w:styleId="794">
    <w:name w:val="列出段落5"/>
    <w:basedOn w:val="707"/>
    <w:next w:val="794"/>
    <w:link w:val="707"/>
    <w:pPr>
      <w:ind w:firstLine="420"/>
    </w:pPr>
    <w:rPr>
      <w:rFonts w:ascii="宋体" w:hAnsi="宋体" w:cs="宋体"/>
      <w:sz w:val="24"/>
    </w:rPr>
  </w:style>
  <w:style w:type="paragraph" w:styleId="795">
    <w:name w:val="List Paragraph"/>
    <w:basedOn w:val="707"/>
    <w:next w:val="707"/>
    <w:link w:val="707"/>
    <w:pPr>
      <w:ind w:firstLine="420"/>
    </w:pPr>
    <w:rPr>
      <w:rFonts w:ascii="Times New Roman" w:hAnsi="Times New Roman"/>
      <w:szCs w:val="21"/>
    </w:rPr>
  </w:style>
  <w:style w:type="paragraph" w:styleId="796">
    <w:name w:val="p8"/>
    <w:basedOn w:val="707"/>
    <w:next w:val="796"/>
    <w:link w:val="707"/>
    <w:pPr>
      <w:jc w:val="left"/>
      <w:spacing w:before="100" w:beforeAutospacing="1" w:after="100" w:afterAutospacing="1"/>
      <w:widowControl/>
    </w:pPr>
    <w:rPr>
      <w:rFonts w:ascii="宋体" w:hAnsi="宋体" w:cs="宋体"/>
      <w:sz w:val="24"/>
    </w:rPr>
  </w:style>
  <w:style w:type="paragraph" w:styleId="797">
    <w:name w:val="Char Char Char Char Char Char Char Char Char Char Char Char Char Char Char Char"/>
    <w:basedOn w:val="707"/>
    <w:next w:val="797"/>
    <w:link w:val="707"/>
    <w:pPr>
      <w:ind w:left="482" w:firstLine="200"/>
      <w:spacing w:line="360" w:lineRule="auto"/>
      <w:tabs>
        <w:tab w:val="left" w:pos="360" w:leader="none"/>
      </w:tabs>
    </w:pPr>
    <w:rPr>
      <w:rFonts w:ascii="宋体"/>
      <w:sz w:val="24"/>
    </w:rPr>
  </w:style>
  <w:style w:type="paragraph" w:styleId="798">
    <w:name w:val="Char7"/>
    <w:basedOn w:val="718"/>
    <w:next w:val="798"/>
    <w:link w:val="707"/>
    <w:pPr>
      <w:spacing w:line="360" w:lineRule="auto"/>
    </w:pPr>
    <w:rPr>
      <w:rFonts w:ascii="Tahoma" w:hAnsi="Tahoma"/>
      <w:sz w:val="24"/>
    </w:rPr>
  </w:style>
  <w:style w:type="paragraph" w:styleId="799">
    <w:name w:val="段"/>
    <w:next w:val="707"/>
    <w:link w:val="707"/>
    <w:qFormat/>
    <w:pPr>
      <w:ind w:firstLine="200"/>
      <w:jc w:val="both"/>
      <w:spacing w:line="360" w:lineRule="auto"/>
    </w:pPr>
    <w:rPr>
      <w:rFonts w:ascii="宋体"/>
      <w:sz w:val="24"/>
      <w:szCs w:val="22"/>
      <w:lang w:val="en-US" w:eastAsia="zh-CN" w:bidi="ar-SA"/>
    </w:rPr>
  </w:style>
  <w:style w:type="paragraph" w:styleId="800">
    <w:name w:val="*正文"/>
    <w:basedOn w:val="707"/>
    <w:next w:val="800"/>
    <w:link w:val="707"/>
    <w:qFormat/>
    <w:pPr>
      <w:ind w:left="100" w:right="100"/>
      <w:spacing w:line="360" w:lineRule="auto"/>
    </w:pPr>
    <w:rPr>
      <w:rFonts w:ascii="宋体" w:hAnsi="宋体"/>
      <w:sz w:val="22"/>
      <w:szCs w:val="22"/>
    </w:rPr>
  </w:style>
  <w:style w:type="paragraph" w:styleId="801">
    <w:name w:val="Body text|1"/>
    <w:basedOn w:val="707"/>
    <w:next w:val="801"/>
    <w:link w:val="707"/>
    <w:qFormat/>
    <w:pPr>
      <w:ind w:firstLine="400"/>
      <w:spacing w:line="394" w:lineRule="auto"/>
      <w:shd w:val="clear" w:color="auto" w:fill="auto"/>
      <w:widowControl w:val="off"/>
    </w:pPr>
    <w:rPr>
      <w:rFonts w:ascii="宋体" w:hAnsi="宋体" w:eastAsia="宋体" w:cs="宋体"/>
      <w:sz w:val="20"/>
      <w:szCs w:val="20"/>
      <w:u w:val="none"/>
      <w:shd w:val="clear" w:color="auto" w:fill="auto"/>
      <w:lang w:val="zh-CN" w:eastAsia="zh-CN" w:bidi="zh-CN"/>
    </w:rPr>
  </w:style>
  <w:style w:type="character" w:styleId="802">
    <w:name w:val="font21"/>
    <w:basedOn w:val="712"/>
    <w:next w:val="802"/>
    <w:link w:val="707"/>
    <w:rPr>
      <w:rFonts w:ascii="Calibri" w:hAnsi="Calibri" w:cs="Calibri"/>
      <w:i w:val="0"/>
      <w:iCs w:val="0"/>
      <w:color w:val="000000"/>
      <w:sz w:val="24"/>
      <w:szCs w:val="24"/>
      <w:u w:val="none"/>
    </w:rPr>
  </w:style>
  <w:style w:type="character" w:styleId="803">
    <w:name w:val="font51"/>
    <w:basedOn w:val="712"/>
    <w:next w:val="803"/>
    <w:link w:val="707"/>
    <w:rPr>
      <w:rFonts w:ascii="Calibri" w:hAnsi="Calibri" w:cs="Calibri"/>
      <w:i w:val="0"/>
      <w:iCs w:val="0"/>
      <w:color w:val="000000"/>
      <w:sz w:val="24"/>
      <w:szCs w:val="24"/>
      <w:u w:val="none"/>
    </w:rPr>
  </w:style>
  <w:style w:type="paragraph" w:styleId="804">
    <w:name w:val="Table Paragraph"/>
    <w:basedOn w:val="707"/>
    <w:next w:val="804"/>
    <w:link w:val="707"/>
    <w:uiPriority w:val="1"/>
    <w:qFormat/>
    <w:rPr>
      <w:rFonts w:ascii="宋体" w:hAnsi="宋体" w:eastAsia="宋体" w:cs="宋体"/>
      <w:lang w:val="zh-CN" w:bidi="zh-CN"/>
    </w:rPr>
  </w:style>
  <w:style w:type="paragraph" w:styleId="805">
    <w:name w:val="标准正文"/>
    <w:basedOn w:val="707"/>
    <w:next w:val="805"/>
    <w:link w:val="707"/>
    <w:qFormat/>
    <w:pPr>
      <w:ind w:firstLine="480"/>
      <w:spacing w:before="156" w:after="156"/>
    </w:pPr>
    <w:rPr>
      <w:szCs w:val="24"/>
    </w:rPr>
  </w:style>
  <w:style w:type="paragraph" w:styleId="806">
    <w:name w:val="普通(网站)1"/>
    <w:basedOn w:val="707"/>
    <w:next w:val="806"/>
    <w:link w:val="707"/>
    <w:qFormat/>
    <w:pPr>
      <w:jc w:val="left"/>
      <w:spacing w:before="100" w:beforeAutospacing="1" w:after="100" w:afterAutospacing="1"/>
      <w:widowControl/>
    </w:pPr>
    <w:rPr>
      <w:rFonts w:ascii="宋体" w:cs="宋体"/>
      <w:sz w:val="24"/>
    </w:rPr>
  </w:style>
  <w:style w:type="character" w:styleId="807">
    <w:name w:val="强调1"/>
    <w:next w:val="807"/>
    <w:link w:val="707"/>
    <w:qFormat/>
    <w:rPr>
      <w:rFonts w:ascii="Calibri" w:hAnsi="Calibri" w:eastAsia="宋体" w:cs="Times New Roman"/>
      <w:sz w:val="21"/>
      <w:szCs w:val="24"/>
      <w:lang w:val="en-US" w:eastAsia="zh-CN" w:bidi="ar-SA"/>
    </w:rPr>
  </w:style>
  <w:style w:type="character" w:styleId="13671" w:default="1">
    <w:name w:val="Default Paragraph Font"/>
    <w:uiPriority w:val="1"/>
    <w:semiHidden/>
    <w:unhideWhenUsed/>
  </w:style>
  <w:style w:type="numbering" w:styleId="13672" w:default="1">
    <w:name w:val="No List"/>
    <w:uiPriority w:val="99"/>
    <w:semiHidden/>
    <w:unhideWhenUsed/>
  </w:style>
  <w:style w:type="table" w:styleId="136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dc:title>
  <dc:creator>徐宁</dc:creator>
  <cp:lastModifiedBy>陈娟</cp:lastModifiedBy>
  <cp:revision>5</cp:revision>
  <dcterms:created xsi:type="dcterms:W3CDTF">2021-10-11T03:26:00Z</dcterms:created>
  <dcterms:modified xsi:type="dcterms:W3CDTF">2026-10-09T02:13:22Z</dcterms:modified>
</cp:coreProperties>
</file>