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873"/>
        <w:rPr>
          <w:rFonts w:hint="eastAsia"/>
          <w:color w:val="auto"/>
          <w:highlight w:val="none"/>
        </w:rPr>
      </w:pPr>
      <w:r>
        <w:rPr>
          <w:rFonts w:hint="eastAsia"/>
          <w:color w:val="auto"/>
          <w:highlight w:val="none"/>
        </w:rPr>
      </w:r>
      <w:r/>
    </w:p>
    <w:p>
      <w:pPr>
        <w:pStyle w:val="874"/>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2108"/>
        <w:rPr>
          <w:rFonts w:hint="eastAsia"/>
          <w:b/>
          <w:color w:val="auto"/>
          <w:sz w:val="30"/>
          <w:szCs w:val="30"/>
          <w:highlight w:val="none"/>
        </w:rPr>
      </w:pPr>
      <w:r>
        <w:rPr>
          <w:rFonts w:hint="eastAsia"/>
          <w:b/>
          <w:color w:val="auto"/>
          <w:sz w:val="30"/>
          <w:szCs w:val="30"/>
          <w:highlight w:val="none"/>
        </w:rPr>
      </w:r>
      <w:r/>
    </w:p>
    <w:p>
      <w:pPr>
        <w:ind w:firstLine="2108"/>
        <w:rPr>
          <w:rFonts w:hint="eastAsia" w:ascii="宋体" w:hAnsi="宋体" w:cs="宋体"/>
          <w:b/>
          <w:color w:val="auto"/>
          <w:sz w:val="30"/>
          <w:szCs w:val="30"/>
          <w:highlight w:val="none"/>
        </w:rPr>
      </w:pPr>
      <w:r>
        <w:rPr>
          <w:rFonts w:hint="eastAsia"/>
          <w:b/>
          <w:color w:val="auto"/>
          <w:sz w:val="30"/>
          <w:szCs w:val="30"/>
          <w:highlight w:val="none"/>
        </w:rPr>
        <w:t xml:space="preserve">项目名称：</w:t>
      </w:r>
      <w:r>
        <w:rPr>
          <w:rFonts w:hint="eastAsia" w:ascii="宋体" w:hAnsi="宋体" w:cs="宋体"/>
          <w:b/>
          <w:color w:val="auto"/>
          <w:sz w:val="30"/>
          <w:szCs w:val="30"/>
          <w:highlight w:val="none"/>
        </w:rPr>
        <w:t xml:space="preserve">江宁区2026年学校报告厅木器设备</w:t>
      </w:r>
      <w:r/>
    </w:p>
    <w:p>
      <w:pPr>
        <w:ind w:firstLine="2108"/>
        <w:rPr>
          <w:rFonts w:hint="eastAsia"/>
          <w:b/>
          <w:color w:val="auto"/>
          <w:sz w:val="30"/>
          <w:szCs w:val="30"/>
          <w:highlight w:val="none"/>
        </w:rPr>
      </w:pPr>
      <w:r>
        <w:rPr>
          <w:rFonts w:hint="eastAsia" w:ascii="宋体" w:hAnsi="宋体" w:cs="宋体"/>
          <w:b/>
          <w:color w:val="auto"/>
          <w:sz w:val="30"/>
          <w:szCs w:val="30"/>
          <w:highlight w:val="none"/>
        </w:rPr>
        <w:t xml:space="preserve">项目编号：JSZC-320115-JZCG-G2026-0058   </w:t>
      </w:r>
      <w:r>
        <w:rPr>
          <w:rFonts w:hint="eastAsia"/>
          <w:b/>
          <w:color w:val="auto"/>
          <w:sz w:val="30"/>
          <w:szCs w:val="30"/>
          <w:highlight w:val="none"/>
        </w:rPr>
        <w:t xml:space="preserve">        </w:t>
      </w:r>
      <w:r/>
    </w:p>
    <w:p>
      <w:pPr>
        <w:ind w:firstLine="3614"/>
        <w:rPr>
          <w:b/>
          <w:color w:val="auto"/>
          <w:sz w:val="30"/>
          <w:szCs w:val="30"/>
          <w:highlight w:val="none"/>
        </w:rPr>
      </w:pPr>
      <w:r>
        <w:rPr>
          <w:rFonts w:hint="eastAsia"/>
          <w:b/>
          <w:color w:val="auto"/>
          <w:sz w:val="30"/>
          <w:szCs w:val="30"/>
          <w:highlight w:val="none"/>
        </w:rPr>
        <w:t xml:space="preserve">（专门面向中小企业）  </w:t>
      </w:r>
      <w:r/>
    </w:p>
    <w:p>
      <w:pPr>
        <w:jc w:val="center"/>
        <w:rPr>
          <w:rFonts w:hint="eastAsia"/>
          <w:b/>
          <w:color w:val="auto"/>
          <w:sz w:val="30"/>
          <w:szCs w:val="30"/>
          <w:highlight w:val="none"/>
        </w:rPr>
      </w:pPr>
      <w:r>
        <w:rPr>
          <w:rFonts w:hint="eastAsia"/>
          <w:b/>
          <w:color w:val="auto"/>
          <w:sz w:val="30"/>
          <w:szCs w:val="30"/>
          <w:highlight w:val="none"/>
        </w:rPr>
      </w:r>
      <w:r/>
    </w:p>
    <w:p>
      <w:pPr>
        <w:jc w:val="center"/>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74"/>
        <w:ind w:firstLine="0"/>
        <w:jc w:val="center"/>
        <w:rPr>
          <w:rFonts w:hint="eastAsia"/>
          <w:b/>
          <w:bCs/>
          <w:color w:val="auto"/>
          <w:sz w:val="32"/>
          <w:highlight w:val="none"/>
        </w:rPr>
      </w:pPr>
      <w:r>
        <w:rPr>
          <w:rFonts w:hint="eastAsia"/>
          <w:b/>
          <w:bCs/>
          <w:color w:val="auto"/>
          <w:sz w:val="32"/>
          <w:highlight w:val="none"/>
        </w:rPr>
        <w:t xml:space="preserve">南京市公共资源交易中心江宁分中心</w:t>
      </w:r>
      <w:r/>
    </w:p>
    <w:p>
      <w:pPr>
        <w:jc w:val="center"/>
        <w:rPr>
          <w:rFonts w:hint="eastAsia"/>
          <w:b/>
          <w:color w:val="auto"/>
          <w:sz w:val="32"/>
          <w:szCs w:val="32"/>
          <w:highlight w:val="none"/>
        </w:rPr>
      </w:pPr>
      <w:r>
        <w:rPr>
          <w:rFonts w:hint="eastAsia"/>
          <w:b/>
          <w:color w:val="auto"/>
          <w:sz w:val="32"/>
          <w:szCs w:val="32"/>
          <w:highlight w:val="none"/>
        </w:rPr>
        <w:t xml:space="preserve">2026年</w:t>
      </w:r>
      <w:r>
        <w:rPr>
          <w:rFonts w:hint="eastAsia" w:ascii="Arial" w:hAnsi="Arial" w:eastAsia="宋体" w:cs="Times New Roman"/>
          <w:b/>
          <w:bCs/>
          <w:color w:val="auto"/>
          <w:sz w:val="32"/>
          <w:szCs w:val="24"/>
          <w:highlight w:val="none"/>
          <w:lang w:val="en-US" w:eastAsia="zh-CN" w:bidi="ar-SA"/>
        </w:rPr>
        <w:t xml:space="preserve">9</w:t>
      </w:r>
      <w:r>
        <w:rPr>
          <w:rFonts w:hint="eastAsia"/>
          <w:b/>
          <w:color w:val="auto"/>
          <w:sz w:val="32"/>
          <w:szCs w:val="32"/>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投标邀请…………………………………… </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投标人须知………………………………… </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评标方法与评标标准………………………</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投标文件格式………………………………</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clear="all"/>
      </w:r>
      <w:r/>
    </w:p>
    <w:p>
      <w:pPr>
        <w:ind w:right="840"/>
        <w:jc w:val="center"/>
        <w:rPr>
          <w:rFonts w:hint="eastAsia" w:ascii="宋体" w:hAnsi="宋体"/>
          <w:color w:val="auto"/>
          <w:sz w:val="24"/>
          <w:szCs w:val="24"/>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pStyle w:val="685"/>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1.项目编号：JSZC-320115-JZCG-G2026-0058</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s="宋体"/>
          <w:color w:val="auto"/>
          <w:sz w:val="24"/>
          <w:szCs w:val="24"/>
          <w:highlight w:val="none"/>
        </w:rPr>
        <w:t xml:space="preserve">江宁区2026年学校报告厅木器设备</w:t>
      </w:r>
      <w:r/>
    </w:p>
    <w:p>
      <w:pPr>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3.预算金额：采购包1：</w:t>
      </w:r>
      <w:r>
        <w:rPr>
          <w:rFonts w:hint="eastAsia" w:ascii="宋体" w:hAnsi="宋体"/>
          <w:color w:val="auto"/>
          <w:sz w:val="24"/>
          <w:szCs w:val="24"/>
          <w:highlight w:val="none"/>
          <w:lang w:val="en-US" w:eastAsia="zh-CN"/>
        </w:rPr>
        <w:t xml:space="preserve">74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万元；采购包2：</w:t>
      </w:r>
      <w:r>
        <w:rPr>
          <w:rFonts w:hint="eastAsia" w:ascii="宋体" w:hAnsi="宋体"/>
          <w:color w:val="auto"/>
          <w:sz w:val="24"/>
          <w:szCs w:val="24"/>
          <w:highlight w:val="none"/>
          <w:lang w:val="en-US" w:eastAsia="zh-CN"/>
        </w:rPr>
        <w:t xml:space="preserve">59</w:t>
      </w:r>
      <w:r>
        <w:rPr>
          <w:rFonts w:hint="eastAsia" w:ascii="宋体" w:hAnsi="宋体"/>
          <w:color w:val="auto"/>
          <w:sz w:val="24"/>
          <w:szCs w:val="24"/>
          <w:highlight w:val="none"/>
        </w:rPr>
        <w:t xml:space="preserve">万元；采购包3：</w:t>
      </w:r>
      <w:r>
        <w:rPr>
          <w:rFonts w:hint="eastAsia" w:ascii="宋体" w:hAnsi="宋体"/>
          <w:color w:val="auto"/>
          <w:sz w:val="24"/>
          <w:szCs w:val="24"/>
          <w:highlight w:val="none"/>
          <w:lang w:val="en-US" w:eastAsia="zh-CN"/>
        </w:rPr>
        <w:t xml:space="preserve">53</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p>
    <w:p>
      <w:pPr>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4.最高限价：采购包1：7</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万元；采购包2：</w:t>
      </w:r>
      <w:r>
        <w:rPr>
          <w:rFonts w:hint="eastAsia" w:ascii="宋体" w:hAnsi="宋体"/>
          <w:color w:val="auto"/>
          <w:sz w:val="24"/>
          <w:szCs w:val="24"/>
          <w:highlight w:val="none"/>
          <w:lang w:val="en-US" w:eastAsia="zh-CN"/>
        </w:rPr>
        <w:t xml:space="preserve">58.6</w:t>
      </w:r>
      <w:r>
        <w:rPr>
          <w:rFonts w:hint="eastAsia" w:ascii="宋体" w:hAnsi="宋体"/>
          <w:color w:val="auto"/>
          <w:sz w:val="24"/>
          <w:szCs w:val="24"/>
          <w:highlight w:val="none"/>
        </w:rPr>
        <w:t xml:space="preserve">万元；采购包3：</w:t>
      </w:r>
      <w:r>
        <w:rPr>
          <w:rFonts w:hint="eastAsia" w:ascii="宋体" w:hAnsi="宋体"/>
          <w:color w:val="auto"/>
          <w:sz w:val="24"/>
          <w:szCs w:val="24"/>
          <w:highlight w:val="none"/>
          <w:lang w:val="en-US" w:eastAsia="zh-CN"/>
        </w:rPr>
        <w:t xml:space="preserve">52.72</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5.采购需求（简介）：根据多所中小学教学需求，配置相关</w:t>
      </w:r>
      <w:r>
        <w:rPr>
          <w:rFonts w:hint="eastAsia" w:ascii="宋体" w:hAnsi="宋体"/>
          <w:color w:val="auto"/>
          <w:sz w:val="24"/>
          <w:szCs w:val="24"/>
          <w:highlight w:val="none"/>
          <w:lang w:val="en-US" w:eastAsia="zh-CN"/>
        </w:rPr>
        <w:t xml:space="preserve">报告厅</w:t>
      </w:r>
      <w:r>
        <w:rPr>
          <w:rFonts w:hint="eastAsia" w:ascii="宋体" w:hAnsi="宋体"/>
          <w:color w:val="auto"/>
          <w:sz w:val="24"/>
          <w:szCs w:val="24"/>
          <w:highlight w:val="none"/>
        </w:rPr>
        <w:t xml:space="preserve">设备，满足学校的教育教学需要。（详细内容见本招标文件第四章）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sz w:val="24"/>
          <w:szCs w:val="24"/>
          <w:highlight w:val="none"/>
        </w:rPr>
        <w:t xml:space="preserve">合同签订后30日内交货并完成安装调试等相关工作，质保期6年。（自验收报告签字确认之日起开始进入质保期</w:t>
      </w:r>
      <w:r>
        <w:rPr>
          <w:rFonts w:hint="eastAsia" w:ascii="宋体" w:hAnsi="宋体"/>
          <w:sz w:val="24"/>
          <w:szCs w:val="24"/>
          <w:highlight w:val="none"/>
          <w:lang w:eastAsia="zh-CN"/>
        </w:rPr>
        <w:t xml:space="preserve">，质保期不包含在合同履行期限中</w:t>
      </w:r>
      <w:r>
        <w:rPr>
          <w:rFonts w:hint="eastAsia" w:ascii="宋体" w:hAnsi="宋体"/>
          <w:sz w:val="24"/>
          <w:szCs w:val="24"/>
          <w:highlight w:val="none"/>
        </w:rPr>
        <w:t xml:space="preserve">）</w:t>
      </w:r>
      <w: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7.本项目不接受进口产品投标。</w:t>
      </w:r>
      <w: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8.本项目不接受联合体投标。</w:t>
      </w:r>
      <w:r/>
    </w:p>
    <w:p>
      <w:pPr>
        <w:ind w:firstLine="480"/>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9.本项目不允许分包。</w:t>
      </w:r>
      <w:r/>
    </w:p>
    <w:p>
      <w:pPr>
        <w:pStyle w:val="685"/>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2" w:name="_Toc35393791"/>
      <w:r/>
      <w:bookmarkStart w:id="13" w:name="_Toc38985264"/>
      <w:r/>
      <w:bookmarkStart w:id="14" w:name="_Toc28359003"/>
      <w:r/>
      <w:bookmarkStart w:id="15" w:name="_Toc35393622"/>
      <w:r/>
      <w:bookmarkStart w:id="16" w:name="_Toc28359080"/>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rPr>
          <w:rFonts w:hint="eastAsia" w:ascii="宋体" w:hAnsi="宋体" w:cs="宋体"/>
          <w:color w:val="auto"/>
          <w:sz w:val="24"/>
          <w:szCs w:val="24"/>
          <w:highlight w:val="none"/>
        </w:rPr>
      </w:pPr>
      <w:r/>
      <w:bookmarkStart w:id="17" w:name="_Toc28359081"/>
      <w:r/>
      <w:bookmarkStart w:id="18" w:name="_Toc35393792"/>
      <w:r/>
      <w:bookmarkStart w:id="19" w:name="_Toc35393623"/>
      <w:r/>
      <w:bookmarkStart w:id="20" w:name="_Toc28359004"/>
      <w:r/>
      <w:bookmarkStart w:id="21" w:name="_Toc38985265"/>
      <w:r>
        <w:rPr>
          <w:rFonts w:hint="eastAsia" w:ascii="宋体" w:hAnsi="宋体" w:cs="宋体"/>
          <w:color w:val="auto"/>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numPr>
          <w:ilvl w:val="0"/>
          <w:numId w:val="0"/>
        </w:numPr>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b/>
          <w:bCs/>
          <w:color w:val="auto"/>
          <w:sz w:val="24"/>
          <w:szCs w:val="24"/>
          <w:highlight w:val="none"/>
          <w:lang w:val="zh-CN" w:eastAsia="zh-CN"/>
        </w:rPr>
        <w:t xml:space="preserve">本项目专门面向中小微企业采购，</w:t>
      </w:r>
      <w:r>
        <w:rPr>
          <w:rFonts w:hint="eastAsia" w:ascii="宋体" w:hAnsi="宋体" w:eastAsia="宋体"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p>
    <w:p>
      <w:pPr>
        <w:ind w:firstLine="480"/>
        <w:jc w:val="left"/>
        <w:rPr>
          <w:rFonts w:hint="eastAsia" w:ascii="宋体" w:hAnsi="宋体"/>
          <w:color w:val="auto"/>
          <w:sz w:val="24"/>
          <w:szCs w:val="24"/>
          <w:highlight w:val="none"/>
          <w:lang w:bidi="ar"/>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三</w:t>
      </w:r>
      <w:r>
        <w:rPr>
          <w:rFonts w:hint="eastAsia" w:ascii="宋体" w:hAnsi="宋体" w:cs="宋体"/>
          <w:color w:val="auto"/>
          <w:sz w:val="24"/>
          <w:szCs w:val="24"/>
          <w:highlight w:val="none"/>
        </w:rPr>
        <w:t xml:space="preserve">）本项目特定资格要求：</w:t>
      </w:r>
      <w:r>
        <w:rPr>
          <w:rFonts w:hint="eastAsia" w:ascii="宋体" w:hAnsi="宋体"/>
          <w:color w:val="auto"/>
          <w:sz w:val="24"/>
          <w:szCs w:val="24"/>
          <w:highlight w:val="none"/>
        </w:rPr>
        <w:t xml:space="preserve">无</w:t>
      </w:r>
      <w:r/>
    </w:p>
    <w:p>
      <w:pPr>
        <w:pStyle w:val="685"/>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1.时间：自招标文件公告发布之日起。</w:t>
      </w:r>
      <w:r/>
    </w:p>
    <w:p>
      <w:pPr>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85"/>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rPr>
          <w:rFonts w:hint="eastAsia" w:ascii="宋体" w:hAnsi="宋体"/>
          <w:bCs/>
          <w:color w:val="auto"/>
          <w:sz w:val="24"/>
          <w:szCs w:val="24"/>
          <w:highlight w:val="none"/>
          <w:u w:val="single"/>
        </w:rPr>
      </w:pPr>
      <w:r>
        <w:rPr>
          <w:rFonts w:hint="eastAsia" w:ascii="宋体" w:hAnsi="宋体" w:cs="宋体"/>
          <w:color w:val="auto"/>
          <w:sz w:val="24"/>
          <w:szCs w:val="24"/>
          <w:highlight w:val="none"/>
        </w:rPr>
        <w:t xml:space="preserve">1.提交投标文件截止时间、开标时间：</w:t>
      </w:r>
      <w:r>
        <w:rPr>
          <w:rFonts w:hint="eastAsia" w:ascii="宋体" w:hAnsi="宋体" w:cs="宋体"/>
          <w:color w:val="auto"/>
          <w:sz w:val="24"/>
          <w:szCs w:val="24"/>
          <w:highlight w:val="none"/>
          <w:lang w:val="en-US"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9时30</w:t>
      </w:r>
      <w:r>
        <w:rPr>
          <w:rFonts w:hint="eastAsia" w:ascii="宋体" w:hAnsi="宋体" w:cs="宋体"/>
          <w:color w:val="auto"/>
          <w:sz w:val="24"/>
          <w:szCs w:val="24"/>
          <w:highlight w:val="none"/>
        </w:rPr>
        <w:t xml:space="preserve">分（</w:t>
      </w:r>
      <w:r>
        <w:rPr>
          <w:rFonts w:hint="eastAsia" w:ascii="宋体" w:hAnsi="宋体"/>
          <w:bCs/>
          <w:color w:val="auto"/>
          <w:sz w:val="24"/>
          <w:szCs w:val="24"/>
          <w:highlight w:val="none"/>
        </w:rPr>
        <w:t xml:space="preserve">北京时间）。</w:t>
      </w:r>
      <w:r/>
    </w:p>
    <w:p>
      <w:pPr>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685"/>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27" w:name="_Toc35393794"/>
      <w:r/>
      <w:bookmarkStart w:id="28" w:name="_Toc28359084"/>
      <w:r/>
      <w:bookmarkStart w:id="29" w:name="_Toc28359007"/>
      <w:r/>
      <w:bookmarkStart w:id="30" w:name="_Toc38985267"/>
      <w:r/>
      <w:bookmarkStart w:id="31" w:name="_Toc35393625"/>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公告期限为自本公告发布之日起5个工作日。</w:t>
      </w:r>
      <w:r/>
    </w:p>
    <w:p>
      <w:pPr>
        <w:pStyle w:val="685"/>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tabs>
          <w:tab w:val="left" w:pos="900" w:leader="none"/>
        </w:tabs>
        <w:rPr>
          <w:rFonts w:hint="eastAsia" w:ascii="宋体" w:hAnsi="宋体"/>
          <w:bCs/>
          <w:color w:val="auto"/>
          <w:sz w:val="24"/>
          <w:szCs w:val="24"/>
          <w:highlight w:val="none"/>
        </w:rPr>
      </w:pPr>
      <w:r/>
      <w:bookmarkStart w:id="35" w:name="_Toc28359008"/>
      <w:r/>
      <w:bookmarkStart w:id="36" w:name="_Toc38985269"/>
      <w:r/>
      <w:bookmarkStart w:id="37" w:name="_Toc28359085"/>
      <w:r/>
      <w:bookmarkStart w:id="38" w:name="_Toc35393627"/>
      <w:r/>
      <w:bookmarkStart w:id="39" w:name="_Toc35393796"/>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rPr>
          <w:rFonts w:hint="eastAsia" w:ascii="宋体" w:hAnsi="宋体" w:eastAsia="宋体" w:cs="宋体"/>
          <w:color w:val="auto"/>
          <w:sz w:val="24"/>
          <w:szCs w:val="24"/>
          <w:highlight w:val="none"/>
        </w:rPr>
      </w:pPr>
      <w:r>
        <w:rPr>
          <w:rFonts w:hint="eastAsia" w:ascii="宋体" w:hAnsi="宋体"/>
          <w:b/>
          <w:bCs/>
          <w:sz w:val="24"/>
          <w:szCs w:val="24"/>
          <w:highlight w:val="none"/>
        </w:rPr>
        <w:t xml:space="preserve">2</w:t>
      </w:r>
      <w:r>
        <w:rPr>
          <w:rFonts w:hint="eastAsia" w:ascii="宋体" w:hAnsi="宋体" w:cs="宋体"/>
          <w:b/>
          <w:bCs/>
          <w:sz w:val="24"/>
          <w:szCs w:val="24"/>
          <w:highlight w:val="none"/>
        </w:rPr>
        <w:t xml:space="preserve">.</w:t>
      </w:r>
      <w:r>
        <w:rPr>
          <w:rFonts w:hint="eastAsia" w:ascii="宋体" w:hAnsi="宋体" w:eastAsia="宋体" w:cs="宋体"/>
          <w:color w:val="auto"/>
          <w:sz w:val="24"/>
          <w:szCs w:val="24"/>
          <w:highlight w:val="none"/>
          <w:lang w:val="en-US" w:eastAsia="zh-CN"/>
        </w:rPr>
        <w:t xml:space="preserve">本项目组织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投标人代表携带加盖单位公章的营业执照复印件、法定代表人授权委托书、身份证参加。</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签到时间：2026年</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日9时</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0分至9时</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0分，地址：</w:t>
      </w:r>
      <w:r>
        <w:rPr>
          <w:rFonts w:hint="eastAsia" w:ascii="宋体" w:hAnsi="宋体" w:eastAsia="宋体" w:cs="宋体"/>
          <w:b/>
          <w:bCs/>
          <w:color w:val="auto"/>
          <w:sz w:val="24"/>
          <w:szCs w:val="24"/>
          <w:highlight w:val="none"/>
          <w:lang w:val="en-US" w:eastAsia="zh-CN"/>
        </w:rPr>
        <w:t xml:space="preserve">南京市江宁高级中学（南京市江宁区天元东路699号）</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王东</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15850690030</w:t>
      </w:r>
      <w:r>
        <w:rPr>
          <w:rFonts w:hint="eastAsia" w:ascii="宋体" w:hAnsi="宋体" w:eastAsia="宋体" w:cs="宋体"/>
          <w:b/>
          <w:bCs/>
          <w:color w:val="auto"/>
          <w:sz w:val="24"/>
          <w:szCs w:val="24"/>
          <w:highlight w:val="none"/>
        </w:rPr>
        <w:t xml:space="preserve">。</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签到时间：2026年</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0分至</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分，地址：</w:t>
      </w:r>
      <w:r>
        <w:rPr>
          <w:rFonts w:hint="eastAsia" w:ascii="宋体" w:hAnsi="宋体" w:eastAsia="宋体" w:cs="宋体"/>
          <w:b/>
          <w:bCs/>
          <w:color w:val="auto"/>
          <w:sz w:val="24"/>
          <w:szCs w:val="24"/>
          <w:highlight w:val="none"/>
          <w:lang w:val="en-US" w:eastAsia="zh-CN"/>
        </w:rPr>
        <w:t xml:space="preserve">南京市清水亭学校</w:t>
      </w:r>
      <w:r>
        <w:rPr>
          <w:rFonts w:hint="eastAsia" w:ascii="宋体" w:hAnsi="宋体" w:cs="宋体"/>
          <w:b/>
          <w:bCs/>
          <w:color w:val="auto"/>
          <w:sz w:val="24"/>
          <w:szCs w:val="24"/>
          <w:highlight w:val="none"/>
          <w:lang w:val="en-US" w:eastAsia="zh-CN"/>
        </w:rPr>
        <w:t xml:space="preserve">（南京市江宁区</w:t>
      </w:r>
      <w:r>
        <w:rPr>
          <w:rFonts w:hint="eastAsia" w:ascii="宋体" w:hAnsi="宋体" w:eastAsia="宋体" w:cs="宋体"/>
          <w:b/>
          <w:bCs/>
          <w:color w:val="auto"/>
          <w:sz w:val="24"/>
          <w:szCs w:val="24"/>
          <w:highlight w:val="none"/>
        </w:rPr>
        <w:t xml:space="preserve">殷华街368号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熊小强</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13770999331</w:t>
      </w:r>
      <w:r>
        <w:rPr>
          <w:rFonts w:hint="eastAsia" w:ascii="宋体" w:hAnsi="宋体" w:eastAsia="宋体" w:cs="宋体"/>
          <w:b/>
          <w:bCs/>
          <w:color w:val="auto"/>
          <w:sz w:val="24"/>
          <w:szCs w:val="24"/>
          <w:highlight w:val="none"/>
        </w:rPr>
        <w:t xml:space="preserve">。</w:t>
      </w:r>
      <w:r/>
    </w:p>
    <w:p>
      <w:pPr>
        <w:ind w:firstLine="480"/>
        <w:rPr>
          <w:rFonts w:hint="eastAsia"/>
          <w:b/>
          <w:bCs/>
        </w:rPr>
      </w:pPr>
      <w:r>
        <w:rPr>
          <w:rFonts w:hint="eastAsia" w:ascii="宋体" w:hAnsi="宋体" w:eastAsia="宋体" w:cs="宋体"/>
          <w:b/>
          <w:bCs/>
          <w:color w:val="auto"/>
          <w:sz w:val="24"/>
          <w:szCs w:val="24"/>
          <w:highlight w:val="none"/>
          <w:lang w:val="en-US" w:eastAsia="zh-CN"/>
        </w:rPr>
        <w:t xml:space="preserve">采购包3</w:t>
      </w:r>
      <w:r>
        <w:rPr>
          <w:rFonts w:hint="eastAsia" w:ascii="宋体" w:hAnsi="宋体" w:eastAsia="宋体" w:cs="宋体"/>
          <w:b/>
          <w:bCs/>
          <w:color w:val="auto"/>
          <w:sz w:val="24"/>
          <w:szCs w:val="24"/>
          <w:highlight w:val="none"/>
        </w:rPr>
        <w:t xml:space="preserve">签到时间：2026年</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0分至</w:t>
      </w: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0分，地址：</w:t>
      </w:r>
      <w:r>
        <w:rPr>
          <w:rFonts w:hint="eastAsia" w:ascii="宋体" w:hAnsi="宋体" w:eastAsia="宋体" w:cs="宋体"/>
          <w:b/>
          <w:bCs/>
          <w:color w:val="auto"/>
          <w:sz w:val="24"/>
          <w:szCs w:val="24"/>
          <w:highlight w:val="none"/>
          <w:lang w:val="en-US" w:eastAsia="zh-CN"/>
        </w:rPr>
        <w:t xml:space="preserve">南京市陆郎初级中学（南京市江宁区</w:t>
      </w:r>
      <w:r>
        <w:rPr>
          <w:rFonts w:hint="eastAsia" w:ascii="宋体" w:hAnsi="宋体" w:eastAsia="宋体" w:cs="宋体"/>
          <w:b/>
          <w:bCs/>
          <w:color w:val="auto"/>
          <w:sz w:val="24"/>
          <w:szCs w:val="24"/>
          <w:highlight w:val="none"/>
        </w:rPr>
        <w:t xml:space="preserve">古寺街12号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魏应兵</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13584001518。</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eastAsia" w:ascii="宋体" w:hAnsi="宋体" w:eastAsia="宋体" w:cs="宋体"/>
          <w:sz w:val="24"/>
          <w:szCs w:val="24"/>
          <w:highlight w:val="none"/>
          <w:lang w:val="en-US" w:eastAsia="zh-CN"/>
        </w:rPr>
        <w:t xml:space="preserve">对上述事项以外的询问或质疑向交易中心提出，由交易中心负责答复。</w:t>
      </w:r>
      <w:r/>
    </w:p>
    <w:p>
      <w:pPr>
        <w:ind w:firstLine="482"/>
        <w:spacing w:line="264" w:lineRule="auto"/>
        <w:rPr>
          <w:rFonts w:ascii="宋体" w:hAnsi="宋体"/>
          <w:color w:val="auto"/>
          <w:sz w:val="24"/>
          <w:highlight w:val="none"/>
        </w:rPr>
      </w:pPr>
      <w:r>
        <w:rPr>
          <w:rFonts w:hint="eastAsia" w:ascii="宋体" w:hAnsi="宋体"/>
          <w:b/>
          <w:bCs/>
          <w:color w:val="auto"/>
          <w:sz w:val="24"/>
          <w:highlight w:val="none"/>
        </w:rPr>
        <w:t xml:space="preserve">采购人《质疑函》</w:t>
      </w:r>
      <w:r>
        <w:rPr>
          <w:rFonts w:hint="eastAsia" w:ascii="宋体" w:hAnsi="宋体" w:eastAsia="宋体" w:cs="Times New Roman"/>
          <w:b/>
          <w:bCs/>
          <w:color w:val="auto"/>
          <w:sz w:val="24"/>
          <w:highlight w:val="none"/>
          <w:lang w:val="en-US" w:eastAsia="zh-CN"/>
        </w:rPr>
        <w:t xml:space="preserve">收件人</w:t>
      </w:r>
      <w:r>
        <w:rPr>
          <w:rFonts w:hint="eastAsia" w:ascii="宋体" w:hAnsi="宋体"/>
          <w:b/>
          <w:bCs/>
          <w:color w:val="auto"/>
          <w:sz w:val="24"/>
          <w:highlight w:val="none"/>
        </w:rPr>
        <w:t xml:space="preserve">：南京市江宁区教育技术装备中心，</w:t>
      </w:r>
      <w:r>
        <w:rPr>
          <w:rFonts w:hint="eastAsia" w:ascii="宋体" w:hAnsi="宋体"/>
          <w:b/>
          <w:bCs/>
          <w:color w:val="auto"/>
          <w:sz w:val="24"/>
          <w:highlight w:val="none"/>
          <w:lang w:eastAsia="zh-CN"/>
        </w:rPr>
        <w:t xml:space="preserve">收件</w:t>
      </w:r>
      <w:r>
        <w:rPr>
          <w:rFonts w:hint="eastAsia" w:ascii="宋体" w:hAnsi="宋体"/>
          <w:b/>
          <w:bCs/>
          <w:color w:val="auto"/>
          <w:sz w:val="24"/>
          <w:highlight w:val="none"/>
        </w:rPr>
        <w:t xml:space="preserve">地址：南京市江宁区东新北路16号，联系人：张俊，联系电话：025-81036526。</w:t>
      </w:r>
      <w:r/>
    </w:p>
    <w:p>
      <w:pPr>
        <w:ind w:firstLine="48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交易中心《质疑函》收件人：南京市公共资源交易中心江宁分中心业务受理科，收件地址：南京市江宁区杨家圩路2号市民中心A区3楼公共资源交易中心A314，联系电话：025-69634313。</w:t>
      </w:r>
      <w:r/>
    </w:p>
    <w:p>
      <w:pPr>
        <w:pStyle w:val="685"/>
        <w:ind w:firstLine="465"/>
        <w:spacing w:before="145" w:after="145" w:line="240" w:lineRule="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w:t>
      </w:r>
      <w:r/>
    </w:p>
    <w:p>
      <w:pPr>
        <w:pStyle w:val="685"/>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名称：南京市江宁区教育技术装备中心</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地址：南京市江宁区东新北路16号</w:t>
      </w:r>
      <w:r/>
    </w:p>
    <w:p>
      <w:pPr>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张俊</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联系电话：025-81036526</w:t>
      </w:r>
      <w:r/>
    </w:p>
    <w:p>
      <w:pPr>
        <w:ind w:firstLine="480"/>
        <w:rPr>
          <w:rFonts w:hint="eastAsia" w:ascii="宋体" w:hAnsi="宋体"/>
          <w:color w:val="auto"/>
          <w:sz w:val="24"/>
          <w:szCs w:val="24"/>
          <w:highlight w:val="none"/>
        </w:rPr>
      </w:pPr>
      <w:r/>
      <w:bookmarkStart w:id="40" w:name="_Toc28359009"/>
      <w:r/>
      <w:bookmarkStart w:id="41" w:name="_Toc28359086"/>
      <w:r>
        <w:rPr>
          <w:rFonts w:hint="eastAsia" w:ascii="宋体" w:hAnsi="宋体"/>
          <w:color w:val="auto"/>
          <w:sz w:val="24"/>
          <w:szCs w:val="24"/>
          <w:highlight w:val="none"/>
        </w:rPr>
        <w:t xml:space="preserve">2.交易中心</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址：南京市江宁区杨家圩路2号市民中心A区3楼    </w:t>
      </w:r>
      <w:r/>
    </w:p>
    <w:p>
      <w:pPr>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联系人：</w:t>
      </w:r>
      <w:r>
        <w:rPr>
          <w:rFonts w:hint="eastAsia" w:ascii="宋体" w:hAnsi="宋体" w:eastAsia="宋体" w:cs="Times New Roman"/>
          <w:color w:val="auto"/>
          <w:sz w:val="24"/>
          <w:szCs w:val="24"/>
          <w:highlight w:val="none"/>
          <w:lang w:eastAsia="zh-CN"/>
        </w:rPr>
        <w:t xml:space="preserve">张舒</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联系电话：</w:t>
      </w:r>
      <w:r>
        <w:rPr>
          <w:rFonts w:hint="eastAsia" w:ascii="宋体" w:hAnsi="宋体" w:eastAsia="宋体" w:cs="Times New Roman"/>
          <w:color w:val="auto"/>
          <w:sz w:val="24"/>
          <w:szCs w:val="24"/>
          <w:highlight w:val="none"/>
          <w:lang w:val="en-US" w:eastAsia="zh-CN"/>
        </w:rPr>
        <w:t xml:space="preserve">025-69613997</w:t>
      </w:r>
      <w:r>
        <w:rPr>
          <w:rFonts w:hint="eastAsia" w:ascii="宋体" w:hAnsi="宋体" w:eastAsia="宋体" w:cs="Times New Roman"/>
          <w:color w:val="auto"/>
          <w:sz w:val="24"/>
          <w:szCs w:val="24"/>
          <w:highlight w:val="none"/>
        </w:rPr>
        <w:t xml:space="preserve">  </w:t>
      </w:r>
      <w:bookmarkEnd w:id="40"/>
      <w:r/>
      <w:bookmarkEnd w:id="41"/>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ascii="宋体" w:hAnsi="宋体"/>
          <w:color w:val="auto"/>
          <w:sz w:val="24"/>
          <w:szCs w:val="24"/>
          <w:highlight w:val="none"/>
        </w:rPr>
        <w:br w:type="page" w:clear="all"/>
      </w:r>
      <w:bookmarkStart w:id="42" w:name="_Toc120614211"/>
      <w:r>
        <w:rPr>
          <w:rFonts w:hint="eastAsia" w:ascii="方正小标宋简体" w:hAnsi="方正小标宋简体" w:eastAsia="方正小标宋简体" w:cs="方正小标宋简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auto"/>
          <w:sz w:val="36"/>
          <w:szCs w:val="36"/>
          <w:highlight w:val="none"/>
        </w:rPr>
        <w:t xml:space="preserve">投标人须知</w:t>
      </w:r>
      <w:bookmarkEnd w:id="43"/>
      <w:r/>
      <w:bookmarkEnd w:id="44"/>
      <w:r/>
      <w:bookmarkEnd w:id="45"/>
      <w:r/>
      <w:bookmarkEnd w:id="46"/>
      <w:r/>
      <w:r/>
    </w:p>
    <w:p>
      <w:pPr>
        <w:pStyle w:val="68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47" w:name="_Toc16938558"/>
      <w:r/>
      <w:bookmarkStart w:id="48" w:name="_Toc513029242"/>
      <w:r/>
      <w:bookmarkStart w:id="49" w:name="_Toc479757207"/>
      <w:r/>
      <w:bookmarkStart w:id="50" w:name="_Toc120614221"/>
      <w:r/>
      <w:bookmarkStart w:id="51" w:name="_Toc20823314"/>
      <w:r>
        <w:rPr>
          <w:rFonts w:hint="eastAsia" w:ascii="方正黑体_GBK" w:hAnsi="方正黑体_GBK" w:eastAsia="方正黑体_GBK" w:cs="方正黑体_GBK"/>
          <w:b w:val="0"/>
          <w:bCs w:val="0"/>
          <w:color w:val="auto"/>
          <w:sz w:val="30"/>
          <w:szCs w:val="30"/>
          <w:highlight w:val="none"/>
        </w:rPr>
        <w:t xml:space="preserve">一、总则</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8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8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86"/>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8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85"/>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8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 45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 45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8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8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86"/>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8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85"/>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86"/>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86"/>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686"/>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686"/>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686"/>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86"/>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r>
      <w:r/>
    </w:p>
    <w:p>
      <w:pPr>
        <w:pStyle w:val="87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87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87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87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87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87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87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94"/>
        <w:ind w:firstLine="480"/>
        <w:rPr>
          <w:rFonts w:hint="eastAsia"/>
          <w:color w:val="auto"/>
          <w:sz w:val="24"/>
          <w:highlight w:val="none"/>
          <w:lang w:val="zh-CN" w:eastAsia="zh-CN"/>
        </w:rPr>
      </w:pPr>
      <w:r>
        <w:rPr>
          <w:rFonts w:hint="eastAsia"/>
          <w:color w:val="auto"/>
          <w:sz w:val="24"/>
          <w:highlight w:val="none"/>
          <w:lang w:val="zh-CN" w:eastAsia="zh-CN"/>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94"/>
        <w:ind w:firstLine="400"/>
        <w:rPr>
          <w:rFonts w:hint="eastAsia"/>
          <w:color w:val="auto"/>
          <w:highlight w:val="none"/>
          <w:lang w:val="zh-CN" w:eastAsia="zh-CN"/>
        </w:rPr>
      </w:pPr>
      <w:r>
        <w:rPr>
          <w:rFonts w:hint="eastAsia"/>
          <w:color w:val="auto"/>
          <w:highlight w:val="none"/>
          <w:lang w:val="zh-CN" w:eastAsia="zh-CN"/>
        </w:rPr>
      </w:r>
      <w:r/>
    </w:p>
    <w:p>
      <w:pP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clear="all"/>
      </w:r>
      <w:r/>
    </w:p>
    <w:p>
      <w:pPr>
        <w:jc w:val="center"/>
        <w:spacing w:line="252" w:lineRule="auto"/>
        <w:rPr>
          <w:rFonts w:hint="eastAsia" w:ascii="黑体" w:eastAsia="黑体"/>
          <w:color w:val="auto"/>
          <w:sz w:val="44"/>
          <w:szCs w:val="44"/>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auto"/>
          <w:sz w:val="36"/>
          <w:szCs w:val="36"/>
          <w:highlight w:val="none"/>
        </w:rPr>
        <w:t xml:space="preserve">文本</w:t>
      </w:r>
      <w:r/>
    </w:p>
    <w:p>
      <w:pPr>
        <w:ind w:firstLine="480"/>
        <w:spacing w:line="264" w:lineRule="auto"/>
        <w:rPr>
          <w:rFonts w:hint="eastAsia" w:ascii="宋体" w:hAnsi="宋体"/>
          <w:bCs/>
          <w:color w:val="auto"/>
          <w:sz w:val="24"/>
          <w:szCs w:val="21"/>
          <w:highlight w:val="none"/>
        </w:rPr>
      </w:pPr>
      <w:r/>
      <w:bookmarkStart w:id="52" w:name="_Toc16938559"/>
      <w:r/>
      <w:bookmarkStart w:id="53" w:name="_Toc513029243"/>
      <w:r/>
      <w:bookmarkStart w:id="54" w:name="_Toc20823315"/>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南京市公共资源交易中心江宁分中心组织的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hint="eastAsia"/>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703"/>
        <w:spacing w:line="264" w:lineRule="auto"/>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_____________________</w:t>
      </w:r>
      <w:r>
        <w:rPr>
          <w:rFonts w:hint="eastAsia" w:hAnsi="宋体"/>
          <w:color w:val="auto"/>
          <w:sz w:val="24"/>
          <w:szCs w:val="24"/>
          <w:highlight w:val="none"/>
          <w:lang w:eastAsia="zh-CN"/>
        </w:rPr>
        <w:t xml:space="preserve">）</w:t>
      </w:r>
      <w:r>
        <w:rPr>
          <w:rFonts w:hint="eastAsia" w:hAnsi="宋体" w:cs="Courier New"/>
          <w:color w:val="auto"/>
          <w:sz w:val="24"/>
          <w:szCs w:val="24"/>
          <w:highlight w:val="none"/>
        </w:rPr>
        <w:t xml:space="preserve">。</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cs="Courier New"/>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cs="Courier New"/>
          <w:color w:val="auto"/>
          <w:sz w:val="24"/>
          <w:szCs w:val="24"/>
          <w:highlight w:val="none"/>
        </w:rPr>
        <w:t xml:space="preserve">。</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703"/>
        <w:spacing w:line="264" w:lineRule="auto"/>
        <w:rPr>
          <w:rFonts w:hint="eastAsia" w:hAnsi="宋体" w:cs="Courier New"/>
          <w:color w:val="auto"/>
          <w:sz w:val="24"/>
          <w:szCs w:val="24"/>
          <w:highlight w:val="none"/>
          <w:lang w:val="en-US" w:eastAsia="zh-CN"/>
        </w:rPr>
        <w:outlineLvl w:val="3"/>
      </w:pPr>
      <w:r>
        <w:rPr>
          <w:rFonts w:hint="eastAsia" w:hAnsi="宋体" w:cs="Courier New"/>
          <w:color w:val="auto"/>
          <w:sz w:val="24"/>
          <w:szCs w:val="24"/>
          <w:highlight w:val="none"/>
        </w:rPr>
        <w:t xml:space="preserve">8.1</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合同款项的支付方式及</w:t>
      </w:r>
      <w:r>
        <w:rPr>
          <w:rFonts w:hint="eastAsia" w:hAnsi="宋体" w:cs="Courier New"/>
          <w:color w:val="auto"/>
          <w:sz w:val="24"/>
          <w:szCs w:val="24"/>
          <w:highlight w:val="none"/>
          <w:lang w:val="en-US" w:eastAsia="zh-CN"/>
        </w:rPr>
        <w:t xml:space="preserve">时间</w:t>
      </w:r>
      <w:r/>
    </w:p>
    <w:p>
      <w:pPr>
        <w:pStyle w:val="875"/>
        <w:spacing w:line="264" w:lineRule="auto"/>
        <w:rPr>
          <w:rFonts w:hint="eastAsia"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8.1.1 合同签订后，</w:t>
      </w:r>
      <w:r>
        <w:rPr>
          <w:rFonts w:hint="eastAsia" w:hAnsi="宋体" w:cs="宋体"/>
          <w:color w:val="auto"/>
          <w:sz w:val="24"/>
          <w:szCs w:val="24"/>
          <w:highlight w:val="none"/>
          <w:lang w:eastAsia="zh-CN"/>
        </w:rPr>
        <w:t xml:space="preserve">安装调试完毕且验收合格并提交所需单据后，支付合同总价款的50%</w:t>
      </w:r>
      <w:r>
        <w:rPr>
          <w:rFonts w:hint="eastAsia"/>
          <w:color w:val="auto"/>
          <w:highlight w:val="none"/>
          <w:lang w:eastAsia="zh-CN"/>
        </w:rPr>
        <w:t xml:space="preserve">。</w:t>
      </w:r>
      <w:r/>
    </w:p>
    <w:p>
      <w:pPr>
        <w:pStyle w:val="703"/>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8.1.2 </w:t>
      </w:r>
      <w:r>
        <w:rPr>
          <w:rFonts w:hint="eastAsia" w:hAnsi="宋体" w:cs="宋体"/>
          <w:color w:val="auto"/>
          <w:sz w:val="24"/>
          <w:szCs w:val="24"/>
          <w:highlight w:val="none"/>
          <w:lang w:eastAsia="zh-CN"/>
        </w:rPr>
        <w:t xml:space="preserve">余款一年后支付。</w:t>
      </w:r>
      <w:r/>
    </w:p>
    <w:p>
      <w:pPr>
        <w:pStyle w:val="703"/>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703"/>
        <w:spacing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8.2 </w:t>
      </w:r>
      <w:r>
        <w:rPr>
          <w:rFonts w:hint="eastAsia" w:hAnsi="宋体" w:cs="Courier New"/>
          <w:color w:val="auto"/>
          <w:sz w:val="24"/>
          <w:szCs w:val="24"/>
          <w:highlight w:val="none"/>
        </w:rPr>
        <w:t xml:space="preserve">根据《保障中小企业款项支付条例》</w:t>
      </w:r>
      <w:r>
        <w:rPr>
          <w:rFonts w:hint="eastAsia" w:hAnsi="宋体" w:cs="Courier New"/>
          <w:color w:val="auto"/>
          <w:sz w:val="24"/>
          <w:szCs w:val="24"/>
          <w:highlight w:val="none"/>
          <w:lang w:val="en-US" w:eastAsia="zh-CN"/>
        </w:rPr>
        <w:t xml:space="preserve">规定</w:t>
      </w:r>
      <w:r>
        <w:rPr>
          <w:rFonts w:hint="eastAsia" w:hAnsi="宋体" w:cs="Courier New"/>
          <w:color w:val="auto"/>
          <w:sz w:val="24"/>
          <w:szCs w:val="24"/>
          <w:highlight w:val="none"/>
        </w:rPr>
        <w:t xml:space="preserve">，</w:t>
      </w:r>
      <w:r>
        <w:rPr>
          <w:rFonts w:hint="eastAsia" w:hAnsi="宋体" w:cs="Courier New"/>
          <w:color w:val="auto"/>
          <w:sz w:val="24"/>
          <w:szCs w:val="24"/>
          <w:highlight w:val="none"/>
          <w:lang w:val="en-US" w:eastAsia="zh-CN"/>
        </w:rPr>
        <w:t xml:space="preserve">甲方</w:t>
      </w:r>
      <w:r>
        <w:rPr>
          <w:rFonts w:hint="eastAsia" w:hAnsi="宋体" w:cs="Courier New"/>
          <w:color w:val="auto"/>
          <w:sz w:val="24"/>
          <w:szCs w:val="24"/>
          <w:highlight w:val="none"/>
        </w:rPr>
        <w:t xml:space="preserve">未按合同约定支付款项的，</w:t>
      </w:r>
      <w:r>
        <w:rPr>
          <w:rFonts w:hint="eastAsia" w:hAnsi="宋体" w:cs="Courier New"/>
          <w:color w:val="auto"/>
          <w:sz w:val="24"/>
          <w:szCs w:val="24"/>
          <w:highlight w:val="none"/>
          <w:lang w:val="en-US" w:eastAsia="zh-CN"/>
        </w:rPr>
        <w:t xml:space="preserve">乙方</w:t>
      </w:r>
      <w:r>
        <w:rPr>
          <w:rFonts w:hint="eastAsia" w:hAnsi="宋体" w:cs="Courier New"/>
          <w:color w:val="auto"/>
          <w:sz w:val="24"/>
          <w:szCs w:val="24"/>
          <w:highlight w:val="none"/>
        </w:rPr>
        <w:t xml:space="preserve">可以向有关部门投诉。</w:t>
      </w:r>
      <w:r/>
    </w:p>
    <w:p>
      <w:pPr>
        <w:pStyle w:val="703"/>
        <w:spacing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3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24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5 ‰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52"/>
      <w:r/>
      <w:bookmarkEnd w:id="53"/>
      <w:r/>
      <w:bookmarkEnd w:id="54"/>
      <w:r/>
      <w:r/>
    </w:p>
    <w:p>
      <w:pPr>
        <w:pStyle w:val="703"/>
        <w:spacing w:before="120" w:after="120" w:line="264" w:lineRule="auto"/>
        <w:rPr>
          <w:rFonts w:hint="eastAsia" w:hAnsi="宋体" w:cs="Courier New"/>
          <w:color w:val="auto"/>
          <w:sz w:val="24"/>
          <w:szCs w:val="24"/>
          <w:highlight w:val="none"/>
        </w:rPr>
      </w:pPr>
      <w:r/>
      <w:bookmarkStart w:id="55" w:name="_Hlt16619369"/>
      <w:r/>
      <w:bookmarkEnd w:id="55"/>
      <w:r/>
      <w:bookmarkStart w:id="56" w:name="_Hlt16619350"/>
      <w:r/>
      <w:bookmarkStart w:id="57" w:name="_Toc20823346"/>
      <w:r/>
      <w:bookmarkStart w:id="58" w:name="_Toc120614244"/>
      <w:r/>
      <w:bookmarkStart w:id="59" w:name="_Toc16938590"/>
      <w:r/>
      <w:bookmarkStart w:id="60" w:name="_Toc479757211"/>
      <w:r/>
      <w:bookmarkStart w:id="61" w:name="_Toc462564139"/>
      <w:r>
        <w:rPr>
          <w:rFonts w:hint="eastAsia" w:hAnsi="宋体" w:cs="Courier New"/>
          <w:color w:val="auto"/>
          <w:sz w:val="24"/>
          <w:szCs w:val="24"/>
          <w:highlight w:val="none"/>
        </w:rPr>
        <w:t xml:space="preserve">  </w:t>
      </w:r>
      <w:r/>
    </w:p>
    <w:p>
      <w:pPr>
        <w:pStyle w:val="703"/>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甲</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乙</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p>
    <w:p>
      <w:pPr>
        <w:pStyle w:val="703"/>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p>
    <w:p>
      <w:pPr>
        <w:pStyle w:val="703"/>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法定代表人或授权代表：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法定代表人或授权代表：</w:t>
      </w:r>
      <w:r/>
    </w:p>
    <w:p>
      <w:pPr>
        <w:pStyle w:val="703"/>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联系电话：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联系电话：          </w:t>
      </w:r>
      <w:r/>
    </w:p>
    <w:p>
      <w:pPr>
        <w:pStyle w:val="703"/>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                                          </w:t>
      </w:r>
      <w:r/>
    </w:p>
    <w:p>
      <w:pPr>
        <w:pStyle w:val="703"/>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703"/>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rPr>
          <w:rFonts w:hint="eastAsia" w:ascii="方正小标宋简体" w:hAnsi="方正小标宋简体" w:eastAsia="方正小标宋简体" w:cs="方正小标宋简体"/>
          <w:color w:val="auto"/>
          <w:sz w:val="36"/>
          <w:szCs w:val="36"/>
          <w:highlight w:val="none"/>
        </w:rPr>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56"/>
      <w:r>
        <w:rPr>
          <w:rFonts w:hint="eastAsia" w:ascii="方正小标宋简体" w:hAnsi="方正小标宋简体" w:eastAsia="方正小标宋简体" w:cs="方正小标宋简体"/>
          <w:color w:val="auto"/>
          <w:sz w:val="36"/>
          <w:szCs w:val="36"/>
          <w:highlight w:val="none"/>
        </w:rPr>
        <w:t xml:space="preserve">四章  采购需求</w:t>
      </w:r>
      <w:bookmarkEnd w:id="57"/>
      <w:r/>
      <w:bookmarkEnd w:id="58"/>
      <w:r/>
      <w:bookmarkEnd w:id="59"/>
      <w:r/>
      <w:r/>
    </w:p>
    <w:p>
      <w:pPr>
        <w:jc w:val="center"/>
        <w:spacing w:before="120" w:after="120" w:line="0" w:lineRule="atLeast"/>
        <w:rPr>
          <w:rFonts w:hint="eastAsia" w:ascii="方正小标宋简体" w:hAnsi="方正小标宋简体" w:eastAsia="宋体" w:cs="方正小标宋简体"/>
          <w:b/>
          <w:bCs w:val="0"/>
          <w:color w:val="auto"/>
          <w:sz w:val="36"/>
          <w:szCs w:val="36"/>
          <w:highlight w:val="none"/>
          <w:lang w:eastAsia="zh-CN"/>
        </w:rPr>
        <w:outlineLvl w:val="0"/>
      </w:pPr>
      <w:r>
        <w:rPr>
          <w:rFonts w:hint="eastAsia" w:ascii="宋体" w:hAnsi="宋体" w:cs="宋体"/>
          <w:b/>
          <w:bCs w:val="0"/>
          <w:color w:val="auto"/>
          <w:sz w:val="36"/>
          <w:szCs w:val="36"/>
          <w:highlight w:val="none"/>
        </w:rPr>
        <w:t xml:space="preserve">采购包</w:t>
      </w:r>
      <w:r>
        <w:rPr>
          <w:rFonts w:hint="eastAsia" w:ascii="宋体" w:hAnsi="宋体" w:cs="宋体"/>
          <w:b/>
          <w:bCs w:val="0"/>
          <w:color w:val="auto"/>
          <w:sz w:val="36"/>
          <w:szCs w:val="36"/>
          <w:highlight w:val="none"/>
          <w:lang w:val="en-US" w:eastAsia="zh-CN"/>
        </w:rPr>
        <w:t xml:space="preserve">1</w:t>
      </w:r>
      <w:r/>
    </w:p>
    <w:p>
      <w:pPr>
        <w:ind w:firstLine="480"/>
        <w:rPr>
          <w:rFonts w:hint="eastAsia" w:ascii="黑体" w:hAnsi="黑体" w:eastAsia="黑体" w:cs="黑体"/>
          <w:color w:val="auto"/>
          <w:sz w:val="24"/>
          <w:szCs w:val="24"/>
          <w:highlight w:val="none"/>
        </w:rPr>
      </w:pPr>
      <w:r/>
      <w:bookmarkStart w:id="62" w:name="_Toc49090575"/>
      <w:r/>
      <w:bookmarkStart w:id="63" w:name="_Toc26554093"/>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根据多所中小学教学需求，配置相关</w:t>
      </w:r>
      <w:r>
        <w:rPr>
          <w:rFonts w:hint="eastAsia" w:ascii="宋体" w:hAnsi="宋体" w:cs="宋体"/>
          <w:bCs/>
          <w:color w:val="auto"/>
          <w:sz w:val="24"/>
          <w:szCs w:val="24"/>
          <w:highlight w:val="none"/>
          <w:lang w:val="en-US" w:eastAsia="zh-CN"/>
        </w:rPr>
        <w:t xml:space="preserve">学校报告厅</w:t>
      </w:r>
      <w:r>
        <w:rPr>
          <w:rFonts w:hint="eastAsia" w:ascii="宋体" w:hAnsi="宋体" w:cs="宋体"/>
          <w:bCs/>
          <w:color w:val="auto"/>
          <w:sz w:val="24"/>
          <w:szCs w:val="24"/>
          <w:highlight w:val="none"/>
        </w:rPr>
        <w:t xml:space="preserve">设备，满足学校的教育教学需要。</w:t>
      </w:r>
      <w:r/>
    </w:p>
    <w:p>
      <w:pPr>
        <w:numPr>
          <w:ilvl w:val="0"/>
          <w:numId w:val="0"/>
        </w:num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（二）</w:t>
      </w:r>
      <w:r>
        <w:rPr>
          <w:rFonts w:hint="eastAsia" w:ascii="宋体" w:hAnsi="宋体" w:cs="宋体"/>
          <w:bCs/>
          <w:color w:val="auto"/>
          <w:sz w:val="24"/>
          <w:szCs w:val="24"/>
          <w:highlight w:val="none"/>
        </w:rPr>
        <w:t xml:space="preserve">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w:t>
      </w: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93"/>
        <w:tblW w:w="498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2080"/>
        <w:gridCol w:w="883"/>
        <w:gridCol w:w="927"/>
        <w:gridCol w:w="1455"/>
        <w:gridCol w:w="1336"/>
        <w:gridCol w:w="1370"/>
        <w:gridCol w:w="1094"/>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bCs/>
                <w:sz w:val="24"/>
                <w:szCs w:val="24"/>
                <w:highlight w:val="none"/>
                <w:lang w:val="en-US" w:eastAsia="zh-CN"/>
              </w:rPr>
              <w:t xml:space="preserve">中小企业划分标准</w:t>
            </w:r>
            <w:r>
              <w:rPr>
                <w:rFonts w:hint="eastAsia" w:ascii="宋体" w:hAnsi="宋体" w:eastAsia="宋体" w:cs="宋体"/>
                <w:bCs/>
                <w:sz w:val="24"/>
                <w:szCs w:val="24"/>
                <w:highlight w:val="none"/>
              </w:rPr>
              <w:t xml:space="preserve">所属</w:t>
            </w:r>
            <w:r>
              <w:rPr>
                <w:rFonts w:hint="eastAsia" w:ascii="宋体" w:hAnsi="宋体" w:eastAsia="宋体" w:cs="宋体"/>
                <w:bCs/>
                <w:sz w:val="24"/>
                <w:szCs w:val="24"/>
                <w:highlight w:val="none"/>
                <w:lang w:eastAsia="zh-CN"/>
              </w:rPr>
              <w:t xml:space="preserve">行业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属性</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折叠移动桌1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折叠移动桌2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活动桌</w:t>
            </w:r>
            <w:r>
              <w:rPr>
                <w:rFonts w:hint="eastAsia" w:ascii="宋体" w:hAnsi="宋体" w:cs="宋体"/>
                <w:i w:val="0"/>
                <w:iCs w:val="0"/>
                <w:color w:val="000000"/>
                <w:sz w:val="24"/>
                <w:szCs w:val="24"/>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阶梯椅1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阶梯椅2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阶梯椅3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bl>
    <w:p>
      <w:pPr>
        <w:ind w:firstLine="48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596"/>
        <w:gridCol w:w="5935"/>
        <w:gridCol w:w="1730"/>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w:t>
            </w:r>
            <w:r>
              <w:rPr>
                <w:rFonts w:hint="eastAsia" w:ascii="宋体" w:hAnsi="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1.尺寸：750mm*500mm*700mm-1100mm（±10mm）；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2.材质：中纤板+钢架；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3.工艺：桌面尺寸不小于750mm*500mm*18mm。四周倒角，圆润光滑无任何毛边。前挡板尺寸不小于550mm*500mm；钢架采用满焊焊接，表面喷涂热固性粉末涂料，经高温烤漆，长时间使用也不会产生表面漆剥落现象；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4.功能：桌架内置液压升降装置，桌面即可随意调整高度，桌架底部配置万向轮，方便推移；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5.承重：不小于60kg。</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789305"/>
                      <wp:effectExtent l="0" t="0" r="0" b="1143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r/>
                            </pic:nvPicPr>
                            <pic:blipFill>
                              <a:blip r:embed="rId12"/>
                              <a:stretch/>
                            </pic:blipFill>
                            <pic:spPr bwMode="auto">
                              <a:xfrm>
                                <a:off x="0" y="0"/>
                                <a:ext cx="720090" cy="7893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pt;height:62.1pt;mso-wrap-distance-left:0.0pt;mso-wrap-distance-top:0.0pt;mso-wrap-distance-right:0.0pt;mso-wrap-distance-bottom:0.0pt;" stroked="f" strokeweight="0.75pt">
                      <v:path textboxrect="0,0,0,0"/>
                      <v:imagedata r:id="rId1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1.规格：580mm*680mm*背高980mm（±10mm）；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2.材质：椅背：采用西皮，内衬高密度海绵；PU扶手面；                                </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         3.工艺：弓形架采用钢材，电镀架，壁管厚度≥1.8mm，可承重≥280KG，粗抛+精抛两次抛光；                                                                                                                                                                 脚垫采用尼龙材料，分左右、前后安装；椅座采用厚度≥50mm的高密度弹性海绵。</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728345"/>
                      <wp:effectExtent l="0" t="0" r="0" b="14604"/>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r/>
                            </pic:nvPicPr>
                            <pic:blipFill>
                              <a:blip r:embed="rId13"/>
                              <a:stretch/>
                            </pic:blipFill>
                            <pic:spPr bwMode="auto">
                              <a:xfrm>
                                <a:off x="0" y="0"/>
                                <a:ext cx="720090" cy="728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7pt;height:57.3pt;mso-wrap-distance-left:0.0pt;mso-wrap-distance-top:0.0pt;mso-wrap-distance-right:0.0pt;mso-wrap-distance-bottom:0.0pt;" stroked="f" strokeweight="0.75pt">
                      <v:path textboxrect="0,0,0,0"/>
                      <v:imagedata r:id="rId1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1.规格：1200mm*500mm*750mm（±10mm）；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2.材质：实木多层板+钢制桌腿；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工艺：钢木结构，台面采用厚度≥25mm实木多层板，PVC直封边制作；下半部分挡板采用≥18mm厚实木多层板，用同色一体PVC直封边，PVC封边厚度≥2mm，封边无脱胶；桌腿采用钢架腿，前脚管采用蛋型冷轧钢管，尺寸为：≥60mm*60mm*壁厚1.5mm，后脚管尺寸：≥60mm*60mm*壁厚1.5mm；前后脚跨度为≥480mm；横梁采用直径≥50mm圆管，表面再经防锈静电喷涂处理，壁厚1.5mm，采用高温静电喷涂工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4.功能：整件产品拼接处接缝整齐，桌子两侧设置旋钮开关，可扭动折叠，底部脚轮：采用不小于2.5英寸PU材质。</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692785"/>
                      <wp:effectExtent l="0" t="0" r="3810" b="13335"/>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r/>
                            </pic:nvPicPr>
                            <pic:blipFill>
                              <a:blip r:embed="rId14"/>
                              <a:stretch/>
                            </pic:blipFill>
                            <pic:spPr bwMode="auto">
                              <a:xfrm>
                                <a:off x="0" y="0"/>
                                <a:ext cx="720090" cy="692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7pt;height:54.5pt;mso-wrap-distance-left:0.0pt;mso-wrap-distance-top:0.0pt;mso-wrap-distance-right:0.0pt;mso-wrap-distance-bottom:0.0pt;" stroked="f" strokeweight="0.75pt">
                      <v:path textboxrect="0,0,0,0"/>
                      <v:imagedata r:id="rId1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尺寸：座椅扶手中心距：</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570mm，背高：</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1040mm，座高：</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450mm，座深：</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440mm；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2.背海棉：采用高密度冷发泡PU定型海棉。背海棉长度为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760mm，宽度为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460mm，头顶厚度为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130mm，海棉密度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50kg/m³；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3.座海棉：采用高密度冷发泡PU定型海棉。座海棉长度为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510mm，宽度为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460mm，厚度为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140mm，海棉密度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55kg/m³；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4.面料：采用耐磨耐脏的麻绒布，经过特殊工艺处理，具备耐磨性、抗污性；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5.木饰面油漆：采用净味</w:t>
            </w:r>
            <w:r>
              <w:rPr>
                <w:rFonts w:hint="eastAsia" w:ascii="宋体" w:hAnsi="宋体" w:cs="宋体"/>
                <w:i w:val="0"/>
                <w:iCs w:val="0"/>
                <w:color w:val="000000"/>
                <w:sz w:val="24"/>
                <w:szCs w:val="24"/>
                <w:u w:val="none"/>
                <w:lang w:val="en-US" w:eastAsia="zh-CN" w:bidi="ar"/>
              </w:rPr>
              <w:t xml:space="preserve">漆</w:t>
            </w:r>
            <w:r>
              <w:rPr>
                <w:rFonts w:hint="eastAsia" w:ascii="宋体" w:hAnsi="宋体" w:eastAsia="宋体" w:cs="宋体"/>
                <w:i w:val="0"/>
                <w:iCs w:val="0"/>
                <w:color w:val="000000"/>
                <w:sz w:val="24"/>
                <w:szCs w:val="24"/>
                <w:u w:val="none"/>
                <w:lang w:val="en-US" w:eastAsia="zh-CN" w:bidi="ar"/>
              </w:rPr>
              <w:t xml:space="preserve">，木材纹理清晰、质地均匀。基材表面经过精细打磨和多层封闭底漆处理，确保油漆附着力强且表面平整光滑；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6.背内板：采用夹板经模具压弯成型，外型成弧型。尺寸规格：长度为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690 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425mm，厚度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7.背外板：背板材料硬木成型板，承托力强，耐冲击，抗变形，尺寸规格：长度为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765mm，宽度为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500mm，厚度为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8.椅座：硬木成型板，承托力强，耐冲击，抗变形，附蜂窝式吸音气孔，整体吸音率</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0.5，全场能在0.1秒内消除回音，尺寸规格：长度为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460mm，宽度为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430 mm，厚度为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9脚架：采用铝合金经模具压铸成型，经机加工工序以及打磨抛光完成，</w:t>
            </w:r>
            <w:r>
              <w:rPr>
                <w:rFonts w:hint="eastAsia" w:ascii="宋体" w:hAnsi="宋体" w:cs="宋体"/>
                <w:i w:val="0"/>
                <w:iCs w:val="0"/>
                <w:color w:val="000000"/>
                <w:sz w:val="24"/>
                <w:szCs w:val="24"/>
                <w:u w:val="none"/>
                <w:lang w:val="en-US" w:eastAsia="zh-CN" w:bidi="ar"/>
              </w:rPr>
              <w:t xml:space="preserve">脚架内置</w:t>
            </w:r>
            <w:r>
              <w:rPr>
                <w:rFonts w:hint="eastAsia" w:ascii="宋体" w:hAnsi="宋体" w:eastAsia="宋体" w:cs="宋体"/>
                <w:i w:val="0"/>
                <w:iCs w:val="0"/>
                <w:color w:val="000000"/>
                <w:sz w:val="24"/>
                <w:szCs w:val="24"/>
                <w:u w:val="none"/>
                <w:lang w:val="en-US" w:eastAsia="zh-CN" w:bidi="ar"/>
              </w:rPr>
              <w:t xml:space="preserve">写字板，</w:t>
            </w:r>
            <w:r>
              <w:rPr>
                <w:rFonts w:hint="eastAsia" w:ascii="宋体" w:hAnsi="宋体" w:cs="宋体"/>
                <w:i w:val="0"/>
                <w:iCs w:val="0"/>
                <w:color w:val="000000"/>
                <w:sz w:val="24"/>
                <w:szCs w:val="24"/>
                <w:u w:val="none"/>
                <w:lang w:val="en-US" w:eastAsia="zh-CN" w:bidi="ar"/>
              </w:rPr>
              <w:t xml:space="preserve">具有</w:t>
            </w:r>
            <w:r>
              <w:rPr>
                <w:rFonts w:hint="eastAsia" w:ascii="宋体" w:hAnsi="宋体" w:eastAsia="宋体" w:cs="宋体"/>
                <w:i w:val="0"/>
                <w:iCs w:val="0"/>
                <w:color w:val="000000"/>
                <w:sz w:val="24"/>
                <w:szCs w:val="24"/>
                <w:u w:val="none"/>
                <w:lang w:val="en-US" w:eastAsia="zh-CN" w:bidi="ar"/>
              </w:rPr>
              <w:t xml:space="preserve">旋转功能，承重力高达60KG，翻转次数不低于10000次，表面采用静电粉沫喷涂防锈处理，宽度≥60mm，单脚承重可达100公斤以上，脚底长度≥310mm，脚架整体高度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cs="宋体"/>
                <w:i w:val="0"/>
                <w:iCs w:val="0"/>
                <w:color w:val="000000"/>
                <w:sz w:val="24"/>
                <w:szCs w:val="24"/>
                <w:u w:val="none"/>
                <w:lang w:val="en-US" w:eastAsia="zh-CN" w:bidi="ar"/>
              </w:rPr>
              <w:t xml:space="preserve">00</w:t>
            </w:r>
            <w:r>
              <w:rPr>
                <w:rFonts w:hint="eastAsia" w:ascii="宋体" w:hAnsi="宋体" w:eastAsia="宋体" w:cs="宋体"/>
                <w:i w:val="0"/>
                <w:iCs w:val="0"/>
                <w:color w:val="000000"/>
                <w:sz w:val="24"/>
                <w:szCs w:val="24"/>
                <w:u w:val="none"/>
                <w:lang w:val="en-US" w:eastAsia="zh-CN" w:bidi="ar"/>
              </w:rPr>
              <w:t xml:space="preserve">mm，整体长度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mm，写字板到地面高度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mm；</w:t>
            </w:r>
            <w:r/>
          </w:p>
          <w:p>
            <w:pPr>
              <w:numPr>
                <w:ilvl w:val="0"/>
                <w:numId w:val="0"/>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10.五金件：膨胀螺丝长度不低于12cm，配套膨胀管，使座椅与地面牢固紧锁</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11.回复装置：采用内藏阻尼器慢自动回复装置，使椅座能自动复位。采用不低于9圈的直径</w:t>
            </w:r>
            <w:r>
              <w:rPr>
                <w:rFonts w:hint="eastAsia" w:ascii="宋体" w:hAnsi="宋体" w:cs="宋体"/>
                <w:i w:val="0"/>
                <w:iCs w:val="0"/>
                <w:color w:val="000000"/>
                <w:sz w:val="24"/>
                <w:szCs w:val="24"/>
                <w:u w:val="none"/>
                <w:lang w:val="en-US" w:eastAsia="zh-CN" w:bidi="ar"/>
              </w:rPr>
              <w:t xml:space="preserve">不小于</w:t>
            </w:r>
            <w:r>
              <w:rPr>
                <w:rFonts w:hint="eastAsia" w:ascii="宋体" w:hAnsi="宋体" w:eastAsia="宋体" w:cs="宋体"/>
                <w:i w:val="0"/>
                <w:iCs w:val="0"/>
                <w:color w:val="000000"/>
                <w:sz w:val="24"/>
                <w:szCs w:val="24"/>
                <w:u w:val="none"/>
                <w:lang w:val="en-US" w:eastAsia="zh-CN" w:bidi="ar"/>
              </w:rPr>
              <w:t xml:space="preserve">220mm的弹力弹簧。座位内置铁框，回位挡铁归位出加静音密封胶圈，使的座包回到终点位置时，没有撞击声音</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12.写字板:铝合金模具压铸支撑架，配翻转功能结构为外挂式下插装置。写字板面板为铝合金一次成形，耐磨耐脏防水。</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824865"/>
                      <wp:effectExtent l="0" t="0" r="0" b="1397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IMG_259"/>
                              <pic:cNvPicPr>
                                <a:picLocks noChangeAspect="1"/>
                              </pic:cNvPicPr>
                              <pic:nvPr/>
                            </pic:nvPicPr>
                            <pic:blipFill>
                              <a:blip r:embed="rId15"/>
                              <a:stretch/>
                            </pic:blipFill>
                            <pic:spPr bwMode="auto">
                              <a:xfrm>
                                <a:off x="0" y="0"/>
                                <a:ext cx="720090" cy="8248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7pt;height:65.0pt;mso-wrap-distance-left:0.0pt;mso-wrap-distance-top:0.0pt;mso-wrap-distance-right:0.0pt;mso-wrap-distance-bottom:0.0pt;" stroked="f" strokeweight="0.75pt">
                      <v:path textboxrect="0,0,0,0"/>
                      <v:imagedata r:id="rId1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折叠移动桌1</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1.规格：1200mm*500mm*750mm（±10mm）；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2.材质：实木多层板+钢制桌腿；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工艺：钢木结构，台面采用厚度≥25mm实木多层板，PVC直封边制作，下半部分挡板采用≥18mm厚实木多层板，用同色一体PVC直封边，PVC封边厚度≥2mm，封边无脱胶。桌腿采用钢架腿，前脚管采用蛋型冷轧钢管，尺寸为：≥60mm*60mm*壁厚1.5mm，后脚管尺寸：≥60mm*60mm*壁厚1.5mm；前后脚跨度为≥480mm；横梁采用直径≥50mm圆管，表面再经防锈静电喷涂处理，壁厚1.5mm，采用高温静电喷涂工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4.功能：整件产品拼接处接缝整齐，桌子两侧设置旋钮开关，可扭动折叠，底部脚轮：采用不小于2.5英寸PU材质。</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560070"/>
                      <wp:effectExtent l="0" t="0" r="0" b="13335"/>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r/>
                            </pic:nvPicPr>
                            <pic:blipFill>
                              <a:blip r:embed="rId16"/>
                              <a:stretch/>
                            </pic:blipFill>
                            <pic:spPr bwMode="auto">
                              <a:xfrm>
                                <a:off x="0" y="0"/>
                                <a:ext cx="720090"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6.7pt;height:44.1pt;mso-wrap-distance-left:0.0pt;mso-wrap-distance-top:0.0pt;mso-wrap-distance-right:0.0pt;mso-wrap-distance-bottom:0.0pt;" stroked="f" strokeweight="0.75pt">
                      <v:path textboxrect="0,0,0,0"/>
                      <v:imagedata r:id="rId1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折叠移动桌2</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1.规格：1700mm*500mm*750mm（±10mm）；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2.材质：实木多层板+钢制桌腿；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工艺：钢木结构，台面采用厚度≥25mm实木多层板，PVC直封边制作，下半部分挡板采用≥18mm厚实木多层板，用同色一体PVC直封边，PVC封边厚度≥2mm，封边无脱胶。桌腿采用钢架腿，前脚管采用蛋型冷轧钢管，尺寸为：≥60mm*60mm*壁厚1.5mm，后脚管尺寸：≥60mm*60mm*壁厚1.5mm；前后脚跨度为≥480mm；横梁采用直径≥50mm圆管，表面再经防锈静电喷涂处理，壁厚1.5mm，采用高温静电喷涂工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4.功能：整件产品拼接处接缝整齐，桌子两侧设置旋钮开关，可扭动折叠，底部脚轮：采用2.5英寸PU材质。</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560070"/>
                      <wp:effectExtent l="0" t="0" r="0" b="13335"/>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61"/>
                              <pic:cNvPicPr>
                                <a:picLocks noChangeAspect="1"/>
                              </pic:cNvPicPr>
                              <pic:nvPr/>
                            </pic:nvPicPr>
                            <pic:blipFill>
                              <a:blip r:embed="rId16"/>
                              <a:stretch/>
                            </pic:blipFill>
                            <pic:spPr bwMode="auto">
                              <a:xfrm>
                                <a:off x="0" y="0"/>
                                <a:ext cx="720090"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6.7pt;height:44.1pt;mso-wrap-distance-left:0.0pt;mso-wrap-distance-top:0.0pt;mso-wrap-distance-right:0.0pt;mso-wrap-distance-bottom:0.0pt;" stroked="f" strokeweight="0.75pt">
                      <v:path textboxrect="0,0,0,0"/>
                      <v:imagedata r:id="rId1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活动桌</w:t>
            </w:r>
            <w:r>
              <w:rPr>
                <w:rFonts w:hint="eastAsia" w:ascii="宋体" w:hAnsi="宋体" w:cs="宋体"/>
                <w:i w:val="0"/>
                <w:iCs w:val="0"/>
                <w:color w:val="000000"/>
                <w:sz w:val="24"/>
                <w:szCs w:val="24"/>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一、课桌：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1.面板：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尺寸：W650*D450mm（±5mm）*25mm（±1mm）</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材质：采用ABS耐撞击塑料一级新料整体注塑成型，表面采用磨砂细纹</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功能：面板设有笔槽，反面嵌入二根矩形钢管</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2.书箱：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尺寸：W50</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*D37</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*H1</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mm（±5mm）</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材质：采用PP耐冲击塑料一级新料注塑成型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3.课桌钢架：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尺寸：升降下管尺寸为≥60*30（±0.5）mm，壁厚≥1.2mm（±0.1mm）平椭圆管，升降上管尺寸为≥50*25mm（±0.5mm），壁厚≥1.2mm（±0.1mm）平椭圆管</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材质：采用平椭圆管组合焊接及螺钉连接而成，钢架表面经磷化处理，静电粉末喷涂。下水平脚管上冲有键槽型孔，升降下管斜插入下水平脚管，上下两面焊接，增加了钢架的整体强度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挂钩采用不小于φ5</w:t>
            </w:r>
            <w:r>
              <w:rPr>
                <w:rFonts w:hint="eastAsia" w:ascii="宋体" w:hAnsi="宋体" w:cs="宋体"/>
                <w:i w:val="0"/>
                <w:iCs w:val="0"/>
                <w:color w:val="000000"/>
                <w:sz w:val="24"/>
                <w:szCs w:val="24"/>
                <w:u w:val="none"/>
                <w:lang w:val="en-US" w:eastAsia="zh-CN" w:bidi="ar"/>
              </w:rPr>
              <w:t xml:space="preserve">mm</w:t>
            </w:r>
            <w:r>
              <w:rPr>
                <w:rFonts w:hint="eastAsia" w:ascii="宋体" w:hAnsi="宋体" w:eastAsia="宋体" w:cs="宋体"/>
                <w:i w:val="0"/>
                <w:iCs w:val="0"/>
                <w:color w:val="000000"/>
                <w:sz w:val="24"/>
                <w:szCs w:val="24"/>
                <w:u w:val="none"/>
                <w:lang w:val="en-US" w:eastAsia="zh-CN" w:bidi="ar"/>
              </w:rPr>
              <w:t xml:space="preserve">实心圆钢一次冲压成型，挂钩焊接在课桌钢架上</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升降方式：座高最低640至最高790mm（±5mm），手摇机构升降，可实现国标0-5号调节，无级调节高度。钢架升降上管附有永久激光蚀刻刻度标示，标识桌面高度。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4.脚垫：采用PP+GF耐冲击塑料注塑成型。底部设有可调节脚垫，课桌脚垫包覆下水平脚管并采用过盈结构安装。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二、课椅：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1.椅面：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尺寸：椅背尺寸为≥W46</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*D370mm（±5mm），椅座尺寸为≥W460*D37</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mm（±5mm），厚≥38mm（±1mm）。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材质：采用PP+GF耐冲击材料改性一级新料注塑成型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功能：椅背整体符合人体工程学，上部</w:t>
            </w:r>
            <w:r>
              <w:rPr>
                <w:rFonts w:hint="eastAsia" w:ascii="宋体" w:hAnsi="宋体" w:cs="宋体"/>
                <w:i w:val="0"/>
                <w:iCs w:val="0"/>
                <w:color w:val="000000"/>
                <w:sz w:val="24"/>
                <w:szCs w:val="24"/>
                <w:u w:val="none"/>
                <w:lang w:val="en-US" w:eastAsia="zh-CN" w:bidi="ar"/>
              </w:rPr>
              <w:t xml:space="preserve">带有</w:t>
            </w:r>
            <w:r>
              <w:rPr>
                <w:rFonts w:hint="eastAsia" w:ascii="宋体" w:hAnsi="宋体" w:eastAsia="宋体" w:cs="宋体"/>
                <w:i w:val="0"/>
                <w:iCs w:val="0"/>
                <w:color w:val="000000"/>
                <w:sz w:val="24"/>
                <w:szCs w:val="24"/>
                <w:u w:val="none"/>
                <w:lang w:val="en-US" w:eastAsia="zh-CN" w:bidi="ar"/>
              </w:rPr>
              <w:t xml:space="preserve">把手</w:t>
            </w:r>
            <w:r>
              <w:rPr>
                <w:rFonts w:hint="eastAsia" w:ascii="宋体" w:hAnsi="宋体" w:cs="宋体"/>
                <w:i w:val="0"/>
                <w:iCs w:val="0"/>
                <w:color w:val="000000"/>
                <w:sz w:val="24"/>
                <w:szCs w:val="24"/>
                <w:u w:val="none"/>
                <w:lang w:val="en-US" w:eastAsia="zh-CN" w:bidi="ar"/>
              </w:rPr>
              <w:t xml:space="preserve">设计</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2.椅架：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尺寸：升降下管尺寸为≥60*30mm（±0.5mm），壁厚≥1.2mm（±0.1mm）平椭圆管，升降上管尺寸为≥50*25mm（±0.5mm），壁厚≥1.2mm（±0.1mm）平椭圆管；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材质：采用平椭圆管组合焊接及螺钉连接而成，钢架表面经磷化处理，静电粉末喷涂。下水平脚管上冲有槽孔，升降下管斜插入下水平脚管，上下两面焊接，增加了钢架的整体强度。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调节高度：座高最低360mm至最高460mm（±5mm），手摇机构升降，可实现国标 0-5 号调节。升降机构传动方式为丝杆传动，可实现无级调节高度。钢架升降上管附有永久激光蚀刻刻度标示，标识桌面高度。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3.脚垫：采用PP+GF耐冲击塑料注塑成型。底部设有可调节脚垫，课桌脚垫包覆下水平脚管并采用过盈结构安装。</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650240"/>
                      <wp:effectExtent l="0" t="0" r="3810" b="16510"/>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r/>
                            </pic:nvPicPr>
                            <pic:blipFill>
                              <a:blip r:embed="rId17"/>
                              <a:stretch/>
                            </pic:blipFill>
                            <pic:spPr bwMode="auto">
                              <a:xfrm>
                                <a:off x="0" y="0"/>
                                <a:ext cx="720090" cy="6502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7pt;height:51.2pt;mso-wrap-distance-left:0.0pt;mso-wrap-distance-top:0.0pt;mso-wrap-distance-right:0.0pt;mso-wrap-distance-bottom:0.0pt;" stroked="f" strokeweight="0.75pt">
                      <v:path textboxrect="0,0,0,0"/>
                      <v:imagedata r:id="rId1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阶梯椅1</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1.尺寸：总高≥930mm，宽度≥520mm</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2.写字板采用三聚氰胺饰面板，表面附防火板精制而成，坚固耐用，不褪色，板材厚度≥25mm,采用固定式圆弧型防磕碰。下方配置密封式书兜</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站脚：采用铝合金压铸成型，无毛刺，无焊接，表面做防氧化处理后经高温喷涂处理附着力强，抗冲击、耐腐蚀、不生锈、经久耐用。脚架尺寸规格为≥35*80*1.5mm。全包围式地脚螺丝孔内藏式地爆螺丝。固定螺丝可根据地面情况特定长度，外盖2个螺丝盖。</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511175"/>
                      <wp:effectExtent l="0" t="0" r="3810" b="3175"/>
                      <wp:docPr id="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IMG_263"/>
                              <pic:cNvPicPr>
                                <a:picLocks noChangeAspect="1"/>
                              </pic:cNvPicPr>
                              <pic:nvPr/>
                            </pic:nvPicPr>
                            <pic:blipFill>
                              <a:blip r:embed="rId18"/>
                              <a:stretch/>
                            </pic:blipFill>
                            <pic:spPr bwMode="auto">
                              <a:xfrm>
                                <a:off x="0" y="0"/>
                                <a:ext cx="720090" cy="511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6.7pt;height:40.2pt;mso-wrap-distance-left:0.0pt;mso-wrap-distance-top:0.0pt;mso-wrap-distance-right:0.0pt;mso-wrap-distance-bottom:0.0pt;" stroked="f" strokeweight="0.75pt">
                      <v:path textboxrect="0,0,0,0"/>
                      <v:imagedata r:id="rId1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阶梯椅2</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1.尺寸：总高≥930mm，宽度≥520mm</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椅背采用硬木成型板经模具热压成型，正面选用耐磨PU皮，内面贴防火板高压制成，承托力强，耐冲击，抗变形，整体弧度及曲线符合人体工程系设计。椅座双面选用耐磨PU皮，防潮、耐用、不褪色。背框架采用钢板经模具加工成型后焊接而成。背框横条采用≥1.5mm钢板经模压型，表面做防氧化处理，高氧化处理后，高温喷涂处理</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3.坐板与铝合金压铸成型坐角码采用穿透式连接，采用不小于M8圆柱头六角螺丝2个角码，整体弧形及曲线符合人体工程学设计</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4.写字板采用三聚氰胺饰面板，表面附防火板精制而成，坚固耐用，不褪色，板材厚度≥25mm,采用固定式圆弧型防磕碰。下方配置密封式书兜</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站脚：采用铝合金压铸成型，无毛刺，无焊接，表面做防氧化处理后经高温喷涂处理附着力强，抗冲击、耐腐蚀、不生锈、经久耐用。脚架尺寸规格≥35*80*1.5mm。全包围式地脚螺丝孔内藏式地爆螺丝。固定螺丝可根据地面情况特定长度，外盖2个螺丝盖</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回复机构：采用铝合金压铸成型坐角码，无毛刺，防夹手功能，坐角码表面做防氧化处理后，高温喷涂处理，坐角码一侧使用铁块做重力回复。铝角码回位挡铁归位出加静音密封胶圈，使的座包回到终点位置时，没有撞击声音。</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09295" cy="720090"/>
                      <wp:effectExtent l="0" t="0" r="0" b="3810"/>
                      <wp:docPr id="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IMG_264"/>
                              <pic:cNvPicPr>
                                <a:picLocks noChangeAspect="1"/>
                              </pic:cNvPicPr>
                              <pic:nvPr/>
                            </pic:nvPicPr>
                            <pic:blipFill>
                              <a:blip r:embed="rId19"/>
                              <a:stretch/>
                            </pic:blipFill>
                            <pic:spPr bwMode="auto">
                              <a:xfrm>
                                <a:off x="0" y="0"/>
                                <a:ext cx="70929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5.8pt;height:56.7pt;mso-wrap-distance-left:0.0pt;mso-wrap-distance-top:0.0pt;mso-wrap-distance-right:0.0pt;mso-wrap-distance-bottom:0.0pt;" stroked="f" strokeweight="0.75pt">
                      <v:path textboxrect="0,0,0,0"/>
                      <v:imagedata r:id="rId1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阶梯椅3</w:t>
            </w:r>
            <w:r/>
          </w:p>
        </w:tc>
        <w:tc>
          <w:tcPr>
            <w:shd w:val="clear" w:color="auto" w:fill="auto"/>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1.尺寸：总高≥930mm，宽度≥520mm</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椅背采用硬木成型板经模具热压成型，正面选用耐磨PU皮，内面贴防火板高压制成，承托力强，耐冲击，抗变形，整体弧度及曲线符合人体工程系设计。椅座双面选用耐磨PU皮，防潮、耐用、不褪色。背框架采用钢板经模具加工成型后焊接而成。背框横条采用≥1.5mm钢板经模压型，表面做防氧化处理，高氧化处理后，高温喷涂处理</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3.坐板与铝合金压铸成型坐角码采用穿透式连接，采用不小于M8圆柱头六角螺丝2个角码，整体弧形及曲线符合人体工程学设计</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站脚：采用铝合金压铸成型，无毛刺，无焊接，表面做防氧化处理后经高温喷涂处理附着力强，抗冲击、耐腐蚀、不生锈、经久耐用。脚架尺寸规格≥35*80*1.5mm。全包围式地脚螺丝孔内藏式地爆螺丝。固定螺丝可根据地面情况特定长度，外盖2个螺丝盖</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回复机构：采用铝合金压铸成型坐角码，无毛刺，防夹手功能，坐角码表面做防氧化处理后，高温喷涂处理，坐角码一侧使用铁块做重力回复。铝角码回位挡铁归位出加静音密封胶圈，使的座包回到终点位置时，没有撞击声音。</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09930" cy="720090"/>
                      <wp:effectExtent l="0" t="0" r="0" b="3810"/>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descr="IMG_265"/>
                              <pic:cNvPicPr>
                                <a:picLocks noChangeAspect="1"/>
                              </pic:cNvPicPr>
                              <pic:nvPr/>
                            </pic:nvPicPr>
                            <pic:blipFill>
                              <a:blip r:embed="rId20"/>
                              <a:stretch/>
                            </pic:blipFill>
                            <pic:spPr bwMode="auto">
                              <a:xfrm>
                                <a:off x="0" y="0"/>
                                <a:ext cx="709930"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5.9pt;height:56.7pt;mso-wrap-distance-left:0.0pt;mso-wrap-distance-top:0.0pt;mso-wrap-distance-right:0.0pt;mso-wrap-distance-bottom:0.0pt;" stroked="f" strokeweight="0.75pt">
                      <v:path textboxrect="0,0,0,0"/>
                      <v:imagedata r:id="rId20" o:title=""/>
                    </v:shape>
                  </w:pict>
                </mc:Fallback>
              </mc:AlternateContent>
            </w:r>
            <w:r/>
          </w:p>
        </w:tc>
      </w:tr>
    </w:tbl>
    <w:p>
      <w:pPr>
        <w:ind w:firstLine="480"/>
        <w:rPr>
          <w:rFonts w:ascii="宋体" w:hAnsi="宋体"/>
          <w:color w:val="auto"/>
          <w:sz w:val="24"/>
          <w:highlight w:val="none"/>
        </w:rPr>
        <w:outlineLvl w:val="2"/>
      </w:pPr>
      <w:r>
        <w:rPr>
          <w:rFonts w:ascii="宋体" w:hAnsi="宋体"/>
          <w:color w:val="auto"/>
          <w:sz w:val="24"/>
          <w:highlight w:val="none"/>
        </w:rPr>
      </w:r>
      <w:r/>
    </w:p>
    <w:p>
      <w:pPr>
        <w:ind w:firstLine="480"/>
        <w:rPr>
          <w:rFonts w:ascii="宋体" w:hAnsi="宋体" w:cs="宋体"/>
          <w:bCs/>
          <w:color w:val="auto"/>
          <w:sz w:val="24"/>
          <w:szCs w:val="24"/>
          <w:highlight w:val="none"/>
        </w:rPr>
        <w:outlineLvl w:val="2"/>
      </w:pPr>
      <w:r>
        <w:rPr>
          <w:rFonts w:ascii="宋体" w:hAnsi="宋体"/>
          <w:color w:val="auto"/>
          <w:sz w:val="24"/>
          <w:highlight w:val="none"/>
        </w:rPr>
        <w:t xml:space="preserve">★</w:t>
      </w:r>
      <w:r>
        <w:rPr>
          <w:rFonts w:ascii="宋体" w:hAnsi="宋体" w:cs="宋体"/>
          <w:bCs/>
          <w:color w:val="auto"/>
          <w:sz w:val="24"/>
          <w:szCs w:val="24"/>
          <w:highlight w:val="none"/>
        </w:rPr>
        <w:t xml:space="preserve">（二）商务要求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1.中标供应商确定规则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lang w:eastAsia="zh-CN"/>
        </w:rPr>
        <w:t xml:space="preserve">，</w:t>
      </w:r>
      <w:r>
        <w:rPr>
          <w:rFonts w:hint="eastAsia" w:ascii="宋体" w:hAnsi="宋体" w:eastAsia="宋体" w:cs="宋体"/>
          <w:sz w:val="24"/>
          <w:szCs w:val="24"/>
          <w:lang w:eastAsia="zh-CN"/>
        </w:rPr>
        <w:t xml:space="preserve">其他采购包的中标供应商也不得再作为该采购包的中标供应商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若出现某采购包需要重新招标的情形时，其他任一采购包的中标供应商不能成为该重新招标的采购包的合格投标人。</w:t>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sz w:val="24"/>
          <w:szCs w:val="24"/>
        </w:rPr>
        <w:t xml:space="preserve">供应商中标后3天内提供设备安装日程计划</w:t>
      </w: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③南京森杰盛金教学仪器设备有限公司参与本项目技术咨询服务，参照相关法规执行。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sz w:val="24"/>
          <w:szCs w:val="24"/>
          <w:highlight w:val="none"/>
        </w:rPr>
        <w:t xml:space="preserve">合同签订后30日内交货</w:t>
      </w:r>
      <w:r>
        <w:rPr>
          <w:rFonts w:hint="eastAsia" w:ascii="宋体" w:hAnsi="宋体"/>
          <w:sz w:val="24"/>
          <w:szCs w:val="24"/>
          <w:highlight w:val="none"/>
          <w:lang w:val="en-US" w:eastAsia="zh-CN"/>
        </w:rPr>
        <w:t xml:space="preserve">并完成安</w:t>
      </w:r>
      <w:r>
        <w:rPr>
          <w:rFonts w:hint="eastAsia" w:ascii="宋体" w:hAnsi="宋体" w:cs="宋体"/>
          <w:color w:val="auto"/>
          <w:sz w:val="24"/>
          <w:szCs w:val="24"/>
          <w:highlight w:val="none"/>
        </w:rPr>
        <w:t xml:space="preserve">装调试等相关工作。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w:t>
      </w:r>
      <w:r>
        <w:rPr>
          <w:rFonts w:hint="eastAsia" w:ascii="宋体" w:hAnsi="宋体" w:cs="宋体"/>
          <w:color w:val="auto"/>
          <w:sz w:val="24"/>
          <w:szCs w:val="24"/>
          <w:highlight w:val="none"/>
          <w:lang w:val="en-US" w:eastAsia="zh-CN"/>
        </w:rPr>
        <w:t xml:space="preserve">壹张（</w:t>
      </w:r>
      <w:r>
        <w:rPr>
          <w:rFonts w:hint="eastAsia" w:ascii="宋体" w:hAnsi="宋体" w:cs="宋体"/>
          <w:b/>
          <w:bCs/>
          <w:color w:val="auto"/>
          <w:sz w:val="24"/>
          <w:szCs w:val="24"/>
          <w:highlight w:val="none"/>
          <w:lang w:val="en-US" w:eastAsia="zh-CN"/>
        </w:rPr>
        <w:t xml:space="preserve">本采购包1样品参数与采购包2样品参数一致，如供应商同时参与采购包1和采购包2的投标，两个采购包只需提供一件样品，但需按样品递交要求，在小信封中写明所投的全部采购包号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所有的制作标准和要求与本次采购对应产品的参数一致）：</w:t>
      </w:r>
      <w:bookmarkStart w:id="74" w:name="_GoBack"/>
      <w:r/>
      <w:bookmarkEnd w:id="74"/>
      <w:r/>
      <w:r/>
    </w:p>
    <w:p>
      <w:pPr>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（1）项目清单序号4礼堂椅。</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w:t>
      </w:r>
      <w:r>
        <w:rPr>
          <w:rFonts w:hint="eastAsia" w:ascii="宋体" w:hAnsi="宋体" w:cs="宋体"/>
          <w:bCs/>
          <w:color w:val="auto"/>
          <w:sz w:val="24"/>
          <w:szCs w:val="24"/>
          <w:highlight w:val="none"/>
        </w:rPr>
        <w:t xml:space="preserve">，并登记送达信息（登记时间：9:</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-9:30）</w:t>
      </w:r>
      <w:r>
        <w:rPr>
          <w:rFonts w:hint="eastAsia" w:ascii="宋体" w:hAnsi="宋体" w:cs="宋体"/>
          <w:bCs/>
          <w:color w:val="auto"/>
          <w:sz w:val="24"/>
          <w:szCs w:val="24"/>
          <w:highlight w:val="none"/>
        </w:rPr>
        <w:t xml:space="preserve">,在此期间样品由供应商自行保管。采购人及交易中心不接收在样品递交截止时间后递交的样品，未在规定截止时间前送达样品并登记或样品不全的，样品评审分为零。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jc w:val="center"/>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br w:type="page" w:clear="all"/>
      </w:r>
      <w:r>
        <w:rPr>
          <w:rFonts w:hint="eastAsia" w:ascii="宋体" w:hAnsi="宋体" w:cs="宋体"/>
          <w:b/>
          <w:bCs w:val="0"/>
          <w:color w:val="auto"/>
          <w:sz w:val="36"/>
          <w:szCs w:val="36"/>
          <w:highlight w:val="none"/>
        </w:rPr>
        <w:t xml:space="preserve">采购包</w:t>
      </w:r>
      <w:r>
        <w:rPr>
          <w:rFonts w:hint="eastAsia" w:ascii="宋体" w:hAnsi="宋体" w:cs="宋体"/>
          <w:b/>
          <w:bCs w:val="0"/>
          <w:color w:val="auto"/>
          <w:sz w:val="36"/>
          <w:szCs w:val="36"/>
          <w:highlight w:val="none"/>
          <w:lang w:val="en-US" w:eastAsia="zh-CN"/>
        </w:rPr>
        <w:t xml:space="preserve">2</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根据多所中小学教学需求，配置相关</w:t>
      </w:r>
      <w:r>
        <w:rPr>
          <w:rFonts w:hint="eastAsia" w:ascii="宋体" w:hAnsi="宋体" w:cs="宋体"/>
          <w:bCs/>
          <w:color w:val="auto"/>
          <w:sz w:val="24"/>
          <w:szCs w:val="24"/>
          <w:highlight w:val="none"/>
          <w:lang w:val="en-US" w:eastAsia="zh-CN"/>
        </w:rPr>
        <w:t xml:space="preserve">学校报告厅</w:t>
      </w:r>
      <w:r>
        <w:rPr>
          <w:rFonts w:hint="eastAsia" w:ascii="宋体" w:hAnsi="宋体" w:cs="宋体"/>
          <w:bCs/>
          <w:color w:val="auto"/>
          <w:sz w:val="24"/>
          <w:szCs w:val="24"/>
          <w:highlight w:val="none"/>
        </w:rPr>
        <w:t xml:space="preserve">设备，满足学校的教育教学需要。</w:t>
      </w:r>
      <w:r/>
    </w:p>
    <w:p>
      <w:pPr>
        <w:numPr>
          <w:ilvl w:val="0"/>
          <w:numId w:val="0"/>
        </w:num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w:t>
      </w:r>
      <w:r>
        <w:rPr>
          <w:rFonts w:hint="eastAsia"/>
          <w:lang w:val="en-US" w:eastAsia="zh-CN"/>
        </w:rPr>
        <w:t xml:space="preserve">二</w:t>
      </w: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highlight w:val="none"/>
        </w:rPr>
        <w:t xml:space="preserve">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w:t>
      </w: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93"/>
        <w:tblW w:w="498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9"/>
        <w:gridCol w:w="2085"/>
        <w:gridCol w:w="884"/>
        <w:gridCol w:w="928"/>
        <w:gridCol w:w="1455"/>
        <w:gridCol w:w="1334"/>
        <w:gridCol w:w="1357"/>
        <w:gridCol w:w="109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属性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礼堂椅1</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礼堂椅2</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报告厅边桌1</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报告厅边桌2</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报告厅边桌3</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bl>
    <w:p>
      <w:pPr>
        <w:ind w:firstLine="24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93"/>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4"/>
        <w:gridCol w:w="1545"/>
        <w:gridCol w:w="5917"/>
        <w:gridCol w:w="1725"/>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参考图片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1.尺寸：长度780mm*宽度530mm*高度1150mm（偏差±5mm）,台面板25mm±1mm，底座80mm（偏差±5mm），其余板材16mm（偏差±2mm）；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2.材质：中密度板基材。台面板选用双面贴胡桃木皮，木皮纹理颜色一致，无结疤，无瑕疵。四周实木封边,走线孔内缘及隐蔽部位全部做封边处理；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3.油漆，采用五底三面工艺，漆膜附着力达到1级，色泽美观、不变色、光滑耐磨、手感好。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4.链接件：三合一加锁扣链接；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5.颜色：胡桃色；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6.正面有学校名称水晶字标志，玻璃胶粘贴（按实际学校名称做标志，布满整个演讲台外框）。</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758190"/>
                      <wp:effectExtent l="0" t="0" r="3810" b="3810"/>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IMG_256"/>
                              <pic:cNvPicPr>
                                <a:picLocks noChangeAspect="1"/>
                              </pic:cNvPicPr>
                              <pic:nvPr/>
                            </pic:nvPicPr>
                            <pic:blipFill>
                              <a:blip r:embed="rId21"/>
                              <a:stretch/>
                            </pic:blipFill>
                            <pic:spPr bwMode="auto">
                              <a:xfrm>
                                <a:off x="0" y="0"/>
                                <a:ext cx="720090" cy="758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6.7pt;height:59.7pt;mso-wrap-distance-left:0.0pt;mso-wrap-distance-top:0.0pt;mso-wrap-distance-right:0.0pt;mso-wrap-distance-bottom:0.0pt;" stroked="f" strokeweight="0.75pt">
                      <v:path textboxrect="0,0,0,0"/>
                      <v:imagedata r:id="rId2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1.尺寸：580mm*600mm*950mm±3mm；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2.椅腿尺寸为58mm*20mm±3mm；扶手58mm*20mm±3mm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3.面料：黑色西皮， 纹路细致、色泽均匀，厚度1.5mm、厚度均匀，抗张强度≥10N/mm；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4.海棉：要求采用中密度阻燃PU泡棉，密度≥35kg/m3，厚实、弹性好，表面涂有防止老化变形的保护膜；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5.框架：要求采用橡木框架，木制构件全部做烘干处理，四面刨光，木材无腐朽和虫蚀，表面采用水性漆，密闭涂饰。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993140"/>
                      <wp:effectExtent l="0" t="0" r="3810" b="16510"/>
                      <wp:docPr id="12" name="图片 1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descr="IMG_257"/>
                              <pic:cNvPicPr>
                                <a:picLocks noChangeAspect="1"/>
                              </pic:cNvPicPr>
                              <pic:nvPr/>
                            </pic:nvPicPr>
                            <pic:blipFill>
                              <a:blip r:embed="rId22"/>
                              <a:stretch/>
                            </pic:blipFill>
                            <pic:spPr bwMode="auto">
                              <a:xfrm>
                                <a:off x="0" y="0"/>
                                <a:ext cx="720090" cy="993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6.7pt;height:78.2pt;mso-wrap-distance-left:0.0pt;mso-wrap-distance-top:0.0pt;mso-wrap-distance-right:0.0pt;mso-wrap-distance-bottom:0.0pt;" stroked="f" strokeweight="0.75pt">
                      <v:path textboxrect="0,0,0,0"/>
                      <v:imagedata r:id="rId2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1、尺寸：2400*600*760（±5mm）；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2、基材：板材采用密度纤维板，经防虫、防腐化学处理；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油漆：采用聚脂漆。采用五底三面的八道油漆涂装工艺，保证产品光泽、平整、纹理清晰、环保、颜色要求内外一致，油漆无颗粒、气泡、渣点、附着性强，涂膜强韧，产品表面耐磨性强，色泽效果持久平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4、面材：采用胡桃木皮（木纹近似、无疤结），木皮平整度高,稳定性好,长期使用不变形,纹理清晰自然，颜色线条拼合细密，木材干燥至低于12%的含水率；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5、内设走线功能，整体五金件链接，五金配件采用五金件。侧面板不低于1.6cm厚，桌面板不低于6cm厚。</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282575"/>
                      <wp:effectExtent l="0" t="0" r="3810" b="3175"/>
                      <wp:docPr id="13" name="图片 1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descr="IMG_258"/>
                              <pic:cNvPicPr>
                                <a:picLocks noChangeAspect="1"/>
                              </pic:cNvPicPr>
                              <pic:nvPr/>
                            </pic:nvPicPr>
                            <pic:blipFill>
                              <a:blip r:embed="rId23"/>
                              <a:stretch/>
                            </pic:blipFill>
                            <pic:spPr bwMode="auto">
                              <a:xfrm>
                                <a:off x="0" y="0"/>
                                <a:ext cx="720090" cy="282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6.7pt;height:22.2pt;mso-wrap-distance-left:0.0pt;mso-wrap-distance-top:0.0pt;mso-wrap-distance-right:0.0pt;mso-wrap-distance-bottom:0.0pt;" stroked="f" strokeweight="0.75pt">
                      <v:path textboxrect="0,0,0,0"/>
                      <v:imagedata r:id="rId2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礼堂椅1</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1.尺寸：座椅扶手中心距：</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570mm，背高：</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1040mm，座高：</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450mm，座深：</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440mm；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2.背海棉：采用高密度冷发泡PU定型海棉。背海棉长度为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760mm，宽度为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460mm，头顶厚度为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130mm，海棉密度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50kg/m³；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3.座海棉：采用高密度冷发泡PU定型海棉。座海棉长度为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510mm，宽度为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460mm，厚度为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140mm，海棉密度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55kg/m³；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4.面料：采用耐磨耐脏的麻绒布，经过特殊工艺处理，具备耐磨性、抗污性；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5.木饰面油漆：采用净味</w:t>
            </w:r>
            <w:r>
              <w:rPr>
                <w:rFonts w:hint="eastAsia" w:ascii="宋体" w:hAnsi="宋体" w:cs="宋体"/>
                <w:i w:val="0"/>
                <w:iCs w:val="0"/>
                <w:color w:val="000000"/>
                <w:sz w:val="24"/>
                <w:szCs w:val="24"/>
                <w:u w:val="none"/>
                <w:lang w:val="en-US" w:eastAsia="zh-CN" w:bidi="ar"/>
              </w:rPr>
              <w:t xml:space="preserve">漆</w:t>
            </w:r>
            <w:r>
              <w:rPr>
                <w:rFonts w:hint="eastAsia" w:ascii="宋体" w:hAnsi="宋体" w:eastAsia="宋体" w:cs="宋体"/>
                <w:i w:val="0"/>
                <w:iCs w:val="0"/>
                <w:color w:val="000000"/>
                <w:sz w:val="24"/>
                <w:szCs w:val="24"/>
                <w:u w:val="none"/>
                <w:lang w:val="en-US" w:eastAsia="zh-CN" w:bidi="ar"/>
              </w:rPr>
              <w:t xml:space="preserve">，木材纹理清晰、质地均匀。基材表面经过精细打磨和多层封闭底漆处理，确保油漆附着力强且表面平整光滑；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6.背内板：采用夹板经模具压弯成型，外型成弧型。尺寸规格：长度为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690 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425mm，厚度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7.背外板：背板材料硬木成型板，承托力强，耐冲击，抗变形，尺寸规格：长度为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765mm，宽度为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500mm，厚度为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8.椅座：硬木成型板，承托力强，耐冲击，抗变形，附蜂窝式吸音气孔，整体吸音率</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0.5，全场能在0.1秒内消除回音，尺寸规格：长度为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460mm，宽度为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430 mm，厚度为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9.脚架：采用铝合金经模具压铸成型，经机加工工序以及打磨抛光完成，</w:t>
            </w:r>
            <w:r>
              <w:rPr>
                <w:rFonts w:hint="eastAsia" w:ascii="宋体" w:hAnsi="宋体" w:cs="宋体"/>
                <w:i w:val="0"/>
                <w:iCs w:val="0"/>
                <w:color w:val="000000"/>
                <w:sz w:val="24"/>
                <w:szCs w:val="24"/>
                <w:u w:val="none"/>
                <w:lang w:val="en-US" w:eastAsia="zh-CN" w:bidi="ar"/>
              </w:rPr>
              <w:t xml:space="preserve">脚架内置</w:t>
            </w:r>
            <w:r>
              <w:rPr>
                <w:rFonts w:hint="eastAsia" w:ascii="宋体" w:hAnsi="宋体" w:eastAsia="宋体" w:cs="宋体"/>
                <w:i w:val="0"/>
                <w:iCs w:val="0"/>
                <w:color w:val="000000"/>
                <w:sz w:val="24"/>
                <w:szCs w:val="24"/>
                <w:u w:val="none"/>
                <w:lang w:val="en-US" w:eastAsia="zh-CN" w:bidi="ar"/>
              </w:rPr>
              <w:t xml:space="preserve">写字板，</w:t>
            </w:r>
            <w:r>
              <w:rPr>
                <w:rFonts w:hint="eastAsia" w:ascii="宋体" w:hAnsi="宋体" w:cs="宋体"/>
                <w:i w:val="0"/>
                <w:iCs w:val="0"/>
                <w:color w:val="000000"/>
                <w:sz w:val="24"/>
                <w:szCs w:val="24"/>
                <w:u w:val="none"/>
                <w:lang w:val="en-US" w:eastAsia="zh-CN" w:bidi="ar"/>
              </w:rPr>
              <w:t xml:space="preserve">具有</w:t>
            </w:r>
            <w:r>
              <w:rPr>
                <w:rFonts w:hint="eastAsia" w:ascii="宋体" w:hAnsi="宋体" w:eastAsia="宋体" w:cs="宋体"/>
                <w:i w:val="0"/>
                <w:iCs w:val="0"/>
                <w:color w:val="000000"/>
                <w:sz w:val="24"/>
                <w:szCs w:val="24"/>
                <w:u w:val="none"/>
                <w:lang w:val="en-US" w:eastAsia="zh-CN" w:bidi="ar"/>
              </w:rPr>
              <w:t xml:space="preserve">旋转功能，承重力高达60KG，翻转次数不低于10000次，表面采用静电粉沫喷涂防锈处理，宽度≥60mm，单脚承重可达100公斤以上，脚底长度≥310mm，脚架整体高度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cs="宋体"/>
                <w:i w:val="0"/>
                <w:iCs w:val="0"/>
                <w:color w:val="000000"/>
                <w:sz w:val="24"/>
                <w:szCs w:val="24"/>
                <w:u w:val="none"/>
                <w:lang w:val="en-US" w:eastAsia="zh-CN" w:bidi="ar"/>
              </w:rPr>
              <w:t xml:space="preserve">00</w:t>
            </w:r>
            <w:r>
              <w:rPr>
                <w:rFonts w:hint="eastAsia" w:ascii="宋体" w:hAnsi="宋体" w:eastAsia="宋体" w:cs="宋体"/>
                <w:i w:val="0"/>
                <w:iCs w:val="0"/>
                <w:color w:val="000000"/>
                <w:sz w:val="24"/>
                <w:szCs w:val="24"/>
                <w:u w:val="none"/>
                <w:lang w:val="en-US" w:eastAsia="zh-CN" w:bidi="ar"/>
              </w:rPr>
              <w:t xml:space="preserve">mm，整体长度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mm，写字板到地面高度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10.五金件：膨胀螺丝长度不低于12cm，配套膨胀管，使座椅与地面牢固紧锁；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11.回复装置：采用内藏阻尼器慢自动回复装置，使椅座能自动复位。采用不低于9圈的直径</w:t>
            </w:r>
            <w:r>
              <w:rPr>
                <w:rFonts w:hint="eastAsia" w:ascii="宋体" w:hAnsi="宋体" w:cs="宋体"/>
                <w:i w:val="0"/>
                <w:iCs w:val="0"/>
                <w:color w:val="000000"/>
                <w:sz w:val="24"/>
                <w:szCs w:val="24"/>
                <w:u w:val="none"/>
                <w:lang w:val="en-US" w:eastAsia="zh-CN" w:bidi="ar"/>
              </w:rPr>
              <w:t xml:space="preserve">不小于</w:t>
            </w:r>
            <w:r>
              <w:rPr>
                <w:rFonts w:hint="eastAsia" w:ascii="宋体" w:hAnsi="宋体" w:eastAsia="宋体" w:cs="宋体"/>
                <w:i w:val="0"/>
                <w:iCs w:val="0"/>
                <w:color w:val="000000"/>
                <w:sz w:val="24"/>
                <w:szCs w:val="24"/>
                <w:u w:val="none"/>
                <w:lang w:val="en-US" w:eastAsia="zh-CN" w:bidi="ar"/>
              </w:rPr>
              <w:t xml:space="preserve">220mm的弹力弹簧。座位内置铁框，回位挡铁归位出加静音密封胶圈，使的座包回到终点位置时，没有撞击声音；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12.写字板:铝合金模具压铸支撑架，配翻转功能结构为外挂式下插装置。写字板面板为铝合金一次成形，耐磨耐脏防水。</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900430"/>
                      <wp:effectExtent l="0" t="0" r="3810" b="13970"/>
                      <wp:docPr id="14" name="图片 1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IMG_259"/>
                              <pic:cNvPicPr>
                                <a:picLocks noChangeAspect="1"/>
                              </pic:cNvPicPr>
                              <pic:nvPr/>
                            </pic:nvPicPr>
                            <pic:blipFill>
                              <a:blip r:embed="rId24"/>
                              <a:stretch/>
                            </pic:blipFill>
                            <pic:spPr bwMode="auto">
                              <a:xfrm>
                                <a:off x="0" y="0"/>
                                <a:ext cx="720090" cy="9004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6.7pt;height:70.9pt;mso-wrap-distance-left:0.0pt;mso-wrap-distance-top:0.0pt;mso-wrap-distance-right:0.0pt;mso-wrap-distance-bottom:0.0pt;" stroked="f" strokeweight="0.75pt">
                      <v:path textboxrect="0,0,0,0"/>
                      <v:imagedata r:id="rId2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礼堂椅2</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1.尺寸：座椅扶手中心距：≥580mm，背高：≥1040mm，座高：≥460mm，座深：≥440mm；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2.背海绵：采用高密度冷发泡PU定型海绵。背海绵长度为≥720mm，宽度为≥470mm，头顶厚度为≥100mm，海绵密度不低于50kg/m³；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3.座海绵：采用高密度冷发泡PU定型海绵。座海绵长度为≥510mm，宽度为≥460mm，厚度为≥140mm，海绵密度不低于55kg/m³；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4.面料：采用耐磨耐脏的麻绒布，经过处理，具备极佳的耐磨性、抗污性</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5.木饰面油漆部分采用净味油漆，木材纹理清晰、质地均匀。基材表面经过精细打磨和多层封闭底漆处理，确保油漆附着力强且表面平整光滑；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6.背内板：采用夹板经模具压弯成型，外型成弧型。尺寸规格：长度为≥690 mm，宽度为≥425mm，厚度为≥7mm；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7.背外板：背板材料是硬木成型板，耐冲击，抗变形。尺寸规格：长度为≥765 mm，宽度为≥500 mm，厚度为≥16mm；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8.椅座：硬木成型板，耐冲击，抗变形，附蜂窝式吸音气孔，整体吸音率不低于0.5，全场能在0.1秒内消除回音，保证座椅的良好透气性能和整个会场无噪声。尺寸规格：长度为≥460mm，宽度为≥430 mm，厚度为≥15mm；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9.脚架上扶手框采用不低于1.5mm厚度的冷轧钢，尺寸为≥高355mm*长405mm*宽80mm，扶手面两合页距离≥160mm，内插侧板，防脱落；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10.铝合金下站脚：</w:t>
            </w:r>
            <w:r>
              <w:rPr>
                <w:rFonts w:hint="eastAsia" w:ascii="宋体" w:hAnsi="宋体" w:cs="宋体"/>
                <w:i w:val="0"/>
                <w:iCs w:val="0"/>
                <w:color w:val="000000"/>
                <w:sz w:val="24"/>
                <w:szCs w:val="24"/>
                <w:u w:val="none"/>
                <w:lang w:val="en-US" w:eastAsia="zh-CN" w:bidi="ar"/>
              </w:rPr>
              <w:t xml:space="preserve">尺寸</w:t>
            </w: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t xml:space="preserve">*85mm，下脚两侧有加强筋。采用铝合金经模具压铸成型，表面做防氧化处理后经高温喷涂处理附着力强，抗冲击、耐腐蚀、不生锈；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11.座位内置铁框，回位挡铁归位处加静音密封胶圈，使得座包回到终点位置时，没有撞击声音；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12.写字板：采用圆铁写字板支架，板面采用铝合金一体压铸成型铝合金面板，圆铁写字板支架承重力不低于55kg。</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822960"/>
                      <wp:effectExtent l="0" t="0" r="3810" b="15240"/>
                      <wp:docPr id="15" name="图片 1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IMG_260"/>
                              <pic:cNvPicPr>
                                <a:picLocks noChangeAspect="1"/>
                              </pic:cNvPicPr>
                              <pic:nvPr/>
                            </pic:nvPicPr>
                            <pic:blipFill>
                              <a:blip r:embed="rId25"/>
                              <a:stretch/>
                            </pic:blipFill>
                            <pic:spPr bwMode="auto">
                              <a:xfrm>
                                <a:off x="0" y="0"/>
                                <a:ext cx="720090" cy="822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6.7pt;height:64.8pt;mso-wrap-distance-left:0.0pt;mso-wrap-distance-top:0.0pt;mso-wrap-distance-right:0.0pt;mso-wrap-distance-bottom:0.0pt;" stroked="f" strokeweight="0.75pt">
                      <v:path textboxrect="0,0,0,0"/>
                      <v:imagedata r:id="rId2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报告厅边桌1</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1.尺寸：2000mm*400mm*750mm（±3mm）。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2.基材:采用实木多层免漆饰面板，桌面及腿板厚度不低于25mm，其余板材厚度为不低于18mm；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3.封边：采用PVC封边条，物理性能佳，线条均匀，转角过渡自然，经过刨光干燥防虫防腐等处理，封边工艺采用全自动化机器封边技术，防潮、不易脱落、 经久耐用、表面光滑平整；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4.五金件：三合一经防锈处理。</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575945"/>
                      <wp:effectExtent l="0" t="0" r="3810" b="14604"/>
                      <wp:docPr id="16" name="图片 1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IMG_261"/>
                              <pic:cNvPicPr>
                                <a:picLocks noChangeAspect="1"/>
                              </pic:cNvPicPr>
                              <pic:nvPr/>
                            </pic:nvPicPr>
                            <pic:blipFill>
                              <a:blip r:embed="rId26"/>
                              <a:stretch/>
                            </pic:blipFill>
                            <pic:spPr bwMode="auto">
                              <a:xfrm>
                                <a:off x="0" y="0"/>
                                <a:ext cx="720090" cy="5759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7pt;height:45.3pt;mso-wrap-distance-left:0.0pt;mso-wrap-distance-top:0.0pt;mso-wrap-distance-right:0.0pt;mso-wrap-distance-bottom:0.0pt;" stroked="f" strokeweight="0.75pt">
                      <v:path textboxrect="0,0,0,0"/>
                      <v:imagedata r:id="rId2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报告厅边桌2</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1.尺寸：1350mm*400mm*750mm（±3mm）；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2.基材:采用实木多层免漆饰面板，桌面及腿板厚度不低于25mm，其余板材厚度为不低于18mm；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3.封边：采用PVC封边条，物理性能佳，线条均匀，转角过渡自然，经过刨光干燥防虫防腐等处理，封边工艺采用全自动化机器封边技术，防潮、不易脱落、 经久耐用、表面光滑平整；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4.五金件：三合一经防锈处理。</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542290" cy="434340"/>
                      <wp:effectExtent l="0" t="0" r="10160" b="3810"/>
                      <wp:docPr id="17" name="图片 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descr="IMG_262"/>
                              <pic:cNvPicPr>
                                <a:picLocks noChangeAspect="1"/>
                              </pic:cNvPicPr>
                              <pic:nvPr/>
                            </pic:nvPicPr>
                            <pic:blipFill>
                              <a:blip r:embed="rId26"/>
                              <a:stretch/>
                            </pic:blipFill>
                            <pic:spPr bwMode="auto">
                              <a:xfrm>
                                <a:off x="0" y="0"/>
                                <a:ext cx="542290" cy="434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2.7pt;height:34.2pt;mso-wrap-distance-left:0.0pt;mso-wrap-distance-top:0.0pt;mso-wrap-distance-right:0.0pt;mso-wrap-distance-bottom:0.0pt;" stroked="f" strokeweight="0.75pt">
                      <v:path textboxrect="0,0,0,0"/>
                      <v:imagedata r:id="rId2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报告厅边桌3</w:t>
            </w:r>
            <w:r/>
          </w:p>
        </w:tc>
        <w:tc>
          <w:tcPr>
            <w:shd w:val="clear" w:color="auto" w:fill="auto"/>
            <w:tcBorders>
              <w:top w:val="single" w:color="000000" w:sz="4" w:space="0"/>
              <w:left w:val="single" w:color="000000" w:sz="4" w:space="0"/>
              <w:bottom w:val="single" w:color="000000" w:sz="4" w:space="0"/>
              <w:right w:val="single" w:color="000000" w:sz="4" w:space="0"/>
            </w:tcBorders>
            <w:tcW w:w="297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1.尺寸：2400mm*400mm*750mm（±3mm）；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2.基材:采用实木多层免漆饰面板，桌面及腿板厚度不低于25mm，其余板材厚度为不低于18mm；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3.封边：采用PVC封边条，物理性能佳，线条均匀，转角过渡自然，经过刨光干燥防虫防腐等处理，封边工艺采用全自动化机器封边技术，防潮、不易脱落、 经久耐用、表面光滑平整；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4.五金件：三合一经防锈处理。</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0090" cy="575945"/>
                      <wp:effectExtent l="0" t="0" r="3810" b="14604"/>
                      <wp:docPr id="18" name="图片 1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 descr="IMG_263"/>
                              <pic:cNvPicPr>
                                <a:picLocks noChangeAspect="1"/>
                              </pic:cNvPicPr>
                              <pic:nvPr/>
                            </pic:nvPicPr>
                            <pic:blipFill>
                              <a:blip r:embed="rId26"/>
                              <a:stretch/>
                            </pic:blipFill>
                            <pic:spPr bwMode="auto">
                              <a:xfrm>
                                <a:off x="0" y="0"/>
                                <a:ext cx="720090" cy="5759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6.7pt;height:45.3pt;mso-wrap-distance-left:0.0pt;mso-wrap-distance-top:0.0pt;mso-wrap-distance-right:0.0pt;mso-wrap-distance-bottom:0.0pt;" stroked="f" strokeweight="0.75pt">
                      <v:path textboxrect="0,0,0,0"/>
                      <v:imagedata r:id="rId26" o:title=""/>
                    </v:shape>
                  </w:pict>
                </mc:Fallback>
              </mc:AlternateContent>
            </w:r>
            <w:r/>
          </w:p>
        </w:tc>
      </w:tr>
    </w:tbl>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ascii="宋体" w:hAnsi="宋体" w:cs="宋体"/>
          <w:bCs/>
          <w:color w:val="auto"/>
          <w:sz w:val="24"/>
          <w:szCs w:val="24"/>
          <w:highlight w:val="none"/>
        </w:rPr>
        <w:outlineLvl w:val="2"/>
      </w:pPr>
      <w:r>
        <w:rPr>
          <w:rFonts w:ascii="宋体" w:hAnsi="宋体"/>
          <w:color w:val="auto"/>
          <w:sz w:val="24"/>
          <w:highlight w:val="none"/>
        </w:rPr>
        <w:t xml:space="preserve">★</w:t>
      </w:r>
      <w:r>
        <w:rPr>
          <w:rFonts w:ascii="宋体" w:hAnsi="宋体" w:cs="宋体"/>
          <w:bCs/>
          <w:color w:val="auto"/>
          <w:sz w:val="24"/>
          <w:szCs w:val="24"/>
          <w:highlight w:val="none"/>
        </w:rPr>
        <w:t xml:space="preserve">（二）商务要求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1.中标供应商确定规则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lang w:eastAsia="zh-CN"/>
        </w:rPr>
        <w:t xml:space="preserve">，</w:t>
      </w:r>
      <w:r>
        <w:rPr>
          <w:rFonts w:hint="eastAsia" w:ascii="宋体" w:hAnsi="宋体" w:eastAsia="宋体" w:cs="宋体"/>
          <w:sz w:val="24"/>
          <w:szCs w:val="24"/>
          <w:lang w:eastAsia="zh-CN"/>
        </w:rPr>
        <w:t xml:space="preserve">其他采购包的中标供应商也不得再作为该采购包的中标供应商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若出现某采购包需要重新招标的情形时，其他任一采购包的中标供应商不能成为该重新招标的采购包的合格投标人。</w:t>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sz w:val="24"/>
          <w:szCs w:val="24"/>
        </w:rPr>
        <w:t xml:space="preserve">供应商中标后3天内提供设备安装日程计划</w:t>
      </w: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③南京森杰盛金教学仪器设备有限公司参与本项目技术咨询服务，参照相关法规执行。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sz w:val="24"/>
          <w:szCs w:val="24"/>
          <w:highlight w:val="none"/>
        </w:rPr>
        <w:t xml:space="preserve">合同签订后30日内交货</w:t>
      </w:r>
      <w:r>
        <w:rPr>
          <w:rFonts w:hint="eastAsia" w:ascii="宋体" w:hAnsi="宋体"/>
          <w:sz w:val="24"/>
          <w:szCs w:val="24"/>
          <w:highlight w:val="none"/>
          <w:lang w:val="en-US" w:eastAsia="zh-CN"/>
        </w:rPr>
        <w:t xml:space="preserve">并完成安</w:t>
      </w:r>
      <w:r>
        <w:rPr>
          <w:rFonts w:hint="eastAsia" w:ascii="宋体" w:hAnsi="宋体" w:cs="宋体"/>
          <w:color w:val="auto"/>
          <w:sz w:val="24"/>
          <w:szCs w:val="24"/>
          <w:highlight w:val="none"/>
        </w:rPr>
        <w:t xml:space="preserve">装调试等相关工作。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w:t>
      </w:r>
      <w:r>
        <w:rPr>
          <w:rFonts w:hint="eastAsia" w:ascii="宋体" w:hAnsi="宋体" w:cs="宋体"/>
          <w:color w:val="auto"/>
          <w:sz w:val="24"/>
          <w:szCs w:val="24"/>
          <w:highlight w:val="none"/>
          <w:lang w:val="en-US" w:eastAsia="zh-CN"/>
        </w:rPr>
        <w:t xml:space="preserve">壹张（</w:t>
      </w:r>
      <w:r>
        <w:rPr>
          <w:rFonts w:hint="eastAsia" w:ascii="宋体" w:hAnsi="宋体" w:cs="宋体"/>
          <w:b/>
          <w:bCs/>
          <w:color w:val="auto"/>
          <w:sz w:val="24"/>
          <w:szCs w:val="24"/>
          <w:highlight w:val="none"/>
          <w:lang w:val="en-US" w:eastAsia="zh-CN"/>
        </w:rPr>
        <w:t xml:space="preserve">本采购包2样品参数与采购包1样品参数一致，如供应商同时参与采购包1和采购包2的投标，两个采购包只需提供一件样品，但需按样品递交要求，在小信封中写明所投的全部采购包号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所有的制作标准和要求与本次采购对应产品的参数一致）：</w:t>
      </w:r>
      <w:r/>
    </w:p>
    <w:p>
      <w:pPr>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（1）项目清单序号4礼堂椅1。</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w:t>
      </w:r>
      <w:r>
        <w:rPr>
          <w:rFonts w:hint="eastAsia" w:ascii="宋体" w:hAnsi="宋体" w:cs="宋体"/>
          <w:bCs/>
          <w:color w:val="auto"/>
          <w:sz w:val="24"/>
          <w:szCs w:val="24"/>
          <w:highlight w:val="none"/>
        </w:rPr>
        <w:t xml:space="preserve">，并登记送达信息（登记时间：9:</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-9:30）</w:t>
      </w:r>
      <w:r>
        <w:rPr>
          <w:rFonts w:hint="eastAsia" w:ascii="宋体" w:hAnsi="宋体" w:cs="宋体"/>
          <w:bCs/>
          <w:color w:val="auto"/>
          <w:sz w:val="24"/>
          <w:szCs w:val="24"/>
          <w:highlight w:val="none"/>
        </w:rPr>
        <w:t xml:space="preserve">,在此期间样品由供应商自行保管。采购人及交易中心不接收在样品递交截止时间后递交的样品，未在规定截止时间前送达样品并登记或样品不全的，样品评审分为零。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both"/>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r/>
    </w:p>
    <w:p>
      <w:pPr>
        <w:ind w:firstLine="720"/>
        <w:jc w:val="center"/>
        <w:rPr>
          <w:rFonts w:hint="eastAsia" w:ascii="方正小标宋简体" w:hAnsi="方正小标宋简体" w:cs="方正小标宋简体"/>
          <w:color w:val="auto"/>
          <w:sz w:val="36"/>
          <w:szCs w:val="36"/>
          <w:highlight w:val="none"/>
        </w:rPr>
      </w:pPr>
      <w:r>
        <w:rPr>
          <w:rFonts w:hint="eastAsia" w:ascii="宋体" w:hAnsi="宋体" w:cs="宋体"/>
          <w:b/>
          <w:bCs w:val="0"/>
          <w:color w:val="auto"/>
          <w:sz w:val="36"/>
          <w:szCs w:val="36"/>
          <w:highlight w:val="none"/>
        </w:rPr>
        <w:t xml:space="preserve">采购包</w:t>
      </w:r>
      <w:r>
        <w:rPr>
          <w:rFonts w:hint="eastAsia" w:ascii="宋体" w:hAnsi="宋体" w:cs="宋体"/>
          <w:b/>
          <w:bCs w:val="0"/>
          <w:color w:val="auto"/>
          <w:sz w:val="36"/>
          <w:szCs w:val="36"/>
          <w:highlight w:val="none"/>
          <w:lang w:val="en-US" w:eastAsia="zh-CN"/>
        </w:rPr>
        <w:t xml:space="preserve">3</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根据多所中小学教学需求，配置相关</w:t>
      </w:r>
      <w:r>
        <w:rPr>
          <w:rFonts w:hint="eastAsia" w:ascii="宋体" w:hAnsi="宋体" w:cs="宋体"/>
          <w:bCs/>
          <w:color w:val="auto"/>
          <w:sz w:val="24"/>
          <w:szCs w:val="24"/>
          <w:highlight w:val="none"/>
          <w:lang w:val="en-US" w:eastAsia="zh-CN"/>
        </w:rPr>
        <w:t xml:space="preserve">学校报告厅</w:t>
      </w:r>
      <w:r>
        <w:rPr>
          <w:rFonts w:hint="eastAsia" w:ascii="宋体" w:hAnsi="宋体" w:cs="宋体"/>
          <w:bCs/>
          <w:color w:val="auto"/>
          <w:sz w:val="24"/>
          <w:szCs w:val="24"/>
          <w:highlight w:val="none"/>
        </w:rPr>
        <w:t xml:space="preserve">设备，满足学校的教育教学需要。</w:t>
      </w:r>
      <w:r/>
    </w:p>
    <w:p>
      <w:pPr>
        <w:numPr>
          <w:ilvl w:val="0"/>
          <w:numId w:val="0"/>
        </w:num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w:t>
      </w:r>
      <w:r>
        <w:rPr>
          <w:rFonts w:hint="eastAsia"/>
          <w:lang w:val="en-US" w:eastAsia="zh-CN"/>
        </w:rPr>
        <w:t xml:space="preserve">二</w:t>
      </w: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highlight w:val="none"/>
        </w:rPr>
        <w:t xml:space="preserve">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w:t>
      </w: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93"/>
        <w:tblW w:w="49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6"/>
        <w:gridCol w:w="2114"/>
        <w:gridCol w:w="885"/>
        <w:gridCol w:w="915"/>
        <w:gridCol w:w="1470"/>
        <w:gridCol w:w="1337"/>
        <w:gridCol w:w="1366"/>
        <w:gridCol w:w="1082"/>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属性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前排桌1</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前排桌2</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w:t>
            </w:r>
            <w:r/>
          </w:p>
        </w:tc>
      </w:tr>
    </w:tbl>
    <w:p>
      <w:pPr>
        <w:ind w:firstLine="24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93"/>
        <w:tblW w:w="499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6"/>
        <w:gridCol w:w="1556"/>
        <w:gridCol w:w="5916"/>
        <w:gridCol w:w="1733"/>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参考图片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Style w:val="889"/>
                <w:rFonts w:hint="eastAsia" w:ascii="宋体" w:hAnsi="宋体" w:eastAsia="宋体" w:cs="宋体"/>
                <w:color w:val="auto"/>
                <w:sz w:val="24"/>
                <w:szCs w:val="24"/>
                <w:lang w:val="en-US" w:eastAsia="zh-CN" w:bidi="ar"/>
              </w:rPr>
              <w:t xml:space="preserve">1</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座椅规格：中心距550mm-560mm，椅背板高1020mm±5mm，座包离地高450mm±5mm。</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2</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背外板：采用高密度多层板经高频热压机一次成型再经修边、打磨和多层油漆低面等多道工序，</w:t>
            </w:r>
            <w:r>
              <w:rPr>
                <w:rStyle w:val="889"/>
                <w:rFonts w:hint="eastAsia" w:ascii="宋体" w:hAnsi="宋体" w:cs="宋体"/>
                <w:color w:val="auto"/>
                <w:sz w:val="24"/>
                <w:szCs w:val="24"/>
                <w:lang w:val="en-US" w:eastAsia="zh-CN" w:bidi="ar"/>
              </w:rPr>
              <w:t xml:space="preserve">面料</w:t>
            </w:r>
            <w:r>
              <w:rPr>
                <w:rStyle w:val="889"/>
                <w:rFonts w:hint="eastAsia" w:ascii="宋体" w:hAnsi="宋体" w:eastAsia="宋体" w:cs="宋体"/>
                <w:color w:val="auto"/>
                <w:sz w:val="24"/>
                <w:szCs w:val="24"/>
                <w:lang w:val="en-US" w:eastAsia="zh-CN" w:bidi="ar"/>
              </w:rPr>
              <w:t xml:space="preserve">采用PU聚酯油漆饰面，厚度</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16mm。</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3</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座外板：采用高密度多层板经高频热压机成型再经修边、打磨和多层油漆低面等多道工序，面采用PU聚酯油漆饰面，座外板厚度</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14mm，带有吸音孔。</w:t>
            </w:r>
            <w:r>
              <w:rPr>
                <w:rStyle w:val="889"/>
                <w:rFonts w:hint="eastAsia" w:ascii="宋体" w:hAnsi="宋体" w:eastAsia="宋体" w:cs="宋体"/>
                <w:color w:val="auto"/>
                <w:sz w:val="24"/>
                <w:szCs w:val="24"/>
                <w:lang w:val="en-US" w:eastAsia="zh-CN" w:bidi="ar"/>
              </w:rPr>
              <w:br/>
            </w:r>
            <w:r>
              <w:rPr>
                <w:rStyle w:val="890"/>
                <w:rFonts w:hint="eastAsia" w:ascii="宋体" w:hAnsi="宋体" w:eastAsia="宋体" w:cs="宋体"/>
                <w:color w:val="auto"/>
                <w:sz w:val="24"/>
                <w:szCs w:val="24"/>
                <w:lang w:val="en-US" w:eastAsia="zh-CN" w:bidi="ar"/>
              </w:rPr>
              <w:t xml:space="preserve">4</w:t>
            </w:r>
            <w:r>
              <w:rPr>
                <w:rStyle w:val="890"/>
                <w:rFonts w:hint="eastAsia" w:ascii="宋体" w:hAnsi="宋体" w:cs="宋体"/>
                <w:color w:val="auto"/>
                <w:sz w:val="24"/>
                <w:szCs w:val="24"/>
                <w:lang w:val="en-US" w:eastAsia="zh-CN" w:bidi="ar"/>
              </w:rPr>
              <w:t xml:space="preserve">.</w:t>
            </w:r>
            <w:r>
              <w:rPr>
                <w:rStyle w:val="890"/>
                <w:rFonts w:hint="eastAsia" w:ascii="宋体" w:hAnsi="宋体" w:eastAsia="宋体" w:cs="宋体"/>
                <w:color w:val="auto"/>
                <w:sz w:val="24"/>
                <w:szCs w:val="24"/>
                <w:lang w:val="en-US" w:eastAsia="zh-CN" w:bidi="ar"/>
              </w:rPr>
              <w:t xml:space="preserve">铝合金脚架及写字板：采用铝合金一体压铸成型，表面精细抛光静电喷粉处理，站脚最高620mm±5mm，站脚上面宽度</w:t>
            </w:r>
            <w:r>
              <w:rPr>
                <w:rStyle w:val="889"/>
                <w:rFonts w:hint="eastAsia" w:ascii="宋体" w:hAnsi="宋体" w:cs="宋体"/>
                <w:color w:val="auto"/>
                <w:sz w:val="24"/>
                <w:szCs w:val="24"/>
                <w:lang w:val="en-US" w:eastAsia="zh-CN" w:bidi="ar"/>
              </w:rPr>
              <w:t xml:space="preserve">≥</w:t>
            </w:r>
            <w:r>
              <w:rPr>
                <w:rStyle w:val="890"/>
                <w:rFonts w:hint="eastAsia" w:ascii="宋体" w:hAnsi="宋体" w:eastAsia="宋体" w:cs="宋体"/>
                <w:color w:val="auto"/>
                <w:sz w:val="24"/>
                <w:szCs w:val="24"/>
                <w:lang w:val="en-US" w:eastAsia="zh-CN" w:bidi="ar"/>
              </w:rPr>
              <w:t xml:space="preserve">60mm，壁厚</w:t>
            </w:r>
            <w:r>
              <w:rPr>
                <w:rStyle w:val="889"/>
                <w:rFonts w:hint="eastAsia" w:ascii="宋体" w:hAnsi="宋体" w:cs="宋体"/>
                <w:color w:val="auto"/>
                <w:sz w:val="24"/>
                <w:szCs w:val="24"/>
                <w:lang w:val="en-US" w:eastAsia="zh-CN" w:bidi="ar"/>
              </w:rPr>
              <w:t xml:space="preserve">≥</w:t>
            </w:r>
            <w:r>
              <w:rPr>
                <w:rStyle w:val="890"/>
                <w:rFonts w:hint="eastAsia" w:ascii="宋体" w:hAnsi="宋体" w:eastAsia="宋体" w:cs="宋体"/>
                <w:color w:val="auto"/>
                <w:sz w:val="24"/>
                <w:szCs w:val="24"/>
                <w:lang w:val="en-US" w:eastAsia="zh-CN" w:bidi="ar"/>
              </w:rPr>
              <w:t xml:space="preserve">4mm，脚架采用膨胀螺丝三角定位固定到地面，脚掌规格：长280mm±5mm、宽160mm±5mm；扶手</w:t>
            </w:r>
            <w:r>
              <w:rPr>
                <w:rStyle w:val="890"/>
                <w:rFonts w:hint="eastAsia" w:ascii="宋体" w:hAnsi="宋体" w:cs="宋体"/>
                <w:color w:val="auto"/>
                <w:sz w:val="24"/>
                <w:szCs w:val="24"/>
                <w:lang w:val="en-US" w:eastAsia="zh-CN" w:bidi="ar"/>
              </w:rPr>
              <w:t xml:space="preserve">具有</w:t>
            </w:r>
            <w:r>
              <w:rPr>
                <w:rStyle w:val="890"/>
                <w:rFonts w:hint="eastAsia" w:ascii="宋体" w:hAnsi="宋体" w:eastAsia="宋体" w:cs="宋体"/>
                <w:color w:val="auto"/>
                <w:sz w:val="24"/>
                <w:szCs w:val="24"/>
                <w:lang w:val="en-US" w:eastAsia="zh-CN" w:bidi="ar"/>
              </w:rPr>
              <w:t xml:space="preserve">伸缩功能；前置式书写板：采用铝合金一体成型，打开方式为下插抽拉式90°旋转结构，表面设笔槽及茶杯圈。表面精磨后做除油处理，再经静电处理后做塑粉喷涂。写字板规格</w:t>
            </w:r>
            <w:r>
              <w:rPr>
                <w:rStyle w:val="890"/>
                <w:rFonts w:hint="eastAsia" w:ascii="宋体" w:hAnsi="宋体" w:cs="宋体"/>
                <w:color w:val="auto"/>
                <w:sz w:val="24"/>
                <w:szCs w:val="24"/>
                <w:lang w:val="en-US" w:eastAsia="zh-CN" w:bidi="ar"/>
              </w:rPr>
              <w:t xml:space="preserve">≥</w:t>
            </w:r>
            <w:r>
              <w:rPr>
                <w:rStyle w:val="890"/>
                <w:rFonts w:hint="eastAsia" w:ascii="宋体" w:hAnsi="宋体" w:eastAsia="宋体" w:cs="宋体"/>
                <w:color w:val="auto"/>
                <w:sz w:val="24"/>
                <w:szCs w:val="24"/>
                <w:lang w:val="en-US" w:eastAsia="zh-CN" w:bidi="ar"/>
              </w:rPr>
              <w:t xml:space="preserve">380*28</w:t>
            </w:r>
            <w:r>
              <w:rPr>
                <w:rStyle w:val="890"/>
                <w:rFonts w:hint="eastAsia" w:ascii="宋体" w:hAnsi="宋体" w:cs="宋体"/>
                <w:color w:val="auto"/>
                <w:sz w:val="24"/>
                <w:szCs w:val="24"/>
                <w:lang w:val="en-US" w:eastAsia="zh-CN" w:bidi="ar"/>
              </w:rPr>
              <w:t xml:space="preserve">0</w:t>
            </w:r>
            <w:r>
              <w:rPr>
                <w:rStyle w:val="890"/>
                <w:rFonts w:hint="eastAsia" w:ascii="宋体" w:hAnsi="宋体" w:eastAsia="宋体" w:cs="宋体"/>
                <w:color w:val="auto"/>
                <w:sz w:val="24"/>
                <w:szCs w:val="24"/>
                <w:lang w:val="en-US" w:eastAsia="zh-CN" w:bidi="ar"/>
              </w:rPr>
              <w:t xml:space="preserve">*45mm。写字板伸展长度</w:t>
            </w:r>
            <w:r>
              <w:rPr>
                <w:rStyle w:val="890"/>
                <w:rFonts w:hint="eastAsia" w:ascii="宋体" w:hAnsi="宋体" w:cs="宋体"/>
                <w:color w:val="auto"/>
                <w:sz w:val="24"/>
                <w:szCs w:val="24"/>
                <w:lang w:val="en-US" w:eastAsia="zh-CN" w:bidi="ar"/>
              </w:rPr>
              <w:t xml:space="preserve">不小于</w:t>
            </w:r>
            <w:r>
              <w:rPr>
                <w:rStyle w:val="890"/>
                <w:rFonts w:hint="eastAsia" w:ascii="宋体" w:hAnsi="宋体" w:eastAsia="宋体" w:cs="宋体"/>
                <w:color w:val="auto"/>
                <w:sz w:val="24"/>
                <w:szCs w:val="24"/>
                <w:lang w:val="en-US" w:eastAsia="zh-CN" w:bidi="ar"/>
              </w:rPr>
              <w:t xml:space="preserve">45</w:t>
            </w:r>
            <w:r>
              <w:rPr>
                <w:rStyle w:val="890"/>
                <w:rFonts w:hint="eastAsia" w:ascii="宋体" w:hAnsi="宋体" w:cs="宋体"/>
                <w:color w:val="auto"/>
                <w:sz w:val="24"/>
                <w:szCs w:val="24"/>
                <w:lang w:val="en-US" w:eastAsia="zh-CN" w:bidi="ar"/>
              </w:rPr>
              <w:t xml:space="preserve">0</w:t>
            </w:r>
            <w:r>
              <w:rPr>
                <w:rFonts w:hint="eastAsia" w:ascii="宋体" w:hAnsi="宋体" w:eastAsia="宋体" w:cs="宋体"/>
                <w:lang w:val="en-US" w:eastAsia="zh-CN"/>
              </w:rPr>
              <w:t xml:space="preserve">mm</w:t>
            </w:r>
            <w:r>
              <w:rPr>
                <w:rStyle w:val="890"/>
                <w:rFonts w:hint="eastAsia" w:ascii="宋体" w:hAnsi="宋体" w:eastAsia="宋体" w:cs="宋体"/>
                <w:color w:val="auto"/>
                <w:sz w:val="24"/>
                <w:szCs w:val="24"/>
                <w:lang w:val="en-US" w:eastAsia="zh-CN" w:bidi="ar"/>
              </w:rPr>
              <w:t xml:space="preserve">，收缩长度425</w:t>
            </w:r>
            <w:r>
              <w:rPr>
                <w:rFonts w:hint="eastAsia" w:ascii="宋体" w:hAnsi="宋体" w:eastAsia="宋体" w:cs="宋体"/>
                <w:lang w:val="en-US" w:eastAsia="zh-CN"/>
              </w:rPr>
              <w:t xml:space="preserve">mm</w:t>
            </w:r>
            <w:r>
              <w:rPr>
                <w:rStyle w:val="890"/>
                <w:rFonts w:hint="eastAsia" w:ascii="宋体" w:hAnsi="宋体" w:eastAsia="宋体" w:cs="宋体"/>
                <w:color w:val="auto"/>
                <w:sz w:val="24"/>
                <w:szCs w:val="24"/>
                <w:lang w:val="en-US" w:eastAsia="zh-CN" w:bidi="ar"/>
              </w:rPr>
              <w:t xml:space="preserve">（允许偏差±5mm）</w:t>
            </w:r>
            <w:r>
              <w:rPr>
                <w:rStyle w:val="890"/>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5</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背海绵：采用高密度冷发泡定型海绵，曲线符合人体工程学原理，密度≥55kg/m3，使座椅在长时间使用下不变形，舒适度好，回弹性好，永不变形。背海绵尺格寸规格：背海绵长度</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685mm，宽度</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455mm，最薄处海绵</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70mm，头枕部位海绵厚度≥80mm，腰托部位海绵厚度≥100mm。</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6</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座海绵：采用高密度冷发泡定型海绵。座海绵尺寸规格：长度</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495mm，宽度</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450mm，最厚处海绵厚度</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150mm</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br/>
            </w:r>
            <w:r>
              <w:rPr>
                <w:rStyle w:val="889"/>
                <w:rFonts w:hint="eastAsia" w:ascii="宋体" w:hAnsi="宋体" w:cs="宋体"/>
                <w:color w:val="auto"/>
                <w:sz w:val="24"/>
                <w:szCs w:val="24"/>
                <w:lang w:val="en-US" w:eastAsia="zh-CN" w:bidi="ar"/>
              </w:rPr>
              <w:t xml:space="preserve">7.</w:t>
            </w:r>
            <w:r>
              <w:rPr>
                <w:rStyle w:val="889"/>
                <w:rFonts w:hint="eastAsia" w:ascii="宋体" w:hAnsi="宋体" w:eastAsia="宋体" w:cs="宋体"/>
                <w:color w:val="auto"/>
                <w:sz w:val="24"/>
                <w:szCs w:val="24"/>
                <w:lang w:val="en-US" w:eastAsia="zh-CN" w:bidi="ar"/>
              </w:rPr>
              <w:t xml:space="preserve">面料:采用耐磨毛麻绒布</w:t>
            </w:r>
            <w:r>
              <w:rPr>
                <w:rStyle w:val="890"/>
                <w:rFonts w:hint="eastAsia" w:ascii="宋体" w:hAnsi="宋体" w:eastAsia="宋体" w:cs="宋体"/>
                <w:color w:val="auto"/>
                <w:sz w:val="24"/>
                <w:szCs w:val="24"/>
                <w:lang w:val="en-US" w:eastAsia="zh-CN" w:bidi="ar"/>
              </w:rPr>
              <w:t xml:space="preserve">阻燃</w:t>
            </w:r>
            <w:r>
              <w:rPr>
                <w:rStyle w:val="889"/>
                <w:rFonts w:hint="eastAsia" w:ascii="宋体" w:hAnsi="宋体" w:eastAsia="宋体" w:cs="宋体"/>
                <w:color w:val="auto"/>
                <w:sz w:val="24"/>
                <w:szCs w:val="24"/>
                <w:lang w:val="en-US" w:eastAsia="zh-CN" w:bidi="ar"/>
              </w:rPr>
              <w:t xml:space="preserve">面料,要求耐磨性高,渗透力强,吸声效果好、软硬适中、使用长时间无气球、褪色等。</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8</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扶手面：右边扶手采用实木+铝合金旋转轴支架+铝合金写字板，厚度不低于20mm，同时采用脱水干燥缓冲处理，外履烤漆后能有效的耐磨、耐污、不易退色。</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9</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回位功能：椅座采用缓冲慢回弹回复，座板回复时无杂音，无撞击。</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10</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紧固螺丝：静电喷涂圆柱头内六角螺杆。</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11</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座椅加装排号、座号。</w:t>
            </w:r>
            <w:r>
              <w:rPr>
                <w:rStyle w:val="889"/>
                <w:rFonts w:hint="eastAsia" w:ascii="宋体" w:hAnsi="宋体" w:eastAsia="宋体" w:cs="宋体"/>
                <w:color w:val="auto"/>
                <w:sz w:val="24"/>
                <w:szCs w:val="24"/>
                <w:lang w:val="en-US" w:eastAsia="zh-CN" w:bidi="ar"/>
              </w:rPr>
              <w:br/>
            </w:r>
            <w:r>
              <w:rPr>
                <w:rStyle w:val="889"/>
                <w:rFonts w:hint="eastAsia" w:ascii="宋体" w:hAnsi="宋体" w:eastAsia="宋体" w:cs="宋体"/>
                <w:color w:val="auto"/>
                <w:sz w:val="24"/>
                <w:szCs w:val="24"/>
                <w:lang w:val="en-US" w:eastAsia="zh-CN" w:bidi="ar"/>
              </w:rPr>
              <w:t xml:space="preserve">12</w:t>
            </w:r>
            <w:r>
              <w:rPr>
                <w:rStyle w:val="889"/>
                <w:rFonts w:hint="eastAsia" w:ascii="宋体" w:hAnsi="宋体" w:cs="宋体"/>
                <w:color w:val="auto"/>
                <w:sz w:val="24"/>
                <w:szCs w:val="24"/>
                <w:lang w:val="en-US" w:eastAsia="zh-CN" w:bidi="ar"/>
              </w:rPr>
              <w:t xml:space="preserve">.</w:t>
            </w:r>
            <w:r>
              <w:rPr>
                <w:rStyle w:val="889"/>
                <w:rFonts w:hint="eastAsia" w:ascii="宋体" w:hAnsi="宋体" w:eastAsia="宋体" w:cs="宋体"/>
                <w:color w:val="auto"/>
                <w:sz w:val="24"/>
                <w:szCs w:val="24"/>
                <w:lang w:val="en-US" w:eastAsia="zh-CN" w:bidi="ar"/>
              </w:rPr>
              <w:t xml:space="preserve">座椅颜色、排位图生产前须由校方签字盖章确认</w:t>
            </w:r>
            <w:r>
              <w:rPr>
                <w:rStyle w:val="889"/>
                <w:rFonts w:hint="eastAsia" w:ascii="宋体" w:hAnsi="宋体" w:cs="宋体"/>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720090" cy="540385"/>
                      <wp:effectExtent l="0" t="0" r="3810" b="12065"/>
                      <wp:docPr id="19"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descr="IMG_256"/>
                              <pic:cNvPicPr>
                                <a:picLocks noChangeAspect="1"/>
                              </pic:cNvPicPr>
                              <pic:nvPr/>
                            </pic:nvPicPr>
                            <pic:blipFill>
                              <a:blip r:embed="rId27"/>
                              <a:stretch/>
                            </pic:blipFill>
                            <pic:spPr bwMode="auto">
                              <a:xfrm>
                                <a:off x="0" y="0"/>
                                <a:ext cx="720090" cy="540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6.7pt;height:42.5pt;mso-wrap-distance-left:0.0pt;mso-wrap-distance-top:0.0pt;mso-wrap-distance-right:0.0pt;mso-wrap-distance-bottom:0.0pt;" stroked="f" strokeweight="0.75pt">
                      <v:path textboxrect="0,0,0,0"/>
                      <v:imagedata r:id="rId2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前排桌1</w:t>
            </w:r>
            <w:r/>
          </w:p>
        </w:tc>
        <w:tc>
          <w:tcPr>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饰面：采用厚度≧0.6mm胡桃木木皮贴面，无节疤、腐朽、裂纹、虫眼、夹皮、变色等缺陷，用于同一件产品的木皮颜色、纹纹理一致， 木纹清晰。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基材采用中密度板，桌面厚度≥33mm。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封边：采用实木皮封边，封边厚度≧0.6mm。封边应严密、平整、不允许脱胶、表面有胶渍，倒棱、 圆角、 圆线应均匀一致。</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油漆：采用水性漆，五底三面油漆工艺，清晰体现实木质感。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五金配件：采用三合一连接件连接、五金（螺丝）组装固定。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胶水：白乳胶，不含甲醛。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720090" cy="612775"/>
                      <wp:effectExtent l="0" t="0" r="3810" b="15875"/>
                      <wp:docPr id="20" name="图片 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IMG_257"/>
                              <pic:cNvPicPr>
                                <a:picLocks noChangeAspect="1"/>
                              </pic:cNvPicPr>
                              <pic:nvPr/>
                            </pic:nvPicPr>
                            <pic:blipFill>
                              <a:blip r:embed="rId28"/>
                              <a:stretch/>
                            </pic:blipFill>
                            <pic:spPr bwMode="auto">
                              <a:xfrm>
                                <a:off x="0" y="0"/>
                                <a:ext cx="720090" cy="612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6.7pt;height:48.2pt;mso-wrap-distance-left:0.0pt;mso-wrap-distance-top:0.0pt;mso-wrap-distance-right:0.0pt;mso-wrap-distance-bottom:0.0pt;" stroked="f" strokeweight="0.75pt">
                      <v:path textboxrect="0,0,0,0"/>
                      <v:imagedata r:id="rId2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前排桌2</w:t>
            </w:r>
            <w:r/>
          </w:p>
        </w:tc>
        <w:tc>
          <w:tcPr>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饰面：采用厚度≧0.6mm胡桃木木皮贴面，无节疤、腐朽、裂纹、虫眼、夹皮、变色等缺陷，用于同一件产品的木皮颜色、纹纹理一致， 木纹清晰。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基材采用中密度板，桌面厚度≥33mm。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封边：采用实木皮封边，封边厚度≧0.6mm。封边应严密、平整、不允许脱胶、表面有胶渍，倒棱、 圆角、 圆线应均匀一致。</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油漆：采用水性漆，五底三面油漆工艺，清晰体现实木质感。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五金配件：采用三合一连接件连接、五金（螺丝）组装固定。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胶水：白乳胶，不含甲醛。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720090" cy="612775"/>
                      <wp:effectExtent l="0" t="0" r="3810" b="15875"/>
                      <wp:docPr id="21" name="图片 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IMG_258"/>
                              <pic:cNvPicPr>
                                <a:picLocks noChangeAspect="1"/>
                              </pic:cNvPicPr>
                              <pic:nvPr/>
                            </pic:nvPicPr>
                            <pic:blipFill>
                              <a:blip r:embed="rId29"/>
                              <a:stretch/>
                            </pic:blipFill>
                            <pic:spPr bwMode="auto">
                              <a:xfrm>
                                <a:off x="0" y="0"/>
                                <a:ext cx="720090" cy="612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6.7pt;height:48.2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主席台</w:t>
            </w:r>
            <w:r/>
          </w:p>
        </w:tc>
        <w:tc>
          <w:tcPr>
            <w:shd w:val="clear" w:color="auto" w:fill="auto"/>
            <w:tcBorders>
              <w:top w:val="single" w:color="000000" w:sz="4" w:space="0"/>
              <w:left w:val="single" w:color="000000" w:sz="4" w:space="0"/>
              <w:bottom w:val="non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饰面：采用厚度≧0.6mm胡桃木木皮贴面，无节疤、腐朽、裂纹、虫眼、夹皮、变色等缺陷，用于同一件产品的木皮颜色、纹纹理一致， 木纹清晰。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基材采用中密度板，桌面厚度≥33mm。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封边：采用实木皮封边，封边厚度≧0.6mm。封边应严密、平整、不允许脱胶、表面有胶渍，倒棱、 圆角、 圆线应均匀一致。</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油漆：采用水性漆，五底三面油漆工艺，清晰体现实木质感。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五金配件：采用三合一连接件连接、五金（螺丝）组装固定。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胶水：白乳胶，不含甲醛。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720090" cy="423545"/>
                      <wp:effectExtent l="0" t="0" r="3810" b="14604"/>
                      <wp:docPr id="22" name="图片 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G_259"/>
                              <pic:cNvPicPr>
                                <a:picLocks noChangeAspect="1"/>
                              </pic:cNvPicPr>
                              <pic:nvPr/>
                            </pic:nvPicPr>
                            <pic:blipFill>
                              <a:blip r:embed="rId30"/>
                              <a:stretch/>
                            </pic:blipFill>
                            <pic:spPr bwMode="auto">
                              <a:xfrm>
                                <a:off x="0" y="0"/>
                                <a:ext cx="720090" cy="423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6.7pt;height:33.4pt;mso-wrap-distance-left:0.0pt;mso-wrap-distance-top:0.0pt;mso-wrap-distance-right:0.0pt;mso-wrap-distance-bottom:0.0pt;" stroked="f" strokeweight="0.75pt">
                      <v:path textboxrect="0,0,0,0"/>
                      <v:imagedata r:id="rId3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主席椅</w:t>
            </w:r>
            <w:r/>
          </w:p>
        </w:tc>
        <w:tc>
          <w:tcPr>
            <w:shd w:val="clear" w:color="auto" w:fill="auto"/>
            <w:tcBorders>
              <w:top w:val="single" w:color="000000" w:sz="4" w:space="0"/>
              <w:left w:val="single" w:color="000000" w:sz="4" w:space="0"/>
              <w:bottom w:val="non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规格：中背、标准、常规。</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采用橡胶木，榫卯结构牢固稳定；</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油漆：采用水性漆，五底三面油漆工艺，清晰体现实木质感。</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曲度符合人体工程学，坐感舒适。 </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720090" cy="900430"/>
                      <wp:effectExtent l="0" t="0" r="3810" b="13970"/>
                      <wp:docPr id="23" name="图片 2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IMG_260"/>
                              <pic:cNvPicPr>
                                <a:picLocks noChangeAspect="1"/>
                              </pic:cNvPicPr>
                              <pic:nvPr/>
                            </pic:nvPicPr>
                            <pic:blipFill>
                              <a:blip r:embed="rId31"/>
                              <a:stretch/>
                            </pic:blipFill>
                            <pic:spPr bwMode="auto">
                              <a:xfrm>
                                <a:off x="0" y="0"/>
                                <a:ext cx="720090" cy="9004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6.7pt;height:70.9pt;mso-wrap-distance-left:0.0pt;mso-wrap-distance-top:0.0pt;mso-wrap-distance-right:0.0pt;mso-wrap-distance-bottom:0.0pt;" stroked="f" strokeweight="0.75pt">
                      <v:path textboxrect="0,0,0,0"/>
                      <v:imagedata r:id="rId3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饰面：采用厚度≧0.6mm胡桃木木皮贴面，无节疤、腐朽、裂纹、虫眼、夹皮、变色等缺陷，用于同一件产品的木皮颜色、纹纹理一致， 木纹清晰。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基材采用中密度板，桌面厚度≥33mm。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封边：采用实木皮封边，封边厚度≧0.6mm。封边应严密、平整、不允许脱胶、表面有胶渍，倒棱、 圆角、 圆线应均匀一致。</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油漆：采用水性漆，五底三面油漆工艺，清晰体现实木质感。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五金配件：采用三合一连接件连接、五金（螺丝）组装固定。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胶水：白乳胶，不含甲醛。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720090" cy="758190"/>
                      <wp:effectExtent l="0" t="0" r="3810" b="3810"/>
                      <wp:docPr id="24" name="图片 2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4" descr="IMG_261"/>
                              <pic:cNvPicPr>
                                <a:picLocks noChangeAspect="1"/>
                              </pic:cNvPicPr>
                              <pic:nvPr/>
                            </pic:nvPicPr>
                            <pic:blipFill>
                              <a:blip r:embed="rId32"/>
                              <a:stretch/>
                            </pic:blipFill>
                            <pic:spPr bwMode="auto">
                              <a:xfrm>
                                <a:off x="0" y="0"/>
                                <a:ext cx="720090" cy="758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6.7pt;height:59.7pt;mso-wrap-distance-left:0.0pt;mso-wrap-distance-top:0.0pt;mso-wrap-distance-right:0.0pt;mso-wrap-distance-bottom:0.0pt;" stroked="f" strokeweight="0.75pt">
                      <v:path textboxrect="0,0,0,0"/>
                      <v:imagedata r:id="rId32" o:title=""/>
                    </v:shape>
                  </w:pict>
                </mc:Fallback>
              </mc:AlternateContent>
            </w:r>
            <w:r/>
          </w:p>
        </w:tc>
      </w:tr>
    </w:tbl>
    <w:p>
      <w:pPr>
        <w:rPr>
          <w:rFonts w:hint="eastAsia" w:ascii="宋体" w:hAnsi="宋体"/>
          <w:color w:val="auto"/>
          <w:sz w:val="24"/>
          <w:highlight w:val="none"/>
        </w:rPr>
      </w:pPr>
      <w:r>
        <w:rPr>
          <w:rFonts w:hint="eastAsia" w:ascii="宋体" w:hAnsi="宋体"/>
          <w:color w:val="auto"/>
          <w:sz w:val="24"/>
          <w:highlight w:val="none"/>
        </w:rPr>
      </w:r>
      <w:r/>
    </w:p>
    <w:p>
      <w:pPr>
        <w:ind w:firstLine="480"/>
        <w:rPr>
          <w:rFonts w:ascii="宋体" w:hAnsi="宋体" w:cs="宋体"/>
          <w:bCs/>
          <w:color w:val="auto"/>
          <w:sz w:val="24"/>
          <w:szCs w:val="24"/>
          <w:highlight w:val="none"/>
        </w:rPr>
        <w:outlineLvl w:val="2"/>
      </w:pPr>
      <w:r>
        <w:rPr>
          <w:rFonts w:ascii="宋体" w:hAnsi="宋体"/>
          <w:color w:val="auto"/>
          <w:sz w:val="24"/>
          <w:highlight w:val="none"/>
        </w:rPr>
        <w:t xml:space="preserve">★</w:t>
      </w:r>
      <w:r>
        <w:rPr>
          <w:rFonts w:ascii="宋体" w:hAnsi="宋体" w:cs="宋体"/>
          <w:bCs/>
          <w:color w:val="auto"/>
          <w:sz w:val="24"/>
          <w:szCs w:val="24"/>
          <w:highlight w:val="none"/>
        </w:rPr>
        <w:t xml:space="preserve">（二）商务要求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1.中标供应商确定规则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lang w:eastAsia="zh-CN"/>
        </w:rPr>
        <w:t xml:space="preserve">，</w:t>
      </w:r>
      <w:r>
        <w:rPr>
          <w:rFonts w:hint="eastAsia" w:ascii="宋体" w:hAnsi="宋体" w:eastAsia="宋体" w:cs="宋体"/>
          <w:sz w:val="24"/>
          <w:szCs w:val="24"/>
          <w:lang w:eastAsia="zh-CN"/>
        </w:rPr>
        <w:t xml:space="preserve">其他采购包的中标供应商也不得再作为该采购包的中标供应商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若出现某采购包需要重新招标的情形时，其他任一采购包的中标供应商不能成为该重新招标的采购包的合格投标人。</w:t>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sz w:val="24"/>
          <w:szCs w:val="24"/>
        </w:rPr>
        <w:t xml:space="preserve">供应商中标后3天内提供设备安装日程计划</w:t>
      </w: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③南京森杰盛金教学仪器设备有限公司参与本项目技术咨询服务，参照相关法规执行。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sz w:val="24"/>
          <w:szCs w:val="24"/>
          <w:highlight w:val="none"/>
        </w:rPr>
        <w:t xml:space="preserve">合同签订后30日内交货</w:t>
      </w:r>
      <w:r>
        <w:rPr>
          <w:rFonts w:hint="eastAsia" w:ascii="宋体" w:hAnsi="宋体"/>
          <w:sz w:val="24"/>
          <w:szCs w:val="24"/>
          <w:highlight w:val="none"/>
          <w:lang w:val="en-US" w:eastAsia="zh-CN"/>
        </w:rPr>
        <w:t xml:space="preserve">并完成安</w:t>
      </w:r>
      <w:r>
        <w:rPr>
          <w:rFonts w:hint="eastAsia" w:ascii="宋体" w:hAnsi="宋体" w:cs="宋体"/>
          <w:color w:val="auto"/>
          <w:sz w:val="24"/>
          <w:szCs w:val="24"/>
          <w:highlight w:val="none"/>
        </w:rPr>
        <w:t xml:space="preserve">装调试等相关工作。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w:t>
      </w:r>
      <w:r>
        <w:rPr>
          <w:rFonts w:hint="eastAsia" w:ascii="宋体" w:hAnsi="宋体" w:cs="宋体"/>
          <w:color w:val="auto"/>
          <w:sz w:val="24"/>
          <w:szCs w:val="24"/>
          <w:highlight w:val="none"/>
          <w:lang w:val="en-US" w:eastAsia="zh-CN"/>
        </w:rPr>
        <w:t xml:space="preserve">壹张（</w:t>
      </w:r>
      <w:r>
        <w:rPr>
          <w:rFonts w:hint="eastAsia" w:ascii="宋体" w:hAnsi="宋体" w:cs="宋体"/>
          <w:color w:val="auto"/>
          <w:sz w:val="24"/>
          <w:szCs w:val="24"/>
          <w:highlight w:val="none"/>
        </w:rPr>
        <w:t xml:space="preserve">所有的制作标准和要求与本次采购对应产品的参数一致）：</w:t>
      </w:r>
      <w:r/>
    </w:p>
    <w:p>
      <w:pPr>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（1）项目清单序号1礼堂椅。</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w:t>
      </w:r>
      <w:r>
        <w:rPr>
          <w:rFonts w:hint="eastAsia" w:ascii="宋体" w:hAnsi="宋体" w:cs="宋体"/>
          <w:bCs/>
          <w:color w:val="auto"/>
          <w:sz w:val="24"/>
          <w:szCs w:val="24"/>
          <w:highlight w:val="none"/>
        </w:rPr>
        <w:t xml:space="preserve">，并登记送达信息（登记时间：9:</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0-9:30）</w:t>
      </w:r>
      <w:r>
        <w:rPr>
          <w:rFonts w:hint="eastAsia" w:ascii="宋体" w:hAnsi="宋体" w:cs="宋体"/>
          <w:bCs/>
          <w:color w:val="auto"/>
          <w:sz w:val="24"/>
          <w:szCs w:val="24"/>
          <w:highlight w:val="none"/>
        </w:rPr>
        <w:t xml:space="preserve">,在此期间样品由供应商自行保管。采购人及交易中心不接收在样品递交截止时间后递交的样品，未在规定截止时间前送达样品并登记或样品不全的，样品评审分为零。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color w:val="auto"/>
          <w:sz w:val="24"/>
          <w:szCs w:val="24"/>
          <w:highlight w:val="none"/>
        </w:rPr>
      </w:pPr>
      <w:r/>
      <w:bookmarkStart w:id="64" w:name="_Toc120614281"/>
      <w:r>
        <w:rPr>
          <w:rFonts w:hint="eastAsia" w:ascii="宋体" w:hAnsi="宋体" w:cs="宋体"/>
          <w:color w:val="auto"/>
          <w:sz w:val="24"/>
          <w:szCs w:val="24"/>
          <w:highlight w:val="none"/>
        </w:rPr>
        <w:br w:type="page" w:clear="all"/>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1.交货地点汇总表</w:t>
      </w:r>
      <w:r/>
    </w:p>
    <w:p>
      <w:pPr>
        <w:widowControl/>
        <w:rPr>
          <w:rFonts w:hint="eastAsia" w:ascii="宋体" w:hAnsi="宋体" w:eastAsia="宋体" w:cs="宋体"/>
          <w:color w:val="auto"/>
          <w:sz w:val="22"/>
          <w:highlight w:val="none"/>
          <w:lang w:eastAsia="zh-CN" w:bidi="ar"/>
        </w:rPr>
      </w:pPr>
      <w:r>
        <w:rPr>
          <w:rFonts w:hint="eastAsia" w:ascii="宋体" w:hAnsi="宋体" w:cs="宋体"/>
          <w:color w:val="auto"/>
          <w:sz w:val="22"/>
          <w:highlight w:val="none"/>
        </w:rPr>
        <w:t xml:space="preserve">采购</w:t>
      </w:r>
      <w:r>
        <w:rPr>
          <w:rFonts w:hint="eastAsia" w:ascii="宋体" w:hAnsi="宋体" w:cs="宋体"/>
          <w:color w:val="auto"/>
          <w:sz w:val="22"/>
          <w:highlight w:val="none"/>
          <w:lang w:bidi="ar"/>
        </w:rPr>
        <w:t xml:space="preserve">包</w:t>
      </w:r>
      <w:r>
        <w:rPr>
          <w:rFonts w:hint="eastAsia" w:ascii="宋体" w:hAnsi="宋体" w:cs="宋体"/>
          <w:color w:val="auto"/>
          <w:sz w:val="22"/>
          <w:highlight w:val="none"/>
          <w:lang w:val="en-US" w:eastAsia="zh-CN" w:bidi="ar"/>
        </w:rPr>
        <w:t xml:space="preserve">1</w:t>
      </w:r>
      <w:r/>
    </w:p>
    <w:tbl>
      <w:tblPr>
        <w:tblStyle w:val="693"/>
        <w:tblW w:w="4811" w:type="pct"/>
        <w:tblInd w:w="10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5"/>
        <w:gridCol w:w="5409"/>
        <w:gridCol w:w="1620"/>
        <w:gridCol w:w="1639"/>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南京市江宁区乾清路小学</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rPr>
              <w:suppressLineNumbers w:val="0"/>
            </w:pPr>
            <w:r>
              <w:rPr>
                <w:rFonts w:hint="eastAsia" w:ascii="宋体" w:hAnsi="宋体" w:cs="宋体"/>
                <w:b w:val="0"/>
                <w:bCs w:val="0"/>
                <w:i w:val="0"/>
                <w:iCs w:val="0"/>
                <w:color w:val="000000"/>
                <w:sz w:val="21"/>
                <w:szCs w:val="21"/>
                <w:u w:val="none"/>
                <w:lang w:val="en-US" w:eastAsia="zh-CN"/>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折叠移动桌1</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折叠移动桌2</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活动桌</w:t>
            </w:r>
            <w:r>
              <w:rPr>
                <w:rFonts w:hint="eastAsia" w:ascii="宋体" w:hAnsi="宋体" w:cs="宋体"/>
                <w:b w:val="0"/>
                <w:bCs w:val="0"/>
                <w:i w:val="0"/>
                <w:iCs w:val="0"/>
                <w:color w:val="000000"/>
                <w:sz w:val="21"/>
                <w:szCs w:val="21"/>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南京市江宁高级中学</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阶梯椅1</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阶梯椅2</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阶梯椅3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位</w:t>
            </w:r>
            <w:r/>
          </w:p>
        </w:tc>
      </w:tr>
    </w:tbl>
    <w:p>
      <w:pP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p>
      <w:pPr>
        <w:rPr>
          <w:rFonts w:hint="eastAsia" w:ascii="宋体" w:hAnsi="宋体" w:eastAsia="宋体" w:cs="宋体"/>
          <w:color w:val="auto"/>
          <w:highlight w:val="none"/>
          <w:lang w:eastAsia="zh-CN"/>
        </w:rPr>
      </w:pPr>
      <w:r>
        <w:rPr>
          <w:rFonts w:hint="eastAsia" w:ascii="宋体" w:hAnsi="宋体" w:cs="宋体"/>
          <w:color w:val="auto"/>
          <w:highlight w:val="none"/>
        </w:rPr>
        <w:t xml:space="preserve">采购包</w:t>
      </w:r>
      <w:r>
        <w:rPr>
          <w:rFonts w:hint="eastAsia" w:ascii="宋体" w:hAnsi="宋体" w:cs="宋体"/>
          <w:color w:val="auto"/>
          <w:highlight w:val="none"/>
          <w:lang w:val="en-US" w:eastAsia="zh-CN"/>
        </w:rPr>
        <w:t xml:space="preserve">2</w:t>
      </w:r>
      <w:r/>
    </w:p>
    <w:tbl>
      <w:tblPr>
        <w:tblStyle w:val="693"/>
        <w:tblW w:w="962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6"/>
        <w:gridCol w:w="5446"/>
        <w:gridCol w:w="1580"/>
        <w:gridCol w:w="1680"/>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南京市</w:t>
            </w:r>
            <w:r>
              <w:rPr>
                <w:rFonts w:hint="eastAsia" w:ascii="宋体" w:hAnsi="宋体" w:eastAsia="宋体" w:cs="宋体"/>
                <w:b/>
                <w:bCs/>
                <w:i w:val="0"/>
                <w:iCs w:val="0"/>
                <w:color w:val="000000"/>
                <w:sz w:val="21"/>
                <w:szCs w:val="21"/>
                <w:u w:val="none"/>
                <w:lang w:val="en-US" w:eastAsia="zh-CN" w:bidi="ar"/>
              </w:rPr>
              <w:t xml:space="preserve">江宁区上坊新城小学</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礼堂椅2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报告厅边桌1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报告厅边桌2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南京市</w:t>
            </w:r>
            <w:r>
              <w:rPr>
                <w:rFonts w:hint="eastAsia" w:ascii="宋体" w:hAnsi="宋体" w:eastAsia="宋体" w:cs="宋体"/>
                <w:b/>
                <w:bCs/>
                <w:i w:val="0"/>
                <w:iCs w:val="0"/>
                <w:color w:val="000000"/>
                <w:sz w:val="21"/>
                <w:szCs w:val="21"/>
                <w:u w:val="none"/>
                <w:lang w:val="en-US" w:eastAsia="zh-CN" w:bidi="ar"/>
              </w:rPr>
              <w:t xml:space="preserve">清水亭学校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礼堂椅1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报告厅边桌1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报告厅边桌</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bl>
    <w:p>
      <w:pPr>
        <w:widowControl/>
        <w:rPr>
          <w:rFonts w:hint="eastAsia" w:ascii="宋体" w:hAnsi="宋体" w:cs="宋体"/>
          <w:color w:val="auto"/>
          <w:sz w:val="22"/>
          <w:highlight w:val="none"/>
        </w:rPr>
      </w:pPr>
      <w:r>
        <w:rPr>
          <w:rFonts w:hint="eastAsia" w:ascii="宋体" w:hAnsi="宋体" w:cs="宋体"/>
          <w:color w:val="auto"/>
          <w:sz w:val="22"/>
          <w:highlight w:val="none"/>
        </w:rPr>
      </w:r>
      <w:r/>
    </w:p>
    <w:p>
      <w:pPr>
        <w:rPr>
          <w:rFonts w:hint="eastAsia" w:ascii="宋体" w:hAnsi="宋体" w:cs="宋体"/>
          <w:color w:val="auto"/>
          <w:sz w:val="22"/>
          <w:highlight w:val="none"/>
        </w:rPr>
      </w:pPr>
      <w:r>
        <w:rPr>
          <w:rFonts w:hint="eastAsia" w:ascii="宋体" w:hAnsi="宋体" w:cs="宋体"/>
          <w:color w:val="auto"/>
          <w:sz w:val="22"/>
          <w:highlight w:val="none"/>
        </w:rPr>
        <w:br w:type="page" w:clear="all"/>
      </w:r>
      <w:r/>
    </w:p>
    <w:p>
      <w:pPr>
        <w:widowControl/>
        <w:rPr>
          <w:rFonts w:hint="eastAsia" w:ascii="宋体" w:hAnsi="宋体" w:eastAsia="宋体" w:cs="宋体"/>
          <w:color w:val="auto"/>
          <w:sz w:val="22"/>
          <w:highlight w:val="none"/>
          <w:lang w:eastAsia="zh-CN" w:bidi="ar"/>
        </w:rPr>
      </w:pPr>
      <w:r>
        <w:rPr>
          <w:rFonts w:hint="eastAsia" w:ascii="宋体" w:hAnsi="宋体" w:cs="宋体"/>
          <w:color w:val="auto"/>
          <w:sz w:val="22"/>
          <w:highlight w:val="none"/>
        </w:rPr>
        <w:t xml:space="preserve">采购</w:t>
      </w:r>
      <w:r>
        <w:rPr>
          <w:rFonts w:hint="eastAsia" w:ascii="宋体" w:hAnsi="宋体" w:cs="宋体"/>
          <w:color w:val="auto"/>
          <w:sz w:val="22"/>
          <w:highlight w:val="none"/>
          <w:lang w:bidi="ar"/>
        </w:rPr>
        <w:t xml:space="preserve">包</w:t>
      </w:r>
      <w:r>
        <w:rPr>
          <w:rFonts w:hint="eastAsia" w:ascii="宋体" w:hAnsi="宋体" w:cs="宋体"/>
          <w:color w:val="auto"/>
          <w:sz w:val="22"/>
          <w:highlight w:val="none"/>
          <w:lang w:val="en-US" w:eastAsia="zh-CN" w:bidi="ar"/>
        </w:rPr>
        <w:t xml:space="preserve">3</w:t>
      </w:r>
      <w:r/>
    </w:p>
    <w:tbl>
      <w:tblPr>
        <w:tblStyle w:val="693"/>
        <w:tblW w:w="4869" w:type="pct"/>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0"/>
        <w:gridCol w:w="5692"/>
        <w:gridCol w:w="1598"/>
        <w:gridCol w:w="1478"/>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Style w:val="887"/>
                <w:rFonts w:hint="eastAsia" w:ascii="宋体" w:hAnsi="宋体" w:eastAsia="宋体" w:cs="宋体"/>
                <w:b/>
                <w:bCs/>
                <w:sz w:val="21"/>
                <w:szCs w:val="21"/>
                <w:lang w:val="en-US" w:eastAsia="zh-CN" w:bidi="ar"/>
              </w:rPr>
              <w:t xml:space="preserve">南京市江宁区陆郎初级中学</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前排桌1</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前排桌2</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rPr>
              <w:suppressLineNumbers w:val="0"/>
            </w:pPr>
            <w:r>
              <w:rPr>
                <w:rFonts w:hint="eastAsia" w:ascii="宋体" w:hAnsi="宋体" w:cs="宋体"/>
                <w:b w:val="0"/>
                <w:bCs w:val="0"/>
                <w:i w:val="0"/>
                <w:iCs w:val="0"/>
                <w:color w:val="000000"/>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rPr>
              <w:suppressLineNumbers w:val="0"/>
            </w:pPr>
            <w:r>
              <w:rPr>
                <w:rFonts w:hint="eastAsia" w:ascii="宋体" w:hAnsi="宋体" w:cs="宋体"/>
                <w:b w:val="0"/>
                <w:bCs w:val="0"/>
                <w:i w:val="0"/>
                <w:iCs w:val="0"/>
                <w:color w:val="000000"/>
                <w:sz w:val="21"/>
                <w:szCs w:val="21"/>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rPr>
              <w:suppressLineNumbers w:val="0"/>
            </w:pPr>
            <w:r>
              <w:rPr>
                <w:rFonts w:hint="eastAsia" w:ascii="宋体" w:hAnsi="宋体" w:cs="宋体"/>
                <w:b w:val="0"/>
                <w:bCs w:val="0"/>
                <w:i w:val="0"/>
                <w:iCs w:val="0"/>
                <w:color w:val="000000"/>
                <w:sz w:val="21"/>
                <w:szCs w:val="21"/>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3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张</w:t>
            </w:r>
            <w:r/>
          </w:p>
        </w:tc>
      </w:tr>
    </w:tbl>
    <w:p>
      <w:pPr>
        <w:ind w:right="840"/>
        <w:jc w:val="both"/>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216"/>
        <w:rPr>
          <w:rFonts w:hint="eastAsia" w:ascii="宋体" w:hAnsi="宋体" w:cs="宋体"/>
          <w:b/>
          <w:bCs/>
          <w:color w:val="auto"/>
          <w:sz w:val="24"/>
          <w:szCs w:val="24"/>
          <w:highlight w:val="none"/>
        </w:rPr>
        <w:outlineLvl w:val="9"/>
      </w:pPr>
      <w:r>
        <w:rPr>
          <w:rFonts w:hint="eastAsia" w:ascii="宋体" w:hAnsi="宋体" w:eastAsia="宋体" w:cs="宋体"/>
          <w:b/>
          <w:bCs/>
          <w:sz w:val="30"/>
          <w:szCs w:val="30"/>
          <w:lang w:val="en-US" w:eastAsia="zh-CN"/>
        </w:rPr>
        <w:t xml:space="preserve">采购包</w:t>
      </w:r>
      <w:r>
        <w:rPr>
          <w:rFonts w:hint="eastAsia" w:ascii="宋体" w:hAnsi="宋体" w:cs="宋体"/>
          <w:b/>
          <w:bCs/>
          <w:sz w:val="30"/>
          <w:szCs w:val="30"/>
          <w:lang w:val="en-US" w:eastAsia="zh-CN"/>
        </w:rPr>
        <w:t xml:space="preserve">1</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highlight w:val="none"/>
        </w:rPr>
        <w:t xml:space="preserve">2.技术</w:t>
      </w:r>
      <w:r>
        <w:rPr>
          <w:rFonts w:hint="eastAsia" w:ascii="宋体" w:hAnsi="宋体" w:cs="宋体"/>
          <w:color w:val="auto"/>
          <w:sz w:val="24"/>
          <w:szCs w:val="24"/>
          <w:highlight w:val="none"/>
        </w:rPr>
        <w:t xml:space="preserve">”总得分由高到低顺序排列。在投标文件满足招标文件全部实质性要求的供应商中，按照评审得分由高到低推荐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sz w:val="24"/>
          <w:szCs w:val="24"/>
          <w:lang w:eastAsia="zh-CN"/>
        </w:rPr>
        <w:t xml:space="preserve">，</w:t>
      </w:r>
      <w:r>
        <w:rPr>
          <w:rFonts w:hint="eastAsia" w:ascii="宋体" w:hAnsi="宋体" w:cs="宋体"/>
          <w:color w:val="auto"/>
          <w:sz w:val="24"/>
          <w:szCs w:val="24"/>
          <w:highlight w:val="none"/>
          <w:lang w:eastAsia="zh-CN"/>
        </w:rPr>
        <w:t xml:space="preserve">其他采购包的中标供应商也不得再作为该采购包的中标供应商</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；若出现某采购包需要重新招标的情形时，其他任一采购包的中标供应商不能成为该重新招标的采购包的合格供应商。</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三、政府采购政策功能落实</w:t>
      </w:r>
      <w:r/>
    </w:p>
    <w:p>
      <w:pPr>
        <w:ind w:firstLine="480"/>
        <w:spacing w:line="264" w:lineRule="auto"/>
        <w:rPr>
          <w:rFonts w:hint="eastAsia" w:ascii="黑体" w:hAnsi="黑体" w:eastAsia="黑体" w:cs="黑体"/>
          <w:color w:val="auto"/>
          <w:sz w:val="24"/>
          <w:szCs w:val="24"/>
          <w:highlight w:val="none"/>
        </w:rPr>
      </w:pPr>
      <w:r>
        <w:rPr>
          <w:rFonts w:hint="eastAsia" w:ascii="宋体" w:hAnsi="宋体"/>
          <w:color w:val="auto"/>
          <w:sz w:val="24"/>
          <w:szCs w:val="24"/>
          <w:highlight w:val="none"/>
        </w:rPr>
        <w:t xml:space="preserve">本项目专门面向中小微企业采购，不执行价格扣除政策，</w:t>
      </w:r>
      <w:r>
        <w:rPr>
          <w:rFonts w:hint="eastAsia" w:ascii="宋体" w:hAnsi="宋体"/>
          <w:color w:val="auto"/>
          <w:sz w:val="24"/>
          <w:szCs w:val="24"/>
          <w:highlight w:val="none"/>
          <w:lang w:val="zh-CN"/>
        </w:rPr>
        <w:t xml:space="preserve">全部货物制造商</w:t>
      </w:r>
      <w:r>
        <w:rPr>
          <w:rFonts w:hint="eastAsia" w:ascii="宋体" w:hAnsi="宋体"/>
          <w:color w:val="auto"/>
          <w:sz w:val="24"/>
          <w:szCs w:val="24"/>
          <w:highlight w:val="none"/>
        </w:rPr>
        <w:t xml:space="preserve">应为中小微企业或监狱企业或残疾人福利性单位。</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四、评标标准</w:t>
      </w:r>
      <w:r/>
    </w:p>
    <w:tbl>
      <w:tblPr>
        <w:tblStyle w:val="6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54"/>
          <w:tblHeader/>
        </w:trPr>
        <w:tc>
          <w:tcPr>
            <w:tcBorders>
              <w:top w:val="single" w:color="000000" w:sz="2" w:space="0"/>
              <w:bottom w:val="single" w:color="000000" w:sz="2" w:space="0"/>
            </w:tcBorders>
            <w:tcW w:w="519"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序号</w:t>
            </w:r>
            <w:r/>
          </w:p>
        </w:tc>
        <w:tc>
          <w:tcPr>
            <w:tcBorders>
              <w:top w:val="single" w:color="000000" w:sz="2" w:space="0"/>
              <w:bottom w:val="single" w:color="000000" w:sz="2" w:space="0"/>
            </w:tcBorders>
            <w:tcW w:w="1179"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1.价</w:t>
            </w:r>
            <w:r>
              <w:rPr>
                <w:rFonts w:hint="eastAsia" w:ascii="宋体" w:hAnsi="宋体" w:eastAsia="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1</w:t>
            </w:r>
            <w:r>
              <w:rPr>
                <w:rFonts w:hint="eastAsia" w:ascii="宋体" w:hAnsi="宋体" w:eastAsia="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采用低价优先</w:t>
            </w:r>
            <w:r>
              <w:rPr>
                <w:rFonts w:hint="eastAsia" w:ascii="宋体" w:hAnsi="宋体" w:eastAsia="宋体" w:cs="宋体"/>
                <w:color w:val="auto"/>
                <w:highlight w:val="none"/>
              </w:rPr>
              <w:t xml:space="preserve">法计算，即满足招标文件要求且投标价格最低的投标</w:t>
            </w:r>
            <w:r>
              <w:rPr>
                <w:rFonts w:hint="eastAsia" w:ascii="宋体" w:hAnsi="宋体" w:eastAsia="宋体" w:cs="宋体"/>
                <w:color w:val="auto"/>
                <w:spacing w:val="1"/>
                <w:highlight w:val="none"/>
              </w:rPr>
              <w:t xml:space="preserve">报价为评标基准</w:t>
            </w:r>
            <w:r>
              <w:rPr>
                <w:rFonts w:hint="eastAsia" w:ascii="宋体" w:hAnsi="宋体" w:eastAsia="宋体" w:cs="宋体"/>
                <w:color w:val="auto"/>
                <w:highlight w:val="none"/>
              </w:rPr>
              <w:t xml:space="preserve">价，其价格分为满分。其他投标人的价格分统一按</w:t>
            </w:r>
            <w:r>
              <w:rPr>
                <w:rFonts w:hint="eastAsia" w:ascii="宋体" w:hAnsi="宋体" w:eastAsia="宋体" w:cs="宋体"/>
                <w:color w:val="auto"/>
                <w:spacing w:val="-1"/>
                <w:highlight w:val="none"/>
              </w:rPr>
              <w:t xml:space="preserve">照下列公</w:t>
            </w:r>
            <w:r>
              <w:rPr>
                <w:rFonts w:hint="eastAsia" w:ascii="宋体" w:hAnsi="宋体" w:eastAsia="宋体" w:cs="宋体"/>
                <w:color w:val="auto"/>
                <w:highlight w:val="none"/>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spacing w:val="1"/>
                <w:highlight w:val="none"/>
              </w:rPr>
            </w:pPr>
            <w:r>
              <w:rPr>
                <w:rFonts w:hint="eastAsia" w:ascii="宋体" w:hAnsi="宋体" w:cs="宋体"/>
                <w:szCs w:val="21"/>
              </w:rPr>
              <w:t xml:space="preserve">产品技术参数全部满足招标要求的得满分</w:t>
            </w:r>
            <w:r>
              <w:rPr>
                <w:rFonts w:hint="eastAsia" w:ascii="宋体" w:hAnsi="宋体" w:cs="宋体"/>
                <w:szCs w:val="21"/>
                <w:lang w:val="en-US" w:eastAsia="zh-CN"/>
              </w:rPr>
              <w:t xml:space="preserve">20</w:t>
            </w:r>
            <w:r>
              <w:rPr>
                <w:rFonts w:hint="eastAsia" w:ascii="宋体" w:hAnsi="宋体" w:cs="宋体"/>
                <w:szCs w:val="21"/>
              </w:rPr>
              <w:t xml:space="preserve">分；打★指标为必须满足项，如有负偏离将作为无效投标；其余指标，有1项负偏离扣</w:t>
            </w:r>
            <w:r>
              <w:rPr>
                <w:rFonts w:hint="eastAsia" w:ascii="宋体" w:hAnsi="宋体" w:cs="宋体"/>
                <w:szCs w:val="21"/>
                <w:lang w:val="en-US" w:eastAsia="zh-CN"/>
              </w:rPr>
              <w:t xml:space="preserve">0.5</w:t>
            </w:r>
            <w:r>
              <w:rPr>
                <w:rFonts w:hint="eastAsia" w:ascii="宋体" w:hAnsi="宋体" w:cs="宋体"/>
                <w:szCs w:val="21"/>
              </w:rPr>
              <w:t xml:space="preserve">分，本项最低得分0分。</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原材料检测报告</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1"/>
                <w:highlight w:val="none"/>
                <w:lang w:val="en-US" w:eastAsia="zh-CN"/>
              </w:rPr>
              <w:t xml:space="preserve">投标人提供具备资质的第三方检测机构出具的</w:t>
            </w:r>
            <w:r>
              <w:rPr>
                <w:rFonts w:hint="eastAsia" w:ascii="宋体" w:hAnsi="宋体" w:eastAsia="宋体" w:cs="宋体"/>
                <w:color w:val="auto"/>
                <w:sz w:val="21"/>
                <w:szCs w:val="22"/>
                <w:lang w:val="en-US" w:eastAsia="zh-CN"/>
              </w:rPr>
              <w:t xml:space="preserve">以下原材料检测报告，检测内容如下：</w:t>
            </w:r>
            <w:r/>
          </w:p>
          <w:p>
            <w:pPr>
              <w:jc w:val="left"/>
              <w:keepLines w:val="0"/>
              <w:keepNext w:val="0"/>
              <w:pageBreakBefore w:val="0"/>
              <w:spacing w:line="240" w:lineRule="auto"/>
              <w:shd w:val="clear" w:color="auto" w:fill="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2"/>
                <w:lang w:val="en-US" w:eastAsia="zh-CN"/>
              </w:rPr>
              <w:t xml:space="preserve">（1）铝合金站脚，</w:t>
            </w:r>
            <w:r>
              <w:rPr>
                <w:rFonts w:hint="eastAsia" w:ascii="宋体" w:hAnsi="宋体" w:eastAsia="宋体" w:cs="宋体"/>
                <w:b w:val="0"/>
                <w:bCs w:val="0"/>
                <w:color w:val="auto"/>
                <w:sz w:val="21"/>
                <w:szCs w:val="22"/>
              </w:rPr>
              <w:t xml:space="preserve">检测依据：</w:t>
            </w:r>
            <w:r>
              <w:rPr>
                <w:rFonts w:hint="eastAsia" w:ascii="宋体" w:hAnsi="宋体" w:eastAsia="宋体" w:cs="宋体"/>
                <w:b w:val="0"/>
                <w:bCs w:val="0"/>
                <w:color w:val="auto"/>
                <w:sz w:val="21"/>
                <w:szCs w:val="22"/>
                <w:lang w:val="en-US" w:eastAsia="zh-CN"/>
              </w:rPr>
              <w:t xml:space="preserve">GB/T3325-2024、</w:t>
            </w:r>
            <w:r>
              <w:rPr>
                <w:rFonts w:hint="eastAsia" w:ascii="宋体" w:hAnsi="宋体" w:eastAsia="宋体" w:cs="宋体"/>
                <w:b w:val="0"/>
                <w:bCs w:val="0"/>
                <w:color w:val="auto"/>
                <w:sz w:val="21"/>
                <w:szCs w:val="22"/>
                <w:shd w:val="clear" w:color="auto" w:fill="auto"/>
              </w:rPr>
              <w:t xml:space="preserve">QB/T 382</w:t>
            </w:r>
            <w:r>
              <w:rPr>
                <w:rFonts w:hint="eastAsia" w:ascii="宋体" w:hAnsi="宋体" w:eastAsia="宋体" w:cs="宋体"/>
                <w:b w:val="0"/>
                <w:bCs w:val="0"/>
                <w:color w:val="auto"/>
                <w:sz w:val="21"/>
                <w:szCs w:val="22"/>
                <w:shd w:val="clear" w:color="auto" w:fill="auto"/>
                <w:lang w:val="en-US" w:eastAsia="zh-CN"/>
              </w:rPr>
              <w:t xml:space="preserve">6</w:t>
            </w:r>
            <w:r>
              <w:rPr>
                <w:rFonts w:hint="eastAsia" w:ascii="宋体" w:hAnsi="宋体" w:eastAsia="宋体" w:cs="宋体"/>
                <w:b w:val="0"/>
                <w:bCs w:val="0"/>
                <w:color w:val="auto"/>
                <w:sz w:val="21"/>
                <w:szCs w:val="22"/>
                <w:shd w:val="clear" w:color="auto" w:fill="auto"/>
              </w:rPr>
              <w:t xml:space="preserve">-1999</w:t>
            </w:r>
            <w:r>
              <w:rPr>
                <w:rFonts w:hint="eastAsia" w:ascii="宋体" w:hAnsi="宋体" w:eastAsia="宋体" w:cs="宋体"/>
                <w:b w:val="0"/>
                <w:bCs w:val="0"/>
                <w:color w:val="auto"/>
                <w:sz w:val="21"/>
                <w:szCs w:val="22"/>
                <w:shd w:val="clear" w:color="auto" w:fill="auto"/>
                <w:lang w:eastAsia="zh-CN"/>
              </w:rPr>
              <w:t xml:space="preserve">、</w:t>
            </w:r>
            <w:bookmarkStart w:id="65" w:name="OLE_LINK3"/>
            <w:r>
              <w:rPr>
                <w:rFonts w:hint="eastAsia" w:ascii="宋体" w:hAnsi="宋体" w:eastAsia="宋体" w:cs="宋体"/>
                <w:b w:val="0"/>
                <w:bCs w:val="0"/>
                <w:color w:val="auto"/>
                <w:sz w:val="21"/>
                <w:szCs w:val="22"/>
                <w:shd w:val="clear" w:color="auto" w:fill="auto"/>
              </w:rPr>
              <w:t xml:space="preserve">QB/T 38</w:t>
            </w:r>
            <w:r>
              <w:rPr>
                <w:rFonts w:hint="eastAsia" w:ascii="宋体" w:hAnsi="宋体" w:eastAsia="宋体" w:cs="宋体"/>
                <w:b w:val="0"/>
                <w:bCs w:val="0"/>
                <w:color w:val="auto"/>
                <w:sz w:val="21"/>
                <w:szCs w:val="22"/>
                <w:shd w:val="clear" w:color="auto" w:fill="auto"/>
                <w:lang w:val="en-US" w:eastAsia="zh-CN"/>
              </w:rPr>
              <w:t xml:space="preserve">32</w:t>
            </w:r>
            <w:r>
              <w:rPr>
                <w:rFonts w:hint="eastAsia" w:ascii="宋体" w:hAnsi="宋体" w:eastAsia="宋体" w:cs="宋体"/>
                <w:b w:val="0"/>
                <w:bCs w:val="0"/>
                <w:color w:val="auto"/>
                <w:sz w:val="21"/>
                <w:szCs w:val="22"/>
                <w:shd w:val="clear" w:color="auto" w:fill="auto"/>
              </w:rPr>
              <w:t xml:space="preserve">-1999</w:t>
            </w:r>
            <w:bookmarkEnd w:id="65"/>
            <w:r>
              <w:rPr>
                <w:rFonts w:hint="eastAsia" w:ascii="宋体" w:hAnsi="宋体" w:eastAsia="宋体" w:cs="宋体"/>
                <w:b w:val="0"/>
                <w:bCs w:val="0"/>
                <w:color w:val="auto"/>
                <w:sz w:val="21"/>
                <w:szCs w:val="22"/>
                <w:shd w:val="clear" w:color="auto" w:fill="auto"/>
              </w:rPr>
              <w:t xml:space="preserve">；</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b w:val="0"/>
                <w:bCs w:val="0"/>
                <w:color w:val="auto"/>
                <w:sz w:val="21"/>
                <w:szCs w:val="22"/>
              </w:rPr>
              <w:t xml:space="preserve">：</w:t>
            </w:r>
            <w:r>
              <w:rPr>
                <w:rFonts w:hint="eastAsia" w:ascii="宋体" w:hAnsi="宋体" w:eastAsia="宋体" w:cs="宋体"/>
                <w:b w:val="0"/>
                <w:bCs w:val="0"/>
                <w:color w:val="auto"/>
                <w:sz w:val="21"/>
                <w:szCs w:val="22"/>
                <w:lang w:val="en-US" w:eastAsia="zh-CN"/>
              </w:rPr>
              <w:t xml:space="preserve">①抗拉强度Rm（N/mm</w:t>
            </w:r>
            <w:r>
              <w:rPr>
                <w:rFonts w:hint="eastAsia" w:ascii="宋体" w:hAnsi="宋体" w:eastAsia="宋体" w:cs="宋体"/>
                <w:b w:val="0"/>
                <w:bCs w:val="0"/>
                <w:color w:val="auto"/>
                <w:sz w:val="21"/>
                <w:szCs w:val="22"/>
                <w:vertAlign w:val="superscript"/>
                <w:lang w:val="en-US" w:eastAsia="zh-CN"/>
              </w:rPr>
              <w:t xml:space="preserve">2</w:t>
            </w:r>
            <w:r>
              <w:rPr>
                <w:rFonts w:hint="eastAsia" w:ascii="宋体" w:hAnsi="宋体" w:eastAsia="宋体" w:cs="宋体"/>
                <w:b w:val="0"/>
                <w:bCs w:val="0"/>
                <w:color w:val="auto"/>
                <w:sz w:val="21"/>
                <w:szCs w:val="22"/>
                <w:lang w:val="en-US" w:eastAsia="zh-CN"/>
              </w:rPr>
              <w:t xml:space="preserve">）≥204；②规定塑性延伸强度≥138（N/mm</w:t>
            </w:r>
            <w:r>
              <w:rPr>
                <w:rFonts w:hint="eastAsia" w:ascii="宋体" w:hAnsi="宋体" w:eastAsia="宋体" w:cs="宋体"/>
                <w:b w:val="0"/>
                <w:bCs w:val="0"/>
                <w:color w:val="auto"/>
                <w:sz w:val="21"/>
                <w:szCs w:val="22"/>
                <w:vertAlign w:val="superscript"/>
                <w:lang w:val="en-US" w:eastAsia="zh-CN"/>
              </w:rPr>
              <w:t xml:space="preserve">2</w:t>
            </w:r>
            <w:r>
              <w:rPr>
                <w:rFonts w:hint="eastAsia" w:ascii="宋体" w:hAnsi="宋体" w:eastAsia="宋体" w:cs="宋体"/>
                <w:b w:val="0"/>
                <w:bCs w:val="0"/>
                <w:color w:val="auto"/>
                <w:sz w:val="21"/>
                <w:szCs w:val="22"/>
                <w:lang w:val="en-US" w:eastAsia="zh-CN"/>
              </w:rPr>
              <w:t xml:space="preserve">）；③断后伸长率≥11.5%；④弯曲性能：面弯弯曲角度：180°弯心直径：d=la完好；⑤韦氏硬度（HW）≥11；⑥金属喷漆涂层硬度4H,冲击高度400mm,应无剥落、裂纹、皱纹，划道两侧3mm外，应无鼓泡、锈蚀、剥落和起皱等现象，附着力≥1级；⑦家具涂层可迁移元素(铅、镉、铬、汞、锑、钡、硒、砷)：未检出；⑧中性盐雾（180h）：10级；</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jc w:val="left"/>
              <w:keepLines w:val="0"/>
              <w:keepNext w:val="0"/>
              <w:pageBreakBefore w:val="0"/>
              <w:spacing w:line="240" w:lineRule="auto"/>
              <w:shd w:val="clear" w:color="auto" w:fill="auto"/>
              <w:widowControl w:val="off"/>
              <w:rPr>
                <w:rFonts w:hint="eastAsia" w:ascii="宋体" w:hAnsi="宋体" w:eastAsia="宋体" w:cs="宋体"/>
                <w:b w:val="0"/>
                <w:bCs w:val="0"/>
                <w:color w:val="auto"/>
                <w:sz w:val="21"/>
                <w:szCs w:val="22"/>
                <w:lang w:val="en-US" w:eastAsia="zh-CN"/>
              </w:rPr>
            </w:pPr>
            <w:r>
              <w:rPr>
                <w:rFonts w:hint="eastAsia" w:ascii="宋体" w:hAnsi="宋体" w:eastAsia="宋体" w:cs="宋体"/>
                <w:color w:val="auto"/>
                <w:sz w:val="21"/>
                <w:szCs w:val="22"/>
                <w:lang w:val="en-US" w:eastAsia="zh-CN"/>
              </w:rPr>
              <w:t xml:space="preserve">（2）面料，</w:t>
            </w:r>
            <w:r>
              <w:rPr>
                <w:rFonts w:hint="eastAsia" w:ascii="宋体" w:hAnsi="宋体" w:eastAsia="宋体" w:cs="宋体"/>
                <w:b w:val="0"/>
                <w:bCs w:val="0"/>
                <w:color w:val="auto"/>
                <w:sz w:val="21"/>
                <w:szCs w:val="22"/>
                <w:shd w:val="clear" w:color="auto" w:fill="auto"/>
              </w:rPr>
              <w:t xml:space="preserve">检测依据：</w:t>
            </w:r>
            <w:r>
              <w:rPr>
                <w:rFonts w:hint="eastAsia" w:ascii="宋体" w:hAnsi="宋体" w:eastAsia="宋体" w:cs="宋体"/>
                <w:b w:val="0"/>
                <w:bCs w:val="0"/>
                <w:color w:val="auto"/>
                <w:sz w:val="21"/>
                <w:szCs w:val="22"/>
                <w:shd w:val="clear" w:color="auto" w:fill="auto"/>
                <w:lang w:eastAsia="zh-CN"/>
              </w:rPr>
              <w:t xml:space="preserve"> GB/T 4802.2-2008、GB/T </w:t>
            </w:r>
            <w:r>
              <w:rPr>
                <w:rFonts w:hint="eastAsia" w:ascii="宋体" w:hAnsi="宋体" w:eastAsia="宋体" w:cs="宋体"/>
                <w:b w:val="0"/>
                <w:bCs w:val="0"/>
                <w:color w:val="auto"/>
                <w:sz w:val="21"/>
                <w:szCs w:val="22"/>
                <w:shd w:val="clear" w:color="auto" w:fill="auto"/>
                <w:lang w:val="en-US" w:eastAsia="zh-CN"/>
              </w:rPr>
              <w:t xml:space="preserve">2912.1</w:t>
            </w:r>
            <w:r>
              <w:rPr>
                <w:rFonts w:hint="eastAsia" w:ascii="宋体" w:hAnsi="宋体" w:eastAsia="宋体" w:cs="宋体"/>
                <w:b w:val="0"/>
                <w:bCs w:val="0"/>
                <w:color w:val="auto"/>
                <w:sz w:val="21"/>
                <w:szCs w:val="22"/>
                <w:shd w:val="clear" w:color="auto" w:fill="auto"/>
                <w:lang w:eastAsia="zh-CN"/>
              </w:rPr>
              <w:t xml:space="preserve">-200</w:t>
            </w:r>
            <w:r>
              <w:rPr>
                <w:rFonts w:hint="eastAsia" w:ascii="宋体" w:hAnsi="宋体" w:eastAsia="宋体" w:cs="宋体"/>
                <w:b w:val="0"/>
                <w:bCs w:val="0"/>
                <w:color w:val="auto"/>
                <w:sz w:val="21"/>
                <w:szCs w:val="22"/>
                <w:shd w:val="clear" w:color="auto" w:fill="auto"/>
                <w:lang w:val="en-US" w:eastAsia="zh-CN"/>
              </w:rPr>
              <w:t xml:space="preserve">9</w:t>
            </w:r>
            <w:r>
              <w:rPr>
                <w:rFonts w:hint="eastAsia" w:ascii="宋体" w:hAnsi="宋体" w:eastAsia="宋体" w:cs="宋体"/>
                <w:b w:val="0"/>
                <w:bCs w:val="0"/>
                <w:color w:val="auto"/>
                <w:sz w:val="21"/>
                <w:szCs w:val="22"/>
                <w:shd w:val="clear" w:color="auto" w:fill="auto"/>
              </w:rPr>
              <w:t xml:space="preserve">；</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b w:val="0"/>
                <w:bCs w:val="0"/>
                <w:color w:val="auto"/>
                <w:sz w:val="21"/>
                <w:szCs w:val="22"/>
                <w:shd w:val="clear" w:color="auto" w:fill="auto"/>
              </w:rPr>
              <w:t xml:space="preserve">：</w:t>
            </w:r>
            <w:r>
              <w:rPr>
                <w:rFonts w:hint="eastAsia" w:ascii="宋体" w:hAnsi="宋体" w:eastAsia="宋体" w:cs="宋体"/>
                <w:b w:val="0"/>
                <w:bCs w:val="0"/>
                <w:color w:val="auto"/>
                <w:sz w:val="21"/>
                <w:szCs w:val="22"/>
                <w:shd w:val="clear" w:color="auto" w:fill="auto"/>
                <w:lang w:val="en-US" w:eastAsia="zh-CN"/>
              </w:rPr>
              <w:t xml:space="preserve">ph达到6-7，无异味；</w:t>
            </w:r>
            <w:r>
              <w:rPr>
                <w:rFonts w:hint="eastAsia" w:ascii="宋体" w:hAnsi="宋体" w:eastAsia="宋体" w:cs="宋体"/>
                <w:b w:val="0"/>
                <w:bCs w:val="0"/>
                <w:color w:val="auto"/>
                <w:sz w:val="21"/>
                <w:szCs w:val="22"/>
                <w:shd w:val="clear" w:color="auto" w:fill="auto"/>
              </w:rPr>
              <w:t xml:space="preserve">甲醛含量</w:t>
            </w:r>
            <w:r>
              <w:rPr>
                <w:rFonts w:hint="eastAsia" w:ascii="宋体" w:hAnsi="宋体" w:eastAsia="宋体" w:cs="宋体"/>
                <w:b w:val="0"/>
                <w:bCs w:val="0"/>
                <w:color w:val="auto"/>
                <w:sz w:val="21"/>
                <w:szCs w:val="22"/>
                <w:shd w:val="clear" w:color="auto" w:fill="auto"/>
                <w:lang w:val="en-US" w:eastAsia="zh-CN"/>
              </w:rPr>
              <w:t xml:space="preserve">和可分解致癌芳香胺染料为</w:t>
            </w:r>
            <w:r>
              <w:rPr>
                <w:rFonts w:hint="eastAsia" w:ascii="宋体" w:hAnsi="宋体" w:eastAsia="宋体" w:cs="宋体"/>
                <w:b w:val="0"/>
                <w:bCs w:val="0"/>
                <w:color w:val="auto"/>
                <w:sz w:val="21"/>
                <w:szCs w:val="22"/>
                <w:shd w:val="clear" w:color="auto" w:fill="auto"/>
              </w:rPr>
              <w:t xml:space="preserve">未检出</w:t>
            </w:r>
            <w:r>
              <w:rPr>
                <w:rFonts w:hint="eastAsia" w:ascii="宋体" w:hAnsi="宋体" w:eastAsia="宋体" w:cs="宋体"/>
                <w:b w:val="0"/>
                <w:bCs w:val="0"/>
                <w:color w:val="auto"/>
                <w:sz w:val="21"/>
                <w:szCs w:val="22"/>
                <w:shd w:val="clear" w:color="auto" w:fill="auto"/>
                <w:lang w:eastAsia="zh-CN"/>
              </w:rPr>
              <w:t xml:space="preserve">、</w:t>
            </w:r>
            <w:r>
              <w:rPr>
                <w:rFonts w:hint="eastAsia" w:ascii="宋体" w:hAnsi="宋体" w:eastAsia="宋体" w:cs="宋体"/>
                <w:b w:val="0"/>
                <w:bCs w:val="0"/>
                <w:color w:val="auto"/>
                <w:sz w:val="21"/>
                <w:szCs w:val="22"/>
                <w:shd w:val="clear" w:color="auto" w:fill="auto"/>
                <w:lang w:val="en-US" w:eastAsia="zh-CN"/>
              </w:rPr>
              <w:t xml:space="preserve">耐水色牢度、耐酸汗渍色牢度、耐碱汗渍色牢度、耐干摩擦色牢度：4-5级</w:t>
            </w:r>
            <w:r>
              <w:rPr>
                <w:rFonts w:hint="eastAsia" w:ascii="宋体" w:hAnsi="宋体" w:eastAsia="宋体" w:cs="宋体"/>
                <w:b w:val="0"/>
                <w:bCs w:val="0"/>
                <w:color w:val="auto"/>
                <w:sz w:val="21"/>
                <w:szCs w:val="22"/>
                <w:shd w:val="clear" w:color="auto" w:fill="auto"/>
                <w:lang w:eastAsia="zh-CN"/>
              </w:rPr>
              <w:t xml:space="preserve">、耐磨性能＞</w:t>
            </w:r>
            <w:r>
              <w:rPr>
                <w:rFonts w:hint="eastAsia" w:ascii="宋体" w:hAnsi="宋体" w:eastAsia="宋体" w:cs="宋体"/>
                <w:b w:val="0"/>
                <w:bCs w:val="0"/>
                <w:color w:val="auto"/>
                <w:sz w:val="21"/>
                <w:szCs w:val="22"/>
                <w:shd w:val="clear" w:color="auto" w:fill="auto"/>
                <w:lang w:val="en-US" w:eastAsia="zh-CN"/>
              </w:rPr>
              <w:t xml:space="preserve">60000转、起球性≥4级，顶破强力≥2578N,六价铬未检出；</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numPr>
                <w:ilvl w:val="0"/>
                <w:numId w:val="0"/>
              </w:numPr>
              <w:jc w:val="left"/>
              <w:keepLines w:val="0"/>
              <w:keepNext w:val="0"/>
              <w:spacing w:line="240" w:lineRule="auto"/>
              <w:widowControl w:val="off"/>
              <w:rPr>
                <w:rFonts w:hint="eastAsia" w:ascii="宋体" w:hAnsi="宋体" w:eastAsia="宋体" w:cs="宋体"/>
                <w:color w:val="auto"/>
                <w:sz w:val="21"/>
                <w:szCs w:val="22"/>
                <w:lang w:val="en-US" w:eastAsia="zh-CN" w:bidi="ar"/>
              </w:rPr>
              <w:suppressLineNumbers w:val="0"/>
            </w:pPr>
            <w:r>
              <w:rPr>
                <w:rFonts w:hint="eastAsia" w:ascii="宋体" w:hAnsi="宋体" w:eastAsia="宋体" w:cs="宋体"/>
                <w:color w:val="auto"/>
                <w:sz w:val="21"/>
                <w:szCs w:val="22"/>
                <w:lang w:val="en-US" w:eastAsia="zh-CN"/>
              </w:rPr>
              <w:t xml:space="preserve">（3）海绵，检测依据：GB/T 10802-2023、QB/T2602-2013、QB/T 4371-2012；</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color w:val="auto"/>
                <w:sz w:val="21"/>
                <w:szCs w:val="22"/>
                <w:lang w:val="en-US" w:eastAsia="zh-CN" w:bidi="ar"/>
              </w:rPr>
              <w:t xml:space="preserve">：①外观（色泽、气孔、裂缝、污渍）符合要求；②65%/25%压陷比≥2.9；③拉伸强度/(kPa)≥176； ④断裂伸长率/(%) ≥256；⑤撕裂强度/(N/cm) ≥3.7；⑥干热老化后拉伸强度/(kPa)≥150；⑦湿热老化后拉伸强度/(kPa)≥148；⑧密度≥51kg/m³；⑨回弹性≥61%；⑩压缩永久变形≤2.9%；⑪甲醛释放量应未检出；⑫TVOC 应未检出；⑬抗菌性能 ( 金黄色葡萄球菌、肺炎克雷伯菌）：抑菌率 100%；</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每提供符合要求的1项得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分，最多得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备注：（1）所提供检测报告中“</w:t>
            </w:r>
            <w:r>
              <w:rPr>
                <w:rFonts w:hint="eastAsia" w:ascii="宋体" w:hAnsi="宋体" w:eastAsia="宋体" w:cs="宋体"/>
                <w:color w:val="auto"/>
                <w:szCs w:val="21"/>
                <w:highlight w:val="none"/>
              </w:rPr>
              <w:t xml:space="preserve">产品名称和</w:t>
            </w:r>
            <w:r>
              <w:rPr>
                <w:rFonts w:hint="eastAsia" w:ascii="宋体" w:hAnsi="宋体" w:eastAsia="宋体" w:cs="宋体"/>
                <w:color w:val="auto"/>
                <w:highlight w:val="none"/>
              </w:rPr>
              <w:t xml:space="preserve">检测内容”与</w:t>
            </w:r>
            <w:r>
              <w:rPr>
                <w:rFonts w:hint="eastAsia" w:ascii="宋体" w:hAnsi="宋体" w:eastAsia="宋体" w:cs="宋体"/>
                <w:color w:val="auto"/>
                <w:szCs w:val="21"/>
                <w:highlight w:val="none"/>
              </w:rPr>
              <w:t xml:space="preserve">评分细则规定</w:t>
            </w:r>
            <w:r>
              <w:rPr>
                <w:rFonts w:hint="eastAsia" w:ascii="宋体" w:hAnsi="宋体" w:eastAsia="宋体" w:cs="宋体"/>
                <w:color w:val="auto"/>
                <w:highlight w:val="none"/>
              </w:rPr>
              <w:t xml:space="preserve">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成品检测报告</w:t>
            </w:r>
            <w:r/>
          </w:p>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1"/>
                <w:highlight w:val="none"/>
                <w:lang w:val="en-US" w:eastAsia="zh-CN"/>
              </w:rPr>
              <w:t xml:space="preserve">投标人提供具备资质的第三方检测机构出具</w:t>
            </w:r>
            <w:r>
              <w:rPr>
                <w:rFonts w:hint="eastAsia" w:ascii="宋体" w:hAnsi="宋体" w:eastAsia="宋体" w:cs="宋体"/>
                <w:color w:val="auto"/>
                <w:sz w:val="21"/>
                <w:szCs w:val="22"/>
                <w:shd w:val="clear" w:color="auto" w:fill="auto"/>
                <w:lang w:val="en-US" w:eastAsia="zh-CN"/>
              </w:rPr>
              <w:t xml:space="preserve">的以下产品检测报告</w:t>
            </w:r>
            <w:r>
              <w:rPr>
                <w:rFonts w:hint="eastAsia" w:ascii="宋体" w:hAnsi="宋体" w:eastAsia="宋体" w:cs="宋体"/>
                <w:color w:val="auto"/>
                <w:sz w:val="21"/>
                <w:szCs w:val="22"/>
                <w:lang w:val="en-US" w:eastAsia="zh-CN"/>
              </w:rPr>
              <w:t xml:space="preserve">，检测内容如下：</w:t>
            </w:r>
            <w:r/>
          </w:p>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2"/>
                <w:lang w:val="en-US" w:eastAsia="zh-CN"/>
              </w:rPr>
              <w:t xml:space="preserve">一、</w:t>
            </w:r>
            <w:r>
              <w:rPr>
                <w:rFonts w:hint="eastAsia" w:ascii="宋体" w:hAnsi="宋体" w:eastAsia="宋体" w:cs="宋体"/>
                <w:b w:val="0"/>
                <w:bCs w:val="0"/>
                <w:i w:val="0"/>
                <w:iCs w:val="0"/>
                <w:color w:val="auto"/>
                <w:sz w:val="21"/>
                <w:szCs w:val="22"/>
                <w:highlight w:val="none"/>
                <w:lang w:val="en-US" w:eastAsia="zh-CN" w:bidi="ar-SA"/>
              </w:rPr>
              <w:t xml:space="preserve">礼堂椅，检测依据为：QB/T 2602-2013、GB/T35607-2024，检测结果要求：①主要尺寸及偏差；②含水率；③外观（木材、人造板件、金属件、软包及缝纫件、漆膜、其他）；④结构；⑤用料；⑥理化性能；⑦力学性能；⑧甲醛释放量≤0.02mg/m³；⑨产品寿命（椅座椅背耐久性≥12万次；扶手耐久性≥6万次）：符合要求；⑩产品有害物质（苯、甲苯、二甲苯、总挥发性有机化合物、家具涂层可迁移元素、纺织品中五氯苯酚）均未检出。</w:t>
            </w:r>
            <w:r/>
          </w:p>
          <w:p>
            <w:pPr>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以上检测内容全部满足或符合要求得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分，检验内容缺一项或有一项不合格扣0.5分，</w:t>
            </w:r>
            <w:r>
              <w:rPr>
                <w:rFonts w:hint="eastAsia" w:ascii="宋体" w:hAnsi="宋体" w:eastAsia="宋体" w:cs="宋体"/>
                <w:color w:val="auto"/>
                <w:szCs w:val="21"/>
                <w:highlight w:val="none"/>
              </w:rPr>
              <w:t xml:space="preserve">本</w:t>
            </w:r>
            <w:r>
              <w:rPr>
                <w:rFonts w:hint="eastAsia" w:ascii="宋体" w:hAnsi="宋体" w:eastAsia="宋体" w:cs="宋体"/>
                <w:color w:val="auto"/>
                <w:highlight w:val="none"/>
              </w:rPr>
              <w:t xml:space="preserve">评分项最低分值为 0 分</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备注：（1）所提供检测报告中“</w:t>
            </w:r>
            <w:r>
              <w:rPr>
                <w:rFonts w:hint="eastAsia" w:ascii="宋体" w:hAnsi="宋体" w:eastAsia="宋体" w:cs="宋体"/>
                <w:color w:val="auto"/>
                <w:szCs w:val="21"/>
                <w:highlight w:val="none"/>
              </w:rPr>
              <w:t xml:space="preserve">产品名称和</w:t>
            </w:r>
            <w:r>
              <w:rPr>
                <w:rFonts w:hint="eastAsia" w:ascii="宋体" w:hAnsi="宋体" w:eastAsia="宋体" w:cs="宋体"/>
                <w:color w:val="auto"/>
                <w:highlight w:val="none"/>
              </w:rPr>
              <w:t xml:space="preserve">检测内容”与</w:t>
            </w:r>
            <w:r>
              <w:rPr>
                <w:rFonts w:hint="eastAsia" w:ascii="宋体" w:hAnsi="宋体" w:eastAsia="宋体" w:cs="宋体"/>
                <w:color w:val="auto"/>
                <w:szCs w:val="21"/>
                <w:highlight w:val="none"/>
              </w:rPr>
              <w:t xml:space="preserve">评分细则规定</w:t>
            </w:r>
            <w:r>
              <w:rPr>
                <w:rFonts w:hint="eastAsia" w:ascii="宋体" w:hAnsi="宋体" w:eastAsia="宋体" w:cs="宋体"/>
                <w:color w:val="auto"/>
                <w:highlight w:val="none"/>
              </w:rPr>
              <w:t xml:space="preserve">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0" w:line="240" w:lineRule="auto"/>
              <w:widowControl w:val="off"/>
              <w:rPr>
                <w:rFonts w:hint="eastAsia" w:ascii="宋体" w:hAnsi="宋体" w:eastAsia="宋体" w:cs="宋体"/>
                <w:color w:val="auto"/>
                <w:spacing w:val="-2"/>
                <w:highlight w:val="none"/>
              </w:rPr>
            </w:pPr>
            <w:r>
              <w:rPr>
                <w:rFonts w:hint="eastAsia" w:ascii="宋体" w:hAnsi="宋体" w:eastAsia="宋体" w:cs="宋体"/>
                <w:color w:val="auto"/>
                <w:spacing w:val="0"/>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eastAsia="宋体" w:cs="宋体"/>
                <w:color w:val="auto"/>
                <w:spacing w:val="-2"/>
                <w:highlight w:val="none"/>
              </w:rPr>
            </w:pPr>
            <w:r>
              <w:rPr>
                <w:rFonts w:hint="eastAsia" w:ascii="宋体" w:hAnsi="宋体" w:eastAsia="宋体" w:cs="宋体"/>
                <w:szCs w:val="21"/>
              </w:rPr>
              <w:t xml:space="preserve">深化设计方案</w:t>
            </w:r>
            <w:r/>
          </w:p>
        </w:tc>
        <w:tc>
          <w:tcPr>
            <w:tcBorders>
              <w:top w:val="single" w:color="000000" w:sz="2" w:space="0"/>
              <w:bottom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eastAsia="宋体" w:cs="宋体"/>
                <w:sz w:val="21"/>
                <w:szCs w:val="21"/>
                <w:highlight w:val="none"/>
              </w:rPr>
              <w:t xml:space="preserve">评委根据投标人提</w:t>
            </w:r>
            <w:r>
              <w:rPr>
                <w:rFonts w:hint="eastAsia" w:ascii="宋体" w:hAnsi="宋体" w:eastAsia="宋体" w:cs="宋体"/>
                <w:color w:val="auto"/>
                <w:sz w:val="21"/>
                <w:szCs w:val="21"/>
                <w:highlight w:val="none"/>
              </w:rPr>
              <w:t xml:space="preserve">供</w:t>
            </w:r>
            <w:r>
              <w:rPr>
                <w:rStyle w:val="692"/>
                <w:rFonts w:hint="eastAsia" w:ascii="宋体" w:hAnsi="宋体" w:cs="宋体"/>
                <w:color w:val="auto"/>
                <w:szCs w:val="22"/>
                <w:highlight w:val="none"/>
                <w:lang w:val="en-US" w:eastAsia="zh-CN"/>
              </w:rPr>
              <w:t xml:space="preserve">南京市</w:t>
            </w:r>
            <w:r>
              <w:rPr>
                <w:rFonts w:hint="eastAsia" w:ascii="宋体" w:hAnsi="宋体" w:eastAsia="宋体" w:cs="宋体"/>
                <w:b w:val="0"/>
                <w:bCs w:val="0"/>
                <w:i w:val="0"/>
                <w:iCs w:val="0"/>
                <w:color w:val="000000"/>
                <w:sz w:val="21"/>
                <w:szCs w:val="21"/>
                <w:u w:val="none"/>
                <w:lang w:val="en-US" w:eastAsia="zh-CN" w:bidi="ar"/>
              </w:rPr>
              <w:t xml:space="preserve">江宁高级中学</w:t>
            </w:r>
            <w:r>
              <w:rPr>
                <w:rFonts w:hint="eastAsia" w:ascii="宋体" w:hAnsi="宋体" w:cs="宋体"/>
                <w:szCs w:val="21"/>
                <w:lang w:val="en-US" w:eastAsia="zh-CN"/>
              </w:rPr>
              <w:t xml:space="preserve">阶梯教室</w:t>
            </w:r>
            <w:r>
              <w:rPr>
                <w:rFonts w:hint="eastAsia" w:ascii="宋体" w:hAnsi="宋体" w:cs="宋体"/>
                <w:szCs w:val="21"/>
              </w:rPr>
              <w:t xml:space="preserve">（</w:t>
            </w:r>
            <w:r>
              <w:rPr>
                <w:rFonts w:hint="eastAsia" w:ascii="宋体" w:hAnsi="宋体" w:cs="宋体"/>
                <w:szCs w:val="21"/>
                <w:lang w:val="en-US" w:eastAsia="zh-CN"/>
              </w:rPr>
              <w:t xml:space="preserve">阶梯教室</w:t>
            </w:r>
            <w:r>
              <w:rPr>
                <w:rFonts w:hint="eastAsia" w:ascii="宋体" w:hAnsi="宋体" w:cs="宋体"/>
                <w:szCs w:val="21"/>
              </w:rPr>
              <w:t xml:space="preserve">包含序号</w:t>
            </w:r>
            <w:r>
              <w:rPr>
                <w:rFonts w:hint="eastAsia" w:ascii="宋体" w:hAnsi="宋体" w:cs="宋体"/>
                <w:szCs w:val="21"/>
                <w:lang w:val="en-US" w:eastAsia="zh-CN"/>
              </w:rPr>
              <w:t xml:space="preserve">8</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阶梯椅1</w:t>
            </w:r>
            <w:r>
              <w:rPr>
                <w:rFonts w:hint="eastAsia" w:ascii="宋体" w:hAnsi="宋体" w:cs="宋体"/>
                <w:sz w:val="21"/>
                <w:szCs w:val="21"/>
                <w:lang w:val="en-US" w:eastAsia="zh-CN" w:bidi="ar-SA"/>
              </w:rPr>
              <w:t xml:space="preserve">）11位</w:t>
            </w:r>
            <w:r>
              <w:rPr>
                <w:rFonts w:hint="eastAsia" w:ascii="宋体" w:hAnsi="宋体" w:cs="宋体"/>
                <w:szCs w:val="21"/>
              </w:rPr>
              <w:t xml:space="preserve">，序号</w:t>
            </w:r>
            <w:r>
              <w:rPr>
                <w:rFonts w:hint="eastAsia" w:ascii="宋体" w:hAnsi="宋体" w:cs="宋体"/>
                <w:szCs w:val="21"/>
                <w:lang w:val="en-US" w:eastAsia="zh-CN"/>
              </w:rPr>
              <w:t xml:space="preserve">9</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阶梯椅</w:t>
            </w:r>
            <w:r>
              <w:rPr>
                <w:rFonts w:hint="eastAsia" w:ascii="宋体" w:hAnsi="宋体" w:cs="宋体"/>
                <w:sz w:val="21"/>
                <w:szCs w:val="21"/>
                <w:lang w:val="en-US" w:eastAsia="zh-CN" w:bidi="ar-SA"/>
              </w:rPr>
              <w:t xml:space="preserve">2）121位</w:t>
            </w:r>
            <w:r>
              <w:rPr>
                <w:rFonts w:hint="eastAsia" w:ascii="宋体" w:hAnsi="宋体" w:cs="宋体"/>
                <w:szCs w:val="21"/>
              </w:rPr>
              <w:t xml:space="preserve">，序号</w:t>
            </w:r>
            <w:r>
              <w:rPr>
                <w:rFonts w:hint="eastAsia" w:ascii="宋体" w:hAnsi="宋体" w:cs="宋体"/>
                <w:szCs w:val="21"/>
                <w:lang w:val="en-US" w:eastAsia="zh-CN"/>
              </w:rPr>
              <w:t xml:space="preserve">10（</w:t>
            </w:r>
            <w:r>
              <w:rPr>
                <w:rFonts w:hint="eastAsia" w:ascii="宋体" w:hAnsi="宋体" w:eastAsia="宋体" w:cs="宋体"/>
                <w:sz w:val="21"/>
                <w:szCs w:val="21"/>
                <w:lang w:val="en-US" w:eastAsia="zh-CN" w:bidi="ar-SA"/>
              </w:rPr>
              <w:t xml:space="preserve">阶梯椅</w:t>
            </w:r>
            <w:r>
              <w:rPr>
                <w:rFonts w:hint="eastAsia" w:ascii="宋体" w:hAnsi="宋体" w:cs="宋体"/>
                <w:sz w:val="21"/>
                <w:szCs w:val="21"/>
                <w:lang w:val="en-US" w:eastAsia="zh-CN" w:bidi="ar-SA"/>
              </w:rPr>
              <w:t xml:space="preserve">3</w:t>
            </w:r>
            <w:r>
              <w:rPr>
                <w:rFonts w:hint="eastAsia" w:ascii="宋体" w:hAnsi="宋体" w:cs="宋体"/>
                <w:szCs w:val="21"/>
                <w:lang w:val="en-US" w:eastAsia="zh-CN"/>
              </w:rPr>
              <w:t xml:space="preserve">）</w:t>
            </w:r>
            <w:r>
              <w:rPr>
                <w:rFonts w:hint="eastAsia" w:ascii="宋体" w:hAnsi="宋体" w:cs="宋体"/>
                <w:sz w:val="21"/>
                <w:szCs w:val="21"/>
                <w:lang w:val="en-US" w:eastAsia="zh-CN" w:bidi="ar-SA"/>
              </w:rPr>
              <w:t xml:space="preserve">11位</w:t>
            </w:r>
            <w:r>
              <w:rPr>
                <w:rFonts w:hint="eastAsia" w:ascii="宋体" w:hAnsi="宋体" w:cs="宋体"/>
                <w:szCs w:val="21"/>
              </w:rPr>
              <w:t xml:space="preserve">）的分布图及效果图</w:t>
            </w:r>
            <w:r>
              <w:rPr>
                <w:rFonts w:hint="eastAsia" w:ascii="宋体" w:hAnsi="宋体" w:cs="宋体"/>
                <w:szCs w:val="21"/>
                <w:lang w:eastAsia="zh-CN"/>
              </w:rPr>
              <w:t xml:space="preserve">（各一份，</w:t>
            </w:r>
            <w:r>
              <w:rPr>
                <w:rFonts w:hint="eastAsia" w:ascii="宋体" w:hAnsi="宋体" w:cs="宋体"/>
                <w:szCs w:val="21"/>
              </w:rPr>
              <w:t xml:space="preserve">效果图至少包含鸟瞰、正视2个角度</w:t>
            </w:r>
            <w:r>
              <w:rPr>
                <w:rFonts w:hint="eastAsia" w:ascii="宋体" w:hAnsi="宋体" w:cs="宋体"/>
                <w:szCs w:val="21"/>
                <w:lang w:eastAsia="zh-CN"/>
              </w:rPr>
              <w:t xml:space="preserve">）从如下几个方面</w:t>
            </w:r>
            <w:r>
              <w:rPr>
                <w:rFonts w:hint="eastAsia" w:ascii="宋体" w:hAnsi="宋体" w:cs="宋体"/>
                <w:szCs w:val="21"/>
              </w:rPr>
              <w:t xml:space="preserve">进行综合评分</w:t>
            </w:r>
            <w:r>
              <w:rPr>
                <w:rFonts w:hint="eastAsia" w:ascii="宋体" w:hAnsi="宋体" w:cs="宋体"/>
                <w:szCs w:val="21"/>
                <w:lang w:val="zh-CN"/>
              </w:rPr>
              <w:t xml:space="preserve">：</w:t>
            </w:r>
            <w:r>
              <w:rPr>
                <w:rFonts w:hint="eastAsia" w:ascii="宋体" w:hAnsi="宋体" w:cs="宋体"/>
                <w:szCs w:val="21"/>
              </w:rPr>
              <w:t xml:space="preserve">1.尺寸标注</w:t>
            </w:r>
            <w:r>
              <w:rPr>
                <w:rFonts w:hint="eastAsia" w:ascii="宋体" w:hAnsi="宋体" w:cs="宋体"/>
                <w:szCs w:val="21"/>
                <w:lang w:eastAsia="zh-CN"/>
              </w:rPr>
              <w:t xml:space="preserve">规范合理</w:t>
            </w:r>
            <w:r>
              <w:rPr>
                <w:rFonts w:hint="eastAsia" w:ascii="宋体" w:hAnsi="宋体" w:cs="宋体"/>
                <w:szCs w:val="21"/>
              </w:rPr>
              <w:t xml:space="preserve">；2. 摆放平面图、效果图相互对应；3. 产品布局满足功能性需求；4. 效果图设计感强。</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（1）上述每有一项内容完全满足、完全符合的，对应项得2分；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（2）上述每有一项内容比较满足、比较符合的，对应项得1分；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（3）上述每有一项内容基本满足、基本符合的，对应项得0.5分。</w:t>
            </w:r>
            <w:r/>
          </w:p>
          <w:p>
            <w:pPr>
              <w:jc w:val="both"/>
              <w:widowControl w:val="off"/>
              <w:rPr>
                <w:rFonts w:hint="eastAsia" w:ascii="宋体" w:hAnsi="宋体" w:eastAsia="宋体" w:cs="宋体"/>
                <w:color w:val="auto"/>
                <w:highlight w:val="yellow"/>
              </w:rPr>
            </w:pPr>
            <w:r>
              <w:rPr>
                <w:rFonts w:hint="eastAsia" w:ascii="宋体" w:hAnsi="宋体" w:eastAsia="宋体" w:cs="宋体"/>
                <w:sz w:val="21"/>
                <w:szCs w:val="22"/>
                <w:lang w:val="en-US" w:eastAsia="zh-CN" w:bidi="ar-SA"/>
              </w:rPr>
              <w:t xml:space="preserve">（4）上述每有一项内容完全不满足、完全不符合，对应项得0分。</w:t>
            </w:r>
            <w:r/>
          </w:p>
        </w:tc>
        <w:tc>
          <w:tcPr>
            <w:tcBorders>
              <w:top w:val="single" w:color="000000" w:sz="2" w:space="0"/>
              <w:bottom w:val="single" w:color="000000" w:sz="2" w:space="0"/>
            </w:tcBorders>
            <w:tcW w:w="647"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rPr>
                <w:rFonts w:hint="eastAsia" w:ascii="宋体" w:hAnsi="宋体" w:eastAsia="宋体" w:cs="宋体"/>
                <w:color w:val="auto"/>
                <w:spacing w:val="-6"/>
                <w:highlight w:val="none"/>
              </w:rPr>
            </w:pPr>
            <w:r>
              <w:rPr>
                <w:rFonts w:hint="eastAsia" w:ascii="宋体" w:hAnsi="宋体" w:eastAsia="宋体" w:cs="宋体"/>
                <w:color w:val="auto"/>
                <w:spacing w:val="-6"/>
                <w:szCs w:val="21"/>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5</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成品样品</w:t>
            </w:r>
            <w:r/>
          </w:p>
        </w:tc>
        <w:tc>
          <w:tcPr>
            <w:tcBorders>
              <w:top w:val="single" w:color="000000" w:sz="2" w:space="0"/>
              <w:bottom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的样品（项目清单序号4礼堂椅</w:t>
            </w:r>
            <w:r>
              <w:rPr>
                <w:rFonts w:hint="eastAsia" w:ascii="宋体" w:hAnsi="宋体" w:cs="宋体"/>
                <w:szCs w:val="21"/>
                <w:lang w:val="en-US" w:eastAsia="zh-CN"/>
              </w:rPr>
              <w:t xml:space="preserve">壹张</w:t>
            </w:r>
            <w:r>
              <w:rPr>
                <w:rFonts w:hint="eastAsia" w:ascii="宋体" w:hAnsi="宋体" w:cs="宋体"/>
                <w:szCs w:val="21"/>
                <w:lang w:val="zh-CN"/>
              </w:rPr>
              <w:t xml:space="preserve">）</w:t>
            </w:r>
            <w:r>
              <w:rPr>
                <w:rFonts w:hint="eastAsia" w:ascii="宋体" w:hAnsi="宋体" w:cs="宋体"/>
                <w:szCs w:val="21"/>
              </w:rPr>
              <w:t xml:space="preserve">综合评分：</w:t>
            </w:r>
            <w:r>
              <w:rPr>
                <w:rFonts w:hint="eastAsia" w:ascii="宋体" w:hAnsi="宋体" w:cs="宋体"/>
                <w:szCs w:val="21"/>
                <w:lang w:eastAsia="zh-CN"/>
              </w:rPr>
              <w:t xml:space="preserve">从如下几个方面</w:t>
            </w:r>
            <w:r>
              <w:rPr>
                <w:rFonts w:hint="eastAsia" w:ascii="宋体" w:hAnsi="宋体" w:cs="宋体"/>
                <w:szCs w:val="21"/>
              </w:rPr>
              <w:t xml:space="preserve">进行综合评分</w:t>
            </w:r>
            <w:r>
              <w:rPr>
                <w:rFonts w:hint="eastAsia" w:ascii="宋体" w:hAnsi="宋体" w:cs="宋体"/>
                <w:szCs w:val="21"/>
                <w:lang w:val="zh-CN"/>
              </w:rPr>
              <w:t xml:space="preserve">：</w:t>
            </w:r>
            <w:r/>
          </w:p>
          <w:p>
            <w:pPr>
              <w:rPr>
                <w:rFonts w:hint="eastAsia" w:ascii="宋体" w:hAnsi="宋体" w:cs="宋体"/>
                <w:szCs w:val="21"/>
              </w:rPr>
            </w:pPr>
            <w:r>
              <w:rPr>
                <w:rFonts w:hint="eastAsia" w:ascii="宋体" w:hAnsi="宋体" w:cs="宋体"/>
                <w:szCs w:val="21"/>
              </w:rPr>
              <w:t xml:space="preserve">①</w:t>
            </w:r>
            <w:r>
              <w:rPr>
                <w:rFonts w:hint="eastAsia" w:ascii="宋体" w:hAnsi="宋体" w:cs="等线"/>
                <w:szCs w:val="21"/>
              </w:rPr>
              <w:t xml:space="preserve">.</w:t>
            </w:r>
            <w:r>
              <w:rPr>
                <w:rFonts w:hint="eastAsia" w:ascii="宋体" w:hAnsi="宋体" w:eastAsia="宋体" w:cs="宋体"/>
                <w:sz w:val="21"/>
                <w:szCs w:val="22"/>
                <w:lang w:val="en-US" w:eastAsia="zh-CN" w:bidi="ar-SA"/>
              </w:rPr>
              <w:t xml:space="preserve">外观工艺精细</w:t>
            </w:r>
            <w:r>
              <w:rPr>
                <w:rFonts w:hint="eastAsia" w:ascii="宋体" w:hAnsi="宋体" w:cs="宋体"/>
                <w:szCs w:val="21"/>
                <w:lang w:eastAsia="zh-CN"/>
              </w:rPr>
              <w:t xml:space="preserve">、</w:t>
            </w:r>
            <w:r>
              <w:rPr>
                <w:rFonts w:hint="eastAsia" w:ascii="宋体" w:hAnsi="宋体" w:eastAsia="宋体" w:cs="宋体"/>
                <w:sz w:val="21"/>
                <w:szCs w:val="22"/>
                <w:lang w:val="en-US" w:eastAsia="zh-CN" w:bidi="ar-SA"/>
              </w:rPr>
              <w:t xml:space="preserve">接缝/边缘处理规整</w:t>
            </w:r>
            <w:r>
              <w:rPr>
                <w:rFonts w:hint="eastAsia" w:ascii="宋体" w:hAnsi="宋体" w:cs="宋体"/>
                <w:szCs w:val="21"/>
              </w:rPr>
              <w:t xml:space="preserve">；</w:t>
            </w:r>
            <w:r>
              <w:rPr>
                <w:rFonts w:hint="eastAsia" w:ascii="宋体" w:hAnsi="宋体" w:cs="等线"/>
                <w:spacing w:val="1"/>
                <w:szCs w:val="21"/>
              </w:rPr>
              <w:t xml:space="preserve">②</w:t>
            </w:r>
            <w:r>
              <w:rPr>
                <w:rFonts w:hint="eastAsia" w:ascii="宋体" w:hAnsi="宋体" w:cs="等线"/>
                <w:szCs w:val="21"/>
              </w:rPr>
              <w:t xml:space="preserve">.</w:t>
            </w:r>
            <w:r>
              <w:rPr>
                <w:rFonts w:hint="eastAsia" w:ascii="宋体" w:hAnsi="宋体" w:cs="宋体"/>
                <w:spacing w:val="-2"/>
                <w:szCs w:val="21"/>
              </w:rPr>
              <w:t xml:space="preserve">成品</w:t>
            </w:r>
            <w:r>
              <w:rPr>
                <w:rFonts w:ascii="宋体" w:hAnsi="宋体" w:cs="宋体"/>
                <w:szCs w:val="21"/>
                <w:lang w:val="zh-CN"/>
              </w:rPr>
              <w:t xml:space="preserve">（</w:t>
            </w:r>
            <w:r>
              <w:rPr>
                <w:rFonts w:hint="eastAsia" w:ascii="宋体" w:hAnsi="宋体" w:cs="宋体"/>
                <w:szCs w:val="21"/>
                <w:lang w:val="en-US" w:eastAsia="zh-CN"/>
              </w:rPr>
              <w:t xml:space="preserve">油漆、海绵</w:t>
            </w:r>
            <w:r>
              <w:rPr>
                <w:rFonts w:ascii="宋体" w:hAnsi="宋体" w:cs="宋体"/>
                <w:szCs w:val="21"/>
                <w:lang w:val="zh-CN"/>
              </w:rPr>
              <w:t xml:space="preserve">、</w:t>
            </w:r>
            <w:r>
              <w:rPr>
                <w:rFonts w:hint="eastAsia" w:ascii="宋体" w:hAnsi="宋体" w:cs="宋体"/>
                <w:szCs w:val="21"/>
                <w:lang w:val="en-US" w:eastAsia="zh-CN"/>
              </w:rPr>
              <w:t xml:space="preserve">面料</w:t>
            </w:r>
            <w:r>
              <w:rPr>
                <w:rFonts w:hint="eastAsia" w:ascii="宋体" w:hAnsi="宋体" w:cs="宋体"/>
                <w:szCs w:val="21"/>
                <w:lang w:val="zh-CN"/>
              </w:rPr>
              <w:t xml:space="preserve">等</w:t>
            </w:r>
            <w:r>
              <w:rPr>
                <w:rFonts w:ascii="宋体" w:hAnsi="宋体" w:cs="宋体"/>
                <w:szCs w:val="21"/>
                <w:lang w:val="zh-CN"/>
              </w:rPr>
              <w:t xml:space="preserve">）</w:t>
            </w:r>
            <w:r>
              <w:rPr>
                <w:rFonts w:hint="eastAsia" w:ascii="宋体" w:hAnsi="宋体" w:cs="宋体"/>
                <w:szCs w:val="21"/>
                <w:lang w:val="zh-CN"/>
              </w:rPr>
              <w:t xml:space="preserve">无</w:t>
            </w:r>
            <w:r>
              <w:rPr>
                <w:rFonts w:ascii="宋体" w:hAnsi="宋体" w:cs="宋体"/>
                <w:szCs w:val="21"/>
              </w:rPr>
              <w:t xml:space="preserve">异味</w:t>
            </w:r>
            <w:r>
              <w:rPr>
                <w:rFonts w:hint="eastAsia" w:ascii="宋体" w:hAnsi="宋体" w:cs="宋体"/>
                <w:szCs w:val="21"/>
                <w:lang w:eastAsia="zh-CN"/>
              </w:rPr>
              <w:t xml:space="preserve">、</w:t>
            </w:r>
            <w:r>
              <w:rPr>
                <w:rFonts w:hint="eastAsia" w:ascii="宋体" w:hAnsi="宋体" w:cs="宋体"/>
                <w:szCs w:val="21"/>
                <w:lang w:val="en-US" w:eastAsia="zh-CN"/>
              </w:rPr>
              <w:t xml:space="preserve">无</w:t>
            </w:r>
            <w:r>
              <w:rPr>
                <w:rFonts w:hint="eastAsia" w:ascii="宋体" w:hAnsi="宋体" w:cs="宋体"/>
                <w:szCs w:val="21"/>
                <w:lang w:eastAsia="zh-CN"/>
              </w:rPr>
              <w:t xml:space="preserve">鼓包凹陷</w:t>
            </w:r>
            <w:r>
              <w:rPr>
                <w:rFonts w:hint="eastAsia" w:ascii="宋体" w:hAnsi="宋体" w:cs="宋体"/>
                <w:szCs w:val="21"/>
              </w:rPr>
              <w:t xml:space="preserve">；③</w:t>
            </w:r>
            <w:r>
              <w:rPr>
                <w:rFonts w:hint="eastAsia" w:ascii="宋体" w:hAnsi="宋体" w:cs="等线"/>
                <w:szCs w:val="21"/>
              </w:rPr>
              <w:t xml:space="preserve">.</w:t>
            </w:r>
            <w:r>
              <w:rPr>
                <w:rFonts w:ascii="宋体" w:hAnsi="宋体" w:cs="宋体"/>
                <w:szCs w:val="21"/>
              </w:rPr>
              <w:t xml:space="preserve">表面平整</w:t>
            </w:r>
            <w:r>
              <w:rPr>
                <w:rFonts w:hint="eastAsia" w:ascii="宋体" w:hAnsi="宋体" w:cs="宋体"/>
                <w:szCs w:val="21"/>
                <w:lang w:eastAsia="zh-CN"/>
              </w:rPr>
              <w:t xml:space="preserve">顺滑、漆面涂层均匀致密，光泽均匀一致</w:t>
            </w:r>
            <w:r>
              <w:rPr>
                <w:rFonts w:hint="eastAsia" w:ascii="宋体" w:hAnsi="宋体" w:cs="宋体"/>
                <w:szCs w:val="21"/>
              </w:rPr>
              <w:t xml:space="preserve">；</w:t>
            </w:r>
            <w:r>
              <w:rPr>
                <w:rFonts w:hint="eastAsia" w:ascii="宋体" w:hAnsi="宋体" w:cs="宋体"/>
                <w:szCs w:val="21"/>
                <w:highlight w:val="none"/>
              </w:rPr>
              <w:t xml:space="preserve">④</w:t>
            </w:r>
            <w:r>
              <w:rPr>
                <w:rFonts w:hint="eastAsia" w:ascii="宋体" w:hAnsi="宋体" w:cs="宋体"/>
                <w:szCs w:val="21"/>
                <w:highlight w:val="none"/>
                <w:lang w:val="en-US" w:eastAsia="zh-CN"/>
              </w:rPr>
              <w:t xml:space="preserve">.组装部位的</w:t>
            </w:r>
            <w:r>
              <w:rPr>
                <w:rFonts w:hint="eastAsia" w:ascii="宋体" w:hAnsi="宋体" w:cs="宋体"/>
                <w:szCs w:val="21"/>
                <w:highlight w:val="none"/>
              </w:rPr>
              <w:t xml:space="preserve">连接</w:t>
            </w:r>
            <w:r>
              <w:rPr>
                <w:rFonts w:hint="eastAsia" w:ascii="宋体" w:hAnsi="宋体" w:cs="宋体"/>
                <w:szCs w:val="21"/>
                <w:highlight w:val="none"/>
                <w:lang w:val="en-US" w:eastAsia="zh-CN"/>
              </w:rPr>
              <w:t xml:space="preserve">紧固</w:t>
            </w:r>
            <w:r>
              <w:rPr>
                <w:rFonts w:hint="eastAsia" w:ascii="宋体" w:hAnsi="宋体" w:cs="宋体"/>
                <w:szCs w:val="21"/>
                <w:highlight w:val="none"/>
              </w:rPr>
              <w:t xml:space="preserve">、无</w:t>
            </w:r>
            <w:r>
              <w:rPr>
                <w:rFonts w:hint="eastAsia" w:ascii="宋体" w:hAnsi="宋体" w:cs="宋体"/>
                <w:szCs w:val="21"/>
                <w:highlight w:val="none"/>
                <w:lang w:val="en-US" w:eastAsia="zh-CN"/>
              </w:rPr>
              <w:t xml:space="preserve">松动</w:t>
            </w:r>
            <w:r>
              <w:rPr>
                <w:rFonts w:hint="eastAsia" w:ascii="宋体" w:hAnsi="宋体" w:eastAsia="宋体" w:cs="宋体"/>
                <w:sz w:val="21"/>
                <w:szCs w:val="21"/>
                <w:highlight w:val="none"/>
                <w:lang w:val="en-US" w:eastAsia="zh-CN" w:bidi="ar-SA"/>
              </w:rPr>
              <w:t xml:space="preserve">旷量</w:t>
            </w:r>
            <w:r>
              <w:rPr>
                <w:rFonts w:hint="eastAsia" w:ascii="宋体" w:hAnsi="宋体" w:cs="宋体"/>
                <w:szCs w:val="21"/>
                <w:highlight w:val="none"/>
              </w:rPr>
              <w:t xml:space="preserve">；</w:t>
            </w:r>
            <w:r>
              <w:rPr>
                <w:rFonts w:hint="eastAsia" w:ascii="宋体" w:hAnsi="宋体" w:cs="宋体"/>
                <w:szCs w:val="21"/>
              </w:rPr>
              <w:t xml:space="preserve">⑤.着地平稳、</w:t>
            </w:r>
            <w:r>
              <w:rPr>
                <w:rFonts w:ascii="宋体" w:hAnsi="宋体" w:cs="宋体"/>
                <w:szCs w:val="21"/>
              </w:rPr>
              <w:t xml:space="preserve">承重</w:t>
            </w:r>
            <w:r>
              <w:rPr>
                <w:rFonts w:hint="eastAsia" w:ascii="宋体" w:hAnsi="宋体" w:cs="宋体"/>
                <w:szCs w:val="21"/>
              </w:rPr>
              <w:t xml:space="preserve">性能</w:t>
            </w:r>
            <w:r>
              <w:rPr>
                <w:rFonts w:hint="eastAsia" w:ascii="宋体" w:hAnsi="宋体" w:cs="宋体"/>
                <w:szCs w:val="21"/>
                <w:lang w:eastAsia="zh-CN"/>
              </w:rPr>
              <w:t xml:space="preserve">高</w:t>
            </w:r>
            <w:r>
              <w:rPr>
                <w:rFonts w:hint="eastAsia" w:ascii="宋体" w:hAnsi="宋体" w:cs="宋体"/>
                <w:szCs w:val="21"/>
              </w:rPr>
              <w:t xml:space="preserve">。</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（1）上述每有一项内容完全满足、完全符合的，对应项得2分；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（2）上述每有一项内容比较满足、比较符合的，对应项得1分；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（3）上述每有一项内容基本满足、基本符合的，对应项得0.5分。</w:t>
            </w:r>
            <w:r/>
          </w:p>
          <w:p>
            <w:pPr>
              <w:jc w:val="both"/>
              <w:widowControl w:val="off"/>
            </w:pPr>
            <w:r>
              <w:rPr>
                <w:rFonts w:hint="eastAsia" w:ascii="宋体" w:hAnsi="宋体" w:eastAsia="宋体" w:cs="宋体"/>
                <w:sz w:val="21"/>
                <w:szCs w:val="22"/>
                <w:lang w:val="en-US" w:eastAsia="zh-CN" w:bidi="ar-SA"/>
              </w:rPr>
              <w:t xml:space="preserve">（4）上述每有一项内容完全不满足、完全不符合，对应项得0分。</w:t>
            </w:r>
            <w:r/>
          </w:p>
          <w:p>
            <w:pPr>
              <w:pStyle w:val="700"/>
              <w:rPr>
                <w:rFonts w:hint="eastAsia" w:ascii="宋体" w:hAnsi="宋体" w:eastAsia="宋体" w:cs="宋体"/>
                <w:color w:val="auto"/>
                <w:highlight w:val="none"/>
              </w:rPr>
            </w:pPr>
            <w:r>
              <w:rPr>
                <w:rFonts w:hint="eastAsia" w:ascii="宋体" w:hAnsi="宋体" w:cs="宋体"/>
                <w:szCs w:val="21"/>
                <w:lang w:val="zh-CN"/>
              </w:rPr>
              <w:t xml:space="preserve">注：</w:t>
            </w:r>
            <w:r>
              <w:rPr>
                <w:rFonts w:ascii="宋体" w:hAnsi="宋体" w:cs="宋体"/>
                <w:szCs w:val="21"/>
                <w:lang w:val="zh-CN"/>
              </w:rPr>
              <w:t xml:space="preserve">未在截止时间前及规定地点</w:t>
            </w:r>
            <w:r>
              <w:rPr>
                <w:rFonts w:hint="eastAsia" w:ascii="宋体" w:hAnsi="宋体" w:cs="宋体"/>
                <w:szCs w:val="21"/>
                <w:lang w:val="zh-CN"/>
              </w:rPr>
              <w:t xml:space="preserve">按要求</w:t>
            </w:r>
            <w:r>
              <w:rPr>
                <w:rFonts w:ascii="宋体" w:hAnsi="宋体" w:cs="宋体"/>
                <w:szCs w:val="21"/>
                <w:lang w:val="zh-CN"/>
              </w:rPr>
              <w:t xml:space="preserve">提交样品的不得分</w:t>
            </w:r>
            <w:r>
              <w:rPr>
                <w:rFonts w:hint="eastAsia" w:ascii="宋体" w:hAnsi="宋体" w:cs="宋体"/>
                <w:szCs w:val="21"/>
                <w:lang w:val="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0" w:line="240" w:lineRule="auto"/>
              <w:widowControl w:val="off"/>
              <w:rPr>
                <w:rFonts w:hint="default" w:ascii="宋体" w:hAnsi="宋体" w:eastAsia="宋体" w:cs="宋体"/>
                <w:color w:val="auto"/>
                <w:highlight w:val="none"/>
                <w:lang w:val="en-US"/>
              </w:rPr>
            </w:pPr>
            <w:r>
              <w:rPr>
                <w:rFonts w:hint="eastAsia" w:ascii="宋体" w:hAnsi="宋体" w:cs="宋体"/>
                <w:color w:val="auto"/>
                <w:sz w:val="21"/>
                <w:szCs w:val="22"/>
                <w:highlight w:val="none"/>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0"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0"/>
                <w:highlight w:val="none"/>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3.服务</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根据本项目采购需求中“实施要求”编制方案，内容包含：1.项目管理措施；2.组织保障与人员投入；3.供货进度保证措施；4.质量保证措施；5.控制措施；6.应急措施。以上每项内容逐项评分：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根据本项目采购需求中“质保（维保）及售后要求”编制方案，内容包含：1.服务渠道；2.服务内容；3.故障解决方案；4.响应时间；5.技术人员保障；6.质量保证与保修等内容。以上每项内容逐项评分：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质保年限</w:t>
            </w:r>
            <w:r/>
          </w:p>
        </w:tc>
        <w:tc>
          <w:tcPr>
            <w:tcBorders>
              <w:top w:val="single" w:color="000000" w:sz="2" w:space="0"/>
              <w:bottom w:val="single" w:color="000000" w:sz="2" w:space="0"/>
            </w:tcBorders>
            <w:tcW w:w="6330" w:type="dxa"/>
            <w:vAlign w:val="center"/>
            <w:textDirection w:val="lrTb"/>
            <w:noWrap w:val="false"/>
          </w:tcPr>
          <w:p>
            <w:pPr>
              <w:pStyle w:val="882"/>
              <w:rPr>
                <w:rFonts w:hint="eastAsia" w:ascii="宋体" w:hAnsi="宋体" w:eastAsia="宋体" w:cs="宋体"/>
                <w:color w:val="auto"/>
                <w:sz w:val="21"/>
                <w:highlight w:val="none"/>
                <w:lang w:bidi="ar-SA"/>
              </w:rPr>
            </w:pPr>
            <w:r>
              <w:rPr>
                <w:rFonts w:hint="eastAsia" w:ascii="宋体" w:hAnsi="宋体" w:eastAsia="宋体" w:cs="宋体"/>
                <w:color w:val="auto"/>
                <w:sz w:val="21"/>
                <w:szCs w:val="21"/>
                <w:highlight w:val="none"/>
                <w:lang w:val="en-US"/>
              </w:rPr>
              <w:t xml:space="preserve">投标人承诺所有产品在</w:t>
            </w:r>
            <w:r>
              <w:rPr>
                <w:rFonts w:hint="eastAsia" w:ascii="宋体" w:hAnsi="宋体" w:eastAsia="宋体" w:cs="宋体"/>
                <w:color w:val="auto"/>
                <w:sz w:val="21"/>
                <w:highlight w:val="none"/>
                <w:lang w:val="en-US" w:bidi="ar-SA"/>
              </w:rPr>
              <w:t xml:space="preserve">招标文件规定的6年质保期基础上</w:t>
            </w:r>
            <w:r>
              <w:rPr>
                <w:rFonts w:hint="eastAsia" w:ascii="宋体" w:hAnsi="宋体" w:eastAsia="宋体" w:cs="宋体"/>
                <w:color w:val="auto"/>
                <w:sz w:val="21"/>
                <w:szCs w:val="21"/>
                <w:highlight w:val="none"/>
                <w:lang w:val="en-US"/>
              </w:rPr>
              <w:t xml:space="preserve">每增加</w:t>
            </w:r>
            <w:r>
              <w:rPr>
                <w:rFonts w:hint="eastAsia" w:ascii="宋体" w:hAnsi="宋体" w:eastAsia="宋体" w:cs="宋体"/>
                <w:color w:val="auto"/>
                <w:sz w:val="21"/>
                <w:highlight w:val="none"/>
                <w:lang w:val="en-US" w:bidi="ar-SA"/>
              </w:rPr>
              <w:t xml:space="preserve">一年质保服务（相关费用包含在本次报价中）得1分，最多得</w:t>
            </w:r>
            <w:r>
              <w:rPr>
                <w:rFonts w:hint="eastAsia" w:cs="宋体"/>
                <w:color w:val="auto"/>
                <w:sz w:val="21"/>
                <w:highlight w:val="none"/>
                <w:lang w:val="en-US" w:eastAsia="zh-CN" w:bidi="ar-SA"/>
              </w:rPr>
              <w:t xml:space="preserve">2</w:t>
            </w:r>
            <w:r>
              <w:rPr>
                <w:rFonts w:hint="eastAsia" w:ascii="宋体" w:hAnsi="宋体" w:eastAsia="宋体" w:cs="宋体"/>
                <w:color w:val="auto"/>
                <w:sz w:val="21"/>
                <w:highlight w:val="none"/>
                <w:lang w:val="en-US" w:bidi="ar-SA"/>
              </w:rPr>
              <w:t xml:space="preserve">分（上传承诺书扫描件至投标系统。</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4.业绩</w:t>
            </w:r>
            <w:r/>
          </w:p>
        </w:tc>
      </w:tr>
      <w:tr>
        <w:trPr>
          <w:jc w:val="center"/>
          <w:trHeight w:val="51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88" w:lineRule="auto"/>
              <w:rPr>
                <w:rFonts w:hint="eastAsia" w:ascii="宋体" w:hAnsi="宋体" w:eastAsia="宋体" w:cs="宋体"/>
                <w:color w:val="auto"/>
                <w:spacing w:val="-2"/>
                <w:highlight w:val="none"/>
              </w:rPr>
            </w:pPr>
            <w:r>
              <w:rPr>
                <w:rFonts w:hint="eastAsia" w:ascii="宋体" w:hAnsi="宋体" w:eastAsia="宋体" w:cs="宋体"/>
                <w:color w:val="auto"/>
                <w:spacing w:val="-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color w:val="auto"/>
                <w:szCs w:val="21"/>
                <w:highlight w:val="none"/>
                <w:lang w:bidi="zh-CN"/>
              </w:rPr>
            </w:pPr>
            <w:r>
              <w:rPr>
                <w:rFonts w:hint="eastAsia" w:ascii="宋体" w:hAnsi="宋体" w:eastAsia="宋体" w:cs="宋体"/>
                <w:color w:val="auto"/>
                <w:highlight w:val="none"/>
              </w:rPr>
              <w:t xml:space="preserve">投标人提供2021年1月1日（含）以来完成的类似项目案例（需包含</w:t>
            </w:r>
            <w:r>
              <w:rPr>
                <w:rFonts w:hint="eastAsia" w:ascii="宋体" w:hAnsi="宋体" w:cs="宋体"/>
                <w:color w:val="auto"/>
                <w:highlight w:val="none"/>
                <w:lang w:val="en-US" w:eastAsia="zh-CN"/>
              </w:rPr>
              <w:t xml:space="preserve">礼堂椅</w:t>
            </w:r>
            <w:r>
              <w:rPr>
                <w:rFonts w:hint="eastAsia" w:ascii="宋体" w:hAnsi="宋体" w:eastAsia="宋体" w:cs="宋体"/>
                <w:color w:val="auto"/>
                <w:highlight w:val="none"/>
              </w:rPr>
              <w:t xml:space="preserve">），每提供1个得2分，最多得6分。（时间以合同签订时间为准，提供有效合同，合同页须清晰可见相应内容）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5.履约能力</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 xml:space="preserve">5.</w:t>
            </w:r>
            <w:r>
              <w:rPr>
                <w:rFonts w:hint="eastAsia" w:ascii="宋体" w:hAnsi="宋体" w:eastAsia="宋体" w:cs="宋体"/>
                <w:color w:val="auto"/>
                <w:spacing w:val="-2"/>
                <w:highlight w:val="none"/>
                <w:lang w:val="en-US" w:eastAsia="zh-CN"/>
              </w:rPr>
              <w:t xml:space="preserve">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履约能力</w:t>
            </w:r>
            <w:r>
              <w:rPr>
                <w:rFonts w:hint="eastAsia" w:ascii="宋体" w:hAnsi="宋体" w:eastAsia="宋体" w:cs="宋体"/>
                <w:color w:val="auto"/>
                <w:spacing w:val="-1"/>
                <w:highlight w:val="none"/>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pStyle w:val="700"/>
              <w:rPr>
                <w:rFonts w:hint="eastAsia" w:ascii="宋体" w:hAnsi="宋体" w:eastAsia="宋体" w:cs="宋体"/>
                <w:color w:val="auto"/>
                <w:sz w:val="21"/>
                <w:szCs w:val="21"/>
                <w:highlight w:val="none"/>
              </w:rPr>
            </w:pPr>
            <w:r>
              <w:rPr>
                <w:rFonts w:ascii="宋体" w:hAnsi="宋体"/>
                <w:sz w:val="21"/>
                <w:szCs w:val="21"/>
              </w:rPr>
              <w:t xml:space="preserve">投标人所投</w:t>
            </w:r>
            <w:bookmarkStart w:id="66" w:name="OLE_LINK2"/>
            <w:r>
              <w:rPr>
                <w:rFonts w:ascii="宋体" w:hAnsi="宋体"/>
                <w:sz w:val="21"/>
                <w:szCs w:val="21"/>
              </w:rPr>
              <w:t xml:space="preserve">核心产品</w:t>
            </w:r>
            <w:r>
              <w:rPr>
                <w:rFonts w:hint="eastAsia" w:ascii="宋体" w:hAnsi="宋体"/>
                <w:sz w:val="21"/>
                <w:szCs w:val="21"/>
                <w:lang w:val="en-US" w:eastAsia="zh-CN"/>
              </w:rPr>
              <w:t xml:space="preserve">或任一</w:t>
            </w:r>
            <w:bookmarkEnd w:id="66"/>
            <w:r>
              <w:rPr>
                <w:rFonts w:hint="eastAsia" w:ascii="宋体" w:hAnsi="宋体"/>
                <w:sz w:val="21"/>
                <w:szCs w:val="21"/>
                <w:lang w:val="en-US" w:eastAsia="zh-CN"/>
              </w:rPr>
              <w:t xml:space="preserve">主要产品制造商，</w:t>
            </w:r>
            <w:r>
              <w:rPr>
                <w:rFonts w:ascii="宋体" w:hAnsi="宋体"/>
                <w:sz w:val="21"/>
                <w:szCs w:val="21"/>
              </w:rPr>
              <w:t xml:space="preserve">具有有效期内</w:t>
            </w:r>
            <w:r>
              <w:rPr>
                <w:rFonts w:hint="eastAsia" w:ascii="宋体" w:hAnsi="宋体"/>
                <w:sz w:val="21"/>
                <w:szCs w:val="21"/>
                <w:lang w:val="en-US" w:eastAsia="zh-CN"/>
              </w:rPr>
              <w:t xml:space="preserve">的</w:t>
            </w:r>
            <w:r>
              <w:rPr>
                <w:rFonts w:hint="eastAsia" w:ascii="宋体" w:hAnsi="宋体" w:eastAsia="宋体" w:cs="宋体"/>
                <w:color w:val="auto"/>
                <w:sz w:val="21"/>
                <w:szCs w:val="21"/>
                <w:highlight w:val="none"/>
              </w:rPr>
              <w:t xml:space="preserve">“家具中有害物质限量认证证书 ”</w:t>
            </w:r>
            <w:r>
              <w:rPr>
                <w:rFonts w:hint="eastAsia" w:ascii="宋体" w:hAnsi="宋体" w:cs="宋体"/>
                <w:color w:val="auto"/>
                <w:sz w:val="21"/>
                <w:szCs w:val="21"/>
                <w:highlight w:val="none"/>
              </w:rPr>
              <w:t xml:space="preserve">（</w:t>
            </w:r>
            <w:r>
              <w:rPr>
                <w:rFonts w:ascii="宋体" w:hAnsi="宋体" w:eastAsia="宋体" w:cs="宋体"/>
                <w:color w:val="000000"/>
                <w:sz w:val="21"/>
                <w:szCs w:val="21"/>
              </w:rPr>
              <w:t xml:space="preserve">认证范围至少包含</w:t>
            </w:r>
            <w:r>
              <w:rPr>
                <w:rFonts w:hint="eastAsia" w:ascii="宋体" w:hAnsi="宋体" w:cs="宋体"/>
                <w:color w:val="auto"/>
                <w:sz w:val="21"/>
                <w:szCs w:val="21"/>
                <w:highlight w:val="none"/>
                <w:lang w:val="en-US" w:eastAsia="zh-CN"/>
              </w:rPr>
              <w:t xml:space="preserve">金属家具</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分。(上传证书原件扫描件至系统，认证范围不</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本项不得分)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 xml:space="preserve">5.</w:t>
            </w:r>
            <w:r>
              <w:rPr>
                <w:rFonts w:hint="eastAsia" w:ascii="宋体" w:hAnsi="宋体" w:eastAsia="宋体" w:cs="宋体"/>
                <w:color w:val="auto"/>
                <w:spacing w:val="-2"/>
                <w:highlight w:val="none"/>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履约能力</w:t>
            </w:r>
            <w:r>
              <w:rPr>
                <w:rFonts w:hint="eastAsia" w:ascii="宋体" w:hAnsi="宋体" w:eastAsia="宋体" w:cs="宋体"/>
                <w:color w:val="auto"/>
                <w:spacing w:val="-1"/>
                <w:highlight w:val="none"/>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pStyle w:val="882"/>
              <w:rPr>
                <w:rFonts w:hint="eastAsia" w:ascii="宋体" w:hAnsi="宋体" w:eastAsia="宋体" w:cs="宋体"/>
                <w:color w:val="auto"/>
                <w:sz w:val="21"/>
                <w:szCs w:val="21"/>
                <w:highlight w:val="none"/>
                <w:lang w:val="en-US"/>
              </w:rPr>
            </w:pPr>
            <w:r>
              <w:rPr>
                <w:rFonts w:ascii="宋体" w:hAnsi="宋体"/>
                <w:sz w:val="21"/>
                <w:szCs w:val="21"/>
              </w:rPr>
              <w:t xml:space="preserve">投标人所投核心产品</w:t>
            </w:r>
            <w:r>
              <w:rPr>
                <w:rFonts w:hint="eastAsia"/>
                <w:sz w:val="21"/>
                <w:szCs w:val="21"/>
                <w:lang w:val="en-US" w:eastAsia="zh-CN"/>
              </w:rPr>
              <w:t xml:space="preserve">或</w:t>
            </w:r>
            <w:r>
              <w:rPr>
                <w:rFonts w:hint="eastAsia" w:ascii="宋体" w:hAnsi="宋体"/>
                <w:sz w:val="21"/>
                <w:szCs w:val="21"/>
                <w:lang w:val="en-US" w:eastAsia="zh-CN"/>
              </w:rPr>
              <w:t xml:space="preserve">任一主要产品</w:t>
            </w:r>
            <w:r>
              <w:rPr>
                <w:rFonts w:hint="eastAsia"/>
                <w:sz w:val="21"/>
                <w:szCs w:val="21"/>
                <w:lang w:val="en-US" w:eastAsia="zh-CN"/>
              </w:rPr>
              <w:t xml:space="preserve">制造商，</w:t>
            </w:r>
            <w:r>
              <w:rPr>
                <w:rFonts w:ascii="宋体" w:hAnsi="宋体"/>
                <w:sz w:val="21"/>
                <w:szCs w:val="21"/>
              </w:rPr>
              <w:t xml:space="preserve">具有有效期内</w:t>
            </w:r>
            <w:r>
              <w:rPr>
                <w:rFonts w:hint="eastAsia" w:ascii="宋体" w:hAnsi="宋体"/>
                <w:sz w:val="21"/>
                <w:szCs w:val="21"/>
                <w:lang w:val="en-US" w:eastAsia="zh-CN"/>
              </w:rPr>
              <w:t xml:space="preserve">的</w:t>
            </w:r>
            <w:r>
              <w:rPr>
                <w:rFonts w:hint="eastAsia" w:ascii="宋体" w:hAnsi="宋体" w:eastAsia="宋体" w:cs="宋体"/>
                <w:color w:val="auto"/>
                <w:sz w:val="21"/>
                <w:szCs w:val="21"/>
                <w:highlight w:val="none"/>
                <w:lang w:val="en-US"/>
              </w:rPr>
              <w:t xml:space="preserve">“</w:t>
            </w:r>
            <w:r>
              <w:rPr>
                <w:rFonts w:hint="eastAsia" w:ascii="宋体" w:hAnsi="宋体" w:eastAsia="宋体" w:cs="宋体"/>
                <w:sz w:val="21"/>
                <w:szCs w:val="21"/>
                <w:highlight w:val="none"/>
                <w:lang w:val="en-US" w:eastAsia="zh-CN"/>
              </w:rPr>
              <w:t xml:space="preserve">中国</w:t>
            </w:r>
            <w:r>
              <w:rPr>
                <w:rFonts w:hint="eastAsia" w:ascii="宋体" w:hAnsi="宋体" w:cs="宋体"/>
                <w:sz w:val="21"/>
                <w:szCs w:val="21"/>
                <w:highlight w:val="none"/>
                <w:lang w:val="en-US" w:eastAsia="zh-CN"/>
              </w:rPr>
              <w:t xml:space="preserve">绿色产品认证证书</w:t>
            </w:r>
            <w:r>
              <w:rPr>
                <w:rFonts w:hint="eastAsia" w:ascii="宋体" w:hAnsi="宋体" w:eastAsia="宋体" w:cs="宋体"/>
                <w:color w:val="auto"/>
                <w:sz w:val="21"/>
                <w:szCs w:val="21"/>
                <w:highlight w:val="none"/>
                <w:lang w:val="en-US"/>
              </w:rPr>
              <w:t xml:space="preserve">”</w:t>
            </w:r>
            <w:r>
              <w:rPr>
                <w:rFonts w:hint="eastAsia" w:ascii="宋体" w:hAnsi="宋体" w:cs="宋体"/>
                <w:color w:val="auto"/>
                <w:sz w:val="21"/>
                <w:szCs w:val="21"/>
                <w:highlight w:val="none"/>
              </w:rPr>
              <w:t xml:space="preserve">（</w:t>
            </w:r>
            <w:r>
              <w:rPr>
                <w:rFonts w:ascii="宋体" w:hAnsi="宋体" w:eastAsia="宋体" w:cs="宋体"/>
                <w:color w:val="000000"/>
                <w:sz w:val="21"/>
                <w:szCs w:val="21"/>
              </w:rPr>
              <w:t xml:space="preserve">认证范围至少包含</w:t>
            </w:r>
            <w:r>
              <w:rPr>
                <w:rFonts w:hint="eastAsia" w:ascii="宋体" w:hAnsi="宋体" w:cs="宋体"/>
                <w:color w:val="auto"/>
                <w:sz w:val="21"/>
                <w:szCs w:val="21"/>
                <w:highlight w:val="none"/>
                <w:lang w:val="en-US" w:eastAsia="zh-CN"/>
              </w:rPr>
              <w:t xml:space="preserve">金属家具</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分。(上传证书原件扫描件至系统，认证范围</w:t>
            </w:r>
            <w:r>
              <w:rPr>
                <w:rFonts w:hint="eastAsia" w:ascii="宋体" w:hAnsi="宋体" w:eastAsia="宋体" w:cs="宋体"/>
                <w:color w:val="auto"/>
                <w:sz w:val="21"/>
                <w:szCs w:val="21"/>
                <w:highlight w:val="none"/>
              </w:rPr>
              <w:t xml:space="preserve">不</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lang w:val="en-US"/>
              </w:rPr>
              <w:t xml:space="preserve">本项不得分)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433"/>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eastAsia="宋体" w:cs="宋体"/>
                <w:color w:val="auto"/>
                <w:spacing w:val="-6"/>
                <w:highlight w:val="none"/>
                <w:lang w:eastAsia="zh-CN"/>
              </w:rPr>
            </w:pPr>
            <w:r>
              <w:rPr>
                <w:rFonts w:hint="eastAsia" w:ascii="宋体" w:hAnsi="宋体" w:eastAsia="宋体" w:cs="宋体"/>
                <w:b/>
                <w:bCs/>
                <w:color w:val="auto"/>
                <w:spacing w:val="-3"/>
                <w:highlight w:val="none"/>
              </w:rPr>
              <w:t xml:space="preserve">6.</w:t>
            </w:r>
            <w:r>
              <w:rPr>
                <w:rFonts w:hint="eastAsia" w:ascii="宋体" w:hAnsi="宋体" w:cs="宋体"/>
                <w:b/>
                <w:bCs/>
                <w:color w:val="auto"/>
                <w:spacing w:val="-3"/>
                <w:highlight w:val="none"/>
                <w:lang w:eastAsia="zh-CN"/>
              </w:rPr>
              <w:t xml:space="preserve">绿色采购</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cs="宋体"/>
                <w:color w:val="auto"/>
                <w:spacing w:val="-1"/>
                <w:highlight w:val="none"/>
                <w:lang w:eastAsia="zh-CN"/>
              </w:rPr>
              <w:t xml:space="preserve">节能产品</w:t>
            </w:r>
            <w:r/>
          </w:p>
        </w:tc>
        <w:tc>
          <w:tcPr>
            <w:tcBorders>
              <w:top w:val="single" w:color="000000" w:sz="2" w:space="0"/>
              <w:bottom w:val="single" w:color="000000" w:sz="2" w:space="0"/>
            </w:tcBorders>
            <w:tcW w:w="6330" w:type="dxa"/>
            <w:vAlign w:val="center"/>
            <w:textDirection w:val="lrTb"/>
            <w:noWrap w:val="false"/>
          </w:tcPr>
          <w:p>
            <w:pPr>
              <w:rPr>
                <w:rFonts w:hint="eastAsia" w:cs="等线"/>
                <w:szCs w:val="21"/>
              </w:rPr>
            </w:pPr>
            <w:r>
              <w:rPr>
                <w:rFonts w:ascii="宋体" w:hAnsi="宋体"/>
                <w:szCs w:val="21"/>
              </w:rPr>
              <w:t xml:space="preserve">投标产品属于财政部、国家发</w:t>
            </w:r>
            <w:r>
              <w:rPr>
                <w:rFonts w:hint="eastAsia" w:ascii="宋体" w:hAnsi="宋体"/>
                <w:szCs w:val="21"/>
              </w:rPr>
              <w:t xml:space="preserve">展和改革委员会</w:t>
            </w:r>
            <w:r>
              <w:rPr>
                <w:rFonts w:ascii="宋体" w:hAnsi="宋体"/>
                <w:szCs w:val="21"/>
              </w:rPr>
              <w:t xml:space="preserve">公布的《节能产品政府采购品目清单》（财库〔2019〕19号）范围内</w:t>
            </w:r>
            <w:r>
              <w:rPr>
                <w:rFonts w:hint="eastAsia" w:ascii="宋体" w:hAnsi="宋体"/>
                <w:szCs w:val="21"/>
              </w:rPr>
              <w:t xml:space="preserve">（政府强制采购产品除外）</w:t>
            </w:r>
            <w:r>
              <w:rPr>
                <w:rFonts w:ascii="宋体" w:hAnsi="宋体"/>
                <w:szCs w:val="21"/>
              </w:rPr>
              <w:t xml:space="preserve">的，投标人提供国家确定的认证机构出具的、处于有效期之内的该节能产品认证证书的，有1个得0.5分，最多得</w:t>
            </w:r>
            <w:r>
              <w:rPr>
                <w:rFonts w:hint="eastAsia" w:ascii="宋体" w:hAnsi="宋体"/>
                <w:szCs w:val="21"/>
              </w:rPr>
              <w:t xml:space="preserve">1</w:t>
            </w:r>
            <w:r>
              <w:rPr>
                <w:rFonts w:ascii="宋体" w:hAnsi="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cs="宋体"/>
                <w:color w:val="auto"/>
                <w:spacing w:val="-1"/>
                <w:highlight w:val="none"/>
                <w:lang w:eastAsia="zh-CN"/>
              </w:rPr>
              <w:t xml:space="preserve">环境标志产品</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szCs w:val="21"/>
              </w:rPr>
              <w:t xml:space="preserve">投标产品属于财政部、生态环境部公布的《环境标志产品政府采购品目清单》（财库〔2019〕18号）范围内，投标人提供国家确定的认证机构出具、且处于有效期内的该环境标志产品认证证书</w:t>
            </w:r>
            <w:r>
              <w:rPr>
                <w:rFonts w:hint="eastAsia" w:ascii="宋体" w:hAnsi="宋体"/>
                <w:szCs w:val="21"/>
                <w:lang w:eastAsia="zh-CN"/>
              </w:rPr>
              <w:t xml:space="preserve">的</w:t>
            </w:r>
            <w:r>
              <w:rPr>
                <w:rFonts w:hint="eastAsia" w:ascii="宋体" w:hAnsi="宋体"/>
                <w:szCs w:val="21"/>
              </w:rPr>
              <w:t xml:space="preserve">，</w:t>
            </w:r>
            <w:r>
              <w:rPr>
                <w:rFonts w:ascii="宋体" w:hAnsi="宋体"/>
                <w:szCs w:val="21"/>
              </w:rPr>
              <w:t xml:space="preserve">有1个得</w:t>
            </w:r>
            <w:r>
              <w:rPr>
                <w:rFonts w:hint="eastAsia" w:ascii="宋体" w:hAnsi="宋体"/>
                <w:szCs w:val="21"/>
              </w:rPr>
              <w:t xml:space="preserve">0.5</w:t>
            </w:r>
            <w:r>
              <w:rPr>
                <w:rFonts w:ascii="宋体" w:hAnsi="宋体"/>
                <w:szCs w:val="21"/>
              </w:rPr>
              <w:t xml:space="preserve">分，最多得</w:t>
            </w:r>
            <w:r>
              <w:rPr>
                <w:rFonts w:hint="eastAsia" w:ascii="宋体" w:hAnsi="宋体"/>
                <w:szCs w:val="21"/>
              </w:rPr>
              <w:t xml:space="preserve">1</w:t>
            </w:r>
            <w:r>
              <w:rPr>
                <w:rFonts w:ascii="宋体" w:hAnsi="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合</w:t>
            </w:r>
            <w:r>
              <w:rPr>
                <w:rFonts w:hint="eastAsia" w:ascii="宋体" w:hAnsi="宋体" w:eastAsia="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pacing w:val="-11"/>
                <w:highlight w:val="none"/>
              </w:rPr>
              <w:t xml:space="preserve">100分</w:t>
            </w:r>
            <w:r/>
          </w:p>
        </w:tc>
      </w:tr>
    </w:tbl>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rPr>
          <w:rFonts w:hint="eastAsia" w:ascii="宋体" w:hAnsi="宋体" w:cs="宋体"/>
          <w:color w:val="auto"/>
          <w:sz w:val="22"/>
          <w:szCs w:val="21"/>
          <w:highlight w:val="none"/>
          <w:lang w:bidi="zh-CN"/>
        </w:rPr>
      </w:pPr>
      <w:r>
        <w:rPr>
          <w:rFonts w:hint="eastAsia" w:ascii="宋体" w:hAnsi="宋体" w:cs="宋体"/>
          <w:color w:val="auto"/>
          <w:sz w:val="22"/>
          <w:szCs w:val="21"/>
          <w:highlight w:val="none"/>
          <w:lang w:bidi="zh-CN"/>
        </w:rPr>
        <w:br w:type="page" w:clear="all"/>
      </w:r>
      <w:r/>
    </w:p>
    <w:p>
      <w:pPr>
        <w:ind w:firstLine="4216"/>
        <w:rPr>
          <w:rFonts w:hint="default" w:ascii="宋体" w:hAnsi="宋体" w:cs="宋体"/>
          <w:b/>
          <w:bCs/>
          <w:color w:val="auto"/>
          <w:sz w:val="24"/>
          <w:szCs w:val="24"/>
          <w:highlight w:val="none"/>
          <w:lang w:val="en-US"/>
        </w:rPr>
        <w:outlineLvl w:val="9"/>
      </w:pPr>
      <w:r>
        <w:rPr>
          <w:rFonts w:hint="eastAsia" w:ascii="宋体" w:hAnsi="宋体" w:eastAsia="宋体" w:cs="宋体"/>
          <w:b/>
          <w:bCs/>
          <w:sz w:val="30"/>
          <w:szCs w:val="30"/>
          <w:lang w:val="en-US" w:eastAsia="zh-CN"/>
        </w:rPr>
        <w:t xml:space="preserve">采购包2</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highlight w:val="none"/>
        </w:rPr>
        <w:t xml:space="preserve">2.技术</w:t>
      </w:r>
      <w:r>
        <w:rPr>
          <w:rFonts w:hint="eastAsia" w:ascii="宋体" w:hAnsi="宋体" w:cs="宋体"/>
          <w:color w:val="auto"/>
          <w:sz w:val="24"/>
          <w:szCs w:val="24"/>
          <w:highlight w:val="none"/>
        </w:rPr>
        <w:t xml:space="preserve">”总得分由高到低顺序排列。在投标文件满足招标文件全部实质性要求的供应商中，按照评审得分由高到低推荐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sz w:val="24"/>
          <w:szCs w:val="24"/>
          <w:lang w:eastAsia="zh-CN"/>
        </w:rPr>
        <w:t xml:space="preserve">，</w:t>
      </w:r>
      <w:r>
        <w:rPr>
          <w:rFonts w:hint="eastAsia" w:ascii="宋体" w:hAnsi="宋体" w:cs="宋体"/>
          <w:color w:val="auto"/>
          <w:sz w:val="24"/>
          <w:szCs w:val="24"/>
          <w:highlight w:val="none"/>
          <w:lang w:eastAsia="zh-CN"/>
        </w:rPr>
        <w:t xml:space="preserve">其他采购包的中标供应商也不得再作为该采购包的中标供应商</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；若出现某采购包需要重新招标的情形时，其他任一采购包的中标供应商不能成为该重新招标的采购包的合格供应商。</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三、政府采购政策功能落实</w:t>
      </w:r>
      <w:r/>
    </w:p>
    <w:p>
      <w:pPr>
        <w:ind w:firstLine="480"/>
        <w:spacing w:line="264" w:lineRule="auto"/>
        <w:rPr>
          <w:rFonts w:hint="eastAsia" w:ascii="黑体" w:hAnsi="黑体" w:eastAsia="黑体" w:cs="黑体"/>
          <w:color w:val="auto"/>
          <w:sz w:val="24"/>
          <w:szCs w:val="24"/>
          <w:highlight w:val="none"/>
        </w:rPr>
      </w:pPr>
      <w:r>
        <w:rPr>
          <w:rFonts w:hint="eastAsia" w:ascii="宋体" w:hAnsi="宋体"/>
          <w:color w:val="auto"/>
          <w:sz w:val="24"/>
          <w:szCs w:val="24"/>
          <w:highlight w:val="none"/>
        </w:rPr>
        <w:t xml:space="preserve">本项目专门面向中小微企业采购，不执行价格扣除政策，</w:t>
      </w:r>
      <w:r>
        <w:rPr>
          <w:rFonts w:hint="eastAsia" w:ascii="宋体" w:hAnsi="宋体"/>
          <w:color w:val="auto"/>
          <w:sz w:val="24"/>
          <w:szCs w:val="24"/>
          <w:highlight w:val="none"/>
          <w:lang w:val="zh-CN"/>
        </w:rPr>
        <w:t xml:space="preserve">全部货物制造商</w:t>
      </w:r>
      <w:r>
        <w:rPr>
          <w:rFonts w:hint="eastAsia" w:ascii="宋体" w:hAnsi="宋体"/>
          <w:color w:val="auto"/>
          <w:sz w:val="24"/>
          <w:szCs w:val="24"/>
          <w:highlight w:val="none"/>
        </w:rPr>
        <w:t xml:space="preserve">应为中小微企业或监狱企业或残疾人福利性单位。</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四、评标标准</w:t>
      </w:r>
      <w:r/>
    </w:p>
    <w:tbl>
      <w:tblPr>
        <w:tblStyle w:val="6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54"/>
          <w:tblHeader/>
        </w:trPr>
        <w:tc>
          <w:tcPr>
            <w:tcBorders>
              <w:top w:val="single" w:color="000000" w:sz="2" w:space="0"/>
              <w:bottom w:val="single" w:color="000000" w:sz="2" w:space="0"/>
            </w:tcBorders>
            <w:tcW w:w="519"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序号</w:t>
            </w:r>
            <w:r/>
          </w:p>
        </w:tc>
        <w:tc>
          <w:tcPr>
            <w:tcBorders>
              <w:top w:val="single" w:color="000000" w:sz="2" w:space="0"/>
              <w:bottom w:val="single" w:color="000000" w:sz="2" w:space="0"/>
            </w:tcBorders>
            <w:tcW w:w="1179"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1.价</w:t>
            </w:r>
            <w:r>
              <w:rPr>
                <w:rFonts w:hint="eastAsia" w:ascii="宋体" w:hAnsi="宋体" w:eastAsia="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1</w:t>
            </w:r>
            <w:r>
              <w:rPr>
                <w:rFonts w:hint="eastAsia" w:ascii="宋体" w:hAnsi="宋体" w:eastAsia="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采用低价优先</w:t>
            </w:r>
            <w:r>
              <w:rPr>
                <w:rFonts w:hint="eastAsia" w:ascii="宋体" w:hAnsi="宋体" w:eastAsia="宋体" w:cs="宋体"/>
                <w:color w:val="auto"/>
                <w:highlight w:val="none"/>
              </w:rPr>
              <w:t xml:space="preserve">法计算，即满足招标文件要求且投标价格最低的投标</w:t>
            </w:r>
            <w:r>
              <w:rPr>
                <w:rFonts w:hint="eastAsia" w:ascii="宋体" w:hAnsi="宋体" w:eastAsia="宋体" w:cs="宋体"/>
                <w:color w:val="auto"/>
                <w:spacing w:val="1"/>
                <w:highlight w:val="none"/>
              </w:rPr>
              <w:t xml:space="preserve">报价为评标基准</w:t>
            </w:r>
            <w:r>
              <w:rPr>
                <w:rFonts w:hint="eastAsia" w:ascii="宋体" w:hAnsi="宋体" w:eastAsia="宋体" w:cs="宋体"/>
                <w:color w:val="auto"/>
                <w:highlight w:val="none"/>
              </w:rPr>
              <w:t xml:space="preserve">价，其价格分为满分。其他投标人的价格分统一按</w:t>
            </w:r>
            <w:r>
              <w:rPr>
                <w:rFonts w:hint="eastAsia" w:ascii="宋体" w:hAnsi="宋体" w:eastAsia="宋体" w:cs="宋体"/>
                <w:color w:val="auto"/>
                <w:spacing w:val="-1"/>
                <w:highlight w:val="none"/>
              </w:rPr>
              <w:t xml:space="preserve">照下列公</w:t>
            </w:r>
            <w:r>
              <w:rPr>
                <w:rFonts w:hint="eastAsia" w:ascii="宋体" w:hAnsi="宋体" w:eastAsia="宋体" w:cs="宋体"/>
                <w:color w:val="auto"/>
                <w:highlight w:val="none"/>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spacing w:val="1"/>
                <w:highlight w:val="none"/>
              </w:rPr>
            </w:pPr>
            <w:r>
              <w:rPr>
                <w:rFonts w:hint="eastAsia" w:ascii="宋体" w:hAnsi="宋体" w:cs="宋体"/>
                <w:szCs w:val="21"/>
              </w:rPr>
              <w:t xml:space="preserve">产品技术参数全部满足招标要求的得满分</w:t>
            </w:r>
            <w:r>
              <w:rPr>
                <w:rFonts w:hint="eastAsia" w:ascii="宋体" w:hAnsi="宋体" w:cs="宋体"/>
                <w:szCs w:val="21"/>
                <w:lang w:val="en-US" w:eastAsia="zh-CN"/>
              </w:rPr>
              <w:t xml:space="preserve">20</w:t>
            </w:r>
            <w:r>
              <w:rPr>
                <w:rFonts w:hint="eastAsia" w:ascii="宋体" w:hAnsi="宋体" w:cs="宋体"/>
                <w:szCs w:val="21"/>
              </w:rPr>
              <w:t xml:space="preserve">分；打★指标为必须满足项，如有负偏离将作为无效投标；其余指标，有1项负偏离扣</w:t>
            </w:r>
            <w:r>
              <w:rPr>
                <w:rFonts w:hint="eastAsia" w:ascii="宋体" w:hAnsi="宋体" w:cs="宋体"/>
                <w:szCs w:val="21"/>
                <w:lang w:val="en-US" w:eastAsia="zh-CN"/>
              </w:rPr>
              <w:t xml:space="preserve">0.5</w:t>
            </w:r>
            <w:r>
              <w:rPr>
                <w:rFonts w:hint="eastAsia" w:ascii="宋体" w:hAnsi="宋体" w:cs="宋体"/>
                <w:szCs w:val="21"/>
              </w:rPr>
              <w:t xml:space="preserve">分，本项最低得分0分。</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原材料检测报告</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1"/>
                <w:highlight w:val="none"/>
                <w:lang w:val="en-US" w:eastAsia="zh-CN"/>
              </w:rPr>
              <w:t xml:space="preserve">投标人提供具备资质的第三方检测机构出具的</w:t>
            </w:r>
            <w:r>
              <w:rPr>
                <w:rFonts w:hint="eastAsia" w:ascii="宋体" w:hAnsi="宋体" w:eastAsia="宋体" w:cs="宋体"/>
                <w:color w:val="auto"/>
                <w:sz w:val="21"/>
                <w:szCs w:val="22"/>
                <w:lang w:val="en-US" w:eastAsia="zh-CN"/>
              </w:rPr>
              <w:t xml:space="preserve">以下原材料检测报告，检测内容如下：</w:t>
            </w:r>
            <w:r/>
          </w:p>
          <w:p>
            <w:pPr>
              <w:jc w:val="left"/>
              <w:keepLines w:val="0"/>
              <w:keepNext w:val="0"/>
              <w:pageBreakBefore w:val="0"/>
              <w:spacing w:line="240" w:lineRule="auto"/>
              <w:shd w:val="clear" w:color="auto" w:fill="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2"/>
                <w:lang w:val="en-US" w:eastAsia="zh-CN"/>
              </w:rPr>
              <w:t xml:space="preserve">（1）铝合金站脚，</w:t>
            </w:r>
            <w:r>
              <w:rPr>
                <w:rFonts w:hint="eastAsia" w:ascii="宋体" w:hAnsi="宋体" w:eastAsia="宋体" w:cs="宋体"/>
                <w:b w:val="0"/>
                <w:bCs w:val="0"/>
                <w:color w:val="auto"/>
                <w:sz w:val="21"/>
                <w:szCs w:val="22"/>
              </w:rPr>
              <w:t xml:space="preserve">检测依据：</w:t>
            </w:r>
            <w:r>
              <w:rPr>
                <w:rFonts w:hint="eastAsia" w:ascii="宋体" w:hAnsi="宋体" w:eastAsia="宋体" w:cs="宋体"/>
                <w:b w:val="0"/>
                <w:bCs w:val="0"/>
                <w:color w:val="auto"/>
                <w:sz w:val="21"/>
                <w:szCs w:val="22"/>
                <w:lang w:val="en-US" w:eastAsia="zh-CN"/>
              </w:rPr>
              <w:t xml:space="preserve">GB/T3325-2024、</w:t>
            </w:r>
            <w:r>
              <w:rPr>
                <w:rFonts w:hint="eastAsia" w:ascii="宋体" w:hAnsi="宋体" w:eastAsia="宋体" w:cs="宋体"/>
                <w:b w:val="0"/>
                <w:bCs w:val="0"/>
                <w:color w:val="auto"/>
                <w:sz w:val="21"/>
                <w:szCs w:val="22"/>
                <w:shd w:val="clear" w:color="auto" w:fill="auto"/>
              </w:rPr>
              <w:t xml:space="preserve">QB/T 382</w:t>
            </w:r>
            <w:r>
              <w:rPr>
                <w:rFonts w:hint="eastAsia" w:ascii="宋体" w:hAnsi="宋体" w:eastAsia="宋体" w:cs="宋体"/>
                <w:b w:val="0"/>
                <w:bCs w:val="0"/>
                <w:color w:val="auto"/>
                <w:sz w:val="21"/>
                <w:szCs w:val="22"/>
                <w:shd w:val="clear" w:color="auto" w:fill="auto"/>
                <w:lang w:val="en-US" w:eastAsia="zh-CN"/>
              </w:rPr>
              <w:t xml:space="preserve">6</w:t>
            </w:r>
            <w:r>
              <w:rPr>
                <w:rFonts w:hint="eastAsia" w:ascii="宋体" w:hAnsi="宋体" w:eastAsia="宋体" w:cs="宋体"/>
                <w:b w:val="0"/>
                <w:bCs w:val="0"/>
                <w:color w:val="auto"/>
                <w:sz w:val="21"/>
                <w:szCs w:val="22"/>
                <w:shd w:val="clear" w:color="auto" w:fill="auto"/>
              </w:rPr>
              <w:t xml:space="preserve">-1999</w:t>
            </w:r>
            <w:r>
              <w:rPr>
                <w:rFonts w:hint="eastAsia" w:ascii="宋体" w:hAnsi="宋体" w:eastAsia="宋体" w:cs="宋体"/>
                <w:b w:val="0"/>
                <w:bCs w:val="0"/>
                <w:color w:val="auto"/>
                <w:sz w:val="21"/>
                <w:szCs w:val="22"/>
                <w:shd w:val="clear" w:color="auto" w:fill="auto"/>
                <w:lang w:eastAsia="zh-CN"/>
              </w:rPr>
              <w:t xml:space="preserve">、</w:t>
            </w:r>
            <w:r>
              <w:rPr>
                <w:rFonts w:hint="eastAsia" w:ascii="宋体" w:hAnsi="宋体" w:eastAsia="宋体" w:cs="宋体"/>
                <w:b w:val="0"/>
                <w:bCs w:val="0"/>
                <w:color w:val="auto"/>
                <w:sz w:val="21"/>
                <w:szCs w:val="22"/>
                <w:shd w:val="clear" w:color="auto" w:fill="auto"/>
              </w:rPr>
              <w:t xml:space="preserve">QB/T 38</w:t>
            </w:r>
            <w:r>
              <w:rPr>
                <w:rFonts w:hint="eastAsia" w:ascii="宋体" w:hAnsi="宋体" w:eastAsia="宋体" w:cs="宋体"/>
                <w:b w:val="0"/>
                <w:bCs w:val="0"/>
                <w:color w:val="auto"/>
                <w:sz w:val="21"/>
                <w:szCs w:val="22"/>
                <w:shd w:val="clear" w:color="auto" w:fill="auto"/>
                <w:lang w:val="en-US" w:eastAsia="zh-CN"/>
              </w:rPr>
              <w:t xml:space="preserve">32</w:t>
            </w:r>
            <w:r>
              <w:rPr>
                <w:rFonts w:hint="eastAsia" w:ascii="宋体" w:hAnsi="宋体" w:eastAsia="宋体" w:cs="宋体"/>
                <w:b w:val="0"/>
                <w:bCs w:val="0"/>
                <w:color w:val="auto"/>
                <w:sz w:val="21"/>
                <w:szCs w:val="22"/>
                <w:shd w:val="clear" w:color="auto" w:fill="auto"/>
              </w:rPr>
              <w:t xml:space="preserve">-1999；</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b w:val="0"/>
                <w:bCs w:val="0"/>
                <w:color w:val="auto"/>
                <w:sz w:val="21"/>
                <w:szCs w:val="22"/>
              </w:rPr>
              <w:t xml:space="preserve">：</w:t>
            </w:r>
            <w:r>
              <w:rPr>
                <w:rFonts w:hint="eastAsia" w:ascii="宋体" w:hAnsi="宋体" w:eastAsia="宋体" w:cs="宋体"/>
                <w:b w:val="0"/>
                <w:bCs w:val="0"/>
                <w:color w:val="auto"/>
                <w:sz w:val="21"/>
                <w:szCs w:val="22"/>
                <w:lang w:val="en-US" w:eastAsia="zh-CN"/>
              </w:rPr>
              <w:t xml:space="preserve">①抗拉强度Rm（N/mm</w:t>
            </w:r>
            <w:r>
              <w:rPr>
                <w:rFonts w:hint="eastAsia" w:ascii="宋体" w:hAnsi="宋体" w:eastAsia="宋体" w:cs="宋体"/>
                <w:b w:val="0"/>
                <w:bCs w:val="0"/>
                <w:color w:val="auto"/>
                <w:sz w:val="21"/>
                <w:szCs w:val="22"/>
                <w:vertAlign w:val="superscript"/>
                <w:lang w:val="en-US" w:eastAsia="zh-CN"/>
              </w:rPr>
              <w:t xml:space="preserve">2</w:t>
            </w:r>
            <w:r>
              <w:rPr>
                <w:rFonts w:hint="eastAsia" w:ascii="宋体" w:hAnsi="宋体" w:eastAsia="宋体" w:cs="宋体"/>
                <w:b w:val="0"/>
                <w:bCs w:val="0"/>
                <w:color w:val="auto"/>
                <w:sz w:val="21"/>
                <w:szCs w:val="22"/>
                <w:lang w:val="en-US" w:eastAsia="zh-CN"/>
              </w:rPr>
              <w:t xml:space="preserve">）≥204；②规定塑性延伸强度≥138（N/mm</w:t>
            </w:r>
            <w:r>
              <w:rPr>
                <w:rFonts w:hint="eastAsia" w:ascii="宋体" w:hAnsi="宋体" w:eastAsia="宋体" w:cs="宋体"/>
                <w:b w:val="0"/>
                <w:bCs w:val="0"/>
                <w:color w:val="auto"/>
                <w:sz w:val="21"/>
                <w:szCs w:val="22"/>
                <w:vertAlign w:val="superscript"/>
                <w:lang w:val="en-US" w:eastAsia="zh-CN"/>
              </w:rPr>
              <w:t xml:space="preserve">2</w:t>
            </w:r>
            <w:r>
              <w:rPr>
                <w:rFonts w:hint="eastAsia" w:ascii="宋体" w:hAnsi="宋体" w:eastAsia="宋体" w:cs="宋体"/>
                <w:b w:val="0"/>
                <w:bCs w:val="0"/>
                <w:color w:val="auto"/>
                <w:sz w:val="21"/>
                <w:szCs w:val="22"/>
                <w:lang w:val="en-US" w:eastAsia="zh-CN"/>
              </w:rPr>
              <w:t xml:space="preserve">）；③断后伸长率≥11.5%；④弯曲性能：面弯弯曲角度：180°弯心直径：d=la完好；⑤韦氏硬度（HW）≥11；⑥金属喷漆涂层硬度4H,冲击高度400mm,应无剥落、裂纹、皱纹，划道两侧3mm外，应无鼓泡、锈蚀、剥落和起皱等现象，附着力≥1级；⑦家具涂层可迁移元素(铅、镉、铬、汞、锑、钡、硒、砷)：未检出；⑧中性盐雾（180h）：10级；</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jc w:val="left"/>
              <w:keepLines w:val="0"/>
              <w:keepNext w:val="0"/>
              <w:pageBreakBefore w:val="0"/>
              <w:spacing w:line="240" w:lineRule="auto"/>
              <w:shd w:val="clear" w:color="auto" w:fill="auto"/>
              <w:widowControl w:val="off"/>
              <w:rPr>
                <w:rFonts w:hint="eastAsia" w:ascii="宋体" w:hAnsi="宋体" w:eastAsia="宋体" w:cs="宋体"/>
                <w:b w:val="0"/>
                <w:bCs w:val="0"/>
                <w:color w:val="auto"/>
                <w:sz w:val="21"/>
                <w:szCs w:val="22"/>
                <w:lang w:val="en-US" w:eastAsia="zh-CN"/>
              </w:rPr>
            </w:pPr>
            <w:r>
              <w:rPr>
                <w:rFonts w:hint="eastAsia" w:ascii="宋体" w:hAnsi="宋体" w:eastAsia="宋体" w:cs="宋体"/>
                <w:color w:val="auto"/>
                <w:sz w:val="21"/>
                <w:szCs w:val="22"/>
                <w:lang w:val="en-US" w:eastAsia="zh-CN"/>
              </w:rPr>
              <w:t xml:space="preserve">（2）面料，</w:t>
            </w:r>
            <w:r>
              <w:rPr>
                <w:rFonts w:hint="eastAsia" w:ascii="宋体" w:hAnsi="宋体" w:eastAsia="宋体" w:cs="宋体"/>
                <w:b w:val="0"/>
                <w:bCs w:val="0"/>
                <w:color w:val="auto"/>
                <w:sz w:val="21"/>
                <w:szCs w:val="22"/>
                <w:shd w:val="clear" w:color="auto" w:fill="auto"/>
              </w:rPr>
              <w:t xml:space="preserve">检测依据：</w:t>
            </w:r>
            <w:r>
              <w:rPr>
                <w:rFonts w:hint="eastAsia" w:ascii="宋体" w:hAnsi="宋体" w:eastAsia="宋体" w:cs="宋体"/>
                <w:b w:val="0"/>
                <w:bCs w:val="0"/>
                <w:color w:val="auto"/>
                <w:sz w:val="21"/>
                <w:szCs w:val="22"/>
                <w:shd w:val="clear" w:color="auto" w:fill="auto"/>
                <w:lang w:eastAsia="zh-CN"/>
              </w:rPr>
              <w:t xml:space="preserve"> GB/T 4802.2-2008、GB/T </w:t>
            </w:r>
            <w:r>
              <w:rPr>
                <w:rFonts w:hint="eastAsia" w:ascii="宋体" w:hAnsi="宋体" w:eastAsia="宋体" w:cs="宋体"/>
                <w:b w:val="0"/>
                <w:bCs w:val="0"/>
                <w:color w:val="auto"/>
                <w:sz w:val="21"/>
                <w:szCs w:val="22"/>
                <w:shd w:val="clear" w:color="auto" w:fill="auto"/>
                <w:lang w:val="en-US" w:eastAsia="zh-CN"/>
              </w:rPr>
              <w:t xml:space="preserve">2912.1</w:t>
            </w:r>
            <w:r>
              <w:rPr>
                <w:rFonts w:hint="eastAsia" w:ascii="宋体" w:hAnsi="宋体" w:eastAsia="宋体" w:cs="宋体"/>
                <w:b w:val="0"/>
                <w:bCs w:val="0"/>
                <w:color w:val="auto"/>
                <w:sz w:val="21"/>
                <w:szCs w:val="22"/>
                <w:shd w:val="clear" w:color="auto" w:fill="auto"/>
                <w:lang w:eastAsia="zh-CN"/>
              </w:rPr>
              <w:t xml:space="preserve">-200</w:t>
            </w:r>
            <w:r>
              <w:rPr>
                <w:rFonts w:hint="eastAsia" w:ascii="宋体" w:hAnsi="宋体" w:eastAsia="宋体" w:cs="宋体"/>
                <w:b w:val="0"/>
                <w:bCs w:val="0"/>
                <w:color w:val="auto"/>
                <w:sz w:val="21"/>
                <w:szCs w:val="22"/>
                <w:shd w:val="clear" w:color="auto" w:fill="auto"/>
                <w:lang w:val="en-US" w:eastAsia="zh-CN"/>
              </w:rPr>
              <w:t xml:space="preserve">9</w:t>
            </w:r>
            <w:r>
              <w:rPr>
                <w:rFonts w:hint="eastAsia" w:ascii="宋体" w:hAnsi="宋体" w:eastAsia="宋体" w:cs="宋体"/>
                <w:b w:val="0"/>
                <w:bCs w:val="0"/>
                <w:color w:val="auto"/>
                <w:sz w:val="21"/>
                <w:szCs w:val="22"/>
                <w:shd w:val="clear" w:color="auto" w:fill="auto"/>
              </w:rPr>
              <w:t xml:space="preserve">；</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b w:val="0"/>
                <w:bCs w:val="0"/>
                <w:color w:val="auto"/>
                <w:sz w:val="21"/>
                <w:szCs w:val="22"/>
                <w:shd w:val="clear" w:color="auto" w:fill="auto"/>
              </w:rPr>
              <w:t xml:space="preserve">：</w:t>
            </w:r>
            <w:r>
              <w:rPr>
                <w:rFonts w:hint="eastAsia" w:ascii="宋体" w:hAnsi="宋体" w:eastAsia="宋体" w:cs="宋体"/>
                <w:b w:val="0"/>
                <w:bCs w:val="0"/>
                <w:color w:val="auto"/>
                <w:sz w:val="21"/>
                <w:szCs w:val="22"/>
                <w:shd w:val="clear" w:color="auto" w:fill="auto"/>
                <w:lang w:val="en-US" w:eastAsia="zh-CN"/>
              </w:rPr>
              <w:t xml:space="preserve">ph达到6-7，无异味；</w:t>
            </w:r>
            <w:r>
              <w:rPr>
                <w:rFonts w:hint="eastAsia" w:ascii="宋体" w:hAnsi="宋体" w:eastAsia="宋体" w:cs="宋体"/>
                <w:b w:val="0"/>
                <w:bCs w:val="0"/>
                <w:color w:val="auto"/>
                <w:sz w:val="21"/>
                <w:szCs w:val="22"/>
                <w:shd w:val="clear" w:color="auto" w:fill="auto"/>
              </w:rPr>
              <w:t xml:space="preserve">甲醛含量</w:t>
            </w:r>
            <w:r>
              <w:rPr>
                <w:rFonts w:hint="eastAsia" w:ascii="宋体" w:hAnsi="宋体" w:eastAsia="宋体" w:cs="宋体"/>
                <w:b w:val="0"/>
                <w:bCs w:val="0"/>
                <w:color w:val="auto"/>
                <w:sz w:val="21"/>
                <w:szCs w:val="22"/>
                <w:shd w:val="clear" w:color="auto" w:fill="auto"/>
                <w:lang w:val="en-US" w:eastAsia="zh-CN"/>
              </w:rPr>
              <w:t xml:space="preserve">和可分解致癌芳香胺染料为</w:t>
            </w:r>
            <w:r>
              <w:rPr>
                <w:rFonts w:hint="eastAsia" w:ascii="宋体" w:hAnsi="宋体" w:eastAsia="宋体" w:cs="宋体"/>
                <w:b w:val="0"/>
                <w:bCs w:val="0"/>
                <w:color w:val="auto"/>
                <w:sz w:val="21"/>
                <w:szCs w:val="22"/>
                <w:shd w:val="clear" w:color="auto" w:fill="auto"/>
              </w:rPr>
              <w:t xml:space="preserve">未检出</w:t>
            </w:r>
            <w:r>
              <w:rPr>
                <w:rFonts w:hint="eastAsia" w:ascii="宋体" w:hAnsi="宋体" w:eastAsia="宋体" w:cs="宋体"/>
                <w:b w:val="0"/>
                <w:bCs w:val="0"/>
                <w:color w:val="auto"/>
                <w:sz w:val="21"/>
                <w:szCs w:val="22"/>
                <w:shd w:val="clear" w:color="auto" w:fill="auto"/>
                <w:lang w:eastAsia="zh-CN"/>
              </w:rPr>
              <w:t xml:space="preserve">、</w:t>
            </w:r>
            <w:r>
              <w:rPr>
                <w:rFonts w:hint="eastAsia" w:ascii="宋体" w:hAnsi="宋体" w:eastAsia="宋体" w:cs="宋体"/>
                <w:b w:val="0"/>
                <w:bCs w:val="0"/>
                <w:color w:val="auto"/>
                <w:sz w:val="21"/>
                <w:szCs w:val="22"/>
                <w:shd w:val="clear" w:color="auto" w:fill="auto"/>
                <w:lang w:val="en-US" w:eastAsia="zh-CN"/>
              </w:rPr>
              <w:t xml:space="preserve">耐水色牢度、耐酸汗渍色牢度、耐碱汗渍色牢度、耐干摩擦色牢度：4-5级</w:t>
            </w:r>
            <w:r>
              <w:rPr>
                <w:rFonts w:hint="eastAsia" w:ascii="宋体" w:hAnsi="宋体" w:eastAsia="宋体" w:cs="宋体"/>
                <w:b w:val="0"/>
                <w:bCs w:val="0"/>
                <w:color w:val="auto"/>
                <w:sz w:val="21"/>
                <w:szCs w:val="22"/>
                <w:shd w:val="clear" w:color="auto" w:fill="auto"/>
                <w:lang w:eastAsia="zh-CN"/>
              </w:rPr>
              <w:t xml:space="preserve">、耐磨性能＞</w:t>
            </w:r>
            <w:r>
              <w:rPr>
                <w:rFonts w:hint="eastAsia" w:ascii="宋体" w:hAnsi="宋体" w:eastAsia="宋体" w:cs="宋体"/>
                <w:b w:val="0"/>
                <w:bCs w:val="0"/>
                <w:color w:val="auto"/>
                <w:sz w:val="21"/>
                <w:szCs w:val="22"/>
                <w:shd w:val="clear" w:color="auto" w:fill="auto"/>
                <w:lang w:val="en-US" w:eastAsia="zh-CN"/>
              </w:rPr>
              <w:t xml:space="preserve">60000转、起球性≥4级，顶破强力≥2578N,六价铬未检出；</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numPr>
                <w:ilvl w:val="0"/>
                <w:numId w:val="0"/>
              </w:numPr>
              <w:jc w:val="left"/>
              <w:keepLines w:val="0"/>
              <w:keepNext w:val="0"/>
              <w:spacing w:line="240" w:lineRule="auto"/>
              <w:widowControl w:val="off"/>
              <w:rPr>
                <w:rFonts w:hint="eastAsia" w:ascii="宋体" w:hAnsi="宋体" w:eastAsia="宋体" w:cs="宋体"/>
                <w:color w:val="auto"/>
                <w:sz w:val="21"/>
                <w:szCs w:val="22"/>
                <w:lang w:val="en-US" w:eastAsia="zh-CN" w:bidi="ar"/>
              </w:rPr>
              <w:suppressLineNumbers w:val="0"/>
            </w:pPr>
            <w:r>
              <w:rPr>
                <w:rFonts w:hint="eastAsia" w:ascii="宋体" w:hAnsi="宋体" w:eastAsia="宋体" w:cs="宋体"/>
                <w:color w:val="auto"/>
                <w:sz w:val="21"/>
                <w:szCs w:val="22"/>
                <w:lang w:val="en-US" w:eastAsia="zh-CN"/>
              </w:rPr>
              <w:t xml:space="preserve">（3）海绵，检测依据：GB/T 10802-2023、QB/T2602-2013、QB/T 4371-2012；</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color w:val="auto"/>
                <w:sz w:val="21"/>
                <w:szCs w:val="22"/>
                <w:lang w:val="en-US" w:eastAsia="zh-CN" w:bidi="ar"/>
              </w:rPr>
              <w:t xml:space="preserve">：①外观（色泽、气孔、裂缝、污渍）符合要求；②65%/25%压陷比≥2.9；③拉伸强度/(kPa)≥176； ④断裂伸长率/(%) ≥256；⑤撕裂强度/(N/cm) ≥3.7；⑥干热老化后拉伸强度/(kPa)≥150；⑦湿热老化后拉伸强度/(kPa)≥148；⑧密度≥51kg/m³；⑨回弹性≥61%；⑩压缩永久变形≤2.9%；⑪甲醛释放量应未检出；⑫TVOC 应未检出；⑬抗菌性能 ( 金黄色葡萄球菌、肺炎克雷伯菌）：抑菌率 100%；</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每提供符合要求的1项得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分，最多得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备注：（1）所提供检测报告中“</w:t>
            </w:r>
            <w:r>
              <w:rPr>
                <w:rFonts w:hint="eastAsia" w:ascii="宋体" w:hAnsi="宋体" w:eastAsia="宋体" w:cs="宋体"/>
                <w:color w:val="auto"/>
                <w:szCs w:val="21"/>
                <w:highlight w:val="none"/>
              </w:rPr>
              <w:t xml:space="preserve">产品名称和</w:t>
            </w:r>
            <w:r>
              <w:rPr>
                <w:rFonts w:hint="eastAsia" w:ascii="宋体" w:hAnsi="宋体" w:eastAsia="宋体" w:cs="宋体"/>
                <w:color w:val="auto"/>
                <w:highlight w:val="none"/>
              </w:rPr>
              <w:t xml:space="preserve">检测内容”与</w:t>
            </w:r>
            <w:r>
              <w:rPr>
                <w:rFonts w:hint="eastAsia" w:ascii="宋体" w:hAnsi="宋体" w:eastAsia="宋体" w:cs="宋体"/>
                <w:color w:val="auto"/>
                <w:szCs w:val="21"/>
                <w:highlight w:val="none"/>
              </w:rPr>
              <w:t xml:space="preserve">评分细则规定</w:t>
            </w:r>
            <w:r>
              <w:rPr>
                <w:rFonts w:hint="eastAsia" w:ascii="宋体" w:hAnsi="宋体" w:eastAsia="宋体" w:cs="宋体"/>
                <w:color w:val="auto"/>
                <w:highlight w:val="none"/>
              </w:rPr>
              <w:t xml:space="preserve">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成品检测报告</w:t>
            </w:r>
            <w:r/>
          </w:p>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1"/>
                <w:highlight w:val="none"/>
                <w:lang w:val="en-US" w:eastAsia="zh-CN"/>
              </w:rPr>
              <w:t xml:space="preserve">投标人提供具备资质的第三方检测机构出具</w:t>
            </w:r>
            <w:r>
              <w:rPr>
                <w:rFonts w:hint="eastAsia" w:ascii="宋体" w:hAnsi="宋体" w:eastAsia="宋体" w:cs="宋体"/>
                <w:color w:val="auto"/>
                <w:sz w:val="21"/>
                <w:szCs w:val="22"/>
                <w:shd w:val="clear" w:color="auto" w:fill="auto"/>
                <w:lang w:val="en-US" w:eastAsia="zh-CN"/>
              </w:rPr>
              <w:t xml:space="preserve">的以下产品检测报告</w:t>
            </w:r>
            <w:r>
              <w:rPr>
                <w:rFonts w:hint="eastAsia" w:ascii="宋体" w:hAnsi="宋体" w:eastAsia="宋体" w:cs="宋体"/>
                <w:color w:val="auto"/>
                <w:sz w:val="21"/>
                <w:szCs w:val="22"/>
                <w:lang w:val="en-US" w:eastAsia="zh-CN"/>
              </w:rPr>
              <w:t xml:space="preserve">，检测内容如下：</w:t>
            </w:r>
            <w:r/>
          </w:p>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2"/>
                <w:lang w:val="en-US" w:eastAsia="zh-CN"/>
              </w:rPr>
              <w:t xml:space="preserve">一、</w:t>
            </w:r>
            <w:r>
              <w:rPr>
                <w:rFonts w:hint="eastAsia" w:ascii="宋体" w:hAnsi="宋体" w:eastAsia="宋体" w:cs="宋体"/>
                <w:b w:val="0"/>
                <w:bCs w:val="0"/>
                <w:i w:val="0"/>
                <w:iCs w:val="0"/>
                <w:color w:val="auto"/>
                <w:sz w:val="21"/>
                <w:szCs w:val="22"/>
                <w:highlight w:val="none"/>
                <w:lang w:val="en-US" w:eastAsia="zh-CN" w:bidi="ar-SA"/>
              </w:rPr>
              <w:t xml:space="preserve">礼堂椅，检测依据为：QB/T 2602-2013、GB/T35607-2024，检测结果要求：①主要尺寸及偏差；②含水率；③外观（木材、人造板件、金属件、软包及缝纫件、漆膜、其他）；④结构；⑤用料；⑥理化性能；⑦力学性能；⑧甲醛释放量≤0.02mg/m³；⑨产品寿命（椅座椅背耐久性≥12万次；扶手耐久性≥6万次）：符合要求；⑩产品有害物质（苯、甲苯、二甲苯、总挥发性有机化合物、家具涂层可迁移元素、纺织品中五氯苯酚）均未检出。</w:t>
            </w:r>
            <w:r/>
          </w:p>
          <w:p>
            <w:pPr>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以上检测内容全部满足或符合要求得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分，检验内容缺一项或有一项不合格扣0.5分，</w:t>
            </w:r>
            <w:r>
              <w:rPr>
                <w:rFonts w:hint="eastAsia" w:ascii="宋体" w:hAnsi="宋体" w:eastAsia="宋体" w:cs="宋体"/>
                <w:color w:val="auto"/>
                <w:szCs w:val="21"/>
                <w:highlight w:val="none"/>
              </w:rPr>
              <w:t xml:space="preserve">本</w:t>
            </w:r>
            <w:r>
              <w:rPr>
                <w:rFonts w:hint="eastAsia" w:ascii="宋体" w:hAnsi="宋体" w:eastAsia="宋体" w:cs="宋体"/>
                <w:color w:val="auto"/>
                <w:highlight w:val="none"/>
              </w:rPr>
              <w:t xml:space="preserve">评分项最低分值为 0 分</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备注：（1）所提供检测报告中“</w:t>
            </w:r>
            <w:r>
              <w:rPr>
                <w:rFonts w:hint="eastAsia" w:ascii="宋体" w:hAnsi="宋体" w:eastAsia="宋体" w:cs="宋体"/>
                <w:color w:val="auto"/>
                <w:szCs w:val="21"/>
                <w:highlight w:val="none"/>
              </w:rPr>
              <w:t xml:space="preserve">产品名称和</w:t>
            </w:r>
            <w:r>
              <w:rPr>
                <w:rFonts w:hint="eastAsia" w:ascii="宋体" w:hAnsi="宋体" w:eastAsia="宋体" w:cs="宋体"/>
                <w:color w:val="auto"/>
                <w:highlight w:val="none"/>
              </w:rPr>
              <w:t xml:space="preserve">检测内容”与</w:t>
            </w:r>
            <w:r>
              <w:rPr>
                <w:rFonts w:hint="eastAsia" w:ascii="宋体" w:hAnsi="宋体" w:eastAsia="宋体" w:cs="宋体"/>
                <w:color w:val="auto"/>
                <w:szCs w:val="21"/>
                <w:highlight w:val="none"/>
              </w:rPr>
              <w:t xml:space="preserve">评分细则规定</w:t>
            </w:r>
            <w:r>
              <w:rPr>
                <w:rFonts w:hint="eastAsia" w:ascii="宋体" w:hAnsi="宋体" w:eastAsia="宋体" w:cs="宋体"/>
                <w:color w:val="auto"/>
                <w:highlight w:val="none"/>
              </w:rPr>
              <w:t xml:space="preserve">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0" w:line="240" w:lineRule="auto"/>
              <w:widowControl w:val="off"/>
              <w:rPr>
                <w:rFonts w:hint="eastAsia" w:ascii="宋体" w:hAnsi="宋体" w:eastAsia="宋体" w:cs="宋体"/>
                <w:color w:val="auto"/>
                <w:spacing w:val="-2"/>
                <w:highlight w:val="none"/>
              </w:rPr>
            </w:pPr>
            <w:r>
              <w:rPr>
                <w:rFonts w:hint="eastAsia" w:ascii="宋体" w:hAnsi="宋体" w:eastAsia="宋体" w:cs="宋体"/>
                <w:color w:val="auto"/>
                <w:spacing w:val="0"/>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eastAsia="宋体" w:cs="宋体"/>
                <w:color w:val="auto"/>
                <w:spacing w:val="-2"/>
                <w:highlight w:val="none"/>
              </w:rPr>
            </w:pPr>
            <w:r>
              <w:rPr>
                <w:rFonts w:hint="eastAsia" w:ascii="宋体" w:hAnsi="宋体" w:eastAsia="宋体" w:cs="宋体"/>
                <w:szCs w:val="21"/>
              </w:rPr>
              <w:t xml:space="preserve">深化设计方案</w:t>
            </w:r>
            <w:r/>
          </w:p>
        </w:tc>
        <w:tc>
          <w:tcPr>
            <w:tcBorders>
              <w:top w:val="single" w:color="000000" w:sz="2" w:space="0"/>
              <w:bottom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eastAsia="宋体" w:cs="宋体"/>
                <w:sz w:val="21"/>
                <w:szCs w:val="21"/>
                <w:highlight w:val="none"/>
              </w:rPr>
              <w:t xml:space="preserve">评委根据投标人提</w:t>
            </w:r>
            <w:r>
              <w:rPr>
                <w:rFonts w:hint="eastAsia" w:ascii="宋体" w:hAnsi="宋体" w:eastAsia="宋体" w:cs="宋体"/>
                <w:color w:val="auto"/>
                <w:sz w:val="21"/>
                <w:szCs w:val="21"/>
                <w:highlight w:val="none"/>
              </w:rPr>
              <w:t xml:space="preserve">供</w:t>
            </w:r>
            <w:r>
              <w:rPr>
                <w:rStyle w:val="692"/>
                <w:rFonts w:hint="eastAsia" w:ascii="宋体" w:hAnsi="宋体" w:cs="宋体"/>
                <w:color w:val="auto"/>
                <w:szCs w:val="22"/>
                <w:highlight w:val="none"/>
                <w:lang w:val="en-US" w:eastAsia="zh-CN"/>
              </w:rPr>
              <w:t xml:space="preserve">南京市清水亭</w:t>
            </w:r>
            <w:r>
              <w:rPr>
                <w:rStyle w:val="692"/>
                <w:rFonts w:hint="eastAsia" w:ascii="宋体" w:hAnsi="宋体" w:eastAsia="宋体" w:cs="宋体"/>
                <w:color w:val="auto"/>
                <w:szCs w:val="22"/>
                <w:highlight w:val="none"/>
                <w:lang w:val="en-US" w:eastAsia="zh-CN"/>
              </w:rPr>
              <w:t xml:space="preserve">学校</w:t>
            </w:r>
            <w:r>
              <w:rPr>
                <w:rStyle w:val="692"/>
                <w:rFonts w:hint="eastAsia" w:ascii="宋体" w:hAnsi="宋体" w:cs="宋体"/>
                <w:color w:val="auto"/>
                <w:szCs w:val="22"/>
                <w:highlight w:val="none"/>
                <w:lang w:val="en-US" w:eastAsia="zh-CN"/>
              </w:rPr>
              <w:t xml:space="preserve">报告厅</w:t>
            </w:r>
            <w:r>
              <w:rPr>
                <w:rFonts w:hint="eastAsia" w:ascii="宋体" w:hAnsi="宋体" w:cs="宋体"/>
                <w:szCs w:val="21"/>
              </w:rPr>
              <w:t xml:space="preserve">（</w:t>
            </w:r>
            <w:r>
              <w:rPr>
                <w:rFonts w:hint="eastAsia" w:ascii="宋体" w:hAnsi="宋体" w:cs="宋体"/>
                <w:szCs w:val="21"/>
                <w:lang w:val="en-US" w:eastAsia="zh-CN"/>
              </w:rPr>
              <w:t xml:space="preserve">报告厅</w:t>
            </w:r>
            <w:r>
              <w:rPr>
                <w:rFonts w:hint="eastAsia" w:ascii="宋体" w:hAnsi="宋体" w:cs="宋体"/>
                <w:szCs w:val="21"/>
              </w:rPr>
              <w:t xml:space="preserve">包含序号1演讲台1套，序号2主席椅11把，序号3主席桌3张，序号4</w:t>
            </w:r>
            <w:r>
              <w:rPr>
                <w:rFonts w:hint="eastAsia" w:ascii="宋体" w:hAnsi="宋体" w:cs="宋体"/>
                <w:szCs w:val="21"/>
                <w:lang w:eastAsia="zh-CN"/>
              </w:rPr>
              <w:t xml:space="preserve">（</w:t>
            </w:r>
            <w:r>
              <w:rPr>
                <w:rFonts w:hint="eastAsia" w:ascii="宋体" w:hAnsi="宋体" w:cs="宋体"/>
                <w:szCs w:val="21"/>
              </w:rPr>
              <w:t xml:space="preserve">礼堂椅1</w:t>
            </w:r>
            <w:r>
              <w:rPr>
                <w:rFonts w:hint="eastAsia" w:ascii="宋体" w:hAnsi="宋体" w:cs="宋体"/>
                <w:szCs w:val="21"/>
                <w:lang w:eastAsia="zh-CN"/>
              </w:rPr>
              <w:t xml:space="preserve">）</w:t>
            </w:r>
            <w:r>
              <w:rPr>
                <w:rFonts w:hint="eastAsia" w:ascii="宋体" w:hAnsi="宋体" w:cs="宋体"/>
                <w:szCs w:val="21"/>
              </w:rPr>
              <w:t xml:space="preserve">250</w:t>
            </w:r>
            <w:r>
              <w:rPr>
                <w:rFonts w:hint="eastAsia" w:ascii="宋体" w:hAnsi="宋体" w:cs="宋体"/>
                <w:szCs w:val="21"/>
                <w:lang w:val="en-US" w:eastAsia="zh-CN"/>
              </w:rPr>
              <w:t xml:space="preserve">张</w:t>
            </w:r>
            <w:r>
              <w:rPr>
                <w:rFonts w:hint="eastAsia" w:ascii="宋体" w:hAnsi="宋体" w:cs="宋体"/>
                <w:szCs w:val="21"/>
              </w:rPr>
              <w:t xml:space="preserve">，序号6</w:t>
            </w:r>
            <w:r>
              <w:rPr>
                <w:rFonts w:hint="eastAsia" w:ascii="宋体" w:hAnsi="宋体" w:cs="宋体"/>
                <w:szCs w:val="21"/>
                <w:lang w:eastAsia="zh-CN"/>
              </w:rPr>
              <w:t xml:space="preserve">（</w:t>
            </w:r>
            <w:r>
              <w:rPr>
                <w:rFonts w:hint="eastAsia" w:ascii="宋体" w:hAnsi="宋体" w:cs="宋体"/>
                <w:szCs w:val="21"/>
              </w:rPr>
              <w:t xml:space="preserve">报告厅边桌1</w:t>
            </w:r>
            <w:r>
              <w:rPr>
                <w:rFonts w:hint="eastAsia" w:ascii="宋体" w:hAnsi="宋体" w:cs="宋体"/>
                <w:szCs w:val="21"/>
                <w:lang w:eastAsia="zh-CN"/>
              </w:rPr>
              <w:t xml:space="preserve">）</w:t>
            </w:r>
            <w:r>
              <w:rPr>
                <w:rFonts w:hint="eastAsia" w:ascii="宋体" w:hAnsi="宋体" w:cs="宋体"/>
                <w:szCs w:val="21"/>
              </w:rPr>
              <w:t xml:space="preserve">4张，序号8</w:t>
            </w:r>
            <w:r>
              <w:rPr>
                <w:rFonts w:hint="eastAsia" w:ascii="宋体" w:hAnsi="宋体" w:cs="宋体"/>
                <w:szCs w:val="21"/>
                <w:lang w:eastAsia="zh-CN"/>
              </w:rPr>
              <w:t xml:space="preserve">（</w:t>
            </w:r>
            <w:r>
              <w:rPr>
                <w:rFonts w:hint="eastAsia" w:ascii="宋体" w:hAnsi="宋体" w:cs="宋体"/>
                <w:szCs w:val="21"/>
              </w:rPr>
              <w:t xml:space="preserve">报告厅边桌3</w:t>
            </w:r>
            <w:r>
              <w:rPr>
                <w:rFonts w:hint="eastAsia" w:ascii="宋体" w:hAnsi="宋体" w:cs="宋体"/>
                <w:szCs w:val="21"/>
                <w:lang w:eastAsia="zh-CN"/>
              </w:rPr>
              <w:t xml:space="preserve">）</w:t>
            </w:r>
            <w:r>
              <w:rPr>
                <w:rFonts w:hint="eastAsia" w:ascii="宋体" w:hAnsi="宋体" w:cs="宋体"/>
                <w:szCs w:val="21"/>
              </w:rPr>
              <w:t xml:space="preserve">2张）的分布图及效果图</w:t>
            </w:r>
            <w:r>
              <w:rPr>
                <w:rFonts w:hint="eastAsia" w:ascii="宋体" w:hAnsi="宋体" w:cs="宋体"/>
                <w:szCs w:val="21"/>
                <w:lang w:eastAsia="zh-CN"/>
              </w:rPr>
              <w:t xml:space="preserve">（各一份，</w:t>
            </w:r>
            <w:r>
              <w:rPr>
                <w:rFonts w:hint="eastAsia" w:ascii="宋体" w:hAnsi="宋体" w:cs="宋体"/>
                <w:szCs w:val="21"/>
              </w:rPr>
              <w:t xml:space="preserve">效果图至少包含鸟瞰、正视2个角度</w:t>
            </w:r>
            <w:r>
              <w:rPr>
                <w:rFonts w:hint="eastAsia" w:ascii="宋体" w:hAnsi="宋体" w:cs="宋体"/>
                <w:szCs w:val="21"/>
                <w:lang w:eastAsia="zh-CN"/>
              </w:rPr>
              <w:t xml:space="preserve">）从如下几个方面</w:t>
            </w:r>
            <w:r>
              <w:rPr>
                <w:rFonts w:hint="eastAsia" w:ascii="宋体" w:hAnsi="宋体" w:cs="宋体"/>
                <w:szCs w:val="21"/>
              </w:rPr>
              <w:t xml:space="preserve">进行综合评分</w:t>
            </w:r>
            <w:r>
              <w:rPr>
                <w:rFonts w:hint="eastAsia" w:ascii="宋体" w:hAnsi="宋体" w:cs="宋体"/>
                <w:szCs w:val="21"/>
                <w:lang w:val="zh-CN"/>
              </w:rPr>
              <w:t xml:space="preserve">：</w:t>
            </w:r>
            <w:r>
              <w:rPr>
                <w:rFonts w:hint="eastAsia" w:ascii="宋体" w:hAnsi="宋体" w:cs="宋体"/>
                <w:szCs w:val="21"/>
              </w:rPr>
              <w:t xml:space="preserve">1.尺寸标注</w:t>
            </w:r>
            <w:r>
              <w:rPr>
                <w:rFonts w:hint="eastAsia" w:ascii="宋体" w:hAnsi="宋体" w:cs="宋体"/>
                <w:szCs w:val="21"/>
                <w:lang w:eastAsia="zh-CN"/>
              </w:rPr>
              <w:t xml:space="preserve">规范合理</w:t>
            </w:r>
            <w:r>
              <w:rPr>
                <w:rFonts w:hint="eastAsia" w:ascii="宋体" w:hAnsi="宋体" w:cs="宋体"/>
                <w:szCs w:val="21"/>
              </w:rPr>
              <w:t xml:space="preserve">；2. 摆放平面图、效果图相互对应；3. 产品布局满足功能性需求；4. 效果图设计感强。</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（1）上述每有一项内容完全满足、完全符合的，对应项得2分；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（2）上述每有一项内容比较满足、比较符合的，对应项得1分；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（3）上述每有一项内容基本满足、基本符合的，对应项得0.5分。</w:t>
            </w:r>
            <w:r/>
          </w:p>
          <w:p>
            <w:pPr>
              <w:jc w:val="both"/>
              <w:widowControl w:val="off"/>
              <w:rPr>
                <w:rFonts w:hint="eastAsia" w:ascii="宋体" w:hAnsi="宋体" w:eastAsia="宋体" w:cs="宋体"/>
                <w:color w:val="auto"/>
                <w:highlight w:val="yellow"/>
              </w:rPr>
            </w:pPr>
            <w:r>
              <w:rPr>
                <w:rFonts w:hint="eastAsia" w:ascii="宋体" w:hAnsi="宋体" w:eastAsia="宋体" w:cs="宋体"/>
                <w:sz w:val="21"/>
                <w:szCs w:val="22"/>
                <w:lang w:val="en-US" w:eastAsia="zh-CN" w:bidi="ar-SA"/>
              </w:rPr>
              <w:t xml:space="preserve">（4）上述每有一项内容完全不满足、完全不符合，对应项得0分。</w:t>
            </w:r>
            <w:r/>
          </w:p>
        </w:tc>
        <w:tc>
          <w:tcPr>
            <w:tcBorders>
              <w:top w:val="single" w:color="000000" w:sz="2" w:space="0"/>
              <w:bottom w:val="single" w:color="000000" w:sz="2" w:space="0"/>
            </w:tcBorders>
            <w:tcW w:w="647"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rPr>
                <w:rFonts w:hint="eastAsia" w:ascii="宋体" w:hAnsi="宋体" w:eastAsia="宋体" w:cs="宋体"/>
                <w:color w:val="auto"/>
                <w:spacing w:val="-6"/>
                <w:highlight w:val="none"/>
              </w:rPr>
            </w:pPr>
            <w:r>
              <w:rPr>
                <w:rFonts w:hint="eastAsia" w:ascii="宋体" w:hAnsi="宋体" w:eastAsia="宋体" w:cs="宋体"/>
                <w:color w:val="auto"/>
                <w:spacing w:val="-6"/>
                <w:szCs w:val="21"/>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5</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成品样品</w:t>
            </w:r>
            <w:r/>
          </w:p>
        </w:tc>
        <w:tc>
          <w:tcPr>
            <w:tcBorders>
              <w:top w:val="single" w:color="000000" w:sz="2" w:space="0"/>
              <w:bottom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的样品（项目清单序号4</w:t>
            </w:r>
            <w:r>
              <w:rPr>
                <w:rFonts w:hint="eastAsia" w:ascii="宋体" w:hAnsi="宋体" w:cs="宋体"/>
                <w:szCs w:val="21"/>
                <w:lang w:eastAsia="zh-CN"/>
              </w:rPr>
              <w:t xml:space="preserve">（</w:t>
            </w:r>
            <w:r>
              <w:rPr>
                <w:rFonts w:hint="eastAsia" w:ascii="宋体" w:hAnsi="宋体" w:cs="宋体"/>
                <w:szCs w:val="21"/>
              </w:rPr>
              <w:t xml:space="preserve">礼堂椅1</w:t>
            </w:r>
            <w:r>
              <w:rPr>
                <w:rFonts w:hint="eastAsia" w:ascii="宋体" w:hAnsi="宋体" w:cs="宋体"/>
                <w:szCs w:val="21"/>
                <w:lang w:val="en-US" w:eastAsia="zh-CN"/>
              </w:rPr>
              <w:t xml:space="preserve">）</w:t>
            </w:r>
            <w:r>
              <w:rPr>
                <w:rFonts w:hint="eastAsia"/>
                <w:lang w:val="en-US" w:eastAsia="zh-CN"/>
              </w:rPr>
              <w:t xml:space="preserve">壹</w:t>
            </w:r>
            <w:r>
              <w:rPr>
                <w:rFonts w:hint="eastAsia" w:ascii="宋体" w:hAnsi="宋体" w:cs="宋体"/>
                <w:szCs w:val="21"/>
                <w:lang w:val="en-US" w:eastAsia="zh-CN"/>
              </w:rPr>
              <w:t xml:space="preserve">张</w:t>
            </w:r>
            <w:r>
              <w:rPr>
                <w:rFonts w:hint="eastAsia" w:ascii="宋体" w:hAnsi="宋体" w:cs="宋体"/>
                <w:szCs w:val="21"/>
                <w:lang w:val="zh-CN"/>
              </w:rPr>
              <w:t xml:space="preserve">）</w:t>
            </w:r>
            <w:r>
              <w:rPr>
                <w:rFonts w:hint="eastAsia" w:ascii="宋体" w:hAnsi="宋体" w:cs="宋体"/>
                <w:szCs w:val="21"/>
                <w:lang w:eastAsia="zh-CN"/>
              </w:rPr>
              <w:t xml:space="preserve">从如下几个方面</w:t>
            </w:r>
            <w:r>
              <w:rPr>
                <w:rFonts w:hint="eastAsia" w:ascii="宋体" w:hAnsi="宋体" w:cs="宋体"/>
                <w:szCs w:val="21"/>
              </w:rPr>
              <w:t xml:space="preserve">进行综合评分</w:t>
            </w:r>
            <w:r>
              <w:rPr>
                <w:rFonts w:hint="eastAsia" w:ascii="宋体" w:hAnsi="宋体" w:cs="宋体"/>
                <w:szCs w:val="21"/>
                <w:lang w:val="zh-CN"/>
              </w:rPr>
              <w:t xml:space="preserve">：</w:t>
            </w:r>
            <w:r/>
          </w:p>
          <w:p>
            <w:pPr>
              <w:rPr>
                <w:rFonts w:hint="eastAsia" w:ascii="宋体" w:hAnsi="宋体" w:cs="宋体"/>
                <w:szCs w:val="21"/>
              </w:rPr>
            </w:pPr>
            <w:r>
              <w:rPr>
                <w:rFonts w:hint="eastAsia" w:ascii="宋体" w:hAnsi="宋体" w:cs="宋体"/>
                <w:szCs w:val="21"/>
              </w:rPr>
              <w:t xml:space="preserve">①</w:t>
            </w:r>
            <w:r>
              <w:rPr>
                <w:rFonts w:hint="eastAsia" w:ascii="宋体" w:hAnsi="宋体" w:cs="等线"/>
                <w:szCs w:val="21"/>
              </w:rPr>
              <w:t xml:space="preserve">.</w:t>
            </w:r>
            <w:r>
              <w:rPr>
                <w:rFonts w:hint="eastAsia" w:ascii="宋体" w:hAnsi="宋体" w:eastAsia="宋体" w:cs="宋体"/>
                <w:sz w:val="21"/>
                <w:szCs w:val="22"/>
                <w:lang w:val="en-US" w:eastAsia="zh-CN" w:bidi="ar-SA"/>
              </w:rPr>
              <w:t xml:space="preserve">外观工艺精细</w:t>
            </w:r>
            <w:r>
              <w:rPr>
                <w:rFonts w:hint="eastAsia" w:ascii="宋体" w:hAnsi="宋体" w:cs="宋体"/>
                <w:szCs w:val="21"/>
                <w:lang w:eastAsia="zh-CN"/>
              </w:rPr>
              <w:t xml:space="preserve">、</w:t>
            </w:r>
            <w:r>
              <w:rPr>
                <w:rFonts w:hint="eastAsia" w:ascii="宋体" w:hAnsi="宋体" w:eastAsia="宋体" w:cs="宋体"/>
                <w:sz w:val="21"/>
                <w:szCs w:val="22"/>
                <w:lang w:val="en-US" w:eastAsia="zh-CN" w:bidi="ar-SA"/>
              </w:rPr>
              <w:t xml:space="preserve">接缝/边缘处理规整</w:t>
            </w:r>
            <w:r>
              <w:rPr>
                <w:rFonts w:hint="eastAsia" w:ascii="宋体" w:hAnsi="宋体" w:cs="宋体"/>
                <w:szCs w:val="21"/>
              </w:rPr>
              <w:t xml:space="preserve">；</w:t>
            </w:r>
            <w:r>
              <w:rPr>
                <w:rFonts w:hint="eastAsia" w:ascii="宋体" w:hAnsi="宋体" w:cs="等线"/>
                <w:spacing w:val="1"/>
                <w:szCs w:val="21"/>
              </w:rPr>
              <w:t xml:space="preserve">②</w:t>
            </w:r>
            <w:r>
              <w:rPr>
                <w:rFonts w:hint="eastAsia" w:ascii="宋体" w:hAnsi="宋体" w:cs="等线"/>
                <w:szCs w:val="21"/>
              </w:rPr>
              <w:t xml:space="preserve">.</w:t>
            </w:r>
            <w:r>
              <w:rPr>
                <w:rFonts w:hint="eastAsia" w:ascii="宋体" w:hAnsi="宋体" w:cs="宋体"/>
                <w:spacing w:val="-2"/>
                <w:szCs w:val="21"/>
              </w:rPr>
              <w:t xml:space="preserve">成品</w:t>
            </w:r>
            <w:r>
              <w:rPr>
                <w:rFonts w:ascii="宋体" w:hAnsi="宋体" w:cs="宋体"/>
                <w:szCs w:val="21"/>
                <w:lang w:val="zh-CN"/>
              </w:rPr>
              <w:t xml:space="preserve">（</w:t>
            </w:r>
            <w:r>
              <w:rPr>
                <w:rFonts w:hint="eastAsia" w:ascii="宋体" w:hAnsi="宋体" w:cs="宋体"/>
                <w:szCs w:val="21"/>
                <w:lang w:val="en-US" w:eastAsia="zh-CN"/>
              </w:rPr>
              <w:t xml:space="preserve">油漆、海绵</w:t>
            </w:r>
            <w:r>
              <w:rPr>
                <w:rFonts w:ascii="宋体" w:hAnsi="宋体" w:cs="宋体"/>
                <w:szCs w:val="21"/>
                <w:lang w:val="zh-CN"/>
              </w:rPr>
              <w:t xml:space="preserve">、</w:t>
            </w:r>
            <w:r>
              <w:rPr>
                <w:rFonts w:hint="eastAsia" w:ascii="宋体" w:hAnsi="宋体" w:cs="宋体"/>
                <w:szCs w:val="21"/>
                <w:lang w:val="en-US" w:eastAsia="zh-CN"/>
              </w:rPr>
              <w:t xml:space="preserve">面料</w:t>
            </w:r>
            <w:r>
              <w:rPr>
                <w:rFonts w:hint="eastAsia" w:ascii="宋体" w:hAnsi="宋体" w:cs="宋体"/>
                <w:szCs w:val="21"/>
                <w:lang w:val="zh-CN"/>
              </w:rPr>
              <w:t xml:space="preserve">等</w:t>
            </w:r>
            <w:r>
              <w:rPr>
                <w:rFonts w:ascii="宋体" w:hAnsi="宋体" w:cs="宋体"/>
                <w:szCs w:val="21"/>
                <w:lang w:val="zh-CN"/>
              </w:rPr>
              <w:t xml:space="preserve">）</w:t>
            </w:r>
            <w:r>
              <w:rPr>
                <w:rFonts w:hint="eastAsia" w:ascii="宋体" w:hAnsi="宋体" w:cs="宋体"/>
                <w:szCs w:val="21"/>
                <w:lang w:val="zh-CN"/>
              </w:rPr>
              <w:t xml:space="preserve">无</w:t>
            </w:r>
            <w:r>
              <w:rPr>
                <w:rFonts w:ascii="宋体" w:hAnsi="宋体" w:cs="宋体"/>
                <w:szCs w:val="21"/>
              </w:rPr>
              <w:t xml:space="preserve">异味</w:t>
            </w:r>
            <w:r>
              <w:rPr>
                <w:rFonts w:hint="eastAsia" w:ascii="宋体" w:hAnsi="宋体" w:cs="宋体"/>
                <w:szCs w:val="21"/>
                <w:lang w:eastAsia="zh-CN"/>
              </w:rPr>
              <w:t xml:space="preserve">、</w:t>
            </w:r>
            <w:r>
              <w:rPr>
                <w:rFonts w:hint="eastAsia" w:ascii="宋体" w:hAnsi="宋体" w:cs="宋体"/>
                <w:szCs w:val="21"/>
                <w:lang w:val="en-US" w:eastAsia="zh-CN"/>
              </w:rPr>
              <w:t xml:space="preserve">无</w:t>
            </w:r>
            <w:r>
              <w:rPr>
                <w:rFonts w:hint="eastAsia" w:ascii="宋体" w:hAnsi="宋体" w:cs="宋体"/>
                <w:szCs w:val="21"/>
                <w:lang w:eastAsia="zh-CN"/>
              </w:rPr>
              <w:t xml:space="preserve">鼓包凹陷</w:t>
            </w:r>
            <w:r>
              <w:rPr>
                <w:rFonts w:hint="eastAsia" w:ascii="宋体" w:hAnsi="宋体" w:cs="宋体"/>
                <w:szCs w:val="21"/>
              </w:rPr>
              <w:t xml:space="preserve">；③</w:t>
            </w:r>
            <w:r>
              <w:rPr>
                <w:rFonts w:hint="eastAsia" w:ascii="宋体" w:hAnsi="宋体" w:cs="等线"/>
                <w:szCs w:val="21"/>
              </w:rPr>
              <w:t xml:space="preserve">.</w:t>
            </w:r>
            <w:r>
              <w:rPr>
                <w:rFonts w:ascii="宋体" w:hAnsi="宋体" w:cs="宋体"/>
                <w:szCs w:val="21"/>
              </w:rPr>
              <w:t xml:space="preserve">表面平整</w:t>
            </w:r>
            <w:r>
              <w:rPr>
                <w:rFonts w:hint="eastAsia" w:ascii="宋体" w:hAnsi="宋体" w:cs="宋体"/>
                <w:szCs w:val="21"/>
                <w:lang w:eastAsia="zh-CN"/>
              </w:rPr>
              <w:t xml:space="preserve">顺滑、漆面涂层均匀致密，光泽均匀一致</w:t>
            </w:r>
            <w:r>
              <w:rPr>
                <w:rFonts w:hint="eastAsia" w:ascii="宋体" w:hAnsi="宋体" w:cs="宋体"/>
                <w:szCs w:val="21"/>
              </w:rPr>
              <w:t xml:space="preserve">；</w:t>
            </w:r>
            <w:r>
              <w:rPr>
                <w:rFonts w:hint="eastAsia" w:ascii="宋体" w:hAnsi="宋体" w:cs="宋体"/>
                <w:szCs w:val="21"/>
                <w:highlight w:val="none"/>
              </w:rPr>
              <w:t xml:space="preserve">④</w:t>
            </w:r>
            <w:r>
              <w:rPr>
                <w:rFonts w:hint="eastAsia" w:ascii="宋体" w:hAnsi="宋体" w:cs="宋体"/>
                <w:szCs w:val="21"/>
                <w:highlight w:val="none"/>
                <w:lang w:val="en-US" w:eastAsia="zh-CN"/>
              </w:rPr>
              <w:t xml:space="preserve">.组装部位的</w:t>
            </w:r>
            <w:r>
              <w:rPr>
                <w:rFonts w:hint="eastAsia" w:ascii="宋体" w:hAnsi="宋体" w:cs="宋体"/>
                <w:szCs w:val="21"/>
                <w:highlight w:val="none"/>
              </w:rPr>
              <w:t xml:space="preserve">连接</w:t>
            </w:r>
            <w:r>
              <w:rPr>
                <w:rFonts w:hint="eastAsia" w:ascii="宋体" w:hAnsi="宋体" w:cs="宋体"/>
                <w:szCs w:val="21"/>
                <w:highlight w:val="none"/>
                <w:lang w:val="en-US" w:eastAsia="zh-CN"/>
              </w:rPr>
              <w:t xml:space="preserve">紧固</w:t>
            </w:r>
            <w:r>
              <w:rPr>
                <w:rFonts w:hint="eastAsia" w:ascii="宋体" w:hAnsi="宋体" w:cs="宋体"/>
                <w:szCs w:val="21"/>
                <w:highlight w:val="none"/>
              </w:rPr>
              <w:t xml:space="preserve">、无</w:t>
            </w:r>
            <w:r>
              <w:rPr>
                <w:rFonts w:hint="eastAsia" w:ascii="宋体" w:hAnsi="宋体" w:cs="宋体"/>
                <w:szCs w:val="21"/>
                <w:highlight w:val="none"/>
                <w:lang w:val="en-US" w:eastAsia="zh-CN"/>
              </w:rPr>
              <w:t xml:space="preserve">松动</w:t>
            </w:r>
            <w:r>
              <w:rPr>
                <w:rFonts w:hint="eastAsia" w:ascii="宋体" w:hAnsi="宋体" w:eastAsia="宋体" w:cs="宋体"/>
                <w:sz w:val="21"/>
                <w:szCs w:val="21"/>
                <w:highlight w:val="none"/>
                <w:lang w:val="en-US" w:eastAsia="zh-CN" w:bidi="ar-SA"/>
              </w:rPr>
              <w:t xml:space="preserve">旷量</w:t>
            </w:r>
            <w:r>
              <w:rPr>
                <w:rFonts w:hint="eastAsia" w:ascii="宋体" w:hAnsi="宋体" w:cs="宋体"/>
                <w:szCs w:val="21"/>
                <w:highlight w:val="none"/>
              </w:rPr>
              <w:t xml:space="preserve">；</w:t>
            </w:r>
            <w:r>
              <w:rPr>
                <w:rFonts w:hint="eastAsia" w:ascii="宋体" w:hAnsi="宋体" w:cs="宋体"/>
                <w:szCs w:val="21"/>
              </w:rPr>
              <w:t xml:space="preserve">⑤.着地平稳、</w:t>
            </w:r>
            <w:r>
              <w:rPr>
                <w:rFonts w:ascii="宋体" w:hAnsi="宋体" w:cs="宋体"/>
                <w:szCs w:val="21"/>
              </w:rPr>
              <w:t xml:space="preserve">承重</w:t>
            </w:r>
            <w:r>
              <w:rPr>
                <w:rFonts w:hint="eastAsia" w:ascii="宋体" w:hAnsi="宋体" w:cs="宋体"/>
                <w:szCs w:val="21"/>
              </w:rPr>
              <w:t xml:space="preserve">性能</w:t>
            </w:r>
            <w:r>
              <w:rPr>
                <w:rFonts w:hint="eastAsia" w:ascii="宋体" w:hAnsi="宋体" w:cs="宋体"/>
                <w:szCs w:val="21"/>
                <w:lang w:eastAsia="zh-CN"/>
              </w:rPr>
              <w:t xml:space="preserve">高</w:t>
            </w:r>
            <w:r>
              <w:rPr>
                <w:rFonts w:hint="eastAsia" w:ascii="宋体" w:hAnsi="宋体" w:cs="宋体"/>
                <w:szCs w:val="21"/>
              </w:rPr>
              <w:t xml:space="preserve">。</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（1）上述每有一项内容完全满足、完全符合的，对应项得2分；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（2）上述每有一项内容比较满足、比较符合的，对应项得1分；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（3）上述每有一项内容基本满足、基本符合的，对应项得0.5分。</w:t>
            </w:r>
            <w:r/>
          </w:p>
          <w:p>
            <w:pPr>
              <w:jc w:val="both"/>
              <w:widowControl w:val="off"/>
            </w:pPr>
            <w:r>
              <w:rPr>
                <w:rFonts w:hint="eastAsia" w:ascii="宋体" w:hAnsi="宋体" w:eastAsia="宋体" w:cs="宋体"/>
                <w:sz w:val="21"/>
                <w:szCs w:val="22"/>
                <w:lang w:val="en-US" w:eastAsia="zh-CN" w:bidi="ar-SA"/>
              </w:rPr>
              <w:t xml:space="preserve">（4）上述每有一项内容完全不满足、完全不符合，对应项得0分。</w:t>
            </w:r>
            <w:r/>
          </w:p>
          <w:p>
            <w:pPr>
              <w:pStyle w:val="700"/>
              <w:rPr>
                <w:rFonts w:hint="eastAsia" w:ascii="宋体" w:hAnsi="宋体" w:eastAsia="宋体" w:cs="宋体"/>
                <w:color w:val="auto"/>
                <w:highlight w:val="none"/>
              </w:rPr>
            </w:pPr>
            <w:r>
              <w:rPr>
                <w:rFonts w:hint="eastAsia" w:ascii="宋体" w:hAnsi="宋体" w:cs="宋体"/>
                <w:szCs w:val="21"/>
                <w:lang w:val="zh-CN"/>
              </w:rPr>
              <w:t xml:space="preserve">注：</w:t>
            </w:r>
            <w:r>
              <w:rPr>
                <w:rFonts w:ascii="宋体" w:hAnsi="宋体" w:cs="宋体"/>
                <w:szCs w:val="21"/>
                <w:lang w:val="zh-CN"/>
              </w:rPr>
              <w:t xml:space="preserve">未在截止时间前及规定地点</w:t>
            </w:r>
            <w:r>
              <w:rPr>
                <w:rFonts w:hint="eastAsia" w:ascii="宋体" w:hAnsi="宋体" w:cs="宋体"/>
                <w:szCs w:val="21"/>
                <w:lang w:val="zh-CN"/>
              </w:rPr>
              <w:t xml:space="preserve">按要求</w:t>
            </w:r>
            <w:r>
              <w:rPr>
                <w:rFonts w:ascii="宋体" w:hAnsi="宋体" w:cs="宋体"/>
                <w:szCs w:val="21"/>
                <w:lang w:val="zh-CN"/>
              </w:rPr>
              <w:t xml:space="preserve">提交样品的不得分</w:t>
            </w:r>
            <w:r>
              <w:rPr>
                <w:rFonts w:hint="eastAsia" w:ascii="宋体" w:hAnsi="宋体" w:cs="宋体"/>
                <w:szCs w:val="21"/>
                <w:lang w:val="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0" w:line="240" w:lineRule="auto"/>
              <w:widowControl w:val="off"/>
              <w:rPr>
                <w:rFonts w:hint="default" w:ascii="宋体" w:hAnsi="宋体" w:eastAsia="宋体" w:cs="宋体"/>
                <w:color w:val="auto"/>
                <w:highlight w:val="none"/>
                <w:lang w:val="en-US"/>
              </w:rPr>
            </w:pPr>
            <w:r>
              <w:rPr>
                <w:rFonts w:hint="eastAsia" w:ascii="宋体" w:hAnsi="宋体" w:cs="宋体"/>
                <w:color w:val="auto"/>
                <w:sz w:val="21"/>
                <w:szCs w:val="22"/>
                <w:highlight w:val="none"/>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0"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0"/>
                <w:highlight w:val="none"/>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3.服务</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根据本项目采购需求中“实施要求”编制方案，内容包含：1.项目管理措施；2.组织保障与人员投入；3.供货进度保证措施；4.质量保证措施；5.控制措施；6.应急措施。以上每项内容逐项评分：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根据本项目采购需求中“质保（维保）及售后要求”编制方案，内容包含：1.服务渠道；2.服务内容；3.故障解决方案；4.响应时间；5.技术人员保障；6.质量保证与保修等内容。以上每项内容逐项评分：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质保年限</w:t>
            </w:r>
            <w:r/>
          </w:p>
        </w:tc>
        <w:tc>
          <w:tcPr>
            <w:tcBorders>
              <w:top w:val="single" w:color="000000" w:sz="2" w:space="0"/>
              <w:bottom w:val="single" w:color="000000" w:sz="2" w:space="0"/>
            </w:tcBorders>
            <w:tcW w:w="6330" w:type="dxa"/>
            <w:vAlign w:val="center"/>
            <w:textDirection w:val="lrTb"/>
            <w:noWrap w:val="false"/>
          </w:tcPr>
          <w:p>
            <w:pPr>
              <w:pStyle w:val="882"/>
              <w:rPr>
                <w:rFonts w:hint="eastAsia" w:ascii="宋体" w:hAnsi="宋体" w:eastAsia="宋体" w:cs="宋体"/>
                <w:color w:val="auto"/>
                <w:sz w:val="21"/>
                <w:highlight w:val="none"/>
                <w:lang w:bidi="ar-SA"/>
              </w:rPr>
            </w:pPr>
            <w:r>
              <w:rPr>
                <w:rFonts w:hint="eastAsia" w:ascii="宋体" w:hAnsi="宋体" w:eastAsia="宋体" w:cs="宋体"/>
                <w:color w:val="auto"/>
                <w:sz w:val="21"/>
                <w:szCs w:val="21"/>
                <w:highlight w:val="none"/>
                <w:lang w:val="en-US"/>
              </w:rPr>
              <w:t xml:space="preserve">投标人承诺所有产品在</w:t>
            </w:r>
            <w:r>
              <w:rPr>
                <w:rFonts w:hint="eastAsia" w:ascii="宋体" w:hAnsi="宋体" w:eastAsia="宋体" w:cs="宋体"/>
                <w:color w:val="auto"/>
                <w:sz w:val="21"/>
                <w:highlight w:val="none"/>
                <w:lang w:val="en-US" w:bidi="ar-SA"/>
              </w:rPr>
              <w:t xml:space="preserve">招标文件规定的6年质保期基础上</w:t>
            </w:r>
            <w:r>
              <w:rPr>
                <w:rFonts w:hint="eastAsia" w:ascii="宋体" w:hAnsi="宋体" w:eastAsia="宋体" w:cs="宋体"/>
                <w:color w:val="auto"/>
                <w:sz w:val="21"/>
                <w:szCs w:val="21"/>
                <w:highlight w:val="none"/>
                <w:lang w:val="en-US"/>
              </w:rPr>
              <w:t xml:space="preserve">每增加</w:t>
            </w:r>
            <w:r>
              <w:rPr>
                <w:rFonts w:hint="eastAsia" w:ascii="宋体" w:hAnsi="宋体" w:eastAsia="宋体" w:cs="宋体"/>
                <w:color w:val="auto"/>
                <w:sz w:val="21"/>
                <w:highlight w:val="none"/>
                <w:lang w:val="en-US" w:bidi="ar-SA"/>
              </w:rPr>
              <w:t xml:space="preserve">一年质保服务（相关费用包含在本次报价中）得1分，最多得</w:t>
            </w:r>
            <w:r>
              <w:rPr>
                <w:rFonts w:hint="eastAsia" w:cs="宋体"/>
                <w:color w:val="auto"/>
                <w:sz w:val="21"/>
                <w:highlight w:val="none"/>
                <w:lang w:val="en-US" w:eastAsia="zh-CN" w:bidi="ar-SA"/>
              </w:rPr>
              <w:t xml:space="preserve">2</w:t>
            </w:r>
            <w:r>
              <w:rPr>
                <w:rFonts w:hint="eastAsia" w:ascii="宋体" w:hAnsi="宋体" w:eastAsia="宋体" w:cs="宋体"/>
                <w:color w:val="auto"/>
                <w:sz w:val="21"/>
                <w:highlight w:val="none"/>
                <w:lang w:val="en-US" w:bidi="ar-SA"/>
              </w:rPr>
              <w:t xml:space="preserve">分（上传承诺书扫描件至投标系统。</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4.业绩</w:t>
            </w:r>
            <w:r/>
          </w:p>
        </w:tc>
      </w:tr>
      <w:tr>
        <w:trPr>
          <w:jc w:val="center"/>
          <w:trHeight w:val="51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88" w:lineRule="auto"/>
              <w:rPr>
                <w:rFonts w:hint="eastAsia" w:ascii="宋体" w:hAnsi="宋体" w:eastAsia="宋体" w:cs="宋体"/>
                <w:color w:val="auto"/>
                <w:spacing w:val="-2"/>
                <w:highlight w:val="none"/>
              </w:rPr>
            </w:pPr>
            <w:r>
              <w:rPr>
                <w:rFonts w:hint="eastAsia" w:ascii="宋体" w:hAnsi="宋体" w:eastAsia="宋体" w:cs="宋体"/>
                <w:color w:val="auto"/>
                <w:spacing w:val="-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color w:val="auto"/>
                <w:szCs w:val="21"/>
                <w:highlight w:val="none"/>
                <w:lang w:bidi="zh-CN"/>
              </w:rPr>
            </w:pPr>
            <w:r>
              <w:rPr>
                <w:rFonts w:hint="eastAsia" w:ascii="宋体" w:hAnsi="宋体" w:eastAsia="宋体" w:cs="宋体"/>
                <w:color w:val="auto"/>
                <w:highlight w:val="none"/>
              </w:rPr>
              <w:t xml:space="preserve">投标人提供2021年1月1日（含）以来完成的类似项目案例（需包含</w:t>
            </w:r>
            <w:r>
              <w:rPr>
                <w:rFonts w:hint="eastAsia" w:ascii="宋体" w:hAnsi="宋体" w:cs="宋体"/>
                <w:color w:val="auto"/>
                <w:highlight w:val="none"/>
                <w:lang w:val="en-US" w:eastAsia="zh-CN"/>
              </w:rPr>
              <w:t xml:space="preserve">礼堂椅</w:t>
            </w:r>
            <w:r>
              <w:rPr>
                <w:rFonts w:hint="eastAsia" w:ascii="宋体" w:hAnsi="宋体" w:eastAsia="宋体" w:cs="宋体"/>
                <w:color w:val="auto"/>
                <w:highlight w:val="none"/>
              </w:rPr>
              <w:t xml:space="preserve">），每提供1个得2分，最多得6分。（时间以合同签订时间为准，提供有效合同，合同页须清晰可见相应内容）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5.履约能力</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 xml:space="preserve">5.</w:t>
            </w:r>
            <w:r>
              <w:rPr>
                <w:rFonts w:hint="eastAsia" w:ascii="宋体" w:hAnsi="宋体" w:eastAsia="宋体" w:cs="宋体"/>
                <w:color w:val="auto"/>
                <w:spacing w:val="-2"/>
                <w:highlight w:val="none"/>
                <w:lang w:val="en-US" w:eastAsia="zh-CN"/>
              </w:rPr>
              <w:t xml:space="preserve">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履约能力</w:t>
            </w:r>
            <w:r>
              <w:rPr>
                <w:rFonts w:hint="eastAsia" w:ascii="宋体" w:hAnsi="宋体" w:eastAsia="宋体" w:cs="宋体"/>
                <w:color w:val="auto"/>
                <w:spacing w:val="-1"/>
                <w:highlight w:val="none"/>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pStyle w:val="700"/>
              <w:rPr>
                <w:rFonts w:hint="eastAsia" w:ascii="宋体" w:hAnsi="宋体" w:eastAsia="宋体" w:cs="宋体"/>
                <w:color w:val="auto"/>
                <w:sz w:val="21"/>
                <w:szCs w:val="21"/>
                <w:highlight w:val="none"/>
              </w:rPr>
            </w:pPr>
            <w:r>
              <w:rPr>
                <w:rFonts w:ascii="宋体" w:hAnsi="宋体"/>
                <w:sz w:val="21"/>
                <w:szCs w:val="21"/>
              </w:rPr>
              <w:t xml:space="preserve">投标人所投核心产品</w:t>
            </w:r>
            <w:r>
              <w:rPr>
                <w:rFonts w:hint="eastAsia" w:ascii="宋体" w:hAnsi="宋体"/>
                <w:sz w:val="21"/>
                <w:szCs w:val="21"/>
                <w:lang w:val="en-US" w:eastAsia="zh-CN"/>
              </w:rPr>
              <w:t xml:space="preserve">或任一主要产品制造商，</w:t>
            </w:r>
            <w:r>
              <w:rPr>
                <w:rFonts w:ascii="宋体" w:hAnsi="宋体"/>
                <w:sz w:val="21"/>
                <w:szCs w:val="21"/>
              </w:rPr>
              <w:t xml:space="preserve">具有有效期内</w:t>
            </w:r>
            <w:r>
              <w:rPr>
                <w:rFonts w:hint="eastAsia" w:ascii="宋体" w:hAnsi="宋体"/>
                <w:sz w:val="21"/>
                <w:szCs w:val="21"/>
                <w:lang w:val="en-US" w:eastAsia="zh-CN"/>
              </w:rPr>
              <w:t xml:space="preserve">的</w:t>
            </w:r>
            <w:r>
              <w:rPr>
                <w:rFonts w:hint="eastAsia" w:ascii="宋体" w:hAnsi="宋体" w:eastAsia="宋体" w:cs="宋体"/>
                <w:color w:val="auto"/>
                <w:sz w:val="21"/>
                <w:szCs w:val="21"/>
                <w:highlight w:val="none"/>
              </w:rPr>
              <w:t xml:space="preserve">“家具中有害物质限量认证证书 ”</w:t>
            </w:r>
            <w:r>
              <w:rPr>
                <w:rFonts w:hint="eastAsia" w:ascii="宋体" w:hAnsi="宋体" w:cs="宋体"/>
                <w:color w:val="auto"/>
                <w:highlight w:val="none"/>
              </w:rPr>
              <w:t xml:space="preserve">（</w:t>
            </w:r>
            <w:r>
              <w:rPr>
                <w:rFonts w:ascii="宋体" w:hAnsi="宋体" w:eastAsia="宋体" w:cs="宋体"/>
                <w:color w:val="000000"/>
                <w:sz w:val="21"/>
                <w:szCs w:val="21"/>
              </w:rPr>
              <w:t xml:space="preserve">认证范围至少包含</w:t>
            </w:r>
            <w:r>
              <w:rPr>
                <w:rFonts w:hint="eastAsia" w:ascii="宋体" w:hAnsi="宋体" w:cs="宋体"/>
                <w:color w:val="auto"/>
                <w:sz w:val="21"/>
                <w:szCs w:val="21"/>
                <w:highlight w:val="none"/>
                <w:lang w:val="en-US" w:eastAsia="zh-CN"/>
              </w:rPr>
              <w:t xml:space="preserve">金属家具</w:t>
            </w:r>
            <w:r>
              <w:rPr>
                <w:rFonts w:hint="eastAsia" w:ascii="宋体" w:hAnsi="宋体" w:cs="宋体"/>
                <w:color w:val="auto"/>
                <w:highlight w:val="none"/>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分。(上传证书原件扫描件至系统，认证范围不</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本项不得分)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 xml:space="preserve">5.</w:t>
            </w:r>
            <w:r>
              <w:rPr>
                <w:rFonts w:hint="eastAsia" w:ascii="宋体" w:hAnsi="宋体" w:eastAsia="宋体" w:cs="宋体"/>
                <w:color w:val="auto"/>
                <w:spacing w:val="-2"/>
                <w:highlight w:val="none"/>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履约能力</w:t>
            </w:r>
            <w:r>
              <w:rPr>
                <w:rFonts w:hint="eastAsia" w:ascii="宋体" w:hAnsi="宋体" w:eastAsia="宋体" w:cs="宋体"/>
                <w:color w:val="auto"/>
                <w:spacing w:val="-1"/>
                <w:highlight w:val="none"/>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pStyle w:val="882"/>
              <w:rPr>
                <w:rFonts w:hint="eastAsia" w:ascii="宋体" w:hAnsi="宋体" w:eastAsia="宋体" w:cs="宋体"/>
                <w:color w:val="auto"/>
                <w:sz w:val="21"/>
                <w:szCs w:val="21"/>
                <w:highlight w:val="none"/>
                <w:lang w:val="en-US"/>
              </w:rPr>
            </w:pPr>
            <w:r>
              <w:rPr>
                <w:rFonts w:ascii="宋体" w:hAnsi="宋体"/>
                <w:sz w:val="21"/>
                <w:szCs w:val="21"/>
              </w:rPr>
              <w:t xml:space="preserve">投标人所投核心产品</w:t>
            </w:r>
            <w:r>
              <w:rPr>
                <w:rFonts w:hint="eastAsia"/>
                <w:sz w:val="21"/>
                <w:szCs w:val="21"/>
                <w:lang w:val="en-US" w:eastAsia="zh-CN"/>
              </w:rPr>
              <w:t xml:space="preserve">或任一</w:t>
            </w:r>
            <w:r>
              <w:rPr>
                <w:rFonts w:hint="eastAsia" w:ascii="宋体" w:hAnsi="宋体"/>
                <w:sz w:val="21"/>
                <w:szCs w:val="21"/>
                <w:lang w:val="en-US" w:eastAsia="zh-CN"/>
              </w:rPr>
              <w:t xml:space="preserve">主要产品制造商</w:t>
            </w:r>
            <w:r>
              <w:rPr>
                <w:rFonts w:hint="eastAsia"/>
                <w:sz w:val="21"/>
                <w:szCs w:val="21"/>
                <w:lang w:val="en-US" w:eastAsia="zh-CN"/>
              </w:rPr>
              <w:t xml:space="preserve">，</w:t>
            </w:r>
            <w:r>
              <w:rPr>
                <w:rFonts w:ascii="宋体" w:hAnsi="宋体"/>
                <w:sz w:val="21"/>
                <w:szCs w:val="21"/>
              </w:rPr>
              <w:t xml:space="preserve">具有有效期内</w:t>
            </w:r>
            <w:r>
              <w:rPr>
                <w:rFonts w:hint="eastAsia" w:ascii="宋体" w:hAnsi="宋体"/>
                <w:sz w:val="21"/>
                <w:szCs w:val="21"/>
                <w:lang w:val="en-US" w:eastAsia="zh-CN"/>
              </w:rPr>
              <w:t xml:space="preserve">的</w:t>
            </w:r>
            <w:r>
              <w:rPr>
                <w:rFonts w:hint="eastAsia" w:ascii="宋体" w:hAnsi="宋体" w:eastAsia="宋体" w:cs="宋体"/>
                <w:color w:val="auto"/>
                <w:sz w:val="21"/>
                <w:szCs w:val="21"/>
                <w:highlight w:val="none"/>
                <w:lang w:val="en-US"/>
              </w:rPr>
              <w:t xml:space="preserve">“</w:t>
            </w:r>
            <w:r>
              <w:rPr>
                <w:rFonts w:hint="eastAsia" w:ascii="宋体" w:hAnsi="宋体" w:eastAsia="宋体" w:cs="宋体"/>
                <w:sz w:val="21"/>
                <w:szCs w:val="21"/>
                <w:highlight w:val="none"/>
                <w:lang w:val="en-US" w:eastAsia="zh-CN"/>
              </w:rPr>
              <w:t xml:space="preserve">中国</w:t>
            </w:r>
            <w:r>
              <w:rPr>
                <w:rFonts w:hint="eastAsia" w:ascii="宋体" w:hAnsi="宋体" w:cs="宋体"/>
                <w:sz w:val="21"/>
                <w:szCs w:val="21"/>
                <w:highlight w:val="none"/>
                <w:lang w:val="en-US" w:eastAsia="zh-CN"/>
              </w:rPr>
              <w:t xml:space="preserve">绿色产品认证证书</w:t>
            </w:r>
            <w:r>
              <w:rPr>
                <w:rFonts w:hint="eastAsia" w:ascii="宋体" w:hAnsi="宋体" w:eastAsia="宋体" w:cs="宋体"/>
                <w:color w:val="auto"/>
                <w:sz w:val="21"/>
                <w:szCs w:val="21"/>
                <w:highlight w:val="none"/>
                <w:lang w:val="en-US"/>
              </w:rPr>
              <w:t xml:space="preserve">”</w:t>
            </w:r>
            <w:r>
              <w:rPr>
                <w:rFonts w:hint="eastAsia" w:cs="宋体"/>
                <w:color w:val="auto"/>
                <w:sz w:val="21"/>
                <w:szCs w:val="21"/>
                <w:highlight w:val="none"/>
                <w:lang w:val="en-US" w:eastAsia="zh-CN"/>
              </w:rPr>
              <w:t xml:space="preserve">（</w:t>
            </w:r>
            <w:r>
              <w:rPr>
                <w:rFonts w:ascii="宋体" w:hAnsi="宋体" w:eastAsia="宋体" w:cs="宋体"/>
                <w:color w:val="000000"/>
                <w:sz w:val="21"/>
                <w:szCs w:val="21"/>
              </w:rPr>
              <w:t xml:space="preserve">认证范围至少包含</w:t>
            </w:r>
            <w:r>
              <w:rPr>
                <w:rFonts w:hint="eastAsia" w:ascii="宋体" w:hAnsi="宋体" w:cs="宋体"/>
                <w:color w:val="auto"/>
                <w:sz w:val="21"/>
                <w:szCs w:val="21"/>
                <w:highlight w:val="none"/>
                <w:lang w:val="en-US" w:eastAsia="zh-CN"/>
              </w:rPr>
              <w:t xml:space="preserve">金属家具</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分。(上传证书原件扫描件至系统，</w:t>
            </w:r>
            <w:r>
              <w:rPr>
                <w:rFonts w:hint="eastAsia" w:ascii="宋体" w:hAnsi="宋体" w:eastAsia="宋体" w:cs="宋体"/>
                <w:color w:val="auto"/>
                <w:sz w:val="21"/>
                <w:szCs w:val="21"/>
                <w:highlight w:val="none"/>
              </w:rPr>
              <w:t xml:space="preserve">认证范围不</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本项不得分</w:t>
            </w:r>
            <w:r>
              <w:rPr>
                <w:rFonts w:hint="eastAsia" w:ascii="宋体" w:hAnsi="宋体" w:eastAsia="宋体" w:cs="宋体"/>
                <w:color w:val="auto"/>
                <w:sz w:val="21"/>
                <w:szCs w:val="21"/>
                <w:highlight w:val="none"/>
                <w:lang w:val="en-US"/>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433"/>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eastAsia="宋体" w:cs="宋体"/>
                <w:color w:val="auto"/>
                <w:spacing w:val="-6"/>
                <w:highlight w:val="none"/>
                <w:lang w:eastAsia="zh-CN"/>
              </w:rPr>
            </w:pPr>
            <w:r>
              <w:rPr>
                <w:rFonts w:hint="eastAsia" w:ascii="宋体" w:hAnsi="宋体" w:eastAsia="宋体" w:cs="宋体"/>
                <w:b/>
                <w:bCs/>
                <w:color w:val="auto"/>
                <w:spacing w:val="-3"/>
                <w:highlight w:val="none"/>
              </w:rPr>
              <w:t xml:space="preserve">6.</w:t>
            </w:r>
            <w:r>
              <w:rPr>
                <w:rFonts w:hint="eastAsia" w:ascii="宋体" w:hAnsi="宋体" w:cs="宋体"/>
                <w:b/>
                <w:bCs/>
                <w:color w:val="auto"/>
                <w:spacing w:val="-3"/>
                <w:highlight w:val="none"/>
                <w:lang w:eastAsia="zh-CN"/>
              </w:rPr>
              <w:t xml:space="preserve">绿色采购</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rPr>
            </w:pPr>
            <w:r>
              <w:rPr>
                <w:rFonts w:hint="eastAsia" w:ascii="宋体" w:hAnsi="宋体" w:cs="宋体"/>
                <w:color w:val="auto"/>
                <w:spacing w:val="-1"/>
                <w:highlight w:val="none"/>
                <w:lang w:eastAsia="zh-CN"/>
              </w:rPr>
              <w:t xml:space="preserve">节能产品</w:t>
            </w:r>
            <w:r/>
          </w:p>
        </w:tc>
        <w:tc>
          <w:tcPr>
            <w:tcBorders>
              <w:top w:val="single" w:color="000000" w:sz="2" w:space="0"/>
              <w:bottom w:val="single" w:color="000000" w:sz="2" w:space="0"/>
            </w:tcBorders>
            <w:tcW w:w="6330" w:type="dxa"/>
            <w:vAlign w:val="center"/>
            <w:textDirection w:val="lrTb"/>
            <w:noWrap w:val="false"/>
          </w:tcPr>
          <w:p>
            <w:pPr>
              <w:rPr>
                <w:rFonts w:hint="eastAsia" w:cs="等线"/>
                <w:szCs w:val="21"/>
              </w:rPr>
            </w:pPr>
            <w:r>
              <w:rPr>
                <w:rFonts w:ascii="宋体" w:hAnsi="宋体"/>
                <w:szCs w:val="21"/>
              </w:rPr>
              <w:t xml:space="preserve">投标产品属于财政部、国家发</w:t>
            </w:r>
            <w:r>
              <w:rPr>
                <w:rFonts w:hint="eastAsia" w:ascii="宋体" w:hAnsi="宋体"/>
                <w:szCs w:val="21"/>
              </w:rPr>
              <w:t xml:space="preserve">展和改革委员会</w:t>
            </w:r>
            <w:r>
              <w:rPr>
                <w:rFonts w:ascii="宋体" w:hAnsi="宋体"/>
                <w:szCs w:val="21"/>
              </w:rPr>
              <w:t xml:space="preserve">公布的《节能产品政府采购品目清单》（财库〔2019〕19号）范围内</w:t>
            </w:r>
            <w:r>
              <w:rPr>
                <w:rFonts w:hint="eastAsia" w:ascii="宋体" w:hAnsi="宋体"/>
                <w:szCs w:val="21"/>
              </w:rPr>
              <w:t xml:space="preserve">（政府强制采购产品除外）</w:t>
            </w:r>
            <w:r>
              <w:rPr>
                <w:rFonts w:ascii="宋体" w:hAnsi="宋体"/>
                <w:szCs w:val="21"/>
              </w:rPr>
              <w:t xml:space="preserve">的，投标人提供国家确定的认证机构出具的、处于有效期之内的该节能产品认证证书的，有1个得0.5分，最多得</w:t>
            </w:r>
            <w:r>
              <w:rPr>
                <w:rFonts w:hint="eastAsia" w:ascii="宋体" w:hAnsi="宋体"/>
                <w:szCs w:val="21"/>
              </w:rPr>
              <w:t xml:space="preserve">1</w:t>
            </w:r>
            <w:r>
              <w:rPr>
                <w:rFonts w:ascii="宋体" w:hAnsi="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rPr>
            </w:pPr>
            <w:r>
              <w:rPr>
                <w:rFonts w:hint="eastAsia" w:ascii="宋体" w:hAnsi="宋体" w:cs="宋体"/>
                <w:color w:val="auto"/>
                <w:spacing w:val="-1"/>
                <w:highlight w:val="none"/>
                <w:lang w:eastAsia="zh-CN"/>
              </w:rPr>
              <w:t xml:space="preserve">环境标志产品</w:t>
            </w:r>
            <w:r/>
          </w:p>
        </w:tc>
        <w:tc>
          <w:tcPr>
            <w:tcBorders>
              <w:top w:val="single" w:color="000000" w:sz="2" w:space="0"/>
              <w:bottom w:val="single" w:color="000000" w:sz="2" w:space="0"/>
            </w:tcBorders>
            <w:tcW w:w="6330" w:type="dxa"/>
            <w:vAlign w:val="center"/>
            <w:textDirection w:val="lrTb"/>
            <w:noWrap w:val="false"/>
          </w:tcPr>
          <w:p>
            <w:pPr>
              <w:jc w:val="left"/>
              <w:rPr>
                <w:rFonts w:hint="eastAsia" w:cs="等线"/>
                <w:szCs w:val="21"/>
              </w:rPr>
            </w:pPr>
            <w:r>
              <w:rPr>
                <w:rFonts w:hint="eastAsia" w:ascii="宋体" w:hAnsi="宋体"/>
                <w:szCs w:val="21"/>
              </w:rPr>
              <w:t xml:space="preserve">投标产品属于财政部、生态环境部公布的《环境标志产品政府采购品目清单》（财库〔2019〕18号）范围内，投标人提供国家确定的认证机构出具、且处于有效期内的该环境标志产品认证证书</w:t>
            </w:r>
            <w:r>
              <w:rPr>
                <w:rFonts w:hint="eastAsia" w:ascii="宋体" w:hAnsi="宋体"/>
                <w:szCs w:val="21"/>
                <w:lang w:eastAsia="zh-CN"/>
              </w:rPr>
              <w:t xml:space="preserve">的</w:t>
            </w:r>
            <w:r>
              <w:rPr>
                <w:rFonts w:hint="eastAsia" w:ascii="宋体" w:hAnsi="宋体"/>
                <w:szCs w:val="21"/>
              </w:rPr>
              <w:t xml:space="preserve">，</w:t>
            </w:r>
            <w:r>
              <w:rPr>
                <w:rFonts w:ascii="宋体" w:hAnsi="宋体"/>
                <w:szCs w:val="21"/>
              </w:rPr>
              <w:t xml:space="preserve">有1个得</w:t>
            </w:r>
            <w:r>
              <w:rPr>
                <w:rFonts w:hint="eastAsia" w:ascii="宋体" w:hAnsi="宋体"/>
                <w:szCs w:val="21"/>
              </w:rPr>
              <w:t xml:space="preserve">0.5</w:t>
            </w:r>
            <w:r>
              <w:rPr>
                <w:rFonts w:ascii="宋体" w:hAnsi="宋体"/>
                <w:szCs w:val="21"/>
              </w:rPr>
              <w:t xml:space="preserve">分，最多得</w:t>
            </w:r>
            <w:r>
              <w:rPr>
                <w:rFonts w:hint="eastAsia" w:ascii="宋体" w:hAnsi="宋体"/>
                <w:szCs w:val="21"/>
              </w:rPr>
              <w:t xml:space="preserve">1</w:t>
            </w:r>
            <w:r>
              <w:rPr>
                <w:rFonts w:ascii="宋体" w:hAnsi="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合</w:t>
            </w:r>
            <w:r>
              <w:rPr>
                <w:rFonts w:hint="eastAsia" w:ascii="宋体" w:hAnsi="宋体" w:eastAsia="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pacing w:val="-11"/>
                <w:highlight w:val="none"/>
              </w:rPr>
              <w:t xml:space="preserve">100分</w:t>
            </w:r>
            <w:r/>
          </w:p>
        </w:tc>
      </w:tr>
    </w:tbl>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873"/>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clear="all"/>
      </w:r>
      <w:r/>
    </w:p>
    <w:p>
      <w:pPr>
        <w:ind w:firstLine="4216"/>
        <w:rPr>
          <w:rFonts w:hint="default" w:ascii="宋体" w:hAnsi="宋体" w:cs="宋体"/>
          <w:b/>
          <w:bCs/>
          <w:color w:val="auto"/>
          <w:sz w:val="24"/>
          <w:szCs w:val="24"/>
          <w:highlight w:val="none"/>
          <w:lang w:val="en-US"/>
        </w:rPr>
        <w:outlineLvl w:val="9"/>
      </w:pPr>
      <w:r>
        <w:rPr>
          <w:rFonts w:hint="eastAsia" w:ascii="宋体" w:hAnsi="宋体" w:eastAsia="宋体" w:cs="宋体"/>
          <w:b/>
          <w:bCs/>
          <w:sz w:val="30"/>
          <w:szCs w:val="30"/>
          <w:lang w:val="en-US" w:eastAsia="zh-CN"/>
        </w:rPr>
        <w:t xml:space="preserve">采购包3</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highlight w:val="none"/>
        </w:rPr>
        <w:t xml:space="preserve">2.技术</w:t>
      </w:r>
      <w:r>
        <w:rPr>
          <w:rFonts w:hint="eastAsia" w:ascii="宋体" w:hAnsi="宋体" w:cs="宋体"/>
          <w:color w:val="auto"/>
          <w:sz w:val="24"/>
          <w:szCs w:val="24"/>
          <w:highlight w:val="none"/>
        </w:rPr>
        <w:t xml:space="preserve">”总得分由高到低顺序排列。在投标文件满足招标文件全部实质性要求的供应商中，按照评审得分由高到低推荐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sz w:val="24"/>
          <w:szCs w:val="24"/>
          <w:lang w:eastAsia="zh-CN"/>
        </w:rPr>
        <w:t xml:space="preserve">，</w:t>
      </w:r>
      <w:r>
        <w:rPr>
          <w:rFonts w:hint="eastAsia" w:ascii="宋体" w:hAnsi="宋体" w:cs="宋体"/>
          <w:color w:val="auto"/>
          <w:sz w:val="24"/>
          <w:szCs w:val="24"/>
          <w:highlight w:val="none"/>
          <w:lang w:eastAsia="zh-CN"/>
        </w:rPr>
        <w:t xml:space="preserve">其他采购包的中标供应商也不得再作为该采购包的中标供应商</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；若出现某采购包需要重新招标的情形时，其他任一采购包的中标供应商不能成为该重新招标的采购包的合格供应商。</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三、政府采购政策功能落实</w:t>
      </w:r>
      <w:r/>
    </w:p>
    <w:p>
      <w:pPr>
        <w:ind w:firstLine="480"/>
        <w:spacing w:line="264" w:lineRule="auto"/>
        <w:rPr>
          <w:rFonts w:hint="eastAsia" w:ascii="黑体" w:hAnsi="黑体" w:eastAsia="黑体" w:cs="黑体"/>
          <w:color w:val="auto"/>
          <w:sz w:val="24"/>
          <w:szCs w:val="24"/>
          <w:highlight w:val="none"/>
        </w:rPr>
      </w:pPr>
      <w:r>
        <w:rPr>
          <w:rFonts w:hint="eastAsia" w:ascii="宋体" w:hAnsi="宋体"/>
          <w:color w:val="auto"/>
          <w:sz w:val="24"/>
          <w:szCs w:val="24"/>
          <w:highlight w:val="none"/>
        </w:rPr>
        <w:t xml:space="preserve">本项目专门面向中小微企业采购，不执行价格扣除政策，</w:t>
      </w:r>
      <w:r>
        <w:rPr>
          <w:rFonts w:hint="eastAsia" w:ascii="宋体" w:hAnsi="宋体"/>
          <w:color w:val="auto"/>
          <w:sz w:val="24"/>
          <w:szCs w:val="24"/>
          <w:highlight w:val="none"/>
          <w:lang w:val="zh-CN"/>
        </w:rPr>
        <w:t xml:space="preserve">全部货物制造商</w:t>
      </w:r>
      <w:r>
        <w:rPr>
          <w:rFonts w:hint="eastAsia" w:ascii="宋体" w:hAnsi="宋体"/>
          <w:color w:val="auto"/>
          <w:sz w:val="24"/>
          <w:szCs w:val="24"/>
          <w:highlight w:val="none"/>
        </w:rPr>
        <w:t xml:space="preserve">应为中小微企业或监狱企业或残疾人福利性单位。</w:t>
      </w:r>
      <w:r/>
    </w:p>
    <w:p>
      <w:pPr>
        <w:ind w:firstLine="482"/>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四、评标标准</w:t>
      </w:r>
      <w:r/>
    </w:p>
    <w:tbl>
      <w:tblPr>
        <w:tblStyle w:val="6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54"/>
          <w:tblHeader/>
        </w:trPr>
        <w:tc>
          <w:tcPr>
            <w:tcBorders>
              <w:top w:val="single" w:color="000000" w:sz="2" w:space="0"/>
              <w:bottom w:val="single" w:color="000000" w:sz="2" w:space="0"/>
            </w:tcBorders>
            <w:tcW w:w="519"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序号</w:t>
            </w:r>
            <w:r/>
          </w:p>
        </w:tc>
        <w:tc>
          <w:tcPr>
            <w:tcBorders>
              <w:top w:val="single" w:color="000000" w:sz="2" w:space="0"/>
              <w:bottom w:val="single" w:color="000000" w:sz="2" w:space="0"/>
            </w:tcBorders>
            <w:tcW w:w="1179"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hint="eastAsia" w:ascii="宋体" w:hAnsi="宋体" w:eastAsia="宋体" w:cs="宋体"/>
                <w:b/>
                <w:bCs/>
                <w:color w:val="auto"/>
                <w:spacing w:val="-3"/>
                <w:szCs w:val="21"/>
                <w:highlight w:val="none"/>
              </w:rPr>
            </w:pPr>
            <w:r>
              <w:rPr>
                <w:rFonts w:hint="eastAsia" w:ascii="宋体" w:hAnsi="宋体" w:eastAsia="宋体" w:cs="宋体"/>
                <w:b/>
                <w:bCs/>
                <w:color w:val="auto"/>
                <w:spacing w:val="-3"/>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1.价</w:t>
            </w:r>
            <w:r>
              <w:rPr>
                <w:rFonts w:hint="eastAsia" w:ascii="宋体" w:hAnsi="宋体" w:eastAsia="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1</w:t>
            </w:r>
            <w:r>
              <w:rPr>
                <w:rFonts w:hint="eastAsia" w:ascii="宋体" w:hAnsi="宋体" w:eastAsia="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采用低价优先</w:t>
            </w:r>
            <w:r>
              <w:rPr>
                <w:rFonts w:hint="eastAsia" w:ascii="宋体" w:hAnsi="宋体" w:eastAsia="宋体" w:cs="宋体"/>
                <w:color w:val="auto"/>
                <w:highlight w:val="none"/>
              </w:rPr>
              <w:t xml:space="preserve">法计算，即满足招标文件要求且投标价格最低的投标</w:t>
            </w:r>
            <w:r>
              <w:rPr>
                <w:rFonts w:hint="eastAsia" w:ascii="宋体" w:hAnsi="宋体" w:eastAsia="宋体" w:cs="宋体"/>
                <w:color w:val="auto"/>
                <w:spacing w:val="1"/>
                <w:highlight w:val="none"/>
              </w:rPr>
              <w:t xml:space="preserve">报价为评标基准</w:t>
            </w:r>
            <w:r>
              <w:rPr>
                <w:rFonts w:hint="eastAsia" w:ascii="宋体" w:hAnsi="宋体" w:eastAsia="宋体" w:cs="宋体"/>
                <w:color w:val="auto"/>
                <w:highlight w:val="none"/>
              </w:rPr>
              <w:t xml:space="preserve">价，其价格分为满分。其他投标人的价格分统一按</w:t>
            </w:r>
            <w:r>
              <w:rPr>
                <w:rFonts w:hint="eastAsia" w:ascii="宋体" w:hAnsi="宋体" w:eastAsia="宋体" w:cs="宋体"/>
                <w:color w:val="auto"/>
                <w:spacing w:val="-1"/>
                <w:highlight w:val="none"/>
              </w:rPr>
              <w:t xml:space="preserve">照下列公</w:t>
            </w:r>
            <w:r>
              <w:rPr>
                <w:rFonts w:hint="eastAsia" w:ascii="宋体" w:hAnsi="宋体" w:eastAsia="宋体" w:cs="宋体"/>
                <w:color w:val="auto"/>
                <w:highlight w:val="none"/>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spacing w:val="1"/>
                <w:highlight w:val="none"/>
              </w:rPr>
            </w:pPr>
            <w:r>
              <w:rPr>
                <w:rFonts w:hint="eastAsia" w:ascii="宋体" w:hAnsi="宋体" w:cs="宋体"/>
                <w:szCs w:val="21"/>
              </w:rPr>
              <w:t xml:space="preserve">产品技术参数全部满足招标要求的得满分</w:t>
            </w:r>
            <w:r>
              <w:rPr>
                <w:rFonts w:hint="eastAsia" w:ascii="宋体" w:hAnsi="宋体" w:cs="宋体"/>
                <w:szCs w:val="21"/>
                <w:lang w:val="en-US" w:eastAsia="zh-CN"/>
              </w:rPr>
              <w:t xml:space="preserve">20</w:t>
            </w:r>
            <w:r>
              <w:rPr>
                <w:rFonts w:hint="eastAsia" w:ascii="宋体" w:hAnsi="宋体" w:cs="宋体"/>
                <w:szCs w:val="21"/>
              </w:rPr>
              <w:t xml:space="preserve">分；打★指标为必须满足项，如有负偏离将作为无效投标；其余指标，有1项负偏离扣</w:t>
            </w:r>
            <w:r>
              <w:rPr>
                <w:rFonts w:hint="eastAsia" w:ascii="宋体" w:hAnsi="宋体" w:cs="宋体"/>
                <w:szCs w:val="21"/>
                <w:lang w:val="en-US" w:eastAsia="zh-CN"/>
              </w:rPr>
              <w:t xml:space="preserve">0.5</w:t>
            </w:r>
            <w:r>
              <w:rPr>
                <w:rFonts w:hint="eastAsia" w:ascii="宋体" w:hAnsi="宋体" w:cs="宋体"/>
                <w:szCs w:val="21"/>
              </w:rPr>
              <w:t xml:space="preserve">分，本项最低得分0分。</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原材料检测报告</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1"/>
                <w:highlight w:val="none"/>
                <w:lang w:val="en-US" w:eastAsia="zh-CN"/>
              </w:rPr>
              <w:t xml:space="preserve">投标人提供具备资质的第三方检测机构出具的</w:t>
            </w:r>
            <w:r>
              <w:rPr>
                <w:rFonts w:hint="eastAsia" w:ascii="宋体" w:hAnsi="宋体" w:eastAsia="宋体" w:cs="宋体"/>
                <w:color w:val="auto"/>
                <w:sz w:val="21"/>
                <w:szCs w:val="22"/>
                <w:lang w:val="en-US" w:eastAsia="zh-CN"/>
              </w:rPr>
              <w:t xml:space="preserve">以下原材料检测报告，检测内容如下：</w:t>
            </w:r>
            <w:r/>
          </w:p>
          <w:p>
            <w:pPr>
              <w:jc w:val="left"/>
              <w:keepLines w:val="0"/>
              <w:keepNext w:val="0"/>
              <w:pageBreakBefore w:val="0"/>
              <w:spacing w:line="240" w:lineRule="auto"/>
              <w:shd w:val="clear" w:color="auto" w:fill="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2"/>
                <w:lang w:val="en-US" w:eastAsia="zh-CN"/>
              </w:rPr>
              <w:t xml:space="preserve">（1）铝合金站脚，</w:t>
            </w:r>
            <w:r>
              <w:rPr>
                <w:rFonts w:hint="eastAsia" w:ascii="宋体" w:hAnsi="宋体" w:eastAsia="宋体" w:cs="宋体"/>
                <w:b w:val="0"/>
                <w:bCs w:val="0"/>
                <w:color w:val="auto"/>
                <w:sz w:val="21"/>
                <w:szCs w:val="22"/>
              </w:rPr>
              <w:t xml:space="preserve">检测依据：</w:t>
            </w:r>
            <w:r>
              <w:rPr>
                <w:rFonts w:hint="eastAsia" w:ascii="宋体" w:hAnsi="宋体" w:eastAsia="宋体" w:cs="宋体"/>
                <w:b w:val="0"/>
                <w:bCs w:val="0"/>
                <w:color w:val="auto"/>
                <w:sz w:val="21"/>
                <w:szCs w:val="22"/>
                <w:lang w:val="en-US" w:eastAsia="zh-CN"/>
              </w:rPr>
              <w:t xml:space="preserve">GB/T3325-2024、</w:t>
            </w:r>
            <w:r>
              <w:rPr>
                <w:rFonts w:hint="eastAsia" w:ascii="宋体" w:hAnsi="宋体" w:eastAsia="宋体" w:cs="宋体"/>
                <w:b w:val="0"/>
                <w:bCs w:val="0"/>
                <w:color w:val="auto"/>
                <w:sz w:val="21"/>
                <w:szCs w:val="22"/>
                <w:shd w:val="clear" w:color="auto" w:fill="auto"/>
              </w:rPr>
              <w:t xml:space="preserve">QB/T 382</w:t>
            </w:r>
            <w:r>
              <w:rPr>
                <w:rFonts w:hint="eastAsia" w:ascii="宋体" w:hAnsi="宋体" w:eastAsia="宋体" w:cs="宋体"/>
                <w:b w:val="0"/>
                <w:bCs w:val="0"/>
                <w:color w:val="auto"/>
                <w:sz w:val="21"/>
                <w:szCs w:val="22"/>
                <w:shd w:val="clear" w:color="auto" w:fill="auto"/>
                <w:lang w:val="en-US" w:eastAsia="zh-CN"/>
              </w:rPr>
              <w:t xml:space="preserve">6</w:t>
            </w:r>
            <w:r>
              <w:rPr>
                <w:rFonts w:hint="eastAsia" w:ascii="宋体" w:hAnsi="宋体" w:eastAsia="宋体" w:cs="宋体"/>
                <w:b w:val="0"/>
                <w:bCs w:val="0"/>
                <w:color w:val="auto"/>
                <w:sz w:val="21"/>
                <w:szCs w:val="22"/>
                <w:shd w:val="clear" w:color="auto" w:fill="auto"/>
              </w:rPr>
              <w:t xml:space="preserve">-1999</w:t>
            </w:r>
            <w:r>
              <w:rPr>
                <w:rFonts w:hint="eastAsia" w:ascii="宋体" w:hAnsi="宋体" w:eastAsia="宋体" w:cs="宋体"/>
                <w:b w:val="0"/>
                <w:bCs w:val="0"/>
                <w:color w:val="auto"/>
                <w:sz w:val="21"/>
                <w:szCs w:val="22"/>
                <w:shd w:val="clear" w:color="auto" w:fill="auto"/>
                <w:lang w:eastAsia="zh-CN"/>
              </w:rPr>
              <w:t xml:space="preserve">、</w:t>
            </w:r>
            <w:r>
              <w:rPr>
                <w:rFonts w:hint="eastAsia" w:ascii="宋体" w:hAnsi="宋体" w:eastAsia="宋体" w:cs="宋体"/>
                <w:b w:val="0"/>
                <w:bCs w:val="0"/>
                <w:color w:val="auto"/>
                <w:sz w:val="21"/>
                <w:szCs w:val="22"/>
                <w:shd w:val="clear" w:color="auto" w:fill="auto"/>
              </w:rPr>
              <w:t xml:space="preserve">QB/T 38</w:t>
            </w:r>
            <w:r>
              <w:rPr>
                <w:rFonts w:hint="eastAsia" w:ascii="宋体" w:hAnsi="宋体" w:eastAsia="宋体" w:cs="宋体"/>
                <w:b w:val="0"/>
                <w:bCs w:val="0"/>
                <w:color w:val="auto"/>
                <w:sz w:val="21"/>
                <w:szCs w:val="22"/>
                <w:shd w:val="clear" w:color="auto" w:fill="auto"/>
                <w:lang w:val="en-US" w:eastAsia="zh-CN"/>
              </w:rPr>
              <w:t xml:space="preserve">32</w:t>
            </w:r>
            <w:r>
              <w:rPr>
                <w:rFonts w:hint="eastAsia" w:ascii="宋体" w:hAnsi="宋体" w:eastAsia="宋体" w:cs="宋体"/>
                <w:b w:val="0"/>
                <w:bCs w:val="0"/>
                <w:color w:val="auto"/>
                <w:sz w:val="21"/>
                <w:szCs w:val="22"/>
                <w:shd w:val="clear" w:color="auto" w:fill="auto"/>
              </w:rPr>
              <w:t xml:space="preserve">-1999；</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b w:val="0"/>
                <w:bCs w:val="0"/>
                <w:color w:val="auto"/>
                <w:sz w:val="21"/>
                <w:szCs w:val="22"/>
              </w:rPr>
              <w:t xml:space="preserve">：</w:t>
            </w:r>
            <w:r>
              <w:rPr>
                <w:rFonts w:hint="eastAsia" w:ascii="宋体" w:hAnsi="宋体" w:eastAsia="宋体" w:cs="宋体"/>
                <w:b w:val="0"/>
                <w:bCs w:val="0"/>
                <w:color w:val="auto"/>
                <w:sz w:val="21"/>
                <w:szCs w:val="22"/>
                <w:lang w:val="en-US" w:eastAsia="zh-CN"/>
              </w:rPr>
              <w:t xml:space="preserve">①抗拉强度Rm（N/mm</w:t>
            </w:r>
            <w:r>
              <w:rPr>
                <w:rFonts w:hint="eastAsia" w:ascii="宋体" w:hAnsi="宋体" w:eastAsia="宋体" w:cs="宋体"/>
                <w:b w:val="0"/>
                <w:bCs w:val="0"/>
                <w:color w:val="auto"/>
                <w:sz w:val="21"/>
                <w:szCs w:val="22"/>
                <w:vertAlign w:val="superscript"/>
                <w:lang w:val="en-US" w:eastAsia="zh-CN"/>
              </w:rPr>
              <w:t xml:space="preserve">2</w:t>
            </w:r>
            <w:r>
              <w:rPr>
                <w:rFonts w:hint="eastAsia" w:ascii="宋体" w:hAnsi="宋体" w:eastAsia="宋体" w:cs="宋体"/>
                <w:b w:val="0"/>
                <w:bCs w:val="0"/>
                <w:color w:val="auto"/>
                <w:sz w:val="21"/>
                <w:szCs w:val="22"/>
                <w:lang w:val="en-US" w:eastAsia="zh-CN"/>
              </w:rPr>
              <w:t xml:space="preserve">）≥204；②规定塑性延伸强度≥138（N/mm</w:t>
            </w:r>
            <w:r>
              <w:rPr>
                <w:rFonts w:hint="eastAsia" w:ascii="宋体" w:hAnsi="宋体" w:eastAsia="宋体" w:cs="宋体"/>
                <w:b w:val="0"/>
                <w:bCs w:val="0"/>
                <w:color w:val="auto"/>
                <w:sz w:val="21"/>
                <w:szCs w:val="22"/>
                <w:vertAlign w:val="superscript"/>
                <w:lang w:val="en-US" w:eastAsia="zh-CN"/>
              </w:rPr>
              <w:t xml:space="preserve">2</w:t>
            </w:r>
            <w:r>
              <w:rPr>
                <w:rFonts w:hint="eastAsia" w:ascii="宋体" w:hAnsi="宋体" w:eastAsia="宋体" w:cs="宋体"/>
                <w:b w:val="0"/>
                <w:bCs w:val="0"/>
                <w:color w:val="auto"/>
                <w:sz w:val="21"/>
                <w:szCs w:val="22"/>
                <w:lang w:val="en-US" w:eastAsia="zh-CN"/>
              </w:rPr>
              <w:t xml:space="preserve">）；③断后伸长率≥11.5%；④弯曲性能：面弯弯曲角度：180°弯心直径：d=la完好；⑤韦氏硬度（HW）≥11；⑥金属喷漆涂层硬度4H,冲击高度400mm,应无剥落、裂纹、皱纹，划道两侧3mm外，应无鼓泡、锈蚀、剥落和起皱等现象，附着力≥1级；⑦家具涂层可迁移元素(铅、镉、铬、汞、锑、钡、硒、砷)：未检出；⑧中性盐雾（180h）：10级；</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jc w:val="left"/>
              <w:keepLines w:val="0"/>
              <w:keepNext w:val="0"/>
              <w:pageBreakBefore w:val="0"/>
              <w:spacing w:line="240" w:lineRule="auto"/>
              <w:shd w:val="clear" w:color="auto" w:fill="auto"/>
              <w:widowControl w:val="off"/>
              <w:rPr>
                <w:rFonts w:hint="eastAsia" w:ascii="宋体" w:hAnsi="宋体" w:eastAsia="宋体" w:cs="宋体"/>
                <w:b w:val="0"/>
                <w:bCs w:val="0"/>
                <w:color w:val="auto"/>
                <w:sz w:val="21"/>
                <w:szCs w:val="22"/>
                <w:lang w:val="en-US" w:eastAsia="zh-CN"/>
              </w:rPr>
            </w:pPr>
            <w:r>
              <w:rPr>
                <w:rFonts w:hint="eastAsia" w:ascii="宋体" w:hAnsi="宋体" w:eastAsia="宋体" w:cs="宋体"/>
                <w:color w:val="auto"/>
                <w:sz w:val="21"/>
                <w:szCs w:val="22"/>
                <w:lang w:val="en-US" w:eastAsia="zh-CN"/>
              </w:rPr>
              <w:t xml:space="preserve">（2）面料，</w:t>
            </w:r>
            <w:r>
              <w:rPr>
                <w:rFonts w:hint="eastAsia" w:ascii="宋体" w:hAnsi="宋体" w:eastAsia="宋体" w:cs="宋体"/>
                <w:b w:val="0"/>
                <w:bCs w:val="0"/>
                <w:color w:val="auto"/>
                <w:sz w:val="21"/>
                <w:szCs w:val="22"/>
                <w:shd w:val="clear" w:color="auto" w:fill="auto"/>
              </w:rPr>
              <w:t xml:space="preserve">检测依据：</w:t>
            </w:r>
            <w:r>
              <w:rPr>
                <w:rFonts w:hint="eastAsia" w:ascii="宋体" w:hAnsi="宋体" w:eastAsia="宋体" w:cs="宋体"/>
                <w:b w:val="0"/>
                <w:bCs w:val="0"/>
                <w:color w:val="auto"/>
                <w:sz w:val="21"/>
                <w:szCs w:val="22"/>
                <w:shd w:val="clear" w:color="auto" w:fill="auto"/>
                <w:lang w:eastAsia="zh-CN"/>
              </w:rPr>
              <w:t xml:space="preserve"> GB/T 4802.2-2008、GB/T </w:t>
            </w:r>
            <w:r>
              <w:rPr>
                <w:rFonts w:hint="eastAsia" w:ascii="宋体" w:hAnsi="宋体" w:eastAsia="宋体" w:cs="宋体"/>
                <w:b w:val="0"/>
                <w:bCs w:val="0"/>
                <w:color w:val="auto"/>
                <w:sz w:val="21"/>
                <w:szCs w:val="22"/>
                <w:shd w:val="clear" w:color="auto" w:fill="auto"/>
                <w:lang w:val="en-US" w:eastAsia="zh-CN"/>
              </w:rPr>
              <w:t xml:space="preserve">2912.1</w:t>
            </w:r>
            <w:r>
              <w:rPr>
                <w:rFonts w:hint="eastAsia" w:ascii="宋体" w:hAnsi="宋体" w:eastAsia="宋体" w:cs="宋体"/>
                <w:b w:val="0"/>
                <w:bCs w:val="0"/>
                <w:color w:val="auto"/>
                <w:sz w:val="21"/>
                <w:szCs w:val="22"/>
                <w:shd w:val="clear" w:color="auto" w:fill="auto"/>
                <w:lang w:eastAsia="zh-CN"/>
              </w:rPr>
              <w:t xml:space="preserve">-200</w:t>
            </w:r>
            <w:r>
              <w:rPr>
                <w:rFonts w:hint="eastAsia" w:ascii="宋体" w:hAnsi="宋体" w:eastAsia="宋体" w:cs="宋体"/>
                <w:b w:val="0"/>
                <w:bCs w:val="0"/>
                <w:color w:val="auto"/>
                <w:sz w:val="21"/>
                <w:szCs w:val="22"/>
                <w:shd w:val="clear" w:color="auto" w:fill="auto"/>
                <w:lang w:val="en-US" w:eastAsia="zh-CN"/>
              </w:rPr>
              <w:t xml:space="preserve">9</w:t>
            </w:r>
            <w:r>
              <w:rPr>
                <w:rFonts w:hint="eastAsia" w:ascii="宋体" w:hAnsi="宋体" w:eastAsia="宋体" w:cs="宋体"/>
                <w:b w:val="0"/>
                <w:bCs w:val="0"/>
                <w:color w:val="auto"/>
                <w:sz w:val="21"/>
                <w:szCs w:val="22"/>
                <w:shd w:val="clear" w:color="auto" w:fill="auto"/>
              </w:rPr>
              <w:t xml:space="preserve">；</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b w:val="0"/>
                <w:bCs w:val="0"/>
                <w:color w:val="auto"/>
                <w:sz w:val="21"/>
                <w:szCs w:val="22"/>
                <w:shd w:val="clear" w:color="auto" w:fill="auto"/>
              </w:rPr>
              <w:t xml:space="preserve">：</w:t>
            </w:r>
            <w:r>
              <w:rPr>
                <w:rFonts w:hint="eastAsia" w:ascii="宋体" w:hAnsi="宋体" w:eastAsia="宋体" w:cs="宋体"/>
                <w:b w:val="0"/>
                <w:bCs w:val="0"/>
                <w:color w:val="auto"/>
                <w:sz w:val="21"/>
                <w:szCs w:val="22"/>
                <w:shd w:val="clear" w:color="auto" w:fill="auto"/>
                <w:lang w:val="en-US" w:eastAsia="zh-CN"/>
              </w:rPr>
              <w:t xml:space="preserve">ph达到6-7，无异味；</w:t>
            </w:r>
            <w:r>
              <w:rPr>
                <w:rFonts w:hint="eastAsia" w:ascii="宋体" w:hAnsi="宋体" w:eastAsia="宋体" w:cs="宋体"/>
                <w:b w:val="0"/>
                <w:bCs w:val="0"/>
                <w:color w:val="auto"/>
                <w:sz w:val="21"/>
                <w:szCs w:val="22"/>
                <w:shd w:val="clear" w:color="auto" w:fill="auto"/>
              </w:rPr>
              <w:t xml:space="preserve">甲醛含量</w:t>
            </w:r>
            <w:r>
              <w:rPr>
                <w:rFonts w:hint="eastAsia" w:ascii="宋体" w:hAnsi="宋体" w:eastAsia="宋体" w:cs="宋体"/>
                <w:b w:val="0"/>
                <w:bCs w:val="0"/>
                <w:color w:val="auto"/>
                <w:sz w:val="21"/>
                <w:szCs w:val="22"/>
                <w:shd w:val="clear" w:color="auto" w:fill="auto"/>
                <w:lang w:val="en-US" w:eastAsia="zh-CN"/>
              </w:rPr>
              <w:t xml:space="preserve">和可分解致癌芳香胺染料为</w:t>
            </w:r>
            <w:r>
              <w:rPr>
                <w:rFonts w:hint="eastAsia" w:ascii="宋体" w:hAnsi="宋体" w:eastAsia="宋体" w:cs="宋体"/>
                <w:b w:val="0"/>
                <w:bCs w:val="0"/>
                <w:color w:val="auto"/>
                <w:sz w:val="21"/>
                <w:szCs w:val="22"/>
                <w:shd w:val="clear" w:color="auto" w:fill="auto"/>
              </w:rPr>
              <w:t xml:space="preserve">未检出</w:t>
            </w:r>
            <w:r>
              <w:rPr>
                <w:rFonts w:hint="eastAsia" w:ascii="宋体" w:hAnsi="宋体" w:eastAsia="宋体" w:cs="宋体"/>
                <w:b w:val="0"/>
                <w:bCs w:val="0"/>
                <w:color w:val="auto"/>
                <w:sz w:val="21"/>
                <w:szCs w:val="22"/>
                <w:shd w:val="clear" w:color="auto" w:fill="auto"/>
                <w:lang w:eastAsia="zh-CN"/>
              </w:rPr>
              <w:t xml:space="preserve">、</w:t>
            </w:r>
            <w:r>
              <w:rPr>
                <w:rFonts w:hint="eastAsia" w:ascii="宋体" w:hAnsi="宋体" w:eastAsia="宋体" w:cs="宋体"/>
                <w:b w:val="0"/>
                <w:bCs w:val="0"/>
                <w:color w:val="auto"/>
                <w:sz w:val="21"/>
                <w:szCs w:val="22"/>
                <w:shd w:val="clear" w:color="auto" w:fill="auto"/>
                <w:lang w:val="en-US" w:eastAsia="zh-CN"/>
              </w:rPr>
              <w:t xml:space="preserve">耐水色牢度、耐酸汗渍色牢度、耐碱汗渍色牢度、耐干摩擦色牢度：4-5级</w:t>
            </w:r>
            <w:r>
              <w:rPr>
                <w:rFonts w:hint="eastAsia" w:ascii="宋体" w:hAnsi="宋体" w:eastAsia="宋体" w:cs="宋体"/>
                <w:b w:val="0"/>
                <w:bCs w:val="0"/>
                <w:color w:val="auto"/>
                <w:sz w:val="21"/>
                <w:szCs w:val="22"/>
                <w:shd w:val="clear" w:color="auto" w:fill="auto"/>
                <w:lang w:eastAsia="zh-CN"/>
              </w:rPr>
              <w:t xml:space="preserve">、耐磨性能＞</w:t>
            </w:r>
            <w:r>
              <w:rPr>
                <w:rFonts w:hint="eastAsia" w:ascii="宋体" w:hAnsi="宋体" w:eastAsia="宋体" w:cs="宋体"/>
                <w:b w:val="0"/>
                <w:bCs w:val="0"/>
                <w:color w:val="auto"/>
                <w:sz w:val="21"/>
                <w:szCs w:val="22"/>
                <w:shd w:val="clear" w:color="auto" w:fill="auto"/>
                <w:lang w:val="en-US" w:eastAsia="zh-CN"/>
              </w:rPr>
              <w:t xml:space="preserve">60000转、起球性≥4级，顶破强力≥2578N,六价铬未检出；</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numPr>
                <w:ilvl w:val="0"/>
                <w:numId w:val="0"/>
              </w:numPr>
              <w:jc w:val="left"/>
              <w:keepLines w:val="0"/>
              <w:keepNext w:val="0"/>
              <w:spacing w:line="240" w:lineRule="auto"/>
              <w:widowControl w:val="off"/>
              <w:rPr>
                <w:rFonts w:hint="eastAsia" w:ascii="宋体" w:hAnsi="宋体" w:eastAsia="宋体" w:cs="宋体"/>
                <w:color w:val="auto"/>
                <w:sz w:val="21"/>
                <w:szCs w:val="22"/>
                <w:lang w:val="en-US" w:eastAsia="zh-CN" w:bidi="ar"/>
              </w:rPr>
              <w:suppressLineNumbers w:val="0"/>
            </w:pPr>
            <w:r>
              <w:rPr>
                <w:rFonts w:hint="eastAsia" w:ascii="宋体" w:hAnsi="宋体" w:eastAsia="宋体" w:cs="宋体"/>
                <w:color w:val="auto"/>
                <w:sz w:val="21"/>
                <w:szCs w:val="22"/>
                <w:lang w:val="en-US" w:eastAsia="zh-CN"/>
              </w:rPr>
              <w:t xml:space="preserve">（3）海绵，检测依据：GB/T 10802-2023、QB/T2602-2013、QB/T 4371-2012；</w:t>
            </w:r>
            <w:r>
              <w:rPr>
                <w:rFonts w:hint="eastAsia" w:ascii="宋体" w:hAnsi="宋体" w:eastAsia="宋体" w:cs="宋体"/>
                <w:b w:val="0"/>
                <w:bCs w:val="0"/>
                <w:color w:val="auto"/>
                <w:sz w:val="21"/>
                <w:szCs w:val="22"/>
              </w:rPr>
              <w:t xml:space="preserve">检测</w:t>
            </w:r>
            <w:r>
              <w:rPr>
                <w:rFonts w:hint="eastAsia" w:ascii="宋体" w:hAnsi="宋体" w:eastAsia="宋体" w:cs="宋体"/>
                <w:b w:val="0"/>
                <w:bCs w:val="0"/>
                <w:color w:val="auto"/>
                <w:sz w:val="21"/>
                <w:szCs w:val="22"/>
                <w:lang w:val="en-US" w:eastAsia="zh-CN"/>
              </w:rPr>
              <w:t xml:space="preserve">项目需包含</w:t>
            </w:r>
            <w:r>
              <w:rPr>
                <w:rFonts w:hint="eastAsia" w:ascii="宋体" w:hAnsi="宋体" w:eastAsia="宋体" w:cs="宋体"/>
                <w:color w:val="auto"/>
                <w:sz w:val="21"/>
                <w:szCs w:val="22"/>
                <w:lang w:val="en-US" w:eastAsia="zh-CN" w:bidi="ar"/>
              </w:rPr>
              <w:t xml:space="preserve">：①外观（色泽、气孔、裂缝、污渍）符合要求；②65%/25%压陷比≥2.9；③拉伸强度/(kPa)≥176； ④断裂伸长率/(%) ≥256；⑤撕裂强度/(N/cm) ≥3.7；⑥干热老化后拉伸强度/(kPa)≥150；⑦湿热老化后拉伸强度/(kPa)≥148；⑧密度≥51kg/m³；⑨回弹性≥61%；⑩压缩永久变形≤2.9%；⑪甲醛释放量应未检出；⑫TVOC 应未检出；⑬抗菌性能 ( 金黄色葡萄球菌、肺炎克雷伯菌）：抑菌率 100%；</w:t>
            </w:r>
            <w:r>
              <w:rPr>
                <w:rFonts w:hint="eastAsia" w:ascii="宋体" w:hAnsi="宋体" w:eastAsia="宋体" w:cs="宋体"/>
                <w:color w:val="auto"/>
                <w:highlight w:val="none"/>
              </w:rPr>
              <w:t xml:space="preserve">检测结果：合格或符合要求</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每提供符合要求的1项得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分，最多得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备注：（1）所提供检测报告中“</w:t>
            </w:r>
            <w:r>
              <w:rPr>
                <w:rFonts w:hint="eastAsia" w:ascii="宋体" w:hAnsi="宋体" w:eastAsia="宋体" w:cs="宋体"/>
                <w:color w:val="auto"/>
                <w:szCs w:val="21"/>
                <w:highlight w:val="none"/>
              </w:rPr>
              <w:t xml:space="preserve">产品名称和</w:t>
            </w:r>
            <w:r>
              <w:rPr>
                <w:rFonts w:hint="eastAsia" w:ascii="宋体" w:hAnsi="宋体" w:eastAsia="宋体" w:cs="宋体"/>
                <w:color w:val="auto"/>
                <w:highlight w:val="none"/>
              </w:rPr>
              <w:t xml:space="preserve">检测内容”与</w:t>
            </w:r>
            <w:r>
              <w:rPr>
                <w:rFonts w:hint="eastAsia" w:ascii="宋体" w:hAnsi="宋体" w:eastAsia="宋体" w:cs="宋体"/>
                <w:color w:val="auto"/>
                <w:szCs w:val="21"/>
                <w:highlight w:val="none"/>
              </w:rPr>
              <w:t xml:space="preserve">评分细则规定</w:t>
            </w:r>
            <w:r>
              <w:rPr>
                <w:rFonts w:hint="eastAsia" w:ascii="宋体" w:hAnsi="宋体" w:eastAsia="宋体" w:cs="宋体"/>
                <w:color w:val="auto"/>
                <w:highlight w:val="none"/>
              </w:rPr>
              <w:t xml:space="preserve">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成品检测报告</w:t>
            </w:r>
            <w:r/>
          </w:p>
          <w:p>
            <w:pPr>
              <w:jc w:val="left"/>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1"/>
                <w:highlight w:val="none"/>
                <w:lang w:val="en-US" w:eastAsia="zh-CN"/>
              </w:rPr>
              <w:t xml:space="preserve">投标人提供具备资质的第三方检测机构出具</w:t>
            </w:r>
            <w:r>
              <w:rPr>
                <w:rFonts w:hint="eastAsia" w:ascii="宋体" w:hAnsi="宋体" w:eastAsia="宋体" w:cs="宋体"/>
                <w:color w:val="auto"/>
                <w:sz w:val="21"/>
                <w:szCs w:val="22"/>
                <w:shd w:val="clear" w:color="auto" w:fill="auto"/>
                <w:lang w:val="en-US" w:eastAsia="zh-CN"/>
              </w:rPr>
              <w:t xml:space="preserve">的以下产品检测报告</w:t>
            </w:r>
            <w:r>
              <w:rPr>
                <w:rFonts w:hint="eastAsia" w:ascii="宋体" w:hAnsi="宋体" w:eastAsia="宋体" w:cs="宋体"/>
                <w:color w:val="auto"/>
                <w:sz w:val="21"/>
                <w:szCs w:val="22"/>
                <w:lang w:val="en-US" w:eastAsia="zh-CN"/>
              </w:rPr>
              <w:t xml:space="preserve">，检测内容如下：</w:t>
            </w:r>
            <w:r/>
          </w:p>
          <w:p>
            <w:pPr>
              <w:jc w:val="left"/>
              <w:keepLines w:val="0"/>
              <w:keepNext w:val="0"/>
              <w:pageBreakBefore w:val="0"/>
              <w:spacing w:line="240" w:lineRule="auto"/>
              <w:widowControl w:val="off"/>
              <w:rPr>
                <w:rFonts w:hint="eastAsia" w:ascii="宋体" w:hAnsi="宋体" w:eastAsia="宋体" w:cs="宋体"/>
                <w:color w:val="auto"/>
                <w:sz w:val="21"/>
                <w:szCs w:val="22"/>
                <w:lang w:val="en-US" w:eastAsia="zh-CN"/>
              </w:rPr>
            </w:pPr>
            <w:r>
              <w:rPr>
                <w:rFonts w:hint="eastAsia" w:ascii="宋体" w:hAnsi="宋体" w:eastAsia="宋体" w:cs="宋体"/>
                <w:color w:val="auto"/>
                <w:sz w:val="21"/>
                <w:szCs w:val="22"/>
                <w:lang w:val="en-US" w:eastAsia="zh-CN"/>
              </w:rPr>
              <w:t xml:space="preserve">一、</w:t>
            </w:r>
            <w:r>
              <w:rPr>
                <w:rFonts w:hint="eastAsia" w:ascii="宋体" w:hAnsi="宋体" w:eastAsia="宋体" w:cs="宋体"/>
                <w:b w:val="0"/>
                <w:bCs w:val="0"/>
                <w:i w:val="0"/>
                <w:iCs w:val="0"/>
                <w:color w:val="auto"/>
                <w:sz w:val="21"/>
                <w:szCs w:val="22"/>
                <w:highlight w:val="none"/>
                <w:lang w:val="en-US" w:eastAsia="zh-CN" w:bidi="ar-SA"/>
              </w:rPr>
              <w:t xml:space="preserve">礼堂椅，检测依据为：QB/T 2602-2013、GB/T35607-2024，检测结果要求：①主要尺寸及偏差；②含水率；③外观（木材、人造板件、金属件、软包及缝纫件、漆膜、其他）；④结构；⑤用料；⑥理化性能；⑦力学性能；⑧甲醛释放量≤0.02mg/m³；⑨产品寿命（椅座椅背耐久性≥12万次；扶手耐久性≥6万次）：符合要求；⑩产品有害物质（苯、甲苯、二甲苯、总挥发性有机化合物、家具涂层可迁移元素、纺织品中五氯苯酚）均未检出。</w:t>
            </w:r>
            <w:r/>
          </w:p>
          <w:p>
            <w:pPr>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以上检测内容全部满足或符合要求得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分，检验内容缺一项或有一项不合格扣0.5分，</w:t>
            </w:r>
            <w:r>
              <w:rPr>
                <w:rFonts w:hint="eastAsia" w:ascii="宋体" w:hAnsi="宋体" w:eastAsia="宋体" w:cs="宋体"/>
                <w:color w:val="auto"/>
                <w:szCs w:val="21"/>
                <w:highlight w:val="none"/>
              </w:rPr>
              <w:t xml:space="preserve">本</w:t>
            </w:r>
            <w:r>
              <w:rPr>
                <w:rFonts w:hint="eastAsia" w:ascii="宋体" w:hAnsi="宋体" w:eastAsia="宋体" w:cs="宋体"/>
                <w:color w:val="auto"/>
                <w:highlight w:val="none"/>
              </w:rPr>
              <w:t xml:space="preserve">评分项最低分值为 0 分</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备注：（1）所提供检测报告中“</w:t>
            </w:r>
            <w:r>
              <w:rPr>
                <w:rFonts w:hint="eastAsia" w:ascii="宋体" w:hAnsi="宋体" w:eastAsia="宋体" w:cs="宋体"/>
                <w:color w:val="auto"/>
                <w:szCs w:val="21"/>
                <w:highlight w:val="none"/>
              </w:rPr>
              <w:t xml:space="preserve">产品名称和</w:t>
            </w:r>
            <w:r>
              <w:rPr>
                <w:rFonts w:hint="eastAsia" w:ascii="宋体" w:hAnsi="宋体" w:eastAsia="宋体" w:cs="宋体"/>
                <w:color w:val="auto"/>
                <w:highlight w:val="none"/>
              </w:rPr>
              <w:t xml:space="preserve">检测内容”与</w:t>
            </w:r>
            <w:r>
              <w:rPr>
                <w:rFonts w:hint="eastAsia" w:ascii="宋体" w:hAnsi="宋体" w:eastAsia="宋体" w:cs="宋体"/>
                <w:color w:val="auto"/>
                <w:szCs w:val="21"/>
                <w:highlight w:val="none"/>
              </w:rPr>
              <w:t xml:space="preserve">评分细则规定</w:t>
            </w:r>
            <w:r>
              <w:rPr>
                <w:rFonts w:hint="eastAsia" w:ascii="宋体" w:hAnsi="宋体" w:eastAsia="宋体" w:cs="宋体"/>
                <w:color w:val="auto"/>
                <w:highlight w:val="none"/>
              </w:rPr>
              <w:t xml:space="preserve">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0" w:line="240" w:lineRule="auto"/>
              <w:widowControl w:val="off"/>
              <w:rPr>
                <w:rFonts w:hint="eastAsia" w:ascii="宋体" w:hAnsi="宋体" w:eastAsia="宋体" w:cs="宋体"/>
                <w:color w:val="auto"/>
                <w:spacing w:val="-2"/>
                <w:highlight w:val="none"/>
              </w:rPr>
            </w:pPr>
            <w:r>
              <w:rPr>
                <w:rFonts w:hint="eastAsia" w:ascii="宋体" w:hAnsi="宋体" w:eastAsia="宋体" w:cs="宋体"/>
                <w:color w:val="auto"/>
                <w:spacing w:val="0"/>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eastAsia="宋体" w:cs="宋体"/>
                <w:color w:val="auto"/>
                <w:spacing w:val="-2"/>
                <w:highlight w:val="none"/>
              </w:rPr>
            </w:pPr>
            <w:r>
              <w:rPr>
                <w:rFonts w:hint="eastAsia" w:ascii="宋体" w:hAnsi="宋体" w:eastAsia="宋体" w:cs="宋体"/>
                <w:szCs w:val="21"/>
              </w:rPr>
              <w:t xml:space="preserve">深化设计方案</w:t>
            </w:r>
            <w:r/>
          </w:p>
        </w:tc>
        <w:tc>
          <w:tcPr>
            <w:tcBorders>
              <w:top w:val="single" w:color="000000" w:sz="2" w:space="0"/>
              <w:bottom w:val="single" w:color="000000" w:sz="2" w:space="0"/>
            </w:tcBorders>
            <w:tcW w:w="6330" w:type="dxa"/>
            <w:vAlign w:val="center"/>
            <w:textDirection w:val="lrTb"/>
            <w:noWrap w:val="false"/>
          </w:tcPr>
          <w:p>
            <w:pPr>
              <w:jc w:val="left"/>
              <w:spacing w:line="0" w:lineRule="atLeast"/>
              <w:widowControl/>
              <w:rPr>
                <w:rFonts w:hint="eastAsia" w:ascii="宋体" w:hAnsi="宋体" w:cs="宋体"/>
                <w:sz w:val="21"/>
                <w:szCs w:val="21"/>
                <w:lang w:val="en-US" w:eastAsia="zh-CN" w:bidi="ar-SA"/>
              </w:rPr>
            </w:pPr>
            <w:r>
              <w:rPr>
                <w:rFonts w:hint="eastAsia" w:ascii="宋体" w:hAnsi="宋体" w:eastAsia="宋体" w:cs="宋体"/>
                <w:sz w:val="21"/>
                <w:szCs w:val="21"/>
                <w:highlight w:val="none"/>
              </w:rPr>
              <w:t xml:space="preserve">评委根据投标人提</w:t>
            </w:r>
            <w:r>
              <w:rPr>
                <w:rFonts w:hint="eastAsia" w:ascii="宋体" w:hAnsi="宋体" w:eastAsia="宋体" w:cs="宋体"/>
                <w:color w:val="auto"/>
                <w:sz w:val="21"/>
                <w:szCs w:val="21"/>
                <w:highlight w:val="none"/>
              </w:rPr>
              <w:t xml:space="preserve">供</w:t>
            </w:r>
            <w:r>
              <w:rPr>
                <w:rFonts w:hint="eastAsia" w:ascii="宋体" w:hAnsi="宋体" w:eastAsia="宋体" w:cs="宋体"/>
                <w:color w:val="auto"/>
                <w:sz w:val="21"/>
                <w:szCs w:val="21"/>
                <w:highlight w:val="none"/>
                <w:lang w:val="en-US" w:eastAsia="zh-CN" w:bidi="ar-SA"/>
              </w:rPr>
              <w:t xml:space="preserve">南京市陆郎初级中学</w:t>
            </w:r>
            <w:r>
              <w:rPr>
                <w:rFonts w:hint="eastAsia" w:ascii="宋体" w:hAnsi="宋体" w:cs="宋体"/>
                <w:szCs w:val="21"/>
                <w:lang w:val="en-US" w:eastAsia="zh-CN"/>
              </w:rPr>
              <w:t xml:space="preserve">报告厅</w:t>
            </w:r>
            <w:r>
              <w:rPr>
                <w:rFonts w:hint="eastAsia" w:ascii="宋体" w:hAnsi="宋体" w:cs="宋体"/>
                <w:szCs w:val="21"/>
              </w:rPr>
              <w:t xml:space="preserve">（</w:t>
            </w:r>
            <w:r>
              <w:rPr>
                <w:rFonts w:hint="eastAsia" w:ascii="宋体" w:hAnsi="宋体" w:cs="宋体"/>
                <w:szCs w:val="21"/>
                <w:lang w:val="en-US" w:eastAsia="zh-CN"/>
              </w:rPr>
              <w:t xml:space="preserve">报告厅</w:t>
            </w:r>
            <w:r>
              <w:rPr>
                <w:rFonts w:hint="eastAsia" w:ascii="宋体" w:hAnsi="宋体" w:cs="宋体"/>
                <w:szCs w:val="21"/>
              </w:rPr>
              <w:t xml:space="preserve">包含序号1</w:t>
            </w:r>
            <w:r>
              <w:rPr>
                <w:rFonts w:hint="eastAsia" w:ascii="宋体" w:hAnsi="宋体" w:eastAsia="宋体" w:cs="宋体"/>
                <w:sz w:val="21"/>
                <w:szCs w:val="21"/>
                <w:lang w:val="en-US" w:eastAsia="zh-CN" w:bidi="ar-SA"/>
              </w:rPr>
              <w:t xml:space="preserve">礼堂椅</w:t>
            </w:r>
            <w:r>
              <w:rPr>
                <w:rFonts w:hint="eastAsia" w:ascii="宋体" w:hAnsi="宋体" w:cs="宋体"/>
                <w:szCs w:val="21"/>
                <w:lang w:val="en-US" w:eastAsia="zh-CN"/>
              </w:rPr>
              <w:t xml:space="preserve">500张</w:t>
            </w:r>
            <w:r>
              <w:rPr>
                <w:rFonts w:hint="eastAsia" w:ascii="宋体" w:hAnsi="宋体" w:cs="宋体"/>
                <w:szCs w:val="21"/>
              </w:rPr>
              <w:t xml:space="preserve">，</w:t>
            </w:r>
            <w:r>
              <w:rPr>
                <w:rFonts w:hint="eastAsia" w:ascii="宋体" w:hAnsi="宋体" w:eastAsia="宋体" w:cs="宋体"/>
                <w:sz w:val="21"/>
                <w:szCs w:val="21"/>
                <w:lang w:val="en-US" w:eastAsia="zh-CN" w:bidi="ar-SA"/>
              </w:rPr>
              <w:t xml:space="preserve">序号2</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前排桌1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4张，序号3</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前排桌</w:t>
            </w:r>
            <w:r>
              <w:rPr>
                <w:rFonts w:hint="eastAsia" w:ascii="宋体" w:hAnsi="宋体" w:cs="宋体"/>
                <w:sz w:val="21"/>
                <w:szCs w:val="21"/>
                <w:lang w:val="en-US" w:eastAsia="zh-CN" w:bidi="ar-SA"/>
              </w:rPr>
              <w:t xml:space="preserve">2）7</w:t>
            </w:r>
            <w:r>
              <w:rPr>
                <w:rFonts w:hint="eastAsia" w:ascii="宋体" w:hAnsi="宋体" w:eastAsia="宋体" w:cs="宋体"/>
                <w:sz w:val="21"/>
                <w:szCs w:val="21"/>
                <w:lang w:val="en-US" w:eastAsia="zh-CN" w:bidi="ar-SA"/>
              </w:rPr>
              <w:t xml:space="preserve">张</w:t>
            </w:r>
            <w:r>
              <w:rPr>
                <w:rFonts w:hint="eastAsia" w:ascii="宋体" w:hAnsi="宋体" w:cs="宋体"/>
                <w:sz w:val="21"/>
                <w:szCs w:val="21"/>
                <w:lang w:val="en-US" w:eastAsia="zh-CN" w:bidi="ar-SA"/>
              </w:rPr>
              <w:t xml:space="preserve">，</w:t>
            </w:r>
            <w:r/>
          </w:p>
          <w:p>
            <w:pPr>
              <w:jc w:val="left"/>
              <w:spacing w:line="0" w:lineRule="atLeast"/>
              <w:widowControl/>
              <w:rPr>
                <w:rFonts w:ascii="宋体" w:hAnsi="宋体" w:cs="宋体"/>
                <w:szCs w:val="21"/>
              </w:rPr>
            </w:pPr>
            <w:r>
              <w:rPr>
                <w:rFonts w:hint="eastAsia" w:ascii="宋体" w:hAnsi="宋体" w:eastAsia="宋体" w:cs="宋体"/>
                <w:sz w:val="21"/>
                <w:szCs w:val="21"/>
                <w:lang w:val="en-US" w:eastAsia="zh-CN" w:bidi="ar-SA"/>
              </w:rPr>
              <w:t xml:space="preserve">序号4主席</w:t>
            </w:r>
            <w:r>
              <w:rPr>
                <w:rFonts w:hint="eastAsia" w:ascii="宋体" w:hAnsi="宋体" w:cs="宋体"/>
                <w:sz w:val="21"/>
                <w:szCs w:val="21"/>
                <w:lang w:val="en-US" w:eastAsia="zh-CN" w:bidi="ar-SA"/>
              </w:rPr>
              <w:t xml:space="preserve">台</w:t>
            </w:r>
            <w:r>
              <w:rPr>
                <w:rFonts w:hint="eastAsia" w:ascii="宋体" w:hAnsi="宋体" w:eastAsia="宋体" w:cs="宋体"/>
                <w:sz w:val="21"/>
                <w:szCs w:val="21"/>
                <w:lang w:val="en-US" w:eastAsia="zh-CN" w:bidi="ar-SA"/>
              </w:rPr>
              <w:t xml:space="preserve">3张，</w:t>
            </w:r>
            <w:r>
              <w:rPr>
                <w:rFonts w:hint="eastAsia" w:ascii="宋体" w:hAnsi="宋体" w:cs="宋体"/>
                <w:sz w:val="21"/>
                <w:szCs w:val="21"/>
                <w:lang w:val="en-US" w:eastAsia="zh-CN" w:bidi="ar-SA"/>
              </w:rPr>
              <w:t xml:space="preserve">序号5 主席椅9把，序号6</w:t>
            </w:r>
            <w:r>
              <w:rPr>
                <w:rFonts w:hint="eastAsia" w:ascii="宋体" w:hAnsi="宋体" w:eastAsia="宋体" w:cs="宋体"/>
                <w:sz w:val="21"/>
                <w:szCs w:val="21"/>
                <w:lang w:val="en-US" w:eastAsia="zh-CN" w:bidi="ar-SA"/>
              </w:rPr>
              <w:t xml:space="preserve">演讲台</w:t>
            </w:r>
            <w:r>
              <w:rPr>
                <w:rFonts w:hint="eastAsia" w:ascii="宋体" w:hAnsi="宋体" w:cs="宋体"/>
                <w:sz w:val="21"/>
                <w:szCs w:val="21"/>
                <w:lang w:val="en-US" w:eastAsia="zh-CN" w:bidi="ar-SA"/>
              </w:rPr>
              <w:t xml:space="preserve">1张</w:t>
            </w:r>
            <w:r>
              <w:rPr>
                <w:rFonts w:hint="eastAsia" w:ascii="宋体" w:hAnsi="宋体" w:cs="宋体"/>
                <w:szCs w:val="21"/>
              </w:rPr>
              <w:t xml:space="preserve">）的分布图及效果图</w:t>
            </w:r>
            <w:r>
              <w:rPr>
                <w:rFonts w:hint="eastAsia" w:ascii="宋体" w:hAnsi="宋体" w:cs="宋体"/>
                <w:szCs w:val="21"/>
                <w:lang w:eastAsia="zh-CN"/>
              </w:rPr>
              <w:t xml:space="preserve">（各一份，</w:t>
            </w:r>
            <w:r>
              <w:rPr>
                <w:rFonts w:hint="eastAsia" w:ascii="宋体" w:hAnsi="宋体" w:cs="宋体"/>
                <w:szCs w:val="21"/>
              </w:rPr>
              <w:t xml:space="preserve">效果图至少包含鸟瞰、正视2个角度</w:t>
            </w:r>
            <w:r>
              <w:rPr>
                <w:rFonts w:hint="eastAsia" w:ascii="宋体" w:hAnsi="宋体" w:cs="宋体"/>
                <w:szCs w:val="21"/>
                <w:lang w:eastAsia="zh-CN"/>
              </w:rPr>
              <w:t xml:space="preserve">）从如下几个方面</w:t>
            </w:r>
            <w:r>
              <w:rPr>
                <w:rFonts w:hint="eastAsia" w:ascii="宋体" w:hAnsi="宋体" w:cs="宋体"/>
                <w:szCs w:val="21"/>
              </w:rPr>
              <w:t xml:space="preserve">进行综合评分</w:t>
            </w:r>
            <w:r>
              <w:rPr>
                <w:rFonts w:hint="eastAsia" w:ascii="宋体" w:hAnsi="宋体" w:cs="宋体"/>
                <w:szCs w:val="21"/>
                <w:lang w:val="zh-CN"/>
              </w:rPr>
              <w:t xml:space="preserve">：</w:t>
            </w:r>
            <w:r>
              <w:rPr>
                <w:rFonts w:hint="eastAsia" w:ascii="宋体" w:hAnsi="宋体" w:cs="宋体"/>
                <w:szCs w:val="21"/>
              </w:rPr>
              <w:t xml:space="preserve">1.尺寸标注</w:t>
            </w:r>
            <w:r>
              <w:rPr>
                <w:rFonts w:hint="eastAsia" w:ascii="宋体" w:hAnsi="宋体" w:cs="宋体"/>
                <w:szCs w:val="21"/>
                <w:lang w:eastAsia="zh-CN"/>
              </w:rPr>
              <w:t xml:space="preserve">规范合理</w:t>
            </w:r>
            <w:r>
              <w:rPr>
                <w:rFonts w:hint="eastAsia" w:ascii="宋体" w:hAnsi="宋体" w:cs="宋体"/>
                <w:szCs w:val="21"/>
              </w:rPr>
              <w:t xml:space="preserve">；2. 摆放平面图、效果图相互对应；3. 产品布局满足功能性需求；4. 效果图设计感强。</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（1）上述每有一项内容完全满足、完全符合的，对应项得2分；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（2）上述每有一项内容比较满足、比较符合的，对应项得1分；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（3）上述每有一项内容基本满足、基本符合的，对应项得0.5分。</w:t>
            </w:r>
            <w:r/>
          </w:p>
          <w:p>
            <w:pPr>
              <w:jc w:val="both"/>
              <w:widowControl w:val="off"/>
              <w:rPr>
                <w:rFonts w:hint="eastAsia" w:ascii="宋体" w:hAnsi="宋体" w:eastAsia="宋体" w:cs="宋体"/>
                <w:color w:val="auto"/>
                <w:highlight w:val="yellow"/>
              </w:rPr>
            </w:pPr>
            <w:r>
              <w:rPr>
                <w:rFonts w:hint="eastAsia" w:ascii="宋体" w:hAnsi="宋体" w:eastAsia="宋体" w:cs="宋体"/>
                <w:sz w:val="21"/>
                <w:szCs w:val="22"/>
                <w:lang w:val="en-US" w:eastAsia="zh-CN" w:bidi="ar-SA"/>
              </w:rPr>
              <w:t xml:space="preserve">（4）上述每有一项内容完全不满足、完全不符合，对应项得0分。</w:t>
            </w:r>
            <w:r/>
          </w:p>
        </w:tc>
        <w:tc>
          <w:tcPr>
            <w:tcBorders>
              <w:top w:val="single" w:color="000000" w:sz="2" w:space="0"/>
              <w:bottom w:val="single" w:color="000000" w:sz="2" w:space="0"/>
            </w:tcBorders>
            <w:tcW w:w="647"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rPr>
                <w:rFonts w:hint="eastAsia" w:ascii="宋体" w:hAnsi="宋体" w:eastAsia="宋体" w:cs="宋体"/>
                <w:color w:val="auto"/>
                <w:spacing w:val="-6"/>
                <w:highlight w:val="none"/>
              </w:rPr>
            </w:pPr>
            <w:r>
              <w:rPr>
                <w:rFonts w:hint="eastAsia" w:ascii="宋体" w:hAnsi="宋体" w:eastAsia="宋体" w:cs="宋体"/>
                <w:color w:val="auto"/>
                <w:spacing w:val="-6"/>
                <w:szCs w:val="21"/>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5</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成品样品</w:t>
            </w:r>
            <w:r/>
          </w:p>
        </w:tc>
        <w:tc>
          <w:tcPr>
            <w:tcBorders>
              <w:top w:val="single" w:color="000000" w:sz="2" w:space="0"/>
              <w:bottom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的样品（项目清单序号</w:t>
            </w:r>
            <w:r>
              <w:rPr>
                <w:rFonts w:hint="eastAsia" w:ascii="宋体" w:hAnsi="宋体" w:cs="宋体"/>
                <w:szCs w:val="21"/>
                <w:lang w:val="en-US" w:eastAsia="zh-CN"/>
              </w:rPr>
              <w:t xml:space="preserve">1</w:t>
            </w:r>
            <w:r>
              <w:rPr>
                <w:rFonts w:hint="eastAsia" w:ascii="宋体" w:hAnsi="宋体" w:cs="宋体"/>
                <w:szCs w:val="21"/>
              </w:rPr>
              <w:t xml:space="preserve">礼堂椅</w:t>
            </w:r>
            <w:r>
              <w:rPr>
                <w:rFonts w:hint="eastAsia" w:ascii="宋体" w:hAnsi="宋体" w:cs="宋体"/>
                <w:szCs w:val="21"/>
                <w:lang w:val="en-US" w:eastAsia="zh-CN"/>
              </w:rPr>
              <w:t xml:space="preserve">壹张</w:t>
            </w:r>
            <w:r>
              <w:rPr>
                <w:rFonts w:hint="eastAsia" w:ascii="宋体" w:hAnsi="宋体" w:cs="宋体"/>
                <w:szCs w:val="21"/>
                <w:lang w:val="zh-CN"/>
              </w:rPr>
              <w:t xml:space="preserve">）</w:t>
            </w:r>
            <w:r>
              <w:rPr>
                <w:rFonts w:hint="eastAsia" w:ascii="宋体" w:hAnsi="宋体" w:cs="宋体"/>
                <w:szCs w:val="21"/>
                <w:lang w:eastAsia="zh-CN"/>
              </w:rPr>
              <w:t xml:space="preserve">从如下几个方面</w:t>
            </w:r>
            <w:r>
              <w:rPr>
                <w:rFonts w:hint="eastAsia" w:ascii="宋体" w:hAnsi="宋体" w:cs="宋体"/>
                <w:szCs w:val="21"/>
              </w:rPr>
              <w:t xml:space="preserve">进行综合评分</w:t>
            </w:r>
            <w:r>
              <w:rPr>
                <w:rFonts w:hint="eastAsia" w:ascii="宋体" w:hAnsi="宋体" w:cs="宋体"/>
                <w:szCs w:val="21"/>
                <w:lang w:val="zh-CN"/>
              </w:rPr>
              <w:t xml:space="preserve">：</w:t>
            </w:r>
            <w:r/>
          </w:p>
          <w:p>
            <w:pPr>
              <w:rPr>
                <w:rFonts w:hint="eastAsia" w:ascii="宋体" w:hAnsi="宋体" w:cs="宋体"/>
                <w:szCs w:val="21"/>
              </w:rPr>
            </w:pPr>
            <w:r>
              <w:rPr>
                <w:rFonts w:hint="eastAsia" w:ascii="宋体" w:hAnsi="宋体" w:cs="宋体"/>
                <w:szCs w:val="21"/>
              </w:rPr>
              <w:t xml:space="preserve">①</w:t>
            </w:r>
            <w:r>
              <w:rPr>
                <w:rFonts w:hint="eastAsia" w:ascii="宋体" w:hAnsi="宋体" w:cs="等线"/>
                <w:szCs w:val="21"/>
              </w:rPr>
              <w:t xml:space="preserve">.</w:t>
            </w:r>
            <w:r>
              <w:rPr>
                <w:rFonts w:hint="eastAsia" w:ascii="宋体" w:hAnsi="宋体" w:eastAsia="宋体" w:cs="宋体"/>
                <w:sz w:val="21"/>
                <w:szCs w:val="22"/>
                <w:lang w:val="en-US" w:eastAsia="zh-CN" w:bidi="ar-SA"/>
              </w:rPr>
              <w:t xml:space="preserve">外观工艺精细</w:t>
            </w:r>
            <w:r>
              <w:rPr>
                <w:rFonts w:hint="eastAsia" w:ascii="宋体" w:hAnsi="宋体" w:cs="宋体"/>
                <w:szCs w:val="21"/>
                <w:lang w:eastAsia="zh-CN"/>
              </w:rPr>
              <w:t xml:space="preserve">、</w:t>
            </w:r>
            <w:r>
              <w:rPr>
                <w:rFonts w:hint="eastAsia" w:ascii="宋体" w:hAnsi="宋体" w:eastAsia="宋体" w:cs="宋体"/>
                <w:sz w:val="21"/>
                <w:szCs w:val="22"/>
                <w:lang w:val="en-US" w:eastAsia="zh-CN" w:bidi="ar-SA"/>
              </w:rPr>
              <w:t xml:space="preserve">接缝/边缘处理规整</w:t>
            </w:r>
            <w:r>
              <w:rPr>
                <w:rFonts w:hint="eastAsia" w:ascii="宋体" w:hAnsi="宋体" w:cs="宋体"/>
                <w:szCs w:val="21"/>
              </w:rPr>
              <w:t xml:space="preserve">；</w:t>
            </w:r>
            <w:r>
              <w:rPr>
                <w:rFonts w:hint="eastAsia" w:ascii="宋体" w:hAnsi="宋体" w:cs="等线"/>
                <w:spacing w:val="1"/>
                <w:szCs w:val="21"/>
              </w:rPr>
              <w:t xml:space="preserve">②</w:t>
            </w:r>
            <w:r>
              <w:rPr>
                <w:rFonts w:hint="eastAsia" w:ascii="宋体" w:hAnsi="宋体" w:cs="等线"/>
                <w:szCs w:val="21"/>
              </w:rPr>
              <w:t xml:space="preserve">.</w:t>
            </w:r>
            <w:r>
              <w:rPr>
                <w:rFonts w:hint="eastAsia" w:ascii="宋体" w:hAnsi="宋体" w:cs="宋体"/>
                <w:spacing w:val="-2"/>
                <w:szCs w:val="21"/>
              </w:rPr>
              <w:t xml:space="preserve">成品</w:t>
            </w:r>
            <w:r>
              <w:rPr>
                <w:rFonts w:ascii="宋体" w:hAnsi="宋体" w:cs="宋体"/>
                <w:szCs w:val="21"/>
                <w:lang w:val="zh-CN"/>
              </w:rPr>
              <w:t xml:space="preserve">（</w:t>
            </w:r>
            <w:r>
              <w:rPr>
                <w:rFonts w:hint="eastAsia" w:ascii="宋体" w:hAnsi="宋体" w:cs="宋体"/>
                <w:szCs w:val="21"/>
                <w:lang w:val="en-US" w:eastAsia="zh-CN"/>
              </w:rPr>
              <w:t xml:space="preserve">油漆、海绵</w:t>
            </w:r>
            <w:r>
              <w:rPr>
                <w:rFonts w:ascii="宋体" w:hAnsi="宋体" w:cs="宋体"/>
                <w:szCs w:val="21"/>
                <w:lang w:val="zh-CN"/>
              </w:rPr>
              <w:t xml:space="preserve">、</w:t>
            </w:r>
            <w:r>
              <w:rPr>
                <w:rFonts w:hint="eastAsia" w:ascii="宋体" w:hAnsi="宋体" w:cs="宋体"/>
                <w:szCs w:val="21"/>
                <w:lang w:val="en-US" w:eastAsia="zh-CN"/>
              </w:rPr>
              <w:t xml:space="preserve">面料</w:t>
            </w:r>
            <w:r>
              <w:rPr>
                <w:rFonts w:hint="eastAsia" w:ascii="宋体" w:hAnsi="宋体" w:cs="宋体"/>
                <w:szCs w:val="21"/>
                <w:lang w:val="zh-CN"/>
              </w:rPr>
              <w:t xml:space="preserve">等</w:t>
            </w:r>
            <w:r>
              <w:rPr>
                <w:rFonts w:ascii="宋体" w:hAnsi="宋体" w:cs="宋体"/>
                <w:szCs w:val="21"/>
                <w:lang w:val="zh-CN"/>
              </w:rPr>
              <w:t xml:space="preserve">）</w:t>
            </w:r>
            <w:r>
              <w:rPr>
                <w:rFonts w:hint="eastAsia" w:ascii="宋体" w:hAnsi="宋体" w:cs="宋体"/>
                <w:szCs w:val="21"/>
                <w:lang w:val="zh-CN"/>
              </w:rPr>
              <w:t xml:space="preserve">无</w:t>
            </w:r>
            <w:r>
              <w:rPr>
                <w:rFonts w:ascii="宋体" w:hAnsi="宋体" w:cs="宋体"/>
                <w:szCs w:val="21"/>
              </w:rPr>
              <w:t xml:space="preserve">异味</w:t>
            </w:r>
            <w:r>
              <w:rPr>
                <w:rFonts w:hint="eastAsia" w:ascii="宋体" w:hAnsi="宋体" w:cs="宋体"/>
                <w:szCs w:val="21"/>
                <w:lang w:eastAsia="zh-CN"/>
              </w:rPr>
              <w:t xml:space="preserve">、</w:t>
            </w:r>
            <w:r>
              <w:rPr>
                <w:rFonts w:hint="eastAsia" w:ascii="宋体" w:hAnsi="宋体" w:cs="宋体"/>
                <w:szCs w:val="21"/>
                <w:lang w:val="en-US" w:eastAsia="zh-CN"/>
              </w:rPr>
              <w:t xml:space="preserve">无</w:t>
            </w:r>
            <w:r>
              <w:rPr>
                <w:rFonts w:hint="eastAsia" w:ascii="宋体" w:hAnsi="宋体" w:cs="宋体"/>
                <w:szCs w:val="21"/>
                <w:lang w:eastAsia="zh-CN"/>
              </w:rPr>
              <w:t xml:space="preserve">鼓包凹陷</w:t>
            </w:r>
            <w:r>
              <w:rPr>
                <w:rFonts w:hint="eastAsia" w:ascii="宋体" w:hAnsi="宋体" w:cs="宋体"/>
                <w:szCs w:val="21"/>
              </w:rPr>
              <w:t xml:space="preserve">；③</w:t>
            </w:r>
            <w:r>
              <w:rPr>
                <w:rFonts w:hint="eastAsia" w:ascii="宋体" w:hAnsi="宋体" w:cs="等线"/>
                <w:szCs w:val="21"/>
              </w:rPr>
              <w:t xml:space="preserve">.</w:t>
            </w:r>
            <w:r>
              <w:rPr>
                <w:rFonts w:ascii="宋体" w:hAnsi="宋体" w:cs="宋体"/>
                <w:szCs w:val="21"/>
              </w:rPr>
              <w:t xml:space="preserve">表面平整</w:t>
            </w:r>
            <w:r>
              <w:rPr>
                <w:rFonts w:hint="eastAsia" w:ascii="宋体" w:hAnsi="宋体" w:cs="宋体"/>
                <w:szCs w:val="21"/>
                <w:lang w:eastAsia="zh-CN"/>
              </w:rPr>
              <w:t xml:space="preserve">顺滑、漆面涂层均匀致密，光泽均匀一致</w:t>
            </w:r>
            <w:r>
              <w:rPr>
                <w:rFonts w:hint="eastAsia" w:ascii="宋体" w:hAnsi="宋体" w:cs="宋体"/>
                <w:szCs w:val="21"/>
              </w:rPr>
              <w:t xml:space="preserve">；</w:t>
            </w:r>
            <w:r>
              <w:rPr>
                <w:rFonts w:hint="eastAsia" w:ascii="宋体" w:hAnsi="宋体" w:cs="宋体"/>
                <w:szCs w:val="21"/>
                <w:highlight w:val="none"/>
              </w:rPr>
              <w:t xml:space="preserve">④</w:t>
            </w:r>
            <w:r>
              <w:rPr>
                <w:rFonts w:hint="eastAsia" w:ascii="宋体" w:hAnsi="宋体" w:cs="宋体"/>
                <w:szCs w:val="21"/>
                <w:highlight w:val="none"/>
                <w:lang w:val="en-US" w:eastAsia="zh-CN"/>
              </w:rPr>
              <w:t xml:space="preserve">.组装部位的</w:t>
            </w:r>
            <w:r>
              <w:rPr>
                <w:rFonts w:hint="eastAsia" w:ascii="宋体" w:hAnsi="宋体" w:cs="宋体"/>
                <w:szCs w:val="21"/>
                <w:highlight w:val="none"/>
              </w:rPr>
              <w:t xml:space="preserve">连接</w:t>
            </w:r>
            <w:r>
              <w:rPr>
                <w:rFonts w:hint="eastAsia" w:ascii="宋体" w:hAnsi="宋体" w:cs="宋体"/>
                <w:szCs w:val="21"/>
                <w:highlight w:val="none"/>
                <w:lang w:val="en-US" w:eastAsia="zh-CN"/>
              </w:rPr>
              <w:t xml:space="preserve">紧固</w:t>
            </w:r>
            <w:r>
              <w:rPr>
                <w:rFonts w:hint="eastAsia" w:ascii="宋体" w:hAnsi="宋体" w:cs="宋体"/>
                <w:szCs w:val="21"/>
                <w:highlight w:val="none"/>
              </w:rPr>
              <w:t xml:space="preserve">、无</w:t>
            </w:r>
            <w:r>
              <w:rPr>
                <w:rFonts w:hint="eastAsia" w:ascii="宋体" w:hAnsi="宋体" w:cs="宋体"/>
                <w:szCs w:val="21"/>
                <w:highlight w:val="none"/>
                <w:lang w:val="en-US" w:eastAsia="zh-CN"/>
              </w:rPr>
              <w:t xml:space="preserve">松动</w:t>
            </w:r>
            <w:r>
              <w:rPr>
                <w:rFonts w:hint="eastAsia" w:ascii="宋体" w:hAnsi="宋体" w:eastAsia="宋体" w:cs="宋体"/>
                <w:sz w:val="21"/>
                <w:szCs w:val="21"/>
                <w:highlight w:val="none"/>
                <w:lang w:val="en-US" w:eastAsia="zh-CN" w:bidi="ar-SA"/>
              </w:rPr>
              <w:t xml:space="preserve">旷量</w:t>
            </w:r>
            <w:r>
              <w:rPr>
                <w:rFonts w:hint="eastAsia" w:ascii="宋体" w:hAnsi="宋体" w:cs="宋体"/>
                <w:szCs w:val="21"/>
                <w:highlight w:val="none"/>
              </w:rPr>
              <w:t xml:space="preserve">；</w:t>
            </w:r>
            <w:r>
              <w:rPr>
                <w:rFonts w:hint="eastAsia" w:ascii="宋体" w:hAnsi="宋体" w:cs="宋体"/>
                <w:szCs w:val="21"/>
              </w:rPr>
              <w:t xml:space="preserve">⑤.着地平稳、</w:t>
            </w:r>
            <w:r>
              <w:rPr>
                <w:rFonts w:ascii="宋体" w:hAnsi="宋体" w:cs="宋体"/>
                <w:szCs w:val="21"/>
              </w:rPr>
              <w:t xml:space="preserve">承重</w:t>
            </w:r>
            <w:r>
              <w:rPr>
                <w:rFonts w:hint="eastAsia" w:ascii="宋体" w:hAnsi="宋体" w:cs="宋体"/>
                <w:szCs w:val="21"/>
              </w:rPr>
              <w:t xml:space="preserve">性能</w:t>
            </w:r>
            <w:r>
              <w:rPr>
                <w:rFonts w:hint="eastAsia" w:ascii="宋体" w:hAnsi="宋体" w:cs="宋体"/>
                <w:szCs w:val="21"/>
                <w:lang w:eastAsia="zh-CN"/>
              </w:rPr>
              <w:t xml:space="preserve">高</w:t>
            </w:r>
            <w:r>
              <w:rPr>
                <w:rFonts w:hint="eastAsia" w:ascii="宋体" w:hAnsi="宋体" w:cs="宋体"/>
                <w:szCs w:val="21"/>
              </w:rPr>
              <w:t xml:space="preserve">。</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（1）上述每有一项内容完全满足、完全符合的，对应项得2分；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（2）上述每有一项内容比较满足、比较符合的，对应项得1分；</w:t>
            </w:r>
            <w:r/>
          </w:p>
          <w:p>
            <w:pPr>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（3）上述每有一项内容基本满足、基本符合的，对应项得0.5分。</w:t>
            </w:r>
            <w:r/>
          </w:p>
          <w:p>
            <w:pPr>
              <w:jc w:val="both"/>
              <w:widowControl w:val="off"/>
            </w:pPr>
            <w:r>
              <w:rPr>
                <w:rFonts w:hint="eastAsia" w:ascii="宋体" w:hAnsi="宋体" w:eastAsia="宋体" w:cs="宋体"/>
                <w:sz w:val="21"/>
                <w:szCs w:val="22"/>
                <w:lang w:val="en-US" w:eastAsia="zh-CN" w:bidi="ar-SA"/>
              </w:rPr>
              <w:t xml:space="preserve">（4）上述每有一项内容完全不满足、完全不符合，对应项得0分。</w:t>
            </w:r>
            <w:r/>
          </w:p>
          <w:p>
            <w:pPr>
              <w:pStyle w:val="700"/>
              <w:rPr>
                <w:rFonts w:hint="eastAsia" w:ascii="宋体" w:hAnsi="宋体" w:eastAsia="宋体" w:cs="宋体"/>
                <w:color w:val="auto"/>
                <w:highlight w:val="none"/>
              </w:rPr>
            </w:pPr>
            <w:r>
              <w:rPr>
                <w:rFonts w:hint="eastAsia" w:ascii="宋体" w:hAnsi="宋体" w:cs="宋体"/>
                <w:szCs w:val="21"/>
                <w:lang w:val="zh-CN"/>
              </w:rPr>
              <w:t xml:space="preserve">注：</w:t>
            </w:r>
            <w:r>
              <w:rPr>
                <w:rFonts w:ascii="宋体" w:hAnsi="宋体" w:cs="宋体"/>
                <w:szCs w:val="21"/>
                <w:lang w:val="zh-CN"/>
              </w:rPr>
              <w:t xml:space="preserve">未在截止时间前及规定地点</w:t>
            </w:r>
            <w:r>
              <w:rPr>
                <w:rFonts w:hint="eastAsia" w:ascii="宋体" w:hAnsi="宋体" w:cs="宋体"/>
                <w:szCs w:val="21"/>
                <w:lang w:val="zh-CN"/>
              </w:rPr>
              <w:t xml:space="preserve">按要求</w:t>
            </w:r>
            <w:r>
              <w:rPr>
                <w:rFonts w:ascii="宋体" w:hAnsi="宋体" w:cs="宋体"/>
                <w:szCs w:val="21"/>
                <w:lang w:val="zh-CN"/>
              </w:rPr>
              <w:t xml:space="preserve">提交样品的不得分</w:t>
            </w:r>
            <w:r>
              <w:rPr>
                <w:rFonts w:hint="eastAsia" w:ascii="宋体" w:hAnsi="宋体" w:cs="宋体"/>
                <w:szCs w:val="21"/>
                <w:lang w:val="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0" w:line="240" w:lineRule="auto"/>
              <w:widowControl w:val="off"/>
              <w:rPr>
                <w:rFonts w:hint="default" w:ascii="宋体" w:hAnsi="宋体" w:eastAsia="宋体" w:cs="宋体"/>
                <w:color w:val="auto"/>
                <w:highlight w:val="none"/>
                <w:lang w:val="en-US"/>
              </w:rPr>
            </w:pPr>
            <w:r>
              <w:rPr>
                <w:rFonts w:hint="eastAsia" w:ascii="宋体" w:hAnsi="宋体" w:cs="宋体"/>
                <w:color w:val="auto"/>
                <w:sz w:val="21"/>
                <w:szCs w:val="22"/>
                <w:highlight w:val="none"/>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0"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0"/>
                <w:highlight w:val="none"/>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3.服务</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根据本项目采购需求中“实施要求”编制方案，内容包含：1.项目管理措施；2.组织保障与人员投入；3.供货进度保证措施；4.质量保证措施；5.控制措施；6.应急措施。以上每项内容逐项评分：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p>
            <w:pPr>
              <w:jc w:val="left"/>
              <w:spacing w:before="68"/>
              <w:rPr>
                <w:rFonts w:hint="eastAsia" w:ascii="宋体" w:hAnsi="宋体" w:eastAsia="宋体" w:cs="宋体"/>
                <w:color w:val="auto"/>
                <w:highlight w:val="none"/>
              </w:rPr>
            </w:pPr>
            <w:r>
              <w:rPr>
                <w:rFonts w:hint="eastAsia" w:ascii="宋体" w:hAnsi="宋体" w:eastAsia="宋体" w:cs="宋体"/>
                <w:color w:val="auto"/>
                <w:highlight w:val="none"/>
              </w:rPr>
              <w:t xml:space="preserve">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根据本项目采购需求中“质保（维保）及售后要求”编制方案，内容包含：1.服务渠道；2.服务内容；3.故障解决方案；4.响应时间；5.技术人员保障；6.质量保证与保修等内容。以上每项内容逐项评分：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质保年限</w:t>
            </w:r>
            <w:r/>
          </w:p>
        </w:tc>
        <w:tc>
          <w:tcPr>
            <w:tcBorders>
              <w:top w:val="single" w:color="000000" w:sz="2" w:space="0"/>
              <w:bottom w:val="single" w:color="000000" w:sz="2" w:space="0"/>
            </w:tcBorders>
            <w:tcW w:w="6330" w:type="dxa"/>
            <w:vAlign w:val="center"/>
            <w:textDirection w:val="lrTb"/>
            <w:noWrap w:val="false"/>
          </w:tcPr>
          <w:p>
            <w:pPr>
              <w:pStyle w:val="882"/>
              <w:rPr>
                <w:rFonts w:hint="eastAsia" w:ascii="宋体" w:hAnsi="宋体" w:eastAsia="宋体" w:cs="宋体"/>
                <w:color w:val="auto"/>
                <w:sz w:val="21"/>
                <w:highlight w:val="none"/>
                <w:lang w:bidi="ar-SA"/>
              </w:rPr>
            </w:pPr>
            <w:r>
              <w:rPr>
                <w:rFonts w:hint="eastAsia" w:ascii="宋体" w:hAnsi="宋体" w:eastAsia="宋体" w:cs="宋体"/>
                <w:color w:val="auto"/>
                <w:sz w:val="21"/>
                <w:szCs w:val="21"/>
                <w:highlight w:val="none"/>
                <w:lang w:val="en-US"/>
              </w:rPr>
              <w:t xml:space="preserve">投标人承诺所有产品在</w:t>
            </w:r>
            <w:r>
              <w:rPr>
                <w:rFonts w:hint="eastAsia" w:ascii="宋体" w:hAnsi="宋体" w:eastAsia="宋体" w:cs="宋体"/>
                <w:color w:val="auto"/>
                <w:sz w:val="21"/>
                <w:highlight w:val="none"/>
                <w:lang w:val="en-US" w:bidi="ar-SA"/>
              </w:rPr>
              <w:t xml:space="preserve">招标文件规定的6年质保期基础上</w:t>
            </w:r>
            <w:r>
              <w:rPr>
                <w:rFonts w:hint="eastAsia" w:ascii="宋体" w:hAnsi="宋体" w:eastAsia="宋体" w:cs="宋体"/>
                <w:color w:val="auto"/>
                <w:sz w:val="21"/>
                <w:szCs w:val="21"/>
                <w:highlight w:val="none"/>
                <w:lang w:val="en-US"/>
              </w:rPr>
              <w:t xml:space="preserve">每增加</w:t>
            </w:r>
            <w:r>
              <w:rPr>
                <w:rFonts w:hint="eastAsia" w:ascii="宋体" w:hAnsi="宋体" w:eastAsia="宋体" w:cs="宋体"/>
                <w:color w:val="auto"/>
                <w:sz w:val="21"/>
                <w:highlight w:val="none"/>
                <w:lang w:val="en-US" w:bidi="ar-SA"/>
              </w:rPr>
              <w:t xml:space="preserve">一年质保服务（相关费用包含在本次报价中）得1分，最多得</w:t>
            </w:r>
            <w:r>
              <w:rPr>
                <w:rFonts w:hint="eastAsia" w:cs="宋体"/>
                <w:color w:val="auto"/>
                <w:sz w:val="21"/>
                <w:highlight w:val="none"/>
                <w:lang w:val="en-US" w:eastAsia="zh-CN" w:bidi="ar-SA"/>
              </w:rPr>
              <w:t xml:space="preserve">2</w:t>
            </w:r>
            <w:r>
              <w:rPr>
                <w:rFonts w:hint="eastAsia" w:ascii="宋体" w:hAnsi="宋体" w:eastAsia="宋体" w:cs="宋体"/>
                <w:color w:val="auto"/>
                <w:sz w:val="21"/>
                <w:highlight w:val="none"/>
                <w:lang w:val="en-US" w:bidi="ar-SA"/>
              </w:rPr>
              <w:t xml:space="preserve">分（上传承诺书扫描件至投标系统。</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4.业绩</w:t>
            </w:r>
            <w:r/>
          </w:p>
        </w:tc>
      </w:tr>
      <w:tr>
        <w:trPr>
          <w:jc w:val="center"/>
          <w:trHeight w:val="51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88" w:lineRule="auto"/>
              <w:rPr>
                <w:rFonts w:hint="eastAsia" w:ascii="宋体" w:hAnsi="宋体" w:eastAsia="宋体" w:cs="宋体"/>
                <w:color w:val="auto"/>
                <w:spacing w:val="-2"/>
                <w:highlight w:val="none"/>
              </w:rPr>
            </w:pPr>
            <w:r>
              <w:rPr>
                <w:rFonts w:hint="eastAsia" w:ascii="宋体" w:hAnsi="宋体" w:eastAsia="宋体" w:cs="宋体"/>
                <w:color w:val="auto"/>
                <w:spacing w:val="-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color w:val="auto"/>
                <w:szCs w:val="21"/>
                <w:highlight w:val="none"/>
                <w:lang w:bidi="zh-CN"/>
              </w:rPr>
            </w:pPr>
            <w:r>
              <w:rPr>
                <w:rFonts w:hint="eastAsia" w:ascii="宋体" w:hAnsi="宋体" w:eastAsia="宋体" w:cs="宋体"/>
                <w:color w:val="auto"/>
                <w:highlight w:val="none"/>
              </w:rPr>
              <w:t xml:space="preserve">投标人提供2021年1月1日（含）以来完成的类似项目案例（需包含</w:t>
            </w:r>
            <w:r>
              <w:rPr>
                <w:rFonts w:hint="eastAsia" w:ascii="宋体" w:hAnsi="宋体" w:cs="宋体"/>
                <w:color w:val="auto"/>
                <w:highlight w:val="none"/>
                <w:lang w:val="en-US" w:eastAsia="zh-CN"/>
              </w:rPr>
              <w:t xml:space="preserve">礼堂椅</w:t>
            </w:r>
            <w:r>
              <w:rPr>
                <w:rFonts w:hint="eastAsia" w:ascii="宋体" w:hAnsi="宋体" w:eastAsia="宋体" w:cs="宋体"/>
                <w:color w:val="auto"/>
                <w:highlight w:val="none"/>
              </w:rPr>
              <w:t xml:space="preserve">），每提供1个得2分，最多得6分。（时间以合同签订时间为准，提供有效合同，合同页须清晰可见相应内容）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5.履约能力</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 xml:space="preserve">5.</w:t>
            </w:r>
            <w:r>
              <w:rPr>
                <w:rFonts w:hint="eastAsia" w:ascii="宋体" w:hAnsi="宋体" w:eastAsia="宋体" w:cs="宋体"/>
                <w:color w:val="auto"/>
                <w:spacing w:val="-2"/>
                <w:highlight w:val="none"/>
                <w:lang w:val="en-US" w:eastAsia="zh-CN"/>
              </w:rPr>
              <w:t xml:space="preserve">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履约能力</w:t>
            </w:r>
            <w:r>
              <w:rPr>
                <w:rFonts w:hint="eastAsia" w:ascii="宋体" w:hAnsi="宋体" w:eastAsia="宋体" w:cs="宋体"/>
                <w:color w:val="auto"/>
                <w:spacing w:val="-1"/>
                <w:highlight w:val="none"/>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pStyle w:val="700"/>
              <w:rPr>
                <w:rFonts w:hint="eastAsia" w:ascii="宋体" w:hAnsi="宋体" w:eastAsia="宋体" w:cs="宋体"/>
                <w:color w:val="auto"/>
                <w:sz w:val="21"/>
                <w:szCs w:val="21"/>
                <w:highlight w:val="none"/>
              </w:rPr>
            </w:pPr>
            <w:r>
              <w:rPr>
                <w:rFonts w:ascii="宋体" w:hAnsi="宋体"/>
                <w:sz w:val="21"/>
                <w:szCs w:val="21"/>
              </w:rPr>
              <w:t xml:space="preserve">投标人所投核心产品</w:t>
            </w:r>
            <w:r>
              <w:rPr>
                <w:rFonts w:hint="eastAsia" w:ascii="宋体" w:hAnsi="宋体"/>
                <w:sz w:val="21"/>
                <w:szCs w:val="21"/>
                <w:lang w:val="en-US" w:eastAsia="zh-CN"/>
              </w:rPr>
              <w:t xml:space="preserve">或任一主要产品制造商，</w:t>
            </w:r>
            <w:r>
              <w:rPr>
                <w:rFonts w:ascii="宋体" w:hAnsi="宋体"/>
                <w:sz w:val="21"/>
                <w:szCs w:val="21"/>
              </w:rPr>
              <w:t xml:space="preserve">具有有效期内</w:t>
            </w:r>
            <w:r>
              <w:rPr>
                <w:rFonts w:hint="eastAsia" w:ascii="宋体" w:hAnsi="宋体"/>
                <w:sz w:val="21"/>
                <w:szCs w:val="21"/>
                <w:lang w:val="en-US" w:eastAsia="zh-CN"/>
              </w:rPr>
              <w:t xml:space="preserve">的</w:t>
            </w:r>
            <w:r>
              <w:rPr>
                <w:rFonts w:hint="eastAsia" w:ascii="宋体" w:hAnsi="宋体" w:eastAsia="宋体" w:cs="宋体"/>
                <w:color w:val="auto"/>
                <w:sz w:val="21"/>
                <w:szCs w:val="21"/>
                <w:highlight w:val="none"/>
              </w:rPr>
              <w:t xml:space="preserve">“家具中有害物质限量认证证书 ”</w:t>
            </w:r>
            <w:r>
              <w:rPr>
                <w:rFonts w:hint="eastAsia" w:ascii="宋体" w:hAnsi="宋体" w:cs="宋体"/>
                <w:color w:val="auto"/>
                <w:sz w:val="21"/>
                <w:szCs w:val="21"/>
                <w:highlight w:val="none"/>
              </w:rPr>
              <w:t xml:space="preserve">（</w:t>
            </w:r>
            <w:r>
              <w:rPr>
                <w:rFonts w:ascii="宋体" w:hAnsi="宋体" w:eastAsia="宋体" w:cs="宋体"/>
                <w:color w:val="000000"/>
                <w:sz w:val="21"/>
                <w:szCs w:val="21"/>
              </w:rPr>
              <w:t xml:space="preserve">认证范围至少包含</w:t>
            </w:r>
            <w:r>
              <w:rPr>
                <w:rFonts w:hint="eastAsia" w:ascii="宋体" w:hAnsi="宋体" w:cs="宋体"/>
                <w:color w:val="auto"/>
                <w:sz w:val="21"/>
                <w:szCs w:val="21"/>
                <w:highlight w:val="none"/>
                <w:lang w:val="en-US" w:eastAsia="zh-CN"/>
              </w:rPr>
              <w:t xml:space="preserve">金属家具</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分。(上传证书原件扫描件至系统，认证范围不</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本项不得分)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 xml:space="preserve">5.</w:t>
            </w:r>
            <w:r>
              <w:rPr>
                <w:rFonts w:hint="eastAsia" w:ascii="宋体" w:hAnsi="宋体" w:eastAsia="宋体" w:cs="宋体"/>
                <w:color w:val="auto"/>
                <w:spacing w:val="-2"/>
                <w:highlight w:val="none"/>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履约能力</w:t>
            </w:r>
            <w:r>
              <w:rPr>
                <w:rFonts w:hint="eastAsia" w:ascii="宋体" w:hAnsi="宋体" w:eastAsia="宋体" w:cs="宋体"/>
                <w:color w:val="auto"/>
                <w:spacing w:val="-1"/>
                <w:highlight w:val="none"/>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pStyle w:val="882"/>
              <w:rPr>
                <w:rFonts w:hint="eastAsia" w:ascii="宋体" w:hAnsi="宋体" w:eastAsia="宋体" w:cs="宋体"/>
                <w:color w:val="auto"/>
                <w:sz w:val="21"/>
                <w:szCs w:val="21"/>
                <w:highlight w:val="none"/>
                <w:lang w:val="en-US"/>
              </w:rPr>
            </w:pPr>
            <w:r>
              <w:rPr>
                <w:rFonts w:ascii="宋体" w:hAnsi="宋体"/>
                <w:sz w:val="21"/>
                <w:szCs w:val="21"/>
              </w:rPr>
              <w:t xml:space="preserve">投标人所投核心产品</w:t>
            </w:r>
            <w:r>
              <w:rPr>
                <w:rFonts w:hint="eastAsia"/>
                <w:sz w:val="21"/>
                <w:szCs w:val="21"/>
                <w:lang w:val="en-US" w:eastAsia="zh-CN"/>
              </w:rPr>
              <w:t xml:space="preserve">或</w:t>
            </w:r>
            <w:r>
              <w:rPr>
                <w:rFonts w:hint="eastAsia" w:ascii="宋体" w:hAnsi="宋体"/>
                <w:sz w:val="21"/>
                <w:szCs w:val="21"/>
                <w:lang w:val="en-US" w:eastAsia="zh-CN"/>
              </w:rPr>
              <w:t xml:space="preserve">任一主要产品</w:t>
            </w:r>
            <w:r>
              <w:rPr>
                <w:rFonts w:hint="eastAsia"/>
                <w:sz w:val="21"/>
                <w:szCs w:val="21"/>
                <w:lang w:val="en-US" w:eastAsia="zh-CN"/>
              </w:rPr>
              <w:t xml:space="preserve">制造商，</w:t>
            </w:r>
            <w:r>
              <w:rPr>
                <w:rFonts w:ascii="宋体" w:hAnsi="宋体"/>
                <w:sz w:val="21"/>
                <w:szCs w:val="21"/>
              </w:rPr>
              <w:t xml:space="preserve">具有有效期内</w:t>
            </w:r>
            <w:r>
              <w:rPr>
                <w:rFonts w:hint="eastAsia" w:ascii="宋体" w:hAnsi="宋体"/>
                <w:sz w:val="21"/>
                <w:szCs w:val="21"/>
                <w:lang w:val="en-US" w:eastAsia="zh-CN"/>
              </w:rPr>
              <w:t xml:space="preserve">的</w:t>
            </w:r>
            <w:r>
              <w:rPr>
                <w:rFonts w:hint="eastAsia" w:ascii="宋体" w:hAnsi="宋体" w:eastAsia="宋体" w:cs="宋体"/>
                <w:color w:val="auto"/>
                <w:sz w:val="21"/>
                <w:szCs w:val="21"/>
                <w:highlight w:val="none"/>
                <w:lang w:val="en-US"/>
              </w:rPr>
              <w:t xml:space="preserve">“</w:t>
            </w:r>
            <w:r>
              <w:rPr>
                <w:rFonts w:hint="eastAsia" w:ascii="宋体" w:hAnsi="宋体" w:eastAsia="宋体" w:cs="宋体"/>
                <w:sz w:val="21"/>
                <w:szCs w:val="21"/>
                <w:highlight w:val="none"/>
                <w:lang w:val="en-US" w:eastAsia="zh-CN"/>
              </w:rPr>
              <w:t xml:space="preserve">中国</w:t>
            </w:r>
            <w:r>
              <w:rPr>
                <w:rFonts w:hint="eastAsia" w:ascii="宋体" w:hAnsi="宋体" w:cs="宋体"/>
                <w:sz w:val="21"/>
                <w:szCs w:val="21"/>
                <w:highlight w:val="none"/>
                <w:lang w:val="en-US" w:eastAsia="zh-CN"/>
              </w:rPr>
              <w:t xml:space="preserve">绿色产品认证证书</w:t>
            </w:r>
            <w:r>
              <w:rPr>
                <w:rFonts w:hint="eastAsia" w:ascii="宋体" w:hAnsi="宋体" w:eastAsia="宋体" w:cs="宋体"/>
                <w:color w:val="auto"/>
                <w:sz w:val="21"/>
                <w:szCs w:val="21"/>
                <w:highlight w:val="none"/>
                <w:lang w:val="en-US"/>
              </w:rPr>
              <w:t xml:space="preserve">”（</w:t>
            </w:r>
            <w:r>
              <w:rPr>
                <w:rFonts w:ascii="宋体" w:hAnsi="宋体" w:eastAsia="宋体" w:cs="宋体"/>
                <w:color w:val="000000"/>
                <w:sz w:val="21"/>
                <w:szCs w:val="21"/>
              </w:rPr>
              <w:t xml:space="preserve">认证范围至少包含</w:t>
            </w:r>
            <w:r>
              <w:rPr>
                <w:rFonts w:hint="eastAsia" w:ascii="宋体" w:hAnsi="宋体" w:cs="宋体"/>
                <w:color w:val="auto"/>
                <w:sz w:val="21"/>
                <w:szCs w:val="21"/>
                <w:highlight w:val="none"/>
                <w:lang w:val="en-US" w:eastAsia="zh-CN"/>
              </w:rPr>
              <w:t xml:space="preserve">金属家具</w:t>
            </w:r>
            <w:r>
              <w:rPr>
                <w:rFonts w:hint="eastAsia" w:ascii="宋体" w:hAnsi="宋体" w:eastAsia="宋体" w:cs="宋体"/>
                <w:color w:val="auto"/>
                <w:sz w:val="21"/>
                <w:szCs w:val="21"/>
                <w:highlight w:val="none"/>
                <w:lang w:val="en-US"/>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分。(上传证书原件扫描件至系统，认证范围不</w:t>
            </w:r>
            <w:r>
              <w:rPr>
                <w:rFonts w:hint="eastAsia" w:cs="宋体"/>
                <w:color w:val="auto"/>
                <w:sz w:val="21"/>
                <w:szCs w:val="21"/>
                <w:highlight w:val="none"/>
                <w:lang w:val="en-US" w:eastAsia="zh-CN"/>
              </w:rPr>
              <w:t xml:space="preserve">符合</w:t>
            </w:r>
            <w:r>
              <w:rPr>
                <w:rFonts w:hint="eastAsia" w:ascii="宋体" w:hAnsi="宋体" w:eastAsia="宋体" w:cs="宋体"/>
                <w:color w:val="auto"/>
                <w:sz w:val="21"/>
                <w:szCs w:val="21"/>
                <w:highlight w:val="none"/>
                <w:lang w:val="en-US"/>
              </w:rPr>
              <w:t xml:space="preserve">本项不得分)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观分</w:t>
            </w:r>
            <w:r/>
          </w:p>
        </w:tc>
      </w:tr>
      <w:tr>
        <w:trPr>
          <w:jc w:val="center"/>
          <w:trHeight w:val="433"/>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eastAsia="宋体" w:cs="宋体"/>
                <w:color w:val="auto"/>
                <w:spacing w:val="-6"/>
                <w:highlight w:val="none"/>
                <w:lang w:eastAsia="zh-CN"/>
              </w:rPr>
            </w:pPr>
            <w:r>
              <w:rPr>
                <w:rFonts w:hint="eastAsia" w:ascii="宋体" w:hAnsi="宋体" w:eastAsia="宋体" w:cs="宋体"/>
                <w:b/>
                <w:bCs/>
                <w:color w:val="auto"/>
                <w:spacing w:val="-3"/>
                <w:highlight w:val="none"/>
              </w:rPr>
              <w:t xml:space="preserve">6.</w:t>
            </w:r>
            <w:r>
              <w:rPr>
                <w:rFonts w:hint="eastAsia" w:ascii="宋体" w:hAnsi="宋体" w:cs="宋体"/>
                <w:b/>
                <w:bCs/>
                <w:color w:val="auto"/>
                <w:spacing w:val="-3"/>
                <w:highlight w:val="none"/>
                <w:lang w:eastAsia="zh-CN"/>
              </w:rPr>
              <w:t xml:space="preserve">绿色采购</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rPr>
            </w:pPr>
            <w:r>
              <w:rPr>
                <w:rFonts w:hint="eastAsia" w:ascii="宋体" w:hAnsi="宋体" w:cs="宋体"/>
                <w:color w:val="auto"/>
                <w:spacing w:val="-1"/>
                <w:highlight w:val="none"/>
                <w:lang w:eastAsia="zh-CN"/>
              </w:rPr>
              <w:t xml:space="preserve">节能产品</w:t>
            </w:r>
            <w:r/>
          </w:p>
        </w:tc>
        <w:tc>
          <w:tcPr>
            <w:tcBorders>
              <w:top w:val="single" w:color="000000" w:sz="2" w:space="0"/>
              <w:bottom w:val="single" w:color="000000" w:sz="2" w:space="0"/>
            </w:tcBorders>
            <w:tcW w:w="6330" w:type="dxa"/>
            <w:vAlign w:val="center"/>
            <w:textDirection w:val="lrTb"/>
            <w:noWrap w:val="false"/>
          </w:tcPr>
          <w:p>
            <w:pPr>
              <w:rPr>
                <w:rFonts w:hint="eastAsia" w:cs="等线"/>
                <w:szCs w:val="21"/>
              </w:rPr>
            </w:pPr>
            <w:r>
              <w:rPr>
                <w:rFonts w:ascii="宋体" w:hAnsi="宋体"/>
                <w:szCs w:val="21"/>
              </w:rPr>
              <w:t xml:space="preserve">投标产品属于财政部、国家发</w:t>
            </w:r>
            <w:r>
              <w:rPr>
                <w:rFonts w:hint="eastAsia" w:ascii="宋体" w:hAnsi="宋体"/>
                <w:szCs w:val="21"/>
              </w:rPr>
              <w:t xml:space="preserve">展和改革委员会</w:t>
            </w:r>
            <w:r>
              <w:rPr>
                <w:rFonts w:ascii="宋体" w:hAnsi="宋体"/>
                <w:szCs w:val="21"/>
              </w:rPr>
              <w:t xml:space="preserve">公布的《节能产品政府采购品目清单》（财库〔2019〕19号）范围内</w:t>
            </w:r>
            <w:r>
              <w:rPr>
                <w:rFonts w:hint="eastAsia" w:ascii="宋体" w:hAnsi="宋体"/>
                <w:szCs w:val="21"/>
              </w:rPr>
              <w:t xml:space="preserve">（政府强制采购产品除外）</w:t>
            </w:r>
            <w:r>
              <w:rPr>
                <w:rFonts w:ascii="宋体" w:hAnsi="宋体"/>
                <w:szCs w:val="21"/>
              </w:rPr>
              <w:t xml:space="preserve">的，投标人提供国家确定的认证机构出具的、处于有效期之内的该节能产品认证证书的，有1个得0.5分，最多得</w:t>
            </w:r>
            <w:r>
              <w:rPr>
                <w:rFonts w:hint="eastAsia" w:ascii="宋体" w:hAnsi="宋体"/>
                <w:szCs w:val="21"/>
              </w:rPr>
              <w:t xml:space="preserve">1</w:t>
            </w:r>
            <w:r>
              <w:rPr>
                <w:rFonts w:ascii="宋体" w:hAnsi="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rPr>
            </w:pPr>
            <w:r>
              <w:rPr>
                <w:rFonts w:hint="eastAsia" w:ascii="宋体" w:hAnsi="宋体" w:cs="宋体"/>
                <w:color w:val="auto"/>
                <w:spacing w:val="-1"/>
                <w:highlight w:val="none"/>
                <w:lang w:eastAsia="zh-CN"/>
              </w:rPr>
              <w:t xml:space="preserve">环境标志产品</w:t>
            </w:r>
            <w:r/>
          </w:p>
        </w:tc>
        <w:tc>
          <w:tcPr>
            <w:tcBorders>
              <w:top w:val="single" w:color="000000" w:sz="2" w:space="0"/>
              <w:bottom w:val="single" w:color="000000" w:sz="2" w:space="0"/>
            </w:tcBorders>
            <w:tcW w:w="6330" w:type="dxa"/>
            <w:vAlign w:val="center"/>
            <w:textDirection w:val="lrTb"/>
            <w:noWrap w:val="false"/>
          </w:tcPr>
          <w:p>
            <w:pPr>
              <w:jc w:val="left"/>
              <w:rPr>
                <w:rFonts w:hint="eastAsia" w:cs="等线"/>
                <w:szCs w:val="21"/>
              </w:rPr>
            </w:pPr>
            <w:r>
              <w:rPr>
                <w:rFonts w:hint="eastAsia" w:ascii="宋体" w:hAnsi="宋体"/>
                <w:szCs w:val="21"/>
              </w:rPr>
              <w:t xml:space="preserve">投标产品属于财政部、生态环境部公布的《环境标志产品政府采购品目清单》（财库〔2019〕18号）范围内，投标人提供国家确定的认证机构出具、且处于有效期内的该环境标志产品认证证书</w:t>
            </w:r>
            <w:r>
              <w:rPr>
                <w:rFonts w:hint="eastAsia" w:ascii="宋体" w:hAnsi="宋体"/>
                <w:szCs w:val="21"/>
                <w:lang w:eastAsia="zh-CN"/>
              </w:rPr>
              <w:t xml:space="preserve">的</w:t>
            </w:r>
            <w:r>
              <w:rPr>
                <w:rFonts w:hint="eastAsia" w:ascii="宋体" w:hAnsi="宋体"/>
                <w:szCs w:val="21"/>
              </w:rPr>
              <w:t xml:space="preserve">，</w:t>
            </w:r>
            <w:r>
              <w:rPr>
                <w:rFonts w:ascii="宋体" w:hAnsi="宋体"/>
                <w:szCs w:val="21"/>
              </w:rPr>
              <w:t xml:space="preserve">有1个得</w:t>
            </w:r>
            <w:r>
              <w:rPr>
                <w:rFonts w:hint="eastAsia" w:ascii="宋体" w:hAnsi="宋体"/>
                <w:szCs w:val="21"/>
              </w:rPr>
              <w:t xml:space="preserve">0.5</w:t>
            </w:r>
            <w:r>
              <w:rPr>
                <w:rFonts w:ascii="宋体" w:hAnsi="宋体"/>
                <w:szCs w:val="21"/>
              </w:rPr>
              <w:t xml:space="preserve">分，最多得</w:t>
            </w:r>
            <w:r>
              <w:rPr>
                <w:rFonts w:hint="eastAsia" w:ascii="宋体" w:hAnsi="宋体"/>
                <w:szCs w:val="21"/>
              </w:rPr>
              <w:t xml:space="preserve">1</w:t>
            </w:r>
            <w:r>
              <w:rPr>
                <w:rFonts w:ascii="宋体" w:hAnsi="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合</w:t>
            </w:r>
            <w:r>
              <w:rPr>
                <w:rFonts w:hint="eastAsia" w:ascii="宋体" w:hAnsi="宋体" w:eastAsia="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pacing w:val="-11"/>
                <w:highlight w:val="none"/>
              </w:rPr>
              <w:t xml:space="preserve">100分</w:t>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bookmarkEnd w:id="60"/>
      <w:r/>
      <w:bookmarkEnd w:id="61"/>
      <w:r/>
      <w:bookmarkEnd w:id="62"/>
      <w:r/>
      <w:bookmarkEnd w:id="63"/>
      <w:r/>
      <w:bookmarkEnd w:id="64"/>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7" w:name="_Hlt26955039"/>
      <w:r/>
      <w:bookmarkEnd w:id="67"/>
      <w:r/>
      <w:bookmarkStart w:id="68" w:name="_Hlt26671244"/>
      <w:r/>
      <w:bookmarkEnd w:id="68"/>
      <w:r/>
      <w:bookmarkStart w:id="69" w:name="_Toc49090576"/>
      <w:r/>
      <w:bookmarkStart w:id="70" w:name="_Toc26554094"/>
      <w:r/>
      <w:bookmarkStart w:id="71" w:name="_Toc120614282"/>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default"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69"/>
      <w:r/>
      <w:bookmarkEnd w:id="70"/>
      <w:r/>
      <w:bookmarkEnd w:id="71"/>
      <w:r/>
      <w:r/>
    </w:p>
    <w:p>
      <w:pPr>
        <w:ind w:firstLine="560"/>
        <w:spacing w:line="600" w:lineRule="exact"/>
        <w:rPr>
          <w:rFonts w:hint="eastAsia" w:ascii="宋体" w:hAnsi="宋体" w:cs="宋体"/>
          <w:sz w:val="28"/>
          <w:szCs w:val="28"/>
          <w:highlight w:val="none"/>
        </w:rPr>
      </w:pPr>
      <w:r/>
      <w:bookmarkStart w:id="72"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cs="宋体"/>
          <w:b w:val="0"/>
          <w:bCs w:val="0"/>
          <w:i w:val="0"/>
          <w:sz w:val="28"/>
          <w:szCs w:val="28"/>
          <w:highlight w:val="none"/>
          <w:u w:val="none"/>
          <w:lang w:val="en-US" w:eastAsia="zh-CN"/>
        </w:rPr>
        <w:t xml:space="preserve">一</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p>
    <w:p>
      <w:pPr>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883"/>
        <w:rPr>
          <w:rFonts w:ascii="宋体" w:hAnsi="宋体"/>
          <w:sz w:val="24"/>
          <w:highlight w:val="none"/>
        </w:rPr>
      </w:pPr>
      <w:r>
        <w:rPr>
          <w:rFonts w:ascii="宋体" w:hAnsi="宋体"/>
          <w:sz w:val="24"/>
          <w:highlight w:val="none"/>
        </w:rPr>
      </w:r>
      <w:r/>
    </w:p>
    <w:p>
      <w:pPr>
        <w:pStyle w:val="883"/>
        <w:rPr>
          <w:rFonts w:ascii="宋体" w:hAnsi="宋体"/>
          <w:sz w:val="24"/>
          <w:highlight w:val="none"/>
        </w:rPr>
      </w:pPr>
      <w:r>
        <w:rPr>
          <w:rFonts w:ascii="宋体" w:hAnsi="宋体"/>
          <w:sz w:val="24"/>
          <w:highlight w:val="none"/>
        </w:rPr>
      </w:r>
      <w:r/>
    </w:p>
    <w:p>
      <w:pPr>
        <w:pStyle w:val="883"/>
        <w:rPr>
          <w:rFonts w:ascii="宋体" w:hAnsi="宋体"/>
          <w:sz w:val="24"/>
          <w:highlight w:val="none"/>
        </w:rPr>
      </w:pPr>
      <w:r>
        <w:rPr>
          <w:rFonts w:ascii="宋体" w:hAnsi="宋体"/>
          <w:sz w:val="24"/>
          <w:highlight w:val="none"/>
        </w:rPr>
      </w:r>
      <w:r/>
    </w:p>
    <w:p>
      <w:pPr>
        <w:pStyle w:val="883"/>
        <w:rPr>
          <w:rFonts w:ascii="宋体" w:hAnsi="宋体"/>
          <w:sz w:val="24"/>
          <w:highlight w:val="none"/>
        </w:rPr>
      </w:pPr>
      <w:r>
        <w:rPr>
          <w:rFonts w:ascii="宋体" w:hAnsi="宋体"/>
          <w:sz w:val="24"/>
          <w:highlight w:val="none"/>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884"/>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885"/>
        <w:ind w:firstLine="480"/>
        <w:spacing w:line="420" w:lineRule="exact"/>
        <w:rPr>
          <w:rFonts w:hint="eastAsia"/>
          <w:sz w:val="24"/>
          <w:szCs w:val="24"/>
          <w:highlight w:val="none"/>
        </w:rPr>
      </w:pPr>
      <w:r>
        <w:rPr>
          <w:rFonts w:hint="eastAsia"/>
          <w:sz w:val="24"/>
          <w:szCs w:val="24"/>
          <w:highlight w:val="none"/>
        </w:rPr>
      </w:r>
      <w:r/>
    </w:p>
    <w:p>
      <w:pPr>
        <w:pStyle w:val="885"/>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885"/>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885"/>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88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88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88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885"/>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联系电话：________________（手机）</w:t>
      </w:r>
      <w:r/>
    </w:p>
    <w:p>
      <w:pPr>
        <w:pStyle w:val="88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885"/>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97"/>
        <w:ind w:firstLine="0"/>
        <w:rPr>
          <w:rFonts w:hint="eastAsia"/>
          <w:highlight w:val="none"/>
        </w:rPr>
      </w:pPr>
      <w:r>
        <w:rPr>
          <w:rFonts w:hint="eastAsia"/>
          <w:highlight w:val="none"/>
        </w:rPr>
      </w:r>
      <w:r/>
    </w:p>
    <w:p>
      <w:pPr>
        <w:pStyle w:val="88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8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88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88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88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88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885"/>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87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87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87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87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87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87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87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87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694"/>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874"/>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87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874"/>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8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8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8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8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87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9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87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73"/>
        <w:rPr>
          <w:rFonts w:hint="eastAsia"/>
          <w:highlight w:val="none"/>
        </w:rPr>
      </w:pPr>
      <w:r>
        <w:rPr>
          <w:rFonts w:hint="eastAsia"/>
          <w:highlight w:val="none"/>
        </w:rPr>
      </w:r>
      <w:r/>
    </w:p>
    <w:p>
      <w:pPr>
        <w:pStyle w:val="873"/>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694"/>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94"/>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693"/>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693"/>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71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71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71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1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1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1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694"/>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71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716"/>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1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716"/>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1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694"/>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1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1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1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87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73"/>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ind w:firstLine="643"/>
        <w:spacing w:line="480" w:lineRule="exact"/>
        <w:rPr>
          <w:rFonts w:ascii="宋体" w:hAnsi="宋体"/>
          <w:sz w:val="24"/>
          <w:highlight w:val="none"/>
        </w:rPr>
      </w:pPr>
      <w:r>
        <w:rPr>
          <w:rFonts w:hint="eastAsia" w:ascii="黑体" w:hAnsi="黑体" w:eastAsia="黑体"/>
          <w:b/>
          <w:sz w:val="32"/>
          <w:szCs w:val="32"/>
          <w:highlight w:val="none"/>
        </w:rPr>
        <w:br w:type="page" w:clear="all"/>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71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21"/>
          <w:rFonts w:hint="eastAsia"/>
          <w:i w:val="0"/>
          <w:highlight w:val="none"/>
          <w:u w:val="single"/>
          <w:shd w:val="clear" w:color="auto" w:fill="ffffff"/>
        </w:rPr>
        <w:t xml:space="preserve">（产品名称1）</w:t>
      </w:r>
      <w:r>
        <w:rPr>
          <w:rStyle w:val="721"/>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21"/>
          <w:rFonts w:hint="eastAsia"/>
          <w:i w:val="0"/>
          <w:highlight w:val="none"/>
          <w:u w:val="single"/>
          <w:shd w:val="clear" w:color="auto" w:fill="ffffff"/>
        </w:rPr>
        <w:t xml:space="preserve">（厂名）</w:t>
      </w:r>
      <w:r>
        <w:rPr>
          <w:rStyle w:val="721"/>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21"/>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21"/>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21"/>
          <w:rFonts w:hint="eastAsia"/>
          <w:i/>
          <w:strike w:val="0"/>
          <w:highlight w:val="none"/>
          <w:u w:val="single"/>
          <w:shd w:val="clear" w:color="auto" w:fill="ffffff"/>
        </w:rPr>
        <w:t xml:space="preserve">（规定比例）</w:t>
      </w:r>
      <w:r>
        <w:rPr>
          <w:rStyle w:val="721"/>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21"/>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21"/>
          <w:rFonts w:hint="eastAsia"/>
          <w:i/>
          <w:strike w:val="0"/>
          <w:highlight w:val="none"/>
          <w:u w:val="single"/>
          <w:shd w:val="clear" w:color="auto" w:fill="ffffff"/>
        </w:rPr>
        <w:t xml:space="preserve">（关键组件）</w:t>
      </w:r>
      <w:r>
        <w:rPr>
          <w:rStyle w:val="721"/>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21"/>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21"/>
          <w:rFonts w:hint="eastAsia"/>
          <w:i/>
          <w:strike w:val="0"/>
          <w:highlight w:val="none"/>
          <w:u w:val="single"/>
          <w:shd w:val="clear" w:color="auto" w:fill="ffffff"/>
        </w:rPr>
        <w:t xml:space="preserve">（关键工序）</w:t>
      </w:r>
      <w:r>
        <w:rPr>
          <w:rStyle w:val="721"/>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16"/>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21"/>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21"/>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21"/>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21"/>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21"/>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21"/>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21"/>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21"/>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21"/>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16"/>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1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16"/>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16"/>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16"/>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1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1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16"/>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1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1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73" w:name="OLE_LINK8"/>
      <w:r/>
      <w:bookmarkEnd w:id="73"/>
      <w:r/>
      <w:r/>
    </w:p>
    <w:p>
      <w:pPr>
        <w:numPr>
          <w:ilvl w:val="0"/>
          <w:numId w:val="0"/>
        </w:numPr>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72"/>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r/>
      <w:r/>
    </w:p>
    <w:sectPr>
      <w:headerReference w:type="default" r:id="rId9"/>
      <w:footerReference w:type="default" r:id="rId10"/>
      <w:footerReference w:type="even" r:id="rId11"/>
      <w:footnotePr/>
      <w:endnotePr/>
      <w:type w:val="nextPage"/>
      <w:pgSz w:w="11906" w:h="16838" w:orient="portrait"/>
      <w:pgMar w:top="1440" w:right="1083"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方正黑体_GBK">
    <w:panose1 w:val="020B0503020202020204"/>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0"/>
        <w:rFonts w:ascii="宋体" w:hAnsi="宋体"/>
      </w:rPr>
      <w:framePr w:wrap="around" w:vAnchor="text" w:hAnchor="margin" w:xAlign="center" w:y="1"/>
    </w:pPr>
    <w:r>
      <w:rPr>
        <w:rFonts w:ascii="宋体" w:hAnsi="宋体"/>
      </w:rPr>
      <w:fldChar w:fldCharType="begin"/>
    </w:r>
    <w:r>
      <w:rPr>
        <w:rStyle w:val="720"/>
        <w:rFonts w:ascii="宋体" w:hAnsi="宋体"/>
      </w:rPr>
      <w:instrText xml:space="preserve">PAGE  </w:instrText>
    </w:r>
    <w:r>
      <w:rPr>
        <w:rFonts w:ascii="宋体" w:hAnsi="宋体"/>
      </w:rPr>
      <w:fldChar w:fldCharType="separate"/>
    </w:r>
    <w:r>
      <w:rPr>
        <w:rStyle w:val="720"/>
        <w:rFonts w:ascii="宋体" w:hAnsi="宋体"/>
      </w:rPr>
      <w:t xml:space="preserve">３１</w:t>
    </w:r>
    <w:r>
      <w:rPr>
        <w:rFonts w:ascii="宋体" w:hAnsi="宋体"/>
      </w:rPr>
      <w:fldChar w:fldCharType="end"/>
    </w:r>
    <w:r/>
  </w:p>
  <w:p>
    <w:pPr>
      <w:pStyle w:val="70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0"/>
      </w:rPr>
      <w:framePr w:wrap="around" w:vAnchor="text" w:hAnchor="margin" w:xAlign="center" w:y="1"/>
    </w:pPr>
    <w:r>
      <w:fldChar w:fldCharType="begin"/>
    </w:r>
    <w:r>
      <w:rPr>
        <w:rStyle w:val="720"/>
      </w:rPr>
      <w:instrText xml:space="preserve">PAGE  </w:instrText>
    </w:r>
    <w:r>
      <w:fldChar w:fldCharType="separate"/>
    </w:r>
    <w:r>
      <w:rPr>
        <w:rStyle w:val="720"/>
      </w:rPr>
      <w:t xml:space="preserve">1</w: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3">
    <w:name w:val="Heading 1"/>
    <w:basedOn w:val="682"/>
    <w:next w:val="682"/>
    <w:link w:val="725"/>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6"/>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97"/>
    <w:uiPriority w:val="0"/>
    <w:qFormat/>
    <w:pPr>
      <w:keepLines/>
      <w:keepNext/>
      <w:spacing w:before="260" w:after="260" w:line="416" w:lineRule="auto"/>
      <w:outlineLvl w:val="2"/>
    </w:pPr>
    <w:rPr>
      <w:b/>
      <w:bCs/>
      <w:sz w:val="32"/>
      <w:szCs w:val="32"/>
    </w:rPr>
  </w:style>
  <w:style w:type="paragraph" w:styleId="686">
    <w:name w:val="Heading 4"/>
    <w:basedOn w:val="682"/>
    <w:next w:val="697"/>
    <w:uiPriority w:val="0"/>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82"/>
    <w:link w:val="729"/>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30"/>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32"/>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3"/>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0"/>
    <w:semiHidden/>
    <w:qFormat/>
  </w:style>
  <w:style w:type="table" w:styleId="693" w:default="1">
    <w:name w:val="Normal Table"/>
    <w:uiPriority w:val="0"/>
    <w:semiHidden/>
    <w:qFormat/>
    <w:tblPr>
      <w:tblCellMar>
        <w:left w:w="108" w:type="dxa"/>
        <w:top w:w="0" w:type="dxa"/>
        <w:right w:w="108" w:type="dxa"/>
        <w:bottom w:w="0" w:type="dxa"/>
      </w:tblCellMar>
    </w:tblPr>
  </w:style>
  <w:style w:type="paragraph" w:styleId="694">
    <w:name w:val="Body Text First Indent 2"/>
    <w:basedOn w:val="695"/>
    <w:next w:val="682"/>
    <w:uiPriority w:val="0"/>
    <w:qFormat/>
    <w:pPr>
      <w:ind w:left="0" w:firstLine="420"/>
      <w:spacing w:after="0" w:line="360" w:lineRule="auto"/>
    </w:pPr>
    <w:rPr>
      <w:rFonts w:ascii="宋体" w:hAnsi="宋体"/>
      <w:sz w:val="20"/>
      <w:szCs w:val="20"/>
    </w:rPr>
  </w:style>
  <w:style w:type="paragraph" w:styleId="695">
    <w:name w:val="Body Text Indent"/>
    <w:basedOn w:val="682"/>
    <w:next w:val="696"/>
    <w:uiPriority w:val="0"/>
    <w:unhideWhenUsed/>
    <w:qFormat/>
    <w:pPr>
      <w:ind w:left="420"/>
      <w:spacing w:after="120"/>
    </w:pPr>
  </w:style>
  <w:style w:type="paragraph" w:styleId="696">
    <w:name w:val="envelope return"/>
    <w:basedOn w:val="682"/>
    <w:uiPriority w:val="0"/>
    <w:qFormat/>
    <w:rPr>
      <w:rFonts w:ascii="Arial" w:hAnsi="Arial" w:eastAsia="宋体" w:cs="宋体"/>
    </w:rPr>
  </w:style>
  <w:style w:type="paragraph" w:styleId="697">
    <w:name w:val="Normal Indent"/>
    <w:basedOn w:val="682"/>
    <w:uiPriority w:val="0"/>
    <w:qFormat/>
    <w:pPr>
      <w:ind w:firstLine="420"/>
    </w:pPr>
    <w:rPr>
      <w:sz w:val="20"/>
      <w:szCs w:val="21"/>
    </w:rPr>
  </w:style>
  <w:style w:type="paragraph" w:styleId="698">
    <w:name w:val="toc 7"/>
    <w:basedOn w:val="682"/>
    <w:next w:val="682"/>
    <w:uiPriority w:val="39"/>
    <w:unhideWhenUsed/>
    <w:qFormat/>
    <w:pPr>
      <w:ind w:left="1701" w:right="0" w:firstLine="0"/>
      <w:spacing w:after="57"/>
    </w:pPr>
  </w:style>
  <w:style w:type="paragraph" w:styleId="699">
    <w:name w:val="Caption"/>
    <w:basedOn w:val="682"/>
    <w:next w:val="68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0">
    <w:name w:val="annotation text"/>
    <w:basedOn w:val="682"/>
    <w:link w:val="880"/>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01">
    <w:name w:val="toc 5"/>
    <w:basedOn w:val="682"/>
    <w:next w:val="682"/>
    <w:uiPriority w:val="39"/>
    <w:unhideWhenUsed/>
    <w:qFormat/>
    <w:pPr>
      <w:ind w:left="1134" w:right="0" w:firstLine="0"/>
      <w:spacing w:after="57"/>
    </w:pPr>
  </w:style>
  <w:style w:type="paragraph" w:styleId="702">
    <w:name w:val="toc 3"/>
    <w:basedOn w:val="682"/>
    <w:next w:val="682"/>
    <w:uiPriority w:val="39"/>
    <w:unhideWhenUsed/>
    <w:qFormat/>
    <w:pPr>
      <w:ind w:left="567" w:right="0" w:firstLine="0"/>
      <w:spacing w:after="57"/>
    </w:pPr>
  </w:style>
  <w:style w:type="paragraph" w:styleId="703">
    <w:name w:val="Plain Text"/>
    <w:basedOn w:val="682"/>
    <w:uiPriority w:val="0"/>
    <w:qFormat/>
    <w:rPr>
      <w:rFonts w:ascii="宋体" w:hAnsi="Courier New"/>
      <w:sz w:val="20"/>
      <w:szCs w:val="21"/>
    </w:rPr>
  </w:style>
  <w:style w:type="paragraph" w:styleId="704">
    <w:name w:val="toc 8"/>
    <w:basedOn w:val="682"/>
    <w:next w:val="682"/>
    <w:uiPriority w:val="39"/>
    <w:unhideWhenUsed/>
    <w:qFormat/>
    <w:pPr>
      <w:ind w:left="1984" w:right="0" w:firstLine="0"/>
      <w:spacing w:after="57"/>
    </w:pPr>
  </w:style>
  <w:style w:type="paragraph" w:styleId="705">
    <w:name w:val="endnote text"/>
    <w:basedOn w:val="682"/>
    <w:link w:val="871"/>
    <w:uiPriority w:val="99"/>
    <w:semiHidden/>
    <w:unhideWhenUsed/>
    <w:qFormat/>
    <w:pPr>
      <w:spacing w:after="0" w:line="240" w:lineRule="auto"/>
    </w:pPr>
    <w:rPr>
      <w:sz w:val="20"/>
    </w:rPr>
  </w:style>
  <w:style w:type="paragraph" w:styleId="706">
    <w:name w:val="Footer"/>
    <w:basedOn w:val="682"/>
    <w:uiPriority w:val="0"/>
    <w:qFormat/>
    <w:pPr>
      <w:jc w:val="left"/>
      <w:tabs>
        <w:tab w:val="center" w:pos="4153" w:leader="none"/>
        <w:tab w:val="right" w:pos="8306" w:leader="none"/>
      </w:tabs>
    </w:pPr>
    <w:rPr>
      <w:sz w:val="18"/>
      <w:szCs w:val="18"/>
    </w:rPr>
  </w:style>
  <w:style w:type="paragraph" w:styleId="707">
    <w:name w:val="Header"/>
    <w:basedOn w:val="682"/>
    <w:uiPriority w:val="0"/>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2"/>
    <w:next w:val="682"/>
    <w:uiPriority w:val="39"/>
    <w:unhideWhenUsed/>
    <w:qFormat/>
    <w:pPr>
      <w:ind w:left="0" w:right="0" w:firstLine="0"/>
      <w:spacing w:after="57"/>
    </w:pPr>
  </w:style>
  <w:style w:type="paragraph" w:styleId="709">
    <w:name w:val="toc 4"/>
    <w:basedOn w:val="682"/>
    <w:next w:val="682"/>
    <w:uiPriority w:val="39"/>
    <w:unhideWhenUsed/>
    <w:qFormat/>
    <w:pPr>
      <w:ind w:left="850" w:right="0" w:firstLine="0"/>
      <w:spacing w:after="57"/>
    </w:pPr>
  </w:style>
  <w:style w:type="paragraph" w:styleId="710">
    <w:name w:val="Subtitle"/>
    <w:basedOn w:val="682"/>
    <w:next w:val="682"/>
    <w:link w:val="737"/>
    <w:uiPriority w:val="11"/>
    <w:qFormat/>
    <w:pPr>
      <w:spacing w:before="200" w:after="200"/>
    </w:pPr>
    <w:rPr>
      <w:sz w:val="24"/>
      <w:szCs w:val="24"/>
    </w:rPr>
  </w:style>
  <w:style w:type="paragraph" w:styleId="711">
    <w:name w:val="footnote text"/>
    <w:basedOn w:val="682"/>
    <w:link w:val="870"/>
    <w:uiPriority w:val="99"/>
    <w:semiHidden/>
    <w:unhideWhenUsed/>
    <w:qFormat/>
    <w:pPr>
      <w:spacing w:after="40" w:line="240" w:lineRule="auto"/>
    </w:pPr>
    <w:rPr>
      <w:sz w:val="18"/>
    </w:rPr>
  </w:style>
  <w:style w:type="paragraph" w:styleId="712">
    <w:name w:val="toc 6"/>
    <w:basedOn w:val="682"/>
    <w:next w:val="682"/>
    <w:uiPriority w:val="39"/>
    <w:unhideWhenUsed/>
    <w:qFormat/>
    <w:pPr>
      <w:ind w:left="1417" w:right="0" w:firstLine="0"/>
      <w:spacing w:after="57"/>
    </w:pPr>
  </w:style>
  <w:style w:type="paragraph" w:styleId="713">
    <w:name w:val="table of figures"/>
    <w:basedOn w:val="682"/>
    <w:next w:val="682"/>
    <w:uiPriority w:val="99"/>
    <w:unhideWhenUsed/>
    <w:qFormat/>
    <w:pPr>
      <w:spacing w:after="0" w:afterAutospacing="0"/>
    </w:pPr>
  </w:style>
  <w:style w:type="paragraph" w:styleId="714">
    <w:name w:val="toc 2"/>
    <w:basedOn w:val="682"/>
    <w:next w:val="682"/>
    <w:uiPriority w:val="39"/>
    <w:unhideWhenUsed/>
    <w:qFormat/>
    <w:pPr>
      <w:ind w:left="283" w:right="0" w:firstLine="0"/>
      <w:spacing w:after="57"/>
    </w:pPr>
  </w:style>
  <w:style w:type="paragraph" w:styleId="715">
    <w:name w:val="toc 9"/>
    <w:basedOn w:val="682"/>
    <w:next w:val="682"/>
    <w:uiPriority w:val="39"/>
    <w:unhideWhenUsed/>
    <w:qFormat/>
    <w:pPr>
      <w:ind w:left="2268" w:right="0" w:firstLine="0"/>
      <w:spacing w:after="57"/>
    </w:pPr>
  </w:style>
  <w:style w:type="paragraph" w:styleId="716">
    <w:name w:val="Normal (Web)"/>
    <w:basedOn w:val="682"/>
    <w:uiPriority w:val="99"/>
    <w:qFormat/>
    <w:pPr>
      <w:jc w:val="left"/>
      <w:spacing w:before="100" w:beforeAutospacing="1" w:after="100" w:afterAutospacing="1"/>
      <w:widowControl/>
    </w:pPr>
    <w:rPr>
      <w:rFonts w:ascii="宋体" w:hAnsi="宋体" w:eastAsia="宋体" w:cs="宋体"/>
      <w:sz w:val="24"/>
      <w:szCs w:val="24"/>
    </w:rPr>
  </w:style>
  <w:style w:type="paragraph" w:styleId="717">
    <w:name w:val="Title"/>
    <w:basedOn w:val="682"/>
    <w:next w:val="682"/>
    <w:link w:val="736"/>
    <w:uiPriority w:val="10"/>
    <w:qFormat/>
    <w:pPr>
      <w:contextualSpacing/>
      <w:spacing w:before="300" w:after="200"/>
    </w:pPr>
    <w:rPr>
      <w:sz w:val="48"/>
      <w:szCs w:val="48"/>
    </w:rPr>
  </w:style>
  <w:style w:type="table" w:styleId="718">
    <w:name w:val="Table Grid"/>
    <w:basedOn w:val="69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basedOn w:val="692"/>
    <w:uiPriority w:val="99"/>
    <w:semiHidden/>
    <w:unhideWhenUsed/>
    <w:qFormat/>
    <w:rPr>
      <w:vertAlign w:val="superscript"/>
    </w:rPr>
  </w:style>
  <w:style w:type="character" w:styleId="720">
    <w:name w:val="page number"/>
    <w:uiPriority w:val="0"/>
    <w:qFormat/>
  </w:style>
  <w:style w:type="character" w:styleId="721">
    <w:name w:val="Emphasis"/>
    <w:uiPriority w:val="0"/>
    <w:qFormat/>
    <w:rPr>
      <w:i/>
    </w:rPr>
  </w:style>
  <w:style w:type="character" w:styleId="722">
    <w:name w:val="Hyperlink"/>
    <w:uiPriority w:val="0"/>
    <w:qFormat/>
    <w:rPr>
      <w:color w:val="0000ff"/>
      <w:u w:val="single"/>
    </w:rPr>
  </w:style>
  <w:style w:type="character" w:styleId="723">
    <w:name w:val="annotation reference"/>
    <w:uiPriority w:val="0"/>
    <w:semiHidden/>
    <w:qFormat/>
    <w:rPr>
      <w:sz w:val="21"/>
      <w:szCs w:val="21"/>
    </w:rPr>
  </w:style>
  <w:style w:type="character" w:styleId="724">
    <w:name w:val="footnote reference"/>
    <w:basedOn w:val="692"/>
    <w:uiPriority w:val="99"/>
    <w:unhideWhenUsed/>
    <w:qFormat/>
    <w:rPr>
      <w:vertAlign w:val="superscript"/>
    </w:rPr>
  </w:style>
  <w:style w:type="character" w:styleId="725" w:customStyle="1">
    <w:name w:val="Heading 1 Char"/>
    <w:basedOn w:val="692"/>
    <w:link w:val="683"/>
    <w:uiPriority w:val="9"/>
    <w:qFormat/>
    <w:rPr>
      <w:rFonts w:ascii="Arial" w:hAnsi="Arial" w:eastAsia="Arial" w:cs="Arial"/>
      <w:sz w:val="40"/>
      <w:szCs w:val="40"/>
    </w:rPr>
  </w:style>
  <w:style w:type="character" w:styleId="726" w:customStyle="1">
    <w:name w:val="Heading 2 Char"/>
    <w:basedOn w:val="692"/>
    <w:link w:val="684"/>
    <w:uiPriority w:val="9"/>
    <w:qFormat/>
    <w:rPr>
      <w:rFonts w:ascii="Arial" w:hAnsi="Arial" w:eastAsia="Arial" w:cs="Arial"/>
      <w:sz w:val="34"/>
    </w:rPr>
  </w:style>
  <w:style w:type="character" w:styleId="727" w:customStyle="1">
    <w:name w:val="Heading 3 Char"/>
    <w:basedOn w:val="692"/>
    <w:uiPriority w:val="9"/>
    <w:qFormat/>
    <w:rPr>
      <w:rFonts w:ascii="Arial" w:hAnsi="Arial" w:eastAsia="Arial" w:cs="Arial"/>
      <w:sz w:val="30"/>
      <w:szCs w:val="30"/>
    </w:rPr>
  </w:style>
  <w:style w:type="character" w:styleId="728" w:customStyle="1">
    <w:name w:val="Heading 4 Char"/>
    <w:basedOn w:val="692"/>
    <w:uiPriority w:val="9"/>
    <w:qFormat/>
    <w:rPr>
      <w:rFonts w:ascii="Arial" w:hAnsi="Arial" w:eastAsia="Arial" w:cs="Arial"/>
      <w:b/>
      <w:bCs/>
      <w:sz w:val="26"/>
      <w:szCs w:val="26"/>
    </w:rPr>
  </w:style>
  <w:style w:type="character" w:styleId="729" w:customStyle="1">
    <w:name w:val="Heading 5 Char"/>
    <w:basedOn w:val="692"/>
    <w:link w:val="687"/>
    <w:uiPriority w:val="9"/>
    <w:qFormat/>
    <w:rPr>
      <w:rFonts w:ascii="Arial" w:hAnsi="Arial" w:eastAsia="Arial" w:cs="Arial"/>
      <w:b/>
      <w:bCs/>
      <w:sz w:val="24"/>
      <w:szCs w:val="24"/>
    </w:rPr>
  </w:style>
  <w:style w:type="character" w:styleId="730" w:customStyle="1">
    <w:name w:val="Heading 6 Char"/>
    <w:basedOn w:val="692"/>
    <w:link w:val="688"/>
    <w:uiPriority w:val="9"/>
    <w:qFormat/>
    <w:rPr>
      <w:rFonts w:ascii="Arial" w:hAnsi="Arial" w:eastAsia="Arial" w:cs="Arial"/>
      <w:b/>
      <w:bCs/>
      <w:sz w:val="22"/>
      <w:szCs w:val="22"/>
    </w:rPr>
  </w:style>
  <w:style w:type="character" w:styleId="731" w:customStyle="1">
    <w:name w:val="Heading 7 Char"/>
    <w:basedOn w:val="692"/>
    <w:link w:val="689"/>
    <w:uiPriority w:val="9"/>
    <w:qFormat/>
    <w:rPr>
      <w:rFonts w:ascii="Arial" w:hAnsi="Arial" w:eastAsia="Arial" w:cs="Arial"/>
      <w:b/>
      <w:bCs/>
      <w:i/>
      <w:iCs/>
      <w:sz w:val="22"/>
      <w:szCs w:val="22"/>
    </w:rPr>
  </w:style>
  <w:style w:type="character" w:styleId="732" w:customStyle="1">
    <w:name w:val="Heading 8 Char"/>
    <w:basedOn w:val="692"/>
    <w:link w:val="690"/>
    <w:uiPriority w:val="9"/>
    <w:qFormat/>
    <w:rPr>
      <w:rFonts w:ascii="Arial" w:hAnsi="Arial" w:eastAsia="Arial" w:cs="Arial"/>
      <w:i/>
      <w:iCs/>
      <w:sz w:val="22"/>
      <w:szCs w:val="22"/>
    </w:rPr>
  </w:style>
  <w:style w:type="character" w:styleId="733" w:customStyle="1">
    <w:name w:val="Heading 9 Char"/>
    <w:basedOn w:val="692"/>
    <w:link w:val="691"/>
    <w:uiPriority w:val="9"/>
    <w:qFormat/>
    <w:rPr>
      <w:rFonts w:ascii="Arial" w:hAnsi="Arial" w:eastAsia="Arial" w:cs="Arial"/>
      <w:i/>
      <w:iCs/>
      <w:sz w:val="21"/>
      <w:szCs w:val="21"/>
    </w:rPr>
  </w:style>
  <w:style w:type="paragraph" w:styleId="734">
    <w:name w:val="List Paragraph"/>
    <w:basedOn w:val="682"/>
    <w:uiPriority w:val="34"/>
    <w:qFormat/>
    <w:pPr>
      <w:contextualSpacing/>
      <w:ind w:left="720"/>
    </w:pPr>
  </w:style>
  <w:style w:type="paragraph" w:styleId="735">
    <w:name w:val="No Spacing"/>
    <w:uiPriority w:val="1"/>
    <w:qFormat/>
    <w:pPr>
      <w:spacing w:before="0" w:after="0" w:line="240" w:lineRule="auto"/>
    </w:pPr>
    <w:rPr>
      <w:rFonts w:hint="default" w:asciiTheme="minorHAnsi" w:hAnsiTheme="minorHAnsi" w:eastAsiaTheme="minorEastAsia" w:cstheme="minorBidi"/>
    </w:rPr>
  </w:style>
  <w:style w:type="character" w:styleId="736" w:customStyle="1">
    <w:name w:val="Title Char"/>
    <w:basedOn w:val="692"/>
    <w:link w:val="717"/>
    <w:uiPriority w:val="10"/>
    <w:qFormat/>
    <w:rPr>
      <w:sz w:val="48"/>
      <w:szCs w:val="48"/>
    </w:rPr>
  </w:style>
  <w:style w:type="character" w:styleId="737" w:customStyle="1">
    <w:name w:val="Subtitle Char"/>
    <w:basedOn w:val="692"/>
    <w:link w:val="710"/>
    <w:uiPriority w:val="11"/>
    <w:qFormat/>
    <w:rPr>
      <w:sz w:val="24"/>
      <w:szCs w:val="24"/>
    </w:rPr>
  </w:style>
  <w:style w:type="paragraph" w:styleId="738">
    <w:name w:val="Quote"/>
    <w:basedOn w:val="682"/>
    <w:next w:val="682"/>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82"/>
    <w:next w:val="68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basedOn w:val="692"/>
    <w:uiPriority w:val="99"/>
    <w:qFormat/>
  </w:style>
  <w:style w:type="character" w:styleId="743" w:customStyle="1">
    <w:name w:val="Footer Char"/>
    <w:basedOn w:val="692"/>
    <w:uiPriority w:val="99"/>
    <w:qFormat/>
  </w:style>
  <w:style w:type="character" w:styleId="744" w:customStyle="1">
    <w:name w:val="Caption Char"/>
    <w:uiPriority w:val="99"/>
    <w:qFormat/>
  </w:style>
  <w:style w:type="table" w:styleId="745" w:customStyle="1">
    <w:name w:val="Table Grid Light"/>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5"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9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4" w:customStyle="1">
    <w:name w:val="Grid Table 4 - Accent 2"/>
    <w:basedOn w:val="69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5" w:customStyle="1">
    <w:name w:val="Grid Table 4 - Accent 3"/>
    <w:basedOn w:val="69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6" w:customStyle="1">
    <w:name w:val="Grid Table 4 - Accent 4"/>
    <w:basedOn w:val="69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7" w:customStyle="1">
    <w:name w:val="Grid Table 4 - Accent 5"/>
    <w:basedOn w:val="69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8" w:customStyle="1">
    <w:name w:val="Grid Table 4 - Accent 6"/>
    <w:basedOn w:val="69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9"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1" w:customStyle="1">
    <w:name w:val="Grid Table 5 Dark - Accent 2"/>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2" w:customStyle="1">
    <w:name w:val="Grid Table 5 Dark - Accent 3"/>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3" w:customStyle="1">
    <w:name w:val="Grid Table 5 Dark- Accent 4"/>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4" w:customStyle="1">
    <w:name w:val="Grid Table 5 Dark - Accent 5"/>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5" w:customStyle="1">
    <w:name w:val="Grid Table 5 Dark - Accent 6"/>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6"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basedOn w:val="69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8" w:customStyle="1">
    <w:name w:val="Grid Table 6 Colorful - Accent 2"/>
    <w:basedOn w:val="6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9" w:customStyle="1">
    <w:name w:val="Grid Table 6 Colorful - Accent 3"/>
    <w:basedOn w:val="69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0" w:customStyle="1">
    <w:name w:val="Grid Table 6 Colorful - Accent 4"/>
    <w:basedOn w:val="6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1" w:customStyle="1">
    <w:name w:val="Grid Table 6 Colorful - Accent 5"/>
    <w:basedOn w:val="69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2" w:customStyle="1">
    <w:name w:val="Grid Table 6 Colorful - Accent 6"/>
    <w:basedOn w:val="69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3"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9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9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9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9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9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9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9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9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9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9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9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9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basedOn w:val="69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9" w:customStyle="1">
    <w:name w:val="List Table 2 - Accent 2"/>
    <w:basedOn w:val="69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0" w:customStyle="1">
    <w:name w:val="List Table 2 - Accent 3"/>
    <w:basedOn w:val="69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1" w:customStyle="1">
    <w:name w:val="List Table 2 - Accent 4"/>
    <w:basedOn w:val="69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2" w:customStyle="1">
    <w:name w:val="List Table 2 - Accent 5"/>
    <w:basedOn w:val="69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3" w:customStyle="1">
    <w:name w:val="List Table 2 - Accent 6"/>
    <w:basedOn w:val="69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4"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basedOn w:val="69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6" w:customStyle="1">
    <w:name w:val="List Table 3 - Accent 2"/>
    <w:basedOn w:val="6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7" w:customStyle="1">
    <w:name w:val="List Table 3 - Accent 3"/>
    <w:basedOn w:val="69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8" w:customStyle="1">
    <w:name w:val="List Table 3 - Accent 4"/>
    <w:basedOn w:val="6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9" w:customStyle="1">
    <w:name w:val="List Table 3 - Accent 5"/>
    <w:basedOn w:val="69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0" w:customStyle="1">
    <w:name w:val="List Table 3 - Accent 6"/>
    <w:basedOn w:val="69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1"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basedOn w:val="69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3" w:customStyle="1">
    <w:name w:val="List Table 4 - Accent 2"/>
    <w:basedOn w:val="69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4" w:customStyle="1">
    <w:name w:val="List Table 4 - Accent 3"/>
    <w:basedOn w:val="69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5" w:customStyle="1">
    <w:name w:val="List Table 4 - Accent 4"/>
    <w:basedOn w:val="69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6" w:customStyle="1">
    <w:name w:val="List Table 4 - Accent 5"/>
    <w:basedOn w:val="69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7" w:customStyle="1">
    <w:name w:val="List Table 4 - Accent 6"/>
    <w:basedOn w:val="69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8"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basedOn w:val="69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9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9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9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9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9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basedOn w:val="69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7" w:customStyle="1">
    <w:name w:val="List Table 6 Colorful - Accent 2"/>
    <w:basedOn w:val="69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8" w:customStyle="1">
    <w:name w:val="List Table 6 Colorful - Accent 3"/>
    <w:basedOn w:val="69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9" w:customStyle="1">
    <w:name w:val="List Table 6 Colorful - Accent 4"/>
    <w:basedOn w:val="69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0" w:customStyle="1">
    <w:name w:val="List Table 6 Colorful - Accent 5"/>
    <w:basedOn w:val="69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1" w:customStyle="1">
    <w:name w:val="List Table 6 Colorful - Accent 6"/>
    <w:basedOn w:val="69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2"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9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9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9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9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9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9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1" w:customStyle="1">
    <w:name w:val="Lined - Accent 2"/>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2" w:customStyle="1">
    <w:name w:val="Lined - Accent 3"/>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3" w:customStyle="1">
    <w:name w:val="Lined - Accent 4"/>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4" w:customStyle="1">
    <w:name w:val="Lined - Accent 5"/>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5" w:customStyle="1">
    <w:name w:val="Lined - Accent 6"/>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6" w:customStyle="1">
    <w:name w:val="Bordered &amp; Lined - Accent"/>
    <w:basedOn w:val="6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basedOn w:val="69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8" w:customStyle="1">
    <w:name w:val="Bordered &amp; Lined - Accent 2"/>
    <w:basedOn w:val="69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9" w:customStyle="1">
    <w:name w:val="Bordered &amp; Lined - Accent 3"/>
    <w:basedOn w:val="69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0" w:customStyle="1">
    <w:name w:val="Bordered &amp; Lined - Accent 4"/>
    <w:basedOn w:val="69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1" w:customStyle="1">
    <w:name w:val="Bordered &amp; Lined - Accent 5"/>
    <w:basedOn w:val="69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2" w:customStyle="1">
    <w:name w:val="Bordered &amp; Lined - Accent 6"/>
    <w:basedOn w:val="69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3" w:customStyle="1">
    <w:name w:val="Bordered"/>
    <w:basedOn w:val="6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basedOn w:val="6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5" w:customStyle="1">
    <w:name w:val="Bordered - Accent 2"/>
    <w:basedOn w:val="6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6" w:customStyle="1">
    <w:name w:val="Bordered - Accent 3"/>
    <w:basedOn w:val="6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7" w:customStyle="1">
    <w:name w:val="Bordered - Accent 4"/>
    <w:basedOn w:val="6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8" w:customStyle="1">
    <w:name w:val="Bordered - Accent 5"/>
    <w:basedOn w:val="6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9" w:customStyle="1">
    <w:name w:val="Bordered - Accent 6"/>
    <w:basedOn w:val="6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0" w:customStyle="1">
    <w:name w:val="Footnote Text Char"/>
    <w:link w:val="711"/>
    <w:uiPriority w:val="99"/>
    <w:qFormat/>
    <w:rPr>
      <w:sz w:val="18"/>
    </w:rPr>
  </w:style>
  <w:style w:type="character" w:styleId="871" w:customStyle="1">
    <w:name w:val="Endnote Text Char"/>
    <w:link w:val="705"/>
    <w:uiPriority w:val="99"/>
    <w:qFormat/>
    <w:rPr>
      <w:sz w:val="20"/>
    </w:rPr>
  </w:style>
  <w:style w:type="paragraph" w:styleId="872" w:customStyle="1">
    <w:name w:val="TOC Heading"/>
    <w:uiPriority w:val="39"/>
    <w:unhideWhenUsed/>
    <w:qFormat/>
    <w:rPr>
      <w:rFonts w:hint="default" w:asciiTheme="minorHAnsi" w:hAnsiTheme="minorHAnsi" w:eastAsiaTheme="minorEastAsia" w:cstheme="minorBidi"/>
    </w:rPr>
  </w:style>
  <w:style w:type="paragraph" w:styleId="873" w:customStyle="1">
    <w:name w:val="索引 41"/>
    <w:basedOn w:val="682"/>
    <w:next w:val="682"/>
    <w:uiPriority w:val="0"/>
    <w:semiHidden/>
    <w:qFormat/>
    <w:pPr>
      <w:ind w:left="1260"/>
    </w:pPr>
    <w:rPr>
      <w:rFonts w:ascii="Calibri" w:hAnsi="Calibri" w:eastAsia="Calibri" w:cs="宋体"/>
      <w:sz w:val="20"/>
      <w:lang w:val="zh-CN"/>
    </w:rPr>
  </w:style>
  <w:style w:type="paragraph" w:styleId="874" w:customStyle="1">
    <w:name w:val="普通正文"/>
    <w:basedOn w:val="682"/>
    <w:uiPriority w:val="0"/>
    <w:qFormat/>
    <w:pPr>
      <w:ind w:firstLine="480"/>
      <w:jc w:val="left"/>
      <w:spacing w:before="120" w:after="120" w:line="360" w:lineRule="auto"/>
    </w:pPr>
    <w:rPr>
      <w:rFonts w:ascii="Arial" w:hAnsi="Arial" w:eastAsia="宋体" w:cs="Times New Roman"/>
      <w:sz w:val="24"/>
      <w:szCs w:val="24"/>
    </w:rPr>
  </w:style>
  <w:style w:type="paragraph" w:styleId="875" w:customStyle="1">
    <w:name w:val="纯文本11"/>
    <w:basedOn w:val="682"/>
    <w:uiPriority w:val="0"/>
    <w:qFormat/>
    <w:rPr>
      <w:rFonts w:ascii="宋体" w:hAnsi="Courier New"/>
      <w:sz w:val="20"/>
      <w:szCs w:val="21"/>
      <w:lang w:val="en-US" w:eastAsia="en-US"/>
    </w:rPr>
  </w:style>
  <w:style w:type="paragraph" w:styleId="876" w:customStyle="1">
    <w:name w:val="正文文本缩进1"/>
    <w:basedOn w:val="682"/>
    <w:next w:val="877"/>
    <w:uiPriority w:val="0"/>
    <w:unhideWhenUsed/>
    <w:qFormat/>
    <w:pPr>
      <w:ind w:left="420"/>
      <w:spacing w:after="120"/>
    </w:pPr>
  </w:style>
  <w:style w:type="paragraph" w:styleId="877" w:customStyle="1">
    <w:name w:val="正文首行缩进 21"/>
    <w:basedOn w:val="876"/>
    <w:uiPriority w:val="0"/>
    <w:qFormat/>
    <w:pPr>
      <w:ind w:left="0" w:firstLine="420"/>
      <w:spacing w:after="0" w:line="360" w:lineRule="auto"/>
    </w:pPr>
    <w:rPr>
      <w:rFonts w:ascii="宋体" w:hAnsi="宋体" w:eastAsia="宋体" w:cs="Times New Roman"/>
      <w:szCs w:val="20"/>
    </w:rPr>
  </w:style>
  <w:style w:type="paragraph" w:styleId="878" w:customStyle="1">
    <w:name w:val="正文文本缩进11"/>
    <w:basedOn w:val="682"/>
    <w:next w:val="879"/>
    <w:uiPriority w:val="0"/>
    <w:unhideWhenUsed/>
    <w:qFormat/>
    <w:pPr>
      <w:ind w:left="420"/>
      <w:spacing w:after="120"/>
    </w:pPr>
  </w:style>
  <w:style w:type="paragraph" w:styleId="879" w:customStyle="1">
    <w:name w:val="正文首行缩进 211"/>
    <w:basedOn w:val="878"/>
    <w:uiPriority w:val="0"/>
    <w:qFormat/>
    <w:pPr>
      <w:ind w:left="0" w:firstLine="420"/>
      <w:spacing w:after="0" w:line="360" w:lineRule="auto"/>
    </w:pPr>
    <w:rPr>
      <w:rFonts w:ascii="宋体" w:hAnsi="宋体" w:eastAsia="宋体" w:cs="Times New Roman"/>
      <w:szCs w:val="20"/>
    </w:rPr>
  </w:style>
  <w:style w:type="character" w:styleId="880" w:customStyle="1">
    <w:name w:val="批注文字 Char"/>
    <w:basedOn w:val="692"/>
    <w:link w:val="700"/>
    <w:uiPriority w:val="99"/>
    <w:semiHidden/>
    <w:qFormat/>
    <w:rPr>
      <w:rFonts w:hint="default" w:ascii="Times New Roman" w:hAnsi="Times New Roman" w:cs="Times New Roman"/>
      <w:sz w:val="21"/>
      <w:szCs w:val="21"/>
      <w:lang w:val="en-US" w:eastAsia="zh-CN" w:bidi="ar"/>
    </w:rPr>
  </w:style>
  <w:style w:type="paragraph" w:styleId="881" w:customStyle="1">
    <w:name w:val="批注文字1"/>
    <w:basedOn w:val="682"/>
    <w:uiPriority w:val="99"/>
    <w:unhideWhenUsed/>
    <w:qFormat/>
    <w:pPr>
      <w:jc w:val="left"/>
    </w:pPr>
  </w:style>
  <w:style w:type="paragraph" w:styleId="882" w:customStyle="1">
    <w:name w:val="Table Paragraph"/>
    <w:basedOn w:val="682"/>
    <w:uiPriority w:val="1"/>
    <w:qFormat/>
    <w:pPr>
      <w:jc w:val="left"/>
    </w:pPr>
    <w:rPr>
      <w:rFonts w:ascii="宋体" w:hAnsi="宋体" w:eastAsia="宋体" w:cs="宋体"/>
      <w:sz w:val="22"/>
      <w:szCs w:val="22"/>
      <w:lang w:val="zh-CN" w:bidi="zh-CN"/>
    </w:rPr>
  </w:style>
  <w:style w:type="paragraph" w:styleId="883" w:customStyle="1">
    <w:name w:val="正文文本12"/>
    <w:basedOn w:val="682"/>
    <w:uiPriority w:val="1"/>
    <w:qFormat/>
    <w:pPr>
      <w:ind w:left="120"/>
    </w:pPr>
    <w:rPr>
      <w:rFonts w:ascii="宋体" w:hAnsi="宋体" w:eastAsia="宋体" w:cs="宋体"/>
      <w:sz w:val="21"/>
      <w:szCs w:val="21"/>
      <w:lang w:val="zh-CN" w:eastAsia="zh-CN" w:bidi="zh-CN"/>
    </w:rPr>
  </w:style>
  <w:style w:type="paragraph" w:styleId="884" w:customStyle="1">
    <w:name w:val="正文文本 211"/>
    <w:basedOn w:val="682"/>
    <w:uiPriority w:val="99"/>
    <w:qFormat/>
    <w:pPr>
      <w:jc w:val="center"/>
    </w:pPr>
    <w:rPr>
      <w:b/>
      <w:bCs/>
      <w:sz w:val="20"/>
      <w:szCs w:val="20"/>
    </w:rPr>
  </w:style>
  <w:style w:type="paragraph" w:styleId="885" w:customStyle="1">
    <w:name w:val="Char"/>
    <w:basedOn w:val="682"/>
    <w:uiPriority w:val="0"/>
    <w:qFormat/>
    <w:pPr>
      <w:ind w:firstLine="200"/>
      <w:tabs>
        <w:tab w:val="left" w:pos="360" w:leader="none"/>
      </w:tabs>
    </w:pPr>
    <w:rPr>
      <w:rFonts w:ascii="Times New Roman" w:hAnsi="Times New Roman" w:eastAsia="宋体" w:cs="Times New Roman"/>
      <w:sz w:val="28"/>
      <w:szCs w:val="30"/>
    </w:rPr>
  </w:style>
  <w:style w:type="paragraph" w:styleId="886" w:customStyle="1">
    <w:name w:val="正文文本1"/>
    <w:basedOn w:val="682"/>
    <w:next w:val="682"/>
    <w:uiPriority w:val="0"/>
    <w:semiHidden/>
    <w:qFormat/>
    <w:rPr>
      <w:rFonts w:ascii="Arial" w:hAnsi="Arial" w:eastAsia="Arial" w:cs="Arial"/>
      <w:sz w:val="21"/>
      <w:szCs w:val="21"/>
      <w:lang w:val="en-US" w:eastAsia="en-US" w:bidi="ar-SA"/>
    </w:rPr>
  </w:style>
  <w:style w:type="character" w:styleId="887" w:customStyle="1">
    <w:name w:val="font11"/>
    <w:basedOn w:val="692"/>
    <w:uiPriority w:val="0"/>
    <w:qFormat/>
    <w:rPr>
      <w:rFonts w:hint="eastAsia" w:ascii="宋体" w:hAnsi="宋体" w:eastAsia="宋体" w:cs="宋体"/>
      <w:b/>
      <w:bCs/>
      <w:color w:val="000000"/>
      <w:sz w:val="32"/>
      <w:szCs w:val="32"/>
      <w:u w:val="none"/>
    </w:rPr>
  </w:style>
  <w:style w:type="character" w:styleId="888" w:customStyle="1">
    <w:name w:val="font41"/>
    <w:basedOn w:val="692"/>
    <w:uiPriority w:val="0"/>
    <w:qFormat/>
    <w:rPr>
      <w:rFonts w:hint="eastAsia" w:ascii="宋体" w:hAnsi="宋体" w:eastAsia="宋体" w:cs="宋体"/>
      <w:b/>
      <w:bCs/>
      <w:color w:val="000000"/>
      <w:sz w:val="22"/>
      <w:szCs w:val="22"/>
      <w:u w:val="none"/>
    </w:rPr>
  </w:style>
  <w:style w:type="character" w:styleId="889" w:customStyle="1">
    <w:name w:val="font01"/>
    <w:basedOn w:val="692"/>
    <w:uiPriority w:val="0"/>
    <w:qFormat/>
    <w:rPr>
      <w:rFonts w:hint="eastAsia" w:ascii="宋体" w:hAnsi="宋体" w:eastAsia="宋体" w:cs="宋体"/>
      <w:color w:val="000000"/>
      <w:sz w:val="22"/>
      <w:szCs w:val="22"/>
      <w:u w:val="none"/>
    </w:rPr>
  </w:style>
  <w:style w:type="character" w:styleId="890" w:customStyle="1">
    <w:name w:val="font31"/>
    <w:basedOn w:val="692"/>
    <w:uiPriority w:val="0"/>
    <w:qFormat/>
    <w:rPr>
      <w:rFonts w:hint="eastAsia" w:ascii="宋体" w:hAnsi="宋体" w:eastAsia="宋体" w:cs="宋体"/>
      <w:color w:val="ff0000"/>
      <w:sz w:val="22"/>
      <w:szCs w:val="22"/>
      <w:u w:val="none"/>
    </w:rPr>
  </w:style>
  <w:style w:type="table" w:styleId="891" w:customStyle="1">
    <w:name w:val="Table Normal"/>
    <w:uiPriority w:val="0"/>
    <w:qFormat/>
    <w:tblPr>
      <w:tblCellMar>
        <w:left w:w="0" w:type="dxa"/>
        <w:top w:w="0" w:type="dxa"/>
        <w:right w:w="0" w:type="dxa"/>
        <w:bottom w:w="0" w:type="dxa"/>
      </w:tblCellMar>
    </w:tbl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张舒</cp:lastModifiedBy>
  <cp:revision>2</cp:revision>
  <dcterms:created xsi:type="dcterms:W3CDTF">2026-06-05T02:30:00Z</dcterms:created>
  <dcterms:modified xsi:type="dcterms:W3CDTF">2026-09-17T05:55:17Z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F95BE83B508B4A309CF7D3C146B7D283_13</vt:lpwstr>
  </property>
  <property fmtid="{D5CDD505-2E9C-101B-9397-08002B2CF9AE}" pid="4" name="KSOTemplateDocerSaveRecord">
    <vt:lpwstr>eyJoZGlkIjoiMjI2Njg1ZWMzNTcwZDc4MDI1YmE3MjQ0ODY3ZTI2OTUiLCJ1c2VySWQiOiIxNTUyNjk1MzkwIn0=</vt:lpwstr>
  </property>
</Properties>
</file>