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pacing w:line="480" w:lineRule="auto"/>
        <w:shd w:val="clear" w:color="auto"/>
        <w:rPr>
          <w:rFonts w:asciiTheme="minorEastAsia" w:hAnsiTheme="minorEastAsia" w:eastAsiaTheme="minorEastAsia" w:cstheme="minorEastAsia"/>
          <w:b/>
          <w:sz w:val="84"/>
          <w:szCs w:val="84"/>
          <w:highlight w:val="none"/>
        </w:rPr>
      </w:pPr>
      <w:r>
        <w:rPr>
          <w:rFonts w:hint="eastAsia"/>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1786890</wp:posOffset>
                </wp:positionH>
                <wp:positionV relativeFrom="paragraph">
                  <wp:posOffset>1059815</wp:posOffset>
                </wp:positionV>
                <wp:extent cx="2195830" cy="2133600"/>
                <wp:effectExtent l="0" t="0" r="13970" b="0"/>
                <wp:wrapNone/>
                <wp:docPr id="4" name="图片 1" descr="QQ截图20181221150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QQ截图20181221150939"/>
                        <pic:cNvPicPr>
                          <a:picLocks noChangeAspect="1"/>
                        </pic:cNvPicPr>
                        <pic:nvPr/>
                      </pic:nvPicPr>
                      <pic:blipFill>
                        <a:blip r:embed="rId16"/>
                        <a:stretch/>
                      </pic:blipFill>
                      <pic:spPr bwMode="auto">
                        <a:xfrm>
                          <a:off x="0" y="0"/>
                          <a:ext cx="2195830" cy="2133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40.7pt;mso-position-horizontal:absolute;mso-position-vertical-relative:text;margin-top:83.5pt;mso-position-vertical:absolute;width:172.9pt;height:168.0pt;mso-wrap-distance-left:9.0pt;mso-wrap-distance-top:0.0pt;mso-wrap-distance-right:9.0pt;mso-wrap-distance-bottom:0.0pt;" stroked="f">
                <v:path textboxrect="0,0,0,0"/>
                <v:imagedata r:id="rId16" o:title=""/>
              </v:shape>
            </w:pict>
          </mc:Fallback>
        </mc:AlternateContent>
      </w:r>
      <w:r>
        <w:rPr>
          <w:rFonts w:hint="eastAsia" w:asciiTheme="minorEastAsia" w:hAnsiTheme="minorEastAsia" w:eastAsiaTheme="minorEastAsia" w:cstheme="minorEastAsia"/>
          <w:b/>
          <w:sz w:val="84"/>
          <w:szCs w:val="84"/>
          <w:highlight w:val="none"/>
        </w:rPr>
        <w:t xml:space="preserve">竞争性磋商文件</w:t>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48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left"/>
        <w:spacing w:line="480" w:lineRule="auto"/>
        <w:shd w:val="clear" w:color="auto"/>
        <w:rPr>
          <w:rFonts w:hint="eastAsia" w:asciiTheme="minorEastAsia" w:hAnsiTheme="minorEastAsia" w:eastAsiaTheme="minorEastAsia" w:cstheme="minorEastAsia"/>
          <w:b/>
          <w:bCs/>
          <w:sz w:val="32"/>
          <w:szCs w:val="32"/>
          <w:highlight w:val="none"/>
          <w:lang w:eastAsia="zh-CN"/>
        </w:rPr>
      </w:pPr>
      <w:r>
        <w:rPr>
          <w:rFonts w:hint="eastAsia" w:asciiTheme="minorEastAsia" w:hAnsiTheme="minorEastAsia" w:eastAsiaTheme="minorEastAsia" w:cstheme="minorEastAsia"/>
          <w:b/>
          <w:bCs/>
          <w:sz w:val="32"/>
          <w:szCs w:val="32"/>
          <w:highlight w:val="none"/>
          <w:lang w:val="en-US" w:eastAsia="zh-CN"/>
        </w:rPr>
        <w:t xml:space="preserve">      </w:t>
      </w:r>
      <w:r>
        <w:rPr>
          <w:rFonts w:hint="eastAsia" w:asciiTheme="minorEastAsia" w:hAnsiTheme="minorEastAsia" w:eastAsiaTheme="minorEastAsia" w:cstheme="minorEastAsia"/>
          <w:b/>
          <w:bCs/>
          <w:sz w:val="32"/>
          <w:szCs w:val="32"/>
          <w:highlight w:val="none"/>
        </w:rPr>
        <w:t xml:space="preserve">项目名称：</w:t>
      </w:r>
      <w:r>
        <w:rPr>
          <w:rFonts w:hint="eastAsia" w:asciiTheme="minorEastAsia" w:hAnsiTheme="minorEastAsia" w:eastAsiaTheme="minorEastAsia" w:cstheme="minorEastAsia"/>
          <w:b/>
          <w:bCs/>
          <w:sz w:val="32"/>
          <w:szCs w:val="32"/>
          <w:highlight w:val="none"/>
          <w:lang w:eastAsia="zh-CN"/>
        </w:rPr>
        <w:t xml:space="preserve">马坡镇镇级公益性公墓建设项目</w:t>
      </w:r>
      <w:r/>
    </w:p>
    <w:p>
      <w:pPr>
        <w:ind w:firstLine="964"/>
        <w:spacing w:line="480" w:lineRule="auto"/>
        <w:shd w:val="clear" w:color="auto"/>
        <w:rPr>
          <w:rFonts w:hint="eastAsia" w:asciiTheme="minorEastAsia" w:hAnsiTheme="minorEastAsia" w:eastAsiaTheme="minorEastAsia" w:cstheme="minorEastAsia"/>
          <w:b/>
          <w:bCs/>
          <w:sz w:val="32"/>
          <w:szCs w:val="32"/>
          <w:highlight w:val="none"/>
          <w:lang w:val="en-US" w:eastAsia="zh-CN"/>
        </w:rPr>
      </w:pPr>
      <w:r>
        <w:rPr>
          <w:rFonts w:hint="eastAsia" w:asciiTheme="minorEastAsia" w:hAnsiTheme="minorEastAsia" w:eastAsiaTheme="minorEastAsia" w:cstheme="minorEastAsia"/>
          <w:b/>
          <w:bCs/>
          <w:sz w:val="32"/>
          <w:szCs w:val="32"/>
          <w:highlight w:val="none"/>
          <w:lang w:eastAsia="zh-CN"/>
        </w:rPr>
        <w:t xml:space="preserve">项目编号：JSZC-320312-DHYZ-C2026-0001 </w:t>
      </w:r>
      <w:r/>
    </w:p>
    <w:p>
      <w:pPr>
        <w:ind w:firstLine="964"/>
        <w:spacing w:line="480" w:lineRule="auto"/>
        <w:shd w:val="clear" w:color="auto"/>
        <w:rPr>
          <w:rFonts w:hint="eastAsia" w:asciiTheme="minorEastAsia" w:hAnsiTheme="minorEastAsia" w:eastAsiaTheme="minorEastAsia" w:cstheme="minorEastAsia"/>
          <w:b/>
          <w:bCs/>
          <w:spacing w:val="-20"/>
          <w:sz w:val="32"/>
          <w:szCs w:val="32"/>
          <w:highlight w:val="none"/>
          <w:lang w:eastAsia="zh-CN"/>
        </w:rPr>
      </w:pPr>
      <w:r>
        <w:rPr>
          <w:rFonts w:hint="eastAsia" w:asciiTheme="minorEastAsia" w:hAnsiTheme="minorEastAsia" w:eastAsiaTheme="minorEastAsia" w:cstheme="minorEastAsia"/>
          <w:b/>
          <w:bCs/>
          <w:sz w:val="32"/>
          <w:szCs w:val="32"/>
          <w:highlight w:val="none"/>
        </w:rPr>
        <w:t xml:space="preserve">采购单位：</w:t>
      </w:r>
      <w:r>
        <w:rPr>
          <w:rFonts w:hint="eastAsia" w:asciiTheme="minorEastAsia" w:hAnsiTheme="minorEastAsia" w:eastAsiaTheme="minorEastAsia" w:cstheme="minorEastAsia"/>
          <w:b/>
          <w:bCs/>
          <w:sz w:val="32"/>
          <w:szCs w:val="32"/>
          <w:highlight w:val="none"/>
          <w:lang w:eastAsia="zh-CN"/>
        </w:rPr>
        <w:t xml:space="preserve">徐州市铜山区马坡镇人民政府</w:t>
      </w:r>
      <w:r/>
    </w:p>
    <w:p>
      <w:pPr>
        <w:spacing w:line="480" w:lineRule="auto"/>
        <w:shd w:val="clear" w:color="auto"/>
        <w:rPr>
          <w:rFonts w:hint="eastAsia" w:asciiTheme="minorEastAsia" w:hAnsiTheme="minorEastAsia" w:eastAsiaTheme="minorEastAsia" w:cstheme="minorEastAsia"/>
          <w:b/>
          <w:bCs/>
          <w:sz w:val="32"/>
          <w:szCs w:val="32"/>
          <w:highlight w:val="none"/>
          <w:lang w:eastAsia="zh-CN"/>
        </w:rPr>
      </w:pPr>
      <w:r>
        <w:rPr>
          <w:rFonts w:hint="eastAsia" w:asciiTheme="minorEastAsia" w:hAnsiTheme="minorEastAsia" w:eastAsiaTheme="minorEastAsia" w:cstheme="minorEastAsia"/>
          <w:b/>
          <w:bCs/>
          <w:sz w:val="28"/>
          <w:szCs w:val="28"/>
          <w:highlight w:val="none"/>
        </w:rPr>
        <w:t xml:space="preserve">      </w:t>
      </w:r>
      <w:r>
        <w:rPr>
          <w:rFonts w:hint="eastAsia" w:asciiTheme="minorEastAsia" w:hAnsiTheme="minorEastAsia" w:eastAsiaTheme="minorEastAsia" w:cstheme="minorEastAsia"/>
          <w:b/>
          <w:bCs/>
          <w:sz w:val="32"/>
          <w:szCs w:val="32"/>
          <w:highlight w:val="none"/>
        </w:rPr>
        <w:t xml:space="preserve"> 采购代理机构：</w:t>
      </w:r>
      <w:r>
        <w:rPr>
          <w:rFonts w:hint="eastAsia" w:asciiTheme="minorEastAsia" w:hAnsiTheme="minorEastAsia" w:eastAsiaTheme="minorEastAsia" w:cstheme="minorEastAsia"/>
          <w:b/>
          <w:bCs/>
          <w:sz w:val="32"/>
          <w:szCs w:val="32"/>
          <w:highlight w:val="none"/>
          <w:lang w:eastAsia="zh-CN"/>
        </w:rPr>
        <w:t xml:space="preserve">江苏大恒运工程造价咨询有限公司</w:t>
      </w:r>
      <w:r/>
    </w:p>
    <w:p>
      <w:pPr>
        <w:jc w:val="center"/>
        <w:spacing w:line="480" w:lineRule="auto"/>
        <w:shd w:val="clear" w:color="auto"/>
        <w:rPr>
          <w:rStyle w:val="892"/>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sz w:val="32"/>
          <w:szCs w:val="32"/>
          <w:highlight w:val="none"/>
        </w:rPr>
        <w:t xml:space="preserve">  二〇二</w:t>
      </w:r>
      <w:r>
        <w:rPr>
          <w:rFonts w:hint="eastAsia" w:asciiTheme="minorEastAsia" w:hAnsiTheme="minorEastAsia" w:eastAsiaTheme="minorEastAsia" w:cstheme="minorEastAsia"/>
          <w:b/>
          <w:bCs/>
          <w:sz w:val="32"/>
          <w:szCs w:val="32"/>
          <w:highlight w:val="none"/>
          <w:lang w:val="en-US" w:eastAsia="zh-CN"/>
        </w:rPr>
        <w:t xml:space="preserve">六</w:t>
      </w:r>
      <w:r>
        <w:rPr>
          <w:rFonts w:hint="eastAsia" w:asciiTheme="minorEastAsia" w:hAnsiTheme="minorEastAsia" w:eastAsiaTheme="minorEastAsia" w:cstheme="minorEastAsia"/>
          <w:b/>
          <w:bCs/>
          <w:sz w:val="32"/>
          <w:szCs w:val="32"/>
          <w:highlight w:val="none"/>
        </w:rPr>
        <w:t xml:space="preserve">年</w:t>
      </w:r>
      <w:r>
        <w:rPr>
          <w:rFonts w:hint="eastAsia" w:asciiTheme="minorEastAsia" w:hAnsiTheme="minorEastAsia" w:eastAsiaTheme="minorEastAsia" w:cstheme="minorEastAsia"/>
          <w:b/>
          <w:bCs/>
          <w:sz w:val="32"/>
          <w:szCs w:val="32"/>
          <w:highlight w:val="none"/>
          <w:lang w:val="en-US" w:eastAsia="zh-CN"/>
        </w:rPr>
        <w:t xml:space="preserve">十</w:t>
      </w:r>
      <w:r>
        <w:rPr>
          <w:rFonts w:hint="eastAsia" w:asciiTheme="minorEastAsia" w:hAnsiTheme="minorEastAsia" w:eastAsiaTheme="minorEastAsia" w:cstheme="minorEastAsia"/>
          <w:b/>
          <w:bCs/>
          <w:sz w:val="32"/>
          <w:szCs w:val="32"/>
          <w:highlight w:val="none"/>
        </w:rPr>
        <w:t xml:space="preserve">月</w:t>
      </w:r>
      <w:r>
        <w:rPr>
          <w:rFonts w:hint="eastAsia" w:asciiTheme="minorEastAsia" w:hAnsiTheme="minorEastAsia" w:eastAsiaTheme="minorEastAsia" w:cstheme="minorEastAsia"/>
          <w:b/>
          <w:sz w:val="36"/>
          <w:highlight w:val="none"/>
        </w:rPr>
        <w:br w:type="page" w:clear="all"/>
      </w:r>
      <w:r>
        <w:rPr>
          <w:rStyle w:val="892"/>
          <w:rFonts w:hint="eastAsia" w:asciiTheme="minorEastAsia" w:hAnsiTheme="minorEastAsia" w:eastAsiaTheme="minorEastAsia" w:cstheme="minorEastAsia"/>
          <w:b/>
          <w:bCs/>
          <w:highlight w:val="none"/>
        </w:rPr>
        <w:t xml:space="preserve">竞争性磋商文件</w:t>
      </w:r>
      <w:r/>
    </w:p>
    <w:p>
      <w:pPr>
        <w:jc w:val="center"/>
        <w:keepLines w:val="0"/>
        <w:keepNext w:val="0"/>
        <w:pageBreakBefore w:val="0"/>
        <w:spacing w:line="360" w:lineRule="auto"/>
        <w:shd w:val="clear" w:color="auto"/>
        <w:tabs>
          <w:tab w:val="left" w:pos="3240" w:leader="none"/>
        </w:tabs>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项目编号：JSZC-320312-DHYZ-C2026-0001</w:t>
      </w:r>
      <w:r/>
    </w:p>
    <w:p>
      <w:pPr>
        <w:keepLines w:val="0"/>
        <w:keepNext w:val="0"/>
        <w:pageBreakBefore w:val="0"/>
        <w:spacing w:line="360" w:lineRule="auto"/>
        <w:shd w:val="clear" w:color="auto"/>
        <w:tabs>
          <w:tab w:val="left" w:pos="3240" w:leader="none"/>
        </w:tabs>
        <w:rPr>
          <w:rFonts w:hint="eastAsia" w:ascii="宋体" w:hAnsi="宋体" w:cs="仿宋"/>
          <w:sz w:val="24"/>
          <w:highlight w:val="none"/>
        </w:rPr>
      </w:pPr>
      <w:r>
        <w:rPr>
          <w:rFonts w:hint="eastAsia" w:ascii="宋体" w:hAnsi="宋体" w:cs="仿宋"/>
          <w:sz w:val="24"/>
          <w:highlight w:val="none"/>
          <w:u w:val="single"/>
        </w:rPr>
        <w:t xml:space="preserve">                     </w:t>
      </w:r>
      <w:r>
        <w:rPr>
          <w:rFonts w:hint="eastAsia" w:ascii="宋体" w:hAnsi="宋体" w:cs="仿宋"/>
          <w:sz w:val="24"/>
          <w:highlight w:val="none"/>
        </w:rPr>
        <w:t xml:space="preserve"> （供应商）：</w:t>
      </w:r>
      <w:r/>
    </w:p>
    <w:p>
      <w:pPr>
        <w:ind w:firstLine="480"/>
        <w:spacing w:line="360" w:lineRule="auto"/>
        <w:shd w:val="clear" w:color="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4"/>
          <w:highlight w:val="none"/>
          <w:u w:val="singl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对</w:t>
      </w:r>
      <w:r>
        <w:rPr>
          <w:rFonts w:hint="eastAsia" w:asciiTheme="minorEastAsia" w:hAnsiTheme="minorEastAsia" w:eastAsiaTheme="minorEastAsia" w:cstheme="minorEastAsia"/>
          <w:sz w:val="24"/>
          <w:highlight w:val="none"/>
          <w:u w:val="single"/>
          <w:lang w:eastAsia="zh-CN"/>
        </w:rPr>
        <w:t xml:space="preserve"> 马坡镇镇级公益性公墓建设项目</w:t>
      </w:r>
      <w:r>
        <w:rPr>
          <w:rFonts w:hint="eastAsia" w:asciiTheme="minorEastAsia" w:hAnsiTheme="minorEastAsia" w:eastAsiaTheme="minorEastAsia" w:cstheme="minorEastAsia"/>
          <w:sz w:val="24"/>
          <w:highlight w:val="none"/>
        </w:rPr>
        <w:t xml:space="preserve">采取竞争性磋商采购方式进行采购，竞争性磋商文件（以下简称《磋商文件》）内容如下：</w:t>
      </w:r>
      <w:r/>
    </w:p>
    <w:p>
      <w:pPr>
        <w:jc w:val="center"/>
        <w:spacing w:line="360" w:lineRule="auto"/>
        <w:shd w:val="clear" w:color="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第一章 项目说明</w:t>
      </w:r>
      <w:r/>
    </w:p>
    <w:p>
      <w:pPr>
        <w:ind w:firstLine="480"/>
        <w:spacing w:line="36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一、采购人：</w:t>
      </w:r>
      <w:r>
        <w:rPr>
          <w:rFonts w:hint="eastAsia" w:asciiTheme="minorEastAsia" w:hAnsiTheme="minorEastAsia" w:eastAsiaTheme="minorEastAsia" w:cstheme="minorEastAsia"/>
          <w:sz w:val="24"/>
          <w:highlight w:val="none"/>
          <w:lang w:eastAsia="zh-CN"/>
        </w:rPr>
        <w:t xml:space="preserve">徐州市铜山区马坡镇人民政府</w:t>
      </w:r>
      <w:r/>
    </w:p>
    <w:p>
      <w:pPr>
        <w:ind w:firstLine="480"/>
        <w:spacing w:line="36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二、项目名称：</w:t>
      </w:r>
      <w:r>
        <w:rPr>
          <w:rFonts w:hint="eastAsia" w:asciiTheme="minorEastAsia" w:hAnsiTheme="minorEastAsia" w:eastAsiaTheme="minorEastAsia" w:cstheme="minorEastAsia"/>
          <w:sz w:val="24"/>
          <w:highlight w:val="none"/>
          <w:lang w:eastAsia="zh-CN"/>
        </w:rPr>
        <w:t xml:space="preserve"> 马坡镇镇级公益性公墓建设项目</w:t>
      </w:r>
      <w:r/>
    </w:p>
    <w:p>
      <w:pPr>
        <w:ind w:firstLine="480"/>
        <w:spacing w:line="360" w:lineRule="auto"/>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三、项目编号：JSZC-320312-DHYZ-C2026-0001</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四、采购邀请：通过发布公告的方式邀请符合相应资格条件的供应商参与竞争性磋商采购活动。</w:t>
      </w:r>
      <w:r/>
    </w:p>
    <w:p>
      <w:pPr>
        <w:ind w:firstLine="480"/>
        <w:spacing w:line="360" w:lineRule="auto"/>
        <w:shd w:val="clear" w:color="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五、采购方式：本项目采用竞争性磋商采购方式。</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六、供应商资格条件：见竞争性磋商公告（项目编号：</w:t>
      </w:r>
      <w:r>
        <w:rPr>
          <w:rFonts w:hint="eastAsia" w:asciiTheme="minorEastAsia" w:hAnsiTheme="minorEastAsia" w:eastAsiaTheme="minorEastAsia" w:cstheme="minorEastAsia"/>
          <w:sz w:val="24"/>
          <w:highlight w:val="none"/>
          <w:lang w:val="en-US" w:eastAsia="zh-CN"/>
        </w:rPr>
        <w:t xml:space="preserve"> JSZC-320312-DHYZ-C2026-0001  </w:t>
      </w:r>
      <w:r>
        <w:rPr>
          <w:rFonts w:hint="eastAsia" w:asciiTheme="minorEastAsia" w:hAnsiTheme="minorEastAsia" w:eastAsiaTheme="minorEastAsia" w:cstheme="minorEastAsia"/>
          <w:sz w:val="24"/>
          <w:highlight w:val="none"/>
        </w:rPr>
        <w:t xml:space="preserve">）。</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七、采购预算（采购项目预算金额）：见《磋商文件》附件2、《项目要求（采购需求）》。</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八、采购需求：见《磋商文件》附件2、《项目要求（采购需求）》。</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九、合同草案条款：见《磋商文件》附件8、《合同草案条款》。</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十、报价要求</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1、供应商报价为要约，</w:t>
      </w:r>
      <w:r>
        <w:rPr>
          <w:rFonts w:hint="eastAsia" w:asciiTheme="minorEastAsia" w:hAnsiTheme="minorEastAsia" w:eastAsiaTheme="minorEastAsia" w:cstheme="minorEastAsia"/>
          <w:sz w:val="24"/>
          <w:highlight w:val="non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无承诺表示时视为未成交，</w:t>
      </w:r>
      <w:r>
        <w:rPr>
          <w:rFonts w:hint="eastAsia" w:asciiTheme="minorEastAsia" w:hAnsiTheme="minorEastAsia" w:eastAsiaTheme="minorEastAsia" w:cstheme="minorEastAsia"/>
          <w:sz w:val="24"/>
          <w:highlight w:val="non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认为必要时可重新进行竞争性磋商采购或采取其它方式采购。</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2、按照《磋商报价表》要求填写首次报价。</w:t>
      </w:r>
      <w:r/>
    </w:p>
    <w:p>
      <w:pPr>
        <w:ind w:right="-57"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shd w:val="clear" w:color="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第二章 磋商保证金</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十一、供应商提交磋商保证金</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1.磋商保证金交纳数额和形式：不需交纳。</w:t>
      </w:r>
      <w:r/>
    </w:p>
    <w:p>
      <w:pPr>
        <w:jc w:val="center"/>
        <w:spacing w:line="360" w:lineRule="auto"/>
        <w:shd w:val="clear" w:color="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第三章 响应文件</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十二、提交响应文件要求</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（一）本项目通过“苏采云”系统进行电子采购，即供应商响应文件从政府采购客户端工具制作并通过“苏采云”系统提交。</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54"/>
        <w:ind w:firstLine="482"/>
        <w:spacing w:line="360" w:lineRule="auto"/>
        <w:shd w:val="clear" w:color="auto"/>
        <w:rPr>
          <w:rFonts w:ascii="宋体" w:hAnsi="宋体" w:eastAsia="宋体" w:cs="宋体"/>
          <w:b/>
          <w:bCs/>
          <w:sz w:val="24"/>
          <w:highlight w:val="none"/>
        </w:rPr>
      </w:pPr>
      <w:r>
        <w:rPr>
          <w:rFonts w:hint="eastAsia" w:ascii="宋体" w:hAnsi="宋体" w:eastAsia="宋体" w:cs="宋体"/>
          <w:b/>
          <w:bCs/>
          <w:sz w:val="24"/>
          <w:highlight w:val="none"/>
        </w:rPr>
        <w:t xml:space="preserve">“苏采云”系统使用要求：</w:t>
      </w:r>
      <w:r/>
    </w:p>
    <w:p>
      <w:pPr>
        <w:pStyle w:val="854"/>
        <w:ind w:firstLine="482"/>
        <w:spacing w:line="360" w:lineRule="auto"/>
        <w:shd w:val="clear" w:color="auto"/>
        <w:rPr>
          <w:rFonts w:ascii="宋体" w:hAnsi="宋体" w:eastAsia="宋体" w:cs="宋体"/>
          <w:b/>
          <w:bCs/>
          <w:sz w:val="24"/>
          <w:highlight w:val="none"/>
        </w:rPr>
      </w:pPr>
      <w:r>
        <w:rPr>
          <w:rFonts w:hint="eastAsia" w:ascii="宋体" w:hAnsi="宋体" w:eastAsia="宋体" w:cs="宋体"/>
          <w:b/>
          <w:bCs/>
          <w:sz w:val="24"/>
          <w:highlight w:val="none"/>
        </w:rPr>
        <w:t xml:space="preserve">1、使用谷歌浏览器参与不见面开标及磋商环节。</w:t>
      </w:r>
      <w:r/>
    </w:p>
    <w:p>
      <w:pPr>
        <w:pStyle w:val="854"/>
        <w:ind w:firstLine="482"/>
        <w:spacing w:line="360" w:lineRule="auto"/>
        <w:shd w:val="clear" w:color="auto"/>
        <w:rPr>
          <w:rFonts w:ascii="宋体" w:hAnsi="宋体" w:eastAsia="宋体" w:cs="宋体"/>
          <w:b/>
          <w:bCs/>
          <w:sz w:val="24"/>
          <w:highlight w:val="none"/>
        </w:rPr>
      </w:pPr>
      <w:r>
        <w:rPr>
          <w:rFonts w:hint="eastAsia" w:ascii="宋体" w:hAnsi="宋体" w:eastAsia="宋体" w:cs="宋体"/>
          <w:b/>
          <w:bCs/>
          <w:sz w:val="24"/>
          <w:highlight w:val="none"/>
        </w:rPr>
        <w:t xml:space="preserve">2、电脑需提前准备好麦克风、音响，摄像头，提前检查保证能够正常使用。</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宋体" w:hAnsi="宋体" w:cs="宋体"/>
          <w:b/>
          <w:bCs/>
          <w:sz w:val="24"/>
          <w:highlight w:val="none"/>
        </w:rPr>
        <w:t xml:space="preserve">3、操作系统至少win7以上，建议使用win10操作系统。</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（二）首次响应文件提交的截止时间：202</w:t>
      </w:r>
      <w:r>
        <w:rPr>
          <w:rFonts w:hint="eastAsia" w:asciiTheme="minorEastAsia" w:hAnsiTheme="minorEastAsia" w:eastAsiaTheme="minorEastAsia" w:cstheme="minorEastAsia"/>
          <w:bCs/>
          <w:sz w:val="24"/>
          <w:highlight w:val="none"/>
          <w:lang w:val="en-US" w:eastAsia="zh-CN"/>
        </w:rPr>
        <w:t xml:space="preserve">6</w:t>
      </w:r>
      <w:r>
        <w:rPr>
          <w:rFonts w:hint="eastAsia" w:asciiTheme="minorEastAsia" w:hAnsiTheme="minorEastAsia" w:eastAsiaTheme="minorEastAsia" w:cstheme="minorEastAsia"/>
          <w:bCs/>
          <w:sz w:val="24"/>
          <w:highlight w:val="none"/>
        </w:rPr>
        <w:t xml:space="preserve">年</w:t>
      </w:r>
      <w:r>
        <w:rPr>
          <w:rFonts w:hint="eastAsia" w:asciiTheme="minorEastAsia" w:hAnsiTheme="minorEastAsia" w:eastAsiaTheme="minorEastAsia" w:cstheme="minorEastAsia"/>
          <w:bCs/>
          <w:sz w:val="24"/>
          <w:highlight w:val="none"/>
          <w:lang w:val="en-US" w:eastAsia="zh-CN"/>
        </w:rPr>
        <w:t xml:space="preserve">11</w:t>
      </w:r>
      <w:r>
        <w:rPr>
          <w:rFonts w:hint="eastAsia" w:asciiTheme="minorEastAsia" w:hAnsiTheme="minorEastAsia" w:eastAsiaTheme="minorEastAsia" w:cstheme="minorEastAsia"/>
          <w:bCs/>
          <w:sz w:val="24"/>
          <w:highlight w:val="none"/>
        </w:rPr>
        <w:t xml:space="preserve">月</w:t>
      </w:r>
      <w:r>
        <w:rPr>
          <w:rFonts w:hint="eastAsia" w:asciiTheme="minorEastAsia" w:hAnsiTheme="minorEastAsia" w:eastAsiaTheme="minorEastAsia" w:cstheme="minorEastAsia"/>
          <w:bCs/>
          <w:sz w:val="24"/>
          <w:highlight w:val="none"/>
          <w:lang w:val="en-US" w:eastAsia="zh-CN"/>
        </w:rPr>
        <w:t xml:space="preserve"> 13</w:t>
      </w:r>
      <w:r>
        <w:rPr>
          <w:rFonts w:hint="eastAsia" w:asciiTheme="minorEastAsia" w:hAnsiTheme="minorEastAsia" w:eastAsiaTheme="minorEastAsia" w:cstheme="minorEastAsia"/>
          <w:bCs/>
          <w:sz w:val="24"/>
          <w:highlight w:val="none"/>
        </w:rPr>
        <w:t xml:space="preserve">日</w:t>
      </w:r>
      <w:r>
        <w:rPr>
          <w:rFonts w:hint="eastAsia" w:asciiTheme="minorEastAsia" w:hAnsiTheme="minorEastAsia" w:eastAsiaTheme="minorEastAsia" w:cstheme="minorEastAsia"/>
          <w:bCs/>
          <w:sz w:val="24"/>
          <w:highlight w:val="none"/>
          <w:lang w:val="en-US" w:eastAsia="zh-CN"/>
        </w:rPr>
        <w:t xml:space="preserve">10</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bCs/>
          <w:sz w:val="24"/>
          <w:highlight w:val="none"/>
          <w:lang w:val="en-US" w:eastAsia="zh-CN"/>
        </w:rPr>
        <w:t xml:space="preserve">0</w:t>
      </w:r>
      <w:r>
        <w:rPr>
          <w:rFonts w:hint="eastAsia" w:asciiTheme="minorEastAsia" w:hAnsiTheme="minorEastAsia" w:eastAsiaTheme="minorEastAsia" w:cstheme="minorEastAsia"/>
          <w:bCs/>
          <w:sz w:val="24"/>
          <w:highlight w:val="none"/>
        </w:rPr>
        <w:t xml:space="preserve">0，在截止时间后提交的首次响应文件为无效文件，将被拒收。</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（三）首次响应文件提交时间、地点：</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1、提交时间</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首次响应文件提交的截止时间（202</w:t>
      </w:r>
      <w:r>
        <w:rPr>
          <w:rFonts w:hint="eastAsia" w:asciiTheme="minorEastAsia" w:hAnsiTheme="minorEastAsia" w:eastAsiaTheme="minorEastAsia" w:cstheme="minorEastAsia"/>
          <w:bCs/>
          <w:sz w:val="24"/>
          <w:highlight w:val="none"/>
          <w:lang w:val="en-US" w:eastAsia="zh-CN"/>
        </w:rPr>
        <w:t xml:space="preserve">6</w:t>
      </w:r>
      <w:r>
        <w:rPr>
          <w:rFonts w:hint="eastAsia" w:asciiTheme="minorEastAsia" w:hAnsiTheme="minorEastAsia" w:eastAsiaTheme="minorEastAsia" w:cstheme="minorEastAsia"/>
          <w:bCs/>
          <w:sz w:val="24"/>
          <w:highlight w:val="none"/>
        </w:rPr>
        <w:t xml:space="preserve">年</w:t>
      </w:r>
      <w:r>
        <w:rPr>
          <w:rFonts w:hint="eastAsia" w:asciiTheme="minorEastAsia" w:hAnsiTheme="minorEastAsia" w:eastAsiaTheme="minorEastAsia" w:cstheme="minorEastAsia"/>
          <w:bCs/>
          <w:sz w:val="24"/>
          <w:highlight w:val="none"/>
          <w:lang w:val="en-US" w:eastAsia="zh-CN"/>
        </w:rPr>
        <w:t xml:space="preserve">11</w:t>
      </w:r>
      <w:r>
        <w:rPr>
          <w:rFonts w:hint="eastAsia" w:asciiTheme="minorEastAsia" w:hAnsiTheme="minorEastAsia" w:eastAsiaTheme="minorEastAsia" w:cstheme="minorEastAsia"/>
          <w:bCs/>
          <w:sz w:val="24"/>
          <w:highlight w:val="none"/>
        </w:rPr>
        <w:t xml:space="preserve">月</w:t>
      </w:r>
      <w:r>
        <w:rPr>
          <w:rFonts w:hint="eastAsia" w:asciiTheme="minorEastAsia" w:hAnsiTheme="minorEastAsia" w:eastAsiaTheme="minorEastAsia" w:cstheme="minorEastAsia"/>
          <w:bCs/>
          <w:sz w:val="24"/>
          <w:highlight w:val="none"/>
          <w:lang w:val="en-US" w:eastAsia="zh-CN"/>
        </w:rPr>
        <w:t xml:space="preserve"> 13</w:t>
      </w:r>
      <w:r>
        <w:rPr>
          <w:rFonts w:hint="eastAsia" w:asciiTheme="minorEastAsia" w:hAnsiTheme="minorEastAsia" w:eastAsiaTheme="minorEastAsia" w:cstheme="minorEastAsia"/>
          <w:bCs/>
          <w:sz w:val="24"/>
          <w:highlight w:val="none"/>
        </w:rPr>
        <w:t xml:space="preserve">日</w:t>
      </w:r>
      <w:r>
        <w:rPr>
          <w:rFonts w:hint="eastAsia" w:asciiTheme="minorEastAsia" w:hAnsiTheme="minorEastAsia" w:eastAsiaTheme="minorEastAsia" w:cstheme="minorEastAsia"/>
          <w:bCs/>
          <w:sz w:val="24"/>
          <w:highlight w:val="none"/>
          <w:lang w:val="en-US" w:eastAsia="zh-CN"/>
        </w:rPr>
        <w:t xml:space="preserve">10</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bCs/>
          <w:sz w:val="24"/>
          <w:highlight w:val="none"/>
          <w:lang w:val="en-US" w:eastAsia="zh-CN"/>
        </w:rPr>
        <w:t xml:space="preserve">0</w:t>
      </w:r>
      <w:r>
        <w:rPr>
          <w:rFonts w:hint="eastAsia" w:asciiTheme="minorEastAsia" w:hAnsiTheme="minorEastAsia" w:eastAsiaTheme="minorEastAsia" w:cstheme="minorEastAsia"/>
          <w:bCs/>
          <w:sz w:val="24"/>
          <w:highlight w:val="none"/>
        </w:rPr>
        <w:t xml:space="preserve">0）前。</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2、提交地点：</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“苏采云”系统（网址：http://jszfcg.jsczt.cn/）“开标大厅”或进入徐州政府采购网（网址：http://czj.xz.gov.cn/Home/HomeIndex）-业务工作-用户登录，点击“苏采云”进入系统“开标大厅”。 </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（四）首次响应文件开启时间：202</w:t>
      </w:r>
      <w:r>
        <w:rPr>
          <w:rFonts w:hint="eastAsia" w:asciiTheme="minorEastAsia" w:hAnsiTheme="minorEastAsia" w:eastAsiaTheme="minorEastAsia" w:cstheme="minorEastAsia"/>
          <w:bCs/>
          <w:sz w:val="24"/>
          <w:highlight w:val="none"/>
          <w:lang w:val="en-US" w:eastAsia="zh-CN"/>
        </w:rPr>
        <w:t xml:space="preserve">6</w:t>
      </w:r>
      <w:r>
        <w:rPr>
          <w:rFonts w:hint="eastAsia" w:asciiTheme="minorEastAsia" w:hAnsiTheme="minorEastAsia" w:eastAsiaTheme="minorEastAsia" w:cstheme="minorEastAsia"/>
          <w:bCs/>
          <w:sz w:val="24"/>
          <w:highlight w:val="none"/>
        </w:rPr>
        <w:t xml:space="preserve">年</w:t>
      </w:r>
      <w:r>
        <w:rPr>
          <w:rFonts w:hint="eastAsia" w:asciiTheme="minorEastAsia" w:hAnsiTheme="minorEastAsia" w:eastAsiaTheme="minorEastAsia" w:cstheme="minorEastAsia"/>
          <w:bCs/>
          <w:sz w:val="24"/>
          <w:highlight w:val="none"/>
          <w:lang w:val="en-US" w:eastAsia="zh-CN"/>
        </w:rPr>
        <w:t xml:space="preserve">11</w:t>
      </w:r>
      <w:r>
        <w:rPr>
          <w:rFonts w:hint="eastAsia" w:asciiTheme="minorEastAsia" w:hAnsiTheme="minorEastAsia" w:eastAsiaTheme="minorEastAsia" w:cstheme="minorEastAsia"/>
          <w:bCs/>
          <w:sz w:val="24"/>
          <w:highlight w:val="none"/>
        </w:rPr>
        <w:t xml:space="preserve">月</w:t>
      </w:r>
      <w:r>
        <w:rPr>
          <w:rFonts w:hint="eastAsia" w:asciiTheme="minorEastAsia" w:hAnsiTheme="minorEastAsia" w:eastAsiaTheme="minorEastAsia" w:cstheme="minorEastAsia"/>
          <w:bCs/>
          <w:sz w:val="24"/>
          <w:highlight w:val="none"/>
          <w:lang w:val="en-US" w:eastAsia="zh-CN"/>
        </w:rPr>
        <w:t xml:space="preserve"> 13</w:t>
      </w:r>
      <w:r>
        <w:rPr>
          <w:rFonts w:hint="eastAsia" w:asciiTheme="minorEastAsia" w:hAnsiTheme="minorEastAsia" w:eastAsiaTheme="minorEastAsia" w:cstheme="minorEastAsia"/>
          <w:bCs/>
          <w:sz w:val="24"/>
          <w:highlight w:val="none"/>
        </w:rPr>
        <w:t xml:space="preserve">日</w:t>
      </w:r>
      <w:r>
        <w:rPr>
          <w:rFonts w:hint="eastAsia" w:asciiTheme="minorEastAsia" w:hAnsiTheme="minorEastAsia" w:eastAsiaTheme="minorEastAsia" w:cstheme="minorEastAsia"/>
          <w:bCs/>
          <w:sz w:val="24"/>
          <w:highlight w:val="none"/>
          <w:lang w:val="en-US" w:eastAsia="zh-CN"/>
        </w:rPr>
        <w:t xml:space="preserve">10</w:t>
      </w:r>
      <w:r>
        <w:rPr>
          <w:rFonts w:hint="eastAsia" w:asciiTheme="minorEastAsia" w:hAnsiTheme="minorEastAsia" w:eastAsiaTheme="minorEastAsia" w:cstheme="minorEastAsia"/>
          <w:bCs/>
          <w:sz w:val="24"/>
          <w:highlight w:val="none"/>
        </w:rPr>
        <w:t xml:space="preserve">:</w:t>
      </w:r>
      <w:r>
        <w:rPr>
          <w:rFonts w:hint="eastAsia" w:asciiTheme="minorEastAsia" w:hAnsiTheme="minorEastAsia" w:eastAsiaTheme="minorEastAsia" w:cstheme="minorEastAsia"/>
          <w:bCs/>
          <w:sz w:val="24"/>
          <w:highlight w:val="none"/>
          <w:lang w:val="en-US" w:eastAsia="zh-CN"/>
        </w:rPr>
        <w:t xml:space="preserve">0</w:t>
      </w:r>
      <w:r>
        <w:rPr>
          <w:rFonts w:hint="eastAsia" w:asciiTheme="minorEastAsia" w:hAnsiTheme="minorEastAsia" w:eastAsiaTheme="minorEastAsia" w:cstheme="minorEastAsia"/>
          <w:bCs/>
          <w:sz w:val="24"/>
          <w:highlight w:val="none"/>
        </w:rPr>
        <w:t xml:space="preserve">0。</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（五）首次响应文件开启地点：</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“苏采云”系统（网址：http://jszfcg.jsczt.cn/）“开标大厅”或进入徐州政府采购网（网址：http://czj.xz.gov.cn/Home/HomeIndex）-业务工作-用户登录，点击“苏采云”进入系统“开标大厅”。</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（七）不接受不按要求加盖公章（电子签章）的首次响应文件。电子签章相关要求见“苏采云”系统。</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asciiTheme="minorEastAsia" w:hAnsiTheme="minorEastAsia" w:eastAsiaTheme="minorEastAsia" w:cstheme="minorEastAsia"/>
          <w:b/>
          <w:sz w:val="24"/>
          <w:highlight w:val="none"/>
        </w:rPr>
        <w:t xml:space="preserve">开启时间后30分钟内</w:t>
      </w:r>
      <w:r>
        <w:rPr>
          <w:rFonts w:hint="eastAsia" w:asciiTheme="minorEastAsia" w:hAnsiTheme="minorEastAsia" w:eastAsiaTheme="minorEastAsia" w:cstheme="minorEastAsia"/>
          <w:bCs/>
          <w:sz w:val="24"/>
          <w:highlight w:val="none"/>
        </w:rPr>
        <w:t xml:space="preserve">，通过“苏采云”系统（使用“CA数字证书”）解密。</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Theme="minorEastAsia" w:hAnsiTheme="minorEastAsia" w:eastAsiaTheme="minorEastAsia" w:cstheme="minorEastAsia"/>
          <w:bCs/>
          <w:sz w:val="24"/>
          <w:highlight w:val="none"/>
        </w:rPr>
        <w:t xml:space="preserve">http://jszfcg.jsczt.cn/</w:t>
      </w:r>
      <w:r>
        <w:rPr>
          <w:rFonts w:hint="eastAsia" w:asciiTheme="minorEastAsia" w:hAnsiTheme="minorEastAsia" w:eastAsiaTheme="minorEastAsia" w:cstheme="minorEastAsia"/>
          <w:bCs/>
          <w:sz w:val="24"/>
          <w:highlight w:val="none"/>
        </w:rPr>
        <w:fldChar w:fldCharType="end"/>
      </w:r>
      <w:r>
        <w:rPr>
          <w:rFonts w:hint="eastAsia" w:asciiTheme="minorEastAsia" w:hAnsiTheme="minorEastAsia" w:eastAsiaTheme="minorEastAsia" w:cstheme="minorEastAsia"/>
          <w:bCs/>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（十）相关说明: 供应商在“苏采云”系统中提交首次响应文件的时间即为数据电文（响应文件，下同）的发送时间和接收时间。</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十三、响应文件编制要求</w:t>
      </w:r>
      <w:r/>
    </w:p>
    <w:p>
      <w:pPr>
        <w:ind w:firstLine="482"/>
        <w:jc w:val="left"/>
        <w:spacing w:line="360" w:lineRule="auto"/>
        <w:shd w:val="clear" w:color="auto"/>
        <w:widowControl/>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请按照以下要求（包括但不限于以下要求）制作：</w:t>
      </w:r>
      <w:r/>
    </w:p>
    <w:p>
      <w:pPr>
        <w:ind w:firstLine="482"/>
        <w:jc w:val="left"/>
        <w:spacing w:line="360" w:lineRule="auto"/>
        <w:shd w:val="clear" w:color="auto"/>
        <w:widowControl/>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（一）基本目录</w:t>
      </w:r>
      <w:r/>
    </w:p>
    <w:p>
      <w:pPr>
        <w:pStyle w:val="856"/>
        <w:ind w:firstLine="480"/>
        <w:keepLines w:val="0"/>
        <w:keepNext w:val="0"/>
        <w:pageBreakBefore w:val="0"/>
        <w:spacing w:line="360" w:lineRule="auto"/>
        <w:shd w:val="clear" w:color="auto"/>
        <w:rPr>
          <w:rFonts w:ascii="宋体" w:hAnsi="宋体" w:eastAsia="宋体"/>
          <w:bCs/>
          <w:color w:val="000000"/>
          <w:sz w:val="24"/>
          <w:highlight w:val="none"/>
        </w:rPr>
      </w:pPr>
      <w:r>
        <w:rPr>
          <w:rFonts w:ascii="宋体" w:hAnsi="宋体" w:eastAsia="宋体"/>
          <w:bCs/>
          <w:color w:val="000000"/>
          <w:sz w:val="24"/>
          <w:highlight w:val="none"/>
        </w:rPr>
        <w:t xml:space="preserve">1</w:t>
      </w:r>
      <w:r>
        <w:rPr>
          <w:rFonts w:ascii="宋体" w:hAnsi="宋体" w:eastAsia="宋体"/>
          <w:bCs/>
          <w:color w:val="000000"/>
          <w:sz w:val="24"/>
          <w:highlight w:val="none"/>
          <w:lang w:eastAsia="zh-CN"/>
        </w:rPr>
        <w:t xml:space="preserve">、</w:t>
      </w:r>
      <w:r>
        <w:rPr>
          <w:rFonts w:ascii="宋体" w:hAnsi="宋体" w:eastAsia="宋体"/>
          <w:color w:val="000000"/>
          <w:sz w:val="24"/>
          <w:highlight w:val="none"/>
        </w:rPr>
        <w:t xml:space="preserve">《磋商报价表》（加盖电子签章，格式见《磋商文件》附件。</w:t>
      </w:r>
      <w:r>
        <w:rPr>
          <w:rFonts w:ascii="宋体" w:hAnsi="宋体" w:eastAsia="宋体"/>
          <w:bCs/>
          <w:color w:val="000000"/>
          <w:sz w:val="24"/>
          <w:highlight w:val="none"/>
        </w:rPr>
        <w:t xml:space="preserve">政府采购客户端工具输入报价自动生成）；</w:t>
      </w:r>
      <w:r/>
    </w:p>
    <w:p>
      <w:pPr>
        <w:pStyle w:val="856"/>
        <w:ind w:firstLine="480"/>
        <w:keepLines w:val="0"/>
        <w:keepNext w:val="0"/>
        <w:pageBreakBefore w:val="0"/>
        <w:spacing w:line="360" w:lineRule="auto"/>
        <w:shd w:val="clear" w:color="auto"/>
        <w:rPr>
          <w:rFonts w:ascii="宋体" w:hAnsi="宋体" w:eastAsia="宋体"/>
          <w:color w:val="000000"/>
          <w:sz w:val="24"/>
          <w:highlight w:val="none"/>
        </w:rPr>
      </w:pPr>
      <w:r>
        <w:rPr>
          <w:rFonts w:ascii="宋体" w:hAnsi="宋体" w:eastAsia="宋体"/>
          <w:bCs/>
          <w:color w:val="000000"/>
          <w:sz w:val="24"/>
          <w:highlight w:val="none"/>
        </w:rPr>
        <w:t xml:space="preserve">2</w:t>
      </w:r>
      <w:r>
        <w:rPr>
          <w:rFonts w:ascii="宋体" w:hAnsi="宋体" w:eastAsia="宋体"/>
          <w:bCs/>
          <w:color w:val="000000"/>
          <w:sz w:val="24"/>
          <w:highlight w:val="none"/>
          <w:lang w:eastAsia="zh-CN"/>
        </w:rPr>
        <w:t xml:space="preserve">、</w:t>
      </w:r>
      <w:r>
        <w:rPr>
          <w:rFonts w:ascii="宋体" w:hAnsi="宋体" w:eastAsia="宋体"/>
          <w:color w:val="000000"/>
          <w:sz w:val="24"/>
          <w:highlight w:val="none"/>
        </w:rPr>
        <w:t xml:space="preserve">授权委托书（提供原件的扫描件，格式见《磋商文件》附件）；</w:t>
      </w:r>
      <w:r/>
    </w:p>
    <w:p>
      <w:pPr>
        <w:ind w:firstLine="482"/>
        <w:jc w:val="left"/>
        <w:spacing w:line="360" w:lineRule="auto"/>
        <w:shd w:val="clear" w:color="auto"/>
        <w:widowControl/>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（二）资格条件（1～8项必须提供，否则响应无效）</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w:t>
      </w:r>
      <w:r>
        <w:rPr>
          <w:rFonts w:hint="eastAsia" w:asciiTheme="minorEastAsia" w:hAnsiTheme="minorEastAsia" w:eastAsiaTheme="minorEastAsia" w:cstheme="minorEastAsia"/>
          <w:bCs/>
          <w:sz w:val="24"/>
          <w:highlight w:val="none"/>
          <w:lang w:val="en-US" w:eastAsia="zh-CN"/>
        </w:rPr>
        <w:t xml:space="preserve">具有合法有效的法人的营业执照原件扫描件，或事业单位法人证书原件扫描件，或民办非企业单位登记证书原件扫描件；</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2、财务状况报告，即提供供应商的本项目开标时间前6个月内（不含开标当月）任何时间的资产负债表、利润表各一份；或提供供应商202</w:t>
      </w:r>
      <w:r>
        <w:rPr>
          <w:rFonts w:hint="eastAsia" w:asciiTheme="minorEastAsia" w:hAnsiTheme="minorEastAsia" w:eastAsiaTheme="minorEastAsia" w:cstheme="minorEastAsia"/>
          <w:bCs/>
          <w:sz w:val="24"/>
          <w:highlight w:val="none"/>
          <w:lang w:val="en-US" w:eastAsia="zh-CN"/>
        </w:rPr>
        <w:t xml:space="preserve">4</w:t>
      </w:r>
      <w:r>
        <w:rPr>
          <w:rFonts w:hint="eastAsia" w:asciiTheme="minorEastAsia" w:hAnsiTheme="minorEastAsia" w:eastAsiaTheme="minorEastAsia" w:cstheme="minorEastAsia"/>
          <w:bCs/>
          <w:sz w:val="24"/>
          <w:highlight w:val="none"/>
        </w:rPr>
        <w:t xml:space="preserve">年度或202</w:t>
      </w:r>
      <w:r>
        <w:rPr>
          <w:rFonts w:hint="eastAsia" w:asciiTheme="minorEastAsia" w:hAnsiTheme="minorEastAsia" w:eastAsiaTheme="minorEastAsia" w:cstheme="minorEastAsia"/>
          <w:bCs/>
          <w:sz w:val="24"/>
          <w:highlight w:val="none"/>
          <w:lang w:val="en-US" w:eastAsia="zh-CN"/>
        </w:rPr>
        <w:t xml:space="preserve">5</w:t>
      </w:r>
      <w:r>
        <w:rPr>
          <w:rFonts w:hint="eastAsia" w:asciiTheme="minorEastAsia" w:hAnsiTheme="minorEastAsia" w:eastAsiaTheme="minorEastAsia" w:cstheme="minorEastAsia"/>
          <w:bCs/>
          <w:sz w:val="24"/>
          <w:highlight w:val="none"/>
        </w:rPr>
        <w:t xml:space="preserve">年度财务报告；或供应商的本项目开标时间前6个月内银行出具的资信证明扫描件。</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3、供应商的本项目开标时间前6个月内任何1个月的依法缴纳税收和社会保障资金的相关材料扫描件（依法免税或不需要缴纳社会保障资金的供应商,提供相应文件证明其依法免税或不需要缴纳社会保障资金)。</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4、具备履行合同所必需的设备和专业技术能力的证明材料，即提供：</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①供应商具有有效的建筑工程施工总承包资质叁级及以上资质证书；</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②供应商具有有效的《安全生产许可证》证书；</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③</w:t>
      </w:r>
      <w:r>
        <w:rPr>
          <w:rFonts w:hint="eastAsia" w:asciiTheme="minorEastAsia" w:hAnsiTheme="minorEastAsia" w:eastAsiaTheme="minorEastAsia" w:cstheme="minorEastAsia"/>
          <w:bCs/>
          <w:sz w:val="24"/>
          <w:highlight w:val="none"/>
        </w:rPr>
        <w:t xml:space="preserve">供应商拟选派项目负责人的本单位注册的</w:t>
      </w:r>
      <w:r>
        <w:rPr>
          <w:rFonts w:hint="eastAsia" w:asciiTheme="minorEastAsia" w:hAnsiTheme="minorEastAsia" w:eastAsiaTheme="minorEastAsia" w:cstheme="minorEastAsia"/>
          <w:bCs/>
          <w:sz w:val="24"/>
          <w:highlight w:val="none"/>
          <w:lang w:eastAsia="zh-CN"/>
        </w:rPr>
        <w:t xml:space="preserve">建筑工程专业贰级及以上</w:t>
      </w:r>
      <w:r>
        <w:rPr>
          <w:rFonts w:hint="eastAsia" w:asciiTheme="minorEastAsia" w:hAnsiTheme="minorEastAsia" w:eastAsiaTheme="minorEastAsia" w:cstheme="minorEastAsia"/>
          <w:bCs/>
          <w:sz w:val="24"/>
          <w:highlight w:val="none"/>
        </w:rPr>
        <w:t xml:space="preserve">建造师注册证书</w:t>
      </w:r>
      <w:r>
        <w:rPr>
          <w:rFonts w:hint="eastAsia" w:asciiTheme="minorEastAsia" w:hAnsiTheme="minorEastAsia" w:eastAsiaTheme="minorEastAsia" w:cstheme="minorEastAsia"/>
          <w:bCs/>
          <w:sz w:val="24"/>
          <w:highlight w:val="none"/>
          <w:lang w:val="en-US" w:eastAsia="zh-CN"/>
        </w:rPr>
        <w:t xml:space="preserve">并且取得《建筑施工企业安全生产考核合格证书》（B证）</w:t>
      </w:r>
      <w:r>
        <w:rPr>
          <w:rFonts w:hint="eastAsia" w:asciiTheme="minorEastAsia" w:hAnsiTheme="minorEastAsia" w:eastAsiaTheme="minorEastAsia" w:cstheme="minorEastAsia"/>
          <w:bCs/>
          <w:sz w:val="24"/>
          <w:highlight w:val="none"/>
        </w:rPr>
        <w:t xml:space="preserve">原件扫描件，项目负责人无在建工程承诺书（详见《磋商文件》附件）的原件扫描件</w:t>
      </w:r>
      <w:r>
        <w:rPr>
          <w:rFonts w:hint="eastAsia" w:asciiTheme="minorEastAsia" w:hAnsiTheme="minorEastAsia" w:eastAsiaTheme="minorEastAsia" w:cstheme="minorEastAsia"/>
          <w:bCs/>
          <w:sz w:val="24"/>
          <w:highlight w:val="none"/>
          <w:lang w:val="en-US" w:eastAsia="zh-CN"/>
        </w:rPr>
        <w:t xml:space="preserve">；</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5、供应商参加政府采购活动前3年内在经营活动中没有重大违法记录的书面声明(电子签章，格式见《磋商文件》附件)。</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本项目属于专门面向中小微企业采购的项目，供应商应为中小微企业、监狱企业、残疾人福利性单位。供应商为中小企业（含中型、小型、微型企业，下同）的，提供《中小企业声明函》（加盖电子签章，填写完整，格式见本文件附件10《中小企业声明函》，如不填写完整或未按要求填写的，视为无效）。《中小企业声明函》查询渠道用微信搜索“中小企业规模类型自测小程序”。</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注：中小微企业，应当同时符合以下条件：</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为残疾人福利性单位的，视同小微企业，提供《残疾人福利性单位声明函》（加盖电子签章，格式见《磋商文件》附件）。具体以《关于促进残疾人就业政府采购政策的通知》（财库〔2017〕141号）的规定为准。</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60" w:lineRule="auto"/>
        <w:shd w:val="clear" w:color="auto"/>
        <w:widowControl/>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7、本项目的特定资格要求（加盖电子签章）：</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①供应商具有有效的建筑工程施工总承包资质叁级及以上资质证书；</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②供应商具有有效的《安全生产许可证》证书；</w:t>
      </w:r>
      <w:r/>
    </w:p>
    <w:p>
      <w:pPr>
        <w:ind w:firstLine="482"/>
        <w:jc w:val="left"/>
        <w:spacing w:line="360" w:lineRule="auto"/>
        <w:shd w:val="clear" w:color="auto"/>
        <w:widowControl/>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③</w:t>
      </w:r>
      <w:r>
        <w:rPr>
          <w:rFonts w:hint="eastAsia" w:asciiTheme="minorEastAsia" w:hAnsiTheme="minorEastAsia" w:eastAsiaTheme="minorEastAsia" w:cstheme="minorEastAsia"/>
          <w:bCs/>
          <w:sz w:val="24"/>
          <w:highlight w:val="none"/>
        </w:rPr>
        <w:t xml:space="preserve">供应商拟选派项目负责人的本单位注册的</w:t>
      </w:r>
      <w:r>
        <w:rPr>
          <w:rFonts w:hint="eastAsia" w:asciiTheme="minorEastAsia" w:hAnsiTheme="minorEastAsia" w:eastAsiaTheme="minorEastAsia" w:cstheme="minorEastAsia"/>
          <w:bCs/>
          <w:sz w:val="24"/>
          <w:highlight w:val="none"/>
          <w:lang w:eastAsia="zh-CN"/>
        </w:rPr>
        <w:t xml:space="preserve">建筑工程</w:t>
      </w:r>
      <w:r>
        <w:rPr>
          <w:rFonts w:hint="eastAsia" w:asciiTheme="minorEastAsia" w:hAnsiTheme="minorEastAsia" w:eastAsiaTheme="minorEastAsia" w:cstheme="minorEastAsia"/>
          <w:bCs/>
          <w:sz w:val="24"/>
          <w:highlight w:val="none"/>
        </w:rPr>
        <w:t xml:space="preserve">专业二级及以上建造师注册证书</w:t>
      </w:r>
      <w:r>
        <w:rPr>
          <w:rFonts w:hint="eastAsia" w:asciiTheme="minorEastAsia" w:hAnsiTheme="minorEastAsia" w:eastAsiaTheme="minorEastAsia" w:cstheme="minorEastAsia"/>
          <w:bCs/>
          <w:sz w:val="24"/>
          <w:highlight w:val="none"/>
          <w:lang w:val="en-US" w:eastAsia="zh-CN"/>
        </w:rPr>
        <w:t xml:space="preserve">并且取得《建筑施工企业安全生产考核合格证书》（B证）</w:t>
      </w:r>
      <w:r>
        <w:rPr>
          <w:rFonts w:hint="eastAsia" w:asciiTheme="minorEastAsia" w:hAnsiTheme="minorEastAsia" w:eastAsiaTheme="minorEastAsia" w:cstheme="minorEastAsia"/>
          <w:bCs/>
          <w:sz w:val="24"/>
          <w:highlight w:val="none"/>
        </w:rPr>
        <w:t xml:space="preserve">原件扫描件，项目负责人无在建工程承诺书（详见《磋商文件》附件）的原件扫描件</w:t>
      </w:r>
      <w:r>
        <w:rPr>
          <w:rFonts w:hint="eastAsia" w:asciiTheme="minorEastAsia" w:hAnsiTheme="minorEastAsia" w:eastAsiaTheme="minorEastAsia" w:cstheme="minorEastAsia"/>
          <w:bCs/>
          <w:sz w:val="24"/>
          <w:highlight w:val="none"/>
          <w:lang w:val="en-US" w:eastAsia="zh-CN"/>
        </w:rPr>
        <w:t xml:space="preserve">；</w:t>
      </w:r>
      <w:r/>
    </w:p>
    <w:p>
      <w:pPr>
        <w:ind w:firstLine="480"/>
        <w:spacing w:line="360" w:lineRule="auto"/>
        <w:shd w:val="clear" w:color="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（三）符合条件（必须提供，否则响应无效）</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1、《磋商报价表》（加盖电子签章，格式见《磋商文件》附件）；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2、《分项价格表》（具有标价的工程量清单与报价表，加盖电子签章，格式见《磋商文件》附件）；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3、《承诺书》（加盖电子签章，格式见《磋商文件》附件）；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4、《授权委托书》（提供原件的扫描件，需附上受托人身份证原件的扫描件，格式见《磋商文件》附件）；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5、《偏离表》（加盖电子签章，格式见《磋商文件》附件）；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6、《供应商用于本工程施工的机械设备表》（加盖电子签章，格式见《磋商文件》附件）；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val="en-US" w:eastAsia="zh-CN"/>
        </w:rPr>
        <w:t xml:space="preserve">7</w:t>
      </w:r>
      <w:r>
        <w:rPr>
          <w:rFonts w:hint="eastAsia" w:asciiTheme="minorEastAsia" w:hAnsiTheme="minorEastAsia" w:eastAsiaTheme="minorEastAsia" w:cstheme="minorEastAsia"/>
          <w:bCs/>
          <w:sz w:val="24"/>
          <w:highlight w:val="none"/>
        </w:rPr>
        <w:t xml:space="preserve">、《供应商主要施工管理人员表》（加盖电子签章，格式见《磋商文件》附件）。</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
          <w:sz w:val="24"/>
          <w:highlight w:val="none"/>
        </w:rPr>
        <w:t xml:space="preserve">（四）综合评审评分项</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1、技术部分</w:t>
      </w:r>
      <w:r/>
    </w:p>
    <w:p>
      <w:pPr>
        <w:numPr>
          <w:ilvl w:val="0"/>
          <w:numId w:val="3"/>
        </w:numPr>
        <w:ind w:left="1265" w:right="0" w:hanging="425"/>
        <w:jc w:val="left"/>
        <w:spacing w:before="0" w:after="0" w:line="32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施工组织总体方案与技术措施</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ilvl w:val="0"/>
          <w:numId w:val="3"/>
        </w:numPr>
        <w:ind w:left="1265" w:right="0" w:hanging="425"/>
        <w:jc w:val="left"/>
        <w:spacing w:before="0" w:after="0" w:line="320"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施工进度计划保障措施</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ilvl w:val="0"/>
          <w:numId w:val="3"/>
        </w:numPr>
        <w:ind w:left="1265" w:right="0" w:hanging="425"/>
        <w:jc w:val="left"/>
        <w:spacing w:before="0" w:after="0" w:line="320" w:lineRule="atLeast"/>
        <w:shd w:val="clear" w:color="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施工质量保障措施</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ilvl w:val="0"/>
          <w:numId w:val="3"/>
        </w:numPr>
        <w:ind w:left="1265" w:right="0" w:hanging="425"/>
        <w:jc w:val="left"/>
        <w:spacing w:before="0" w:after="0" w:line="320" w:lineRule="atLeast"/>
        <w:shd w:val="clear" w:color="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安全文明施工及环境保护措施</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ilvl w:val="0"/>
          <w:numId w:val="3"/>
        </w:numPr>
        <w:ind w:left="1265" w:right="0" w:hanging="425"/>
        <w:jc w:val="left"/>
        <w:spacing w:before="0" w:after="0"/>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主要设备及人员配备</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ilvl w:val="0"/>
          <w:numId w:val="3"/>
        </w:numPr>
        <w:ind w:left="1265" w:right="0" w:hanging="425"/>
        <w:jc w:val="left"/>
        <w:spacing w:before="0" w:after="0"/>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材料供应、来源、投入计划及保证措施</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ilvl w:val="0"/>
          <w:numId w:val="3"/>
        </w:numPr>
        <w:ind w:left="1265" w:right="0" w:hanging="425"/>
        <w:jc w:val="left"/>
        <w:spacing w:before="0" w:after="0"/>
        <w:shd w:val="clear" w:color="auto"/>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关键施工技术、工艺及工程项目实施的重点、难点和解决方案</w:t>
      </w:r>
      <w:r>
        <w:rPr>
          <w:rFonts w:hint="eastAsia" w:asciiTheme="minorEastAsia" w:hAnsiTheme="minorEastAsia" w:eastAsiaTheme="minorEastAsia" w:cstheme="minorEastAsia"/>
          <w:bCs/>
          <w:sz w:val="24"/>
          <w:highlight w:val="none"/>
        </w:rPr>
        <w:t xml:space="preserve">（要求见《磋商文件》附件：1.《评分细则》；2.《项目要求（采购需求）》）。</w:t>
      </w:r>
      <w:r/>
    </w:p>
    <w:p>
      <w:pPr>
        <w:numPr>
          <w:numId w:val="0"/>
        </w:numPr>
        <w:ind w:left="840" w:right="0"/>
        <w:jc w:val="left"/>
        <w:spacing w:before="0" w:after="0"/>
        <w:shd w:val="clear" w:color="auto"/>
        <w:rPr>
          <w:highlight w:val="none"/>
        </w:rPr>
        <w:pBdr>
          <w:top w:val="none" w:color="000000" w:sz="0" w:space="0"/>
          <w:left w:val="none" w:color="000000" w:sz="0" w:space="0"/>
          <w:bottom w:val="none" w:color="000000" w:sz="0" w:space="0"/>
          <w:right w:val="none" w:color="000000" w:sz="0" w:space="0"/>
        </w:pBdr>
      </w:pPr>
      <w:r/>
      <w:bookmarkStart w:id="507" w:name="_GoBack"/>
      <w:r/>
      <w:bookmarkEnd w:id="507"/>
      <w:r/>
      <w:r/>
    </w:p>
    <w:p>
      <w:pPr>
        <w:ind w:firstLine="480"/>
        <w:spacing w:line="360" w:lineRule="auto"/>
        <w:shd w:val="clear" w:color="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2、商务部分</w:t>
      </w:r>
      <w:r/>
    </w:p>
    <w:p>
      <w:pPr>
        <w:ind w:firstLine="480"/>
        <w:spacing w:line="360" w:lineRule="auto"/>
        <w:shd w:val="clear" w:color="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（1）业绩（要求见《磋商文件》附件：1.《评分细则》）；</w:t>
      </w:r>
      <w:r/>
    </w:p>
    <w:p>
      <w:pPr>
        <w:pStyle w:val="856"/>
        <w:ind w:firstLine="480"/>
        <w:shd w:val="clear" w:color="auto"/>
        <w:rPr>
          <w:rFonts w:cs="宋体" w:asciiTheme="minorEastAsia" w:hAnsiTheme="minorEastAsia" w:eastAsiaTheme="minorEastAsia"/>
          <w:highlight w:val="none"/>
        </w:rPr>
      </w:pPr>
      <w:r>
        <w:rPr>
          <w:rFonts w:hint="eastAsia" w:cs="宋体" w:asciiTheme="minorEastAsia" w:hAnsiTheme="minorEastAsia" w:eastAsiaTheme="minorEastAsia"/>
          <w:bCs/>
          <w:highlight w:val="none"/>
        </w:rPr>
        <w:t xml:space="preserve">（五）价格折扣文件格式</w:t>
      </w:r>
      <w:r>
        <w:rPr>
          <w:rFonts w:hint="eastAsia" w:cs="宋体" w:asciiTheme="minorEastAsia" w:hAnsiTheme="minorEastAsia" w:eastAsiaTheme="minorEastAsia"/>
          <w:highlight w:val="none"/>
        </w:rPr>
        <w:t xml:space="preserve">：无</w:t>
      </w:r>
      <w:r/>
    </w:p>
    <w:p>
      <w:pPr>
        <w:ind w:firstLine="482"/>
        <w:spacing w:line="360" w:lineRule="auto"/>
        <w:shd w:val="clear" w:color="auto"/>
        <w:rPr>
          <w:rFonts w:asciiTheme="minorEastAsia" w:hAnsiTheme="minorEastAsia" w:eastAsiaTheme="minorEastAsia" w:cstheme="minorEastAsia"/>
          <w:bCs/>
          <w:sz w:val="24"/>
          <w:highlight w:val="none"/>
        </w:rPr>
      </w:pPr>
      <w:r>
        <w:rPr>
          <w:rFonts w:hint="eastAsia" w:cs="宋体" w:asciiTheme="minorEastAsia" w:hAnsiTheme="minorEastAsia" w:eastAsiaTheme="minorEastAsia"/>
          <w:b/>
          <w:bCs/>
          <w:sz w:val="24"/>
          <w:highlight w:val="none"/>
        </w:rPr>
        <w:t xml:space="preserve">（六）提交的首次响应文件的密封、签署、盖章要求：</w:t>
      </w:r>
      <w:r/>
    </w:p>
    <w:p>
      <w:pPr>
        <w:pStyle w:val="856"/>
        <w:ind w:firstLine="497"/>
        <w:shd w:val="clear" w:color="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1、密封（加密）要求：</w:t>
      </w:r>
      <w:r/>
    </w:p>
    <w:p>
      <w:pPr>
        <w:pStyle w:val="856"/>
        <w:ind w:firstLine="497"/>
        <w:shd w:val="clear" w:color="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56"/>
        <w:ind w:firstLine="497"/>
        <w:shd w:val="clear" w:color="auto"/>
        <w:rPr>
          <w:rFonts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2、签署要求：</w:t>
      </w:r>
      <w:r>
        <w:rPr>
          <w:rFonts w:hint="eastAsia" w:cs="宋体" w:asciiTheme="minorEastAsia" w:hAnsiTheme="minorEastAsia" w:eastAsiaTheme="minorEastAsia"/>
          <w:b/>
          <w:bCs/>
          <w:highlight w:val="none"/>
        </w:rPr>
        <w:t xml:space="preserve">特别提醒：竞争性磋商文件中如需“被授权代表签字或盖章”，供应商可打印成文档，签字或盖章后再扫描上传，最后再电子签章。</w:t>
      </w:r>
      <w:r>
        <w:rPr>
          <w:rFonts w:hint="eastAsia" w:cs="宋体" w:asciiTheme="minorEastAsia" w:hAnsiTheme="minorEastAsia" w:eastAsiaTheme="minorEastAsia"/>
          <w:highlight w:val="none"/>
        </w:rPr>
        <w:t xml:space="preserve">见《磋商文件》第九章附件中相关格式要求。</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cs="宋体" w:asciiTheme="minorEastAsia" w:hAnsiTheme="minorEastAsia" w:eastAsiaTheme="minorEastAsia"/>
          <w:sz w:val="24"/>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shd w:val="clear" w:color="auto"/>
        <w:rPr>
          <w:rFonts w:asciiTheme="minorEastAsia" w:hAnsiTheme="minorEastAsia" w:eastAsiaTheme="minorEastAsia" w:cstheme="minorEastAsia"/>
          <w:b/>
          <w:sz w:val="24"/>
          <w:highlight w:val="none"/>
        </w:rPr>
      </w:pPr>
      <w:r>
        <w:rPr>
          <w:rFonts w:hint="eastAsia" w:cs="宋体" w:asciiTheme="minorEastAsia" w:hAnsiTheme="minorEastAsia" w:eastAsiaTheme="minorEastAsia"/>
          <w:b/>
          <w:bCs/>
          <w:sz w:val="24"/>
          <w:highlight w:val="none"/>
        </w:rPr>
        <w:t xml:space="preserve">（七）通过“苏采云”系统提交政府采购客户端工具导出加密的响应文件（后缀名为zip）。上传响应文件的大小不得超过150M！</w:t>
      </w:r>
      <w:r>
        <w:rPr>
          <w:rFonts w:hint="eastAsia" w:asciiTheme="minorEastAsia" w:hAnsiTheme="minorEastAsia" w:eastAsiaTheme="minorEastAsia" w:cstheme="minorEastAsia"/>
          <w:b/>
          <w:sz w:val="24"/>
          <w:highlight w:val="none"/>
        </w:rPr>
        <w:t xml:space="preserve"> </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注：</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1.供应商应当按照《磋商文件》的要求编制响应文件，并对其提交的响应文件的真实性、合法性承担法律责任。</w:t>
      </w:r>
      <w:r/>
    </w:p>
    <w:p>
      <w:pPr>
        <w:ind w:firstLine="480"/>
        <w:spacing w:line="360" w:lineRule="auto"/>
        <w:shd w:val="clear" w:color="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w:t>
      </w:r>
      <w:r>
        <w:rPr>
          <w:rFonts w:hint="eastAsia" w:ascii="宋体" w:hAnsi="宋体" w:cs="宋体"/>
          <w:sz w:val="24"/>
          <w:highlight w:val="none"/>
        </w:rPr>
        <w:t xml:space="preserve">采购人索取成交供应商的响应文件，须在双方签订政府采购合同后，由采购代理机构提供给采购人。</w:t>
      </w:r>
      <w:r/>
    </w:p>
    <w:p>
      <w:pPr>
        <w:jc w:val="center"/>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8"/>
          <w:szCs w:val="28"/>
          <w:highlight w:val="none"/>
        </w:rPr>
        <w:t xml:space="preserve">第四章 磋商相关说明</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十四、磋商相关说明</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(一)磋商要求</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1.被邀请参与磋商的供应商需按本竞争性磋商文件要求的截止时间、方式（地点）提交首次响应文件，同时由法人或法人授权代表通过“苏采云”系统（开标大厅）等待磋商。</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2.供应商可通过CA数字证书，在首次响应文件开启时间后，使用CA数字证书在规定时间内解密各自响应文件。</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宋体" w:hAnsi="宋体" w:cs="宋体"/>
          <w:b/>
          <w:bCs/>
          <w:sz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宋体" w:hAnsi="宋体" w:cs="宋体"/>
          <w:sz w:val="24"/>
          <w:highlight w:val="none"/>
        </w:rPr>
        <w:t xml:space="preserve">4.磋商顺序按照电子标书解密先后时间进行，解密时间相同的，不分先后顺序。</w:t>
      </w:r>
      <w:r/>
    </w:p>
    <w:p>
      <w:pPr>
        <w:ind w:firstLine="480"/>
        <w:spacing w:line="360" w:lineRule="auto"/>
        <w:shd w:val="clear" w:color="auto"/>
        <w:rPr>
          <w:rFonts w:asciiTheme="minorEastAsia" w:hAnsiTheme="minorEastAsia" w:eastAsiaTheme="minorEastAsia" w:cstheme="minorEastAsia"/>
          <w:b/>
          <w:bCs/>
          <w:sz w:val="24"/>
          <w:highlight w:val="none"/>
        </w:rPr>
      </w:pPr>
      <w:r>
        <w:rPr>
          <w:rFonts w:hint="eastAsia" w:ascii="宋体" w:hAnsi="宋体" w:cs="宋体"/>
          <w:sz w:val="24"/>
          <w:highlight w:val="none"/>
        </w:rPr>
        <w:t xml:space="preserve">5.磋商方式：</w:t>
      </w:r>
      <w:r>
        <w:rPr>
          <w:rFonts w:hint="eastAsia" w:ascii="宋体" w:hAnsi="宋体" w:cs="宋体"/>
          <w:b/>
          <w:bCs/>
          <w:sz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宋体" w:hAnsi="宋体" w:cs="宋体"/>
          <w:sz w:val="24"/>
          <w:highlight w:val="none"/>
        </w:rPr>
        <w:t xml:space="preserve">6.未在“苏采云”系统规定时间内进行答疑澄清的，视同放弃澄清。</w:t>
      </w:r>
      <w:r/>
    </w:p>
    <w:p>
      <w:pPr>
        <w:ind w:firstLine="480"/>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7.未在“苏采云”系统规定时间内进行报价的，视为响应无效。</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宋体" w:hAnsi="宋体" w:cs="宋体"/>
          <w:sz w:val="24"/>
          <w:highlight w:val="none"/>
        </w:rPr>
        <w:t xml:space="preserve">8.被邀请参与磋商的供应商如未按上述磋商要求执行，视同放弃磋商的权利。</w:t>
      </w:r>
      <w:r/>
    </w:p>
    <w:p>
      <w:pPr>
        <w:pStyle w:val="854"/>
        <w:ind w:left="497"/>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（二）评审程序</w:t>
      </w:r>
      <w:r/>
    </w:p>
    <w:p>
      <w:pPr>
        <w:ind w:left="0" w:right="0" w:firstLine="480"/>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磋商小组在阅读完所有磋商供应商的响应文件后，集中与单一供应商代表分别就技术参数等技术问题及价格和售后服务等内容进行磋商。</w:t>
      </w:r>
      <w:r/>
    </w:p>
    <w:p>
      <w:pPr>
        <w:ind w:left="0" w:right="0" w:firstLine="480"/>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ind w:left="0" w:right="0" w:firstLine="480"/>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磋商小组应当根据综合评分情况，按照评审得分由高到低顺序推荐3名以上成交候选供应商，并编写评审报告。符合财政部关于印发《政府采购竞争性磋商采购方式管理暂行办法》的通知《财库〔2014〕214号》第二十一条第三款情形的，可以推荐2家成交候选供应商。评审得分相同的，按照最后报价由低到高的顺序推荐。评审得分且最后报价相同的，按照</w:t>
      </w:r>
      <w:r>
        <w:rPr>
          <w:rFonts w:hint="eastAsia" w:ascii="宋体" w:hAnsi="宋体" w:cs="宋体"/>
          <w:b/>
          <w:bCs/>
          <w:color w:val="000000"/>
          <w:sz w:val="24"/>
          <w:lang w:val="en-US" w:eastAsia="zh-CN" w:bidi="ar-SA"/>
        </w:rPr>
        <w:t xml:space="preserve">技术部分</w:t>
      </w:r>
      <w:r>
        <w:rPr>
          <w:rFonts w:ascii="宋体" w:hAnsi="宋体" w:eastAsia="宋体" w:cs="宋体"/>
          <w:color w:val="000000"/>
          <w:sz w:val="24"/>
          <w:lang w:val="en-US" w:eastAsia="zh-CN" w:bidi="ar-SA"/>
        </w:rPr>
        <w:t xml:space="preserve">优劣顺序推荐。</w:t>
      </w:r>
      <w:r/>
    </w:p>
    <w:p>
      <w:pPr>
        <w:ind w:left="0" w:right="0" w:firstLine="480"/>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实施政府采购异常低价审查的有关要求:</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(1)评审过程中出现下列情形之一的，磋商小组应当启动异常低价投标(响应)审查程序:</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3.投标（响应）报价低于采购项目最高限价（未设定最高限价的采购项目，以采购项目预算金额作为最高限价）45%的，即投标（响应）报价&lt;采购项目最高限价×45%；</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4.评审（评标）委员会基于专业判断，认为供应商报价过低，有可能影响产品质量或者不能诚信履约的其他情形。</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相关法律法规对供应商报价有规定的，从其规定。</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2"/>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2" w:right="29" w:firstLine="480"/>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本</w:t>
      </w:r>
      <w:r>
        <w:rPr>
          <w:rFonts w:ascii="宋体" w:hAnsi="宋体" w:eastAsia="宋体" w:cs="宋体"/>
          <w:color w:val="000000"/>
          <w:sz w:val="24"/>
          <w:lang w:val="en-US" w:eastAsia="zh-CN" w:bidi="ar-SA"/>
        </w:rPr>
        <w:t xml:space="preserve">项目属于工程类政府采购项目，不属于政府购买服务项目，不适用政府购买服务项目供应商数量例外的规定。除法律法规另有规定外，采购过程中符合要求的供应商不足3家的，采购人或者采购代理机构应当终止竞争性磋商采购活动，发布项目终止公告并说明原因，重新开展采购活动。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铜财购[2025]12号文件。</w:t>
      </w:r>
      <w:r/>
    </w:p>
    <w:p>
      <w:pPr>
        <w:pStyle w:val="854"/>
        <w:ind w:left="497"/>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 (三) 查询及使用供应商信用记录</w:t>
      </w:r>
      <w:r/>
    </w:p>
    <w:p>
      <w:pPr>
        <w:ind w:right="29"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1.由采购人查询信用信息。</w:t>
      </w:r>
      <w:r/>
    </w:p>
    <w:p>
      <w:pPr>
        <w:ind w:right="29"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2.查询渠道包括：</w:t>
      </w:r>
      <w:r/>
    </w:p>
    <w:p>
      <w:pPr>
        <w:numPr>
          <w:ilvl w:val="0"/>
          <w:numId w:val="4"/>
        </w:numPr>
        <w:ind w:left="1265" w:right="29" w:hanging="425"/>
        <w:spacing w:line="360" w:lineRule="auto"/>
        <w:shd w:val="clear" w:color="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“信用中国”网（www.creditchina.gov.cn）；</w:t>
      </w:r>
      <w:r/>
    </w:p>
    <w:p>
      <w:pPr>
        <w:numPr>
          <w:ilvl w:val="0"/>
          <w:numId w:val="4"/>
        </w:numPr>
        <w:ind w:left="1265" w:right="29" w:hanging="425"/>
        <w:spacing w:line="360" w:lineRule="auto"/>
        <w:shd w:val="clear" w:color="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中国政府采购网（www.ccgp.gov.cn）；</w:t>
      </w:r>
      <w:r/>
    </w:p>
    <w:p>
      <w:pPr>
        <w:numPr>
          <w:ilvl w:val="0"/>
          <w:numId w:val="4"/>
        </w:numPr>
        <w:ind w:left="1265" w:right="29" w:hanging="425"/>
        <w:spacing w:line="360" w:lineRule="auto"/>
        <w:shd w:val="clear" w:color="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“信用江苏”网（http://credit.jiangsu.gov.cn/）；</w:t>
      </w:r>
      <w:r/>
    </w:p>
    <w:p>
      <w:pPr>
        <w:numPr>
          <w:ilvl w:val="0"/>
          <w:numId w:val="4"/>
        </w:numPr>
        <w:ind w:left="1265" w:right="29" w:hanging="425"/>
        <w:spacing w:line="360" w:lineRule="auto"/>
        <w:shd w:val="clear" w:color="auto"/>
        <w:rPr>
          <w:rFonts w:hint="eastAsia"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“信用中国(江苏徐州)”网（http://www.xuzhoucredit.gov.cn）；</w:t>
      </w:r>
      <w:r/>
    </w:p>
    <w:p>
      <w:pPr>
        <w:ind w:right="29"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3.截止时点（查询环节）：首次响应文件开启后资格审查结束前。</w:t>
      </w:r>
      <w:r/>
    </w:p>
    <w:p>
      <w:pPr>
        <w:ind w:right="29"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4.信用信息查询记录和证据留存的具体方式：</w:t>
      </w:r>
      <w:r/>
    </w:p>
    <w:p>
      <w:pPr>
        <w:ind w:right="29"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网页截屏打印，与其他采购文件一并保存。</w:t>
      </w:r>
      <w:r/>
    </w:p>
    <w:p>
      <w:pPr>
        <w:pStyle w:val="854"/>
        <w:ind w:left="497"/>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5.信用信息的使用规则：</w:t>
      </w:r>
      <w:r/>
    </w:p>
    <w:p>
      <w:pPr>
        <w:ind w:right="29"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54"/>
        <w:ind w:left="497"/>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十五、评审方法和评审标准</w:t>
      </w:r>
      <w:r/>
    </w:p>
    <w:p>
      <w:pPr>
        <w:pStyle w:val="854"/>
        <w:ind w:left="497"/>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pStyle w:val="854"/>
        <w:ind w:left="497"/>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2.评审标准：详见《磋商文件》附件《评分细则》</w:t>
      </w:r>
      <w:r/>
    </w:p>
    <w:p>
      <w:pPr>
        <w:ind w:firstLine="480"/>
        <w:spacing w:line="360" w:lineRule="auto"/>
        <w:shd w:val="clear" w:color="auto"/>
        <w:rPr>
          <w:rFonts w:ascii="宋体" w:hAnsi="宋体" w:cs="宋体"/>
          <w:b/>
          <w:bCs/>
          <w:sz w:val="24"/>
          <w:highlight w:val="none"/>
        </w:rPr>
      </w:pPr>
      <w:r>
        <w:rPr>
          <w:rFonts w:hint="eastAsia" w:ascii="宋体" w:hAnsi="宋体" w:cs="宋体"/>
          <w:b/>
          <w:bCs/>
          <w:sz w:val="24"/>
          <w:highlight w:val="none"/>
        </w:rPr>
        <w:t xml:space="preserve">十六、有下列情形之一的，其响应无效：</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1、电子响应文件未按规定期限提交的；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2、电子响应文件未按磋商文件要求签章的；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3、供应商未在规定时间内解密电子响应文件的；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4、供应商的法定代表人授权代表，无法定代表人授权委托书的；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5、不具备磋商文件中规定的资格要求或未按磋商文件规定的要求提供资格、资信证明文件的；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6、被列入“信用中国”网站（www.creditchina.gov.cn）失信被执行人、重大税收违法案件当事人名单、政府采购严重违法失信行为记录名单的；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7、响应文件未按磋商文件规定的内容和要求填写的；没有在系统指定位置上传对应文件、材料的；</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8、响应文件含有采购人不能接受的附加条件的；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9、不同供应商委托同一单位或者个人办理磋商事宜的；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10、项目磋商报价超过本项目（采购包）预算或最高限价的；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11、响应文件中已标价工程量清单与磋商文件规定的甲供材料价格不一致的；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12、响应文件中已标价工程量清单与磋商文件明确列出的不可竞争费用项目或费率或计算基础不一致的；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13、响应文件的已标价工程量清单与磋商文件提供的工程量清单中的项目编码、项目名称、项目特征、计量单位、工程量不一致的；</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15、响应文件内容不全或不符合磋商文件中规定的其它实质性要求的；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16、法律法规和磋商文件规定的其它无效情形。</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十七、磋商过程中可能实质性变动的内容：在磋商过程中，磋商小组可以根据《磋商文件》和磋商情况实质性变动采购需求中的技术、服务要求以及合同草案条款。</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shd w:val="clear" w:color="auto"/>
        <w:rPr>
          <w:rFonts w:ascii="宋体" w:hAnsi="宋体" w:cs="宋体"/>
          <w:sz w:val="24"/>
          <w:highlight w:val="none"/>
        </w:rPr>
      </w:pPr>
      <w:r>
        <w:rPr>
          <w:rFonts w:ascii="宋体" w:hAnsi="宋体" w:cs="宋体"/>
          <w:sz w:val="24"/>
          <w:highlight w:val="none"/>
        </w:rPr>
      </w:r>
      <w:r/>
    </w:p>
    <w:p>
      <w:pPr>
        <w:ind w:left="-2" w:right="29"/>
        <w:jc w:val="center"/>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8"/>
          <w:szCs w:val="28"/>
          <w:highlight w:val="none"/>
        </w:rPr>
        <w:t xml:space="preserve">第五章 确定成交供应商及合同签订等</w:t>
      </w:r>
      <w:r/>
    </w:p>
    <w:p>
      <w:pPr>
        <w:pStyle w:val="854"/>
        <w:ind w:firstLine="480"/>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54"/>
        <w:ind w:firstLine="480"/>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854"/>
        <w:ind w:firstLine="480"/>
        <w:spacing w:line="360" w:lineRule="auto"/>
        <w:shd w:val="clear" w:color="auto"/>
        <w:rPr>
          <w:rFonts w:ascii="宋体" w:hAnsi="宋体" w:eastAsia="宋体" w:cs="宋体"/>
          <w:b/>
          <w:bCs/>
          <w:sz w:val="24"/>
          <w:highlight w:val="none"/>
        </w:rPr>
      </w:pPr>
      <w:r>
        <w:rPr>
          <w:rFonts w:hint="eastAsia" w:ascii="宋体" w:hAnsi="宋体" w:eastAsia="宋体" w:cs="宋体"/>
          <w:b/>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二十一、成交供应商在收到成交通知书时，须向</w:t>
      </w:r>
      <w:r>
        <w:rPr>
          <w:rFonts w:hint="eastAsia" w:asciiTheme="minorEastAsia" w:hAnsiTheme="minorEastAsia" w:eastAsiaTheme="minorEastAsia" w:cstheme="minorEastAsia"/>
          <w:sz w:val="24"/>
          <w:highlight w:val="non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提交《磋商报价表》（首次响应文件）和《分项价格表》（首次响应文件）的数据文件（WORD格式）。</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二十二、供应商应对响应文件的合法性、真实性负责。</w:t>
      </w:r>
      <w:r>
        <w:rPr>
          <w:rFonts w:asciiTheme="minorEastAsia" w:hAnsiTheme="minorEastAsia" w:eastAsiaTheme="minorEastAsia" w:cstheme="minorEastAsia"/>
          <w:b/>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shd w:val="clear" w:color="auto"/>
        <w:widowControl/>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第六章 磋商文件的澄清或者修改</w:t>
      </w:r>
      <w:r/>
    </w:p>
    <w:p>
      <w:pPr>
        <w:pStyle w:val="854"/>
        <w:ind w:firstLine="480"/>
        <w:spacing w:line="360" w:lineRule="auto"/>
        <w:shd w:val="clear" w:color="auto"/>
        <w:rPr>
          <w:rFonts w:ascii="宋体" w:hAnsi="宋体" w:eastAsia="宋体" w:cs="宋体"/>
          <w:sz w:val="24"/>
          <w:highlight w:val="none"/>
        </w:rPr>
      </w:pPr>
      <w:r>
        <w:rPr>
          <w:rFonts w:hint="eastAsia" w:ascii="宋体" w:hAnsi="宋体" w:eastAsia="宋体" w:cs="宋体"/>
          <w:sz w:val="24"/>
          <w:highlight w:val="none"/>
        </w:rPr>
        <w:t xml:space="preserve">二十三、《磋商文件》的澄清或者修改</w:t>
      </w:r>
      <w:r/>
    </w:p>
    <w:p>
      <w:pPr>
        <w:pStyle w:val="859"/>
        <w:ind w:firstLine="600"/>
        <w:jc w:val="left"/>
        <w:spacing w:line="400" w:lineRule="exact"/>
        <w:shd w:val="clear" w:color="auto"/>
        <w:rPr>
          <w:rFonts w:cs="宋体"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Style w:val="1094"/>
          <w:rFonts w:hint="eastAsia" w:cs="宋体" w:asciiTheme="minorEastAsia" w:hAnsiTheme="minorEastAsia" w:eastAsiaTheme="minorEastAsia"/>
          <w:sz w:val="24"/>
          <w:highlight w:val="none"/>
        </w:rPr>
        <w:t xml:space="preserve">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spacing w:line="360" w:lineRule="auto"/>
        <w:shd w:val="clear" w:color="auto"/>
        <w:widowControl/>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jc w:val="center"/>
        <w:spacing w:line="360" w:lineRule="auto"/>
        <w:shd w:val="clear" w:color="auto"/>
        <w:widowControl/>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8"/>
          <w:szCs w:val="28"/>
          <w:highlight w:val="none"/>
        </w:rPr>
        <w:t xml:space="preserve">第七章 询问和质疑</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二十四、询问和质疑</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2.供应商在法定质疑期内一次性提出针对同一采购程序环节的质疑。</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3.质疑函</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接收质疑函的方式：供应商直接送交或供应商通过邮寄。</w:t>
      </w:r>
      <w:r/>
    </w:p>
    <w:p>
      <w:pPr>
        <w:ind w:firstLine="480"/>
        <w:spacing w:line="360" w:lineRule="auto"/>
        <w:shd w:val="clear" w:color="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质疑接收人：</w:t>
      </w:r>
      <w:r>
        <w:rPr>
          <w:rFonts w:hint="eastAsia" w:asciiTheme="minorEastAsia" w:hAnsiTheme="minorEastAsia" w:eastAsiaTheme="minorEastAsia" w:cstheme="minorEastAsia"/>
          <w:sz w:val="24"/>
          <w:highlight w:val="none"/>
          <w:lang w:val="en-US" w:eastAsia="zh-CN"/>
        </w:rPr>
        <w:t xml:space="preserve">廉盼盼</w:t>
      </w:r>
      <w:r>
        <w:rPr>
          <w:rFonts w:hint="eastAsia" w:asciiTheme="minorEastAsia" w:hAnsiTheme="minorEastAsia" w:eastAsiaTheme="minorEastAsia" w:cstheme="minorEastAsia"/>
          <w:sz w:val="24"/>
          <w:highlight w:val="none"/>
        </w:rPr>
        <w:t xml:space="preserve">       联系电话：0516-</w:t>
      </w:r>
      <w:r>
        <w:rPr>
          <w:rFonts w:hint="eastAsia" w:asciiTheme="minorEastAsia" w:hAnsiTheme="minorEastAsia" w:eastAsiaTheme="minorEastAsia" w:cstheme="minorEastAsia"/>
          <w:sz w:val="24"/>
          <w:highlight w:val="none"/>
          <w:lang w:val="en-US" w:eastAsia="zh-CN"/>
        </w:rPr>
        <w:t xml:space="preserve">83900966</w:t>
      </w:r>
      <w:r/>
    </w:p>
    <w:p>
      <w:pPr>
        <w:ind w:firstLine="480"/>
        <w:spacing w:line="360" w:lineRule="auto"/>
        <w:shd w:val="clear" w:color="auto"/>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地址：</w:t>
      </w:r>
      <w:r>
        <w:rPr>
          <w:rFonts w:hint="eastAsia" w:asciiTheme="minorEastAsia" w:hAnsiTheme="minorEastAsia" w:eastAsiaTheme="minorEastAsia" w:cstheme="minorEastAsia"/>
          <w:sz w:val="24"/>
          <w:highlight w:val="none"/>
          <w:lang w:val="en-US" w:eastAsia="zh-CN"/>
        </w:rPr>
        <w:t xml:space="preserve">徐州市云龙区马市街综合楼1-407</w:t>
      </w:r>
      <w:r/>
    </w:p>
    <w:p>
      <w:pPr>
        <w:jc w:val="center"/>
        <w:spacing w:line="360" w:lineRule="auto"/>
        <w:shd w:val="clear" w:color="auto"/>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jc w:val="center"/>
        <w:spacing w:line="360" w:lineRule="auto"/>
        <w:shd w:val="clear" w:color="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第八章 联系方式</w:t>
      </w:r>
      <w:r/>
    </w:p>
    <w:p>
      <w:pPr>
        <w:pStyle w:val="859"/>
        <w:ind w:firstLine="480"/>
        <w:jc w:val="left"/>
        <w:spacing w:line="400" w:lineRule="exact"/>
        <w:shd w:val="clear" w:color="auto"/>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t xml:space="preserve">1、采购人</w:t>
      </w:r>
      <w:r>
        <w:rPr>
          <w:rFonts w:hint="eastAsia" w:asciiTheme="minorEastAsia" w:hAnsiTheme="minorEastAsia" w:eastAsiaTheme="minorEastAsia"/>
          <w:sz w:val="24"/>
          <w:highlight w:val="none"/>
        </w:rPr>
        <w:t xml:space="preserve">信息</w:t>
      </w:r>
      <w:r/>
    </w:p>
    <w:p>
      <w:pPr>
        <w:pStyle w:val="859"/>
        <w:ind w:firstLine="480"/>
        <w:jc w:val="left"/>
        <w:spacing w:line="400" w:lineRule="exact"/>
        <w:shd w:val="clear" w:color="auto"/>
        <w:rPr>
          <w:rFonts w:hint="eastAsia"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r>
      <w:r>
        <w:rPr>
          <w:rFonts w:hint="eastAsia" w:asciiTheme="minorEastAsia" w:hAnsiTheme="minorEastAsia" w:eastAsiaTheme="minorEastAsia"/>
          <w:sz w:val="24"/>
          <w:highlight w:val="none"/>
        </w:rPr>
        <w:t xml:space="preserve">名 </w:t>
      </w: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 xml:space="preserve">称</w:t>
      </w:r>
      <w:r/>
      <w:r>
        <w:rPr>
          <w:rFonts w:hint="eastAsia" w:asciiTheme="minorEastAsia" w:hAnsiTheme="minorEastAsia" w:eastAsiaTheme="minorEastAsia"/>
          <w:sz w:val="24"/>
          <w:highlight w:val="none"/>
        </w:rPr>
      </w:r>
      <w:r>
        <w:rPr>
          <w:rFonts w:hint="eastAsia" w:asciiTheme="minorEastAsia" w:hAnsiTheme="minorEastAsia" w:eastAsiaTheme="minorEastAsia"/>
          <w:sz w:val="24"/>
          <w:highlight w:val="none"/>
        </w:rPr>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lang w:val="en-US" w:eastAsia="zh-CN"/>
        </w:rPr>
        <w:t xml:space="preserve">徐州市铜山区马坡镇人民政府</w:t>
      </w:r>
      <w:r/>
    </w:p>
    <w:p>
      <w:pPr>
        <w:pStyle w:val="859"/>
        <w:ind w:firstLine="480"/>
        <w:jc w:val="left"/>
        <w:spacing w:line="400" w:lineRule="exact"/>
        <w:shd w:val="clear" w:color="auto"/>
        <w:rPr>
          <w:rFonts w:hint="eastAsia"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t xml:space="preserve">地</w:t>
      </w:r>
      <w:r>
        <w:rPr>
          <w:rFonts w:hint="eastAsia" w:asciiTheme="minorEastAsia" w:hAnsiTheme="minorEastAsia" w:eastAsiaTheme="minorEastAsia"/>
          <w:sz w:val="24"/>
          <w:highlight w:val="none"/>
        </w:rPr>
        <w:t xml:space="preserve"> </w:t>
      </w:r>
      <w:r>
        <w:rPr>
          <w:rFonts w:asciiTheme="minorEastAsia" w:hAnsiTheme="minorEastAsia" w:eastAsiaTheme="minorEastAsia"/>
          <w:sz w:val="24"/>
          <w:highlight w:val="none"/>
        </w:rPr>
        <w:t xml:space="preserve">   址：</w:t>
      </w:r>
      <w:r>
        <w:rPr>
          <w:rFonts w:hint="eastAsia" w:asciiTheme="minorEastAsia" w:hAnsiTheme="minorEastAsia" w:eastAsiaTheme="minorEastAsia"/>
          <w:sz w:val="24"/>
          <w:highlight w:val="none"/>
          <w:lang w:val="en-US" w:eastAsia="zh-CN"/>
        </w:rPr>
        <w:t xml:space="preserve">徐州市铜山区马坡镇人民政府</w:t>
      </w:r>
      <w:r/>
    </w:p>
    <w:p>
      <w:pPr>
        <w:pStyle w:val="859"/>
        <w:ind w:firstLine="480"/>
        <w:jc w:val="left"/>
        <w:spacing w:line="400" w:lineRule="exact"/>
        <w:shd w:val="clear" w:color="auto"/>
        <w:rPr>
          <w:rFonts w:hint="default" w:asciiTheme="minorEastAsia" w:hAnsiTheme="minorEastAsia" w:eastAsiaTheme="minorEastAsia"/>
          <w:sz w:val="24"/>
          <w:highlight w:val="none"/>
          <w:lang w:val="en-US" w:eastAsia="zh-CN"/>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t xml:space="preserve">联系电话：</w:t>
      </w:r>
      <w:r>
        <w:rPr>
          <w:rFonts w:hint="eastAsia" w:asciiTheme="minorEastAsia" w:hAnsiTheme="minorEastAsia" w:eastAsiaTheme="minorEastAsia"/>
          <w:sz w:val="24"/>
          <w:highlight w:val="none"/>
          <w:lang w:val="en-US" w:eastAsia="zh-CN"/>
        </w:rPr>
        <w:t xml:space="preserve">18752121911</w:t>
      </w:r>
      <w:r/>
    </w:p>
    <w:p>
      <w:pPr>
        <w:pStyle w:val="859"/>
        <w:ind w:firstLine="480"/>
        <w:jc w:val="left"/>
        <w:spacing w:line="400" w:lineRule="exact"/>
        <w:shd w:val="clear" w:color="auto"/>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highlight w:val="none"/>
        </w:rPr>
        <w:t xml:space="preserve">2、采购代理公司</w:t>
      </w:r>
      <w:r>
        <w:rPr>
          <w:rFonts w:hint="eastAsia" w:asciiTheme="minorEastAsia" w:hAnsiTheme="minorEastAsia" w:eastAsiaTheme="minorEastAsia"/>
          <w:sz w:val="24"/>
          <w:highlight w:val="none"/>
        </w:rPr>
        <w:t xml:space="preserve">信息</w:t>
      </w:r>
      <w:r/>
    </w:p>
    <w:p>
      <w:pPr>
        <w:pStyle w:val="859"/>
        <w:ind w:firstLine="480"/>
        <w:jc w:val="left"/>
        <w:spacing w:line="400" w:lineRule="exact"/>
        <w:shd w:val="clear" w:color="auto"/>
        <w:rPr>
          <w:rFonts w:hint="eastAsia"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名 </w:t>
      </w: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 xml:space="preserve">称</w:t>
      </w:r>
      <w:r>
        <w:rPr>
          <w:rFonts w:asciiTheme="minorEastAsia" w:hAnsiTheme="minorEastAsia" w:eastAsiaTheme="minorEastAsia"/>
          <w:sz w:val="24"/>
          <w:highlight w:val="none"/>
        </w:rPr>
        <w:t xml:space="preserve">：</w:t>
      </w:r>
      <w:r>
        <w:rPr>
          <w:rFonts w:hint="eastAsia" w:asciiTheme="minorEastAsia" w:hAnsiTheme="minorEastAsia" w:eastAsiaTheme="minorEastAsia"/>
          <w:sz w:val="24"/>
          <w:highlight w:val="none"/>
          <w:lang w:eastAsia="zh-CN"/>
        </w:rPr>
        <w:t xml:space="preserve">江苏大恒运工程造价咨询有限公司</w:t>
      </w:r>
      <w:r/>
    </w:p>
    <w:p>
      <w:pPr>
        <w:pStyle w:val="859"/>
        <w:ind w:firstLine="480"/>
        <w:jc w:val="left"/>
        <w:spacing w:line="400" w:lineRule="exact"/>
        <w:shd w:val="clear" w:color="auto"/>
        <w:rPr>
          <w:rFonts w:asciiTheme="minorEastAsia" w:hAnsiTheme="minorEastAsia" w:eastAsia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地 </w:t>
      </w:r>
      <w:r>
        <w:rPr>
          <w:rFonts w:asciiTheme="minorEastAsia" w:hAnsiTheme="minorEastAsia" w:eastAsiaTheme="minorEastAsia"/>
          <w:sz w:val="24"/>
          <w:highlight w:val="none"/>
        </w:rPr>
        <w:t xml:space="preserve">   </w:t>
      </w:r>
      <w:r>
        <w:rPr>
          <w:rFonts w:hint="eastAsia" w:asciiTheme="minorEastAsia" w:hAnsiTheme="minorEastAsia" w:eastAsiaTheme="minorEastAsia"/>
          <w:sz w:val="24"/>
          <w:highlight w:val="none"/>
        </w:rPr>
        <w:t xml:space="preserve">址：</w:t>
      </w:r>
      <w:r>
        <w:rPr>
          <w:rFonts w:hint="eastAsia" w:asciiTheme="minorEastAsia" w:hAnsiTheme="minorEastAsia" w:eastAsiaTheme="minorEastAsia"/>
          <w:bCs/>
          <w:sz w:val="24"/>
          <w:highlight w:val="none"/>
          <w:lang w:val="en-US" w:eastAsia="zh-CN"/>
        </w:rPr>
        <w:t xml:space="preserve">徐州市云龙区马市街综合楼1-407</w:t>
      </w:r>
      <w:r>
        <w:rPr>
          <w:rFonts w:hint="eastAsia" w:asciiTheme="minorEastAsia" w:hAnsiTheme="minorEastAsia" w:eastAsiaTheme="minorEastAsia"/>
          <w:sz w:val="24"/>
          <w:highlight w:val="none"/>
        </w:rPr>
        <w:t xml:space="preserve">  </w:t>
      </w:r>
      <w:r/>
    </w:p>
    <w:p>
      <w:pPr>
        <w:pStyle w:val="859"/>
        <w:ind w:firstLine="480"/>
        <w:jc w:val="left"/>
        <w:spacing w:line="400" w:lineRule="exact"/>
        <w:shd w:val="clear" w:color="auto"/>
        <w:rPr>
          <w:rFonts w:hint="eastAsia" w:asciiTheme="minorEastAsia" w:hAnsiTheme="minorEastAsia" w:eastAsia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pacing w:val="120"/>
          <w:sz w:val="24"/>
          <w:highlight w:val="none"/>
        </w:rPr>
        <w:t xml:space="preserve">联系</w:t>
      </w:r>
      <w:r>
        <w:rPr>
          <w:rFonts w:hint="eastAsia" w:asciiTheme="minorEastAsia" w:hAnsiTheme="minorEastAsia" w:eastAsiaTheme="minorEastAsia"/>
          <w:sz w:val="24"/>
          <w:highlight w:val="none"/>
        </w:rPr>
        <w:t xml:space="preserve">人：</w:t>
      </w:r>
      <w:r>
        <w:rPr>
          <w:rFonts w:hint="eastAsia" w:asciiTheme="minorEastAsia" w:hAnsiTheme="minorEastAsia" w:eastAsiaTheme="minorEastAsia"/>
          <w:bCs/>
          <w:sz w:val="24"/>
          <w:highlight w:val="none"/>
          <w:lang w:val="en-US" w:eastAsia="zh-CN"/>
        </w:rPr>
        <w:t xml:space="preserve">廉盼盼</w:t>
      </w:r>
      <w:r/>
    </w:p>
    <w:p>
      <w:pPr>
        <w:pStyle w:val="859"/>
        <w:ind w:firstLine="480"/>
        <w:jc w:val="left"/>
        <w:spacing w:line="400" w:lineRule="exact"/>
        <w:shd w:val="clear" w:color="auto"/>
        <w:rPr>
          <w:rFonts w:hint="default" w:asciiTheme="minorEastAsia" w:hAnsiTheme="minorEastAsia" w:eastAsiaTheme="minorEastAsia"/>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highlight w:val="none"/>
        </w:rPr>
        <w:t xml:space="preserve">联系方法：</w:t>
      </w:r>
      <w:r>
        <w:rPr>
          <w:rFonts w:hint="eastAsia" w:asciiTheme="minorEastAsia" w:hAnsiTheme="minorEastAsia" w:eastAsiaTheme="minorEastAsia"/>
          <w:bCs/>
          <w:sz w:val="24"/>
          <w:highlight w:val="none"/>
        </w:rPr>
        <w:t xml:space="preserve">0516-8</w:t>
      </w:r>
      <w:r>
        <w:rPr>
          <w:rFonts w:hint="eastAsia" w:asciiTheme="minorEastAsia" w:hAnsiTheme="minorEastAsia" w:eastAsiaTheme="minorEastAsia"/>
          <w:bCs/>
          <w:sz w:val="24"/>
          <w:highlight w:val="none"/>
          <w:lang w:val="en-US" w:eastAsia="zh-CN"/>
        </w:rPr>
        <w:t xml:space="preserve">3900966</w:t>
      </w:r>
      <w:r/>
    </w:p>
    <w:p>
      <w:pPr>
        <w:jc w:val="center"/>
        <w:spacing w:line="360" w:lineRule="auto"/>
        <w:shd w:val="clear" w:color="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第九章 </w:t>
      </w:r>
      <w:r>
        <w:rPr>
          <w:rFonts w:hint="eastAsia" w:cs="宋体" w:asciiTheme="minorEastAsia" w:hAnsiTheme="minorEastAsia" w:eastAsiaTheme="minorEastAsia"/>
          <w:b/>
          <w:bCs/>
          <w:sz w:val="28"/>
          <w:szCs w:val="28"/>
          <w:highlight w:val="none"/>
        </w:rPr>
        <w:t xml:space="preserve">其他</w:t>
      </w:r>
      <w:r/>
    </w:p>
    <w:p>
      <w:pPr>
        <w:pStyle w:val="854"/>
        <w:ind w:firstLine="480"/>
        <w:spacing w:line="360" w:lineRule="auto"/>
        <w:shd w:val="clear" w:color="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lang w:val="en-US" w:eastAsia="zh-CN"/>
        </w:rPr>
        <w:t xml:space="preserve">二十五、</w:t>
      </w:r>
      <w:r>
        <w:rPr>
          <w:rFonts w:cs="宋体" w:asciiTheme="minorEastAsia" w:hAnsiTheme="minorEastAsia" w:eastAsiaTheme="minorEastAsia"/>
          <w:b/>
          <w:bCs/>
          <w:sz w:val="24"/>
          <w:highlight w:val="none"/>
        </w:rPr>
        <w:t xml:space="preserve">成交</w:t>
      </w:r>
      <w:r>
        <w:rPr>
          <w:rFonts w:hint="eastAsia" w:cs="宋体" w:asciiTheme="minorEastAsia" w:hAnsiTheme="minorEastAsia" w:eastAsiaTheme="minorEastAsia"/>
          <w:b/>
          <w:bCs/>
          <w:sz w:val="24"/>
          <w:highlight w:val="none"/>
        </w:rPr>
        <w:t xml:space="preserve">人</w:t>
      </w:r>
      <w:r>
        <w:rPr>
          <w:rFonts w:cs="宋体" w:asciiTheme="minorEastAsia" w:hAnsiTheme="minorEastAsia" w:eastAsiaTheme="minorEastAsia"/>
          <w:b/>
          <w:bCs/>
          <w:sz w:val="24"/>
          <w:highlight w:val="none"/>
        </w:rPr>
        <w:t xml:space="preserve">领取成交通知书时，向</w:t>
      </w:r>
      <w:r>
        <w:rPr>
          <w:rFonts w:hint="eastAsia" w:cs="宋体" w:asciiTheme="minorEastAsia" w:hAnsiTheme="minorEastAsia" w:eastAsiaTheme="minorEastAsia"/>
          <w:b/>
          <w:bCs/>
          <w:sz w:val="24"/>
          <w:highlight w:val="none"/>
        </w:rPr>
        <w:t xml:space="preserve">采购</w:t>
      </w:r>
      <w:r>
        <w:rPr>
          <w:rFonts w:cs="宋体" w:asciiTheme="minorEastAsia" w:hAnsiTheme="minorEastAsia" w:eastAsiaTheme="minorEastAsia"/>
          <w:b/>
          <w:bCs/>
          <w:sz w:val="24"/>
          <w:highlight w:val="none"/>
        </w:rPr>
        <w:t xml:space="preserve">代理机构</w:t>
      </w:r>
      <w:r>
        <w:rPr>
          <w:rFonts w:hint="eastAsia" w:cs="宋体" w:asciiTheme="minorEastAsia" w:hAnsiTheme="minorEastAsia" w:eastAsiaTheme="minorEastAsia"/>
          <w:b/>
          <w:bCs/>
          <w:sz w:val="24"/>
          <w:highlight w:val="none"/>
        </w:rPr>
        <w:t xml:space="preserve">提交纸质版响应文件</w:t>
      </w:r>
      <w:r>
        <w:rPr>
          <w:rFonts w:hint="eastAsia" w:cs="宋体" w:asciiTheme="minorEastAsia" w:hAnsiTheme="minorEastAsia" w:eastAsiaTheme="minorEastAsia"/>
          <w:b/>
          <w:bCs/>
          <w:sz w:val="24"/>
          <w:highlight w:val="none"/>
          <w:lang w:val="en-US" w:eastAsia="zh-CN"/>
        </w:rPr>
        <w:t xml:space="preserve">4</w:t>
      </w:r>
      <w:r>
        <w:rPr>
          <w:rFonts w:hint="eastAsia" w:cs="宋体" w:asciiTheme="minorEastAsia" w:hAnsiTheme="minorEastAsia" w:eastAsiaTheme="minorEastAsia"/>
          <w:b/>
          <w:bCs/>
          <w:sz w:val="24"/>
          <w:highlight w:val="none"/>
        </w:rPr>
        <w:t xml:space="preserve">份（</w:t>
      </w:r>
      <w:r>
        <w:rPr>
          <w:rFonts w:cs="宋体" w:asciiTheme="minorEastAsia" w:hAnsiTheme="minorEastAsia" w:eastAsiaTheme="minorEastAsia"/>
          <w:b/>
          <w:bCs/>
          <w:sz w:val="24"/>
          <w:highlight w:val="none"/>
        </w:rPr>
        <w:t xml:space="preserve">正本1份，副本</w:t>
      </w:r>
      <w:r>
        <w:rPr>
          <w:rFonts w:hint="eastAsia" w:cs="宋体" w:asciiTheme="minorEastAsia" w:hAnsiTheme="minorEastAsia" w:eastAsiaTheme="minorEastAsia"/>
          <w:b/>
          <w:bCs/>
          <w:sz w:val="24"/>
          <w:highlight w:val="none"/>
          <w:lang w:val="en-US" w:eastAsia="zh-CN"/>
        </w:rPr>
        <w:t xml:space="preserve">3</w:t>
      </w:r>
      <w:r>
        <w:rPr>
          <w:rFonts w:cs="宋体" w:asciiTheme="minorEastAsia" w:hAnsiTheme="minorEastAsia" w:eastAsiaTheme="minorEastAsia"/>
          <w:b/>
          <w:bCs/>
          <w:sz w:val="24"/>
          <w:highlight w:val="none"/>
        </w:rPr>
        <w:t xml:space="preserve">份</w:t>
      </w:r>
      <w:r>
        <w:rPr>
          <w:rFonts w:hint="eastAsia" w:cs="宋体" w:asciiTheme="minorEastAsia" w:hAnsiTheme="minorEastAsia" w:eastAsiaTheme="minorEastAsia"/>
          <w:b/>
          <w:bCs/>
          <w:sz w:val="24"/>
          <w:highlight w:val="none"/>
        </w:rPr>
        <w:t xml:space="preserve">）及电子版响应文件（U</w:t>
      </w:r>
      <w:r>
        <w:rPr>
          <w:rFonts w:cs="宋体" w:asciiTheme="minorEastAsia" w:hAnsiTheme="minorEastAsia" w:eastAsiaTheme="minorEastAsia"/>
          <w:b/>
          <w:bCs/>
          <w:sz w:val="24"/>
          <w:highlight w:val="none"/>
        </w:rPr>
        <w:t xml:space="preserve">盘）</w:t>
      </w:r>
      <w:r>
        <w:rPr>
          <w:rFonts w:hint="eastAsia" w:cs="宋体" w:asciiTheme="minorEastAsia" w:hAnsiTheme="minorEastAsia" w:eastAsiaTheme="minorEastAsia"/>
          <w:b/>
          <w:bCs/>
          <w:sz w:val="24"/>
          <w:highlight w:val="none"/>
        </w:rPr>
        <w:t xml:space="preserve">1份。</w:t>
      </w:r>
      <w:r/>
    </w:p>
    <w:p>
      <w:pPr>
        <w:pStyle w:val="854"/>
        <w:ind w:firstLine="480"/>
        <w:spacing w:line="360" w:lineRule="auto"/>
        <w:shd w:val="clear" w:color="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二十</w:t>
      </w:r>
      <w:r>
        <w:rPr>
          <w:rFonts w:hint="eastAsia" w:cs="宋体" w:asciiTheme="minorEastAsia" w:hAnsiTheme="minorEastAsia" w:eastAsiaTheme="minorEastAsia"/>
          <w:b/>
          <w:bCs/>
          <w:sz w:val="24"/>
          <w:highlight w:val="none"/>
          <w:lang w:val="en-US" w:eastAsia="zh-CN"/>
        </w:rPr>
        <w:t xml:space="preserve">六</w:t>
      </w:r>
      <w:r>
        <w:rPr>
          <w:rFonts w:hint="eastAsia" w:cs="宋体" w:asciiTheme="minorEastAsia" w:hAnsiTheme="minorEastAsia" w:eastAsiaTheme="minorEastAsia"/>
          <w:b/>
          <w:bCs/>
          <w:sz w:val="24"/>
          <w:highlight w:val="none"/>
        </w:rPr>
        <w:t xml:space="preserve">、成交供应商在领取成交通知书前，向采购代理机构缴纳代理服务费，收取标准见附件。</w:t>
      </w:r>
      <w:r/>
    </w:p>
    <w:p>
      <w:pPr>
        <w:pStyle w:val="854"/>
        <w:ind w:firstLine="480"/>
        <w:spacing w:line="360" w:lineRule="auto"/>
        <w:shd w:val="clear" w:color="auto"/>
        <w:rPr>
          <w:rFonts w:cs="宋体" w:asciiTheme="minorEastAsia" w:hAnsiTheme="minorEastAsia" w:eastAsiaTheme="minorEastAsia"/>
          <w:b/>
          <w:bCs/>
          <w:sz w:val="24"/>
          <w:highlight w:val="none"/>
        </w:rPr>
      </w:pPr>
      <w:r>
        <w:rPr>
          <w:rFonts w:hint="eastAsia" w:cs="宋体" w:asciiTheme="minorEastAsia" w:hAnsiTheme="minorEastAsia" w:eastAsiaTheme="minorEastAsia"/>
          <w:b/>
          <w:bCs/>
          <w:sz w:val="24"/>
          <w:highlight w:val="none"/>
        </w:rPr>
        <w:t xml:space="preserve">二十</w:t>
      </w:r>
      <w:r>
        <w:rPr>
          <w:rFonts w:hint="eastAsia" w:cs="宋体" w:asciiTheme="minorEastAsia" w:hAnsiTheme="minorEastAsia" w:eastAsiaTheme="minorEastAsia"/>
          <w:b/>
          <w:bCs/>
          <w:sz w:val="24"/>
          <w:highlight w:val="none"/>
          <w:lang w:val="en-US" w:eastAsia="zh-CN"/>
        </w:rPr>
        <w:t xml:space="preserve">七</w:t>
      </w:r>
      <w:r>
        <w:rPr>
          <w:rFonts w:hint="eastAsia" w:cs="宋体" w:asciiTheme="minorEastAsia" w:hAnsiTheme="minorEastAsia" w:eastAsiaTheme="minorEastAsia"/>
          <w:b/>
          <w:bCs/>
          <w:sz w:val="24"/>
          <w:highlight w:val="none"/>
        </w:rPr>
        <w:t xml:space="preserve">、本项目属于专门面向中小微企业采购的项目，供应商应为中小微企业、监狱企业、残疾人福利性单位。</w:t>
      </w:r>
      <w:r/>
    </w:p>
    <w:p>
      <w:pPr>
        <w:ind w:firstLine="480"/>
        <w:spacing w:line="360" w:lineRule="auto"/>
        <w:shd w:val="clear" w:color="auto"/>
        <w:rPr>
          <w:rFonts w:cs="宋体" w:asciiTheme="minorEastAsia" w:hAnsiTheme="minorEastAsia" w:eastAsiaTheme="minorEastAsia"/>
          <w:sz w:val="24"/>
          <w:highlight w:val="none"/>
        </w:rPr>
      </w:pPr>
      <w:r>
        <w:rPr>
          <w:rFonts w:hint="eastAsia" w:cs="宋体" w:asciiTheme="minorEastAsia" w:hAnsiTheme="minorEastAsia" w:eastAsiaTheme="minorEastAsia"/>
          <w:b/>
          <w:bCs/>
          <w:sz w:val="24"/>
          <w:highlight w:val="none"/>
        </w:rPr>
        <w:t xml:space="preserve">二十</w:t>
      </w:r>
      <w:r>
        <w:rPr>
          <w:rFonts w:hint="eastAsia" w:cs="宋体" w:asciiTheme="minorEastAsia" w:hAnsiTheme="minorEastAsia" w:eastAsiaTheme="minorEastAsia"/>
          <w:b/>
          <w:bCs/>
          <w:sz w:val="24"/>
          <w:highlight w:val="none"/>
          <w:lang w:val="en-US" w:eastAsia="zh-CN"/>
        </w:rPr>
        <w:t xml:space="preserve">八</w:t>
      </w:r>
      <w:r>
        <w:rPr>
          <w:rFonts w:hint="eastAsia" w:cs="宋体" w:asciiTheme="minorEastAsia" w:hAnsiTheme="minorEastAsia" w:eastAsiaTheme="minorEastAsia"/>
          <w:sz w:val="24"/>
          <w:highlight w:val="none"/>
        </w:rPr>
        <w:t xml:space="preserve">、</w:t>
      </w:r>
      <w:r>
        <w:rPr>
          <w:rFonts w:cs="宋体" w:asciiTheme="minorEastAsia" w:hAnsiTheme="minorEastAsia" w:eastAsiaTheme="minorEastAsia"/>
          <w:sz w:val="24"/>
          <w:highlight w:val="none"/>
        </w:rPr>
        <w:t xml:space="preserve">成交结果在徐州政府采购网</w:t>
      </w:r>
      <w:r>
        <w:rPr>
          <w:rFonts w:hint="eastAsia" w:cs="宋体" w:asciiTheme="minorEastAsia" w:hAnsiTheme="minorEastAsia" w:eastAsiaTheme="minorEastAsia"/>
          <w:sz w:val="24"/>
          <w:highlight w:val="none"/>
        </w:rPr>
        <w:t xml:space="preserve">https://czj.xz.gov.cn/zfcg/index.html</w:t>
      </w:r>
      <w:r>
        <w:rPr>
          <w:rFonts w:cs="宋体" w:asciiTheme="minorEastAsia" w:hAnsiTheme="minorEastAsia" w:eastAsiaTheme="minorEastAsia"/>
          <w:sz w:val="24"/>
          <w:highlight w:val="none"/>
        </w:rPr>
        <w:t xml:space="preserve">上公布。</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二十九</w:t>
      </w:r>
      <w:r>
        <w:rPr>
          <w:rFonts w:hint="eastAsia" w:asciiTheme="minorEastAsia" w:hAnsiTheme="minorEastAsia" w:eastAsiaTheme="minorEastAsia" w:cstheme="minorEastAsia"/>
          <w:sz w:val="24"/>
          <w:highlight w:val="none"/>
        </w:rPr>
        <w:t xml:space="preserve">、附件</w:t>
      </w:r>
      <w:r/>
    </w:p>
    <w:p>
      <w:pPr>
        <w:ind w:firstLine="480"/>
        <w:spacing w:line="360" w:lineRule="auto"/>
        <w:shd w:val="clear" w:color="auto"/>
        <w:rPr>
          <w:rFonts w:asciiTheme="minorEastAsia" w:hAnsiTheme="minorEastAsia" w:eastAsiaTheme="minorEastAsia" w:cstheme="minorEastAsia"/>
          <w:sz w:val="24"/>
          <w:highlight w:val="none"/>
        </w:rPr>
      </w:pPr>
      <w:r/>
      <w:bookmarkStart w:id="0" w:name="_Hlk81899242"/>
      <w:r>
        <w:rPr>
          <w:rFonts w:hint="eastAsia" w:asciiTheme="minorEastAsia" w:hAnsiTheme="minorEastAsia" w:eastAsiaTheme="minorEastAsia" w:cstheme="minorEastAsia"/>
          <w:sz w:val="24"/>
          <w:highlight w:val="none"/>
        </w:rPr>
        <w:t xml:space="preserve">1、《评分细则》</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2、《项目要求（采购需求）》</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3、《磋商报价表》</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4、《分项价格表》</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5、《供应商用于本工程施工的机械设备表》</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6、《供应商主要施工管理人员表》</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7、《偏离表》</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8、《合同草案条款》</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9、《承诺书》</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10、《授权委托书》</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11、《中小企业声明函》</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12、《供应商参加政府采购活动前3年内在经营活动中没有重大违法记录的书面声明》</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13、《具备履行合同所必需的设备和专业技术能力的书面声明》</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、《无在建工程承诺书》</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、《残疾人福利性单位声明函》（如需）</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6</w:t>
      </w:r>
      <w:r>
        <w:rPr>
          <w:rFonts w:hint="eastAsia" w:asciiTheme="minorEastAsia" w:hAnsiTheme="minorEastAsia" w:eastAsiaTheme="minorEastAsia" w:cstheme="minorEastAsia"/>
          <w:sz w:val="24"/>
          <w:highlight w:val="none"/>
        </w:rPr>
        <w:t xml:space="preserve">、《代理服务收费标准》</w:t>
      </w:r>
      <w:bookmarkEnd w:id="0"/>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7</w:t>
      </w:r>
      <w:r>
        <w:rPr>
          <w:rFonts w:hint="eastAsia" w:asciiTheme="minorEastAsia" w:hAnsiTheme="minorEastAsia" w:eastAsiaTheme="minorEastAsia" w:cstheme="minorEastAsia"/>
          <w:sz w:val="24"/>
          <w:highlight w:val="none"/>
        </w:rPr>
        <w:t xml:space="preserve">、《预付款保函支付条款模板》</w:t>
      </w:r>
      <w:r/>
    </w:p>
    <w:p>
      <w:pPr>
        <w:pStyle w:val="836"/>
        <w:ind w:left="0" w:firstLine="0"/>
        <w:spacing w:line="360" w:lineRule="auto"/>
        <w:shd w:val="clear" w:color="auto"/>
        <w:rPr>
          <w:rFonts w:eastAsiaTheme="minorEastAsia"/>
          <w:highlight w:val="none"/>
        </w:rPr>
      </w:pPr>
      <w:r>
        <w:rPr>
          <w:rFonts w:eastAsiaTheme="minorEastAsia"/>
          <w:highlight w:val="none"/>
        </w:rPr>
      </w:r>
      <w:r/>
    </w:p>
    <w:p>
      <w:pPr>
        <w:jc w:val="center"/>
        <w:shd w:val="clear" w:color="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rPr>
          <w:rFonts w:hint="eastAsia" w:asciiTheme="minorEastAsia" w:hAnsiTheme="minorEastAsia" w:eastAsiaTheme="minorEastAsia" w:cstheme="minorEastAsia"/>
          <w:b/>
          <w:sz w:val="32"/>
          <w:szCs w:val="40"/>
          <w:highlight w:val="none"/>
        </w:rPr>
        <w:t xml:space="preserve">1.评分细则</w:t>
      </w:r>
      <w:r/>
    </w:p>
    <w:p>
      <w:pPr>
        <w:pStyle w:val="852"/>
        <w:shd w:val="clear" w:color="auto"/>
        <w:rPr>
          <w:rFonts w:hint="eastAsia"/>
          <w:highlight w:val="none"/>
        </w:rPr>
      </w:pPr>
      <w:r>
        <w:rPr>
          <w:rFonts w:hint="eastAsia"/>
          <w:highlight w:val="none"/>
        </w:rPr>
      </w:r>
      <w:r/>
    </w:p>
    <w:tbl>
      <w:tblPr>
        <w:tblStyle w:val="804"/>
        <w:tblW w:w="89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28"/>
        <w:gridCol w:w="7358"/>
      </w:tblGrid>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pStyle w:val="1115"/>
              <w:jc w:val="center"/>
              <w:spacing w:before="0" w:after="0" w:line="320" w:lineRule="exact"/>
              <w:shd w:val="clear" w:color="auto"/>
              <w:rPr>
                <w:rFonts w:hint="eastAsia" w:ascii="宋体" w:hAnsi="宋体" w:eastAsia="宋体" w:cs="宋体"/>
                <w:b/>
                <w:color w:val="auto"/>
                <w:sz w:val="24"/>
                <w:szCs w:val="24"/>
                <w:highlight w:val="none"/>
                <w:lang w:val="en-US"/>
              </w:rPr>
            </w:pPr>
            <w:r>
              <w:rPr>
                <w:rFonts w:hint="eastAsia" w:asciiTheme="minorEastAsia" w:hAnsiTheme="minorEastAsia" w:eastAsiaTheme="minorEastAsia"/>
                <w:sz w:val="24"/>
                <w:szCs w:val="24"/>
                <w:highlight w:val="none"/>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pStyle w:val="1115"/>
              <w:jc w:val="center"/>
              <w:spacing w:before="0" w:after="0" w:line="320" w:lineRule="exact"/>
              <w:shd w:val="clear" w:color="auto"/>
              <w:rPr>
                <w:rFonts w:hint="eastAsia" w:ascii="宋体" w:hAnsi="宋体" w:eastAsia="宋体" w:cs="宋体"/>
                <w:b/>
                <w:color w:val="auto"/>
                <w:sz w:val="24"/>
                <w:szCs w:val="24"/>
                <w:highlight w:val="none"/>
                <w:lang w:val="en-US"/>
              </w:rPr>
            </w:pPr>
            <w:r>
              <w:rPr>
                <w:rFonts w:hint="eastAsia" w:asciiTheme="minorEastAsia" w:hAnsiTheme="minorEastAsia" w:eastAsiaTheme="minorEastAsia"/>
                <w:sz w:val="24"/>
                <w:szCs w:val="24"/>
                <w:highlight w:val="none"/>
              </w:rPr>
              <w:t xml:space="preserve">评分细则</w:t>
            </w:r>
            <w:r/>
          </w:p>
        </w:tc>
      </w:tr>
      <w:tr>
        <w:trPr>
          <w:jc w:val="center"/>
          <w:trHeight w:val="1184"/>
        </w:trPr>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spacing w:line="320" w:lineRule="exact"/>
              <w:shd w:val="clear" w:color="auto"/>
              <w:rPr>
                <w:rFonts w:cs="宋体" w:asciiTheme="minorEastAsia" w:hAnsiTheme="minorEastAsia" w:eastAsia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价格部分</w:t>
            </w:r>
            <w:r/>
          </w:p>
          <w:p>
            <w:pPr>
              <w:jc w:val="center"/>
              <w:spacing w:line="320" w:lineRule="exact"/>
              <w:shd w:val="clear" w:color="auto"/>
              <w:rPr>
                <w:rFonts w:hint="eastAsia"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shd w:val="clear" w:color="auto"/>
              <w:rPr>
                <w:rFonts w:hint="eastAsia" w:ascii="宋体" w:hAnsi="宋体" w:eastAsia="宋体" w:cs="宋体"/>
                <w:color w:val="auto"/>
                <w:sz w:val="24"/>
                <w:szCs w:val="24"/>
                <w:highlight w:val="none"/>
                <w:lang w:val="en-US"/>
              </w:rPr>
            </w:pPr>
            <w:r>
              <w:rPr>
                <w:rFonts w:cs="宋体" w:asciiTheme="minorEastAsia" w:hAnsiTheme="minorEastAsia" w:eastAsiaTheme="minorEastAsia"/>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cs="宋体"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10</w:t>
            </w:r>
            <w:r>
              <w:rPr>
                <w:rFonts w:hint="eastAsia" w:cs="宋体" w:asciiTheme="minorEastAsia" w:hAnsiTheme="minorEastAsia" w:eastAsiaTheme="minorEastAsia"/>
                <w:color w:val="000000" w:themeColor="text1"/>
                <w:sz w:val="24"/>
                <w:szCs w:val="24"/>
                <w:highlight w:val="none"/>
                <w14:textFill>
                  <w14:solidFill>
                    <w14:schemeClr w14:val="tx1"/>
                  </w14:solidFill>
                </w14:textFill>
              </w:rPr>
              <w:t xml:space="preserve">。</w:t>
            </w:r>
            <w:r/>
          </w:p>
        </w:tc>
      </w:tr>
      <w:tr>
        <w:trPr>
          <w:cantSplit/>
          <w:jc w:val="center"/>
          <w:trHeight w:val="1039"/>
        </w:trPr>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spacing w:line="320" w:lineRule="exact"/>
              <w:shd w:val="clear" w:color="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施工组织总体方案与技术措施</w:t>
            </w:r>
            <w:r/>
          </w:p>
          <w:p>
            <w:pPr>
              <w:jc w:val="center"/>
              <w:spacing w:line="320" w:lineRule="exact"/>
              <w:shd w:val="clear" w:color="auto"/>
              <w:rPr>
                <w:rFonts w:hint="eastAsia" w:ascii="宋体" w:hAnsi="宋体" w:eastAsia="宋体" w:cs="宋体"/>
                <w:color w:val="auto"/>
                <w:sz w:val="24"/>
                <w:szCs w:val="24"/>
                <w:highlight w:val="none"/>
                <w:lang w:val="en-US"/>
              </w:rPr>
            </w:pPr>
            <w:r>
              <w:rPr>
                <w:rFonts w:hint="eastAsia" w:cs="宋体" w:asciiTheme="minorEastAsia" w:hAnsiTheme="minorEastAsia" w:eastAsiaTheme="minorEastAsia"/>
                <w:color w:val="000000"/>
                <w:sz w:val="24"/>
                <w:szCs w:val="24"/>
                <w:highlight w:val="none"/>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shd w:val="clear" w:color="auto"/>
              <w:rPr>
                <w:rFonts w:hint="eastAsia" w:cs="宋体" w:asciiTheme="minorEastAsia" w:hAnsiTheme="minorEastAsia" w:eastAsiaTheme="minorEastAsia"/>
                <w:color w:val="000000"/>
                <w:sz w:val="24"/>
                <w:szCs w:val="24"/>
                <w:highlight w:val="none"/>
                <w:lang w:eastAsia="zh-CN"/>
              </w:rPr>
            </w:pPr>
            <w:r>
              <w:rPr>
                <w:rFonts w:hint="eastAsia" w:cs="宋体" w:asciiTheme="minorEastAsia" w:hAnsiTheme="minorEastAsia" w:eastAsiaTheme="minorEastAsia"/>
                <w:color w:val="000000"/>
                <w:sz w:val="24"/>
                <w:szCs w:val="24"/>
                <w:highlight w:val="none"/>
              </w:rPr>
              <w:t xml:space="preserve">评委根据</w:t>
            </w:r>
            <w:r>
              <w:rPr>
                <w:rFonts w:hint="eastAsia" w:cs="宋体" w:asciiTheme="minorEastAsia" w:hAnsiTheme="minorEastAsia" w:eastAsiaTheme="minorEastAsia"/>
                <w:color w:val="000000"/>
                <w:sz w:val="24"/>
                <w:szCs w:val="24"/>
                <w:highlight w:val="none"/>
                <w:lang w:eastAsia="zh-CN"/>
              </w:rPr>
              <w:t xml:space="preserve">供应商</w:t>
            </w:r>
            <w:r>
              <w:rPr>
                <w:rFonts w:hint="eastAsia" w:cs="宋体" w:asciiTheme="minorEastAsia" w:hAnsiTheme="minorEastAsia" w:eastAsiaTheme="minorEastAsia"/>
                <w:color w:val="000000"/>
                <w:sz w:val="24"/>
                <w:szCs w:val="24"/>
                <w:highlight w:val="none"/>
              </w:rPr>
              <w:t xml:space="preserve">提供的施工方案针对性及施工段划分合理性，施工方案与技术措施进行综合评审</w:t>
            </w:r>
            <w:r>
              <w:rPr>
                <w:rFonts w:hint="eastAsia" w:cs="宋体" w:asciiTheme="minorEastAsia" w:hAnsiTheme="minorEastAsia" w:eastAsiaTheme="minorEastAsia"/>
                <w:color w:val="000000"/>
                <w:sz w:val="24"/>
                <w:szCs w:val="24"/>
                <w:highlight w:val="none"/>
                <w:lang w:eastAsia="zh-CN"/>
              </w:rPr>
              <w:t xml:space="preserve">。</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全面性（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分）：全面详实的得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分，基本具备的得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可行性（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分）：切实可行的得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分，基本可行的</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分，可行性欠缺的得1分；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针对性（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分）：针对性强的得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分，针对性一般的得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分，针对性不强的得1分； </w:t>
            </w:r>
            <w:r/>
          </w:p>
          <w:p>
            <w:pPr>
              <w:spacing w:line="320" w:lineRule="exact"/>
              <w:shd w:val="clear" w:color="auto"/>
              <w:rPr>
                <w:rFonts w:hint="eastAsia" w:ascii="宋体" w:hAnsi="宋体" w:eastAsia="宋体" w:cs="宋体"/>
                <w:color w:val="auto"/>
                <w:sz w:val="24"/>
                <w:szCs w:val="24"/>
                <w:highlight w:val="none"/>
                <w:lang w:val="en-US"/>
              </w:rPr>
            </w:pPr>
            <w:r>
              <w:rPr>
                <w:rFonts w:hint="default" w:cs="宋体" w:asciiTheme="minorEastAsia" w:hAnsiTheme="minorEastAsia" w:eastAsiaTheme="minorEastAsia"/>
                <w:color w:val="000000"/>
                <w:sz w:val="24"/>
                <w:szCs w:val="24"/>
                <w:highlight w:val="none"/>
              </w:rPr>
              <w:t xml:space="preserve">未提供的得0分，本项最高得1</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分，最低得0分。</w:t>
            </w:r>
            <w:r/>
          </w:p>
        </w:tc>
      </w:tr>
      <w:tr>
        <w:trPr>
          <w:cantSplit/>
          <w:jc w:val="center"/>
          <w:trHeight w:val="513"/>
        </w:trPr>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spacing w:line="320" w:lineRule="exact"/>
              <w:shd w:val="clear" w:color="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施工进度计划保障措施</w:t>
            </w:r>
            <w:r/>
          </w:p>
          <w:p>
            <w:pPr>
              <w:jc w:val="center"/>
              <w:spacing w:line="320" w:lineRule="exact"/>
              <w:shd w:val="clear" w:color="auto"/>
              <w:rPr>
                <w:rFonts w:hint="eastAsia" w:ascii="宋体" w:hAnsi="宋体" w:eastAsia="宋体" w:cs="宋体"/>
                <w:color w:val="auto"/>
                <w:sz w:val="24"/>
                <w:szCs w:val="24"/>
                <w:highlight w:val="none"/>
                <w:lang w:val="en-US"/>
              </w:rPr>
            </w:pPr>
            <w:r>
              <w:rPr>
                <w:rFonts w:hint="eastAsia" w:cs="宋体" w:asciiTheme="minorEastAsia" w:hAnsiTheme="minorEastAsia" w:eastAsiaTheme="minorEastAsia"/>
                <w:color w:val="000000"/>
                <w:sz w:val="24"/>
                <w:szCs w:val="24"/>
                <w:highlight w:val="none"/>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shd w:val="clear" w:color="auto"/>
              <w:rPr>
                <w:rFonts w:hint="default"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评标委员会将根据</w:t>
            </w:r>
            <w:r>
              <w:rPr>
                <w:rFonts w:hint="eastAsia" w:cs="宋体" w:asciiTheme="minorEastAsia" w:hAnsiTheme="minorEastAsia" w:eastAsiaTheme="minorEastAsia"/>
                <w:color w:val="000000"/>
                <w:sz w:val="24"/>
                <w:szCs w:val="24"/>
                <w:highlight w:val="none"/>
                <w:lang w:eastAsia="zh-CN"/>
              </w:rPr>
              <w:t xml:space="preserve">供应商</w:t>
            </w:r>
            <w:r>
              <w:rPr>
                <w:rFonts w:hint="eastAsia" w:cs="宋体" w:asciiTheme="minorEastAsia" w:hAnsiTheme="minorEastAsia" w:eastAsiaTheme="minorEastAsia"/>
                <w:color w:val="000000"/>
                <w:sz w:val="24"/>
                <w:szCs w:val="24"/>
                <w:highlight w:val="none"/>
              </w:rPr>
              <w:t xml:space="preserve">提供的施工进度计划方案进行综合评审</w:t>
            </w:r>
            <w:r>
              <w:rPr>
                <w:rFonts w:hint="eastAsia" w:cs="宋体" w:asciiTheme="minorEastAsia" w:hAnsiTheme="minorEastAsia" w:eastAsiaTheme="minorEastAsia"/>
                <w:color w:val="000000"/>
                <w:sz w:val="24"/>
                <w:szCs w:val="24"/>
                <w:highlight w:val="none"/>
                <w:lang w:eastAsia="zh-CN"/>
              </w:rPr>
              <w:t xml:space="preserve">。</w:t>
            </w:r>
            <w:r>
              <w:rPr>
                <w:rFonts w:hint="default" w:cs="宋体" w:asciiTheme="minorEastAsia" w:hAnsiTheme="minorEastAsia" w:eastAsiaTheme="minorEastAsia"/>
                <w:color w:val="000000"/>
                <w:sz w:val="24"/>
                <w:szCs w:val="24"/>
                <w:highlight w:val="none"/>
              </w:rPr>
              <w:t xml:space="preserve">全面性（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分）：全面详实的得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分，基本具备的得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可行性（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分）：切实可行的得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分，基本可行的</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分，可行性欠缺的得1分；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针对性（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分）：针对性强的得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分，针对性一般的得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分，针对性不强的得1分； </w:t>
            </w:r>
            <w:r/>
          </w:p>
          <w:p>
            <w:pPr>
              <w:spacing w:line="320" w:lineRule="exact"/>
              <w:shd w:val="clear" w:color="auto"/>
              <w:rPr>
                <w:rFonts w:hint="eastAsia" w:ascii="宋体" w:hAnsi="宋体" w:eastAsia="宋体" w:cs="宋体"/>
                <w:color w:val="auto"/>
                <w:sz w:val="24"/>
                <w:szCs w:val="24"/>
                <w:highlight w:val="none"/>
                <w:lang w:val="en-US"/>
              </w:rPr>
            </w:pPr>
            <w:r>
              <w:rPr>
                <w:rFonts w:hint="default" w:cs="宋体" w:asciiTheme="minorEastAsia" w:hAnsiTheme="minorEastAsia" w:eastAsiaTheme="minorEastAsia"/>
                <w:color w:val="000000"/>
                <w:sz w:val="24"/>
                <w:szCs w:val="24"/>
                <w:highlight w:val="none"/>
              </w:rPr>
              <w:t xml:space="preserve">未提供的得0分，本项最高得1</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分，最低得0分。</w:t>
            </w:r>
            <w:r/>
          </w:p>
        </w:tc>
      </w:tr>
      <w:tr>
        <w:trPr>
          <w:cantSplit/>
          <w:jc w:val="center"/>
          <w:trHeight w:val="513"/>
        </w:trPr>
        <w:tc>
          <w:tcPr>
            <w:shd w:val="clear" w:color="auto" w:fill="auto"/>
            <w:tcBorders>
              <w:top w:val="single" w:color="000000" w:sz="4" w:space="0"/>
              <w:left w:val="single" w:color="000000" w:sz="4" w:space="0"/>
              <w:right w:val="single" w:color="000000" w:sz="4" w:space="0"/>
            </w:tcBorders>
            <w:tcW w:w="1628" w:type="dxa"/>
            <w:vAlign w:val="center"/>
            <w:textDirection w:val="lrTb"/>
            <w:noWrap w:val="false"/>
          </w:tcPr>
          <w:p>
            <w:pPr>
              <w:jc w:val="center"/>
              <w:spacing w:line="320" w:lineRule="exact"/>
              <w:shd w:val="clear" w:color="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施工质量保障措施</w:t>
            </w:r>
            <w:r/>
          </w:p>
          <w:p>
            <w:pPr>
              <w:jc w:val="center"/>
              <w:spacing w:line="320" w:lineRule="exact"/>
              <w:shd w:val="clear" w:color="auto"/>
              <w:rPr>
                <w:rFonts w:hint="eastAsia" w:ascii="宋体" w:hAnsi="宋体" w:eastAsia="宋体" w:cs="宋体"/>
                <w:color w:val="auto"/>
                <w:sz w:val="24"/>
                <w:szCs w:val="24"/>
                <w:highlight w:val="none"/>
                <w:lang w:val="en-US"/>
              </w:rPr>
            </w:pPr>
            <w:r>
              <w:rPr>
                <w:rFonts w:hint="eastAsia" w:cs="宋体" w:asciiTheme="minorEastAsia" w:hAnsiTheme="minorEastAsia" w:eastAsiaTheme="minorEastAsia"/>
                <w:color w:val="000000"/>
                <w:sz w:val="24"/>
                <w:szCs w:val="24"/>
                <w:highlight w:val="none"/>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shd w:val="clear" w:color="auto"/>
              <w:rPr>
                <w:rFonts w:hint="eastAsia" w:cs="宋体" w:asciiTheme="minorEastAsia" w:hAnsiTheme="minorEastAsia" w:eastAsiaTheme="minorEastAsia"/>
                <w:color w:val="000000"/>
                <w:sz w:val="24"/>
                <w:szCs w:val="24"/>
                <w:highlight w:val="none"/>
                <w:lang w:eastAsia="zh-CN"/>
              </w:rPr>
            </w:pPr>
            <w:r>
              <w:rPr>
                <w:rFonts w:hint="eastAsia" w:cs="宋体" w:asciiTheme="minorEastAsia" w:hAnsiTheme="minorEastAsia" w:eastAsiaTheme="minorEastAsia"/>
                <w:color w:val="000000"/>
                <w:sz w:val="24"/>
                <w:szCs w:val="24"/>
                <w:highlight w:val="none"/>
              </w:rPr>
              <w:t xml:space="preserve">评标委员会将根据</w:t>
            </w:r>
            <w:r>
              <w:rPr>
                <w:rFonts w:hint="eastAsia" w:cs="宋体" w:asciiTheme="minorEastAsia" w:hAnsiTheme="minorEastAsia" w:eastAsiaTheme="minorEastAsia"/>
                <w:color w:val="000000"/>
                <w:sz w:val="24"/>
                <w:szCs w:val="24"/>
                <w:highlight w:val="none"/>
                <w:lang w:eastAsia="zh-CN"/>
              </w:rPr>
              <w:t xml:space="preserve">供应商</w:t>
            </w:r>
            <w:r>
              <w:rPr>
                <w:rFonts w:hint="eastAsia" w:cs="宋体" w:asciiTheme="minorEastAsia" w:hAnsiTheme="minorEastAsia" w:eastAsiaTheme="minorEastAsia"/>
                <w:color w:val="000000"/>
                <w:sz w:val="24"/>
                <w:szCs w:val="24"/>
                <w:highlight w:val="none"/>
              </w:rPr>
              <w:t xml:space="preserve">提供的质量保障措施进行综合评审</w:t>
            </w:r>
            <w:r>
              <w:rPr>
                <w:rFonts w:hint="eastAsia" w:cs="宋体" w:asciiTheme="minorEastAsia" w:hAnsiTheme="minorEastAsia" w:eastAsiaTheme="minorEastAsia"/>
                <w:color w:val="000000"/>
                <w:sz w:val="24"/>
                <w:szCs w:val="24"/>
                <w:highlight w:val="none"/>
                <w:lang w:eastAsia="zh-CN"/>
              </w:rPr>
              <w:t xml:space="preserve">。</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全面性（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分）：全面详实的得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分，基本具备的得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可行性（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分）：切实可行的得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分，基本可行的</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分，可行性欠缺的得1分；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针对性（</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分）：针对性强的得</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分，针对性一般的得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分，针对性不强的得1分； </w:t>
            </w:r>
            <w:r/>
          </w:p>
          <w:p>
            <w:pPr>
              <w:pStyle w:val="813"/>
              <w:ind w:left="0" w:right="33" w:firstLine="0"/>
              <w:shd w:val="clear" w:color="auto"/>
              <w:rPr>
                <w:rFonts w:hint="eastAsia" w:ascii="宋体" w:hAnsi="宋体" w:eastAsia="宋体" w:cs="宋体"/>
                <w:color w:val="auto"/>
                <w:sz w:val="24"/>
                <w:szCs w:val="24"/>
                <w:highlight w:val="none"/>
                <w:lang w:val="en-US"/>
              </w:rPr>
            </w:pPr>
            <w:r>
              <w:rPr>
                <w:rFonts w:hint="default" w:cs="宋体" w:asciiTheme="minorEastAsia" w:hAnsiTheme="minorEastAsia" w:eastAsiaTheme="minorEastAsia"/>
                <w:color w:val="000000"/>
                <w:sz w:val="24"/>
                <w:szCs w:val="24"/>
                <w:highlight w:val="none"/>
              </w:rPr>
              <w:t xml:space="preserve">未提供的得0分，本项最高得1</w:t>
            </w:r>
            <w:r>
              <w:rPr>
                <w:rFonts w:hint="eastAsia" w:cs="宋体" w:asciiTheme="minorEastAsia" w:hAnsiTheme="minorEastAsia" w:eastAsiaTheme="minorEastAsia"/>
                <w:color w:val="000000"/>
                <w:sz w:val="24"/>
                <w:szCs w:val="24"/>
                <w:highlight w:val="none"/>
              </w:rPr>
              <w:t xml:space="preserve">5</w:t>
            </w:r>
            <w:r>
              <w:rPr>
                <w:rFonts w:hint="default" w:cs="宋体" w:asciiTheme="minorEastAsia" w:hAnsiTheme="minorEastAsia" w:eastAsiaTheme="minorEastAsia"/>
                <w:color w:val="000000"/>
                <w:sz w:val="24"/>
                <w:szCs w:val="24"/>
                <w:highlight w:val="none"/>
              </w:rPr>
              <w:t xml:space="preserve">分，最低得0分。</w:t>
            </w:r>
            <w:r/>
          </w:p>
        </w:tc>
      </w:tr>
      <w:tr>
        <w:trPr>
          <w:cantSplit/>
          <w:jc w:val="center"/>
          <w:trHeight w:val="593"/>
        </w:trPr>
        <w:tc>
          <w:tcPr>
            <w:shd w:val="clear" w:color="auto" w:fill="auto"/>
            <w:tcBorders>
              <w:left w:val="single" w:color="000000" w:sz="4" w:space="0"/>
              <w:right w:val="single" w:color="000000" w:sz="4" w:space="0"/>
            </w:tcBorders>
            <w:tcW w:w="1628" w:type="dxa"/>
            <w:vAlign w:val="center"/>
            <w:textDirection w:val="lrTb"/>
            <w:noWrap w:val="false"/>
          </w:tcPr>
          <w:p>
            <w:pPr>
              <w:jc w:val="center"/>
              <w:spacing w:line="320" w:lineRule="exact"/>
              <w:shd w:val="clear" w:color="auto"/>
              <w:rPr>
                <w:rFonts w:cs="宋体" w:asciiTheme="minorEastAsia" w:hAnsiTheme="minorEastAsia" w:eastAsiaTheme="minorEastAsia"/>
                <w:color w:val="000000"/>
                <w:sz w:val="24"/>
                <w:szCs w:val="24"/>
                <w:highlight w:val="none"/>
              </w:rPr>
            </w:pPr>
            <w:r>
              <w:rPr>
                <w:rFonts w:hint="eastAsia" w:cs="宋体" w:asciiTheme="minorEastAsia" w:hAnsiTheme="minorEastAsia" w:eastAsiaTheme="minorEastAsia"/>
                <w:color w:val="000000"/>
                <w:sz w:val="24"/>
                <w:szCs w:val="24"/>
                <w:highlight w:val="none"/>
              </w:rPr>
              <w:t xml:space="preserve">安全文明施工及环境保护措施</w:t>
            </w:r>
            <w:r/>
          </w:p>
          <w:p>
            <w:pPr>
              <w:jc w:val="center"/>
              <w:spacing w:line="320" w:lineRule="exact"/>
              <w:shd w:val="clear" w:color="auto"/>
              <w:rPr>
                <w:rFonts w:hint="default" w:ascii="Calibri" w:hAnsi="Calibri" w:cs="Times New Roman"/>
                <w:color w:val="auto"/>
                <w:sz w:val="20"/>
                <w:szCs w:val="20"/>
                <w:highlight w:val="none"/>
              </w:rPr>
            </w:pPr>
            <w:r>
              <w:rPr>
                <w:rFonts w:hint="eastAsia" w:cs="宋体" w:asciiTheme="minorEastAsia" w:hAnsiTheme="minorEastAsia" w:eastAsiaTheme="minorEastAsia"/>
                <w:color w:val="000000"/>
                <w:sz w:val="24"/>
                <w:szCs w:val="24"/>
                <w:highlight w:val="none"/>
              </w:rPr>
              <w:t xml:space="preserve">（</w:t>
            </w:r>
            <w:r>
              <w:rPr>
                <w:rFonts w:hint="eastAsia" w:cs="宋体" w:asciiTheme="minorEastAsia" w:hAnsiTheme="minorEastAsia" w:eastAsiaTheme="minorEastAsia"/>
                <w:color w:val="000000"/>
                <w:sz w:val="24"/>
                <w:szCs w:val="24"/>
                <w:highlight w:val="none"/>
                <w:lang w:val="en-US" w:eastAsia="zh-CN"/>
              </w:rPr>
              <w:t xml:space="preserve">10</w:t>
            </w:r>
            <w:r>
              <w:rPr>
                <w:rFonts w:hint="eastAsia" w:cs="宋体" w:asciiTheme="minorEastAsia" w:hAnsiTheme="minorEastAsia" w:eastAsiaTheme="minorEastAsia"/>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shd w:val="clear" w:color="auto"/>
              <w:rPr>
                <w:rFonts w:hint="eastAsia" w:cs="宋体" w:asciiTheme="minorEastAsia" w:hAnsiTheme="minorEastAsia" w:eastAsiaTheme="minorEastAsia"/>
                <w:color w:val="000000"/>
                <w:sz w:val="24"/>
                <w:szCs w:val="24"/>
                <w:highlight w:val="none"/>
                <w:lang w:eastAsia="zh-CN"/>
              </w:rPr>
            </w:pPr>
            <w:r>
              <w:rPr>
                <w:rFonts w:hint="eastAsia" w:cs="宋体" w:asciiTheme="minorEastAsia" w:hAnsiTheme="minorEastAsia" w:eastAsiaTheme="minorEastAsia"/>
                <w:color w:val="000000"/>
                <w:sz w:val="24"/>
                <w:szCs w:val="24"/>
                <w:highlight w:val="none"/>
              </w:rPr>
              <w:t xml:space="preserve">评标委员会将根据</w:t>
            </w:r>
            <w:r>
              <w:rPr>
                <w:rFonts w:hint="eastAsia" w:cs="宋体" w:asciiTheme="minorEastAsia" w:hAnsiTheme="minorEastAsia" w:eastAsiaTheme="minorEastAsia"/>
                <w:color w:val="000000"/>
                <w:sz w:val="24"/>
                <w:szCs w:val="24"/>
                <w:highlight w:val="none"/>
                <w:lang w:eastAsia="zh-CN"/>
              </w:rPr>
              <w:t xml:space="preserve">供应商</w:t>
            </w:r>
            <w:r>
              <w:rPr>
                <w:rFonts w:hint="eastAsia" w:cs="宋体" w:asciiTheme="minorEastAsia" w:hAnsiTheme="minorEastAsia" w:eastAsiaTheme="minorEastAsia"/>
                <w:color w:val="000000"/>
                <w:sz w:val="24"/>
                <w:szCs w:val="24"/>
                <w:highlight w:val="none"/>
              </w:rPr>
              <w:t xml:space="preserve">提供的安全文明施工及环境保护措施进行综合评审</w:t>
            </w:r>
            <w:r>
              <w:rPr>
                <w:rFonts w:hint="eastAsia" w:cs="宋体" w:asciiTheme="minorEastAsia" w:hAnsiTheme="minorEastAsia" w:eastAsiaTheme="minorEastAsia"/>
                <w:color w:val="000000"/>
                <w:sz w:val="24"/>
                <w:szCs w:val="24"/>
                <w:highlight w:val="none"/>
                <w:lang w:eastAsia="zh-CN"/>
              </w:rPr>
              <w:t xml:space="preserve">。</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全面性（</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分）：全面详实的得</w:t>
            </w:r>
            <w:r>
              <w:rPr>
                <w:rFonts w:hint="eastAsia" w:cs="宋体" w:asciiTheme="minorEastAsia" w:hAnsiTheme="minorEastAsia" w:eastAsiaTheme="minorEastAsia"/>
                <w:color w:val="000000"/>
                <w:sz w:val="24"/>
                <w:szCs w:val="24"/>
                <w:highlight w:val="none"/>
                <w:lang w:val="en-US" w:eastAsia="zh-CN"/>
              </w:rPr>
              <w:t xml:space="preserve">4</w:t>
            </w:r>
            <w:r>
              <w:rPr>
                <w:rFonts w:hint="default" w:cs="宋体" w:asciiTheme="minorEastAsia" w:hAnsiTheme="minorEastAsia" w:eastAsiaTheme="minorEastAsia"/>
                <w:color w:val="000000"/>
                <w:sz w:val="24"/>
                <w:szCs w:val="24"/>
                <w:highlight w:val="none"/>
              </w:rPr>
              <w:t xml:space="preserve">分，基本具备的得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可行性（</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分）：切实可行的得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分，基本可行的</w:t>
            </w:r>
            <w:r>
              <w:rPr>
                <w:rFonts w:hint="eastAsia" w:cs="宋体" w:asciiTheme="minorEastAsia" w:hAnsiTheme="minorEastAsia" w:eastAsiaTheme="minorEastAsia"/>
                <w:color w:val="000000"/>
                <w:sz w:val="24"/>
                <w:szCs w:val="24"/>
                <w:highlight w:val="none"/>
                <w:lang w:val="en-US" w:eastAsia="zh-CN"/>
              </w:rPr>
              <w:t xml:space="preserve">2</w:t>
            </w:r>
            <w:r>
              <w:rPr>
                <w:rFonts w:hint="default" w:cs="宋体" w:asciiTheme="minorEastAsia" w:hAnsiTheme="minorEastAsia" w:eastAsiaTheme="minorEastAsia"/>
                <w:color w:val="000000"/>
                <w:sz w:val="24"/>
                <w:szCs w:val="24"/>
                <w:highlight w:val="none"/>
              </w:rPr>
              <w:t xml:space="preserve">分，可行性欠缺的得1分； </w:t>
            </w:r>
            <w:r/>
          </w:p>
          <w:p>
            <w:pPr>
              <w:spacing w:line="320" w:lineRule="exact"/>
              <w:shd w:val="clear" w:color="auto"/>
              <w:rPr>
                <w:rFonts w:hint="default" w:cs="宋体" w:asciiTheme="minorEastAsia" w:hAnsiTheme="minorEastAsia" w:eastAsiaTheme="minorEastAsia"/>
                <w:color w:val="000000"/>
                <w:sz w:val="24"/>
                <w:szCs w:val="24"/>
                <w:highlight w:val="none"/>
              </w:rPr>
            </w:pPr>
            <w:r>
              <w:rPr>
                <w:rFonts w:hint="default" w:cs="宋体" w:asciiTheme="minorEastAsia" w:hAnsiTheme="minorEastAsia" w:eastAsiaTheme="minorEastAsia"/>
                <w:color w:val="000000"/>
                <w:sz w:val="24"/>
                <w:szCs w:val="24"/>
                <w:highlight w:val="none"/>
              </w:rPr>
              <w:t xml:space="preserve">针对性（</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分）：针对性强的得</w:t>
            </w:r>
            <w:r>
              <w:rPr>
                <w:rFonts w:hint="eastAsia" w:cs="宋体" w:asciiTheme="minorEastAsia" w:hAnsiTheme="minorEastAsia" w:eastAsiaTheme="minorEastAsia"/>
                <w:color w:val="000000"/>
                <w:sz w:val="24"/>
                <w:szCs w:val="24"/>
                <w:highlight w:val="none"/>
                <w:lang w:val="en-US" w:eastAsia="zh-CN"/>
              </w:rPr>
              <w:t xml:space="preserve">3</w:t>
            </w:r>
            <w:r>
              <w:rPr>
                <w:rFonts w:hint="default" w:cs="宋体" w:asciiTheme="minorEastAsia" w:hAnsiTheme="minorEastAsia" w:eastAsiaTheme="minorEastAsia"/>
                <w:color w:val="000000"/>
                <w:sz w:val="24"/>
                <w:szCs w:val="24"/>
                <w:highlight w:val="none"/>
              </w:rPr>
              <w:t xml:space="preserve">分，针对性一般的得</w:t>
            </w:r>
            <w:r>
              <w:rPr>
                <w:rFonts w:hint="eastAsia" w:cs="宋体" w:asciiTheme="minorEastAsia" w:hAnsiTheme="minorEastAsia" w:eastAsiaTheme="minorEastAsia"/>
                <w:color w:val="000000"/>
                <w:sz w:val="24"/>
                <w:szCs w:val="24"/>
                <w:highlight w:val="none"/>
                <w:lang w:val="en-US" w:eastAsia="zh-CN"/>
              </w:rPr>
              <w:t xml:space="preserve">2</w:t>
            </w:r>
            <w:r>
              <w:rPr>
                <w:rFonts w:hint="default" w:cs="宋体" w:asciiTheme="minorEastAsia" w:hAnsiTheme="minorEastAsia" w:eastAsiaTheme="minorEastAsia"/>
                <w:color w:val="000000"/>
                <w:sz w:val="24"/>
                <w:szCs w:val="24"/>
                <w:highlight w:val="none"/>
              </w:rPr>
              <w:t xml:space="preserve">分，针对性不强的得1分； </w:t>
            </w:r>
            <w:r/>
          </w:p>
          <w:p>
            <w:pPr>
              <w:pStyle w:val="813"/>
              <w:ind w:left="0" w:right="33" w:firstLine="0"/>
              <w:shd w:val="clear" w:color="auto"/>
              <w:rPr>
                <w:rFonts w:hint="eastAsia" w:ascii="宋体" w:hAnsi="宋体" w:eastAsia="宋体" w:cs="宋体"/>
                <w:color w:val="auto"/>
                <w:sz w:val="24"/>
                <w:szCs w:val="24"/>
                <w:highlight w:val="none"/>
                <w:lang w:val="en-US"/>
              </w:rPr>
            </w:pPr>
            <w:r>
              <w:rPr>
                <w:rFonts w:hint="default" w:cs="宋体" w:asciiTheme="minorEastAsia" w:hAnsiTheme="minorEastAsia" w:eastAsiaTheme="minorEastAsia"/>
                <w:color w:val="000000"/>
                <w:sz w:val="24"/>
                <w:szCs w:val="24"/>
                <w:highlight w:val="none"/>
              </w:rPr>
              <w:t xml:space="preserve">未提供的得0分，本项最高得</w:t>
            </w:r>
            <w:r>
              <w:rPr>
                <w:rFonts w:hint="eastAsia" w:cs="宋体" w:asciiTheme="minorEastAsia" w:hAnsiTheme="minorEastAsia" w:eastAsiaTheme="minorEastAsia"/>
                <w:color w:val="000000"/>
                <w:sz w:val="24"/>
                <w:szCs w:val="24"/>
                <w:highlight w:val="none"/>
                <w:lang w:val="en-US" w:eastAsia="zh-CN"/>
              </w:rPr>
              <w:t xml:space="preserve">10</w:t>
            </w:r>
            <w:r>
              <w:rPr>
                <w:rFonts w:hint="default" w:cs="宋体" w:asciiTheme="minorEastAsia" w:hAnsiTheme="minorEastAsia" w:eastAsiaTheme="minorEastAsia"/>
                <w:color w:val="000000"/>
                <w:sz w:val="24"/>
                <w:szCs w:val="24"/>
                <w:highlight w:val="none"/>
              </w:rPr>
              <w:t xml:space="preserve">分，最低得0分。</w:t>
            </w:r>
            <w:r/>
          </w:p>
        </w:tc>
      </w:tr>
      <w:tr>
        <w:trPr>
          <w:cantSplit/>
          <w:jc w:val="center"/>
          <w:trHeight w:val="445"/>
        </w:trPr>
        <w:tc>
          <w:tcPr>
            <w:shd w:val="clear" w:color="auto" w:fill="auto"/>
            <w:tcBorders>
              <w:left w:val="single" w:color="000000" w:sz="4" w:space="0"/>
              <w:right w:val="single" w:color="000000" w:sz="4" w:space="0"/>
            </w:tcBorders>
            <w:tcW w:w="1628" w:type="dxa"/>
            <w:vAlign w:val="center"/>
            <w:textDirection w:val="lrTb"/>
            <w:noWrap w:val="false"/>
          </w:tcPr>
          <w:p>
            <w:pPr>
              <w:pStyle w:val="859"/>
              <w:ind w:left="0" w:right="0"/>
              <w:jc w:val="center"/>
              <w:keepLines w:val="0"/>
              <w:keepNext w:val="0"/>
              <w:spacing w:before="0" w:beforeAutospacing="0" w:after="0" w:afterAutospacing="0"/>
              <w:shd w:val="clear" w:color="auto"/>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主要设备及人员配备</w:t>
            </w:r>
            <w:r/>
          </w:p>
          <w:p>
            <w:pPr>
              <w:pStyle w:val="859"/>
              <w:ind w:left="0" w:right="0"/>
              <w:jc w:val="center"/>
              <w:keepLines w:val="0"/>
              <w:keepNext w:val="0"/>
              <w:spacing w:before="0" w:beforeAutospacing="0" w:after="0" w:afterAutospacing="0"/>
              <w:shd w:val="clear" w:color="auto"/>
              <w:widowControl/>
              <w:rPr>
                <w:rFonts w:hint="default" w:ascii="Calibri" w:hAnsi="Calibri" w:cs="Times New Roman"/>
                <w:color w:val="auto"/>
                <w:sz w:val="20"/>
                <w:szCs w:val="20"/>
                <w:highlight w:val="none"/>
              </w:rPr>
              <w:suppressLineNumbers w:val="0"/>
            </w:pP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根据提供的项目部组成主要技术入员、劳动力配置及保障措施，从全面性、可行性、针对性进行打分。 </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分，欠缺的得1分； </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ind w:left="0" w:right="0"/>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cantSplit/>
          <w:jc w:val="center"/>
          <w:trHeight w:val="639"/>
        </w:trPr>
        <w:tc>
          <w:tcPr>
            <w:shd w:val="clear" w:color="auto" w:fill="auto"/>
            <w:tcBorders>
              <w:left w:val="single" w:color="000000" w:sz="4" w:space="0"/>
              <w:right w:val="single" w:color="000000" w:sz="4" w:space="0"/>
            </w:tcBorders>
            <w:tcW w:w="1628" w:type="dxa"/>
            <w:vAlign w:val="center"/>
            <w:textDirection w:val="lrTb"/>
            <w:noWrap w:val="false"/>
          </w:tcPr>
          <w:p>
            <w:pPr>
              <w:pStyle w:val="859"/>
              <w:ind w:left="0" w:right="0"/>
              <w:jc w:val="center"/>
              <w:keepLines w:val="0"/>
              <w:keepNext w:val="0"/>
              <w:spacing w:before="0" w:beforeAutospacing="0" w:after="0" w:afterAutospacing="0"/>
              <w:shd w:val="clear" w:color="auto"/>
              <w:widowControl/>
              <w:rPr>
                <w:rFonts w:hint="eastAsia" w:ascii="宋体" w:hAnsi="宋体" w:cs="宋体"/>
                <w:sz w:val="24"/>
                <w:highlight w:val="none"/>
                <w:lang w:bidi="en-US"/>
              </w:rPr>
              <w:suppressLineNumbers w:val="0"/>
            </w:pPr>
            <w:r>
              <w:rPr>
                <w:rFonts w:hint="eastAsia" w:ascii="宋体" w:hAnsi="宋体" w:cs="宋体"/>
                <w:sz w:val="24"/>
                <w:highlight w:val="none"/>
                <w:lang w:bidi="en-US"/>
              </w:rPr>
              <w:t xml:space="preserve">材料供应、来源、投入计划及保证措施</w:t>
            </w:r>
            <w:r/>
          </w:p>
          <w:p>
            <w:pPr>
              <w:pStyle w:val="859"/>
              <w:ind w:left="0" w:right="0"/>
              <w:jc w:val="center"/>
              <w:keepLines w:val="0"/>
              <w:keepNext w:val="0"/>
              <w:spacing w:before="0" w:beforeAutospacing="0" w:after="0" w:afterAutospacing="0"/>
              <w:shd w:val="clear" w:color="auto"/>
              <w:widowControl/>
              <w:rPr>
                <w:rFonts w:hint="default" w:ascii="Calibri" w:hAnsi="Calibri" w:cs="Times New Roman"/>
                <w:color w:val="auto"/>
                <w:sz w:val="20"/>
                <w:szCs w:val="20"/>
                <w:highlight w:val="none"/>
              </w:rPr>
              <w:suppressLineNumbers w:val="0"/>
            </w:pP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根据提供的材料供应、来源、投入计划及保证措施，从全面性、可行性、针对性进行打分。 </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分，基本具备的得2分，欠缺的得1分； </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分，基本可行的2分，可行性欠缺的得1分； </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分，针对性一般的得2分，针对性不强的得1分； </w:t>
            </w:r>
            <w:r/>
          </w:p>
          <w:p>
            <w:pPr>
              <w:ind w:left="0" w:right="0"/>
              <w:keepLines w:val="0"/>
              <w:keepNext w:val="0"/>
              <w:spacing w:before="0" w:beforeAutospacing="0" w:after="0" w:afterAutospacing="0"/>
              <w:shd w:val="clear" w:color="auto"/>
              <w:widowControl/>
              <w:rPr>
                <w:rFonts w:hint="eastAsia" w:ascii="宋体" w:hAnsi="宋体" w:eastAsia="宋体" w:cs="宋体"/>
                <w:color w:val="auto"/>
                <w:sz w:val="24"/>
                <w:szCs w:val="24"/>
                <w:highlight w:val="none"/>
                <w:lang w:val="en-US"/>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cantSplit/>
          <w:jc w:val="center"/>
          <w:trHeight w:val="639"/>
        </w:trPr>
        <w:tc>
          <w:tcPr>
            <w:shd w:val="clear" w:color="auto" w:fill="auto"/>
            <w:tcBorders>
              <w:left w:val="single" w:color="000000" w:sz="4" w:space="0"/>
              <w:right w:val="single" w:color="000000" w:sz="4" w:space="0"/>
            </w:tcBorders>
            <w:tcW w:w="1628" w:type="dxa"/>
            <w:vAlign w:val="center"/>
            <w:textDirection w:val="lrTb"/>
            <w:noWrap w:val="false"/>
          </w:tcPr>
          <w:p>
            <w:pPr>
              <w:ind w:left="0" w:right="0" w:firstLine="0"/>
              <w:jc w:val="center"/>
              <w:spacing w:before="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关键施工技术、工艺及工程项目实施的重点、难点和解决方案</w:t>
            </w:r>
            <w:r/>
          </w:p>
          <w:p>
            <w:pPr>
              <w:pStyle w:val="859"/>
              <w:ind w:left="0" w:right="0"/>
              <w:jc w:val="center"/>
              <w:keepLines w:val="0"/>
              <w:keepNext w:val="0"/>
              <w:spacing w:before="0" w:beforeAutospacing="0" w:after="0" w:afterAutospacing="0"/>
              <w:shd w:val="clear" w:color="auto"/>
              <w:widowControl/>
              <w:rPr>
                <w:rFonts w:hint="eastAsia" w:ascii="宋体" w:hAnsi="宋体" w:cs="宋体"/>
                <w:sz w:val="24"/>
                <w:highlight w:val="none"/>
                <w:lang w:bidi="en-US"/>
              </w:rPr>
              <w:suppressLineNumbers w:val="0"/>
            </w:pPr>
            <w:r>
              <w:rPr>
                <w:rFonts w:ascii="宋体" w:hAnsi="宋体" w:eastAsia="宋体" w:cs="宋体"/>
                <w:color w:val="000000"/>
                <w:sz w:val="24"/>
                <w:lang w:val="en-US" w:eastAsia="zh-CN" w:bidi="ar-SA"/>
              </w:rPr>
              <w:t xml:space="preserve">（</w:t>
            </w:r>
            <w:r>
              <w:rPr>
                <w:rFonts w:hint="eastAsia" w:ascii="宋体" w:hAnsi="宋体" w:cs="宋体"/>
                <w:color w:val="000000"/>
                <w:sz w:val="24"/>
                <w:lang w:val="en-US" w:eastAsia="zh-CN" w:bidi="ar-SA"/>
              </w:rPr>
              <w:t xml:space="preserve">11</w:t>
            </w:r>
            <w:r>
              <w:rPr>
                <w:rFonts w:ascii="宋体" w:hAnsi="宋体" w:eastAsia="宋体" w:cs="宋体"/>
                <w:color w:val="000000"/>
                <w:sz w:val="24"/>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firstLine="0"/>
              <w:jc w:val="both"/>
              <w:spacing w:before="0" w:after="0" w:line="36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评委依据响应文件中关键施工技术、工艺及工程项目实施的重点、难点和解决方案进行评分：</w:t>
            </w:r>
            <w:r/>
          </w:p>
          <w:p>
            <w:pPr>
              <w:ind w:left="0" w:right="0" w:firstLine="0"/>
              <w:jc w:val="both"/>
              <w:spacing w:before="0" w:after="0" w:line="36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全面性（4分）：全面具体详实得4分；较全面得3分；不全面得2分。</w:t>
            </w:r>
            <w:r/>
          </w:p>
          <w:p>
            <w:pPr>
              <w:ind w:left="0" w:right="0" w:firstLine="0"/>
              <w:jc w:val="both"/>
              <w:spacing w:before="0" w:after="0" w:line="68"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可行性（</w:t>
            </w:r>
            <w:r>
              <w:rPr>
                <w:rFonts w:hint="eastAsia" w:ascii="宋体" w:hAnsi="宋体" w:cs="宋体"/>
                <w:color w:val="000000"/>
                <w:sz w:val="24"/>
                <w:lang w:val="en-US" w:eastAsia="zh-CN" w:bidi="ar-SA"/>
              </w:rPr>
              <w:t xml:space="preserve">4</w:t>
            </w:r>
            <w:r>
              <w:rPr>
                <w:rFonts w:ascii="宋体" w:hAnsi="宋体" w:eastAsia="宋体" w:cs="宋体"/>
                <w:color w:val="000000"/>
                <w:sz w:val="24"/>
                <w:lang w:val="en-US" w:eastAsia="zh-CN" w:bidi="ar-SA"/>
              </w:rPr>
              <w:t xml:space="preserve">分）：符合实际切实可行得</w:t>
            </w:r>
            <w:r>
              <w:rPr>
                <w:rFonts w:hint="eastAsia" w:ascii="宋体" w:hAnsi="宋体" w:cs="宋体"/>
                <w:color w:val="000000"/>
                <w:sz w:val="24"/>
                <w:lang w:val="en-US" w:eastAsia="zh-CN" w:bidi="ar-SA"/>
              </w:rPr>
              <w:t xml:space="preserve">4</w:t>
            </w:r>
            <w:r>
              <w:rPr>
                <w:rFonts w:ascii="宋体" w:hAnsi="宋体" w:eastAsia="宋体" w:cs="宋体"/>
                <w:color w:val="000000"/>
                <w:sz w:val="24"/>
                <w:lang w:val="en-US" w:eastAsia="zh-CN" w:bidi="ar-SA"/>
              </w:rPr>
              <w:t xml:space="preserve">分；可行性较强得</w:t>
            </w:r>
            <w:r>
              <w:rPr>
                <w:rFonts w:hint="eastAsia" w:ascii="宋体" w:hAnsi="宋体" w:cs="宋体"/>
                <w:color w:val="000000"/>
                <w:sz w:val="24"/>
                <w:lang w:val="en-US" w:eastAsia="zh-CN" w:bidi="ar-SA"/>
              </w:rPr>
              <w:t xml:space="preserve">3</w:t>
            </w:r>
            <w:r>
              <w:rPr>
                <w:rFonts w:ascii="宋体" w:hAnsi="宋体" w:eastAsia="宋体" w:cs="宋体"/>
                <w:color w:val="000000"/>
                <w:sz w:val="24"/>
                <w:lang w:val="en-US" w:eastAsia="zh-CN" w:bidi="ar-SA"/>
              </w:rPr>
              <w:t xml:space="preserve">分；可行性欠缺得1分。</w:t>
            </w:r>
            <w:r/>
          </w:p>
          <w:p>
            <w:pPr>
              <w:ind w:left="0" w:right="0" w:firstLine="0"/>
              <w:jc w:val="both"/>
              <w:spacing w:before="0" w:after="0" w:line="68"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针对性（3分）：针对性强得3分；针对性较强得2分；针对性欠缺得1分。</w:t>
            </w:r>
            <w:r/>
          </w:p>
          <w:p>
            <w:pPr>
              <w:ind w:left="0" w:right="0"/>
              <w:keepLines w:val="0"/>
              <w:keepNext w:val="0"/>
              <w:spacing w:before="0" w:beforeAutospacing="0" w:after="0" w:afterAutospacing="0"/>
              <w:shd w:val="clear" w:color="auto"/>
              <w:widowControl/>
              <w:rPr>
                <w:rFonts w:hint="default" w:ascii="宋体" w:hAnsi="宋体" w:cs="宋体"/>
                <w:sz w:val="24"/>
                <w:szCs w:val="24"/>
                <w:highlight w:val="none"/>
              </w:rPr>
              <w:suppressLineNumbers w:val="0"/>
            </w:pPr>
            <w:r>
              <w:rPr>
                <w:rFonts w:ascii="宋体" w:hAnsi="宋体" w:eastAsia="宋体" w:cs="宋体"/>
                <w:color w:val="000000"/>
                <w:sz w:val="24"/>
                <w:lang w:val="en-US" w:eastAsia="zh-CN" w:bidi="ar-SA"/>
              </w:rPr>
              <w:t xml:space="preserve">未提供的得0分。本项最高得</w:t>
            </w:r>
            <w:r>
              <w:rPr>
                <w:rFonts w:hint="eastAsia" w:ascii="宋体" w:hAnsi="宋体" w:cs="宋体"/>
                <w:color w:val="000000"/>
                <w:sz w:val="24"/>
                <w:lang w:val="en-US" w:eastAsia="zh-CN" w:bidi="ar-SA"/>
              </w:rPr>
              <w:t xml:space="preserve">11</w:t>
            </w:r>
            <w:r>
              <w:rPr>
                <w:rFonts w:ascii="宋体" w:hAnsi="宋体" w:eastAsia="宋体" w:cs="宋体"/>
                <w:color w:val="000000"/>
                <w:sz w:val="24"/>
                <w:lang w:val="en-US" w:eastAsia="zh-CN" w:bidi="ar-SA"/>
              </w:rPr>
              <w:t xml:space="preserve">分，最低得0分。</w:t>
            </w:r>
            <w:r/>
          </w:p>
        </w:tc>
      </w:tr>
      <w:tr>
        <w:trPr>
          <w:cantSplit/>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spacing w:line="320" w:lineRule="exact"/>
              <w:shd w:val="clear" w:color="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企业业绩</w:t>
            </w:r>
            <w:r/>
          </w:p>
          <w:p>
            <w:pPr>
              <w:jc w:val="center"/>
              <w:spacing w:line="320" w:lineRule="exact"/>
              <w:shd w:val="clear" w:color="auto"/>
              <w:rPr>
                <w:rFonts w:hint="eastAsia" w:ascii="宋体" w:hAnsi="宋体" w:eastAsia="宋体" w:cs="宋体"/>
                <w:color w:val="auto"/>
                <w:sz w:val="24"/>
                <w:szCs w:val="24"/>
                <w:highlight w:val="none"/>
                <w:lang w:val="en-US" w:eastAsia="zh-CN"/>
              </w:rPr>
            </w:pPr>
            <w:r>
              <w:rPr>
                <w:rFonts w:hint="eastAsia" w:cs="宋体" w:asciiTheme="minorEastAsia" w:hAnsiTheme="minorEastAsia" w:eastAsiaTheme="minorEastAsia"/>
                <w:color w:val="auto"/>
                <w:sz w:val="24"/>
                <w:szCs w:val="24"/>
                <w:highlight w:val="none"/>
              </w:rPr>
              <w:t xml:space="preserve">（</w:t>
            </w:r>
            <w:r>
              <w:rPr>
                <w:rFonts w:hint="eastAsia" w:cs="宋体" w:asciiTheme="minorEastAsia" w:hAnsiTheme="minorEastAsia" w:eastAsiaTheme="minorEastAsia"/>
                <w:color w:val="auto"/>
                <w:sz w:val="24"/>
                <w:szCs w:val="24"/>
                <w:highlight w:val="none"/>
                <w:lang w:val="en-US" w:eastAsia="zh-CN"/>
              </w:rPr>
              <w:t xml:space="preserve">4</w:t>
            </w:r>
            <w:r>
              <w:rPr>
                <w:rFonts w:hint="eastAsia" w:cs="宋体" w:asciiTheme="minorEastAsia" w:hAnsiTheme="minorEastAsia" w:eastAsiaTheme="minorEastAsia"/>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firstLine="0"/>
              <w:jc w:val="both"/>
              <w:spacing w:before="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自2023年10月1日（含，时间以竣工验收证明为准）以来承担过合同内容为与本项目相同或类似的项目，响应文件中须同时提供</w:t>
            </w:r>
            <w:r>
              <w:rPr>
                <w:rFonts w:ascii="宋体" w:hAnsi="宋体" w:eastAsia="宋体" w:cs="宋体"/>
                <w:b/>
                <w:color w:val="000000"/>
                <w:sz w:val="24"/>
                <w:lang w:val="en-US" w:eastAsia="zh-CN" w:bidi="ar-SA"/>
              </w:rPr>
              <w:t xml:space="preserve">合同扫描件和竣工验收证明材料</w:t>
            </w:r>
            <w:r>
              <w:rPr>
                <w:rFonts w:ascii="宋体" w:hAnsi="宋体" w:eastAsia="宋体" w:cs="宋体"/>
                <w:color w:val="000000"/>
                <w:sz w:val="24"/>
                <w:lang w:val="en-US" w:eastAsia="zh-CN" w:bidi="ar-SA"/>
              </w:rPr>
              <w:t xml:space="preserve">作为业绩证明材料，每份得2分，最高得4分。 </w:t>
            </w:r>
            <w:r/>
          </w:p>
          <w:p>
            <w:pPr>
              <w:spacing w:line="320" w:lineRule="exact"/>
              <w:shd w:val="clear" w:color="auto"/>
              <w:rPr>
                <w:rFonts w:hint="eastAsia" w:ascii="宋体" w:hAnsi="宋体" w:eastAsia="宋体" w:cs="宋体"/>
                <w:color w:val="auto"/>
                <w:sz w:val="24"/>
                <w:szCs w:val="24"/>
                <w:highlight w:val="none"/>
                <w:lang w:val="en-US" w:eastAsia="zh-CN"/>
              </w:rPr>
            </w:pPr>
            <w:r>
              <w:rPr>
                <w:rFonts w:ascii="宋体" w:hAnsi="宋体" w:eastAsia="宋体" w:cs="宋体"/>
                <w:b/>
                <w:color w:val="000000"/>
                <w:sz w:val="24"/>
                <w:lang w:val="en-US" w:eastAsia="zh-CN" w:bidi="ar-SA"/>
              </w:rPr>
              <w:t xml:space="preserve">响应文件中提供上述证明材料扫描件并加盖电子签章方为有效，未提供或提供不全视为不满足。</w:t>
            </w:r>
            <w:r/>
          </w:p>
        </w:tc>
      </w:tr>
    </w:tbl>
    <w:p>
      <w:pPr>
        <w:shd w:val="clear" w:color="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r/>
    </w:p>
    <w:p>
      <w:pPr>
        <w:pStyle w:val="794"/>
        <w:jc w:val="center"/>
        <w:shd w:val="clear" w:color="auto"/>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2、项目要求（采购需求）</w:t>
      </w:r>
      <w:r/>
    </w:p>
    <w:p>
      <w:pPr>
        <w:spacing w:line="300" w:lineRule="auto"/>
        <w:shd w:val="clear" w:color="auto"/>
        <w:rPr>
          <w:rFonts w:hint="eastAsia" w:asciiTheme="minorEastAsia" w:hAnsiTheme="minorEastAsia" w:eastAsiaTheme="minorEastAsia" w:cstheme="minorEastAsia"/>
          <w:b/>
          <w:bCs/>
          <w:sz w:val="24"/>
          <w:highlight w:val="none"/>
          <w:lang w:eastAsia="zh-CN"/>
        </w:rPr>
      </w:pPr>
      <w:r/>
      <w:bookmarkStart w:id="1" w:name="_Toc23745"/>
      <w:r/>
      <w:bookmarkStart w:id="2" w:name="_Toc15841"/>
      <w:r>
        <w:rPr>
          <w:rFonts w:hint="eastAsia" w:asciiTheme="minorEastAsia" w:hAnsiTheme="minorEastAsia" w:eastAsiaTheme="minorEastAsia" w:cstheme="minorEastAsia"/>
          <w:b/>
          <w:bCs/>
          <w:sz w:val="24"/>
          <w:highlight w:val="none"/>
        </w:rPr>
        <w:t xml:space="preserve">一、项目名称：</w:t>
      </w:r>
      <w:r>
        <w:rPr>
          <w:rFonts w:hint="eastAsia" w:asciiTheme="minorEastAsia" w:hAnsiTheme="minorEastAsia" w:eastAsiaTheme="minorEastAsia" w:cstheme="minorEastAsia"/>
          <w:b/>
          <w:bCs/>
          <w:sz w:val="24"/>
          <w:highlight w:val="none"/>
          <w:lang w:eastAsia="zh-CN"/>
        </w:rPr>
        <w:t xml:space="preserve">马坡镇镇级公益性公墓建设项目</w:t>
      </w:r>
      <w:r/>
    </w:p>
    <w:p>
      <w:pPr>
        <w:spacing w:line="30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二、项目报价</w:t>
      </w:r>
      <w:r/>
    </w:p>
    <w:p>
      <w:pPr>
        <w:pStyle w:val="810"/>
        <w:ind w:firstLine="482"/>
        <w:shd w:val="clear" w:color="auto"/>
        <w:rPr>
          <w:rFonts w:hint="eastAsia" w:asciiTheme="minorEastAsia" w:hAnsiTheme="minorEastAsia" w:eastAsiaTheme="minorEastAsia" w:cstheme="minorEastAsia"/>
          <w:b/>
          <w:bCs/>
          <w:sz w:val="24"/>
          <w:highlight w:val="none"/>
          <w:lang w:eastAsia="zh-CN"/>
        </w:rPr>
      </w:pPr>
      <w:r>
        <w:rPr>
          <w:rFonts w:hint="eastAsia" w:asciiTheme="minorEastAsia" w:hAnsiTheme="minorEastAsia" w:eastAsiaTheme="minorEastAsia" w:cstheme="minorEastAsia"/>
          <w:b/>
          <w:bCs/>
          <w:sz w:val="24"/>
          <w:highlight w:val="none"/>
        </w:rPr>
        <w:t xml:space="preserve">不接受超过</w:t>
      </w:r>
      <w:r>
        <w:rPr>
          <w:rFonts w:hint="eastAsia" w:asciiTheme="minorEastAsia" w:hAnsiTheme="minorEastAsia" w:eastAsiaTheme="minorEastAsia" w:cstheme="minorEastAsia"/>
          <w:b/>
          <w:bCs/>
          <w:sz w:val="24"/>
          <w:highlight w:val="none"/>
          <w:lang w:val="en-US" w:eastAsia="zh-CN"/>
        </w:rPr>
        <w:t xml:space="preserve">1879754.83</w:t>
      </w:r>
      <w:r>
        <w:rPr>
          <w:rFonts w:hint="eastAsia" w:asciiTheme="minorEastAsia" w:hAnsiTheme="minorEastAsia" w:eastAsiaTheme="minorEastAsia" w:cstheme="minorEastAsia"/>
          <w:b/>
          <w:bCs/>
          <w:sz w:val="24"/>
          <w:highlight w:val="none"/>
          <w:lang w:eastAsia="zh-CN"/>
        </w:rPr>
        <w:t xml:space="preserve">元</w:t>
      </w:r>
      <w:r>
        <w:rPr>
          <w:rFonts w:hint="eastAsia" w:asciiTheme="minorEastAsia" w:hAnsiTheme="minorEastAsia" w:eastAsiaTheme="minorEastAsia" w:cstheme="minorEastAsia"/>
          <w:b/>
          <w:bCs/>
          <w:sz w:val="24"/>
          <w:highlight w:val="none"/>
        </w:rPr>
        <w:t xml:space="preserve">（采购项目预算金额）的</w:t>
      </w:r>
      <w:r>
        <w:rPr>
          <w:rFonts w:hint="eastAsia" w:asciiTheme="minorEastAsia" w:hAnsiTheme="minorEastAsia" w:eastAsiaTheme="minorEastAsia" w:cstheme="minorEastAsia"/>
          <w:b/>
          <w:bCs/>
          <w:sz w:val="24"/>
          <w:highlight w:val="none"/>
          <w:lang w:val="en-US" w:eastAsia="zh-CN"/>
        </w:rPr>
        <w:t xml:space="preserve">响应</w:t>
      </w:r>
      <w:r>
        <w:rPr>
          <w:rFonts w:hint="eastAsia" w:asciiTheme="minorEastAsia" w:hAnsiTheme="minorEastAsia" w:eastAsiaTheme="minorEastAsia" w:cstheme="minorEastAsia"/>
          <w:b/>
          <w:bCs/>
          <w:sz w:val="24"/>
          <w:highlight w:val="none"/>
        </w:rPr>
        <w:t xml:space="preserve">报价</w:t>
      </w:r>
      <w:r>
        <w:rPr>
          <w:rFonts w:hint="eastAsia" w:asciiTheme="minorEastAsia" w:hAnsiTheme="minorEastAsia" w:eastAsiaTheme="minorEastAsia" w:cstheme="minorEastAsia"/>
          <w:b/>
          <w:bCs/>
          <w:sz w:val="24"/>
          <w:highlight w:val="none"/>
          <w:lang w:eastAsia="zh-CN"/>
        </w:rPr>
        <w:t xml:space="preserve">（首次报价和最后报价）。报价包含项目完成所需全部费用，采购人不再支付报价以外的任何费用。</w:t>
      </w:r>
      <w:bookmarkEnd w:id="1"/>
      <w:r/>
      <w:bookmarkEnd w:id="2"/>
      <w:r/>
      <w:r/>
    </w:p>
    <w:p>
      <w:pPr>
        <w:numPr>
          <w:ilvl w:val="0"/>
          <w:numId w:val="5"/>
        </w:numPr>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项目概况</w:t>
      </w:r>
      <w:r/>
    </w:p>
    <w:p>
      <w:pPr>
        <w:ind w:left="0" w:right="0" w:firstLine="0"/>
        <w:jc w:val="both"/>
        <w:spacing w:before="0" w:after="0"/>
        <w:shd w:val="clear" w:color="auto"/>
        <w:rPr>
          <w:rFonts w:hint="default"/>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工程地点：</w:t>
      </w:r>
      <w:r>
        <w:rPr>
          <w:rFonts w:hint="eastAsia" w:ascii="宋体" w:hAnsi="宋体" w:cs="宋体"/>
          <w:color w:val="auto"/>
          <w:sz w:val="24"/>
          <w:highlight w:val="none"/>
          <w:lang w:val="en-US" w:eastAsia="zh-CN"/>
        </w:rPr>
        <w:t xml:space="preserve">徐州市铜山区马坡镇拾段村</w:t>
      </w:r>
      <w:r>
        <w:rPr>
          <w:rFonts w:hint="eastAsia" w:ascii="宋体" w:hAnsi="宋体" w:eastAsia="宋体" w:cs="宋体"/>
          <w:color w:val="auto"/>
          <w:sz w:val="24"/>
          <w:highlight w:val="none"/>
          <w:lang w:eastAsia="zh-CN"/>
        </w:rPr>
        <w:t xml:space="preserve">。</w:t>
      </w:r>
      <w:r/>
    </w:p>
    <w:p>
      <w:pPr>
        <w:ind w:left="0" w:right="0" w:firstLine="0"/>
        <w:jc w:val="both"/>
        <w:spacing w:before="0" w:after="0"/>
        <w:shd w:val="clear" w:color="auto"/>
        <w:rPr>
          <w:rFonts w:hint="eastAsia" w:ascii="宋体" w:hAnsi="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2、本项目主要内容：</w:t>
      </w:r>
      <w:r>
        <w:rPr>
          <w:rFonts w:hint="eastAsia" w:asciiTheme="minorEastAsia" w:hAnsiTheme="minorEastAsia" w:eastAsiaTheme="minorEastAsia" w:cstheme="minorEastAsia"/>
          <w:b w:val="0"/>
          <w:bCs w:val="0"/>
          <w:sz w:val="24"/>
          <w:highlight w:val="none"/>
          <w:lang w:eastAsia="zh-CN"/>
        </w:rPr>
        <w:t xml:space="preserve">马坡镇镇级公益性公墓建设项目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auto"/>
          <w:sz w:val="24"/>
          <w:highlight w:val="none"/>
          <w:lang w:val="en-US" w:eastAsia="zh-CN"/>
        </w:rPr>
        <w:t xml:space="preserve">具</w:t>
      </w:r>
      <w:r>
        <w:rPr>
          <w:rFonts w:hint="eastAsia" w:ascii="宋体" w:hAnsi="宋体" w:cs="宋体"/>
          <w:color w:val="auto"/>
          <w:sz w:val="24"/>
          <w:highlight w:val="none"/>
          <w:lang w:val="en-US" w:eastAsia="zh-CN"/>
        </w:rPr>
        <w:t xml:space="preserve">体详见工程量清单及施工图纸所包含的全部内容。</w:t>
      </w:r>
      <w:r/>
    </w:p>
    <w:p>
      <w:pPr>
        <w:ind w:left="0" w:right="0" w:firstLine="0"/>
        <w:jc w:val="both"/>
        <w:spacing w:before="0" w:after="0"/>
        <w:shd w:val="clear" w:color="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w:t>
      </w:r>
      <w:r>
        <w:rPr>
          <w:rFonts w:ascii="宋体" w:hAnsi="宋体" w:eastAsia="宋体" w:cs="宋体"/>
          <w:color w:val="auto"/>
          <w:sz w:val="24"/>
          <w:highlight w:val="none"/>
        </w:rPr>
        <w:t xml:space="preserve">工程期限：</w:t>
      </w:r>
      <w:r>
        <w:rPr>
          <w:rFonts w:hint="eastAsia" w:ascii="宋体" w:hAnsi="宋体" w:cs="宋体"/>
          <w:color w:val="auto"/>
          <w:sz w:val="24"/>
          <w:highlight w:val="none"/>
          <w:lang w:val="en-US" w:eastAsia="zh-CN"/>
        </w:rPr>
        <w:t xml:space="preserve">自合同签订之日起 60日历天内完成全部施工任务</w:t>
      </w:r>
      <w:r>
        <w:rPr>
          <w:rFonts w:hint="eastAsia" w:ascii="宋体" w:hAnsi="宋体" w:eastAsia="宋体" w:cs="宋体"/>
          <w:color w:val="auto"/>
          <w:sz w:val="24"/>
          <w:highlight w:val="none"/>
          <w:lang w:eastAsia="zh-CN"/>
        </w:rPr>
        <w:t xml:space="preserve">。</w:t>
      </w:r>
      <w:r/>
    </w:p>
    <w:p>
      <w:pPr>
        <w:ind w:left="0" w:right="0" w:firstLine="0"/>
        <w:jc w:val="both"/>
        <w:spacing w:before="0" w:after="0"/>
        <w:shd w:val="clear" w:color="auto"/>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ascii="宋体" w:hAnsi="宋体" w:eastAsia="宋体" w:cs="宋体"/>
          <w:color w:val="000000"/>
          <w:sz w:val="24"/>
          <w:highlight w:val="none"/>
          <w:lang w:val="en-US" w:eastAsia="zh-CN"/>
        </w:rPr>
        <w:t xml:space="preserve">质量要求标准：合格（符合国家标准及行业要求，满足采购人需求）。未达到质量要求的，成交人负责无条件返工，直至达到要求，所发生的费用由成交人承担，成交人还应赔偿因此给采购人造成的损失。</w:t>
      </w:r>
      <w:r/>
    </w:p>
    <w:p>
      <w:pPr>
        <w:spacing w:line="30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lang w:val="en-US" w:eastAsia="zh-CN"/>
        </w:rPr>
        <w:t xml:space="preserve">四</w:t>
      </w:r>
      <w:r>
        <w:rPr>
          <w:rFonts w:hint="eastAsia" w:asciiTheme="minorEastAsia" w:hAnsiTheme="minorEastAsia" w:eastAsiaTheme="minorEastAsia" w:cstheme="minorEastAsia"/>
          <w:b/>
          <w:bCs/>
          <w:sz w:val="24"/>
          <w:highlight w:val="none"/>
        </w:rPr>
        <w:t xml:space="preserve">、工程量清单报价</w:t>
      </w:r>
      <w:r/>
    </w:p>
    <w:p>
      <w:pPr>
        <w:pStyle w:val="810"/>
        <w:shd w:val="clear" w:color="auto"/>
        <w:rPr>
          <w:rStyle w:val="1094"/>
          <w:rFonts w:hint="eastAsia" w:asciiTheme="minorEastAsia" w:hAnsiTheme="minorEastAsia" w:eastAsiaTheme="minorEastAsia" w:cstheme="minorEastAsia"/>
          <w:b/>
          <w:bCs/>
          <w:sz w:val="24"/>
          <w:highlight w:val="none"/>
          <w:lang w:eastAsia="zh-CN"/>
        </w:rPr>
      </w:pPr>
      <w:r>
        <w:rPr>
          <w:rStyle w:val="1094"/>
          <w:rFonts w:hint="eastAsia" w:asciiTheme="minorEastAsia" w:hAnsiTheme="minorEastAsia" w:eastAsiaTheme="minorEastAsia" w:cstheme="minorEastAsia"/>
          <w:b/>
          <w:bCs/>
          <w:sz w:val="24"/>
          <w:highlight w:val="none"/>
        </w:rPr>
        <w:t xml:space="preserve">(一) 工程量清单详见本项目</w:t>
      </w:r>
      <w:r>
        <w:rPr>
          <w:rStyle w:val="1094"/>
          <w:rFonts w:hint="eastAsia" w:asciiTheme="minorEastAsia" w:hAnsiTheme="minorEastAsia" w:eastAsiaTheme="minorEastAsia" w:cstheme="minorEastAsia"/>
          <w:b/>
          <w:bCs/>
          <w:sz w:val="24"/>
          <w:highlight w:val="none"/>
          <w:lang w:eastAsia="zh-CN"/>
        </w:rPr>
        <w:t xml:space="preserve">磋商文件</w:t>
      </w:r>
      <w:r>
        <w:rPr>
          <w:rStyle w:val="1094"/>
          <w:rFonts w:hint="eastAsia" w:asciiTheme="minorEastAsia" w:hAnsiTheme="minorEastAsia" w:eastAsiaTheme="minorEastAsia" w:cstheme="minorEastAsia"/>
          <w:b/>
          <w:bCs/>
          <w:sz w:val="24"/>
          <w:highlight w:val="none"/>
        </w:rPr>
        <w:t xml:space="preserve">附件（后附）</w:t>
      </w:r>
      <w:r>
        <w:rPr>
          <w:rStyle w:val="1094"/>
          <w:rFonts w:hint="eastAsia" w:asciiTheme="minorEastAsia" w:hAnsiTheme="minorEastAsia" w:eastAsiaTheme="minorEastAsia" w:cstheme="minorEastAsia"/>
          <w:b/>
          <w:bCs/>
          <w:sz w:val="24"/>
          <w:highlight w:val="none"/>
          <w:lang w:eastAsia="zh-CN"/>
        </w:rPr>
        <w:t xml:space="preserve">；</w:t>
      </w:r>
      <w:r/>
    </w:p>
    <w:p>
      <w:pPr>
        <w:pStyle w:val="810"/>
        <w:shd w:val="clear" w:color="auto"/>
        <w:rPr>
          <w:rStyle w:val="1094"/>
          <w:rFonts w:hint="eastAsia" w:asciiTheme="minorEastAsia" w:hAnsiTheme="minorEastAsia" w:eastAsiaTheme="minorEastAsia" w:cstheme="minorEastAsia"/>
          <w:b/>
          <w:bCs/>
          <w:sz w:val="24"/>
          <w:highlight w:val="none"/>
          <w:lang w:eastAsia="zh-CN"/>
        </w:rPr>
      </w:pPr>
      <w:r>
        <w:rPr>
          <w:rStyle w:val="1094"/>
          <w:rFonts w:hint="eastAsia" w:asciiTheme="minorEastAsia" w:hAnsiTheme="minorEastAsia" w:eastAsiaTheme="minorEastAsia" w:cstheme="minorEastAsia"/>
          <w:b/>
          <w:bCs/>
          <w:sz w:val="24"/>
          <w:highlight w:val="none"/>
        </w:rPr>
        <w:t xml:space="preserve">(二) 《已标价的工程量清单》报价要求</w:t>
      </w:r>
      <w:r>
        <w:rPr>
          <w:rStyle w:val="1094"/>
          <w:rFonts w:hint="eastAsia" w:asciiTheme="minorEastAsia" w:hAnsiTheme="minorEastAsia" w:eastAsiaTheme="minorEastAsia" w:cstheme="minorEastAsia"/>
          <w:b/>
          <w:bCs/>
          <w:sz w:val="24"/>
          <w:highlight w:val="none"/>
          <w:lang w:eastAsia="zh-CN"/>
        </w:rPr>
        <w:t xml:space="preserve">；</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1、报价内容</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1.1 响应报价应包括磋商文件中所确定的范围内工程量清单中所含的全部内容，以及为完成上述内容所需的全部费用。</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注：必须按采购人提供的工程量清单进行报价，否则视为对竞争性磋商文件商务条款的实质性偏离。不得修改工程量清单中的</w:t>
      </w:r>
      <w:r>
        <w:rPr>
          <w:rStyle w:val="1094"/>
          <w:rFonts w:hint="eastAsia" w:asciiTheme="minorEastAsia" w:hAnsiTheme="minorEastAsia" w:eastAsiaTheme="minorEastAsia" w:cstheme="minorEastAsia"/>
          <w:b/>
          <w:bCs/>
          <w:sz w:val="24"/>
          <w:highlight w:val="none"/>
          <w:lang w:val="en-US"/>
        </w:rPr>
        <w:t xml:space="preserve">分部</w:t>
      </w:r>
      <w:r>
        <w:rPr>
          <w:rStyle w:val="1094"/>
          <w:rFonts w:hint="eastAsia" w:asciiTheme="minorEastAsia" w:hAnsiTheme="minorEastAsia" w:eastAsiaTheme="minorEastAsia" w:cstheme="minorEastAsia"/>
          <w:b/>
          <w:bCs/>
          <w:sz w:val="24"/>
          <w:highlight w:val="none"/>
        </w:rPr>
        <w:t xml:space="preserve">分项内容及数量，否则视为不响应磋商文件。</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1.2 应按采购人提供的工程量清单填报价格。填写的项目名称、项目特征、计量单位、工程量必须与采购人提供的一致。</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1.3 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1.5响应供应商应认真研读竞争性磋商文件和合同内容，已明示含在投标报价中的费用供应商自行考虑，不管工程量清单是否单独列支，采购人均认为供应商已充分考虑此部分费用，应包括在报价中。</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w:t>
      </w:r>
      <w:r>
        <w:rPr>
          <w:rStyle w:val="1094"/>
          <w:rFonts w:hint="eastAsia" w:asciiTheme="minorEastAsia" w:hAnsiTheme="minorEastAsia" w:eastAsiaTheme="minorEastAsia" w:cstheme="minorEastAsia"/>
          <w:b/>
          <w:bCs/>
          <w:sz w:val="24"/>
          <w:highlight w:val="none"/>
          <w:lang w:val="en-US"/>
        </w:rPr>
        <w:t xml:space="preserve">6</w:t>
      </w:r>
      <w:r>
        <w:rPr>
          <w:rStyle w:val="1094"/>
          <w:rFonts w:hint="eastAsia" w:asciiTheme="minorEastAsia" w:hAnsiTheme="minorEastAsia" w:eastAsiaTheme="minorEastAsia" w:cstheme="minorEastAsia"/>
          <w:b/>
          <w:bCs/>
          <w:sz w:val="24"/>
          <w:highlight w:val="none"/>
        </w:rPr>
        <w:t xml:space="preserve">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w:t>
      </w:r>
      <w:r>
        <w:rPr>
          <w:rStyle w:val="1094"/>
          <w:rFonts w:hint="eastAsia" w:asciiTheme="minorEastAsia" w:hAnsiTheme="minorEastAsia" w:eastAsiaTheme="minorEastAsia" w:cstheme="minorEastAsia"/>
          <w:b/>
          <w:bCs/>
          <w:sz w:val="24"/>
          <w:highlight w:val="none"/>
          <w:lang w:val="en-US"/>
        </w:rPr>
        <w:t xml:space="preserve">7</w:t>
      </w:r>
      <w:r>
        <w:rPr>
          <w:rStyle w:val="1094"/>
          <w:rFonts w:hint="eastAsia" w:asciiTheme="minorEastAsia" w:hAnsiTheme="minorEastAsia" w:eastAsiaTheme="minorEastAsia" w:cstheme="minorEastAsia"/>
          <w:b/>
          <w:bCs/>
          <w:sz w:val="24"/>
          <w:highlight w:val="none"/>
        </w:rPr>
        <w:t xml:space="preserve">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w:t>
      </w:r>
      <w:r>
        <w:rPr>
          <w:rStyle w:val="1094"/>
          <w:rFonts w:hint="eastAsia" w:asciiTheme="minorEastAsia" w:hAnsiTheme="minorEastAsia" w:eastAsiaTheme="minorEastAsia" w:cstheme="minorEastAsia"/>
          <w:b/>
          <w:bCs/>
          <w:sz w:val="24"/>
          <w:highlight w:val="none"/>
          <w:lang w:val="en-US"/>
        </w:rPr>
        <w:t xml:space="preserve">8</w:t>
      </w:r>
      <w:r>
        <w:rPr>
          <w:rStyle w:val="1094"/>
          <w:rFonts w:hint="eastAsia" w:asciiTheme="minorEastAsia" w:hAnsiTheme="minorEastAsia" w:eastAsiaTheme="minorEastAsia" w:cstheme="minorEastAsia"/>
          <w:b/>
          <w:bCs/>
          <w:sz w:val="24"/>
          <w:highlight w:val="none"/>
        </w:rPr>
        <w:t xml:space="preserve"> 垃圾外运，在报价中综合考虑。</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w:t>
      </w:r>
      <w:r>
        <w:rPr>
          <w:rStyle w:val="1094"/>
          <w:rFonts w:hint="eastAsia" w:asciiTheme="minorEastAsia" w:hAnsiTheme="minorEastAsia" w:eastAsiaTheme="minorEastAsia" w:cstheme="minorEastAsia"/>
          <w:b/>
          <w:bCs/>
          <w:sz w:val="24"/>
          <w:highlight w:val="none"/>
          <w:lang w:val="en-US"/>
        </w:rPr>
        <w:t xml:space="preserve">9</w:t>
      </w:r>
      <w:r>
        <w:rPr>
          <w:rStyle w:val="1094"/>
          <w:rFonts w:hint="eastAsia" w:asciiTheme="minorEastAsia" w:hAnsiTheme="minorEastAsia" w:eastAsiaTheme="minorEastAsia" w:cstheme="minorEastAsia"/>
          <w:b/>
          <w:bCs/>
          <w:sz w:val="24"/>
          <w:highlight w:val="none"/>
        </w:rPr>
        <w:t xml:space="preserve">地方关系协调费</w:t>
      </w:r>
      <w:r>
        <w:rPr>
          <w:rStyle w:val="1094"/>
          <w:rFonts w:hint="eastAsia" w:asciiTheme="minorEastAsia" w:hAnsiTheme="minorEastAsia" w:eastAsiaTheme="minorEastAsia" w:cstheme="minorEastAsia"/>
          <w:b/>
          <w:bCs/>
          <w:sz w:val="24"/>
          <w:highlight w:val="none"/>
          <w:lang w:eastAsia="zh-CN"/>
        </w:rPr>
        <w:t xml:space="preserve">供应商</w:t>
      </w:r>
      <w:r>
        <w:rPr>
          <w:rStyle w:val="1094"/>
          <w:rFonts w:hint="eastAsia" w:asciiTheme="minorEastAsia" w:hAnsiTheme="minorEastAsia" w:eastAsiaTheme="minorEastAsia" w:cstheme="minorEastAsia"/>
          <w:b/>
          <w:bCs/>
          <w:sz w:val="24"/>
          <w:highlight w:val="none"/>
        </w:rPr>
        <w:t xml:space="preserve">自行考虑，就此项招标人不支付任何费用。</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1.1</w:t>
      </w:r>
      <w:r>
        <w:rPr>
          <w:rStyle w:val="1094"/>
          <w:rFonts w:hint="eastAsia" w:asciiTheme="minorEastAsia" w:hAnsiTheme="minorEastAsia" w:eastAsiaTheme="minorEastAsia" w:cstheme="minorEastAsia"/>
          <w:b/>
          <w:bCs/>
          <w:sz w:val="24"/>
          <w:highlight w:val="none"/>
          <w:lang w:val="en-US" w:eastAsia="zh-CN"/>
        </w:rPr>
        <w:t xml:space="preserve">0</w:t>
      </w:r>
      <w:r>
        <w:rPr>
          <w:rStyle w:val="1094"/>
          <w:rFonts w:hint="eastAsia" w:asciiTheme="minorEastAsia" w:hAnsiTheme="minorEastAsia" w:eastAsiaTheme="minorEastAsia" w:cstheme="minorEastAsia"/>
          <w:b/>
          <w:bCs/>
          <w:sz w:val="24"/>
          <w:highlight w:val="none"/>
        </w:rPr>
        <w:t xml:space="preserve">由响应单位负责办理相关建设、城管、市政、安全、环保等部门的手续，响应单位在响应报价时应考虑此方在的因素，费用包含在报价中，采购人不接受响应单位关于此类费用的任何诉讼或索赔。</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1.1</w:t>
      </w:r>
      <w:r>
        <w:rPr>
          <w:rStyle w:val="1094"/>
          <w:rFonts w:hint="eastAsia" w:asciiTheme="minorEastAsia" w:hAnsiTheme="minorEastAsia" w:eastAsiaTheme="minorEastAsia" w:cstheme="minorEastAsia"/>
          <w:b/>
          <w:bCs/>
          <w:sz w:val="24"/>
          <w:highlight w:val="none"/>
          <w:lang w:val="en-US" w:eastAsia="zh-CN"/>
        </w:rPr>
        <w:t xml:space="preserve">1</w:t>
      </w:r>
      <w:r>
        <w:rPr>
          <w:rStyle w:val="1094"/>
          <w:rFonts w:hint="eastAsia" w:asciiTheme="minorEastAsia" w:hAnsiTheme="minorEastAsia" w:eastAsiaTheme="minorEastAsia" w:cstheme="minorEastAsia"/>
          <w:b/>
          <w:bCs/>
          <w:sz w:val="24"/>
          <w:highlight w:val="none"/>
        </w:rPr>
        <w:t xml:space="preserve">施工时需做好防护措施保证周边安全，因中标人保障不利对招标人或第三方造成损失的，赔偿责任全部由中标人承担，若因此会增加费用，控制价不计取，</w:t>
      </w:r>
      <w:r>
        <w:rPr>
          <w:rStyle w:val="1094"/>
          <w:rFonts w:hint="eastAsia" w:asciiTheme="minorEastAsia" w:hAnsiTheme="minorEastAsia" w:eastAsiaTheme="minorEastAsia" w:cstheme="minorEastAsia"/>
          <w:b/>
          <w:bCs/>
          <w:sz w:val="24"/>
          <w:highlight w:val="none"/>
          <w:lang w:eastAsia="zh-CN"/>
        </w:rPr>
        <w:t xml:space="preserve">供应商</w:t>
      </w:r>
      <w:r>
        <w:rPr>
          <w:rStyle w:val="1094"/>
          <w:rFonts w:hint="eastAsia" w:asciiTheme="minorEastAsia" w:hAnsiTheme="minorEastAsia" w:eastAsiaTheme="minorEastAsia" w:cstheme="minorEastAsia"/>
          <w:b/>
          <w:bCs/>
          <w:sz w:val="24"/>
          <w:highlight w:val="none"/>
        </w:rPr>
        <w:t xml:space="preserve">自行考虑在报价中，结算时不予调整。</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2、报价方式</w:t>
      </w:r>
      <w:r/>
    </w:p>
    <w:p>
      <w:pPr>
        <w:pStyle w:val="810"/>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rPr>
        <w:t xml:space="preserve">2.1 本工程采用固定单价合同（除另有规定外）。响应单位应充分考虑施工期间各类建材的市场风险，并计入总报价，响应单位在计算报价时应考虑一定的风险系数。</w:t>
      </w:r>
      <w:r/>
    </w:p>
    <w:p>
      <w:pPr>
        <w:pStyle w:val="810"/>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lang w:val="en-US" w:eastAsia="zh-CN"/>
        </w:rPr>
        <w:t xml:space="preserve">2.2 材料风险约定：</w:t>
      </w:r>
      <w:r/>
    </w:p>
    <w:p>
      <w:pPr>
        <w:pStyle w:val="810"/>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lang w:val="en-US" w:eastAsia="zh-CN"/>
        </w:rPr>
        <w:t xml:space="preserve">2.2.1 对于法律、法规、规章或有关政策出台导致工程税金、规费等发生变化的，应按照有关规定执行。</w:t>
      </w:r>
      <w:r/>
    </w:p>
    <w:p>
      <w:pPr>
        <w:pStyle w:val="810"/>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3、报价的计价方法</w:t>
      </w:r>
      <w:r/>
    </w:p>
    <w:p>
      <w:pPr>
        <w:pStyle w:val="810"/>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lang w:val="en-US" w:eastAsia="zh-CN"/>
        </w:rPr>
        <w:t xml:space="preserve">报价编制依据及要求：</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cs="Times New Roman"/>
          <w:sz w:val="22"/>
          <w:szCs w:val="22"/>
          <w:highlight w:val="none"/>
          <w:u w:val="single"/>
          <w:lang w:val="en-US" w:eastAsia="zh-CN" w:bidi="ar-SA"/>
        </w:rPr>
        <w:t xml:space="preserve">1</w:t>
      </w:r>
      <w:r>
        <w:rPr>
          <w:rFonts w:hint="eastAsia" w:ascii="Calibri" w:hAnsi="Calibri" w:eastAsia="宋体" w:cs="Times New Roman"/>
          <w:sz w:val="22"/>
          <w:szCs w:val="22"/>
          <w:highlight w:val="none"/>
          <w:u w:val="single"/>
          <w:lang w:val="en-US" w:eastAsia="zh-CN" w:bidi="ar-SA"/>
        </w:rPr>
        <w:t xml:space="preserve">、本工程清单执行现行国家标准《建设工程工程量清单计价标准》（GB/T50500-2</w:t>
      </w:r>
      <w:r>
        <w:rPr>
          <w:rFonts w:hint="eastAsia" w:ascii="Calibri" w:hAnsi="Calibri" w:eastAsia="宋体" w:cs="Times New Roman"/>
          <w:sz w:val="22"/>
          <w:szCs w:val="22"/>
          <w:highlight w:val="none"/>
          <w:u w:val="single"/>
          <w:lang w:val="en-US" w:eastAsia="zh-CN" w:bidi="ar-SA"/>
        </w:rPr>
        <w:t xml:space="preserve">024）及《房屋建筑与装饰工程工程量计算标准》（GB/T50854- 2024）、《仿古建筑工程工程量计算标准》（GB/T50855-2024）、《通用安装工程工程量计算标准》（GB/T50856-2024）、 《市政工程工程量计算标准》（GB/T50857-2024）、《园林绿化工程工程量计算标准》（GB/T50858-2024），定额依据《江苏省建筑与装饰工程消耗量》2026、《江苏省安装工程消耗量》（2026年）、《江苏省市政工程消耗量》（2026）、《江苏省仿古建筑与园林工程计价表》（2007）等。</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2.14.2、 本工程招标控制价人工工日单价按照江苏省建设工程费用参考计取。</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2.14.3、 本工程招标控制价材料价参照2026年7月份《徐州市工程造价信息》指导价及市场价相结合执行。</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2.14.4、通用措施费按照江苏省建设工程费用参考计取。</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(1)安全生产费：按（分部分项合计-除税工程设备费）×3.8%（土建）、2.9%（安装）、0.9%（园林）计取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(2)文明施工费：按（分部分项合计-除税工程设备费）×0.6（土建）、0.5%（安装）、0.4%（园林）计取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(3)环境保护费：按（分部分项合计-除税工程设备费）×0.3（土建）、0.2%（安装）、0.5%（园林）计取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(4)临时设施费：按（分部分项合计-除税工程设备费）×1（土建）、0.6%（安装）、0.3%（园林）计取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(5)冬雨季施工增加费：控制价未计，根据实际情况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(6)夜间施工增加费：控制价未计，根据实际情况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(7)特殊地区施工增加费：控制价未计，根据实际情况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(8)二次搬运费：控制价未计，根据实际情况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(9)已完工程设备保护费：控制价未计，根据实际情况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(10)既有建(构)筑物、设施保护费：控制价未计，根据实际情况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(11)按质论价费：控制价未计，根据实际情况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(12)建筑工人实名制费：控制价未计，根据实际情况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(13)特殊施工降效费：控制价未计，根据实际情况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(14)协管费：控制价未计，根据实际情况</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自行考虑在报价内，结算不再调整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2.14.5、其他项目费</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(1) 暂列金额：</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       本工程暂列金额为以下内容：按“暂列金额明细表”中列出的金额报价。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 暂估价：本项包括材料暂估价和专业工程暂估价。</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①材料暂估价：暂估价材料的单价由招标人提供，材料单价组成中应包括场外运输与采购保管费。</w:t>
      </w:r>
      <w:r>
        <w:rPr>
          <w:rFonts w:hint="eastAsia" w:ascii="Calibri" w:hAnsi="Calibri" w:cs="Times New Roman"/>
          <w:sz w:val="22"/>
          <w:szCs w:val="22"/>
          <w:highlight w:val="none"/>
          <w:u w:val="single"/>
          <w:lang w:val="en-US" w:eastAsia="zh-CN" w:bidi="ar-SA"/>
        </w:rPr>
        <w:t xml:space="preserve">供应商</w:t>
      </w:r>
      <w:r>
        <w:rPr>
          <w:rFonts w:hint="eastAsia" w:ascii="Calibri" w:hAnsi="Calibri" w:eastAsia="宋体" w:cs="Times New Roman"/>
          <w:sz w:val="22"/>
          <w:szCs w:val="22"/>
          <w:highlight w:val="none"/>
          <w:u w:val="single"/>
          <w:lang w:val="en-US" w:eastAsia="zh-CN" w:bidi="ar-SA"/>
        </w:rPr>
        <w:t xml:space="preserve">根据该单价计算相应分部分项工程和措施项目的综合单价，并在材料暂估价格表中列出暂估材料的数量、单价、合价和汇总价格，该汇总价格不计入其他项目工程费合计中。</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暂估价详见清单《暂估价格表》。暂估价共计为12000元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②专业工程暂估价项目是必然发生但暂时不能确定价格，由总供应商与专业工程分包人签订分包合同的专业工程。采购人拟单独发包的专业工程，不得以暂估价的形式列入主体工程招标文件的其他项目工程量清单中，采购人应与专业工程供应商另行签订施工合同。</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本工程专业工程及其暂估价为：/元 具体详见《专业工程暂估价表》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(3) 计日工：由发承包双方在合同中另行约定。</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(4) 总承包服务费：/。</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2.14.6、税金 ：</w:t>
      </w:r>
      <w:r/>
    </w:p>
    <w:p>
      <w:pPr>
        <w:jc w:val="both"/>
        <w:spacing w:after="120"/>
        <w:shd w:val="clear" w:color="auto"/>
        <w:widowControl w:val="off"/>
        <w:rPr>
          <w:rFonts w:hint="eastAsia" w:ascii="Calibri" w:hAnsi="Calibri" w:eastAsia="宋体" w:cs="Times New Roman"/>
          <w:sz w:val="22"/>
          <w:szCs w:val="22"/>
          <w:highlight w:val="none"/>
          <w:u w:val="single"/>
          <w:lang w:val="en-US" w:eastAsia="zh-CN" w:bidi="ar-SA"/>
        </w:rPr>
      </w:pPr>
      <w:r>
        <w:rPr>
          <w:rFonts w:hint="eastAsia" w:ascii="Calibri" w:hAnsi="Calibri" w:eastAsia="宋体" w:cs="Times New Roman"/>
          <w:sz w:val="22"/>
          <w:szCs w:val="22"/>
          <w:highlight w:val="none"/>
          <w:u w:val="single"/>
          <w:lang w:val="en-US" w:eastAsia="zh-CN" w:bidi="ar-SA"/>
        </w:rPr>
        <w:t xml:space="preserve"> 税金按（分部分项工程+措施项目+其他项目-专业工程暂估价-除税甲供材料和甲供设备费）×9%计算。</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 五、低于成本报价：</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lang w:val="en-US" w:eastAsia="zh-CN"/>
        </w:rPr>
        <w:t xml:space="preserve">六</w:t>
      </w:r>
      <w:r>
        <w:rPr>
          <w:rStyle w:val="1094"/>
          <w:rFonts w:hint="eastAsia" w:asciiTheme="minorEastAsia" w:hAnsiTheme="minorEastAsia" w:eastAsiaTheme="minorEastAsia" w:cstheme="minorEastAsia"/>
          <w:b/>
          <w:bCs/>
          <w:sz w:val="24"/>
          <w:highlight w:val="none"/>
        </w:rPr>
        <w:t xml:space="preserve">、</w:t>
      </w:r>
      <w:r>
        <w:rPr>
          <w:rStyle w:val="1094"/>
          <w:rFonts w:hint="eastAsia" w:asciiTheme="minorEastAsia" w:hAnsiTheme="minorEastAsia" w:eastAsiaTheme="minorEastAsia" w:cstheme="minorEastAsia"/>
          <w:b/>
          <w:bCs/>
          <w:sz w:val="24"/>
          <w:highlight w:val="none"/>
          <w:lang w:eastAsia="zh-CN"/>
        </w:rPr>
        <w:t xml:space="preserve">投标</w:t>
      </w:r>
      <w:r>
        <w:rPr>
          <w:rStyle w:val="1094"/>
          <w:rFonts w:hint="eastAsia" w:asciiTheme="minorEastAsia" w:hAnsiTheme="minorEastAsia" w:eastAsiaTheme="minorEastAsia" w:cstheme="minorEastAsia"/>
          <w:b/>
          <w:bCs/>
          <w:sz w:val="24"/>
          <w:highlight w:val="none"/>
        </w:rPr>
        <w:t xml:space="preserve">文件要求</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w:t>
      </w:r>
      <w:r>
        <w:rPr>
          <w:rStyle w:val="1094"/>
          <w:rFonts w:hint="eastAsia" w:asciiTheme="minorEastAsia" w:hAnsiTheme="minorEastAsia" w:eastAsiaTheme="minorEastAsia" w:cstheme="minorEastAsia"/>
          <w:b/>
          <w:bCs/>
          <w:sz w:val="24"/>
          <w:highlight w:val="none"/>
          <w:lang w:val="en-US" w:eastAsia="zh-CN"/>
        </w:rPr>
        <w:t xml:space="preserve">投标</w:t>
      </w:r>
      <w:r>
        <w:rPr>
          <w:rStyle w:val="1094"/>
          <w:rFonts w:hint="eastAsia" w:asciiTheme="minorEastAsia" w:hAnsiTheme="minorEastAsia" w:eastAsiaTheme="minorEastAsia" w:cstheme="minorEastAsia"/>
          <w:b/>
          <w:bCs/>
          <w:sz w:val="24"/>
          <w:highlight w:val="none"/>
        </w:rPr>
        <w:t xml:space="preserve">文件中提供《已标价的工程量清单》文件。</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2.按照《工程量清单》编制《已标价的工程量清单》。</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lang w:eastAsia="zh-CN"/>
        </w:rPr>
        <w:t xml:space="preserve">供应商</w:t>
      </w:r>
      <w:r>
        <w:rPr>
          <w:rStyle w:val="1094"/>
          <w:rFonts w:hint="eastAsia" w:asciiTheme="minorEastAsia" w:hAnsiTheme="minorEastAsia" w:eastAsiaTheme="minorEastAsia" w:cstheme="minorEastAsia"/>
          <w:b/>
          <w:bCs/>
          <w:sz w:val="24"/>
          <w:highlight w:val="none"/>
        </w:rPr>
        <w:t xml:space="preserve">必须说明其是否响应采购文件中提出的全部服务内容与要求，如果其中某些条款不响应时，应在文件中逐条列出，未列出的视同响应。</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七、其他要求：</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1.供应商报价时需考虑完成本项目内容所涉及的人工费、材料费、机械费、税费、验收等相关的一切费用。</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2.供应商应根据本项目实际情况，合理配置人员，除项目经理外，安全员、质检员、施工员、预算员、材料员等人员应经验丰富，确保项目顺利实施。</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3.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4.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810"/>
        <w:shd w:val="clear" w:color="auto"/>
        <w:rPr>
          <w:rStyle w:val="1094"/>
          <w:rFonts w:hint="eastAsia" w:asciiTheme="minorEastAsia" w:hAnsiTheme="minorEastAsia" w:eastAsiaTheme="minorEastAsia" w:cstheme="minorEastAsia"/>
          <w:b/>
          <w:bCs/>
          <w:sz w:val="24"/>
          <w:highlight w:val="none"/>
          <w:lang w:val="en-US" w:eastAsia="zh-CN"/>
        </w:rPr>
      </w:pPr>
      <w:r>
        <w:rPr>
          <w:rStyle w:val="1094"/>
          <w:rFonts w:hint="eastAsia" w:asciiTheme="minorEastAsia" w:hAnsiTheme="minorEastAsia" w:eastAsiaTheme="minorEastAsia" w:cstheme="minorEastAsia"/>
          <w:b/>
          <w:bCs/>
          <w:sz w:val="24"/>
          <w:highlight w:val="none"/>
          <w:lang w:val="en-US" w:eastAsia="zh-CN"/>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lang w:val="en-US" w:eastAsia="zh-CN"/>
        </w:rPr>
        <w:t xml:space="preserve">八、</w:t>
      </w:r>
      <w:r>
        <w:rPr>
          <w:rStyle w:val="1094"/>
          <w:rFonts w:hint="eastAsia" w:asciiTheme="minorEastAsia" w:hAnsiTheme="minorEastAsia" w:eastAsiaTheme="minorEastAsia" w:cstheme="minorEastAsia"/>
          <w:b/>
          <w:bCs/>
          <w:sz w:val="24"/>
          <w:highlight w:val="none"/>
        </w:rPr>
        <w:t xml:space="preserve">服务要求： </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1</w:t>
      </w:r>
      <w:r>
        <w:rPr>
          <w:rStyle w:val="1094"/>
          <w:rFonts w:hint="eastAsia" w:asciiTheme="minorEastAsia" w:hAnsiTheme="minorEastAsia" w:eastAsiaTheme="minorEastAsia" w:cstheme="minorEastAsia"/>
          <w:b/>
          <w:bCs/>
          <w:sz w:val="24"/>
          <w:highlight w:val="none"/>
          <w:lang w:val="en-US" w:eastAsia="zh-CN"/>
        </w:rPr>
        <w:t xml:space="preserve">.</w:t>
      </w:r>
      <w:r>
        <w:rPr>
          <w:rStyle w:val="1094"/>
          <w:rFonts w:hint="eastAsia" w:asciiTheme="minorEastAsia" w:hAnsiTheme="minorEastAsia" w:eastAsiaTheme="minorEastAsia" w:cstheme="minorEastAsia"/>
          <w:b/>
          <w:bCs/>
          <w:sz w:val="24"/>
          <w:highlight w:val="none"/>
        </w:rPr>
        <w:t xml:space="preserve">质保期限：本项目整体工程质保</w:t>
      </w:r>
      <w:r>
        <w:rPr>
          <w:rStyle w:val="1094"/>
          <w:rFonts w:hint="eastAsia" w:asciiTheme="minorEastAsia" w:hAnsiTheme="minorEastAsia" w:eastAsiaTheme="minorEastAsia" w:cstheme="minorEastAsia"/>
          <w:b/>
          <w:bCs/>
          <w:sz w:val="24"/>
          <w:highlight w:val="none"/>
          <w:lang w:val="en-US" w:eastAsia="zh-CN"/>
        </w:rPr>
        <w:t xml:space="preserve">2</w:t>
      </w:r>
      <w:r>
        <w:rPr>
          <w:rStyle w:val="1094"/>
          <w:rFonts w:hint="eastAsia" w:asciiTheme="minorEastAsia" w:hAnsiTheme="minorEastAsia" w:eastAsiaTheme="minorEastAsia" w:cstheme="minorEastAsia"/>
          <w:b/>
          <w:bCs/>
          <w:sz w:val="24"/>
          <w:highlight w:val="none"/>
        </w:rPr>
        <w:t xml:space="preserve">年 （自工程竣工验收合格后起算）</w:t>
      </w:r>
      <w:r>
        <w:rPr>
          <w:rStyle w:val="1094"/>
          <w:rFonts w:hint="eastAsia" w:asciiTheme="minorEastAsia" w:hAnsiTheme="minorEastAsia" w:eastAsiaTheme="minorEastAsia" w:cstheme="minorEastAsia"/>
          <w:b/>
          <w:bCs/>
          <w:sz w:val="24"/>
          <w:highlight w:val="none"/>
          <w:lang w:eastAsia="zh-CN"/>
        </w:rPr>
        <w:t xml:space="preserve">。</w:t>
      </w:r>
      <w:r>
        <w:rPr>
          <w:rStyle w:val="1094"/>
          <w:rFonts w:hint="eastAsia" w:asciiTheme="minorEastAsia" w:hAnsiTheme="minorEastAsia" w:eastAsiaTheme="minorEastAsia" w:cstheme="minorEastAsia"/>
          <w:b/>
          <w:bCs/>
          <w:sz w:val="24"/>
          <w:highlight w:val="none"/>
        </w:rPr>
        <w:t xml:space="preserve"> </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2</w:t>
      </w:r>
      <w:r>
        <w:rPr>
          <w:rStyle w:val="1094"/>
          <w:rFonts w:hint="eastAsia" w:asciiTheme="minorEastAsia" w:hAnsiTheme="minorEastAsia" w:eastAsiaTheme="minorEastAsia" w:cstheme="minorEastAsia"/>
          <w:b/>
          <w:bCs/>
          <w:sz w:val="24"/>
          <w:highlight w:val="none"/>
          <w:lang w:val="en-US" w:eastAsia="zh-CN"/>
        </w:rPr>
        <w:t xml:space="preserve">.</w:t>
      </w:r>
      <w:r>
        <w:rPr>
          <w:rStyle w:val="1094"/>
          <w:rFonts w:hint="eastAsia" w:asciiTheme="minorEastAsia" w:hAnsiTheme="minorEastAsia" w:eastAsiaTheme="minorEastAsia" w:cstheme="minorEastAsia"/>
          <w:b/>
          <w:bCs/>
          <w:sz w:val="24"/>
          <w:highlight w:val="none"/>
        </w:rPr>
        <w:t xml:space="preserve">质保期内，如发生故障，采购人通知中标人售后服务人员时，相关服务人员要在 </w:t>
      </w:r>
      <w:r>
        <w:rPr>
          <w:rStyle w:val="1094"/>
          <w:rFonts w:hint="eastAsia" w:asciiTheme="minorEastAsia" w:hAnsiTheme="minorEastAsia" w:eastAsiaTheme="minorEastAsia" w:cstheme="minorEastAsia"/>
          <w:b/>
          <w:bCs/>
          <w:sz w:val="24"/>
          <w:highlight w:val="none"/>
          <w:lang w:val="en-US" w:eastAsia="zh-CN"/>
        </w:rPr>
        <w:t xml:space="preserve">24</w:t>
      </w:r>
      <w:r>
        <w:rPr>
          <w:rStyle w:val="1094"/>
          <w:rFonts w:hint="eastAsia" w:asciiTheme="minorEastAsia" w:hAnsiTheme="minorEastAsia" w:eastAsiaTheme="minorEastAsia" w:cstheme="minorEastAsia"/>
          <w:b/>
          <w:bCs/>
          <w:sz w:val="24"/>
          <w:highlight w:val="none"/>
        </w:rPr>
        <w:t xml:space="preserve">小时内到达现场配合采购人处理问题，进行更换或进行必要的维修</w:t>
      </w:r>
      <w:r>
        <w:rPr>
          <w:rStyle w:val="1094"/>
          <w:rFonts w:hint="eastAsia" w:asciiTheme="minorEastAsia" w:hAnsiTheme="minorEastAsia" w:eastAsiaTheme="minorEastAsia" w:cstheme="minorEastAsia"/>
          <w:b/>
          <w:bCs/>
          <w:sz w:val="24"/>
          <w:highlight w:val="none"/>
          <w:lang w:eastAsia="zh-CN"/>
        </w:rPr>
        <w:t xml:space="preserve">，</w:t>
      </w:r>
      <w:r>
        <w:rPr>
          <w:rStyle w:val="1094"/>
          <w:rFonts w:hint="eastAsia" w:asciiTheme="minorEastAsia" w:hAnsiTheme="minorEastAsia" w:eastAsiaTheme="minorEastAsia" w:cstheme="minorEastAsia"/>
          <w:b/>
          <w:bCs/>
          <w:sz w:val="24"/>
          <w:highlight w:val="none"/>
        </w:rPr>
        <w:t xml:space="preserve">否则采购人有权另行委托其他单位或个人进行处理，相关费用直接在工程费用中扣除。 质保期外，工程质量出现问题，中标人应主动提供维修方案，只收取材料费。</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rPr>
        <w:t xml:space="preserve">3</w:t>
      </w:r>
      <w:r>
        <w:rPr>
          <w:rStyle w:val="1094"/>
          <w:rFonts w:hint="eastAsia" w:asciiTheme="minorEastAsia" w:hAnsiTheme="minorEastAsia" w:eastAsiaTheme="minorEastAsia" w:cstheme="minorEastAsia"/>
          <w:b/>
          <w:bCs/>
          <w:sz w:val="24"/>
          <w:highlight w:val="none"/>
          <w:lang w:val="en-US" w:eastAsia="zh-CN"/>
        </w:rPr>
        <w:t xml:space="preserve">.</w:t>
      </w:r>
      <w:r>
        <w:rPr>
          <w:rStyle w:val="1094"/>
          <w:rFonts w:hint="eastAsia" w:asciiTheme="minorEastAsia" w:hAnsiTheme="minorEastAsia" w:eastAsiaTheme="minorEastAsia" w:cstheme="minorEastAsia"/>
          <w:b/>
          <w:bCs/>
          <w:sz w:val="24"/>
          <w:highlight w:val="none"/>
          <w:lang w:eastAsia="zh-CN"/>
        </w:rPr>
        <w:t xml:space="preserve">供应商</w:t>
      </w:r>
      <w:r>
        <w:rPr>
          <w:rStyle w:val="1094"/>
          <w:rFonts w:hint="eastAsia" w:asciiTheme="minorEastAsia" w:hAnsiTheme="minorEastAsia" w:eastAsiaTheme="minorEastAsia" w:cstheme="minorEastAsia"/>
          <w:b/>
          <w:bCs/>
          <w:sz w:val="24"/>
          <w:highlight w:val="none"/>
        </w:rPr>
        <w:t xml:space="preserve">需根据本项目特征及自身情况编制施工方案。</w:t>
      </w:r>
      <w:r/>
    </w:p>
    <w:p>
      <w:pPr>
        <w:pStyle w:val="810"/>
        <w:shd w:val="clear" w:color="auto"/>
        <w:rPr>
          <w:rStyle w:val="1094"/>
          <w:rFonts w:hint="eastAsia" w:asciiTheme="minorEastAsia" w:hAnsiTheme="minorEastAsia" w:eastAsiaTheme="minorEastAsia" w:cstheme="minorEastAsia"/>
          <w:b/>
          <w:bCs/>
          <w:sz w:val="24"/>
          <w:highlight w:val="none"/>
        </w:rPr>
      </w:pPr>
      <w:r>
        <w:rPr>
          <w:rStyle w:val="1094"/>
          <w:rFonts w:hint="eastAsia" w:asciiTheme="minorEastAsia" w:hAnsiTheme="minorEastAsia" w:eastAsiaTheme="minorEastAsia" w:cstheme="minorEastAsia"/>
          <w:b/>
          <w:bCs/>
          <w:sz w:val="24"/>
          <w:highlight w:val="none"/>
          <w:lang w:val="en-US" w:eastAsia="zh-CN"/>
        </w:rPr>
        <w:t xml:space="preserve">九、</w:t>
      </w:r>
      <w:r>
        <w:rPr>
          <w:rStyle w:val="1094"/>
          <w:rFonts w:hint="eastAsia" w:asciiTheme="minorEastAsia" w:hAnsiTheme="minorEastAsia" w:eastAsiaTheme="minorEastAsia" w:cstheme="minorEastAsia"/>
          <w:b/>
          <w:bCs/>
          <w:sz w:val="24"/>
          <w:highlight w:val="none"/>
        </w:rPr>
        <w:t xml:space="preserve">其他要求：见磋商文件《合同主要内容和条款》。</w:t>
      </w:r>
      <w:r/>
    </w:p>
    <w:p>
      <w:pPr>
        <w:jc w:val="center"/>
        <w:spacing w:line="360" w:lineRule="auto"/>
        <w:shd w:val="clear" w:color="auto"/>
        <w:rPr>
          <w:rFonts w:hint="eastAsia" w:asciiTheme="minorEastAsia" w:hAnsiTheme="minorEastAsia" w:eastAsiaTheme="minorEastAsia" w:cstheme="minorEastAsia"/>
          <w:b/>
          <w:bCs/>
          <w:sz w:val="36"/>
          <w:highlight w:val="none"/>
        </w:rPr>
        <w:sectPr>
          <w:footerReference w:type="default" r:id="rId11"/>
          <w:footnotePr/>
          <w:endnotePr/>
          <w:type w:val="nextPage"/>
          <w:pgSz w:w="11906" w:h="16838" w:orient="portrait"/>
          <w:pgMar w:top="1588" w:right="1418" w:bottom="1474" w:left="1474" w:header="851" w:footer="992" w:gutter="0"/>
          <w:cols w:num="1" w:sep="0" w:space="1701" w:equalWidth="1"/>
          <w:docGrid w:linePitch="360"/>
        </w:sectPr>
        <w:outlineLvl w:val="0"/>
      </w:pPr>
      <w:r>
        <w:rPr>
          <w:rFonts w:hint="eastAsia" w:asciiTheme="minorEastAsia" w:hAnsiTheme="minorEastAsia" w:eastAsiaTheme="minorEastAsia" w:cstheme="minorEastAsia"/>
          <w:b/>
          <w:bCs/>
          <w:sz w:val="36"/>
          <w:highlight w:val="none"/>
        </w:rPr>
      </w:r>
      <w:r/>
    </w:p>
    <w:p>
      <w:pPr>
        <w:jc w:val="center"/>
        <w:spacing w:line="360" w:lineRule="auto"/>
        <w:shd w:val="clear" w:color="auto"/>
        <w:rPr>
          <w:rFonts w:asciiTheme="minorEastAsia" w:hAnsiTheme="minorEastAsia" w:eastAsiaTheme="minorEastAsia" w:cstheme="minorEastAsia"/>
          <w:b/>
          <w:bCs/>
          <w:sz w:val="36"/>
          <w:highlight w:val="none"/>
        </w:rPr>
        <w:outlineLvl w:val="0"/>
      </w:pPr>
      <w:r>
        <w:rPr>
          <w:rFonts w:hint="eastAsia" w:asciiTheme="minorEastAsia" w:hAnsiTheme="minorEastAsia" w:eastAsiaTheme="minorEastAsia" w:cstheme="minorEastAsia"/>
          <w:b/>
          <w:bCs/>
          <w:sz w:val="36"/>
          <w:highlight w:val="none"/>
        </w:rPr>
        <w:t xml:space="preserve">3、磋商报价表</w:t>
      </w:r>
      <w:r/>
    </w:p>
    <w:p>
      <w:pPr>
        <w:jc w:val="left"/>
        <w:spacing w:line="36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项目编号：</w:t>
      </w:r>
      <w:r/>
    </w:p>
    <w:p>
      <w:pPr>
        <w:jc w:val="left"/>
        <w:spacing w:line="36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项目名称：</w:t>
      </w:r>
      <w:r>
        <w:rPr>
          <w:rFonts w:hint="eastAsia" w:asciiTheme="minorEastAsia" w:hAnsiTheme="minorEastAsia" w:eastAsiaTheme="minorEastAsia" w:cstheme="minorEastAsia"/>
          <w:sz w:val="24"/>
          <w:highlight w:val="none"/>
          <w:lang w:eastAsia="zh-CN"/>
        </w:rPr>
        <w:t xml:space="preserve"> </w:t>
      </w:r>
      <w:r>
        <w:rPr>
          <w:rFonts w:hint="eastAsia" w:asciiTheme="minorEastAsia" w:hAnsiTheme="minorEastAsia" w:eastAsiaTheme="minorEastAsia" w:cstheme="minorEastAsia"/>
          <w:sz w:val="24"/>
          <w:highlight w:val="none"/>
          <w:lang w:val="en-US" w:eastAsia="zh-CN"/>
        </w:rPr>
        <w:t xml:space="preserve"> </w:t>
      </w:r>
      <w:r/>
    </w:p>
    <w:p>
      <w:pPr>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本次为首次报价</w:t>
      </w:r>
      <w:r/>
    </w:p>
    <w:p>
      <w:pPr>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货币单位：人民币元</w:t>
      </w:r>
      <w:r/>
    </w:p>
    <w:tbl>
      <w:tblPr>
        <w:tblStyle w:val="804"/>
        <w:tblW w:w="819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974"/>
        <w:gridCol w:w="2175"/>
        <w:gridCol w:w="2048"/>
      </w:tblGrid>
      <w:tr>
        <w:trPr>
          <w:cantSplit/>
          <w:jc w:val="center"/>
          <w:trHeight w:val="884"/>
        </w:trPr>
        <w:tc>
          <w:tcPr>
            <w:tcW w:w="3974" w:type="dxa"/>
            <w:vAlign w:val="center"/>
            <w:textDirection w:val="lrTb"/>
            <w:noWrap w:val="false"/>
          </w:tcPr>
          <w:p>
            <w:pPr>
              <w:ind w:right="-57"/>
              <w:jc w:val="center"/>
              <w:shd w:val="clear" w:color="auto"/>
              <w:rPr>
                <w:rFonts w:ascii="宋体" w:hAnsi="宋体" w:cs="宋体"/>
                <w:b/>
                <w:bCs/>
                <w:sz w:val="24"/>
                <w:highlight w:val="none"/>
              </w:rPr>
            </w:pPr>
            <w:r>
              <w:rPr>
                <w:rFonts w:hint="eastAsia" w:ascii="宋体" w:hAnsi="宋体" w:cs="宋体"/>
                <w:b/>
                <w:bCs/>
                <w:sz w:val="24"/>
                <w:highlight w:val="none"/>
              </w:rPr>
              <w:t xml:space="preserve">项目名称</w:t>
            </w:r>
            <w:r/>
          </w:p>
        </w:tc>
        <w:tc>
          <w:tcPr>
            <w:tcW w:w="2175" w:type="dxa"/>
            <w:vAlign w:val="center"/>
            <w:textDirection w:val="lrTb"/>
            <w:noWrap w:val="false"/>
          </w:tcPr>
          <w:p>
            <w:pPr>
              <w:ind w:right="-57"/>
              <w:jc w:val="center"/>
              <w:shd w:val="clear" w:color="auto"/>
              <w:rPr>
                <w:rFonts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项目内容</w:t>
            </w:r>
            <w:r/>
          </w:p>
        </w:tc>
        <w:tc>
          <w:tcPr>
            <w:tcW w:w="2048" w:type="dxa"/>
            <w:vAlign w:val="center"/>
            <w:textDirection w:val="lrTb"/>
            <w:noWrap w:val="false"/>
          </w:tcPr>
          <w:p>
            <w:pPr>
              <w:ind w:right="-57"/>
              <w:jc w:val="center"/>
              <w:shd w:val="clear" w:color="auto"/>
              <w:rPr>
                <w:rFonts w:hint="eastAsia" w:ascii="宋体" w:hAnsi="宋体" w:cs="宋体"/>
                <w:b/>
                <w:bCs/>
                <w:sz w:val="24"/>
                <w:highlight w:val="none"/>
              </w:rPr>
            </w:pPr>
            <w:r>
              <w:rPr>
                <w:rFonts w:hint="eastAsia" w:ascii="宋体" w:hAnsi="宋体" w:cs="宋体"/>
                <w:b/>
                <w:bCs/>
                <w:sz w:val="24"/>
                <w:highlight w:val="none"/>
                <w:lang w:val="en-US" w:eastAsia="zh-CN"/>
              </w:rPr>
              <w:t xml:space="preserve">报</w:t>
            </w:r>
            <w:r>
              <w:rPr>
                <w:rFonts w:hint="eastAsia" w:ascii="宋体" w:hAnsi="宋体" w:cs="宋体"/>
                <w:b/>
                <w:bCs/>
                <w:sz w:val="24"/>
                <w:highlight w:val="none"/>
              </w:rPr>
              <w:t xml:space="preserve">价（小写）</w:t>
            </w:r>
            <w:r/>
          </w:p>
        </w:tc>
      </w:tr>
      <w:tr>
        <w:trPr>
          <w:cantSplit/>
          <w:jc w:val="center"/>
          <w:trHeight w:val="884"/>
        </w:trPr>
        <w:tc>
          <w:tcPr>
            <w:tcW w:w="3974" w:type="dxa"/>
            <w:vAlign w:val="center"/>
            <w:textDirection w:val="lrTb"/>
            <w:noWrap w:val="false"/>
          </w:tcPr>
          <w:p>
            <w:pPr>
              <w:ind w:right="-57"/>
              <w:jc w:val="left"/>
              <w:shd w:val="clear" w:color="auto"/>
              <w:rPr>
                <w:highlight w:val="none"/>
                <w:lang w:val="en-US" w:eastAsia="zh-CN"/>
              </w:rPr>
            </w:pPr>
            <w:r>
              <w:rPr>
                <w:rFonts w:hint="eastAsia" w:ascii="宋体" w:hAnsi="宋体" w:cs="宋体"/>
                <w:b w:val="0"/>
                <w:bCs w:val="0"/>
                <w:sz w:val="24"/>
                <w:szCs w:val="24"/>
                <w:highlight w:val="none"/>
                <w:lang w:val="en-US" w:eastAsia="zh-CN"/>
              </w:rPr>
              <w:t xml:space="preserve">马坡镇镇级公益性公墓建设项目</w:t>
            </w:r>
            <w:r/>
          </w:p>
        </w:tc>
        <w:tc>
          <w:tcPr>
            <w:tcW w:w="2175" w:type="dxa"/>
            <w:vAlign w:val="center"/>
            <w:textDirection w:val="lrTb"/>
            <w:noWrap w:val="false"/>
          </w:tcPr>
          <w:p>
            <w:pPr>
              <w:ind w:right="-57"/>
              <w:jc w:val="center"/>
              <w:shd w:val="clear" w:color="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详见响应文件</w:t>
            </w:r>
            <w:r/>
          </w:p>
        </w:tc>
        <w:tc>
          <w:tcPr>
            <w:tcW w:w="2048" w:type="dxa"/>
            <w:vAlign w:val="center"/>
            <w:textDirection w:val="lrTb"/>
            <w:noWrap w:val="false"/>
          </w:tcPr>
          <w:p>
            <w:pPr>
              <w:ind w:right="-57"/>
              <w:jc w:val="center"/>
              <w:shd w:val="clear" w:color="auto"/>
              <w:rPr>
                <w:rFonts w:ascii="宋体" w:hAnsi="宋体" w:cs="宋体"/>
                <w:sz w:val="24"/>
                <w:highlight w:val="none"/>
              </w:rPr>
            </w:pPr>
            <w:r>
              <w:rPr>
                <w:rFonts w:ascii="宋体" w:hAnsi="宋体" w:cs="宋体"/>
                <w:sz w:val="24"/>
                <w:highlight w:val="none"/>
              </w:rPr>
            </w:r>
            <w:r/>
          </w:p>
        </w:tc>
      </w:tr>
      <w:tr>
        <w:trPr>
          <w:cantSplit/>
          <w:jc w:val="center"/>
          <w:trHeight w:val="815"/>
        </w:trPr>
        <w:tc>
          <w:tcPr>
            <w:tcW w:w="3974" w:type="dxa"/>
            <w:vAlign w:val="center"/>
            <w:textDirection w:val="lrTb"/>
            <w:noWrap w:val="false"/>
          </w:tcPr>
          <w:p>
            <w:pPr>
              <w:ind w:right="-57"/>
              <w:jc w:val="center"/>
              <w:shd w:val="clear" w:color="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报</w:t>
            </w:r>
            <w:r>
              <w:rPr>
                <w:rFonts w:hint="eastAsia" w:ascii="宋体" w:hAnsi="宋体" w:cs="宋体"/>
                <w:sz w:val="24"/>
                <w:highlight w:val="none"/>
              </w:rPr>
              <w:t xml:space="preserve">价（大写）：</w:t>
            </w:r>
            <w:r/>
          </w:p>
        </w:tc>
        <w:tc>
          <w:tcPr>
            <w:gridSpan w:val="2"/>
            <w:tcW w:w="4223" w:type="dxa"/>
            <w:vAlign w:val="center"/>
            <w:textDirection w:val="lrTb"/>
            <w:noWrap w:val="false"/>
          </w:tcPr>
          <w:p>
            <w:pPr>
              <w:ind w:right="-57"/>
              <w:jc w:val="center"/>
              <w:shd w:val="clear" w:color="auto"/>
              <w:rPr>
                <w:rFonts w:ascii="宋体" w:hAnsi="宋体" w:cs="宋体"/>
                <w:sz w:val="24"/>
                <w:highlight w:val="none"/>
              </w:rPr>
            </w:pPr>
            <w:r>
              <w:rPr>
                <w:rFonts w:ascii="宋体" w:hAnsi="宋体" w:cs="宋体"/>
                <w:sz w:val="24"/>
                <w:highlight w:val="none"/>
              </w:rPr>
            </w:r>
            <w:r/>
          </w:p>
        </w:tc>
      </w:tr>
    </w:tbl>
    <w:p>
      <w:pPr>
        <w:pStyle w:val="852"/>
        <w:shd w:val="clear" w:color="auto"/>
        <w:rPr>
          <w:highlight w:val="none"/>
        </w:rPr>
      </w:pPr>
      <w:r>
        <w:rPr>
          <w:highlight w:val="none"/>
        </w:rPr>
      </w:r>
      <w:r/>
    </w:p>
    <w:p>
      <w:pPr>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报价说明：</w:t>
      </w:r>
      <w:r/>
    </w:p>
    <w:p>
      <w:pPr>
        <w:ind w:left="47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1、报价包括完成项目的所有费用。采购人不再支付报价以外的任何费用。</w:t>
      </w:r>
      <w:r/>
    </w:p>
    <w:p>
      <w:pPr>
        <w:ind w:left="47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2、报价以总价为准，大小写不一致以大写为准；</w:t>
      </w:r>
      <w:r/>
    </w:p>
    <w:p>
      <w:pPr>
        <w:ind w:left="47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3、偏离说明：详见《偏离表》；</w:t>
      </w:r>
      <w:r/>
    </w:p>
    <w:p>
      <w:pPr>
        <w:ind w:left="47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4、如最后报价未列明单价，则最后所报各项单价计算方法为：（最后报价/最初报价）* 各项最初报价的单价。</w:t>
      </w:r>
      <w:r/>
    </w:p>
    <w:p>
      <w:pPr>
        <w:ind w:firstLine="480"/>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供应商（公章）：</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法定代表人（负责人)或授权代表（签字或盖章）：  </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日期：</w:t>
      </w:r>
      <w:r/>
    </w:p>
    <w:p>
      <w:pPr>
        <w:jc w:val="center"/>
        <w:shd w:val="clear" w:color="auto"/>
        <w:rPr>
          <w:rFonts w:hint="eastAsia" w:asciiTheme="minorEastAsia" w:hAnsiTheme="minorEastAsia" w:eastAsiaTheme="minorEastAsia" w:cstheme="minorEastAsia"/>
          <w:b/>
          <w:bCs/>
          <w:sz w:val="36"/>
          <w:highlight w:val="none"/>
        </w:rPr>
        <w:sectPr>
          <w:footnotePr/>
          <w:endnotePr/>
          <w:type w:val="nextPage"/>
          <w:pgSz w:w="11906" w:h="16838" w:orient="portrait"/>
          <w:pgMar w:top="1588" w:right="1418" w:bottom="1474" w:left="1474" w:header="851" w:footer="992" w:gutter="0"/>
          <w:cols w:num="1" w:sep="0" w:space="1701" w:equalWidth="1"/>
          <w:docGrid w:linePitch="360"/>
        </w:sectPr>
        <w:outlineLvl w:val="0"/>
      </w:pPr>
      <w:r>
        <w:rPr>
          <w:rFonts w:hint="eastAsia" w:asciiTheme="minorEastAsia" w:hAnsiTheme="minorEastAsia" w:eastAsiaTheme="minorEastAsia" w:cstheme="minorEastAsia"/>
          <w:b/>
          <w:bCs/>
          <w:sz w:val="36"/>
          <w:highlight w:val="none"/>
        </w:rPr>
      </w:r>
      <w:r/>
    </w:p>
    <w:p>
      <w:pPr>
        <w:jc w:val="center"/>
        <w:shd w:val="clear" w:color="auto"/>
        <w:rPr>
          <w:rFonts w:asciiTheme="minorEastAsia" w:hAnsiTheme="minorEastAsia" w:eastAsiaTheme="minorEastAsia" w:cstheme="minorEastAsia"/>
          <w:b/>
          <w:bCs/>
          <w:sz w:val="36"/>
          <w:highlight w:val="none"/>
        </w:rPr>
        <w:outlineLvl w:val="0"/>
      </w:pPr>
      <w:r>
        <w:rPr>
          <w:rFonts w:hint="eastAsia" w:asciiTheme="minorEastAsia" w:hAnsiTheme="minorEastAsia" w:eastAsiaTheme="minorEastAsia" w:cstheme="minorEastAsia"/>
          <w:b/>
          <w:bCs/>
          <w:sz w:val="36"/>
          <w:highlight w:val="none"/>
        </w:rPr>
        <w:t xml:space="preserve">4、</w:t>
      </w:r>
      <w:bookmarkStart w:id="3" w:name="_Hlk81985238"/>
      <w:r>
        <w:rPr>
          <w:rFonts w:hint="eastAsia" w:asciiTheme="minorEastAsia" w:hAnsiTheme="minorEastAsia" w:eastAsiaTheme="minorEastAsia" w:cstheme="minorEastAsia"/>
          <w:b/>
          <w:bCs/>
          <w:sz w:val="36"/>
          <w:highlight w:val="none"/>
        </w:rPr>
        <w:t xml:space="preserve">分项价格表</w:t>
      </w:r>
      <w:r/>
    </w:p>
    <w:p>
      <w:pPr>
        <w:jc w:val="center"/>
        <w:spacing w:line="360" w:lineRule="auto"/>
        <w:shd w:val="clear" w:color="auto"/>
        <w:rPr>
          <w:rFonts w:asciiTheme="minorEastAsia" w:hAnsiTheme="minorEastAsia" w:eastAsiaTheme="minorEastAsia" w:cstheme="minorEastAsia"/>
          <w:sz w:val="24"/>
          <w:highlight w:val="none"/>
        </w:rPr>
      </w:pPr>
      <w:r>
        <w:rPr>
          <w:rFonts w:ascii="宋体" w:hAnsi="宋体"/>
          <w:b/>
          <w:bCs/>
          <w:sz w:val="36"/>
          <w:highlight w:val="none"/>
        </w:rPr>
        <w:t xml:space="preserve">（具有标价的工程量清单与报价表）</w:t>
      </w:r>
      <w:bookmarkEnd w:id="3"/>
      <w:r/>
      <w:r/>
    </w:p>
    <w:p>
      <w:pPr>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本次为首次报价 </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               </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项目编号：                                        货币单位：人民币元</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r>
      <w:r/>
    </w:p>
    <w:p>
      <w:pPr>
        <w:ind w:firstLine="482"/>
        <w:spacing w:line="276" w:lineRule="auto"/>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r>
      <w:r/>
    </w:p>
    <w:p>
      <w:pPr>
        <w:ind w:firstLine="482"/>
        <w:jc w:val="center"/>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根据本项目工程量清单自拟格式</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供应商</w:t>
      </w:r>
      <w:r>
        <w:rPr>
          <w:rFonts w:hint="eastAsia" w:asciiTheme="minorEastAsia" w:hAnsiTheme="minorEastAsia" w:eastAsiaTheme="minorEastAsia" w:cstheme="minorEastAsia"/>
          <w:sz w:val="24"/>
          <w:highlight w:val="none"/>
          <w:lang w:eastAsia="zh-CN"/>
        </w:rPr>
        <w:t xml:space="preserve">电子签章</w:t>
      </w:r>
      <w:r>
        <w:rPr>
          <w:rFonts w:hint="eastAsia" w:asciiTheme="minorEastAsia" w:hAnsiTheme="minorEastAsia" w:eastAsiaTheme="minorEastAsia" w:cstheme="minorEastAsia"/>
          <w:sz w:val="24"/>
          <w:highlight w:val="none"/>
        </w:rPr>
        <w:t xml:space="preserve">：</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法定代表人或授权代表（签字或盖章）：</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日 期</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注：1.如果不提供详细《</w:t>
      </w:r>
      <w:r>
        <w:rPr>
          <w:rFonts w:hint="eastAsia" w:asciiTheme="minorEastAsia" w:hAnsiTheme="minorEastAsia" w:eastAsiaTheme="minorEastAsia" w:cstheme="minorEastAsia"/>
          <w:sz w:val="24"/>
          <w:highlight w:val="none"/>
          <w:lang w:val="en-US" w:eastAsia="zh-CN"/>
        </w:rPr>
        <w:t xml:space="preserve">分项价格表</w:t>
      </w:r>
      <w:r>
        <w:rPr>
          <w:rFonts w:hint="eastAsia" w:asciiTheme="minorEastAsia" w:hAnsiTheme="minorEastAsia" w:eastAsiaTheme="minorEastAsia" w:cstheme="minorEastAsia"/>
          <w:sz w:val="24"/>
          <w:highlight w:val="none"/>
        </w:rPr>
        <w:t xml:space="preserve">》将视为没有实质性响应招标文件。</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lang w:eastAsia="zh-CN"/>
        </w:rPr>
        <w:t xml:space="preserve">供应商</w:t>
      </w:r>
      <w:r>
        <w:rPr>
          <w:rFonts w:hint="eastAsia" w:asciiTheme="minorEastAsia" w:hAnsiTheme="minorEastAsia" w:eastAsiaTheme="minorEastAsia" w:cstheme="minorEastAsia"/>
          <w:sz w:val="24"/>
          <w:highlight w:val="none"/>
        </w:rPr>
        <w:t xml:space="preserve">对以上数据的真实性负责。</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3.报价应包括项目涉及的一切税、费等。</w:t>
      </w:r>
      <w:r/>
    </w:p>
    <w:p>
      <w:pPr>
        <w:ind w:firstLine="482"/>
        <w:spacing w:line="276"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招标人或采购代理机构有权将以上内容进行公示。</w:t>
      </w:r>
      <w:r/>
    </w:p>
    <w:p>
      <w:pPr>
        <w:ind w:firstLine="482"/>
        <w:spacing w:line="276" w:lineRule="auto"/>
        <w:shd w:val="clear" w:color="auto"/>
        <w:rPr>
          <w:rFonts w:hint="eastAsia" w:asciiTheme="minorEastAsia" w:hAnsiTheme="minorEastAsia" w:eastAsiaTheme="minorEastAsia" w:cstheme="minorEastAsia"/>
          <w:sz w:val="24"/>
          <w:highlight w:val="none"/>
        </w:rPr>
        <w:sectPr>
          <w:footnotePr/>
          <w:endnotePr/>
          <w:type w:val="nextPage"/>
          <w:pgSz w:w="11906" w:h="16838" w:orient="portrait"/>
          <w:pgMar w:top="1588" w:right="1418" w:bottom="1474" w:left="1474" w:header="851" w:footer="992" w:gutter="0"/>
          <w:cols w:num="1" w:sep="0" w:space="1701" w:equalWidth="1"/>
          <w:docGrid w:linePitch="360"/>
        </w:sectPr>
      </w:pPr>
      <w:r>
        <w:rPr>
          <w:rFonts w:hint="eastAsia" w:asciiTheme="minorEastAsia" w:hAnsiTheme="minorEastAsia" w:eastAsiaTheme="minorEastAsia" w:cstheme="minorEastAsia"/>
          <w:sz w:val="24"/>
          <w:highlight w:val="none"/>
        </w:rPr>
      </w:r>
      <w:r/>
    </w:p>
    <w:p>
      <w:pPr>
        <w:pStyle w:val="810"/>
        <w:shd w:val="clear" w:color="auto"/>
        <w:rPr>
          <w:rFonts w:asciiTheme="minorEastAsia" w:hAnsiTheme="minorEastAsia" w:eastAsiaTheme="minorEastAsia" w:cstheme="minorEastAsia"/>
          <w:b/>
          <w:bCs/>
          <w:sz w:val="36"/>
          <w:highlight w:val="none"/>
        </w:rPr>
      </w:pPr>
      <w:r>
        <w:rPr>
          <w:rFonts w:asciiTheme="minorEastAsia" w:hAnsiTheme="minorEastAsia" w:eastAsiaTheme="minorEastAsia" w:cstheme="minorEastAsia"/>
          <w:b/>
          <w:bCs/>
          <w:sz w:val="36"/>
          <w:highlight w:val="none"/>
        </w:rPr>
      </w:r>
      <w:r/>
    </w:p>
    <w:p>
      <w:pPr>
        <w:jc w:val="center"/>
        <w:shd w:val="clear" w:color="auto"/>
        <w:rPr>
          <w:rFonts w:asciiTheme="minorEastAsia" w:hAnsiTheme="minorEastAsia" w:eastAsiaTheme="minorEastAsia" w:cstheme="minorEastAsia"/>
          <w:b/>
          <w:bCs/>
          <w:sz w:val="36"/>
          <w:highlight w:val="none"/>
        </w:rPr>
        <w:outlineLvl w:val="0"/>
      </w:pPr>
      <w:r>
        <w:rPr>
          <w:rFonts w:hint="eastAsia" w:asciiTheme="minorEastAsia" w:hAnsiTheme="minorEastAsia" w:eastAsiaTheme="minorEastAsia" w:cstheme="minorEastAsia"/>
          <w:b/>
          <w:bCs/>
          <w:sz w:val="36"/>
          <w:highlight w:val="none"/>
        </w:rPr>
        <w:t xml:space="preserve">5、供应商用于本工程施工的机械设备表</w:t>
      </w:r>
      <w:r/>
    </w:p>
    <w:p>
      <w:pPr>
        <w:spacing w:before="240" w:after="240"/>
        <w:shd w:val="clear" w:color="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项目编号：</w:t>
      </w:r>
      <w:r>
        <w:rPr>
          <w:rFonts w:hint="eastAsia" w:asciiTheme="minorEastAsia" w:hAnsiTheme="minorEastAsia" w:eastAsiaTheme="minorEastAsia" w:cstheme="minorEastAsia"/>
          <w:sz w:val="24"/>
          <w:highlight w:val="none"/>
          <w:lang w:val="en-US" w:eastAsia="zh-CN"/>
        </w:rPr>
        <w:t xml:space="preserve"> </w:t>
      </w:r>
      <w:r/>
    </w:p>
    <w:p>
      <w:pPr>
        <w:spacing w:before="240" w:after="240"/>
        <w:shd w:val="clear" w:color="auto"/>
        <w:rPr>
          <w:rFonts w:hint="eastAsia" w:ascii="宋体" w:hAnsi="宋体" w:cs="宋体"/>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 </w:t>
      </w:r>
      <w:r>
        <w:rPr>
          <w:rFonts w:hint="eastAsia" w:ascii="宋体" w:hAnsi="宋体" w:cs="宋体"/>
          <w:sz w:val="24"/>
          <w:highlight w:val="none"/>
          <w:lang w:val="en-US" w:eastAsia="zh-CN"/>
        </w:rPr>
        <w:t xml:space="preserve"> </w:t>
      </w:r>
      <w:r/>
    </w:p>
    <w:tbl>
      <w:tblPr>
        <w:tblStyle w:val="837"/>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auto" w:sz="4"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rPr>
                <w:rFonts w:ascii="宋体" w:hAnsi="宋体" w:cs="宋体"/>
                <w:sz w:val="24"/>
                <w:highlight w:val="none"/>
              </w:rPr>
              <w:t xml:space="preserve">序号</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机械或设备名称</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规格型号</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数量</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产地</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制造年份</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额定功率(kW)</w:t>
            </w:r>
            <w:r/>
          </w:p>
        </w:tc>
        <w:tc>
          <w:tcPr>
            <w:tcBorders>
              <w:top w:val="single" w:color="auto" w:sz="4"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生产能力</w:t>
            </w:r>
            <w:r/>
          </w:p>
        </w:tc>
        <w:tc>
          <w:tcPr>
            <w:tcBorders>
              <w:top w:val="single" w:color="auto" w:sz="4"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备注</w:t>
            </w:r>
            <w:r/>
          </w:p>
        </w:tc>
      </w:tr>
      <w:tr>
        <w:trPr>
          <w:trHeight w:val="567"/>
        </w:trPr>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7"/>
        </w:trPr>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7"/>
        </w:trPr>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7"/>
        </w:trPr>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7"/>
        </w:trPr>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7"/>
        </w:trPr>
        <w:tc>
          <w:tcPr>
            <w:tcBorders>
              <w:top w:val="single" w:color="000000" w:sz="8" w:space="0"/>
              <w:left w:val="single" w:color="auto" w:sz="4"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000000" w:sz="8"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567"/>
        </w:trPr>
        <w:tc>
          <w:tcPr>
            <w:tcBorders>
              <w:top w:val="single" w:color="000000" w:sz="8" w:space="0"/>
              <w:left w:val="single" w:color="auto" w:sz="4" w:space="0"/>
              <w:bottom w:val="single" w:color="auto" w:sz="4"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8" w:space="0"/>
              <w:left w:val="single" w:color="000000" w:sz="8" w:space="0"/>
              <w:bottom w:val="single" w:color="auto" w:sz="4" w:space="0"/>
              <w:right w:val="single" w:color="auto" w:sz="4"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firstLine="5510"/>
        <w:spacing w:before="240" w:after="240" w:line="51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供应商（电子签章）：</w:t>
      </w:r>
      <w:r/>
    </w:p>
    <w:p>
      <w:pPr>
        <w:ind w:firstLine="5542"/>
        <w:spacing w:before="240" w:after="240" w:line="51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日期：</w:t>
      </w:r>
      <w:r>
        <w:rPr>
          <w:rFonts w:hint="eastAsia" w:ascii="宋体" w:hAnsi="宋体" w:cs="宋体"/>
          <w:b/>
          <w:sz w:val="24"/>
          <w:highlight w:val="none"/>
        </w:rPr>
        <w:t xml:space="preserve">  </w:t>
      </w:r>
      <w:r>
        <w:rPr>
          <w:rFonts w:ascii="宋体" w:hAnsi="宋体" w:cs="宋体"/>
          <w:b/>
          <w:sz w:val="24"/>
          <w:highlight w:val="none"/>
        </w:rPr>
        <w:t xml:space="preserve">年</w:t>
      </w:r>
      <w:r>
        <w:rPr>
          <w:rFonts w:hint="eastAsia" w:ascii="宋体" w:hAnsi="宋体" w:cs="宋体"/>
          <w:b/>
          <w:sz w:val="24"/>
          <w:highlight w:val="none"/>
        </w:rPr>
        <w:t xml:space="preserve">  </w:t>
      </w:r>
      <w:r>
        <w:rPr>
          <w:rFonts w:ascii="宋体" w:hAnsi="宋体" w:cs="宋体"/>
          <w:b/>
          <w:sz w:val="24"/>
          <w:highlight w:val="none"/>
        </w:rPr>
        <w:t xml:space="preserve">月</w:t>
      </w:r>
      <w:r>
        <w:rPr>
          <w:rFonts w:hint="eastAsia" w:ascii="宋体" w:hAnsi="宋体" w:cs="宋体"/>
          <w:b/>
          <w:sz w:val="24"/>
          <w:highlight w:val="none"/>
        </w:rPr>
        <w:t xml:space="preserve">  </w:t>
      </w:r>
      <w:r>
        <w:rPr>
          <w:rFonts w:ascii="宋体" w:hAnsi="宋体" w:cs="宋体"/>
          <w:b/>
          <w:sz w:val="24"/>
          <w:highlight w:val="none"/>
        </w:rPr>
        <w:t xml:space="preserve">日</w:t>
      </w:r>
      <w:r/>
    </w:p>
    <w:p>
      <w:pPr>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注：</w:t>
      </w:r>
      <w:r>
        <w:rPr>
          <w:rFonts w:hint="eastAsia" w:asciiTheme="minorEastAsia" w:hAnsiTheme="minorEastAsia" w:eastAsiaTheme="minorEastAsia" w:cstheme="minorEastAsia"/>
          <w:b/>
          <w:bCs/>
          <w:sz w:val="24"/>
          <w:highlight w:val="none"/>
        </w:rPr>
        <w:t xml:space="preserve">1.如果不提供此表将视为没有实质性响应。</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2.响应供应商对以上数据的真实性负责。</w:t>
      </w:r>
      <w:r/>
    </w:p>
    <w:p>
      <w:pPr>
        <w:ind w:firstLine="482"/>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采购人或采购代理机构有权将以上内容进行公示。</w:t>
      </w:r>
      <w:r/>
    </w:p>
    <w:p>
      <w:pPr>
        <w:shd w:val="clear" w:color="auto"/>
        <w:rPr>
          <w:rFonts w:ascii="宋体" w:hAnsi="宋体" w:cs="宋体"/>
          <w:b/>
          <w:bCs/>
          <w:sz w:val="36"/>
          <w:highlight w:val="none"/>
        </w:rPr>
      </w:pPr>
      <w:r>
        <w:rPr>
          <w:rFonts w:ascii="宋体" w:hAnsi="宋体" w:cs="宋体"/>
          <w:b/>
          <w:sz w:val="24"/>
          <w:highlight w:val="none"/>
        </w:rPr>
        <w:br w:type="page" w:clear="all"/>
      </w:r>
      <w:r/>
    </w:p>
    <w:p>
      <w:pPr>
        <w:jc w:val="center"/>
        <w:shd w:val="clear" w:color="auto"/>
        <w:rPr>
          <w:rFonts w:asciiTheme="minorEastAsia" w:hAnsiTheme="minorEastAsia" w:eastAsiaTheme="minorEastAsia" w:cstheme="minorEastAsia"/>
          <w:b/>
          <w:bCs/>
          <w:sz w:val="36"/>
          <w:highlight w:val="none"/>
        </w:rPr>
        <w:outlineLvl w:val="0"/>
      </w:pPr>
      <w:r>
        <w:rPr>
          <w:rFonts w:hint="eastAsia" w:asciiTheme="minorEastAsia" w:hAnsiTheme="minorEastAsia" w:eastAsiaTheme="minorEastAsia" w:cstheme="minorEastAsia"/>
          <w:b/>
          <w:bCs/>
          <w:sz w:val="36"/>
          <w:highlight w:val="none"/>
        </w:rPr>
        <w:t xml:space="preserve">6、供应商主要施工管理人员表</w:t>
      </w:r>
      <w:r/>
    </w:p>
    <w:tbl>
      <w:tblPr>
        <w:tblStyle w:val="837"/>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1830"/>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主要资历、经验及承担过的项目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aps/>
                <w:sz w:val="24"/>
                <w:highlight w:val="none"/>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15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30" w:type="dxa"/>
            <w:vAlign w:val="center"/>
            <w:textDirection w:val="lrTb"/>
            <w:noWrap w:val="false"/>
          </w:tcPr>
          <w:p>
            <w:pPr>
              <w:ind w:right="-216"/>
              <w:spacing w:after="200" w:line="25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tc>
      </w:tr>
    </w:tbl>
    <w:p>
      <w:pPr>
        <w:ind w:left="0" w:right="0" w:firstLine="0"/>
        <w:spacing w:before="0" w:after="0" w:line="273" w:lineRule="exac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rPr>
          <w:rFonts w:ascii="Arial" w:hAnsi="Arial" w:eastAsia="Arial" w:cs="Arial"/>
          <w:color w:val="auto"/>
          <w:sz w:val="24"/>
          <w:highlight w:val="none"/>
        </w:rPr>
        <w:t xml:space="preserve">附：</w:t>
      </w:r>
      <w:r>
        <w:rPr>
          <w:rFonts w:ascii="宋体" w:hAnsi="宋体" w:eastAsia="宋体" w:cs="宋体"/>
          <w:color w:val="auto"/>
          <w:sz w:val="24"/>
          <w:highlight w:val="none"/>
        </w:rPr>
        <w:t xml:space="preserve">1.</w:t>
      </w:r>
      <w:r>
        <w:rPr>
          <w:rFonts w:ascii="Arial" w:hAnsi="Arial" w:eastAsia="Arial" w:cs="Arial"/>
          <w:color w:val="auto"/>
          <w:sz w:val="24"/>
          <w:highlight w:val="none"/>
        </w:rPr>
        <w:t xml:space="preserve">项目负责人</w:t>
      </w:r>
      <w:r>
        <w:rPr>
          <w:rFonts w:ascii="宋体" w:hAnsi="宋体" w:eastAsia="宋体" w:cs="宋体"/>
          <w:color w:val="auto"/>
          <w:sz w:val="24"/>
          <w:highlight w:val="none"/>
        </w:rPr>
        <w:t xml:space="preserve">项目负责人在本单位签订劳动合同和交纳社会保险证明。（必须提供）。</w:t>
      </w:r>
      <w:r/>
    </w:p>
    <w:p>
      <w:pPr>
        <w:ind w:left="0" w:right="0" w:firstLine="480"/>
        <w:spacing w:before="0" w:after="0" w:line="273" w:lineRule="exac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2.项目负责人无在建工程的承诺书。（必须提供）。</w:t>
      </w:r>
      <w:r/>
    </w:p>
    <w:p>
      <w:pPr>
        <w:spacing w:before="240" w:after="240" w:line="273" w:lineRule="exac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3.项目负责人无行贿犯罪行为记录；或有行贿犯罪行为记录，但自记录之日起已超过5年的承诺书。（必须提供）。</w:t>
      </w:r>
      <w:r/>
    </w:p>
    <w:p>
      <w:pPr>
        <w:ind w:firstLine="5662"/>
        <w:spacing w:before="240" w:after="240" w:line="273"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供应商（电子签章）：</w:t>
      </w:r>
      <w:r/>
    </w:p>
    <w:p>
      <w:pPr>
        <w:ind w:firstLine="5783"/>
        <w:spacing w:before="240" w:after="240" w:line="519" w:lineRule="atLeast"/>
        <w:shd w:val="clear" w:color="auto"/>
        <w:rPr>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t xml:space="preserve">日期：</w:t>
      </w:r>
      <w:r>
        <w:rPr>
          <w:rFonts w:hint="eastAsia" w:ascii="宋体" w:hAnsi="宋体" w:cs="宋体"/>
          <w:b/>
          <w:sz w:val="24"/>
          <w:highlight w:val="none"/>
        </w:rPr>
        <w:t xml:space="preserve">  </w:t>
      </w:r>
      <w:r>
        <w:rPr>
          <w:rFonts w:ascii="宋体" w:hAnsi="宋体" w:cs="宋体"/>
          <w:b/>
          <w:sz w:val="24"/>
          <w:highlight w:val="none"/>
        </w:rPr>
        <w:t xml:space="preserve">年</w:t>
      </w:r>
      <w:r>
        <w:rPr>
          <w:rFonts w:hint="eastAsia" w:ascii="宋体" w:hAnsi="宋体" w:cs="宋体"/>
          <w:b/>
          <w:sz w:val="24"/>
          <w:highlight w:val="none"/>
        </w:rPr>
        <w:t xml:space="preserve">  </w:t>
      </w:r>
      <w:r>
        <w:rPr>
          <w:rFonts w:ascii="宋体" w:hAnsi="宋体" w:cs="宋体"/>
          <w:b/>
          <w:sz w:val="24"/>
          <w:highlight w:val="none"/>
        </w:rPr>
        <w:t xml:space="preserve">月</w:t>
      </w:r>
      <w:r>
        <w:rPr>
          <w:rFonts w:hint="eastAsia" w:ascii="宋体" w:hAnsi="宋体" w:cs="宋体"/>
          <w:b/>
          <w:sz w:val="24"/>
          <w:highlight w:val="none"/>
        </w:rPr>
        <w:t xml:space="preserve">  </w:t>
      </w:r>
      <w:r>
        <w:rPr>
          <w:rFonts w:ascii="宋体" w:hAnsi="宋体" w:cs="宋体"/>
          <w:b/>
          <w:sz w:val="24"/>
          <w:highlight w:val="none"/>
        </w:rPr>
        <w:t xml:space="preserve">日</w:t>
      </w:r>
      <w:r/>
    </w:p>
    <w:p>
      <w:pPr>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w:t>
      </w:r>
      <w:r>
        <w:rPr>
          <w:rFonts w:hint="eastAsia" w:asciiTheme="minorEastAsia" w:hAnsiTheme="minorEastAsia" w:eastAsiaTheme="minorEastAsia" w:cstheme="minorEastAsia"/>
          <w:b/>
          <w:bCs/>
          <w:sz w:val="24"/>
          <w:highlight w:val="none"/>
        </w:rPr>
        <w:t xml:space="preserve">1、如果不提供此表将视为没有实质性响应。</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2、响应供应商对以上数据的真实性负责，</w:t>
      </w:r>
      <w:r>
        <w:rPr>
          <w:rFonts w:hint="eastAsia" w:asciiTheme="minorEastAsia" w:hAnsiTheme="minorEastAsia" w:eastAsiaTheme="minorEastAsia" w:cstheme="minorEastAsia"/>
          <w:b/>
          <w:bCs/>
          <w:sz w:val="24"/>
          <w:highlight w:val="none"/>
        </w:rPr>
        <w:t xml:space="preserve">相关证明扫描件附后</w:t>
      </w:r>
      <w:r>
        <w:rPr>
          <w:rFonts w:hint="eastAsia" w:asciiTheme="minorEastAsia" w:hAnsiTheme="minorEastAsia" w:eastAsiaTheme="minorEastAsia" w:cstheme="minorEastAsia"/>
          <w:sz w:val="24"/>
          <w:highlight w:val="none"/>
        </w:rPr>
        <w:t xml:space="preserve">。</w:t>
      </w:r>
      <w:r/>
    </w:p>
    <w:p>
      <w:pPr>
        <w:ind w:firstLine="482"/>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采购人或采购代理机构有权将以上内容进行公示。</w:t>
      </w:r>
      <w:r/>
    </w:p>
    <w:p>
      <w:pPr>
        <w:shd w:val="clear" w:color="auto"/>
        <w:rPr>
          <w:rFonts w:asciiTheme="minorEastAsia" w:hAnsiTheme="minorEastAsia" w:eastAsiaTheme="minorEastAsia" w:cstheme="minorEastAsia"/>
          <w:b/>
          <w:bCs/>
          <w:sz w:val="36"/>
          <w:highlight w:val="none"/>
        </w:rPr>
      </w:pPr>
      <w:r>
        <w:rPr>
          <w:rFonts w:hint="eastAsia" w:asciiTheme="minorEastAsia" w:hAnsiTheme="minorEastAsia" w:eastAsiaTheme="minorEastAsia" w:cstheme="minorEastAsia"/>
          <w:b/>
          <w:bCs/>
          <w:sz w:val="36"/>
          <w:highlight w:val="none"/>
        </w:rPr>
        <w:br w:type="page" w:clear="all"/>
      </w:r>
      <w:r/>
    </w:p>
    <w:p>
      <w:pPr>
        <w:jc w:val="center"/>
        <w:spacing w:line="360" w:lineRule="auto"/>
        <w:shd w:val="clear" w:color="auto"/>
        <w:rPr>
          <w:rFonts w:asciiTheme="minorEastAsia" w:hAnsiTheme="minorEastAsia" w:eastAsiaTheme="minorEastAsia" w:cstheme="minorEastAsia"/>
          <w:b/>
          <w:bCs/>
          <w:sz w:val="36"/>
          <w:highlight w:val="none"/>
        </w:rPr>
        <w:outlineLvl w:val="0"/>
      </w:pPr>
      <w:r>
        <w:rPr>
          <w:rFonts w:hint="eastAsia" w:asciiTheme="minorEastAsia" w:hAnsiTheme="minorEastAsia" w:eastAsiaTheme="minorEastAsia" w:cstheme="minorEastAsia"/>
          <w:b/>
          <w:bCs/>
          <w:sz w:val="36"/>
          <w:highlight w:val="none"/>
        </w:rPr>
        <w:t xml:space="preserve">7、</w:t>
      </w:r>
      <w:bookmarkStart w:id="4" w:name="_Hlk81985343"/>
      <w:r>
        <w:rPr>
          <w:rFonts w:hint="eastAsia" w:asciiTheme="minorEastAsia" w:hAnsiTheme="minorEastAsia" w:eastAsiaTheme="minorEastAsia" w:cstheme="minorEastAsia"/>
          <w:b/>
          <w:bCs/>
          <w:sz w:val="36"/>
          <w:highlight w:val="none"/>
        </w:rPr>
        <w:t xml:space="preserve">偏离表</w:t>
      </w:r>
      <w:r/>
    </w:p>
    <w:p>
      <w:pPr>
        <w:jc w:val="left"/>
        <w:spacing w:line="36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val="en-US" w:eastAsia="zh-CN"/>
        </w:rPr>
        <w:t xml:space="preserve"> </w:t>
      </w:r>
      <w:r/>
    </w:p>
    <w:p>
      <w:pPr>
        <w:jc w:val="left"/>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项目名称：</w:t>
      </w:r>
      <w:r/>
    </w:p>
    <w:p>
      <w:pPr>
        <w:jc w:val="left"/>
        <w:spacing w:line="360" w:lineRule="auto"/>
        <w:shd w:val="clear" w:color="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 xml:space="preserve"> </w:t>
      </w:r>
      <w:r>
        <w:rPr>
          <w:rFonts w:hint="eastAsia" w:asciiTheme="minorEastAsia" w:hAnsiTheme="minorEastAsia" w:eastAsiaTheme="minorEastAsia" w:cstheme="minorEastAsia"/>
          <w:sz w:val="24"/>
          <w:highlight w:val="none"/>
          <w:lang w:val="en-US" w:eastAsia="zh-CN"/>
        </w:rPr>
        <w:t xml:space="preserve"> </w:t>
      </w:r>
      <w:r/>
    </w:p>
    <w:tbl>
      <w:tblPr>
        <w:tblStyle w:val="804"/>
        <w:tblW w:w="0" w:type="auto"/>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hint="eastAsia" w:asciiTheme="minorEastAsia" w:hAnsiTheme="minorEastAsia" w:eastAsiaTheme="minorEastAsia" w:cstheme="minorEastAsia"/>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asciiTheme="minorEastAsia" w:hAnsiTheme="minorEastAsia" w:eastAsiaTheme="minorEastAsia" w:cstheme="minorEastAsia"/>
                <w:caps/>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jc w:val="center"/>
              <w:shd w:val="clear" w:color="auto"/>
              <w:rPr>
                <w:rFonts w:asciiTheme="minorEastAsia" w:hAnsiTheme="minorEastAsia" w:eastAsiaTheme="minorEastAsia" w:cstheme="minorEastAsia"/>
                <w:caps/>
                <w:sz w:val="24"/>
                <w:highlight w:val="none"/>
              </w:rPr>
            </w:pPr>
            <w:r>
              <w:rPr>
                <w:rFonts w:asciiTheme="minorEastAsia" w:hAnsiTheme="minorEastAsia" w:eastAsiaTheme="minorEastAsia" w:cstheme="minorEastAsia"/>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tcPr>
          <w:p>
            <w:pP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shd w:val="clear" w:color="auto"/>
        <w:rPr>
          <w:rFonts w:asciiTheme="minorEastAsia" w:hAnsiTheme="minorEastAsia" w:eastAsiaTheme="minorEastAsia" w:cstheme="minorEastAsia"/>
          <w:sz w:val="24"/>
          <w:highlight w:val="none"/>
          <w:u w:val="single"/>
        </w:rPr>
      </w:pPr>
      <w:r>
        <w:rPr>
          <w:rFonts w:asciiTheme="minorEastAsia" w:hAnsiTheme="minorEastAsia" w:eastAsiaTheme="minorEastAsia" w:cstheme="minorEastAsia"/>
          <w:sz w:val="24"/>
          <w:highlight w:val="none"/>
          <w:u w:val="single"/>
        </w:rPr>
      </w:r>
      <w:r/>
    </w:p>
    <w:p>
      <w:pPr>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供应商（公章）：</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法定代表人（负责人)或授权代表（签字或盖章）：  </w:t>
      </w:r>
      <w:r/>
    </w:p>
    <w:p>
      <w:pPr>
        <w:ind w:right="29" w:firstLine="336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日期：</w:t>
      </w:r>
      <w:bookmarkEnd w:id="4"/>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jc w:val="center"/>
        <w:spacing w:line="360" w:lineRule="auto"/>
        <w:shd w:val="clear" w:color="auto"/>
        <w:rPr>
          <w:rFonts w:asciiTheme="minorEastAsia" w:hAnsiTheme="minorEastAsia" w:eastAsiaTheme="minorEastAsia" w:cstheme="minorEastAsia"/>
          <w:b/>
          <w:bCs/>
          <w:sz w:val="36"/>
          <w:highlight w:val="none"/>
        </w:rPr>
        <w:outlineLvl w:val="0"/>
      </w:pPr>
      <w:r>
        <w:rPr>
          <w:rFonts w:hint="eastAsia" w:asciiTheme="minorEastAsia" w:hAnsiTheme="minorEastAsia" w:eastAsiaTheme="minorEastAsia" w:cstheme="minorEastAsia"/>
          <w:b/>
          <w:bCs/>
          <w:sz w:val="36"/>
          <w:highlight w:val="none"/>
        </w:rPr>
        <w:t xml:space="preserve">8、合同草案条款</w:t>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《拟签订的合同文本》</w:t>
      </w:r>
      <w:r/>
    </w:p>
    <w:p>
      <w:pPr>
        <w:ind w:left="0" w:right="0" w:firstLine="482"/>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（以采购人与成交供应商最终签订版本为准）</w:t>
      </w:r>
      <w:r/>
    </w:p>
    <w:p>
      <w:pPr>
        <w:ind w:right="29"/>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pStyle w:val="858"/>
        <w:ind w:left="255" w:right="255" w:firstLine="1429"/>
        <w:jc w:val="center"/>
        <w:shd w:val="clear" w:color="auto"/>
        <w:rPr>
          <w:rFonts w:asciiTheme="minorEastAsia" w:hAnsiTheme="minorEastAsia" w:eastAsiaTheme="minorEastAsia"/>
          <w:sz w:val="36"/>
          <w:szCs w:val="36"/>
          <w:highlight w:val="none"/>
        </w:rPr>
      </w:pPr>
      <w:r>
        <w:rPr>
          <w:rFonts w:asciiTheme="minorEastAsia" w:hAnsiTheme="minorEastAsia" w:eastAsiaTheme="minorEastAsia"/>
          <w:sz w:val="36"/>
          <w:szCs w:val="36"/>
          <w:highlight w:val="none"/>
        </w:rPr>
      </w:r>
      <w:r/>
    </w:p>
    <w:p>
      <w:pPr>
        <w:pStyle w:val="859"/>
        <w:ind w:firstLine="482"/>
        <w:jc w:val="center"/>
        <w:spacing w:line="360" w:lineRule="auto"/>
        <w:shd w:val="clear" w:color="auto"/>
        <w:rPr>
          <w:rFonts w:asciiTheme="minorEastAsia" w:hAnsiTheme="minorEastAsia" w:eastAsiaTheme="minorEastAsia"/>
          <w:b/>
          <w:sz w:val="24"/>
          <w:highlight w:val="none"/>
        </w:rPr>
      </w:pPr>
      <w:r>
        <w:rPr>
          <w:rFonts w:asciiTheme="minorEastAsia" w:hAnsiTheme="minorEastAsia" w:eastAsiaTheme="minorEastAsia"/>
          <w:b/>
          <w:sz w:val="24"/>
          <w:highlight w:val="none"/>
        </w:rPr>
      </w:r>
      <w:r/>
    </w:p>
    <w:p>
      <w:pPr>
        <w:pStyle w:val="859"/>
        <w:spacing w:line="360" w:lineRule="auto"/>
        <w:shd w:val="clear" w:color="auto"/>
        <w:rPr>
          <w:rFonts w:asciiTheme="minorEastAsia" w:hAnsiTheme="minorEastAsia" w:eastAsiaTheme="minorEastAsia"/>
          <w:b/>
          <w:sz w:val="52"/>
          <w:szCs w:val="52"/>
          <w:highlight w:val="none"/>
        </w:rPr>
      </w:pPr>
      <w:r>
        <w:rPr>
          <w:rFonts w:asciiTheme="minorEastAsia" w:hAnsiTheme="minorEastAsia" w:eastAsiaTheme="minorEastAsia"/>
          <w:b/>
          <w:sz w:val="52"/>
          <w:szCs w:val="52"/>
          <w:highlight w:val="none"/>
        </w:rPr>
      </w:r>
      <w:r/>
    </w:p>
    <w:p>
      <w:pPr>
        <w:pStyle w:val="858"/>
        <w:ind w:left="255" w:right="255"/>
        <w:jc w:val="center"/>
        <w:shd w:val="clear" w:color="auto"/>
        <w:rPr>
          <w:rFonts w:asciiTheme="minorEastAsia" w:hAnsiTheme="minorEastAsia" w:eastAsiaTheme="minorEastAsia"/>
          <w:sz w:val="72"/>
          <w:szCs w:val="72"/>
          <w:highlight w:val="none"/>
        </w:rPr>
      </w:pPr>
      <w:r>
        <w:rPr>
          <w:rFonts w:asciiTheme="minorEastAsia" w:hAnsiTheme="minorEastAsia" w:eastAsiaTheme="minorEastAsia"/>
          <w:b/>
          <w:sz w:val="72"/>
          <w:szCs w:val="72"/>
          <w:highlight w:val="none"/>
        </w:rPr>
        <w:t xml:space="preserve">政 府 采 购 合 同</w:t>
      </w:r>
      <w:r/>
    </w:p>
    <w:p>
      <w:pPr>
        <w:pStyle w:val="858"/>
        <w:ind w:left="0"/>
        <w:shd w:val="clear" w:color="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858"/>
        <w:shd w:val="clear" w:color="auto"/>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shd w:val="clear" w:color="auto"/>
        <w:rPr>
          <w:rFonts w:asciiTheme="minorEastAsia" w:hAnsiTheme="minorEastAsia" w:eastAsiaTheme="minorEastAsia"/>
          <w:highlight w:val="none"/>
        </w:rPr>
      </w:pPr>
      <w:r>
        <w:rPr>
          <w:rFonts w:asciiTheme="minorEastAsia" w:hAnsiTheme="minorEastAsia" w:eastAsiaTheme="minorEastAsia"/>
          <w:highlight w:val="none"/>
        </w:rPr>
      </w:r>
      <w:r/>
    </w:p>
    <w:p>
      <w:pPr>
        <w:pStyle w:val="859"/>
        <w:spacing w:line="360" w:lineRule="auto"/>
        <w:shd w:val="clear" w:color="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r>
      <w:r/>
    </w:p>
    <w:p>
      <w:pPr>
        <w:pStyle w:val="859"/>
        <w:ind w:firstLine="840"/>
        <w:spacing w:line="360" w:lineRule="auto"/>
        <w:shd w:val="clear" w:color="auto"/>
        <w:rPr>
          <w:rFonts w:hint="eastAsia" w:asciiTheme="minorEastAsia" w:hAnsiTheme="minorEastAsia" w:eastAsiaTheme="minorEastAsia"/>
          <w:sz w:val="28"/>
          <w:szCs w:val="28"/>
          <w:highlight w:val="none"/>
          <w:lang w:val="en-US" w:eastAsia="zh-CN"/>
        </w:rPr>
      </w:pPr>
      <w:r>
        <w:rPr>
          <w:rFonts w:asciiTheme="minorEastAsia" w:hAnsiTheme="minorEastAsia" w:eastAsiaTheme="minorEastAsia"/>
          <w:sz w:val="28"/>
          <w:szCs w:val="28"/>
          <w:highlight w:val="none"/>
        </w:rPr>
        <w:t xml:space="preserve">项目名称：</w:t>
      </w:r>
      <w:r>
        <w:rPr>
          <w:rFonts w:hint="eastAsia" w:asciiTheme="minorEastAsia" w:hAnsiTheme="minorEastAsia" w:eastAsiaTheme="minorEastAsia"/>
          <w:sz w:val="28"/>
          <w:szCs w:val="28"/>
          <w:highlight w:val="none"/>
          <w:lang w:eastAsia="zh-CN"/>
        </w:rPr>
        <w:t xml:space="preserve"> </w:t>
      </w:r>
      <w:r>
        <w:rPr>
          <w:rFonts w:hint="eastAsia" w:asciiTheme="minorEastAsia" w:hAnsiTheme="minorEastAsia" w:eastAsiaTheme="minorEastAsia"/>
          <w:sz w:val="28"/>
          <w:szCs w:val="28"/>
          <w:highlight w:val="none"/>
          <w:lang w:val="en-US" w:eastAsia="zh-CN"/>
        </w:rPr>
        <w:t xml:space="preserve"> </w:t>
      </w:r>
      <w:r/>
    </w:p>
    <w:p>
      <w:pPr>
        <w:pStyle w:val="859"/>
        <w:ind w:firstLine="840"/>
        <w:spacing w:line="360" w:lineRule="auto"/>
        <w:shd w:val="clear" w:color="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项目编号：</w:t>
      </w:r>
      <w:r>
        <w:rPr>
          <w:rFonts w:hint="eastAsia" w:asciiTheme="minorEastAsia" w:hAnsiTheme="minorEastAsia" w:eastAsiaTheme="minorEastAsia"/>
          <w:sz w:val="28"/>
          <w:szCs w:val="28"/>
          <w:highlight w:val="none"/>
          <w:lang w:val="en-US" w:eastAsia="zh-CN"/>
        </w:rPr>
        <w:t xml:space="preserve"> </w:t>
      </w:r>
      <w:r>
        <w:rPr>
          <w:rFonts w:hint="eastAsia" w:asciiTheme="minorEastAsia" w:hAnsiTheme="minorEastAsia" w:eastAsiaTheme="minorEastAsia"/>
          <w:sz w:val="28"/>
          <w:szCs w:val="28"/>
          <w:highlight w:val="none"/>
        </w:rPr>
        <w:t xml:space="preserve"> </w:t>
      </w:r>
      <w:r/>
    </w:p>
    <w:p>
      <w:pPr>
        <w:pStyle w:val="859"/>
        <w:ind w:firstLine="840"/>
        <w:spacing w:line="360" w:lineRule="auto"/>
        <w:shd w:val="clear" w:color="auto"/>
        <w:rPr>
          <w:rFonts w:hint="eastAsia" w:asciiTheme="minorEastAsia" w:hAnsiTheme="minorEastAsia" w:eastAsiaTheme="minorEastAsia"/>
          <w:sz w:val="28"/>
          <w:szCs w:val="28"/>
          <w:highlight w:val="none"/>
          <w:lang w:eastAsia="zh-CN"/>
        </w:rPr>
      </w:pPr>
      <w:r>
        <w:rPr>
          <w:rFonts w:asciiTheme="minorEastAsia" w:hAnsiTheme="minorEastAsia" w:eastAsiaTheme="minorEastAsia"/>
          <w:sz w:val="28"/>
          <w:szCs w:val="28"/>
          <w:highlight w:val="none"/>
        </w:rPr>
        <w:t xml:space="preserve">采购</w:t>
      </w:r>
      <w:r>
        <w:rPr>
          <w:rFonts w:asciiTheme="minorEastAsia" w:hAnsiTheme="minorEastAsia" w:eastAsiaTheme="minorEastAsia"/>
          <w:sz w:val="28"/>
          <w:szCs w:val="28"/>
          <w:highlight w:val="none"/>
        </w:rPr>
        <w:t xml:space="preserve">人</w:t>
      </w:r>
      <w:r>
        <w:rPr>
          <w:rFonts w:asciiTheme="minorEastAsia" w:hAnsiTheme="minorEastAsia" w:eastAsiaTheme="minorEastAsia"/>
          <w:sz w:val="28"/>
          <w:szCs w:val="28"/>
          <w:highlight w:val="none"/>
        </w:rPr>
        <w:t xml:space="preserve">：</w:t>
      </w:r>
      <w:r>
        <w:rPr>
          <w:rFonts w:hint="eastAsia" w:asciiTheme="minorEastAsia" w:hAnsiTheme="minorEastAsia" w:eastAsiaTheme="minorEastAsia"/>
          <w:sz w:val="28"/>
          <w:szCs w:val="28"/>
          <w:highlight w:val="none"/>
          <w:lang w:eastAsia="zh-CN"/>
        </w:rPr>
        <w:t xml:space="preserve">徐州市铜山区马坡镇人民政府</w:t>
      </w:r>
      <w:r/>
    </w:p>
    <w:p>
      <w:pPr>
        <w:pStyle w:val="859"/>
        <w:ind w:firstLine="840"/>
        <w:spacing w:line="360" w:lineRule="auto"/>
        <w:shd w:val="clear" w:color="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成交供应商：</w:t>
      </w:r>
      <w:r/>
    </w:p>
    <w:p>
      <w:pPr>
        <w:pStyle w:val="859"/>
        <w:ind w:firstLine="840"/>
        <w:spacing w:line="360" w:lineRule="auto"/>
        <w:shd w:val="clear" w:color="auto"/>
        <w:rPr>
          <w:rFonts w:asciiTheme="minorEastAsia" w:hAnsiTheme="minorEastAsia" w:eastAsiaTheme="minorEastAsia"/>
          <w:sz w:val="28"/>
          <w:szCs w:val="28"/>
          <w:highlight w:val="none"/>
        </w:rPr>
      </w:pPr>
      <w:r>
        <w:rPr>
          <w:rFonts w:asciiTheme="minorEastAsia" w:hAnsiTheme="minorEastAsia" w:eastAsiaTheme="minorEastAsia"/>
          <w:sz w:val="28"/>
          <w:szCs w:val="28"/>
          <w:highlight w:val="none"/>
        </w:rPr>
        <w:t xml:space="preserve">签订日期：     年  月  日</w:t>
      </w:r>
      <w:r/>
    </w:p>
    <w:p>
      <w:pPr>
        <w:pStyle w:val="858"/>
        <w:shd w:val="clear" w:color="auto"/>
        <w:rPr>
          <w:rFonts w:asciiTheme="minorEastAsia" w:hAnsiTheme="minorEastAsia" w:eastAsiaTheme="minorEastAsia"/>
          <w:szCs w:val="28"/>
          <w:highlight w:val="none"/>
        </w:rPr>
      </w:pPr>
      <w:r>
        <w:rPr>
          <w:rFonts w:asciiTheme="minorEastAsia" w:hAnsiTheme="minorEastAsia" w:eastAsiaTheme="minorEastAsia"/>
          <w:szCs w:val="28"/>
          <w:highlight w:val="none"/>
        </w:rPr>
      </w:r>
      <w:r/>
    </w:p>
    <w:p>
      <w:pPr>
        <w:pStyle w:val="858"/>
        <w:ind w:left="0" w:right="0"/>
        <w:keepLines w:val="0"/>
        <w:keepNext w:val="0"/>
        <w:pageBreakBefore w:val="0"/>
        <w:shd w:val="clear" w:color="auto"/>
        <w:widowControl w:val="off"/>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友情提醒：采购人与中标、成交供应商应当在中标、成交通知书发出之日起三十日内，按照采购文件确定的事项签订政府采购合同。</w:t>
      </w:r>
      <w:r/>
    </w:p>
    <w:p>
      <w:pPr>
        <w:pStyle w:val="858"/>
        <w:ind w:left="0" w:right="0"/>
        <w:keepLines w:val="0"/>
        <w:keepNext w:val="0"/>
        <w:pageBreakBefore w:val="0"/>
        <w:shd w:val="clear" w:color="auto"/>
        <w:widowControl w:val="off"/>
        <w:rPr>
          <w:rFonts w:asciiTheme="minorEastAsia" w:hAnsiTheme="minorEastAsia" w:eastAsiaTheme="minorEastAsia"/>
          <w:b/>
          <w:bCs/>
          <w:sz w:val="24"/>
          <w:highlight w:val="none"/>
        </w:rPr>
      </w:pPr>
      <w:r>
        <w:rPr>
          <w:rFonts w:asciiTheme="minorEastAsia" w:hAnsiTheme="minorEastAsia" w:eastAsiaTheme="minorEastAsia"/>
          <w:b/>
          <w:bCs/>
          <w:sz w:val="24"/>
          <w:highlight w:val="none"/>
        </w:rPr>
        <w:t xml:space="preserve">采购人应当自政府采购合同签订之日起</w:t>
      </w:r>
      <w:r>
        <w:rPr>
          <w:rFonts w:hint="eastAsia" w:asciiTheme="minorEastAsia" w:hAnsiTheme="minorEastAsia" w:eastAsiaTheme="minorEastAsia"/>
          <w:b/>
          <w:bCs/>
          <w:sz w:val="24"/>
          <w:highlight w:val="none"/>
        </w:rPr>
        <w:t xml:space="preserve">3</w:t>
      </w:r>
      <w:r>
        <w:rPr>
          <w:rFonts w:asciiTheme="minorEastAsia" w:hAnsiTheme="minorEastAsia" w:eastAsiaTheme="minorEastAsia"/>
          <w:b/>
          <w:bCs/>
          <w:sz w:val="24"/>
          <w:highlight w:val="none"/>
        </w:rPr>
        <w:t xml:space="preserve">个工作日内，将政府采购合同在省级以上人民政府财政部门指定的媒体上公告，但政府采购合同中涉及国家秘密、商业秘密的内容除外。</w:t>
      </w:r>
      <w:bookmarkStart w:id="5" w:name="_Toc2143857470"/>
      <w:r/>
      <w:bookmarkStart w:id="6" w:name="_Toc509499434"/>
      <w:r/>
      <w:bookmarkStart w:id="7" w:name="_Toc2128344692"/>
      <w:r/>
      <w:r/>
    </w:p>
    <w:p>
      <w:pPr>
        <w:shd w:val="clear" w:color="auto"/>
        <w:rPr>
          <w:rFonts w:asciiTheme="minorEastAsia" w:hAnsiTheme="minorEastAsia" w:eastAsiaTheme="minorEastAsia"/>
          <w:highlight w:val="none"/>
        </w:rPr>
      </w:pPr>
      <w:r>
        <w:rPr>
          <w:rFonts w:asciiTheme="minorEastAsia" w:hAnsiTheme="minorEastAsia" w:eastAsiaTheme="minorEastAsia"/>
          <w:highlight w:val="none"/>
        </w:rPr>
      </w:r>
      <w:r/>
    </w:p>
    <w:p>
      <w:pPr>
        <w:pStyle w:val="826"/>
        <w:shd w:val="clear" w:color="auto"/>
        <w:rPr>
          <w:rFonts w:asciiTheme="minorEastAsia" w:hAnsiTheme="minorEastAsia" w:eastAsiaTheme="minorEastAsia"/>
          <w:highlight w:val="none"/>
        </w:rPr>
      </w:pPr>
      <w:r>
        <w:rPr>
          <w:rFonts w:asciiTheme="minorEastAsia" w:hAnsiTheme="minorEastAsia" w:eastAsiaTheme="minorEastAsia"/>
          <w:highlight w:val="none"/>
        </w:rPr>
      </w:r>
      <w:r/>
    </w:p>
    <w:p>
      <w:pPr>
        <w:shd w:val="clear" w:color="auto"/>
        <w:rPr>
          <w:rFonts w:asciiTheme="minorEastAsia" w:hAnsiTheme="minorEastAsia" w:eastAsiaTheme="minorEastAsia"/>
          <w:bCs/>
          <w:sz w:val="24"/>
          <w:highlight w:val="none"/>
        </w:rPr>
      </w:pPr>
      <w:r>
        <w:rPr>
          <w:rFonts w:asciiTheme="minorEastAsia" w:hAnsiTheme="minorEastAsia" w:eastAsiaTheme="minorEastAsia"/>
          <w:b/>
          <w:sz w:val="24"/>
          <w:highlight w:val="none"/>
        </w:rPr>
        <w:br w:type="page" w:clear="all"/>
      </w:r>
      <w:bookmarkEnd w:id="5"/>
      <w:r/>
      <w:bookmarkEnd w:id="6"/>
      <w:r/>
      <w:bookmarkEnd w:id="7"/>
      <w:r/>
      <w:r/>
    </w:p>
    <w:p>
      <w:pPr>
        <w:pStyle w:val="1087"/>
        <w:jc w:val="center"/>
        <w:shd w:val="clear" w:color="auto"/>
        <w:rPr>
          <w:rFonts w:hint="default" w:ascii="仿宋_GB2312" w:hAnsi="仿宋_GB2312" w:eastAsia="仿宋_GB2312" w:cs="仿宋_GB2312"/>
          <w:b/>
          <w:sz w:val="48"/>
          <w:szCs w:val="48"/>
          <w:highlight w:val="none"/>
        </w:rPr>
      </w:pPr>
      <w:r>
        <w:rPr>
          <w:rFonts w:ascii="仿宋_GB2312" w:hAnsi="仿宋_GB2312" w:eastAsia="仿宋_GB2312" w:cs="仿宋_GB2312"/>
          <w:b/>
          <w:sz w:val="52"/>
          <w:szCs w:val="52"/>
          <w:highlight w:val="none"/>
        </w:rPr>
        <w:t xml:space="preserve">建设工程施工合同</w:t>
      </w:r>
      <w:r/>
    </w:p>
    <w:p>
      <w:pPr>
        <w:pStyle w:val="1087"/>
        <w:jc w:val="center"/>
        <w:shd w:val="clear" w:color="auto"/>
        <w:rPr>
          <w:rFonts w:hint="default" w:eastAsia="仿宋_GB2312"/>
          <w:bCs/>
          <w:sz w:val="44"/>
          <w:szCs w:val="44"/>
          <w:highlight w:val="none"/>
        </w:rPr>
      </w:pPr>
      <w:r>
        <w:rPr>
          <w:rFonts w:eastAsia="仿宋_GB2312"/>
          <w:bCs/>
          <w:sz w:val="44"/>
          <w:szCs w:val="44"/>
          <w:highlight w:val="none"/>
        </w:rPr>
        <w:t xml:space="preserve">（GF—2017—0201）</w:t>
      </w:r>
      <w:r/>
    </w:p>
    <w:p>
      <w:pPr>
        <w:pStyle w:val="1087"/>
        <w:jc w:val="center"/>
        <w:shd w:val="clear" w:color="auto"/>
        <w:rPr>
          <w:rFonts w:eastAsia="仿宋_GB2312"/>
          <w:bCs/>
          <w:sz w:val="44"/>
          <w:szCs w:val="44"/>
          <w:highlight w:val="none"/>
        </w:rPr>
      </w:pPr>
      <w:r>
        <w:rPr>
          <w:rFonts w:eastAsia="仿宋_GB2312"/>
          <w:bCs/>
          <w:sz w:val="44"/>
          <w:szCs w:val="44"/>
          <w:highlight w:val="none"/>
        </w:rPr>
        <w:t xml:space="preserve">项目名称：</w:t>
      </w:r>
      <w:r/>
    </w:p>
    <w:p>
      <w:pPr>
        <w:pStyle w:val="1087"/>
        <w:jc w:val="center"/>
        <w:shd w:val="clear" w:color="auto"/>
        <w:rPr>
          <w:rFonts w:eastAsia="仿宋_GB2312"/>
          <w:bCs/>
          <w:sz w:val="44"/>
          <w:szCs w:val="44"/>
          <w:highlight w:val="none"/>
        </w:rPr>
      </w:pPr>
      <w:r>
        <w:rPr>
          <w:rFonts w:eastAsia="仿宋_GB2312"/>
          <w:bCs/>
          <w:sz w:val="44"/>
          <w:szCs w:val="44"/>
          <w:highlight w:val="none"/>
        </w:rPr>
      </w:r>
      <w:r/>
    </w:p>
    <w:p>
      <w:pPr>
        <w:pStyle w:val="1087"/>
        <w:jc w:val="center"/>
        <w:shd w:val="clear" w:color="auto"/>
        <w:rPr>
          <w:rFonts w:hint="eastAsia" w:eastAsia="仿宋_GB2312"/>
          <w:bCs/>
          <w:sz w:val="44"/>
          <w:szCs w:val="44"/>
          <w:highlight w:val="none"/>
          <w:lang w:eastAsia="zh-CN"/>
        </w:rPr>
      </w:pPr>
      <w:r>
        <w:rPr>
          <w:rFonts w:hint="eastAsia" w:ascii="宋体" w:hAnsi="宋体" w:eastAsia="仿宋_GB2312" w:cs="宋体"/>
          <w:bCs/>
          <w:sz w:val="44"/>
          <w:szCs w:val="44"/>
          <w:highlight w:val="none"/>
          <w:lang w:val="en-US" w:eastAsia="zh-CN"/>
        </w:rPr>
        <w:t xml:space="preserve"> </w:t>
      </w:r>
      <w:r/>
    </w:p>
    <w:p>
      <w:pPr>
        <w:pStyle w:val="1087"/>
        <w:jc w:val="both"/>
        <w:shd w:val="clear" w:color="auto"/>
        <w:rPr>
          <w:rFonts w:hint="default" w:eastAsia="仿宋_GB2312"/>
          <w:bCs/>
          <w:sz w:val="44"/>
          <w:szCs w:val="44"/>
          <w:highlight w:val="none"/>
        </w:rPr>
      </w:pPr>
      <w:r>
        <w:rPr>
          <w:rFonts w:eastAsia="仿宋_GB2312"/>
          <w:bCs/>
          <w:sz w:val="44"/>
          <w:szCs w:val="44"/>
          <w:highlight w:val="none"/>
        </w:rPr>
        <w:t xml:space="preserve">               </w:t>
      </w:r>
      <w:r/>
    </w:p>
    <w:p>
      <w:pPr>
        <w:pStyle w:val="1087"/>
        <w:jc w:val="center"/>
        <w:shd w:val="clear" w:color="auto"/>
        <w:rPr>
          <w:rFonts w:hint="default" w:eastAsia="华文中宋"/>
          <w:b/>
          <w:sz w:val="28"/>
          <w:szCs w:val="28"/>
          <w:highlight w:val="none"/>
        </w:rPr>
      </w:pPr>
      <w:r>
        <w:rPr>
          <w:rFonts w:hint="default" w:eastAsia="华文中宋"/>
          <w:b/>
          <w:sz w:val="28"/>
          <w:szCs w:val="28"/>
          <w:highlight w:val="none"/>
        </w:rPr>
      </w:r>
      <w:r/>
    </w:p>
    <w:p>
      <w:pPr>
        <w:pStyle w:val="1087"/>
        <w:jc w:val="center"/>
        <w:shd w:val="clear" w:color="auto"/>
        <w:rPr>
          <w:rFonts w:hint="default" w:eastAsia="黑体"/>
          <w:b/>
          <w:sz w:val="28"/>
          <w:szCs w:val="28"/>
          <w:highlight w:val="none"/>
        </w:rPr>
      </w:pPr>
      <w:r>
        <w:rPr>
          <w:rFonts w:hint="default" w:eastAsia="黑体"/>
          <w:b/>
          <w:sz w:val="28"/>
          <w:szCs w:val="28"/>
          <w:highlight w:val="none"/>
        </w:rPr>
      </w:r>
      <w:r/>
    </w:p>
    <w:p>
      <w:pPr>
        <w:pStyle w:val="1087"/>
        <w:jc w:val="center"/>
        <w:shd w:val="clear" w:color="auto"/>
        <w:rPr>
          <w:rFonts w:hint="default" w:eastAsia="楷体_GB2312"/>
          <w:b/>
          <w:sz w:val="28"/>
          <w:szCs w:val="28"/>
          <w:highlight w:val="none"/>
        </w:rPr>
      </w:pPr>
      <w:r>
        <w:rPr>
          <w:rFonts w:hint="default" w:eastAsia="楷体_GB2312"/>
          <w:b/>
          <w:sz w:val="28"/>
          <w:szCs w:val="28"/>
          <w:highlight w:val="none"/>
        </w:rPr>
      </w:r>
      <w:r/>
    </w:p>
    <w:p>
      <w:pPr>
        <w:pStyle w:val="1087"/>
        <w:jc w:val="center"/>
        <w:shd w:val="clear" w:color="auto"/>
        <w:rPr>
          <w:rFonts w:hint="default" w:eastAsia="黑体"/>
          <w:b/>
          <w:sz w:val="28"/>
          <w:szCs w:val="28"/>
          <w:highlight w:val="none"/>
        </w:rPr>
      </w:pPr>
      <w:r>
        <w:rPr>
          <w:rFonts w:hint="default" w:eastAsia="黑体"/>
          <w:b/>
          <w:sz w:val="28"/>
          <w:szCs w:val="28"/>
          <w:highlight w:val="none"/>
        </w:rPr>
      </w:r>
      <w:r/>
    </w:p>
    <w:p>
      <w:pPr>
        <w:pStyle w:val="1087"/>
        <w:shd w:val="clear" w:color="auto"/>
        <w:rPr>
          <w:rFonts w:hint="default"/>
          <w:b/>
          <w:sz w:val="28"/>
          <w:szCs w:val="28"/>
          <w:highlight w:val="none"/>
        </w:rPr>
      </w:pPr>
      <w:r>
        <w:rPr>
          <w:rFonts w:hint="default"/>
          <w:b/>
          <w:sz w:val="28"/>
          <w:szCs w:val="28"/>
          <w:highlight w:val="none"/>
        </w:rPr>
      </w:r>
      <w:r/>
    </w:p>
    <w:p>
      <w:pPr>
        <w:pStyle w:val="1087"/>
        <w:shd w:val="clear" w:color="auto"/>
        <w:rPr>
          <w:rFonts w:hint="default"/>
          <w:b/>
          <w:sz w:val="28"/>
          <w:szCs w:val="28"/>
          <w:highlight w:val="none"/>
        </w:rPr>
      </w:pPr>
      <w:r>
        <w:rPr>
          <w:rFonts w:hint="default"/>
          <w:b/>
          <w:sz w:val="28"/>
          <w:szCs w:val="28"/>
          <w:highlight w:val="none"/>
        </w:rPr>
      </w:r>
      <w:r/>
    </w:p>
    <w:p>
      <w:pPr>
        <w:pStyle w:val="1087"/>
        <w:shd w:val="clear" w:color="auto"/>
        <w:rPr>
          <w:rFonts w:hint="default"/>
          <w:b/>
          <w:sz w:val="28"/>
          <w:szCs w:val="28"/>
          <w:highlight w:val="none"/>
        </w:rPr>
      </w:pPr>
      <w:r>
        <w:rPr>
          <w:rFonts w:hint="default"/>
          <w:b/>
          <w:sz w:val="28"/>
          <w:szCs w:val="28"/>
          <w:highlight w:val="none"/>
        </w:rPr>
      </w:r>
      <w:r/>
    </w:p>
    <w:p>
      <w:pPr>
        <w:pStyle w:val="797"/>
        <w:jc w:val="center"/>
        <w:spacing w:line="440" w:lineRule="exact"/>
        <w:shd w:val="clear" w:color="auto"/>
        <w:rPr>
          <w:rFonts w:ascii="宋体" w:hAnsi="宋体" w:cs="宋体"/>
          <w:b w:val="0"/>
          <w:sz w:val="28"/>
          <w:szCs w:val="28"/>
          <w:highlight w:val="none"/>
        </w:rPr>
        <w:outlineLvl w:val="3"/>
      </w:pPr>
      <w:r>
        <w:rPr>
          <w:sz w:val="28"/>
          <w:szCs w:val="28"/>
          <w:highlight w:val="none"/>
        </w:rPr>
        <w:br w:type="page" w:clear="all"/>
      </w:r>
      <w:r>
        <w:rPr>
          <w:rFonts w:hint="eastAsia" w:ascii="宋体" w:hAnsi="宋体" w:cs="宋体"/>
          <w:sz w:val="28"/>
          <w:szCs w:val="28"/>
          <w:highlight w:val="none"/>
        </w:rPr>
        <w:t xml:space="preserve">第一部分 合同协议书</w:t>
      </w:r>
      <w:r/>
    </w:p>
    <w:p>
      <w:pPr>
        <w:spacing w:line="440" w:lineRule="exact"/>
        <w:shd w:val="clear" w:color="auto"/>
        <w:rPr>
          <w:rFonts w:ascii="宋体" w:hAnsi="宋体" w:cs="宋体"/>
          <w:b/>
          <w:sz w:val="24"/>
          <w:highlight w:val="none"/>
          <w:u w:val="single"/>
        </w:rPr>
      </w:pPr>
      <w:r>
        <w:rPr>
          <w:rFonts w:hint="eastAsia" w:ascii="宋体" w:hAnsi="宋体" w:cs="宋体"/>
          <w:b/>
          <w:sz w:val="24"/>
          <w:highlight w:val="none"/>
        </w:rPr>
        <w:t xml:space="preserve">采购人（全称）：</w:t>
      </w:r>
      <w:r>
        <w:rPr>
          <w:rFonts w:hint="eastAsia" w:ascii="宋体" w:hAnsi="宋体"/>
          <w:sz w:val="28"/>
          <w:szCs w:val="28"/>
          <w:highlight w:val="none"/>
          <w:lang w:eastAsia="zh-CN"/>
        </w:rPr>
        <w:t xml:space="preserve">徐州市铜山区马坡镇人民政府</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   </w:t>
      </w:r>
      <w:r>
        <w:rPr>
          <w:rFonts w:hint="eastAsia" w:ascii="宋体" w:hAnsi="宋体" w:cs="宋体"/>
          <w:b/>
          <w:sz w:val="24"/>
          <w:highlight w:val="none"/>
          <w:u w:val="single"/>
        </w:rPr>
        <w:t xml:space="preserve">   </w:t>
      </w:r>
      <w:r/>
    </w:p>
    <w:p>
      <w:pPr>
        <w:spacing w:line="440" w:lineRule="exact"/>
        <w:shd w:val="clear" w:color="auto"/>
        <w:rPr>
          <w:rFonts w:ascii="宋体" w:hAnsi="宋体" w:cs="宋体"/>
          <w:b/>
          <w:sz w:val="24"/>
          <w:highlight w:val="none"/>
          <w:u w:val="single"/>
        </w:rPr>
      </w:pPr>
      <w:r>
        <w:rPr>
          <w:rFonts w:hint="eastAsia" w:ascii="宋体" w:hAnsi="宋体" w:cs="宋体"/>
          <w:b/>
          <w:sz w:val="24"/>
          <w:highlight w:val="none"/>
        </w:rPr>
        <w:t xml:space="preserve">供应商（全称）：</w:t>
      </w:r>
      <w:r>
        <w:rPr>
          <w:rFonts w:hint="eastAsia" w:ascii="宋体" w:hAnsi="宋体" w:cs="宋体"/>
          <w:b/>
          <w:sz w:val="24"/>
          <w:highlight w:val="none"/>
          <w:u w:val="single"/>
        </w:rPr>
        <w:t xml:space="preserve">                            </w:t>
      </w:r>
      <w:r/>
    </w:p>
    <w:p>
      <w:pPr>
        <w:spacing w:line="360" w:lineRule="auto"/>
        <w:shd w:val="clear" w:color="auto"/>
        <w:widowControl/>
        <w:rPr>
          <w:rFonts w:ascii="宋体" w:hAnsi="宋体" w:cs="宋体"/>
          <w:sz w:val="24"/>
          <w:highlight w:val="none"/>
        </w:rPr>
      </w:pPr>
      <w:r>
        <w:rPr>
          <w:rFonts w:hint="eastAsia" w:ascii="宋体" w:hAnsi="宋体" w:cs="宋体"/>
          <w:sz w:val="24"/>
          <w:highlight w:val="none"/>
        </w:rPr>
        <w:t xml:space="preserve">根据《中华人民共和国民法典》、《中华人民共和国建筑法》及有关法律规定，遵循平等、自愿、公平和诚实信用的原则，双方就</w:t>
      </w:r>
      <w:r>
        <w:rPr>
          <w:rFonts w:hint="eastAsia" w:ascii="宋体" w:hAnsi="宋体" w:cs="宋体"/>
          <w:sz w:val="24"/>
          <w:highlight w:val="none"/>
          <w:u w:val="single"/>
          <w:lang w:val="en-US" w:eastAsia="zh-CN"/>
        </w:rPr>
        <w:t xml:space="preserve">                 </w:t>
      </w:r>
      <w:r>
        <w:rPr>
          <w:rFonts w:hint="eastAsia" w:ascii="宋体" w:hAnsi="宋体" w:cs="宋体"/>
          <w:sz w:val="24"/>
          <w:highlight w:val="none"/>
        </w:rPr>
        <w:t xml:space="preserve">及有关事项协商一致，共同达成如下协议：</w:t>
      </w:r>
      <w:r/>
    </w:p>
    <w:p>
      <w:pPr>
        <w:ind w:firstLine="482"/>
        <w:spacing w:line="440" w:lineRule="exact"/>
        <w:shd w:val="clear" w:color="auto"/>
        <w:rPr>
          <w:rFonts w:ascii="宋体" w:hAnsi="宋体" w:cs="宋体"/>
          <w:sz w:val="24"/>
          <w:highlight w:val="none"/>
        </w:rPr>
      </w:pPr>
      <w:r/>
      <w:bookmarkStart w:id="8" w:name="_Toc351203481"/>
      <w:r>
        <w:rPr>
          <w:rFonts w:hint="eastAsia" w:ascii="宋体" w:hAnsi="宋体" w:cs="宋体"/>
          <w:b/>
          <w:sz w:val="24"/>
          <w:highlight w:val="none"/>
        </w:rPr>
        <w:t xml:space="preserve">一、工程概况</w:t>
      </w:r>
      <w:bookmarkEnd w:id="8"/>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1.工程名称：</w:t>
      </w:r>
      <w:r>
        <w:rPr>
          <w:rFonts w:hint="eastAsia" w:ascii="宋体" w:hAnsi="宋体" w:cs="宋体"/>
          <w:sz w:val="24"/>
          <w:highlight w:val="none"/>
          <w:u w:val="single"/>
        </w:rPr>
        <w:t xml:space="preserve">                                          </w:t>
      </w:r>
      <w:r/>
    </w:p>
    <w:p>
      <w:pPr>
        <w:ind w:firstLine="480"/>
        <w:jc w:val="left"/>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2.工程地点：</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3.工程立项批准文号：</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4.资金来源：</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none"/>
          <w:lang w:val="en-US" w:eastAsia="zh-CN"/>
        </w:rPr>
        <w:t xml:space="preserve"> </w:t>
      </w:r>
      <w:r>
        <w:rPr>
          <w:rFonts w:hint="eastAsia" w:ascii="宋体" w:hAnsi="宋体" w:cs="宋体"/>
          <w:sz w:val="24"/>
          <w:highlight w:val="none"/>
          <w:u w:val="single"/>
        </w:rPr>
        <w:t xml:space="preserve">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5.工程内容：</w:t>
      </w:r>
      <w:r>
        <w:rPr>
          <w:rFonts w:hint="eastAsia" w:ascii="宋体" w:hAnsi="宋体" w:cs="宋体"/>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440" w:lineRule="exact"/>
        <w:shd w:val="clear" w:color="auto"/>
        <w:rPr>
          <w:rFonts w:ascii="宋体" w:hAnsi="宋体" w:cs="宋体"/>
          <w:bCs/>
          <w:sz w:val="24"/>
          <w:highlight w:val="none"/>
          <w:u w:val="single"/>
        </w:rPr>
      </w:pPr>
      <w:r>
        <w:rPr>
          <w:rFonts w:hint="eastAsia" w:ascii="宋体" w:hAnsi="宋体" w:cs="宋体"/>
          <w:bCs/>
          <w:sz w:val="24"/>
          <w:highlight w:val="none"/>
        </w:rPr>
        <w:t xml:space="preserve">6.工程承包范围：</w:t>
      </w:r>
      <w:r>
        <w:rPr>
          <w:rFonts w:hint="eastAsia" w:ascii="宋体" w:hAnsi="宋体" w:cs="宋体"/>
          <w:bCs/>
          <w:sz w:val="24"/>
          <w:highlight w:val="none"/>
          <w:u w:val="single"/>
        </w:rPr>
        <w:t xml:space="preserve"> 具体详见工程量清单所含全部内容</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9" w:name="_Toc351203482"/>
      <w:r>
        <w:rPr>
          <w:rFonts w:hint="eastAsia" w:ascii="宋体" w:hAnsi="宋体" w:cs="宋体"/>
          <w:bCs w:val="0"/>
          <w:sz w:val="24"/>
          <w:szCs w:val="24"/>
          <w:highlight w:val="none"/>
        </w:rPr>
        <w:t xml:space="preserve">二、合同工期</w:t>
      </w:r>
      <w:bookmarkEnd w:id="9"/>
      <w:r/>
      <w:r/>
    </w:p>
    <w:p>
      <w:pPr>
        <w:ind w:firstLine="459"/>
        <w:spacing w:line="440" w:lineRule="exact"/>
        <w:shd w:val="clear" w:color="auto"/>
        <w:rPr>
          <w:rFonts w:ascii="宋体" w:hAnsi="宋体" w:cs="宋体"/>
          <w:sz w:val="24"/>
          <w:highlight w:val="none"/>
        </w:rPr>
      </w:pPr>
      <w:r>
        <w:rPr>
          <w:rFonts w:hint="eastAsia" w:ascii="宋体" w:hAnsi="宋体" w:cs="宋体"/>
          <w:sz w:val="24"/>
          <w:highlight w:val="none"/>
        </w:rPr>
        <w:t xml:space="preserve">计划开工日期：</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59"/>
        <w:spacing w:line="440" w:lineRule="exact"/>
        <w:shd w:val="clear" w:color="auto"/>
        <w:rPr>
          <w:rFonts w:ascii="宋体" w:hAnsi="宋体" w:cs="宋体"/>
          <w:sz w:val="24"/>
          <w:highlight w:val="none"/>
        </w:rPr>
      </w:pPr>
      <w:r>
        <w:rPr>
          <w:rFonts w:hint="eastAsia" w:ascii="宋体" w:hAnsi="宋体" w:cs="宋体"/>
          <w:sz w:val="24"/>
          <w:highlight w:val="none"/>
        </w:rPr>
        <w:t xml:space="preserve">计划竣工日期：</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59"/>
        <w:spacing w:line="440" w:lineRule="exact"/>
        <w:shd w:val="clear" w:color="auto"/>
        <w:rPr>
          <w:rFonts w:ascii="宋体" w:hAnsi="宋体" w:cs="宋体"/>
          <w:b/>
          <w:sz w:val="24"/>
          <w:highlight w:val="none"/>
        </w:rPr>
      </w:pPr>
      <w:r>
        <w:rPr>
          <w:rFonts w:hint="eastAsia" w:ascii="宋体" w:hAnsi="宋体" w:cs="宋体"/>
          <w:sz w:val="24"/>
          <w:highlight w:val="none"/>
        </w:rPr>
        <w:t xml:space="preserve">工期总日历天数：</w:t>
      </w:r>
      <w:r>
        <w:rPr>
          <w:rFonts w:hint="eastAsia" w:ascii="宋体" w:hAnsi="宋体" w:cs="宋体"/>
          <w:b/>
          <w:bCs/>
          <w:sz w:val="24"/>
          <w:highlight w:val="none"/>
          <w:u w:val="single"/>
          <w:lang w:val="en-US" w:eastAsia="zh-CN"/>
        </w:rPr>
        <w:t xml:space="preserve">  60</w:t>
      </w:r>
      <w:r>
        <w:rPr>
          <w:rFonts w:hint="eastAsia" w:ascii="宋体" w:hAnsi="宋体" w:cs="宋体"/>
          <w:b/>
          <w:bCs/>
          <w:sz w:val="24"/>
          <w:highlight w:val="none"/>
          <w:u w:val="single"/>
        </w:rPr>
        <w:t xml:space="preserve">日历天 </w:t>
      </w:r>
      <w:r>
        <w:rPr>
          <w:rFonts w:hint="eastAsia" w:ascii="宋体" w:hAnsi="宋体" w:cs="宋体"/>
          <w:sz w:val="24"/>
          <w:highlight w:val="none"/>
        </w:rPr>
        <w:t xml:space="preserve">。工期总日历天数与根据前述计划开竣工日期计算的工期天数不一致的，以工期总日历天数为准</w:t>
      </w:r>
      <w:r>
        <w:rPr>
          <w:rFonts w:hint="eastAsia" w:ascii="宋体" w:hAnsi="宋体" w:cs="宋体"/>
          <w:b/>
          <w:sz w:val="24"/>
          <w:highlight w:val="none"/>
        </w:rPr>
        <w:t xml:space="preserve">。</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0" w:name="_Toc351203483"/>
      <w:r>
        <w:rPr>
          <w:rFonts w:hint="eastAsia" w:ascii="宋体" w:hAnsi="宋体" w:cs="宋体"/>
          <w:bCs w:val="0"/>
          <w:sz w:val="24"/>
          <w:szCs w:val="24"/>
          <w:highlight w:val="none"/>
        </w:rPr>
        <w:t xml:space="preserve">三、质量标准</w:t>
      </w:r>
      <w:bookmarkEnd w:id="10"/>
      <w:r/>
      <w:r/>
    </w:p>
    <w:p>
      <w:pPr>
        <w:ind w:firstLine="459"/>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工程质量符合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标准。</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1" w:name="_Toc351203484"/>
      <w:r>
        <w:rPr>
          <w:rFonts w:hint="eastAsia" w:ascii="宋体" w:hAnsi="宋体" w:cs="宋体"/>
          <w:bCs w:val="0"/>
          <w:sz w:val="24"/>
          <w:szCs w:val="24"/>
          <w:highlight w:val="none"/>
        </w:rPr>
        <w:t xml:space="preserve">四、签约合同价与合同价格形式</w:t>
      </w:r>
      <w:bookmarkEnd w:id="11"/>
      <w:r>
        <w:rPr>
          <w:rFonts w:hint="eastAsia" w:ascii="宋体" w:hAnsi="宋体" w:cs="宋体"/>
          <w:bCs w:val="0"/>
          <w:sz w:val="24"/>
          <w:szCs w:val="24"/>
          <w:highlight w:val="none"/>
        </w:rPr>
        <w:tab/>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1.签约合同价为：</w:t>
      </w:r>
      <w:r/>
    </w:p>
    <w:p>
      <w:pPr>
        <w:ind w:firstLine="600"/>
        <w:spacing w:line="440" w:lineRule="exact"/>
        <w:shd w:val="clear" w:color="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其中：（1）安全文明施工费：</w:t>
      </w:r>
      <w:r/>
    </w:p>
    <w:p>
      <w:pPr>
        <w:ind w:firstLine="1080"/>
        <w:spacing w:line="440" w:lineRule="exact"/>
        <w:shd w:val="clear" w:color="auto"/>
        <w:rPr>
          <w:rFonts w:ascii="宋体" w:hAnsi="宋体" w:cs="宋体"/>
          <w:sz w:val="24"/>
          <w:highlight w:val="none"/>
        </w:rPr>
      </w:pPr>
      <w:r>
        <w:rPr>
          <w:rFonts w:hint="eastAsia" w:ascii="宋体" w:hAnsi="宋体" w:cs="宋体"/>
          <w:sz w:val="24"/>
          <w:highlight w:val="none"/>
        </w:rPr>
        <w:t xml:space="preserve">人民币（大写）</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元)；</w:t>
      </w:r>
      <w:r/>
    </w:p>
    <w:p>
      <w:pPr>
        <w:ind w:firstLine="240"/>
        <w:spacing w:line="440" w:lineRule="exact"/>
        <w:shd w:val="clear" w:color="auto"/>
        <w:rPr>
          <w:rFonts w:ascii="宋体" w:hAnsi="宋体" w:cs="宋体"/>
          <w:sz w:val="24"/>
          <w:highlight w:val="none"/>
        </w:rPr>
      </w:pPr>
      <w:r>
        <w:rPr>
          <w:rFonts w:hint="eastAsia" w:ascii="宋体" w:hAnsi="宋体" w:cs="宋体"/>
          <w:sz w:val="24"/>
          <w:highlight w:val="none"/>
        </w:rPr>
        <w:t xml:space="preserve">2.合同价格形式：</w:t>
      </w:r>
      <w:r>
        <w:rPr>
          <w:rFonts w:hint="eastAsia" w:ascii="宋体" w:hAnsi="宋体" w:cs="宋体"/>
          <w:sz w:val="24"/>
          <w:highlight w:val="none"/>
          <w:u w:val="single"/>
        </w:rPr>
        <w:t xml:space="preserve">  固定单价合同 </w:t>
      </w:r>
      <w:r>
        <w:rPr>
          <w:rFonts w:hint="eastAsia" w:ascii="宋体" w:hAnsi="宋体" w:cs="宋体"/>
          <w:sz w:val="24"/>
          <w:highlight w:val="none"/>
        </w:rPr>
        <w:t xml:space="preserve">。</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2" w:name="_Toc351203485"/>
      <w:r>
        <w:rPr>
          <w:rFonts w:hint="eastAsia" w:ascii="宋体" w:hAnsi="宋体" w:cs="宋体"/>
          <w:bCs w:val="0"/>
          <w:sz w:val="24"/>
          <w:szCs w:val="24"/>
          <w:highlight w:val="none"/>
        </w:rPr>
        <w:t xml:space="preserve">五、</w:t>
      </w:r>
      <w:bookmarkEnd w:id="12"/>
      <w:r>
        <w:rPr>
          <w:rFonts w:hint="eastAsia" w:ascii="宋体" w:hAnsi="宋体" w:cs="宋体"/>
          <w:bCs w:val="0"/>
          <w:sz w:val="24"/>
          <w:szCs w:val="24"/>
          <w:highlight w:val="none"/>
        </w:rPr>
        <w:t xml:space="preserve">项目经理</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供应商项目经理：</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3" w:name="_Toc351203486"/>
      <w:r>
        <w:rPr>
          <w:rFonts w:hint="eastAsia" w:ascii="宋体" w:hAnsi="宋体" w:cs="宋体"/>
          <w:bCs w:val="0"/>
          <w:sz w:val="24"/>
          <w:szCs w:val="24"/>
          <w:highlight w:val="none"/>
        </w:rPr>
        <w:t xml:space="preserve">六、合同文件构成</w:t>
      </w:r>
      <w:bookmarkEnd w:id="13"/>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本协议书与下列文件一起构成合同文件：</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（1）合同协议书及补充协议书</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（2）中标通知书；</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（3）投标函及其附录；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（4）专用合同条款及其附件；</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（5）通用合同条款；</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（6）技术标准和要求；</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（7）已标价工程量清单或预算书；</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）其他合同文件。</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797"/>
        <w:spacing w:before="120" w:after="120"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    </w:t>
      </w:r>
      <w:bookmarkStart w:id="14" w:name="_Toc351203487"/>
      <w:r>
        <w:rPr>
          <w:rFonts w:hint="eastAsia" w:ascii="宋体" w:hAnsi="宋体" w:cs="宋体"/>
          <w:sz w:val="24"/>
          <w:szCs w:val="24"/>
          <w:highlight w:val="none"/>
        </w:rPr>
        <w:t xml:space="preserve">七、承诺</w:t>
      </w:r>
      <w:bookmarkEnd w:id="14"/>
      <w:r/>
      <w:r/>
    </w:p>
    <w:p>
      <w:pPr>
        <w:ind w:firstLine="480"/>
        <w:spacing w:line="440" w:lineRule="exact"/>
        <w:shd w:val="clear" w:color="auto"/>
        <w:rPr>
          <w:rFonts w:ascii="宋体" w:hAnsi="宋体" w:cs="宋体"/>
          <w:bCs/>
          <w:sz w:val="24"/>
          <w:highlight w:val="none"/>
        </w:rPr>
      </w:pPr>
      <w:r>
        <w:rPr>
          <w:rFonts w:hint="eastAsia" w:ascii="宋体" w:hAnsi="宋体" w:cs="宋体"/>
          <w:bCs/>
          <w:sz w:val="24"/>
          <w:highlight w:val="none"/>
        </w:rPr>
        <w:t xml:space="preserve">1.采购人承诺按照法律规定履行项目审批手续、筹集工程建设资金并按照合同约定的期限和方式支付合同价款。</w:t>
      </w:r>
      <w:r/>
    </w:p>
    <w:p>
      <w:pPr>
        <w:ind w:firstLine="480"/>
        <w:spacing w:line="440" w:lineRule="exact"/>
        <w:shd w:val="clear" w:color="auto"/>
        <w:rPr>
          <w:rFonts w:ascii="宋体" w:hAnsi="宋体" w:cs="宋体"/>
          <w:bCs/>
          <w:sz w:val="24"/>
          <w:highlight w:val="none"/>
        </w:rPr>
      </w:pPr>
      <w:r>
        <w:rPr>
          <w:rFonts w:hint="eastAsia" w:ascii="宋体" w:hAnsi="宋体" w:cs="宋体"/>
          <w:bCs/>
          <w:sz w:val="24"/>
          <w:highlight w:val="none"/>
        </w:rPr>
        <w:t xml:space="preserve">2.供应商承诺按照法律规定及合同约定组织完成工程施工，确保工程质量和安全，不进行转包及违法分包，并在缺陷责任期及保修期内承担相应的工程维修责任。如供应商违法转包或分包，采购人有权解除合同。</w:t>
      </w:r>
      <w:r/>
    </w:p>
    <w:p>
      <w:pPr>
        <w:ind w:firstLine="480"/>
        <w:spacing w:line="440" w:lineRule="exact"/>
        <w:shd w:val="clear" w:color="auto"/>
        <w:rPr>
          <w:rFonts w:ascii="宋体" w:hAnsi="宋体" w:cs="宋体"/>
          <w:bCs/>
          <w:sz w:val="24"/>
          <w:highlight w:val="none"/>
        </w:rPr>
      </w:pPr>
      <w:r>
        <w:rPr>
          <w:rFonts w:hint="eastAsia" w:ascii="宋体" w:hAnsi="宋体" w:cs="宋体"/>
          <w:bCs/>
          <w:sz w:val="24"/>
          <w:highlight w:val="none"/>
        </w:rPr>
        <w:t xml:space="preserve">3.采购人和供应商通过招投标形式签订合同的，双方理解并承诺不再就同一工程另行签订与合同实质性内容相背离的协议。</w:t>
      </w:r>
      <w:r/>
    </w:p>
    <w:p>
      <w:pPr>
        <w:spacing w:line="440" w:lineRule="exact"/>
        <w:shd w:val="clear" w:color="auto"/>
        <w:rPr>
          <w:rFonts w:ascii="宋体" w:hAnsi="宋体" w:cs="宋体"/>
          <w:bCs/>
          <w:sz w:val="24"/>
          <w:highlight w:val="none"/>
        </w:rPr>
      </w:pPr>
      <w:r/>
      <w:bookmarkStart w:id="15" w:name="_Toc351203488"/>
      <w:r>
        <w:rPr>
          <w:rFonts w:hint="eastAsia" w:ascii="宋体" w:hAnsi="宋体" w:cs="宋体"/>
          <w:b/>
          <w:sz w:val="24"/>
          <w:highlight w:val="none"/>
        </w:rPr>
        <w:t xml:space="preserve">    八、词语含义</w:t>
      </w:r>
      <w:bookmarkEnd w:id="15"/>
      <w:r/>
      <w:r/>
    </w:p>
    <w:p>
      <w:pPr>
        <w:ind w:firstLine="480"/>
        <w:spacing w:line="440" w:lineRule="exact"/>
        <w:shd w:val="clear" w:color="auto"/>
        <w:rPr>
          <w:rFonts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6" w:name="_Toc351203489"/>
      <w:r>
        <w:rPr>
          <w:rFonts w:hint="eastAsia" w:ascii="宋体" w:hAnsi="宋体" w:cs="宋体"/>
          <w:bCs w:val="0"/>
          <w:sz w:val="24"/>
          <w:szCs w:val="24"/>
          <w:highlight w:val="none"/>
        </w:rPr>
        <w:t xml:space="preserve">九、签订时间</w:t>
      </w:r>
      <w:bookmarkEnd w:id="16"/>
      <w:r/>
      <w:r/>
    </w:p>
    <w:p>
      <w:pPr>
        <w:ind w:firstLine="482"/>
        <w:spacing w:line="440" w:lineRule="exact"/>
        <w:shd w:val="clear" w:color="auto"/>
        <w:rPr>
          <w:rFonts w:ascii="宋体" w:hAnsi="宋体" w:cs="宋体"/>
          <w:b/>
          <w:sz w:val="24"/>
          <w:highlight w:val="none"/>
        </w:rPr>
      </w:pPr>
      <w:r>
        <w:rPr>
          <w:rFonts w:hint="eastAsia" w:ascii="宋体" w:hAnsi="宋体" w:cs="宋体"/>
          <w:b/>
          <w:sz w:val="24"/>
          <w:highlight w:val="none"/>
        </w:rPr>
        <w:t xml:space="preserve">本合同于</w:t>
      </w:r>
      <w:r>
        <w:rPr>
          <w:rFonts w:hint="eastAsia" w:ascii="宋体" w:hAnsi="宋体" w:cs="宋体"/>
          <w:b/>
          <w:sz w:val="24"/>
          <w:highlight w:val="none"/>
          <w:u w:val="single"/>
        </w:rPr>
        <w:t xml:space="preserve">         </w:t>
      </w:r>
      <w:r>
        <w:rPr>
          <w:rFonts w:hint="eastAsia" w:ascii="宋体" w:hAnsi="宋体" w:cs="宋体"/>
          <w:b/>
          <w:sz w:val="24"/>
          <w:highlight w:val="none"/>
        </w:rPr>
        <w:t xml:space="preserve">年</w:t>
      </w:r>
      <w:r>
        <w:rPr>
          <w:rFonts w:hint="eastAsia" w:ascii="宋体" w:hAnsi="宋体" w:cs="宋体"/>
          <w:b/>
          <w:sz w:val="24"/>
          <w:highlight w:val="none"/>
          <w:u w:val="single"/>
        </w:rPr>
        <w:t xml:space="preserve">     </w:t>
      </w:r>
      <w:r>
        <w:rPr>
          <w:rFonts w:hint="eastAsia" w:ascii="宋体" w:hAnsi="宋体" w:cs="宋体"/>
          <w:b/>
          <w:sz w:val="24"/>
          <w:highlight w:val="none"/>
        </w:rPr>
        <w:t xml:space="preserve">月</w:t>
      </w:r>
      <w:r>
        <w:rPr>
          <w:rFonts w:hint="eastAsia" w:ascii="宋体" w:hAnsi="宋体" w:cs="宋体"/>
          <w:b/>
          <w:sz w:val="24"/>
          <w:highlight w:val="none"/>
          <w:u w:val="single"/>
        </w:rPr>
        <w:t xml:space="preserve">     </w:t>
      </w:r>
      <w:r>
        <w:rPr>
          <w:rFonts w:hint="eastAsia" w:ascii="宋体" w:hAnsi="宋体" w:cs="宋体"/>
          <w:b/>
          <w:sz w:val="24"/>
          <w:highlight w:val="none"/>
        </w:rPr>
        <w:t xml:space="preserve">日签订。</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7" w:name="_Toc351203490"/>
      <w:r>
        <w:rPr>
          <w:rFonts w:hint="eastAsia" w:ascii="宋体" w:hAnsi="宋体" w:cs="宋体"/>
          <w:bCs w:val="0"/>
          <w:sz w:val="24"/>
          <w:szCs w:val="24"/>
          <w:highlight w:val="none"/>
        </w:rPr>
        <w:t xml:space="preserve">十、签订地点</w:t>
      </w:r>
      <w:bookmarkEnd w:id="17"/>
      <w:r/>
      <w:r/>
    </w:p>
    <w:p>
      <w:pPr>
        <w:ind w:firstLine="482"/>
        <w:spacing w:line="440" w:lineRule="exact"/>
        <w:shd w:val="clear" w:color="auto"/>
        <w:rPr>
          <w:rFonts w:ascii="宋体" w:hAnsi="宋体" w:cs="宋体"/>
          <w:b/>
          <w:sz w:val="24"/>
          <w:highlight w:val="none"/>
        </w:rPr>
      </w:pPr>
      <w:r>
        <w:rPr>
          <w:rFonts w:hint="eastAsia" w:ascii="宋体" w:hAnsi="宋体" w:cs="宋体"/>
          <w:b/>
          <w:sz w:val="24"/>
          <w:highlight w:val="none"/>
        </w:rPr>
        <w:t xml:space="preserve">本合同在</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       </w:t>
      </w:r>
      <w:r>
        <w:rPr>
          <w:rFonts w:hint="eastAsia" w:ascii="宋体" w:hAnsi="宋体" w:cs="宋体"/>
          <w:b/>
          <w:sz w:val="24"/>
          <w:highlight w:val="none"/>
          <w:u w:val="single"/>
        </w:rPr>
        <w:t xml:space="preserve"> </w:t>
      </w:r>
      <w:r>
        <w:rPr>
          <w:rFonts w:hint="eastAsia" w:ascii="宋体" w:hAnsi="宋体" w:cs="宋体"/>
          <w:b/>
          <w:sz w:val="24"/>
          <w:highlight w:val="none"/>
        </w:rPr>
        <w:t xml:space="preserve">签订。</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8" w:name="_Toc351203491"/>
      <w:r>
        <w:rPr>
          <w:rFonts w:hint="eastAsia" w:ascii="宋体" w:hAnsi="宋体" w:cs="宋体"/>
          <w:bCs w:val="0"/>
          <w:sz w:val="24"/>
          <w:szCs w:val="24"/>
          <w:highlight w:val="none"/>
        </w:rPr>
        <w:t xml:space="preserve">十一、补充协议</w:t>
      </w:r>
      <w:bookmarkEnd w:id="18"/>
      <w:r/>
      <w:r/>
    </w:p>
    <w:p>
      <w:pPr>
        <w:ind w:firstLine="480"/>
        <w:spacing w:line="440" w:lineRule="exact"/>
        <w:shd w:val="clear" w:color="auto"/>
        <w:rPr>
          <w:rFonts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p>
    <w:p>
      <w:pPr>
        <w:pStyle w:val="797"/>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19" w:name="_Toc351203492"/>
      <w:r>
        <w:rPr>
          <w:rFonts w:hint="eastAsia" w:ascii="宋体" w:hAnsi="宋体" w:cs="宋体"/>
          <w:bCs w:val="0"/>
          <w:sz w:val="24"/>
          <w:szCs w:val="24"/>
          <w:highlight w:val="none"/>
        </w:rPr>
        <w:t xml:space="preserve">十二、合同生效</w:t>
      </w:r>
      <w:bookmarkEnd w:id="19"/>
      <w:r/>
      <w:r/>
    </w:p>
    <w:p>
      <w:pPr>
        <w:ind w:firstLine="480"/>
        <w:spacing w:line="440" w:lineRule="exact"/>
        <w:shd w:val="clear" w:color="auto"/>
        <w:rPr>
          <w:rFonts w:ascii="宋体" w:hAnsi="宋体" w:cs="宋体"/>
          <w:bCs/>
          <w:sz w:val="24"/>
          <w:highlight w:val="none"/>
        </w:rPr>
      </w:pPr>
      <w:r>
        <w:rPr>
          <w:rFonts w:hint="eastAsia" w:ascii="宋体" w:hAnsi="宋体" w:cs="宋体"/>
          <w:bCs/>
          <w:sz w:val="24"/>
          <w:highlight w:val="none"/>
        </w:rPr>
        <w:t xml:space="preserve">本合同自</w:t>
      </w:r>
      <w:r>
        <w:rPr>
          <w:rFonts w:hint="eastAsia" w:ascii="宋体" w:hAnsi="宋体" w:cs="宋体"/>
          <w:bCs/>
          <w:sz w:val="24"/>
          <w:highlight w:val="none"/>
          <w:u w:val="single"/>
        </w:rPr>
        <w:t xml:space="preserve">     </w:t>
      </w:r>
      <w:r>
        <w:rPr>
          <w:rFonts w:hint="eastAsia" w:ascii="宋体" w:hAnsi="宋体" w:cs="宋体"/>
          <w:b/>
          <w:bCs/>
          <w:sz w:val="24"/>
          <w:highlight w:val="none"/>
          <w:u w:val="single"/>
        </w:rPr>
        <w:t xml:space="preserve">双方签字并盖章后     </w:t>
      </w:r>
      <w:r>
        <w:rPr>
          <w:rFonts w:hint="eastAsia" w:ascii="宋体" w:hAnsi="宋体" w:cs="宋体"/>
          <w:bCs/>
          <w:sz w:val="24"/>
          <w:highlight w:val="none"/>
        </w:rPr>
        <w:t xml:space="preserve">生效。</w:t>
      </w:r>
      <w:r/>
    </w:p>
    <w:p>
      <w:pPr>
        <w:pStyle w:val="797"/>
        <w:ind w:firstLine="241"/>
        <w:spacing w:before="120" w:after="120" w:line="440" w:lineRule="exact"/>
        <w:shd w:val="clear" w:color="auto"/>
        <w:rPr>
          <w:rFonts w:ascii="宋体" w:hAnsi="宋体" w:cs="宋体"/>
          <w:bCs w:val="0"/>
          <w:sz w:val="24"/>
          <w:szCs w:val="24"/>
          <w:highlight w:val="none"/>
        </w:rPr>
      </w:pPr>
      <w:r>
        <w:rPr>
          <w:rFonts w:hint="eastAsia" w:ascii="宋体" w:hAnsi="宋体" w:cs="宋体"/>
          <w:bCs w:val="0"/>
          <w:sz w:val="24"/>
          <w:szCs w:val="24"/>
          <w:highlight w:val="none"/>
        </w:rPr>
        <w:t xml:space="preserve">  </w:t>
      </w:r>
      <w:bookmarkStart w:id="20" w:name="_Toc351203493"/>
      <w:r>
        <w:rPr>
          <w:rFonts w:hint="eastAsia" w:ascii="宋体" w:hAnsi="宋体" w:cs="宋体"/>
          <w:bCs w:val="0"/>
          <w:sz w:val="24"/>
          <w:szCs w:val="24"/>
          <w:highlight w:val="none"/>
        </w:rPr>
        <w:t xml:space="preserve">十三、合同份数</w:t>
      </w:r>
      <w:bookmarkEnd w:id="20"/>
      <w:r/>
      <w:r/>
    </w:p>
    <w:p>
      <w:pPr>
        <w:ind w:firstLine="480"/>
        <w:spacing w:line="440" w:lineRule="exact"/>
        <w:shd w:val="clear" w:color="auto"/>
        <w:rPr>
          <w:rFonts w:ascii="宋体" w:hAnsi="宋体" w:cs="宋体"/>
          <w:bCs/>
          <w:sz w:val="24"/>
          <w:highlight w:val="none"/>
        </w:rPr>
      </w:pPr>
      <w:r>
        <w:rPr>
          <w:rFonts w:hint="eastAsia" w:ascii="宋体" w:hAnsi="宋体" w:cs="宋体"/>
          <w:bCs/>
          <w:sz w:val="24"/>
          <w:highlight w:val="none"/>
        </w:rPr>
        <w:t xml:space="preserve">本合同一式</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份，均具有同等法律效力，采购人执</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份，供应商执</w:t>
      </w:r>
      <w:r>
        <w:rPr>
          <w:rFonts w:ascii="宋体" w:hAnsi="宋体" w:cs="宋体"/>
          <w:bCs/>
          <w:sz w:val="24"/>
          <w:highlight w:val="none"/>
          <w:u w:val="single"/>
        </w:rPr>
        <w:t xml:space="preserve"> </w:t>
      </w:r>
      <w:r>
        <w:rPr>
          <w:rFonts w:hint="eastAsia" w:ascii="宋体" w:hAnsi="宋体" w:cs="宋体"/>
          <w:bCs/>
          <w:sz w:val="24"/>
          <w:highlight w:val="none"/>
        </w:rPr>
        <w:t xml:space="preserve">份。</w:t>
      </w:r>
      <w:r/>
    </w:p>
    <w:p>
      <w:pPr>
        <w:spacing w:line="440" w:lineRule="exact"/>
        <w:shd w:val="clear" w:color="auto"/>
        <w:rPr>
          <w:rFonts w:ascii="宋体" w:hAnsi="宋体" w:cs="宋体"/>
          <w:sz w:val="24"/>
          <w:highlight w:val="none"/>
        </w:rPr>
      </w:pPr>
      <w:r>
        <w:rPr>
          <w:rFonts w:ascii="宋体" w:hAnsi="宋体" w:cs="宋体"/>
          <w:sz w:val="24"/>
          <w:highlight w:val="none"/>
        </w:rPr>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  (公章)                供应商：  (公章)</w:t>
      </w:r>
      <w:r/>
    </w:p>
    <w:p>
      <w:pPr>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法定代表人或其委托代理人：      法定代表人或其委托代理人：</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（签字）                       （签字）</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u w:val="single"/>
        </w:rPr>
        <w:t xml:space="preserve">                  </w:t>
      </w:r>
      <w:r>
        <w:rPr>
          <w:rFonts w:hint="eastAsia" w:ascii="宋体" w:hAnsi="宋体" w:cs="宋体"/>
          <w:sz w:val="24"/>
          <w:highlight w:val="none"/>
        </w:rPr>
        <w:t xml:space="preserve">地       址：</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邮 政 编  码：</w:t>
      </w:r>
      <w:r>
        <w:rPr>
          <w:rFonts w:hint="eastAsia" w:ascii="宋体" w:hAnsi="宋体" w:cs="宋体"/>
          <w:sz w:val="24"/>
          <w:highlight w:val="none"/>
          <w:u w:val="single"/>
        </w:rPr>
        <w:t xml:space="preserve">                  </w:t>
      </w:r>
      <w:r>
        <w:rPr>
          <w:rFonts w:hint="eastAsia" w:ascii="宋体" w:hAnsi="宋体" w:cs="宋体"/>
          <w:sz w:val="24"/>
          <w:highlight w:val="none"/>
        </w:rPr>
        <w:t xml:space="preserve">邮 政 编 码：</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法 定 代表人：</w:t>
      </w:r>
      <w:r>
        <w:rPr>
          <w:rFonts w:hint="eastAsia" w:ascii="宋体" w:hAnsi="宋体" w:cs="宋体"/>
          <w:sz w:val="24"/>
          <w:highlight w:val="none"/>
          <w:u w:val="single"/>
        </w:rPr>
        <w:t xml:space="preserve">                  </w:t>
      </w:r>
      <w:r>
        <w:rPr>
          <w:rFonts w:hint="eastAsia" w:ascii="宋体" w:hAnsi="宋体" w:cs="宋体"/>
          <w:sz w:val="24"/>
          <w:highlight w:val="none"/>
        </w:rPr>
        <w:t xml:space="preserve">法 定代表人：</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委 托 代理人：</w:t>
      </w:r>
      <w:r>
        <w:rPr>
          <w:rFonts w:hint="eastAsia" w:ascii="宋体" w:hAnsi="宋体" w:cs="宋体"/>
          <w:sz w:val="24"/>
          <w:highlight w:val="none"/>
          <w:u w:val="single"/>
        </w:rPr>
        <w:t xml:space="preserve">                  </w:t>
      </w:r>
      <w:r>
        <w:rPr>
          <w:rFonts w:hint="eastAsia" w:ascii="宋体" w:hAnsi="宋体" w:cs="宋体"/>
          <w:sz w:val="24"/>
          <w:highlight w:val="none"/>
        </w:rPr>
        <w:t xml:space="preserve">委 托代理人：</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电        话：</w:t>
      </w:r>
      <w:r>
        <w:rPr>
          <w:rFonts w:hint="eastAsia" w:ascii="宋体" w:hAnsi="宋体" w:cs="宋体"/>
          <w:sz w:val="24"/>
          <w:highlight w:val="none"/>
          <w:u w:val="single"/>
        </w:rPr>
        <w:t xml:space="preserve">                 </w:t>
      </w:r>
      <w:r>
        <w:rPr>
          <w:rFonts w:hint="eastAsia" w:ascii="宋体" w:hAnsi="宋体" w:cs="宋体"/>
          <w:sz w:val="24"/>
          <w:highlight w:val="none"/>
        </w:rPr>
        <w:t xml:space="preserve"> 电       话：</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传        真：</w:t>
      </w:r>
      <w:r>
        <w:rPr>
          <w:rFonts w:hint="eastAsia" w:ascii="宋体" w:hAnsi="宋体" w:cs="宋体"/>
          <w:sz w:val="24"/>
          <w:highlight w:val="none"/>
          <w:u w:val="single"/>
        </w:rPr>
        <w:t xml:space="preserve">                 </w:t>
      </w:r>
      <w:r>
        <w:rPr>
          <w:rFonts w:hint="eastAsia" w:ascii="宋体" w:hAnsi="宋体" w:cs="宋体"/>
          <w:sz w:val="24"/>
          <w:highlight w:val="none"/>
        </w:rPr>
        <w:t xml:space="preserve"> 传       真：</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电 子  信 箱：</w:t>
      </w:r>
      <w:r>
        <w:rPr>
          <w:rFonts w:hint="eastAsia" w:ascii="宋体" w:hAnsi="宋体" w:cs="宋体"/>
          <w:sz w:val="24"/>
          <w:highlight w:val="none"/>
          <w:u w:val="single"/>
        </w:rPr>
        <w:t xml:space="preserve">                 </w:t>
      </w:r>
      <w:r>
        <w:rPr>
          <w:rFonts w:hint="eastAsia" w:ascii="宋体" w:hAnsi="宋体" w:cs="宋体"/>
          <w:sz w:val="24"/>
          <w:highlight w:val="none"/>
        </w:rPr>
        <w:t xml:space="preserve"> 电 子 信 箱：</w:t>
      </w:r>
      <w:r>
        <w:rPr>
          <w:rFonts w:hint="eastAsia" w:ascii="宋体" w:hAnsi="宋体" w:cs="宋体"/>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开 户 银  行：</w:t>
      </w:r>
      <w:r>
        <w:rPr>
          <w:rFonts w:hint="eastAsia" w:ascii="宋体" w:hAnsi="宋体" w:cs="宋体"/>
          <w:sz w:val="24"/>
          <w:highlight w:val="none"/>
          <w:u w:val="single"/>
        </w:rPr>
        <w:t xml:space="preserve">                 </w:t>
      </w:r>
      <w:r>
        <w:rPr>
          <w:rFonts w:hint="eastAsia" w:ascii="宋体" w:hAnsi="宋体" w:cs="宋体"/>
          <w:sz w:val="24"/>
          <w:highlight w:val="none"/>
        </w:rPr>
        <w:t xml:space="preserve"> 开 户 银 行：</w:t>
      </w:r>
      <w:r>
        <w:rPr>
          <w:rFonts w:hint="eastAsia" w:ascii="宋体" w:hAnsi="宋体" w:cs="宋体"/>
          <w:spacing w:val="-6"/>
          <w:sz w:val="24"/>
          <w:highlight w:val="none"/>
          <w:u w:val="single"/>
        </w:rPr>
        <w:t xml:space="preserve">                    </w:t>
      </w:r>
      <w:r/>
    </w:p>
    <w:p>
      <w:pPr>
        <w:spacing w:line="440" w:lineRule="exact"/>
        <w:shd w:val="clear" w:color="auto"/>
        <w:rPr>
          <w:rFonts w:ascii="宋体" w:hAnsi="宋体" w:cs="宋体"/>
          <w:sz w:val="24"/>
          <w:highlight w:val="none"/>
        </w:rPr>
      </w:pPr>
      <w:r>
        <w:rPr>
          <w:rFonts w:hint="eastAsia" w:ascii="宋体" w:hAnsi="宋体" w:cs="宋体"/>
          <w:sz w:val="24"/>
          <w:highlight w:val="none"/>
        </w:rPr>
        <w:t xml:space="preserve">账        号：</w:t>
      </w:r>
      <w:r>
        <w:rPr>
          <w:rFonts w:hint="eastAsia" w:ascii="宋体" w:hAnsi="宋体" w:cs="宋体"/>
          <w:sz w:val="24"/>
          <w:highlight w:val="none"/>
          <w:u w:val="single"/>
        </w:rPr>
        <w:t xml:space="preserve">                 </w:t>
      </w:r>
      <w:r>
        <w:rPr>
          <w:rFonts w:hint="eastAsia" w:ascii="宋体" w:hAnsi="宋体" w:cs="宋体"/>
          <w:sz w:val="24"/>
          <w:highlight w:val="none"/>
        </w:rPr>
        <w:t xml:space="preserve"> 账       号：</w:t>
      </w:r>
      <w:r>
        <w:rPr>
          <w:rFonts w:hint="eastAsia" w:ascii="宋体" w:hAnsi="宋体" w:cs="宋体"/>
          <w:sz w:val="24"/>
          <w:highlight w:val="none"/>
          <w:u w:val="single"/>
        </w:rPr>
        <w:t xml:space="preserve">                  </w:t>
      </w:r>
      <w:r/>
    </w:p>
    <w:p>
      <w:pPr>
        <w:pStyle w:val="796"/>
        <w:jc w:val="center"/>
        <w:spacing w:line="440" w:lineRule="exact"/>
        <w:shd w:val="clear" w:color="auto"/>
        <w:rPr>
          <w:rFonts w:ascii="宋体" w:hAnsi="宋体" w:cs="宋体"/>
          <w:sz w:val="24"/>
          <w:szCs w:val="24"/>
          <w:highlight w:val="none"/>
        </w:rPr>
      </w:pPr>
      <w:r>
        <w:rPr>
          <w:rFonts w:hint="eastAsia" w:ascii="宋体" w:hAnsi="宋体" w:cs="宋体"/>
          <w:sz w:val="24"/>
          <w:szCs w:val="24"/>
          <w:highlight w:val="none"/>
        </w:rPr>
        <w:br w:type="page" w:clear="all"/>
      </w:r>
      <w:bookmarkStart w:id="21" w:name="_Toc351203494"/>
      <w:r>
        <w:rPr>
          <w:rFonts w:hint="eastAsia" w:ascii="宋体" w:hAnsi="宋体" w:cs="宋体"/>
          <w:sz w:val="24"/>
          <w:szCs w:val="24"/>
          <w:highlight w:val="none"/>
        </w:rPr>
        <w:t xml:space="preserve">第二部分 通用合同条款</w:t>
      </w:r>
      <w:bookmarkEnd w:id="21"/>
      <w:r/>
      <w:bookmarkStart w:id="22" w:name="_Toc337558727"/>
      <w:r/>
      <w:r/>
    </w:p>
    <w:p>
      <w:pPr>
        <w:jc w:val="center"/>
        <w:spacing w:line="620" w:lineRule="exact"/>
        <w:shd w:val="clear" w:color="auto"/>
        <w:rPr>
          <w:rFonts w:ascii="宋体" w:hAnsi="宋体" w:cs="宋体"/>
          <w:sz w:val="24"/>
          <w:highlight w:val="none"/>
        </w:rPr>
      </w:pPr>
      <w:r>
        <w:rPr>
          <w:rFonts w:hint="eastAsia" w:ascii="宋体" w:hAnsi="宋体" w:cs="宋体"/>
          <w:b/>
          <w:sz w:val="24"/>
          <w:highlight w:val="none"/>
        </w:rPr>
        <w:t xml:space="preserve">备注：</w:t>
      </w:r>
      <w:r>
        <w:rPr>
          <w:rFonts w:hint="eastAsia" w:ascii="宋体" w:hAnsi="宋体" w:cs="宋体"/>
          <w:sz w:val="24"/>
          <w:highlight w:val="none"/>
        </w:rPr>
        <w:t xml:space="preserve">采用《建设工程施工合同（示范文本）》（GF—2017—0201）。</w:t>
      </w:r>
      <w:r/>
    </w:p>
    <w:p>
      <w:pPr>
        <w:jc w:val="center"/>
        <w:spacing w:line="440" w:lineRule="exact"/>
        <w:shd w:val="clear" w:color="auto"/>
        <w:rPr>
          <w:rFonts w:ascii="宋体" w:hAnsi="宋体" w:cs="宋体"/>
          <w:b/>
          <w:sz w:val="24"/>
          <w:highlight w:val="none"/>
        </w:rPr>
      </w:pPr>
      <w:r>
        <w:rPr>
          <w:rFonts w:hint="eastAsia" w:ascii="宋体" w:hAnsi="宋体" w:cs="宋体"/>
          <w:b/>
          <w:sz w:val="24"/>
          <w:highlight w:val="none"/>
          <w:u w:val="single"/>
        </w:rPr>
        <w:t xml:space="preserve">此部分在正式签订合同时应不加修改的、完整的装订在合同中</w:t>
      </w:r>
      <w:bookmarkEnd w:id="22"/>
      <w:r/>
      <w:r/>
    </w:p>
    <w:p>
      <w:pPr>
        <w:pStyle w:val="796"/>
        <w:jc w:val="center"/>
        <w:spacing w:line="440" w:lineRule="exact"/>
        <w:shd w:val="clear" w:color="auto"/>
        <w:rPr>
          <w:rFonts w:ascii="宋体" w:hAnsi="宋体" w:cs="宋体"/>
          <w:sz w:val="24"/>
          <w:szCs w:val="24"/>
          <w:highlight w:val="none"/>
        </w:rPr>
        <w:sectPr>
          <w:headerReference w:type="default" r:id="rId9"/>
          <w:footerReference w:type="default" r:id="rId12"/>
          <w:footerReference w:type="first" r:id="rId13"/>
          <w:footnotePr/>
          <w:endnotePr/>
          <w:type w:val="nextPage"/>
          <w:pgSz w:w="11906" w:h="16838" w:orient="portrait"/>
          <w:pgMar w:top="1418" w:right="1555" w:bottom="1418" w:left="1531" w:header="851" w:footer="992" w:gutter="0"/>
          <w:cols w:num="1" w:sep="0" w:space="720" w:equalWidth="1"/>
          <w:docGrid w:linePitch="360"/>
          <w:titlePg/>
        </w:sectPr>
      </w:pPr>
      <w:r/>
      <w:bookmarkStart w:id="23" w:name="_Toc351203632"/>
      <w:r/>
      <w:r/>
    </w:p>
    <w:p>
      <w:pPr>
        <w:pStyle w:val="796"/>
        <w:jc w:val="center"/>
        <w:spacing w:line="440" w:lineRule="exact"/>
        <w:shd w:val="clear" w:color="auto"/>
        <w:rPr>
          <w:rFonts w:ascii="宋体" w:hAnsi="宋体" w:cs="宋体"/>
          <w:sz w:val="24"/>
          <w:szCs w:val="24"/>
          <w:highlight w:val="none"/>
        </w:rPr>
      </w:pPr>
      <w:r>
        <w:rPr>
          <w:rFonts w:hint="eastAsia" w:ascii="宋体" w:hAnsi="宋体" w:cs="宋体"/>
          <w:sz w:val="24"/>
          <w:szCs w:val="24"/>
          <w:highlight w:val="none"/>
        </w:rPr>
        <w:t xml:space="preserve">第三部分 专用合同条款</w:t>
      </w:r>
      <w:bookmarkEnd w:id="23"/>
      <w:r/>
      <w:r/>
    </w:p>
    <w:p>
      <w:pPr>
        <w:pStyle w:val="797"/>
        <w:spacing w:before="120" w:after="120" w:line="440" w:lineRule="exact"/>
        <w:shd w:val="clear" w:color="auto"/>
        <w:rPr>
          <w:rFonts w:ascii="宋体" w:hAnsi="宋体" w:cs="宋体"/>
          <w:b w:val="0"/>
          <w:sz w:val="24"/>
          <w:szCs w:val="24"/>
          <w:highlight w:val="none"/>
        </w:rPr>
      </w:pPr>
      <w:r/>
      <w:bookmarkStart w:id="24" w:name="_Toc351203633"/>
      <w:r>
        <w:rPr>
          <w:rFonts w:hint="eastAsia" w:ascii="宋体" w:hAnsi="宋体" w:cs="宋体"/>
          <w:b w:val="0"/>
          <w:sz w:val="24"/>
          <w:szCs w:val="24"/>
          <w:highlight w:val="none"/>
        </w:rPr>
        <w:t xml:space="preserve">1</w:t>
      </w:r>
      <w:bookmarkStart w:id="25" w:name="_Toc296347155"/>
      <w:r/>
      <w:bookmarkStart w:id="26" w:name="_Toc297120456"/>
      <w:r/>
      <w:bookmarkStart w:id="27" w:name="_Toc292559866"/>
      <w:r/>
      <w:bookmarkStart w:id="28" w:name="_Toc296944495"/>
      <w:r/>
      <w:bookmarkStart w:id="29" w:name="_Toc296346657"/>
      <w:r/>
      <w:bookmarkStart w:id="30" w:name="_Toc296890984"/>
      <w:r/>
      <w:bookmarkStart w:id="31" w:name="_Toc297048342"/>
      <w:r/>
      <w:bookmarkStart w:id="32" w:name="_Toc292559361"/>
      <w:r/>
      <w:bookmarkStart w:id="33" w:name="_Toc296503156"/>
      <w:r/>
      <w:bookmarkStart w:id="34" w:name="_Toc296891196"/>
      <w:r>
        <w:rPr>
          <w:rFonts w:hint="eastAsia" w:ascii="宋体" w:hAnsi="宋体" w:cs="宋体"/>
          <w:b w:val="0"/>
          <w:sz w:val="24"/>
          <w:szCs w:val="24"/>
          <w:highlight w:val="none"/>
        </w:rPr>
        <w:t xml:space="preserve">. 一般约定</w:t>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after="120" w:line="440" w:lineRule="exact"/>
        <w:shd w:val="clear" w:color="auto"/>
        <w:rPr>
          <w:rFonts w:ascii="宋体" w:hAnsi="宋体" w:cs="宋体"/>
          <w:sz w:val="24"/>
          <w:highlight w:val="none"/>
        </w:rPr>
      </w:pPr>
      <w:r>
        <w:rPr>
          <w:rFonts w:hint="eastAsia" w:ascii="宋体" w:hAnsi="宋体" w:cs="宋体"/>
          <w:sz w:val="24"/>
          <w:highlight w:val="none"/>
        </w:rPr>
        <w:t xml:space="preserve">1.1 词语定义</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1.1.1合同</w:t>
      </w:r>
      <w:r/>
    </w:p>
    <w:p>
      <w:pPr>
        <w:ind w:firstLine="480"/>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其他合同文件包括：</w:t>
      </w:r>
      <w:r>
        <w:rPr>
          <w:rFonts w:hint="eastAsia" w:ascii="宋体" w:hAnsi="宋体" w:cs="宋体"/>
          <w:sz w:val="24"/>
          <w:highlight w:val="none"/>
          <w:u w:val="single"/>
        </w:rPr>
        <w:t xml:space="preserve">  合同履行过程中经双方共同签字认可的对合同有影响的会议纪要、签证、及设计变更等相关书面资料   </w:t>
      </w:r>
      <w:r>
        <w:rPr>
          <w:rFonts w:hint="eastAsia" w:ascii="宋体" w:hAnsi="宋体" w:cs="宋体"/>
          <w:sz w:val="24"/>
          <w:highlight w:val="none"/>
        </w:rPr>
        <w:t xml:space="preserve">。</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1.2 合同当事人及其他相关方</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1.2.1</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1.2.1监理人：</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1.2.2设计人：</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1.2.3 工程和设备</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1.2.3.1 作为施工现场组成部分的其他场所包括：</w:t>
      </w:r>
      <w:r>
        <w:rPr>
          <w:rFonts w:hint="eastAsia" w:ascii="宋体" w:hAnsi="宋体" w:cs="宋体"/>
          <w:sz w:val="24"/>
          <w:highlight w:val="none"/>
          <w:u w:val="single"/>
        </w:rPr>
        <w:t xml:space="preserve">现场临时办公及施工场地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1.2.3.2 永久占地包括：</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1.2.3.3 临时占地包括：</w:t>
      </w:r>
      <w:r>
        <w:rPr>
          <w:rFonts w:hint="eastAsia" w:ascii="宋体" w:hAnsi="宋体" w:cs="宋体"/>
          <w:sz w:val="24"/>
          <w:highlight w:val="none"/>
          <w:u w:val="single"/>
        </w:rPr>
        <w:t xml:space="preserve"> 双方合同履行中确定       </w:t>
      </w:r>
      <w:r>
        <w:rPr>
          <w:rFonts w:hint="eastAsia" w:ascii="宋体" w:hAnsi="宋体" w:cs="宋体"/>
          <w:sz w:val="24"/>
          <w:highlight w:val="none"/>
        </w:rPr>
        <w:t xml:space="preserve">。</w:t>
      </w:r>
      <w:r/>
    </w:p>
    <w:p>
      <w:pPr>
        <w:ind w:firstLine="480"/>
        <w:spacing w:after="120" w:line="440" w:lineRule="exact"/>
        <w:shd w:val="clear" w:color="auto"/>
        <w:rPr>
          <w:rFonts w:ascii="宋体" w:hAnsi="宋体" w:cs="宋体"/>
          <w:sz w:val="24"/>
          <w:highlight w:val="none"/>
        </w:rPr>
      </w:pPr>
      <w:r>
        <w:rPr>
          <w:rFonts w:hint="eastAsia" w:ascii="宋体" w:hAnsi="宋体" w:cs="宋体"/>
          <w:sz w:val="24"/>
          <w:highlight w:val="none"/>
        </w:rPr>
        <w:t xml:space="preserve">1.3法律 </w:t>
      </w:r>
      <w:r/>
    </w:p>
    <w:p>
      <w:pPr>
        <w:ind w:left="15" w:firstLine="578"/>
        <w:jc w:val="left"/>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 《中华人民共和国建筑法》、《中华人民共和国民法典》、《中华人民共和国招投标法》、《建筑工程质量管理条例》、《建筑工程安全生产管理条例》及江苏省、徐州市现行的相关管理条例、规定。</w:t>
      </w:r>
      <w:r/>
    </w:p>
    <w:p>
      <w:pPr>
        <w:ind w:firstLine="480"/>
        <w:spacing w:after="120" w:line="440" w:lineRule="exact"/>
        <w:shd w:val="clear" w:color="auto"/>
        <w:rPr>
          <w:rFonts w:ascii="宋体" w:hAnsi="宋体" w:cs="宋体"/>
          <w:sz w:val="24"/>
          <w:highlight w:val="none"/>
        </w:rPr>
      </w:pPr>
      <w:r>
        <w:rPr>
          <w:rFonts w:hint="eastAsia" w:ascii="宋体" w:hAnsi="宋体" w:cs="宋体"/>
          <w:sz w:val="24"/>
          <w:highlight w:val="none"/>
        </w:rPr>
        <w:t xml:space="preserve">1.4 标准和规范</w:t>
      </w:r>
      <w:r/>
    </w:p>
    <w:p>
      <w:pPr>
        <w:ind w:firstLine="480"/>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设计有要求的按设计要求执行，设计没有要求的执行现行国家及本省、市有关标准、规范及其他适用于本工程的技术标准、规范、规程。</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1.4.2 采购人提供国外标准、规范的名称：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采购人提供国外标准、规范的份数：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采购人提供国外标准、规范的名称：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1.4.3采购人对工程的技术标准和功能要求的特殊要求：</w:t>
      </w:r>
      <w:r>
        <w:rPr>
          <w:rFonts w:hint="eastAsia" w:ascii="宋体" w:hAnsi="宋体" w:cs="宋体"/>
          <w:sz w:val="24"/>
          <w:highlight w:val="none"/>
          <w:u w:val="single"/>
        </w:rPr>
        <w:t xml:space="preserve">符合有关行业主管部门和业主的要求  </w:t>
      </w:r>
      <w:r>
        <w:rPr>
          <w:rFonts w:hint="eastAsia" w:ascii="宋体" w:hAnsi="宋体" w:cs="宋体"/>
          <w:sz w:val="24"/>
          <w:highlight w:val="none"/>
        </w:rPr>
        <w:t xml:space="preserve">。</w:t>
      </w:r>
      <w:r/>
    </w:p>
    <w:p>
      <w:pPr>
        <w:ind w:firstLine="528"/>
        <w:spacing w:line="400" w:lineRule="exact"/>
        <w:shd w:val="clear" w:color="auto"/>
        <w:rPr>
          <w:rFonts w:ascii="宋体" w:hAnsi="宋体" w:cs="宋体"/>
          <w:sz w:val="24"/>
          <w:highlight w:val="none"/>
          <w:u w:val="single"/>
        </w:rPr>
      </w:pPr>
      <w:r>
        <w:rPr>
          <w:rFonts w:hint="eastAsia" w:ascii="宋体" w:hAnsi="宋体" w:cs="宋体"/>
          <w:sz w:val="24"/>
          <w:highlight w:val="none"/>
        </w:rPr>
        <w:t xml:space="preserve">1.5 合同文件的优先顺序：</w:t>
      </w:r>
      <w:r>
        <w:rPr>
          <w:rFonts w:hint="eastAsia" w:ascii="宋体" w:hAnsi="宋体" w:cs="宋体"/>
          <w:sz w:val="24"/>
          <w:highlight w:val="none"/>
          <w:u w:val="single"/>
        </w:rPr>
        <w:t xml:space="preserve">（1）本合同协议书（2）中标通知书（3）投标函及其附录（4）本合同专用条款及其附件（5）本合同通用条款（6）标准、规范及有关技术文件（7已标价工程量清单或预算书（</w:t>
      </w:r>
      <w:r>
        <w:rPr>
          <w:rFonts w:hint="eastAsia" w:ascii="宋体" w:hAnsi="宋体" w:cs="宋体"/>
          <w:sz w:val="24"/>
          <w:highlight w:val="none"/>
          <w:u w:val="single"/>
          <w:lang w:val="en-US" w:eastAsia="zh-CN"/>
        </w:rPr>
        <w:t xml:space="preserve">8</w:t>
      </w:r>
      <w:r>
        <w:rPr>
          <w:rFonts w:hint="eastAsia" w:ascii="宋体" w:hAnsi="宋体" w:cs="宋体"/>
          <w:sz w:val="24"/>
          <w:highlight w:val="none"/>
          <w:u w:val="single"/>
        </w:rPr>
        <w:t xml:space="preserve">）其他合同文件。</w:t>
      </w:r>
      <w:r/>
    </w:p>
    <w:p>
      <w:pPr>
        <w:ind w:firstLine="480"/>
        <w:spacing w:after="120" w:line="440" w:lineRule="exact"/>
        <w:shd w:val="clear" w:color="auto"/>
        <w:rPr>
          <w:rFonts w:ascii="宋体" w:hAnsi="宋体" w:cs="宋体"/>
          <w:sz w:val="24"/>
          <w:highlight w:val="none"/>
          <w:u w:val="single"/>
        </w:rPr>
      </w:pPr>
      <w:r>
        <w:rPr>
          <w:rFonts w:hint="eastAsia" w:ascii="宋体" w:hAnsi="宋体" w:cs="宋体"/>
          <w:sz w:val="24"/>
          <w:highlight w:val="none"/>
          <w:u w:val="single"/>
        </w:rPr>
        <w:t xml:space="preserve">双方有关工程的洽商、变更、会议纪要、双方来往函件(施工过程中的)等书面协议或文件视为本合同的组成部分。</w:t>
      </w:r>
      <w:r/>
    </w:p>
    <w:p>
      <w:pPr>
        <w:ind w:firstLine="480"/>
        <w:spacing w:after="120" w:line="440" w:lineRule="exact"/>
        <w:shd w:val="clear" w:color="auto"/>
        <w:rPr>
          <w:rFonts w:ascii="宋体" w:hAnsi="宋体" w:cs="宋体"/>
          <w:sz w:val="24"/>
          <w:highlight w:val="none"/>
        </w:rPr>
      </w:pPr>
      <w:r>
        <w:rPr>
          <w:rFonts w:hint="eastAsia" w:ascii="宋体" w:hAnsi="宋体" w:cs="宋体"/>
          <w:sz w:val="24"/>
          <w:highlight w:val="none"/>
        </w:rPr>
        <w:t xml:space="preserve">1.6 图纸和供应商文件</w:t>
      </w:r>
      <w:r>
        <w:rPr>
          <w:rFonts w:hint="eastAsia" w:ascii="宋体" w:hAnsi="宋体" w:cs="宋体"/>
          <w:sz w:val="24"/>
          <w:highlight w:val="none"/>
        </w:rPr>
        <w:tab/>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1.6.1 图纸的提供</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采购人向供应商提供图纸的期限：</w:t>
      </w:r>
      <w:r>
        <w:rPr>
          <w:rFonts w:hint="eastAsia" w:ascii="宋体" w:hAnsi="宋体" w:cs="宋体"/>
          <w:sz w:val="24"/>
          <w:highlight w:val="none"/>
          <w:u w:val="single"/>
        </w:rPr>
        <w:t xml:space="preserve">      /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采购人向供应商提供图纸的数量：</w:t>
      </w:r>
      <w:r>
        <w:rPr>
          <w:rFonts w:hint="eastAsia" w:ascii="宋体" w:hAnsi="宋体" w:cs="宋体"/>
          <w:sz w:val="24"/>
          <w:highlight w:val="none"/>
          <w:u w:val="single"/>
        </w:rPr>
        <w:t xml:space="preserve">      /        ；</w:t>
      </w:r>
      <w:r/>
    </w:p>
    <w:p>
      <w:pPr>
        <w:ind w:firstLine="480"/>
        <w:jc w:val="left"/>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采购人向供应商提供图纸的内容：</w:t>
      </w:r>
      <w:r>
        <w:rPr>
          <w:rFonts w:hint="eastAsia" w:ascii="宋体" w:hAnsi="宋体" w:cs="宋体"/>
          <w:sz w:val="24"/>
          <w:highlight w:val="none"/>
          <w:u w:val="single"/>
        </w:rPr>
        <w:t xml:space="preserve">       /        。</w:t>
      </w:r>
      <w:r/>
    </w:p>
    <w:p>
      <w:pPr>
        <w:ind w:firstLine="480"/>
        <w:jc w:val="left"/>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采购人对图纸的保密要求：</w:t>
      </w:r>
      <w:r>
        <w:rPr>
          <w:rFonts w:hint="eastAsia" w:ascii="宋体" w:hAnsi="宋体" w:cs="宋体"/>
          <w:sz w:val="24"/>
          <w:highlight w:val="none"/>
          <w:u w:val="single"/>
        </w:rPr>
        <w:t xml:space="preserve">      /       。</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1.6.2 供应商文件</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需要由供应商提供的文件，包括但不限于：</w:t>
      </w:r>
      <w:r>
        <w:rPr>
          <w:rFonts w:hint="eastAsia" w:ascii="宋体" w:hAnsi="宋体" w:cs="宋体"/>
          <w:sz w:val="24"/>
          <w:highlight w:val="none"/>
          <w:u w:val="single"/>
        </w:rPr>
        <w:t xml:space="preserve">施工组织设计、施工方案等与工程施工有关的文件</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供应商提供的文件的期限为：</w:t>
      </w:r>
      <w:r>
        <w:rPr>
          <w:rFonts w:hint="eastAsia" w:ascii="宋体" w:hAnsi="宋体" w:cs="宋体"/>
          <w:sz w:val="24"/>
          <w:highlight w:val="none"/>
          <w:u w:val="single"/>
        </w:rPr>
        <w:t xml:space="preserve">     开工前七天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供应商提供的文件的数量为：</w:t>
      </w:r>
      <w:r>
        <w:rPr>
          <w:rFonts w:hint="eastAsia" w:ascii="宋体" w:hAnsi="宋体" w:cs="宋体"/>
          <w:sz w:val="24"/>
          <w:highlight w:val="none"/>
          <w:u w:val="single"/>
        </w:rPr>
        <w:t xml:space="preserve">    一式四份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供应商提供的文件的形式为：</w:t>
      </w:r>
      <w:r>
        <w:rPr>
          <w:rFonts w:hint="eastAsia" w:ascii="宋体" w:hAnsi="宋体" w:cs="宋体"/>
          <w:sz w:val="24"/>
          <w:highlight w:val="none"/>
          <w:u w:val="single"/>
        </w:rPr>
        <w:t xml:space="preserve">     加盖供应商鲜章（公章）的书面文件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采购人审批供应商文件的期限：</w:t>
      </w:r>
      <w:r>
        <w:rPr>
          <w:rFonts w:hint="eastAsia" w:ascii="宋体" w:hAnsi="宋体" w:cs="宋体"/>
          <w:sz w:val="24"/>
          <w:highlight w:val="none"/>
          <w:u w:val="single"/>
        </w:rPr>
        <w:t xml:space="preserve">   收到供应商提交的文件后14天内 </w:t>
      </w:r>
      <w:r>
        <w:rPr>
          <w:rFonts w:hint="eastAsia" w:ascii="宋体" w:hAnsi="宋体" w:cs="宋体"/>
          <w:sz w:val="24"/>
          <w:highlight w:val="none"/>
        </w:rPr>
        <w:t xml:space="preserve">。</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1.6.3 现场图纸准备</w:t>
      </w:r>
      <w:r/>
    </w:p>
    <w:p>
      <w:pPr>
        <w:ind w:firstLine="480"/>
        <w:jc w:val="left"/>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lang w:val="en-US" w:eastAsia="zh-CN"/>
        </w:rPr>
        <w:t xml:space="preserve">   / </w:t>
      </w:r>
      <w:r>
        <w:rPr>
          <w:rFonts w:hint="eastAsia" w:ascii="宋体" w:hAnsi="宋体" w:cs="宋体"/>
          <w:sz w:val="24"/>
          <w:highlight w:val="none"/>
          <w:u w:val="single"/>
        </w:rPr>
        <w:t xml:space="preserve">。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1.7 联络</w:t>
      </w:r>
      <w:r/>
    </w:p>
    <w:p>
      <w:pPr>
        <w:ind w:firstLine="480"/>
        <w:spacing w:line="440" w:lineRule="exact"/>
        <w:shd w:val="clear" w:color="auto"/>
        <w:rPr>
          <w:rFonts w:ascii="宋体" w:hAnsi="宋体" w:cs="宋体"/>
          <w:sz w:val="24"/>
          <w:highlight w:val="none"/>
        </w:rPr>
      </w:pPr>
      <w:r>
        <w:rPr>
          <w:rFonts w:hint="eastAsia" w:ascii="宋体" w:hAnsi="宋体" w:cs="宋体"/>
          <w:sz w:val="24"/>
          <w:highlight w:val="none"/>
        </w:rPr>
        <w:t xml:space="preserve">1.7.1采购人和供应商应当在</w:t>
      </w:r>
      <w:r>
        <w:rPr>
          <w:rFonts w:hint="eastAsia" w:ascii="宋体" w:hAnsi="宋体" w:cs="宋体"/>
          <w:sz w:val="24"/>
          <w:highlight w:val="none"/>
          <w:u w:val="single"/>
        </w:rPr>
        <w:t xml:space="preserve">   7   </w:t>
      </w:r>
      <w:r>
        <w:rPr>
          <w:rFonts w:hint="eastAsia" w:ascii="宋体" w:hAnsi="宋体" w:cs="宋体"/>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shd w:val="clear" w:color="auto"/>
        <w:rPr>
          <w:rFonts w:ascii="宋体" w:hAnsi="宋体" w:cs="宋体"/>
          <w:sz w:val="24"/>
          <w:highlight w:val="none"/>
          <w:u w:val="single"/>
        </w:rPr>
      </w:pPr>
      <w:r>
        <w:rPr>
          <w:rFonts w:hint="eastAsia" w:ascii="宋体" w:hAnsi="宋体" w:cs="宋体"/>
          <w:sz w:val="24"/>
          <w:highlight w:val="none"/>
        </w:rPr>
        <w:t xml:space="preserve">1.7.2 采购人接收文件的地点：</w:t>
      </w:r>
      <w:r>
        <w:rPr>
          <w:rFonts w:hint="eastAsia" w:ascii="宋体" w:hAnsi="宋体" w:cs="宋体"/>
          <w:sz w:val="24"/>
          <w:highlight w:val="none"/>
          <w:u w:val="single"/>
        </w:rPr>
        <w:t xml:space="preserve">    现场项目部办公室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采购人指定的接收人为：</w:t>
      </w:r>
      <w:r>
        <w:rPr>
          <w:rFonts w:hint="eastAsia" w:ascii="宋体" w:hAnsi="宋体" w:cs="宋体"/>
          <w:sz w:val="24"/>
          <w:highlight w:val="none"/>
          <w:u w:val="single"/>
        </w:rPr>
        <w:t xml:space="preserve">         采购人指定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供应商接收文件的地点：</w:t>
      </w:r>
      <w:r>
        <w:rPr>
          <w:rFonts w:hint="eastAsia" w:ascii="宋体" w:hAnsi="宋体" w:cs="宋体"/>
          <w:sz w:val="24"/>
          <w:highlight w:val="none"/>
          <w:u w:val="single"/>
        </w:rPr>
        <w:t xml:space="preserve">        现场项目部办公室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供应商指定的接收人为：</w:t>
      </w:r>
      <w:r>
        <w:rPr>
          <w:rFonts w:hint="eastAsia" w:ascii="宋体" w:hAnsi="宋体" w:cs="宋体"/>
          <w:sz w:val="24"/>
          <w:highlight w:val="none"/>
          <w:u w:val="single"/>
        </w:rPr>
        <w:t xml:space="preserve">          供应商指定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         /         </w:t>
      </w:r>
      <w:r/>
    </w:p>
    <w:p>
      <w:pPr>
        <w:ind w:firstLine="480"/>
        <w:jc w:val="left"/>
        <w:spacing w:line="440" w:lineRule="exact"/>
        <w:shd w:val="clear" w:color="auto"/>
        <w:rPr>
          <w:rFonts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sz w:val="24"/>
          <w:highlight w:val="none"/>
          <w:u w:val="single"/>
        </w:rPr>
        <w:t xml:space="preserve">         /         </w:t>
      </w:r>
      <w:r/>
    </w:p>
    <w:p>
      <w:pPr>
        <w:ind w:firstLine="480"/>
        <w:spacing w:line="360" w:lineRule="auto"/>
        <w:shd w:val="clear" w:color="auto"/>
        <w:rPr>
          <w:rFonts w:ascii="宋体" w:hAnsi="宋体" w:cs="宋体"/>
          <w:sz w:val="24"/>
          <w:highlight w:val="none"/>
        </w:rPr>
      </w:pPr>
      <w:r/>
      <w:bookmarkStart w:id="35" w:name="_Toc303539159"/>
      <w:r/>
      <w:bookmarkStart w:id="36" w:name="_Toc297216211"/>
      <w:r/>
      <w:bookmarkStart w:id="37" w:name="_Toc296346706"/>
      <w:r/>
      <w:bookmarkStart w:id="38" w:name="_Toc296347204"/>
      <w:r/>
      <w:bookmarkStart w:id="39" w:name="_Toc312678040"/>
      <w:r/>
      <w:bookmarkStart w:id="40" w:name="_Toc300935002"/>
      <w:r/>
      <w:bookmarkStart w:id="41" w:name="_Toc296891245"/>
      <w:r/>
      <w:bookmarkStart w:id="42" w:name="_Toc296891033"/>
      <w:r/>
      <w:bookmarkStart w:id="43" w:name="_Toc297123552"/>
      <w:r/>
      <w:bookmarkStart w:id="44" w:name="_Toc292559410"/>
      <w:r/>
      <w:bookmarkStart w:id="45" w:name="_Toc297048391"/>
      <w:r/>
      <w:bookmarkStart w:id="46" w:name="_Toc351203644"/>
      <w:r/>
      <w:bookmarkStart w:id="47" w:name="_Toc297120505"/>
      <w:r/>
      <w:bookmarkStart w:id="48" w:name="_Toc296503205"/>
      <w:r/>
      <w:bookmarkStart w:id="49" w:name="_Toc292559915"/>
      <w:r/>
      <w:bookmarkStart w:id="50" w:name="_Toc304295579"/>
      <w:r/>
      <w:bookmarkStart w:id="51" w:name="_Toc296944544"/>
      <w:r/>
      <w:bookmarkStart w:id="52" w:name="_Toc267251442"/>
      <w:r>
        <w:rPr>
          <w:rFonts w:hint="eastAsia" w:ascii="宋体" w:hAnsi="宋体" w:cs="宋体"/>
          <w:sz w:val="24"/>
          <w:highlight w:val="none"/>
        </w:rPr>
        <w:t xml:space="preserve">1.7.2 采购人接收文件的地点：</w:t>
      </w:r>
      <w:r>
        <w:rPr>
          <w:rFonts w:hint="eastAsia" w:ascii="宋体" w:hAnsi="宋体" w:cs="宋体"/>
          <w:sz w:val="24"/>
          <w:highlight w:val="none"/>
          <w:u w:val="single"/>
        </w:rPr>
        <w:t xml:space="preserve">采购人办公地点</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采购人指定的接收人为：</w:t>
      </w:r>
      <w:r>
        <w:rPr>
          <w:rFonts w:hint="eastAsia" w:ascii="宋体" w:hAnsi="宋体" w:cs="宋体"/>
          <w:sz w:val="24"/>
          <w:highlight w:val="none"/>
          <w:u w:val="single"/>
        </w:rPr>
        <w:t xml:space="preserve">采购人派驻代表</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供应商接收文件的地点：</w:t>
      </w:r>
      <w:r>
        <w:rPr>
          <w:rFonts w:hint="eastAsia" w:ascii="宋体" w:hAnsi="宋体" w:cs="宋体"/>
          <w:sz w:val="24"/>
          <w:highlight w:val="none"/>
          <w:u w:val="single"/>
        </w:rPr>
        <w:t xml:space="preserve">采购人所在地</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供应商指定的接收人为：</w:t>
      </w:r>
      <w:r>
        <w:rPr>
          <w:rFonts w:hint="eastAsia" w:ascii="宋体" w:hAnsi="宋体" w:cs="宋体"/>
          <w:sz w:val="24"/>
          <w:highlight w:val="none"/>
          <w:u w:val="single"/>
        </w:rPr>
        <w:t xml:space="preserve">项目经理或其授权接收人员、法定代表人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监理人现场办公地点</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sz w:val="24"/>
          <w:highlight w:val="none"/>
          <w:u w:val="single"/>
        </w:rPr>
        <w:t xml:space="preserve">  总监或者总监代表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1.8 交通运输</w:t>
      </w:r>
      <w:r/>
    </w:p>
    <w:p>
      <w:pPr>
        <w:ind w:firstLine="480"/>
        <w:spacing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w:t>
      </w:r>
      <w:bookmarkStart w:id="53" w:name="_Toc312677986"/>
      <w:r/>
      <w:bookmarkStart w:id="54" w:name="_Toc303539100"/>
      <w:r/>
      <w:bookmarkStart w:id="55" w:name="_Toc304295521"/>
      <w:r/>
      <w:bookmarkStart w:id="56" w:name="_Toc318581155"/>
      <w:r/>
      <w:bookmarkStart w:id="57" w:name="_Toc300934943"/>
      <w:r>
        <w:rPr>
          <w:rFonts w:hint="eastAsia" w:ascii="宋体" w:hAnsi="宋体" w:cs="宋体"/>
          <w:sz w:val="24"/>
          <w:highlight w:val="none"/>
        </w:rPr>
        <w:t xml:space="preserve">.8.1 出入现场的权利</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由供应商按照采购人要求负责取得出入施工现场所需的批准手续和全部权利。供应商应协助采购人办理修建场内外道路以及其他基础设施的手续，费用由供应商自理 </w:t>
      </w:r>
      <w:r>
        <w:rPr>
          <w:rFonts w:hint="eastAsia" w:ascii="宋体" w:hAnsi="宋体" w:cs="宋体"/>
          <w:sz w:val="24"/>
          <w:highlight w:val="none"/>
        </w:rPr>
        <w:t xml:space="preserve">。</w:t>
      </w:r>
      <w:bookmarkEnd w:id="53"/>
      <w:r/>
      <w:bookmarkEnd w:id="54"/>
      <w:r/>
      <w:bookmarkEnd w:id="55"/>
      <w:r/>
      <w:bookmarkEnd w:id="56"/>
      <w:r/>
      <w:bookmarkEnd w:id="57"/>
      <w:r/>
      <w:r/>
    </w:p>
    <w:p>
      <w:pPr>
        <w:ind w:firstLine="480"/>
        <w:jc w:val="left"/>
        <w:spacing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w:t>
      </w:r>
      <w:bookmarkStart w:id="58" w:name="_Toc312677987"/>
      <w:r/>
      <w:bookmarkStart w:id="59" w:name="_Toc303539101"/>
      <w:r/>
      <w:bookmarkStart w:id="60" w:name="_Toc318581156"/>
      <w:r/>
      <w:bookmarkStart w:id="61" w:name="_Toc304295522"/>
      <w:r/>
      <w:bookmarkStart w:id="62" w:name="_Toc300934944"/>
      <w:r>
        <w:rPr>
          <w:rFonts w:hint="eastAsia" w:ascii="宋体" w:hAnsi="宋体" w:cs="宋体"/>
          <w:sz w:val="24"/>
          <w:highlight w:val="none"/>
        </w:rPr>
        <w:t xml:space="preserve">.8.2 场内交通</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以现场实际施工条件为准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关于采购人向供应商免费提供满足工程施工需要的场内道路和交通设施的约定：</w:t>
      </w:r>
      <w:r>
        <w:rPr>
          <w:rFonts w:hint="eastAsia" w:ascii="宋体" w:hAnsi="宋体" w:cs="宋体"/>
          <w:sz w:val="24"/>
          <w:highlight w:val="none"/>
          <w:u w:val="single"/>
        </w:rPr>
        <w:t xml:space="preserve"> 以现场实际施工条件为准</w:t>
      </w:r>
      <w:r>
        <w:rPr>
          <w:rFonts w:hint="eastAsia" w:ascii="宋体" w:hAnsi="宋体" w:cs="宋体"/>
          <w:sz w:val="24"/>
          <w:highlight w:val="none"/>
        </w:rPr>
        <w:t xml:space="preserve">。</w:t>
      </w:r>
      <w:bookmarkEnd w:id="58"/>
      <w:r/>
      <w:bookmarkEnd w:id="59"/>
      <w:r/>
      <w:bookmarkEnd w:id="60"/>
      <w:r/>
      <w:bookmarkEnd w:id="61"/>
      <w:r/>
      <w:bookmarkEnd w:id="62"/>
      <w:r>
        <w:rPr>
          <w:rFonts w:hint="eastAsia" w:ascii="宋体" w:hAnsi="宋体" w:cs="宋体"/>
          <w:sz w:val="24"/>
          <w:highlight w:val="none"/>
        </w:rPr>
        <w:t xml:space="preserve">  </w:t>
      </w:r>
      <w:bookmarkStart w:id="63" w:name="_Toc318581157"/>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1.8.3超大件和超重件的运输</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供应商 </w:t>
      </w:r>
      <w:r>
        <w:rPr>
          <w:rFonts w:hint="eastAsia" w:ascii="宋体" w:hAnsi="宋体" w:cs="宋体"/>
          <w:sz w:val="24"/>
          <w:highlight w:val="none"/>
        </w:rPr>
        <w:t xml:space="preserve">承担。</w:t>
      </w:r>
      <w:bookmarkEnd w:id="63"/>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1.9 知识产权</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1.9.1关于采购人提供给供应商的图纸、采购人为实施工程自行编制或委托编制的技术规范以及反映采购人关于合同要求或其他类似性质的文件的著作权的归属：</w:t>
      </w:r>
      <w:r>
        <w:rPr>
          <w:rFonts w:hint="eastAsia" w:ascii="宋体" w:hAnsi="宋体" w:cs="宋体"/>
          <w:sz w:val="24"/>
          <w:highlight w:val="none"/>
          <w:u w:val="single"/>
        </w:rPr>
        <w:t xml:space="preserve"> 归属采购人所有  </w:t>
      </w:r>
      <w:r>
        <w:rPr>
          <w:rFonts w:hint="eastAsia" w:ascii="宋体" w:hAnsi="宋体" w:cs="宋体"/>
          <w:sz w:val="24"/>
          <w:highlight w:val="none"/>
        </w:rPr>
        <w:t xml:space="preserve">。</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关于采购人提供的上述文件的使用限制的要求：</w:t>
      </w:r>
      <w:r>
        <w:rPr>
          <w:rFonts w:hint="eastAsia" w:ascii="宋体" w:hAnsi="宋体" w:cs="宋体"/>
          <w:sz w:val="24"/>
          <w:highlight w:val="none"/>
          <w:u w:val="single"/>
        </w:rPr>
        <w:t xml:space="preserve"> 执行通用条款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1.9.2 关于供应商为实施工程所编制文件的著作权的归属：</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关于供应商提供的上述文件的使用限制的要求：</w:t>
      </w:r>
      <w:r>
        <w:rPr>
          <w:rFonts w:hint="eastAsia" w:ascii="宋体" w:hAnsi="宋体" w:cs="宋体"/>
          <w:sz w:val="24"/>
          <w:highlight w:val="none"/>
          <w:u w:val="single"/>
        </w:rPr>
        <w:t xml:space="preserve">  执行通用条款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1.9.3 供应商在施工过程中所采用的专利、专有技术、技术秘密的使用费的承担方式：</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1.10工程量清单错误的修正</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    允许调整合同价格的工程量偏差范围：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797"/>
        <w:spacing w:before="120" w:after="120"/>
        <w:shd w:val="clear" w:color="auto"/>
        <w:rPr>
          <w:rFonts w:ascii="宋体" w:hAnsi="宋体" w:cs="宋体"/>
          <w:b w:val="0"/>
          <w:sz w:val="24"/>
          <w:szCs w:val="24"/>
          <w:highlight w:val="none"/>
        </w:rPr>
      </w:pPr>
      <w:r/>
      <w:bookmarkStart w:id="64" w:name="_Toc351203634"/>
      <w:r>
        <w:rPr>
          <w:rFonts w:hint="eastAsia" w:ascii="宋体" w:hAnsi="宋体" w:cs="宋体"/>
          <w:b w:val="0"/>
          <w:sz w:val="24"/>
          <w:szCs w:val="24"/>
          <w:highlight w:val="none"/>
        </w:rPr>
        <w:t xml:space="preserve">2</w:t>
      </w:r>
      <w:bookmarkStart w:id="65" w:name="_Toc296944496"/>
      <w:r/>
      <w:bookmarkStart w:id="66" w:name="_Toc296503157"/>
      <w:r/>
      <w:bookmarkStart w:id="67" w:name="_Toc297048343"/>
      <w:r/>
      <w:bookmarkStart w:id="68" w:name="_Toc296346658"/>
      <w:r/>
      <w:bookmarkStart w:id="69" w:name="_Toc292559362"/>
      <w:r/>
      <w:bookmarkStart w:id="70" w:name="_Toc297120457"/>
      <w:r/>
      <w:bookmarkStart w:id="71" w:name="_Toc296891197"/>
      <w:r/>
      <w:bookmarkStart w:id="72" w:name="_Toc292559867"/>
      <w:r/>
      <w:bookmarkStart w:id="73" w:name="_Toc296347156"/>
      <w:r/>
      <w:bookmarkStart w:id="74" w:name="_Toc296890985"/>
      <w:r>
        <w:rPr>
          <w:rFonts w:hint="eastAsia" w:ascii="宋体" w:hAnsi="宋体" w:cs="宋体"/>
          <w:b w:val="0"/>
          <w:sz w:val="24"/>
          <w:szCs w:val="24"/>
          <w:highlight w:val="none"/>
        </w:rPr>
        <w:t xml:space="preserve">. 采购人</w:t>
      </w:r>
      <w:bookmarkEnd w:id="64"/>
      <w:r/>
      <w:bookmarkEnd w:id="65"/>
      <w:r/>
      <w:bookmarkEnd w:id="66"/>
      <w:r/>
      <w:bookmarkEnd w:id="67"/>
      <w:r/>
      <w:bookmarkEnd w:id="68"/>
      <w:r/>
      <w:bookmarkEnd w:id="69"/>
      <w:r/>
      <w:bookmarkEnd w:id="70"/>
      <w:r/>
      <w:bookmarkEnd w:id="71"/>
      <w:r/>
      <w:bookmarkEnd w:id="72"/>
      <w:r/>
      <w:bookmarkEnd w:id="73"/>
      <w:r/>
      <w:bookmarkEnd w:id="74"/>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2.1 采购人代表</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采购人代表：</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身份证号：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职    务：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电子信箱： </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采购人对采购人代表的授权范围如下：</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①检查和督促供应商和监理人执行合同；</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②检查和督促监理工程师行使职权；</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③协调施工现场各方面的关系；</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④协调工程质量、进度和安全文明等施工中出现的问题；</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⑤责令监理工程师查封、扣押施工现场发现不符合质量要求的建筑材料、建筑构配件和设备；</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⑥审核工程进度报表，参与审核工程进度款的支付；</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⑦监督和检查确认供应商主要施工管理人员施工现场在岗/出勤情况及监理人主要监理人员施工现场在岗/出勤情况；</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⑧对供应商、监理人提交文件的签证；</w:t>
      </w:r>
      <w:r/>
    </w:p>
    <w:p>
      <w:pPr>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⑨组织工程竣工验收；</w:t>
      </w:r>
      <w:r/>
    </w:p>
    <w:p>
      <w:pPr>
        <w:spacing w:line="360" w:lineRule="auto"/>
        <w:shd w:val="clear" w:color="auto"/>
        <w:rPr>
          <w:rFonts w:ascii="宋体" w:hAnsi="宋体" w:cs="宋体"/>
          <w:b/>
          <w:sz w:val="24"/>
          <w:highlight w:val="none"/>
        </w:rPr>
      </w:pPr>
      <w:r>
        <w:rPr>
          <w:rFonts w:hint="eastAsia" w:ascii="宋体" w:hAnsi="宋体" w:cs="宋体"/>
          <w:sz w:val="24"/>
          <w:highlight w:val="none"/>
          <w:u w:val="single"/>
        </w:rPr>
        <w:t xml:space="preserve">⑩采购人授权的其他事项。        </w:t>
      </w:r>
      <w:r>
        <w:rPr>
          <w:rFonts w:hint="eastAsia" w:ascii="宋体" w:hAnsi="宋体" w:cs="宋体"/>
          <w:sz w:val="24"/>
          <w:highlight w:val="none"/>
        </w:rPr>
        <w:t xml:space="preserve">。</w:t>
      </w:r>
      <w:r/>
    </w:p>
    <w:p>
      <w:pPr>
        <w:ind w:firstLine="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2.2 施工现场、施工条件和基础资料的提供</w:t>
      </w:r>
      <w:r/>
    </w:p>
    <w:p>
      <w:pPr>
        <w:ind w:firstLine="0"/>
        <w:spacing w:line="360" w:lineRule="auto"/>
        <w:shd w:val="clear" w:color="auto"/>
        <w:rPr>
          <w:rFonts w:ascii="宋体" w:hAnsi="宋体" w:cs="宋体"/>
          <w:sz w:val="24"/>
          <w:highlight w:val="none"/>
        </w:rPr>
      </w:pPr>
      <w:r>
        <w:rPr>
          <w:rFonts w:hint="eastAsia" w:ascii="宋体" w:hAnsi="宋体" w:cs="宋体"/>
          <w:sz w:val="24"/>
          <w:highlight w:val="none"/>
        </w:rPr>
        <w:t xml:space="preserve">2.3.1 提供施工现场</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关于采购人移交施工现场的期限要求：</w:t>
      </w:r>
      <w:r>
        <w:rPr>
          <w:rFonts w:hint="eastAsia" w:ascii="宋体" w:hAnsi="宋体" w:cs="宋体"/>
          <w:sz w:val="24"/>
          <w:highlight w:val="none"/>
          <w:u w:val="single"/>
        </w:rPr>
        <w:t xml:space="preserve"> 开工7日前    </w:t>
      </w:r>
      <w:r>
        <w:rPr>
          <w:rFonts w:hint="eastAsia" w:ascii="宋体" w:hAnsi="宋体" w:cs="宋体"/>
          <w:sz w:val="24"/>
          <w:highlight w:val="none"/>
        </w:rPr>
        <w:t xml:space="preserve">。</w:t>
      </w:r>
      <w:r/>
    </w:p>
    <w:p>
      <w:pPr>
        <w:ind w:firstLine="0"/>
        <w:spacing w:line="360" w:lineRule="auto"/>
        <w:shd w:val="clear" w:color="auto"/>
        <w:rPr>
          <w:rFonts w:ascii="宋体" w:hAnsi="宋体" w:cs="宋体"/>
          <w:sz w:val="24"/>
          <w:highlight w:val="none"/>
        </w:rPr>
      </w:pPr>
      <w:r>
        <w:rPr>
          <w:rFonts w:hint="eastAsia" w:ascii="宋体" w:hAnsi="宋体" w:cs="宋体"/>
          <w:sz w:val="24"/>
          <w:highlight w:val="none"/>
        </w:rPr>
        <w:t xml:space="preserve">2.3.2 提供施工条件</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关于采购人应负责提供施工所需要的条件，包括：</w:t>
      </w:r>
      <w:r>
        <w:rPr>
          <w:rFonts w:hint="eastAsia" w:ascii="宋体" w:hAnsi="宋体" w:cs="宋体"/>
          <w:sz w:val="24"/>
          <w:highlight w:val="none"/>
          <w:u w:val="single"/>
        </w:rPr>
        <w:t xml:space="preserve"> 供应商接入施工现场，设置分电源箱。从电源至施工用电设备线路的安装由供应商负责实施，安装费、线路、设备购置费及施工过程中发生的所有电费，无论供应商是否在投标报价中单独列支，采购人均认为此项费用包含在投标报价中，供应商自行安装分表，与总承包单位进行电费结算。</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水源由供应商接入施工现场。从水源至施工各用水点的管路安装、布置由供应商负责实施，其安装费、管材、养护费、设备购置费及施工过程中发生的所有水费，无论供应商是否在投标报价中单独列支，采购人均认为此项费用包含在投标报价中。供应商自行安装水表，与总承包单位进行水费结算。  </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2.4 资金来源证明及支付担保</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采购人提供资金来源证明的期限要求：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采购人是否提供支付担保：</w:t>
      </w:r>
      <w:r>
        <w:rPr>
          <w:rFonts w:hint="eastAsia" w:ascii="宋体" w:hAnsi="宋体" w:cs="宋体"/>
          <w:sz w:val="24"/>
          <w:highlight w:val="none"/>
          <w:u w:val="single"/>
        </w:rPr>
        <w:t xml:space="preserve">否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采购人提供支付担保的形式：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pStyle w:val="797"/>
        <w:spacing w:before="120" w:after="120"/>
        <w:shd w:val="clear" w:color="auto"/>
        <w:rPr>
          <w:rFonts w:ascii="宋体" w:hAnsi="宋体" w:cs="宋体"/>
          <w:b w:val="0"/>
          <w:sz w:val="24"/>
          <w:szCs w:val="24"/>
          <w:highlight w:val="none"/>
        </w:rPr>
      </w:pPr>
      <w:r/>
      <w:bookmarkStart w:id="75" w:name="_Toc351203635"/>
      <w:r>
        <w:rPr>
          <w:rFonts w:hint="eastAsia" w:ascii="宋体" w:hAnsi="宋体" w:cs="宋体"/>
          <w:b w:val="0"/>
          <w:sz w:val="24"/>
          <w:szCs w:val="24"/>
          <w:highlight w:val="none"/>
        </w:rPr>
        <w:t xml:space="preserve">3</w:t>
      </w:r>
      <w:bookmarkStart w:id="76" w:name="_Toc296891198"/>
      <w:r/>
      <w:bookmarkStart w:id="77" w:name="_Toc292559363"/>
      <w:r/>
      <w:bookmarkStart w:id="78" w:name="_Toc292559868"/>
      <w:r/>
      <w:bookmarkStart w:id="79" w:name="_Toc296347157"/>
      <w:r/>
      <w:bookmarkStart w:id="80" w:name="_Toc296503158"/>
      <w:r/>
      <w:bookmarkStart w:id="81" w:name="_Toc297048344"/>
      <w:r/>
      <w:bookmarkStart w:id="82" w:name="_Toc296346659"/>
      <w:r/>
      <w:bookmarkStart w:id="83" w:name="_Toc296944497"/>
      <w:r/>
      <w:bookmarkStart w:id="84" w:name="_Toc297120458"/>
      <w:r/>
      <w:bookmarkStart w:id="85" w:name="_Toc296890986"/>
      <w:r>
        <w:rPr>
          <w:rFonts w:hint="eastAsia" w:ascii="宋体" w:hAnsi="宋体" w:cs="宋体"/>
          <w:b w:val="0"/>
          <w:sz w:val="24"/>
          <w:szCs w:val="24"/>
          <w:highlight w:val="none"/>
        </w:rPr>
        <w:t xml:space="preserve">. 供应商</w:t>
      </w:r>
      <w:bookmarkEnd w:id="75"/>
      <w:r/>
      <w:bookmarkEnd w:id="76"/>
      <w:r/>
      <w:bookmarkEnd w:id="77"/>
      <w:r/>
      <w:bookmarkEnd w:id="78"/>
      <w:r/>
      <w:bookmarkEnd w:id="79"/>
      <w:r/>
      <w:bookmarkEnd w:id="80"/>
      <w:r/>
      <w:bookmarkEnd w:id="81"/>
      <w:r/>
      <w:bookmarkEnd w:id="82"/>
      <w:r/>
      <w:bookmarkEnd w:id="83"/>
      <w:r/>
      <w:bookmarkEnd w:id="84"/>
      <w:r/>
      <w:bookmarkEnd w:id="85"/>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3.1 供应商的一般义务</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（1）供应商提交的竣工资料的内容：</w:t>
      </w:r>
      <w:r>
        <w:rPr>
          <w:rFonts w:hint="eastAsia" w:ascii="宋体" w:hAnsi="宋体" w:cs="宋体"/>
          <w:sz w:val="24"/>
          <w:highlight w:val="none"/>
          <w:u w:val="single"/>
        </w:rPr>
        <w:t xml:space="preserve"> 提供符合城建档案馆和行政质检监督部门要求的竣工图（含电子档）及竣工资料。即供应商按照GB/T50328-2001《建设工程文件归档整理规范》及江苏省相关法规、规范标及本合同要求绘制竣工图（含电子档）及完整的工程技术档案、工程质量保修书及有关工程使用、保养、维护的说明。包括但不限于：（1）招标文件、投标文件、中标通知书、标底；（2）合同文本；（3）开、竣工报告；（4）竣工验收合格证明书；（5）签证变更资料；（6）甲控材料认价单；（7）竣工图等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供应商需要提交的竣工资料套数：</w:t>
      </w:r>
      <w:r>
        <w:rPr>
          <w:rFonts w:hint="eastAsia" w:ascii="宋体" w:hAnsi="宋体" w:cs="宋体"/>
          <w:sz w:val="24"/>
          <w:highlight w:val="none"/>
          <w:u w:val="single"/>
        </w:rPr>
        <w:t xml:space="preserve"> ①符合城建档案馆和行政主管部门要求；②向采购人提交盖供应商公章和工程竣工资料专用章的纸质版资料肆套（含电子档竣工图一套）；③供应商自留一套。 </w:t>
      </w:r>
      <w:r>
        <w:rPr>
          <w:rFonts w:hint="eastAsia" w:ascii="宋体" w:hAnsi="宋体" w:cs="宋体"/>
          <w:sz w:val="24"/>
          <w:highlight w:val="none"/>
        </w:rPr>
        <w:t xml:space="preserve">。</w:t>
      </w:r>
      <w:r/>
    </w:p>
    <w:p>
      <w:pPr>
        <w:ind w:left="638"/>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供应商提交的竣工资料的费用承担：</w:t>
      </w:r>
      <w:r>
        <w:rPr>
          <w:rFonts w:hint="eastAsia" w:ascii="宋体" w:hAnsi="宋体" w:cs="宋体"/>
          <w:sz w:val="24"/>
          <w:highlight w:val="none"/>
          <w:u w:val="single"/>
        </w:rPr>
        <w:t xml:space="preserve">  供应商 </w:t>
      </w:r>
      <w:r>
        <w:rPr>
          <w:rFonts w:hint="eastAsia" w:ascii="宋体" w:hAnsi="宋体" w:cs="宋体"/>
          <w:sz w:val="24"/>
          <w:highlight w:val="none"/>
        </w:rPr>
        <w:t xml:space="preserve">。</w:t>
      </w:r>
      <w:r/>
    </w:p>
    <w:p>
      <w:pPr>
        <w:ind w:left="638"/>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供应商提交的竣工资料移交时间：</w:t>
      </w:r>
      <w:r>
        <w:rPr>
          <w:rFonts w:hint="eastAsia" w:ascii="宋体" w:hAnsi="宋体" w:cs="宋体"/>
          <w:sz w:val="24"/>
          <w:highlight w:val="none"/>
          <w:u w:val="single"/>
        </w:rPr>
        <w:t xml:space="preserve">  竣工验收合格后30日内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供应商提交的竣工资料形式要求：</w:t>
      </w:r>
      <w:r>
        <w:rPr>
          <w:rFonts w:hint="eastAsia" w:ascii="宋体" w:hAnsi="宋体" w:cs="宋体"/>
          <w:sz w:val="24"/>
          <w:highlight w:val="none"/>
          <w:u w:val="single"/>
        </w:rPr>
        <w:t xml:space="preserve">   按照采购人要求，立卷、装订成册的纸质文档和电子文档  </w:t>
      </w:r>
      <w:r>
        <w:rPr>
          <w:rFonts w:hint="eastAsia" w:ascii="宋体" w:hAnsi="宋体" w:cs="宋体"/>
          <w:sz w:val="24"/>
          <w:highlight w:val="none"/>
        </w:rPr>
        <w:t xml:space="preserve">。</w:t>
      </w:r>
      <w:r/>
    </w:p>
    <w:p>
      <w:pPr>
        <w:ind w:firstLine="480"/>
        <w:spacing w:line="360" w:lineRule="auto"/>
        <w:shd w:val="clear" w:color="auto"/>
        <w:rPr>
          <w:rFonts w:ascii="宋体" w:hAnsi="宋体" w:cs="宋体"/>
          <w:b/>
          <w:bCs/>
          <w:sz w:val="24"/>
          <w:highlight w:val="none"/>
          <w:u w:val="single"/>
        </w:rPr>
      </w:pPr>
      <w:r>
        <w:rPr>
          <w:rFonts w:hint="eastAsia" w:ascii="宋体" w:hAnsi="宋体" w:cs="宋体"/>
          <w:sz w:val="24"/>
          <w:highlight w:val="none"/>
        </w:rPr>
        <w:t xml:space="preserve">（2）供应商应履行的其他义务：</w:t>
      </w:r>
      <w:r>
        <w:rPr>
          <w:rFonts w:hint="eastAsia" w:ascii="宋体" w:hAnsi="宋体" w:cs="宋体"/>
          <w:sz w:val="24"/>
          <w:highlight w:val="none"/>
          <w:u w:val="single"/>
        </w:rPr>
        <w:t xml:space="preserve"> </w:t>
      </w:r>
      <w:r>
        <w:rPr>
          <w:rFonts w:hint="eastAsia" w:ascii="宋体" w:hAnsi="宋体" w:cs="宋体"/>
          <w:b/>
          <w:bCs/>
          <w:sz w:val="24"/>
          <w:highlight w:val="none"/>
          <w:u w:val="single"/>
        </w:rPr>
        <w:t xml:space="preserve">① 供应商必须对工程现场施工人员全部实行实名制考勤管理，签订劳动合同，设立工资存储专户，按照工程进度和工人实名制登记信息，按月足额由银行代发工资。</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②供应商应按采购人的指令，完成采购人要求的对工程内容的任何增加和删减；</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u w:val="single"/>
        </w:rPr>
        <w:t xml:space="preserve">③供应商应按照政府相关规定，建立健全的雇员工资发放和劳动保障制度，如因雇员的工资发放和劳动保障制度不健全而引发纠纷，导致民工围堵采购人等的，每发生一次支付1万元的违约金，发生2次后采购人有权解除合同，并要求供应商退场。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3.2 项目经理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3.2.1 项目经理：</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建造师执业资格等级：</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建造师注册证书号：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安全生产考核合格证书号：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供应商对项目经理的授权范围如下：</w:t>
      </w:r>
      <w:r>
        <w:rPr>
          <w:rFonts w:hint="eastAsia" w:ascii="宋体" w:hAnsi="宋体" w:cs="宋体"/>
          <w:sz w:val="24"/>
          <w:highlight w:val="none"/>
          <w:u w:val="single"/>
        </w:rPr>
        <w:t xml:space="preserve">全权处理本项目的一切事务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关于项目经理每月在施工现场的时间要求：</w:t>
      </w:r>
      <w:r>
        <w:rPr>
          <w:rFonts w:hint="eastAsia" w:ascii="宋体" w:hAnsi="宋体" w:cs="宋体"/>
          <w:sz w:val="24"/>
          <w:highlight w:val="none"/>
          <w:u w:val="single"/>
        </w:rPr>
        <w:t xml:space="preserve"> 开工之日到竣工结束</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建造师（项目经理）及项目组人员在正常施工期间保证每周在工地主持施工工作不少于6天，每天日常工作时间不少于8小时。并在现场实施打卡机考勤，由监理核查。达不到要求的</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按 10000元/次的违约对</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进行处罚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供应商未提交劳动合同，以及没有为项目经理缴纳社会保险证明的违约责任：</w:t>
      </w:r>
      <w:r>
        <w:rPr>
          <w:rFonts w:hint="eastAsia" w:ascii="宋体" w:hAnsi="宋体" w:cs="宋体"/>
          <w:sz w:val="24"/>
          <w:highlight w:val="none"/>
          <w:u w:val="single"/>
        </w:rPr>
        <w:t xml:space="preserve"> 供应商承担叁万元的违约金，责令限期提交劳动合同并补缴社会保险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项目经理未经批准，擅自离开施工现场的违约责任：</w:t>
      </w:r>
      <w:r>
        <w:rPr>
          <w:rFonts w:hint="eastAsia" w:ascii="宋体" w:hAnsi="宋体" w:cs="宋体"/>
          <w:sz w:val="24"/>
          <w:highlight w:val="none"/>
          <w:u w:val="single"/>
        </w:rPr>
        <w:t xml:space="preserve"> </w:t>
      </w:r>
      <w:r>
        <w:rPr>
          <w:rFonts w:hint="eastAsia" w:ascii="宋体" w:hAnsi="宋体" w:cs="宋体"/>
          <w:b/>
          <w:sz w:val="24"/>
          <w:highlight w:val="none"/>
          <w:u w:val="single"/>
        </w:rPr>
        <w:t xml:space="preserve"> </w:t>
      </w:r>
      <w:r>
        <w:rPr>
          <w:rFonts w:hint="eastAsia" w:ascii="宋体" w:hAnsi="宋体" w:cs="宋体"/>
          <w:sz w:val="24"/>
          <w:highlight w:val="none"/>
          <w:u w:val="single"/>
        </w:rPr>
        <w:t xml:space="preserve">采购人有权要求供应商承担壹仟元/天的违约金，且供应商承担上述违约给供应商造成的一切损失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3.2.2 供应商擅自更换项目经理的违约责任：</w:t>
      </w:r>
      <w:r>
        <w:rPr>
          <w:rFonts w:hint="eastAsia" w:ascii="宋体" w:hAnsi="宋体" w:cs="宋体"/>
          <w:sz w:val="24"/>
          <w:highlight w:val="none"/>
          <w:u w:val="single"/>
        </w:rPr>
        <w:t xml:space="preserve">  项目经理原则上不允许更换，除法律规定的特殊情况外，更换项目经理一次供应商应承担10万元的违约金，同时供应商更换项目经理，应在征得监理工程师及采购人双方同意后方可更换，新委派的项目经理的资质不应低于其前任的资质；若供应商擅自更换项目经理，采购人有权要求供应商承担10万元/次的违约金，并有权解除合同并责令供应商退场，由此产生的一切损失及后果由供应商承担 </w:t>
      </w:r>
      <w:r>
        <w:rPr>
          <w:rFonts w:hint="eastAsia" w:ascii="宋体" w:hAnsi="宋体" w:cs="宋体"/>
          <w:sz w:val="24"/>
          <w:highlight w:val="none"/>
        </w:rPr>
        <w:t xml:space="preserve">。</w:t>
      </w:r>
      <w:r/>
    </w:p>
    <w:p>
      <w:pPr>
        <w:spacing w:line="360" w:lineRule="auto"/>
        <w:shd w:val="clear" w:color="auto"/>
        <w:rPr>
          <w:rFonts w:ascii="宋体" w:hAnsi="宋体" w:cs="宋体"/>
          <w:sz w:val="24"/>
          <w:highlight w:val="none"/>
        </w:rPr>
        <w:outlineLvl w:val="0"/>
      </w:pPr>
      <w:r>
        <w:rPr>
          <w:rFonts w:hint="eastAsia" w:ascii="宋体" w:hAnsi="宋体" w:cs="宋体"/>
          <w:sz w:val="24"/>
          <w:highlight w:val="none"/>
        </w:rPr>
        <w:t xml:space="preserve">    3.2.3 供应商无正当理由拒绝更换项目经理的违约责任：</w:t>
      </w:r>
      <w:r>
        <w:rPr>
          <w:rFonts w:hint="eastAsia" w:ascii="宋体" w:hAnsi="宋体" w:cs="宋体"/>
          <w:sz w:val="24"/>
          <w:highlight w:val="none"/>
          <w:u w:val="single"/>
        </w:rPr>
        <w:t xml:space="preserve"> 如项目经理不能满足现场施工管理要求，采购人有权要求更换项目经理，且有权要求供应商承担10万元/次的违约金，同时有权解除合同并责令供应商退场，由此产生的一切损失及后果由供应商承担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3.3 供应商人员</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3.3.1 供应商提交项目管理机构及施工现场管理人员安排报告的期限：</w:t>
      </w:r>
      <w:r>
        <w:rPr>
          <w:rFonts w:hint="eastAsia" w:ascii="宋体" w:hAnsi="宋体" w:cs="宋体"/>
          <w:sz w:val="24"/>
          <w:highlight w:val="none"/>
          <w:u w:val="single"/>
        </w:rPr>
        <w:t xml:space="preserve"> 合同签订后，开工前7日内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3.3.2 供应商无正当理由拒绝撤换主要施工管理人员的违约责任：</w:t>
      </w:r>
      <w:r>
        <w:rPr>
          <w:rFonts w:hint="eastAsia" w:ascii="宋体" w:hAnsi="宋体" w:cs="宋体"/>
          <w:sz w:val="24"/>
          <w:highlight w:val="none"/>
          <w:u w:val="single"/>
        </w:rPr>
        <w:t xml:space="preserve">采购人有权要求供应商承担叁万元的违约金，并有权解除合同并责令供应商退场，由此产生的一切损失及后果由供应商承担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3.3.3 供应商主要施工管理人员离开施工现场的批准要求：</w:t>
      </w:r>
      <w:r>
        <w:rPr>
          <w:rFonts w:hint="eastAsia" w:ascii="宋体" w:hAnsi="宋体" w:cs="宋体"/>
          <w:sz w:val="24"/>
          <w:highlight w:val="none"/>
          <w:u w:val="single"/>
        </w:rPr>
        <w:t xml:space="preserve"> 由总监理工程师批准，采购人认可后方可离开 。</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3.3.4供应商擅自更换主要施工管理人员的违约责任：</w:t>
      </w:r>
      <w:r>
        <w:rPr>
          <w:rFonts w:hint="eastAsia" w:ascii="宋体" w:hAnsi="宋体" w:cs="宋体"/>
          <w:sz w:val="24"/>
          <w:highlight w:val="none"/>
          <w:u w:val="single"/>
        </w:rPr>
        <w:t xml:space="preserve">  采购人有权要求供应商承担壹万元的违约金，并有权解除合同并责令供应商退场，由此产生的一切损失及后果由供应商承担，供应商派来本工程施工的工人中，投标时所报人员不得少于工人总数的60%，否则，按照每减少1%支付叁仟元/天违约金的标准向采购人支付违约金，直至单方面解除合同。在这种情况下，供应商应承担由此发生的一切经济损失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供应商主要施工管理人员擅自离开施工现场的违约责任：</w:t>
      </w:r>
      <w:r>
        <w:rPr>
          <w:rFonts w:hint="eastAsia" w:ascii="宋体" w:hAnsi="宋体" w:cs="宋体"/>
          <w:sz w:val="24"/>
          <w:highlight w:val="none"/>
          <w:u w:val="single"/>
        </w:rPr>
        <w:t xml:space="preserve">供应商承担壹万元/人次的违约金，供应商承担上述违约给采购人造成的损失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3</w:t>
      </w:r>
      <w:bookmarkStart w:id="86" w:name="_Toc296346660"/>
      <w:r/>
      <w:bookmarkStart w:id="87" w:name="_Toc292559869"/>
      <w:r/>
      <w:bookmarkStart w:id="88" w:name="_Toc300934945"/>
      <w:r/>
      <w:bookmarkStart w:id="89" w:name="_Toc296347158"/>
      <w:r/>
      <w:bookmarkStart w:id="90" w:name="_Toc297216151"/>
      <w:r/>
      <w:bookmarkStart w:id="91" w:name="_Toc296944498"/>
      <w:r/>
      <w:bookmarkStart w:id="92" w:name="_Toc297123492"/>
      <w:r/>
      <w:bookmarkStart w:id="93" w:name="_Toc296503159"/>
      <w:r/>
      <w:bookmarkStart w:id="94" w:name="_Toc297048345"/>
      <w:r/>
      <w:bookmarkStart w:id="95" w:name="_Toc303539102"/>
      <w:r/>
      <w:bookmarkStart w:id="96" w:name="_Toc304295523"/>
      <w:r/>
      <w:bookmarkStart w:id="97" w:name="_Toc296891199"/>
      <w:r/>
      <w:bookmarkStart w:id="98" w:name="_Toc292559364"/>
      <w:r/>
      <w:bookmarkStart w:id="99" w:name="_Toc297120459"/>
      <w:r/>
      <w:bookmarkStart w:id="100" w:name="_Toc312677988"/>
      <w:r/>
      <w:bookmarkStart w:id="101" w:name="_Toc296890987"/>
      <w:r>
        <w:rPr>
          <w:rFonts w:hint="eastAsia" w:ascii="宋体" w:hAnsi="宋体" w:cs="宋体"/>
          <w:sz w:val="24"/>
          <w:highlight w:val="none"/>
        </w:rPr>
        <w:t xml:space="preserve">.4 分包</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w:t>
      </w:r>
      <w:bookmarkStart w:id="102" w:name="_Toc303539103"/>
      <w:r/>
      <w:bookmarkStart w:id="103" w:name="_Toc296346661"/>
      <w:r/>
      <w:bookmarkStart w:id="104" w:name="_Toc297120460"/>
      <w:r/>
      <w:bookmarkStart w:id="105" w:name="_Toc292559870"/>
      <w:r/>
      <w:bookmarkStart w:id="106" w:name="_Toc296890988"/>
      <w:r/>
      <w:bookmarkStart w:id="107" w:name="_Toc318581158"/>
      <w:r/>
      <w:bookmarkStart w:id="108" w:name="_Toc296503160"/>
      <w:r/>
      <w:bookmarkStart w:id="109" w:name="_Toc296347159"/>
      <w:r/>
      <w:bookmarkStart w:id="110" w:name="_Toc296891200"/>
      <w:r/>
      <w:bookmarkStart w:id="111" w:name="_Toc292559365"/>
      <w:r/>
      <w:bookmarkStart w:id="112" w:name="_Toc296944499"/>
      <w:r/>
      <w:bookmarkStart w:id="113" w:name="_Toc297048346"/>
      <w:r/>
      <w:bookmarkStart w:id="114" w:name="_Toc297123493"/>
      <w:r/>
      <w:bookmarkStart w:id="115" w:name="_Toc312677989"/>
      <w:r/>
      <w:bookmarkStart w:id="116" w:name="_Toc300934946"/>
      <w:r/>
      <w:bookmarkStart w:id="117" w:name="_Toc297216152"/>
      <w:r/>
      <w:bookmarkStart w:id="118" w:name="_Toc304295524"/>
      <w:r>
        <w:rPr>
          <w:rFonts w:hint="eastAsia" w:ascii="宋体" w:hAnsi="宋体" w:cs="宋体"/>
          <w:sz w:val="24"/>
          <w:highlight w:val="none"/>
        </w:rPr>
        <w:t xml:space="preserve">.4.1 分包的一般约定</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 所有工程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    3</w:t>
      </w:r>
      <w:bookmarkStart w:id="119" w:name="_Toc318581159"/>
      <w:r/>
      <w:bookmarkStart w:id="120" w:name="_Toc312677990"/>
      <w:r>
        <w:rPr>
          <w:rFonts w:hint="eastAsia" w:ascii="宋体" w:hAnsi="宋体" w:cs="宋体"/>
          <w:sz w:val="24"/>
          <w:highlight w:val="none"/>
        </w:rPr>
        <w:t xml:space="preserve">.4.2分包的确定</w:t>
      </w:r>
      <w:r/>
    </w:p>
    <w:p>
      <w:pPr>
        <w:ind w:firstLine="480"/>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允许分包的专业工程包括：</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3.4.3 分包合同价款</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关于分包合同价款支付的约定：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119"/>
      <w:r/>
      <w:bookmarkEnd w:id="120"/>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3.5 工程照管与成品、半成品保护</w:t>
      </w:r>
      <w:r/>
    </w:p>
    <w:p>
      <w:pPr>
        <w:ind w:firstLine="480"/>
        <w:spacing w:before="120" w:after="120" w:line="360" w:lineRule="auto"/>
        <w:shd w:val="clear" w:color="auto"/>
        <w:rPr>
          <w:rFonts w:ascii="宋体" w:hAnsi="宋体" w:cs="宋体"/>
          <w:sz w:val="24"/>
          <w:highlight w:val="none"/>
          <w:u w:val="single"/>
        </w:rPr>
      </w:pPr>
      <w:r>
        <w:rPr>
          <w:rFonts w:hint="eastAsia" w:ascii="宋体" w:hAnsi="宋体" w:cs="宋体"/>
          <w:sz w:val="24"/>
          <w:highlight w:val="none"/>
        </w:rPr>
        <w:t xml:space="preserve">供应商负责照管工程及工程相关的材料、工程设备的起始时间：</w:t>
      </w:r>
      <w:r>
        <w:rPr>
          <w:rFonts w:hint="eastAsia" w:ascii="宋体" w:hAnsi="宋体" w:cs="宋体"/>
          <w:sz w:val="24"/>
          <w:highlight w:val="none"/>
          <w:u w:val="single"/>
        </w:rPr>
        <w:t xml:space="preserve">自采购人向供应商移交施工现场之日起至工程移交/接受证书之日止。工程移交/接收证书签发前由供应商负责照管，费用由供应商承担 。 </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3.6 履约担保</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供应商是否提供履约担保：</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不提供</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供应商提供履约担保的形式、金额及期限的：</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w:t>
      </w:r>
      <w:r>
        <w:rPr>
          <w:rFonts w:hint="eastAsia" w:ascii="宋体" w:hAnsi="宋体" w:cs="宋体"/>
          <w:sz w:val="24"/>
          <w:highlight w:val="none"/>
        </w:rPr>
        <w:t xml:space="preserve">。</w:t>
      </w:r>
      <w:r/>
    </w:p>
    <w:p>
      <w:pPr>
        <w:pStyle w:val="797"/>
        <w:spacing w:before="120" w:after="120"/>
        <w:shd w:val="clear" w:color="auto"/>
        <w:rPr>
          <w:rFonts w:ascii="宋体" w:hAnsi="宋体" w:cs="宋体"/>
          <w:b w:val="0"/>
          <w:sz w:val="24"/>
          <w:szCs w:val="24"/>
          <w:highlight w:val="none"/>
        </w:rPr>
      </w:pPr>
      <w:r/>
      <w:bookmarkStart w:id="121" w:name="_Toc351203636"/>
      <w:r>
        <w:rPr>
          <w:rFonts w:hint="eastAsia" w:ascii="宋体" w:hAnsi="宋体" w:cs="宋体"/>
          <w:b w:val="0"/>
          <w:sz w:val="24"/>
          <w:szCs w:val="24"/>
          <w:highlight w:val="none"/>
        </w:rPr>
        <w:t xml:space="preserve">4</w:t>
      </w:r>
      <w:bookmarkStart w:id="122" w:name="_Toc296346663"/>
      <w:r/>
      <w:bookmarkStart w:id="123" w:name="_Toc267251413"/>
      <w:r/>
      <w:bookmarkStart w:id="124" w:name="_Toc292559366"/>
      <w:r/>
      <w:bookmarkStart w:id="125" w:name="_Toc297120462"/>
      <w:r/>
      <w:bookmarkStart w:id="126" w:name="_Toc292559871"/>
      <w:r/>
      <w:bookmarkStart w:id="127" w:name="_Toc296944501"/>
      <w:r/>
      <w:bookmarkStart w:id="128" w:name="_Toc296890990"/>
      <w:r/>
      <w:bookmarkStart w:id="129" w:name="_Toc296503162"/>
      <w:r/>
      <w:bookmarkStart w:id="130" w:name="_Toc296891202"/>
      <w:r/>
      <w:bookmarkStart w:id="131" w:name="_Toc297048348"/>
      <w:r/>
      <w:bookmarkStart w:id="132" w:name="_Toc296347161"/>
      <w:r>
        <w:rPr>
          <w:rFonts w:hint="eastAsia" w:ascii="宋体" w:hAnsi="宋体" w:cs="宋体"/>
          <w:b w:val="0"/>
          <w:sz w:val="24"/>
          <w:szCs w:val="24"/>
          <w:highlight w:val="none"/>
        </w:rPr>
        <w:t xml:space="preserve">. 监</w:t>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cs="宋体"/>
          <w:b w:val="0"/>
          <w:sz w:val="24"/>
          <w:szCs w:val="24"/>
          <w:highlight w:val="none"/>
        </w:rPr>
        <w:t xml:space="preserve">理人</w:t>
      </w:r>
      <w:bookmarkEnd w:id="121"/>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4.1监理人的一般规定</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关于监理人的监理内容：</w:t>
      </w:r>
      <w:r>
        <w:rPr>
          <w:rFonts w:hint="eastAsia" w:ascii="宋体" w:hAnsi="宋体" w:cs="宋体"/>
          <w:sz w:val="24"/>
          <w:highlight w:val="none"/>
          <w:u w:val="single"/>
        </w:rPr>
        <w:t xml:space="preserve">   见监理合同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关于监理人的监理权限：</w:t>
      </w:r>
      <w:r>
        <w:rPr>
          <w:rFonts w:hint="eastAsia" w:ascii="宋体" w:hAnsi="宋体" w:cs="宋体"/>
          <w:sz w:val="24"/>
          <w:highlight w:val="none"/>
          <w:u w:val="single"/>
        </w:rPr>
        <w:t xml:space="preserve">  见监理合同 </w:t>
      </w:r>
      <w:r>
        <w:rPr>
          <w:rFonts w:hint="eastAsia" w:ascii="宋体" w:hAnsi="宋体" w:cs="宋体"/>
          <w:sz w:val="24"/>
          <w:highlight w:val="none"/>
        </w:rPr>
        <w:t xml:space="preserve">。 </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关于监理人在施工现场的办公场所、生活场所的提供和费用承担的约定：</w:t>
      </w:r>
      <w:r>
        <w:rPr>
          <w:rFonts w:hint="eastAsia" w:ascii="宋体" w:hAnsi="宋体" w:cs="宋体"/>
          <w:sz w:val="24"/>
          <w:highlight w:val="none"/>
          <w:u w:val="single"/>
        </w:rPr>
        <w:t xml:space="preserve">  执行通用条款</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4.2 监理人员</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总监理工程师：</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关于监理人的其他约定：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4.3 商定或确定</w:t>
      </w:r>
      <w:r/>
    </w:p>
    <w:p>
      <w:pPr>
        <w:ind w:firstLine="480"/>
        <w:spacing w:line="360" w:lineRule="auto"/>
        <w:shd w:val="clear" w:color="auto"/>
        <w:rPr>
          <w:rFonts w:ascii="宋体" w:hAnsi="宋体" w:cs="宋体"/>
          <w:sz w:val="24"/>
          <w:highlight w:val="none"/>
        </w:rPr>
      </w:pPr>
      <w:r/>
      <w:bookmarkStart w:id="133" w:name="_Toc267251418"/>
      <w:r>
        <w:rPr>
          <w:rFonts w:hint="eastAsia" w:ascii="宋体" w:hAnsi="宋体" w:cs="宋体"/>
          <w:sz w:val="24"/>
          <w:highlight w:val="none"/>
        </w:rPr>
        <w:t xml:space="preserve">在采购人和供应商不能通过协商达成一致意见时，采购人授权监理人对以下事项进行确定：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797"/>
        <w:spacing w:before="120" w:after="120"/>
        <w:shd w:val="clear" w:color="auto"/>
        <w:rPr>
          <w:rFonts w:ascii="宋体" w:hAnsi="宋体" w:cs="宋体"/>
          <w:b w:val="0"/>
          <w:sz w:val="24"/>
          <w:szCs w:val="24"/>
          <w:highlight w:val="none"/>
        </w:rPr>
      </w:pPr>
      <w:r/>
      <w:bookmarkStart w:id="134" w:name="_Toc351203637"/>
      <w:r>
        <w:rPr>
          <w:rFonts w:hint="eastAsia" w:ascii="宋体" w:hAnsi="宋体" w:cs="宋体"/>
          <w:b w:val="0"/>
          <w:sz w:val="24"/>
          <w:szCs w:val="24"/>
          <w:highlight w:val="none"/>
        </w:rPr>
        <w:t xml:space="preserve">5</w:t>
      </w:r>
      <w:bookmarkEnd w:id="133"/>
      <w:r/>
      <w:bookmarkStart w:id="135" w:name="_Toc292559872"/>
      <w:r/>
      <w:bookmarkStart w:id="136" w:name="_Toc296944502"/>
      <w:r/>
      <w:bookmarkStart w:id="137" w:name="_Toc296891203"/>
      <w:r/>
      <w:bookmarkStart w:id="138" w:name="_Toc296503163"/>
      <w:r/>
      <w:bookmarkStart w:id="139" w:name="_Toc296347162"/>
      <w:r/>
      <w:bookmarkStart w:id="140" w:name="_Toc297120463"/>
      <w:r/>
      <w:bookmarkStart w:id="141" w:name="_Toc292559367"/>
      <w:r/>
      <w:bookmarkStart w:id="142" w:name="_Toc296890991"/>
      <w:r/>
      <w:bookmarkStart w:id="143" w:name="_Toc296346664"/>
      <w:r/>
      <w:bookmarkStart w:id="144" w:name="_Toc297048349"/>
      <w:r>
        <w:rPr>
          <w:rFonts w:hint="eastAsia" w:ascii="宋体" w:hAnsi="宋体" w:cs="宋体"/>
          <w:b w:val="0"/>
          <w:sz w:val="24"/>
          <w:szCs w:val="24"/>
          <w:highlight w:val="none"/>
        </w:rPr>
        <w:t xml:space="preserve">. 工程质量</w:t>
      </w:r>
      <w:bookmarkEnd w:id="134"/>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5.1质量要求</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5.1.1 特殊质量标准和要求：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关于工程奖项的约定：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5.2 隐蔽工程检查</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5.2.1供应商提前通知监理人隐蔽工程检查的期限的约定：</w:t>
      </w:r>
      <w:r>
        <w:rPr>
          <w:rFonts w:hint="eastAsia" w:ascii="宋体" w:hAnsi="宋体" w:cs="宋体"/>
          <w:sz w:val="24"/>
          <w:highlight w:val="none"/>
          <w:u w:val="single"/>
        </w:rPr>
        <w:t xml:space="preserve">供应商应在隐蔽工程隐蔽前48小时通知监理人检查</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pStyle w:val="797"/>
        <w:spacing w:before="120" w:after="120"/>
        <w:shd w:val="clear" w:color="auto"/>
        <w:rPr>
          <w:rFonts w:ascii="宋体" w:hAnsi="宋体" w:cs="宋体"/>
          <w:b w:val="0"/>
          <w:sz w:val="24"/>
          <w:szCs w:val="24"/>
          <w:highlight w:val="none"/>
        </w:rPr>
      </w:pPr>
      <w:r/>
      <w:bookmarkStart w:id="145" w:name="_Toc351203638"/>
      <w:r>
        <w:rPr>
          <w:rFonts w:hint="eastAsia" w:ascii="宋体" w:hAnsi="宋体" w:cs="宋体"/>
          <w:b w:val="0"/>
          <w:sz w:val="24"/>
          <w:szCs w:val="24"/>
          <w:highlight w:val="none"/>
        </w:rPr>
        <w:t xml:space="preserve">6. 安全文明施工与环境保护</w:t>
      </w:r>
      <w:bookmarkEnd w:id="145"/>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6.1安全文明施工</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rPr>
        <w:t xml:space="preserve">6.1.1 项目安全生产的达标目标及相应事项的约定：</w:t>
      </w:r>
      <w:r>
        <w:rPr>
          <w:rFonts w:hint="eastAsia" w:ascii="宋体" w:hAnsi="宋体" w:cs="宋体"/>
          <w:sz w:val="24"/>
          <w:highlight w:val="none"/>
          <w:u w:val="single"/>
        </w:rPr>
        <w:t xml:space="preserve">供应商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经含在合同价款（即中标价）内。</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  施工过程中应文明施工，扬尘治理按江苏省住房和城乡建设厅〔2018〕第24号）文件计取。供应商需严格按照《中华人民共和国大气污染防治法》、《江苏省大气污染防治条例》、《建筑工地施工扬尘专项整理工作方案》（建办督函〔2017〕1</w:t>
      </w:r>
      <w:r>
        <w:rPr>
          <w:rFonts w:hint="eastAsia" w:ascii="宋体" w:hAnsi="宋体" w:cs="宋体"/>
          <w:sz w:val="24"/>
          <w:highlight w:val="none"/>
          <w:u w:val="single"/>
        </w:rPr>
        <w:t xml:space="preserve">69号）、《徐州市市区扬尘污染防治办法》（徐政令第133号）、《关于印发徐州市市区工地扬尘污染管理规范的通知》（徐空气提升办〔2018〕11号）、《建筑工地扬尘防治标准（江苏省）》（DGJ32/J203-2016）、《关于印发徐州市2018-2019年秋冬季大气污染综合治理攻坚行动方案的通知》（徐大气指办〔2018〕31号）、《关于印发徐州市区夜间道路扬尘污染专项整治方案的通知》（徐大气指办〔2018〕32号）、《徐州市建筑工地和渣土运输扬尘污染标准化治理实施意见》等相关工作要求施工；拆除及施工中产生的垃圾</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提供临时堆放场地，</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必须及时清运。严禁从高空抛洒垃圾及乱堆施工垃圾，如有违反，</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应支付10000元/次的违约金，三次以上将加倍支付违约金。因施工过程中建筑垃圾、建筑材料的堆放影响园区环境、绿化的必须当日清理，如有违反，</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应支付10000元/次的违约金，并承担</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雇佣清理的费用。违约金可直接从工程进度款中扣除。  </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供应商负责施工期间，施工区域内的安全保卫工作，包括在施工区域内提供和维护有利于工程和公众安全和方便的灯光、护板、格栅等警告警示信号和警卫。      </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供应商负责在工程施工至竣工前及保修过程中施工现场全部供应商及相应工作人员的安全。除采购人代表或雇员及供应商因工作需要而聘请的第三方人员因行动过失而造成的伤亡外，采购人不承担供应商及其分包单位雇工或其他人员的伤亡赔偿或补偿责任。        </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供应商在施工现场的安全管理、教育和安全事故的责任皆有供应商自己承担。</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u w:val="single"/>
        </w:rPr>
        <w:t xml:space="preserve">供应商对于场地周围居民住宅、高压线及其变压器、煤气管道、通讯光缆等在施工期间负有保护责任，供应商在施工开始前应按其经监理工程师审查的专项安全防护措施实施，防护措施费用包含在供应商投标措施费中</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6.1.2 关于治安保卫的特别约定：</w:t>
      </w:r>
      <w:r>
        <w:rPr>
          <w:rFonts w:hint="eastAsia" w:ascii="宋体" w:hAnsi="宋体" w:cs="宋体"/>
          <w:sz w:val="24"/>
          <w:highlight w:val="none"/>
          <w:u w:val="single"/>
        </w:rPr>
        <w:t xml:space="preserve">供应商负责施工期间施工区域内的安全保卫工作，包括在施工区域内提供和维护有利于工程和公众安全和方便的灯光、护板、格栅等警告警示信号和警卫。安全防护费已含在合同价款内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      开工前提供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6.1.3 文明施工</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合同当事人对文明施工的要求：</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hint="eastAsia" w:ascii="宋体" w:hAnsi="宋体" w:cs="宋体"/>
          <w:sz w:val="24"/>
          <w:szCs w:val="24"/>
          <w:highlight w:val="none"/>
          <w:u w:val="single"/>
        </w:rPr>
      </w:pPr>
      <w:r>
        <w:rPr>
          <w:rFonts w:hint="eastAsia" w:ascii="宋体" w:hAnsi="宋体" w:cs="宋体"/>
          <w:sz w:val="24"/>
          <w:highlight w:val="none"/>
        </w:rPr>
        <w:t xml:space="preserve">6.1.4 关于安全文明施工费支付比例和支付期限的约定：</w:t>
      </w:r>
      <w:r>
        <w:rPr>
          <w:rFonts w:hint="eastAsia" w:ascii="宋体" w:hAnsi="宋体" w:cs="宋体"/>
          <w:sz w:val="24"/>
          <w:highlight w:val="none"/>
          <w:u w:val="single"/>
        </w:rPr>
        <w:t xml:space="preserve">合同价（即中标价）中已含，与合同价款同期支付 。</w:t>
      </w:r>
      <w:r/>
    </w:p>
    <w:p>
      <w:pPr>
        <w:ind w:firstLine="480"/>
        <w:jc w:val="left"/>
        <w:pageBreakBefore w:val="0"/>
        <w:spacing w:line="360" w:lineRule="auto"/>
        <w:shd w:val="clear" w:color="auto"/>
        <w:widowControl w:val="off"/>
        <w:rPr>
          <w:rFonts w:ascii="宋体" w:hAnsi="宋体" w:cs="宋体"/>
          <w:sz w:val="24"/>
          <w:szCs w:val="24"/>
          <w:highlight w:val="none"/>
          <w:u w:val="single"/>
        </w:rPr>
      </w:pPr>
      <w:r/>
      <w:bookmarkStart w:id="146" w:name="_Toc351203639"/>
      <w:r>
        <w:rPr>
          <w:rFonts w:hint="eastAsia" w:ascii="宋体" w:hAnsi="宋体" w:cs="宋体"/>
          <w:b w:val="0"/>
          <w:sz w:val="24"/>
          <w:szCs w:val="24"/>
          <w:highlight w:val="none"/>
        </w:rPr>
        <w:t xml:space="preserve">7. 工期和进度</w:t>
      </w:r>
      <w:bookmarkEnd w:id="146"/>
      <w:r/>
      <w:r/>
    </w:p>
    <w:p>
      <w:pPr>
        <w:ind w:firstLine="480"/>
        <w:pageBreakBefore w:val="0"/>
        <w:spacing w:after="120"/>
        <w:shd w:val="clear" w:color="auto"/>
        <w:widowControl w:val="off"/>
        <w:rPr>
          <w:rFonts w:ascii="宋体" w:hAnsi="宋体" w:cs="宋体"/>
          <w:sz w:val="24"/>
          <w:highlight w:val="none"/>
        </w:rPr>
      </w:pPr>
      <w:r>
        <w:rPr>
          <w:rFonts w:hint="eastAsia" w:ascii="宋体" w:hAnsi="宋体" w:cs="宋体"/>
          <w:sz w:val="24"/>
          <w:highlight w:val="none"/>
        </w:rPr>
        <w:t xml:space="preserve">7.1 施工组织设计</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7.1.2 施工组织设计的提交和修改</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供应商提交详细施工组织设计的期限的约定：</w:t>
      </w:r>
      <w:r>
        <w:rPr>
          <w:rFonts w:hint="eastAsia" w:ascii="宋体" w:hAnsi="宋体" w:cs="宋体"/>
          <w:sz w:val="24"/>
          <w:highlight w:val="none"/>
          <w:u w:val="single"/>
        </w:rPr>
        <w:t xml:space="preserve">   开工前7日内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采购人和监理人在收到详细的施工组织设计后确认或提出修改意见的期限：</w:t>
      </w:r>
      <w:r>
        <w:rPr>
          <w:rFonts w:hint="eastAsia" w:ascii="宋体" w:hAnsi="宋体" w:cs="宋体"/>
          <w:sz w:val="24"/>
          <w:highlight w:val="none"/>
          <w:u w:val="single"/>
        </w:rPr>
        <w:t xml:space="preserve">  收到文件后7天内</w:t>
      </w:r>
      <w:r>
        <w:rPr>
          <w:rFonts w:hint="eastAsia" w:ascii="宋体" w:hAnsi="宋体" w:cs="宋体"/>
          <w:sz w:val="24"/>
          <w:highlight w:val="none"/>
        </w:rPr>
        <w:t xml:space="preserve">。</w:t>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w:t>
      </w:r>
      <w:bookmarkStart w:id="147" w:name="_Toc304295541"/>
      <w:r/>
      <w:bookmarkStart w:id="148" w:name="_Toc312677479"/>
      <w:r/>
      <w:bookmarkStart w:id="149" w:name="_Toc303539123"/>
      <w:r/>
      <w:bookmarkStart w:id="150" w:name="_Toc300934966"/>
      <w:r/>
      <w:bookmarkStart w:id="151" w:name="_Toc297123514"/>
      <w:r/>
      <w:bookmarkStart w:id="152" w:name="_Toc312678005"/>
      <w:r/>
      <w:bookmarkStart w:id="153" w:name="_Toc297216173"/>
      <w:r>
        <w:rPr>
          <w:rFonts w:hint="eastAsia" w:ascii="宋体" w:hAnsi="宋体" w:cs="宋体"/>
          <w:sz w:val="24"/>
          <w:highlight w:val="none"/>
        </w:rPr>
        <w:t xml:space="preserve">.2 施工进度计划</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7.2.1 施工进度计划的修订</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采购人和监理人在收到修订的施工进度计划后确认或提出修改意见的期限：</w:t>
      </w:r>
      <w:r>
        <w:rPr>
          <w:rFonts w:hint="eastAsia" w:ascii="宋体" w:hAnsi="宋体" w:cs="宋体"/>
          <w:sz w:val="24"/>
          <w:highlight w:val="none"/>
          <w:u w:val="single"/>
        </w:rPr>
        <w:t xml:space="preserve">  收到后七天内  </w:t>
      </w:r>
      <w:r>
        <w:rPr>
          <w:rFonts w:hint="eastAsia" w:ascii="宋体" w:hAnsi="宋体" w:cs="宋体"/>
          <w:sz w:val="24"/>
          <w:highlight w:val="none"/>
        </w:rPr>
        <w:t xml:space="preserve">。</w:t>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7.3 开工</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7.3.1 开工准备</w:t>
      </w:r>
      <w:r/>
    </w:p>
    <w:p>
      <w:pPr>
        <w:ind w:firstLine="645"/>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rPr>
        <w:t xml:space="preserve">关于供应商提交工程开工报审表的期限：</w:t>
      </w:r>
      <w:r>
        <w:rPr>
          <w:rFonts w:hint="eastAsia" w:ascii="宋体" w:hAnsi="宋体" w:cs="宋体"/>
          <w:sz w:val="24"/>
          <w:highlight w:val="none"/>
          <w:u w:val="single"/>
        </w:rPr>
        <w:t xml:space="preserve">    合同签订后、开工前7天  </w:t>
      </w:r>
      <w:r>
        <w:rPr>
          <w:rFonts w:hint="eastAsia" w:ascii="宋体" w:hAnsi="宋体" w:cs="宋体"/>
          <w:sz w:val="24"/>
          <w:highlight w:val="none"/>
        </w:rPr>
        <w:t xml:space="preserve">。</w:t>
      </w:r>
      <w:r/>
    </w:p>
    <w:p>
      <w:pPr>
        <w:ind w:firstLine="645"/>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关于采购人应完成的其他开工准备工作及期限：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关于供应商应完成的其他开工准备工作及期限：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7.3.2开工通知</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因采购人原因造成监理人未能在计划开工日期之日起</w:t>
      </w:r>
      <w:r>
        <w:rPr>
          <w:rFonts w:hint="eastAsia" w:ascii="宋体" w:hAnsi="宋体" w:cs="宋体"/>
          <w:sz w:val="24"/>
          <w:highlight w:val="none"/>
          <w:u w:val="single"/>
        </w:rPr>
        <w:t xml:space="preserve"> 90 </w:t>
      </w:r>
      <w:r>
        <w:rPr>
          <w:rFonts w:hint="eastAsia" w:ascii="宋体" w:hAnsi="宋体" w:cs="宋体"/>
          <w:sz w:val="24"/>
          <w:highlight w:val="none"/>
        </w:rPr>
        <w:t xml:space="preserve">天内发出开工通知的，供应商有权解除合同。</w:t>
      </w:r>
      <w:bookmarkEnd w:id="147"/>
      <w:r/>
      <w:bookmarkEnd w:id="148"/>
      <w:r/>
      <w:bookmarkEnd w:id="149"/>
      <w:r/>
      <w:bookmarkEnd w:id="150"/>
      <w:r/>
      <w:bookmarkEnd w:id="151"/>
      <w:r/>
      <w:bookmarkEnd w:id="152"/>
      <w:r/>
      <w:bookmarkEnd w:id="153"/>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7.4 测量放线</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rPr>
        <w:t xml:space="preserve">7.4.1采购人通过监理人向供应商提供测量基准点、基准线和水准点及其书面资料的期限：</w:t>
      </w:r>
      <w:r>
        <w:rPr>
          <w:rFonts w:hint="eastAsia" w:ascii="宋体" w:hAnsi="宋体" w:cs="宋体"/>
          <w:sz w:val="24"/>
          <w:highlight w:val="none"/>
          <w:u w:val="single"/>
        </w:rPr>
        <w:t xml:space="preserve">    开工前7天 </w:t>
      </w:r>
      <w:r>
        <w:rPr>
          <w:rFonts w:hint="eastAsia" w:ascii="宋体" w:hAnsi="宋体" w:cs="宋体"/>
          <w:sz w:val="24"/>
          <w:highlight w:val="none"/>
        </w:rPr>
        <w:t xml:space="preserve">。</w:t>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w:t>
      </w:r>
      <w:bookmarkStart w:id="154" w:name="_Toc300934968"/>
      <w:r/>
      <w:bookmarkStart w:id="155" w:name="_Toc297216175"/>
      <w:r/>
      <w:bookmarkStart w:id="156" w:name="_Toc297123516"/>
      <w:r/>
      <w:bookmarkStart w:id="157" w:name="_Toc312677484"/>
      <w:r/>
      <w:bookmarkStart w:id="158" w:name="_Toc312678010"/>
      <w:r/>
      <w:bookmarkStart w:id="159" w:name="_Toc303539125"/>
      <w:r/>
      <w:bookmarkStart w:id="160" w:name="_Toc304295546"/>
      <w:r>
        <w:rPr>
          <w:rFonts w:hint="eastAsia" w:ascii="宋体" w:hAnsi="宋体" w:cs="宋体"/>
          <w:sz w:val="24"/>
          <w:highlight w:val="none"/>
        </w:rPr>
        <w:t xml:space="preserve">.5 工期延误</w:t>
      </w:r>
      <w:bookmarkEnd w:id="154"/>
      <w:r/>
      <w:bookmarkEnd w:id="155"/>
      <w:r/>
      <w:bookmarkEnd w:id="156"/>
      <w:r/>
      <w:bookmarkEnd w:id="157"/>
      <w:r/>
      <w:bookmarkEnd w:id="158"/>
      <w:r/>
      <w:bookmarkEnd w:id="159"/>
      <w:r/>
      <w:bookmarkEnd w:id="160"/>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7.5.1 因采购人原因导致工期延误</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（7）因采购人原因导致工期延误的其他情形：</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w:t>
      </w:r>
      <w:bookmarkStart w:id="161" w:name="_Toc312678012"/>
      <w:r/>
      <w:bookmarkStart w:id="162" w:name="_Toc318581169"/>
      <w:r/>
      <w:bookmarkStart w:id="163" w:name="_Toc312677486"/>
      <w:r/>
      <w:bookmarkStart w:id="164" w:name="_Toc303539127"/>
      <w:r/>
      <w:bookmarkStart w:id="165" w:name="_Toc297216177"/>
      <w:r/>
      <w:bookmarkStart w:id="166" w:name="_Toc297123518"/>
      <w:r/>
      <w:bookmarkStart w:id="167" w:name="_Toc300934970"/>
      <w:r/>
      <w:bookmarkStart w:id="168" w:name="_Toc304295548"/>
      <w:r>
        <w:rPr>
          <w:rFonts w:hint="eastAsia" w:ascii="宋体" w:hAnsi="宋体" w:cs="宋体"/>
          <w:sz w:val="24"/>
          <w:highlight w:val="none"/>
        </w:rPr>
        <w:t xml:space="preserve">.5.2 因供应商原因导致工期延误</w:t>
      </w:r>
      <w:bookmarkEnd w:id="161"/>
      <w:r/>
      <w:bookmarkEnd w:id="162"/>
      <w:r/>
      <w:bookmarkEnd w:id="163"/>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因</w:t>
      </w:r>
      <w:bookmarkStart w:id="169" w:name="_Toc312677487"/>
      <w:r/>
      <w:bookmarkStart w:id="170" w:name="_Toc312678013"/>
      <w:r/>
      <w:bookmarkStart w:id="171" w:name="_Toc318581170"/>
      <w:r>
        <w:rPr>
          <w:rFonts w:hint="eastAsia" w:ascii="宋体" w:hAnsi="宋体" w:cs="宋体"/>
          <w:sz w:val="24"/>
          <w:highlight w:val="none"/>
        </w:rPr>
        <w:t xml:space="preserve">供应商原因造成工期延误，逾期竣工违约金的计算方法为：</w:t>
      </w:r>
      <w:r>
        <w:rPr>
          <w:rFonts w:hint="eastAsia" w:ascii="宋体" w:hAnsi="宋体" w:cs="宋体"/>
          <w:b/>
          <w:bCs/>
          <w:sz w:val="24"/>
          <w:highlight w:val="none"/>
          <w:u w:val="single"/>
        </w:rPr>
        <w:t xml:space="preserve">每延误一天，由供应商向采购人按壹万元/天支付违约金 ，采购人有权采取任何补救措施来弥补该延误，由此增加的费用由供应商承担</w:t>
      </w:r>
      <w:r>
        <w:rPr>
          <w:rFonts w:hint="eastAsia" w:ascii="宋体" w:hAnsi="宋体" w:cs="宋体"/>
          <w:b/>
          <w:bCs/>
          <w:sz w:val="24"/>
          <w:highlight w:val="none"/>
        </w:rPr>
        <w:t xml:space="preserve">。</w:t>
      </w:r>
      <w:bookmarkEnd w:id="164"/>
      <w:r/>
      <w:bookmarkEnd w:id="165"/>
      <w:r/>
      <w:bookmarkEnd w:id="166"/>
      <w:r/>
      <w:bookmarkEnd w:id="167"/>
      <w:r/>
      <w:bookmarkEnd w:id="168"/>
      <w:r/>
      <w:bookmarkEnd w:id="169"/>
      <w:r/>
      <w:bookmarkEnd w:id="170"/>
      <w:r>
        <w:rPr>
          <w:rFonts w:hint="eastAsia" w:ascii="宋体" w:hAnsi="宋体" w:cs="宋体"/>
          <w:b/>
          <w:bCs/>
          <w:sz w:val="24"/>
          <w:highlight w:val="none"/>
        </w:rPr>
        <w:t xml:space="preserve">延迟超过10日，采购人有权解除合同。</w:t>
      </w:r>
      <w:bookmarkEnd w:id="171"/>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因供应商原因造成工期延误，逾</w:t>
      </w:r>
      <w:bookmarkStart w:id="172" w:name="_Toc318581171"/>
      <w:r/>
      <w:bookmarkStart w:id="173" w:name="_Toc312678014"/>
      <w:r>
        <w:rPr>
          <w:rFonts w:hint="eastAsia" w:ascii="宋体" w:hAnsi="宋体" w:cs="宋体"/>
          <w:sz w:val="24"/>
          <w:highlight w:val="none"/>
        </w:rPr>
        <w:t xml:space="preserve">期竣工违约金的上限：</w:t>
      </w:r>
      <w:r>
        <w:rPr>
          <w:rFonts w:hint="eastAsia" w:ascii="宋体" w:hAnsi="宋体" w:cs="宋体"/>
          <w:sz w:val="24"/>
          <w:highlight w:val="none"/>
          <w:u w:val="single"/>
        </w:rPr>
        <w:t xml:space="preserve"> 总额不超过合同价款的20%  </w:t>
      </w:r>
      <w:r>
        <w:rPr>
          <w:rFonts w:hint="eastAsia" w:ascii="宋体" w:hAnsi="宋体" w:cs="宋体"/>
          <w:sz w:val="24"/>
          <w:highlight w:val="none"/>
        </w:rPr>
        <w:t xml:space="preserve">。</w:t>
      </w:r>
      <w:bookmarkEnd w:id="172"/>
      <w:r/>
      <w:bookmarkEnd w:id="173"/>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w:t>
      </w:r>
      <w:bookmarkStart w:id="174" w:name="_Toc304295549"/>
      <w:r/>
      <w:bookmarkStart w:id="175" w:name="_Toc300934971"/>
      <w:r/>
      <w:bookmarkStart w:id="176" w:name="_Toc303539128"/>
      <w:r/>
      <w:bookmarkStart w:id="177" w:name="_Toc312678015"/>
      <w:r/>
      <w:bookmarkStart w:id="178" w:name="_Toc297216178"/>
      <w:r/>
      <w:bookmarkStart w:id="179" w:name="_Toc297123519"/>
      <w:r>
        <w:rPr>
          <w:rFonts w:hint="eastAsia" w:ascii="宋体" w:hAnsi="宋体" w:cs="宋体"/>
          <w:sz w:val="24"/>
          <w:highlight w:val="none"/>
        </w:rPr>
        <w:t xml:space="preserve">.6 不</w:t>
      </w:r>
      <w:bookmarkEnd w:id="174"/>
      <w:r/>
      <w:bookmarkEnd w:id="175"/>
      <w:r/>
      <w:bookmarkEnd w:id="176"/>
      <w:r/>
      <w:bookmarkEnd w:id="177"/>
      <w:r/>
      <w:bookmarkEnd w:id="178"/>
      <w:r/>
      <w:bookmarkEnd w:id="179"/>
      <w:r>
        <w:rPr>
          <w:rFonts w:hint="eastAsia" w:ascii="宋体" w:hAnsi="宋体" w:cs="宋体"/>
          <w:sz w:val="24"/>
          <w:highlight w:val="none"/>
        </w:rPr>
        <w:t xml:space="preserve">利物质条件</w:t>
      </w:r>
      <w:r/>
    </w:p>
    <w:p>
      <w:pPr>
        <w:ind w:firstLine="480"/>
        <w:jc w:val="left"/>
        <w:pageBreakBefore w:val="0"/>
        <w:spacing w:line="360" w:lineRule="auto"/>
        <w:shd w:val="clear" w:color="auto"/>
        <w:widowControl w:val="off"/>
        <w:rPr>
          <w:rFonts w:ascii="宋体" w:hAnsi="宋体" w:cs="宋体"/>
          <w:sz w:val="24"/>
          <w:highlight w:val="none"/>
        </w:rPr>
      </w:pPr>
      <w:r/>
      <w:bookmarkStart w:id="180" w:name="_Toc312678016"/>
      <w:r/>
      <w:bookmarkStart w:id="181" w:name="_Toc300934972"/>
      <w:r/>
      <w:bookmarkStart w:id="182" w:name="_Toc304295550"/>
      <w:r/>
      <w:bookmarkStart w:id="183" w:name="_Toc297216179"/>
      <w:r/>
      <w:bookmarkStart w:id="184" w:name="_Toc303539129"/>
      <w:r/>
      <w:bookmarkStart w:id="185" w:name="_Toc318581172"/>
      <w:r/>
      <w:bookmarkStart w:id="186" w:name="_Toc297123520"/>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180"/>
      <w:r/>
      <w:bookmarkEnd w:id="181"/>
      <w:r/>
      <w:bookmarkEnd w:id="182"/>
      <w:r/>
      <w:bookmarkEnd w:id="183"/>
      <w:r/>
      <w:bookmarkEnd w:id="184"/>
      <w:r/>
      <w:bookmarkEnd w:id="185"/>
      <w:r/>
      <w:bookmarkEnd w:id="186"/>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w:t>
      </w:r>
      <w:bookmarkStart w:id="187" w:name="_Toc312678017"/>
      <w:r/>
      <w:bookmarkStart w:id="188" w:name="_Toc297216180"/>
      <w:r/>
      <w:bookmarkStart w:id="189" w:name="_Toc297123521"/>
      <w:r/>
      <w:bookmarkStart w:id="190" w:name="_Toc303539130"/>
      <w:r/>
      <w:bookmarkStart w:id="191" w:name="_Toc304295551"/>
      <w:r/>
      <w:bookmarkStart w:id="192" w:name="_Toc300934973"/>
      <w:r>
        <w:rPr>
          <w:rFonts w:hint="eastAsia" w:ascii="宋体" w:hAnsi="宋体" w:cs="宋体"/>
          <w:sz w:val="24"/>
          <w:highlight w:val="none"/>
        </w:rPr>
        <w:t xml:space="preserve">.7异常恶劣的气候条件</w:t>
      </w:r>
      <w:bookmarkEnd w:id="187"/>
      <w:r/>
      <w:bookmarkEnd w:id="188"/>
      <w:r/>
      <w:bookmarkEnd w:id="189"/>
      <w:r/>
      <w:bookmarkEnd w:id="190"/>
      <w:r/>
      <w:bookmarkEnd w:id="191"/>
      <w:r/>
      <w:bookmarkEnd w:id="192"/>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采购人和供应商同意以下情形视为异常恶劣的气候条件：</w:t>
      </w:r>
      <w:r>
        <w:rPr>
          <w:rFonts w:hint="eastAsia" w:ascii="宋体" w:hAnsi="宋体" w:cs="宋体"/>
          <w:sz w:val="24"/>
          <w:highlight w:val="none"/>
          <w:u w:val="single"/>
        </w:rPr>
        <w:t xml:space="preserve">/  。</w:t>
      </w:r>
      <w:r/>
    </w:p>
    <w:p>
      <w:pPr>
        <w:ind w:firstLine="480"/>
        <w:pageBreakBefore w:val="0"/>
        <w:spacing w:after="120" w:line="360" w:lineRule="auto"/>
        <w:shd w:val="clear" w:color="auto"/>
        <w:widowControl w:val="off"/>
        <w:rPr>
          <w:rFonts w:ascii="宋体" w:hAnsi="宋体" w:cs="宋体"/>
          <w:sz w:val="24"/>
          <w:highlight w:val="none"/>
        </w:rPr>
        <w:outlineLvl w:val="0"/>
      </w:pPr>
      <w:r>
        <w:rPr>
          <w:rFonts w:hint="eastAsia" w:ascii="宋体" w:hAnsi="宋体" w:cs="宋体"/>
          <w:sz w:val="24"/>
          <w:highlight w:val="none"/>
        </w:rPr>
        <w:t xml:space="preserve">7.8 提前竣工的奖励</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7.8.1提前竣工的奖励：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797"/>
        <w:pageBreakBefore w:val="0"/>
        <w:spacing w:before="120" w:after="120" w:line="360" w:lineRule="auto"/>
        <w:shd w:val="clear" w:color="auto"/>
        <w:widowControl w:val="off"/>
        <w:rPr>
          <w:rFonts w:ascii="宋体" w:hAnsi="宋体" w:cs="宋体"/>
          <w:b w:val="0"/>
          <w:sz w:val="24"/>
          <w:szCs w:val="24"/>
          <w:highlight w:val="none"/>
        </w:rPr>
      </w:pPr>
      <w:r/>
      <w:bookmarkStart w:id="193" w:name="_Toc351203640"/>
      <w:r>
        <w:rPr>
          <w:rFonts w:hint="eastAsia" w:ascii="宋体" w:hAnsi="宋体" w:cs="宋体"/>
          <w:b w:val="0"/>
          <w:sz w:val="24"/>
          <w:szCs w:val="24"/>
          <w:highlight w:val="none"/>
        </w:rPr>
        <w:t xml:space="preserve">8. 材料与设备</w:t>
      </w:r>
      <w:bookmarkEnd w:id="135"/>
      <w:r/>
      <w:bookmarkEnd w:id="136"/>
      <w:r/>
      <w:bookmarkEnd w:id="137"/>
      <w:r/>
      <w:bookmarkEnd w:id="138"/>
      <w:r/>
      <w:bookmarkEnd w:id="139"/>
      <w:r/>
      <w:bookmarkEnd w:id="140"/>
      <w:r/>
      <w:bookmarkEnd w:id="141"/>
      <w:r/>
      <w:bookmarkEnd w:id="142"/>
      <w:r/>
      <w:bookmarkEnd w:id="143"/>
      <w:r/>
      <w:bookmarkEnd w:id="144"/>
      <w:r/>
      <w:bookmarkEnd w:id="193"/>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8</w:t>
      </w:r>
      <w:bookmarkStart w:id="194" w:name="_Toc296503167"/>
      <w:r/>
      <w:bookmarkStart w:id="195" w:name="_Toc304295556"/>
      <w:r/>
      <w:bookmarkStart w:id="196" w:name="_Toc296347166"/>
      <w:r/>
      <w:bookmarkStart w:id="197" w:name="_Toc312678019"/>
      <w:r/>
      <w:bookmarkStart w:id="198" w:name="_Toc297048353"/>
      <w:r/>
      <w:bookmarkStart w:id="199" w:name="_Toc292559877"/>
      <w:r/>
      <w:bookmarkStart w:id="200" w:name="_Toc296346668"/>
      <w:r/>
      <w:bookmarkStart w:id="201" w:name="_Toc280868654"/>
      <w:r/>
      <w:bookmarkStart w:id="202" w:name="_Toc300934979"/>
      <w:r/>
      <w:bookmarkStart w:id="203" w:name="_Toc296891207"/>
      <w:r/>
      <w:bookmarkStart w:id="204" w:name="_Toc296944506"/>
      <w:r/>
      <w:bookmarkStart w:id="205" w:name="_Toc296890995"/>
      <w:r/>
      <w:bookmarkStart w:id="206" w:name="_Toc292559372"/>
      <w:r/>
      <w:bookmarkStart w:id="207" w:name="_Toc297123527"/>
      <w:r/>
      <w:bookmarkStart w:id="208" w:name="_Toc297120467"/>
      <w:r/>
      <w:bookmarkStart w:id="209" w:name="_Toc312677493"/>
      <w:r/>
      <w:bookmarkStart w:id="210" w:name="_Toc297216186"/>
      <w:r/>
      <w:bookmarkStart w:id="211" w:name="_Toc303539136"/>
      <w:r/>
      <w:bookmarkStart w:id="212" w:name="_Toc280868656"/>
      <w:r/>
      <w:bookmarkStart w:id="213" w:name="_Toc267251424"/>
      <w:r/>
      <w:bookmarkStart w:id="214" w:name="_Toc280868655"/>
      <w:r>
        <w:rPr>
          <w:rFonts w:hint="eastAsia" w:ascii="宋体" w:hAnsi="宋体" w:cs="宋体"/>
          <w:sz w:val="24"/>
          <w:highlight w:val="none"/>
        </w:rPr>
        <w:t xml:space="preserve">.1材料与工程设备的保管与使用</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8</w:t>
      </w:r>
      <w:bookmarkStart w:id="215" w:name="_Toc292559373"/>
      <w:r/>
      <w:bookmarkStart w:id="216" w:name="_Toc292559878"/>
      <w:r/>
      <w:bookmarkStart w:id="217" w:name="_Toc297216187"/>
      <w:r/>
      <w:bookmarkStart w:id="218" w:name="_Toc318581173"/>
      <w:r/>
      <w:bookmarkStart w:id="219" w:name="_Toc297123528"/>
      <w:r/>
      <w:bookmarkStart w:id="220" w:name="_Toc297120468"/>
      <w:r/>
      <w:bookmarkStart w:id="221" w:name="_Toc300934980"/>
      <w:r/>
      <w:bookmarkStart w:id="222" w:name="_Toc296890996"/>
      <w:r/>
      <w:bookmarkStart w:id="223" w:name="_Toc296503168"/>
      <w:r/>
      <w:bookmarkStart w:id="224" w:name="_Toc312677494"/>
      <w:r/>
      <w:bookmarkStart w:id="225" w:name="_Toc297048354"/>
      <w:r/>
      <w:bookmarkStart w:id="226" w:name="_Toc304295557"/>
      <w:r/>
      <w:bookmarkStart w:id="227" w:name="_Toc296891208"/>
      <w:r/>
      <w:bookmarkStart w:id="228" w:name="_Toc303539137"/>
      <w:r/>
      <w:bookmarkStart w:id="229" w:name="_Toc296347167"/>
      <w:r/>
      <w:bookmarkStart w:id="230" w:name="_Toc312678020"/>
      <w:r/>
      <w:bookmarkStart w:id="231" w:name="_Toc296944507"/>
      <w:r/>
      <w:bookmarkStart w:id="232" w:name="_Toc296346669"/>
      <w:r>
        <w:rPr>
          <w:rFonts w:hint="eastAsia" w:ascii="宋体" w:hAnsi="宋体" w:cs="宋体"/>
          <w:sz w:val="24"/>
          <w:highlight w:val="none"/>
        </w:rPr>
        <w:t xml:space="preserve">.1.1采购人供应的材料设备的保管费用的承担：</w:t>
      </w:r>
      <w:r>
        <w:rPr>
          <w:rFonts w:hint="eastAsia" w:ascii="宋体" w:hAnsi="宋体" w:cs="宋体"/>
          <w:sz w:val="24"/>
          <w:highlight w:val="none"/>
          <w:u w:val="single"/>
        </w:rPr>
        <w:t xml:space="preserve"> 在施工过程中采购人供应的材料设备，供应商在工程结算中按《江苏省市政工程计价定额》（2014版）中的材料含量结退甲供材料费，但超供的甲供材按市场采购价*101%扣除 </w:t>
      </w:r>
      <w:r>
        <w:rPr>
          <w:rFonts w:hint="eastAsia" w:ascii="宋体" w:hAnsi="宋体" w:cs="宋体"/>
          <w:sz w:val="24"/>
          <w:highlight w:val="none"/>
        </w:rPr>
        <w:t xml:space="preserve">。</w:t>
      </w:r>
      <w:bookmarkEnd w:id="215"/>
      <w:r/>
      <w:bookmarkEnd w:id="216"/>
      <w:r/>
      <w:r/>
    </w:p>
    <w:p>
      <w:pPr>
        <w:ind w:firstLine="480"/>
        <w:pageBreakBefore w:val="0"/>
        <w:spacing w:after="120" w:line="360" w:lineRule="auto"/>
        <w:shd w:val="clear" w:color="auto"/>
        <w:widowControl w:val="off"/>
        <w:rPr>
          <w:rFonts w:ascii="宋体" w:hAnsi="宋体" w:cs="宋体"/>
          <w:sz w:val="24"/>
          <w:highlight w:val="none"/>
        </w:rPr>
        <w:outlineLvl w:val="0"/>
      </w:pPr>
      <w:r>
        <w:rPr>
          <w:rFonts w:hint="eastAsia" w:ascii="宋体" w:hAnsi="宋体" w:cs="宋体"/>
          <w:sz w:val="24"/>
          <w:highlight w:val="none"/>
        </w:rPr>
        <w:t xml:space="preserve">8.2 样品</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8.2.1</w:t>
      </w:r>
      <w:r>
        <w:rPr>
          <w:rFonts w:hint="eastAsia" w:ascii="宋体" w:hAnsi="宋体" w:cs="宋体"/>
          <w:sz w:val="24"/>
          <w:highlight w:val="none"/>
        </w:rPr>
        <w:tab/>
      </w:r>
      <w:r>
        <w:rPr>
          <w:rFonts w:hint="eastAsia" w:ascii="宋体" w:hAnsi="宋体" w:cs="宋体"/>
          <w:sz w:val="24"/>
          <w:highlight w:val="none"/>
        </w:rPr>
        <w:t xml:space="preserve">样品的报送与封存</w:t>
      </w:r>
      <w:r/>
    </w:p>
    <w:p>
      <w:pPr>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rPr>
        <w:t xml:space="preserve">需要供应商报送样品的材料或工程设备，样品的种类、名称、规格、数量要求：</w:t>
      </w:r>
      <w:r>
        <w:rPr>
          <w:rFonts w:hint="eastAsia" w:ascii="宋体" w:hAnsi="宋体" w:cs="宋体"/>
          <w:sz w:val="24"/>
          <w:highlight w:val="none"/>
          <w:u w:val="single"/>
          <w:lang w:val="en-US" w:eastAsia="zh-CN"/>
        </w:rPr>
        <w:t xml:space="preserve">   /   </w:t>
      </w:r>
      <w:r>
        <w:rPr>
          <w:rFonts w:hint="eastAsia" w:ascii="宋体" w:hAnsi="宋体" w:cs="宋体"/>
          <w:sz w:val="24"/>
          <w:highlight w:val="none"/>
          <w:u w:val="single"/>
        </w:rPr>
        <w:t xml:space="preserve">。</w:t>
      </w:r>
      <w:r/>
    </w:p>
    <w:p>
      <w:pPr>
        <w:ind w:firstLine="480"/>
        <w:pageBreakBefore w:val="0"/>
        <w:spacing w:after="120" w:line="360" w:lineRule="auto"/>
        <w:shd w:val="clear" w:color="auto"/>
        <w:widowControl w:val="off"/>
        <w:rPr>
          <w:rFonts w:ascii="宋体" w:hAnsi="宋体" w:cs="宋体"/>
          <w:sz w:val="24"/>
          <w:highlight w:val="none"/>
        </w:rPr>
        <w:outlineLvl w:val="0"/>
      </w:pPr>
      <w:r>
        <w:rPr>
          <w:rFonts w:hint="eastAsia" w:ascii="宋体" w:hAnsi="宋体" w:cs="宋体"/>
          <w:sz w:val="24"/>
          <w:highlight w:val="none"/>
        </w:rPr>
        <w:t xml:space="preserve">8.3 施工设备和临时设施</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8.3.1 供应商提供的施工设备和临时设施</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 由供应商承担   </w:t>
      </w:r>
      <w:r>
        <w:rPr>
          <w:rFonts w:hint="eastAsia" w:ascii="宋体" w:hAnsi="宋体" w:cs="宋体"/>
          <w:sz w:val="24"/>
          <w:highlight w:val="none"/>
        </w:rPr>
        <w:t xml:space="preserve">。</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pStyle w:val="797"/>
        <w:pageBreakBefore w:val="0"/>
        <w:spacing w:before="120" w:after="120" w:line="360" w:lineRule="auto"/>
        <w:shd w:val="clear" w:color="auto"/>
        <w:widowControl w:val="off"/>
        <w:rPr>
          <w:rFonts w:ascii="宋体" w:hAnsi="宋体" w:cs="宋体"/>
          <w:b w:val="0"/>
          <w:sz w:val="24"/>
          <w:szCs w:val="24"/>
          <w:highlight w:val="none"/>
        </w:rPr>
      </w:pPr>
      <w:r/>
      <w:bookmarkStart w:id="233" w:name="_Toc351203641"/>
      <w:r>
        <w:rPr>
          <w:rFonts w:hint="eastAsia" w:ascii="宋体" w:hAnsi="宋体" w:cs="宋体"/>
          <w:b w:val="0"/>
          <w:sz w:val="24"/>
          <w:szCs w:val="24"/>
          <w:highlight w:val="none"/>
        </w:rPr>
        <w:t xml:space="preserve">9</w:t>
      </w:r>
      <w:bookmarkEnd w:id="212"/>
      <w:r/>
      <w:bookmarkEnd w:id="213"/>
      <w:r/>
      <w:bookmarkEnd w:id="214"/>
      <w:r/>
      <w:bookmarkStart w:id="234" w:name="_Toc304295559"/>
      <w:r/>
      <w:bookmarkStart w:id="235" w:name="_Toc303539139"/>
      <w:r/>
      <w:bookmarkStart w:id="236" w:name="_Toc312678021"/>
      <w:r/>
      <w:bookmarkStart w:id="237" w:name="_Toc300934982"/>
      <w:r/>
      <w:bookmarkStart w:id="238" w:name="_Toc297216192"/>
      <w:r/>
      <w:bookmarkStart w:id="239" w:name="_Toc312677495"/>
      <w:r/>
      <w:bookmarkStart w:id="240" w:name="_Toc297123533"/>
      <w:r/>
      <w:bookmarkStart w:id="241" w:name="_Toc267251427"/>
      <w:r/>
      <w:bookmarkStart w:id="242" w:name="_Toc296346674"/>
      <w:r/>
      <w:bookmarkStart w:id="243" w:name="_Toc292559883"/>
      <w:r/>
      <w:bookmarkStart w:id="244" w:name="_Toc297120473"/>
      <w:r/>
      <w:bookmarkStart w:id="245" w:name="_Toc297048359"/>
      <w:r/>
      <w:bookmarkStart w:id="246" w:name="_Toc292559378"/>
      <w:r/>
      <w:bookmarkStart w:id="247" w:name="_Toc296944512"/>
      <w:r/>
      <w:bookmarkStart w:id="248" w:name="_Toc296347172"/>
      <w:r/>
      <w:bookmarkStart w:id="249" w:name="_Toc296503173"/>
      <w:r/>
      <w:bookmarkStart w:id="250" w:name="_Toc296891213"/>
      <w:r/>
      <w:bookmarkStart w:id="251" w:name="_Toc267251428"/>
      <w:r/>
      <w:bookmarkStart w:id="252" w:name="_Toc296891001"/>
      <w:r>
        <w:rPr>
          <w:rFonts w:hint="eastAsia" w:ascii="宋体" w:hAnsi="宋体" w:cs="宋体"/>
          <w:b w:val="0"/>
          <w:sz w:val="24"/>
          <w:szCs w:val="24"/>
          <w:highlight w:val="none"/>
        </w:rPr>
        <w:t xml:space="preserve">. 试验与检验</w:t>
      </w:r>
      <w:bookmarkEnd w:id="233"/>
      <w:r/>
      <w:bookmarkEnd w:id="234"/>
      <w:r/>
      <w:bookmarkEnd w:id="235"/>
      <w:r/>
      <w:bookmarkEnd w:id="236"/>
      <w:r/>
      <w:bookmarkEnd w:id="237"/>
      <w:r/>
      <w:bookmarkEnd w:id="238"/>
      <w:r/>
      <w:bookmarkEnd w:id="239"/>
      <w:r/>
      <w:bookmarkEnd w:id="240"/>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9</w:t>
      </w:r>
      <w:bookmarkStart w:id="253" w:name="_Toc312677496"/>
      <w:r/>
      <w:bookmarkStart w:id="254" w:name="_Toc297123534"/>
      <w:r/>
      <w:bookmarkStart w:id="255" w:name="_Toc300934983"/>
      <w:r/>
      <w:bookmarkStart w:id="256" w:name="_Toc312678022"/>
      <w:r/>
      <w:bookmarkStart w:id="257" w:name="_Toc304295560"/>
      <w:r/>
      <w:bookmarkStart w:id="258" w:name="_Toc297216193"/>
      <w:r/>
      <w:bookmarkStart w:id="259" w:name="_Toc303539140"/>
      <w:r>
        <w:rPr>
          <w:rFonts w:hint="eastAsia" w:ascii="宋体" w:hAnsi="宋体" w:cs="宋体"/>
          <w:sz w:val="24"/>
          <w:highlight w:val="none"/>
        </w:rPr>
        <w:t xml:space="preserve">.1试验设备与试验人员</w:t>
      </w:r>
      <w:bookmarkEnd w:id="253"/>
      <w:r/>
      <w:bookmarkEnd w:id="254"/>
      <w:r/>
      <w:bookmarkEnd w:id="255"/>
      <w:r/>
      <w:bookmarkEnd w:id="256"/>
      <w:r/>
      <w:bookmarkEnd w:id="257"/>
      <w:r/>
      <w:bookmarkEnd w:id="258"/>
      <w:r/>
      <w:bookmarkEnd w:id="259"/>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9</w:t>
      </w:r>
      <w:bookmarkStart w:id="260" w:name="_Toc312678023"/>
      <w:r/>
      <w:bookmarkStart w:id="261" w:name="_Toc304295561"/>
      <w:r/>
      <w:bookmarkStart w:id="262" w:name="_Toc297216194"/>
      <w:r/>
      <w:bookmarkStart w:id="263" w:name="_Toc297123535"/>
      <w:r/>
      <w:bookmarkStart w:id="264" w:name="_Toc312677497"/>
      <w:r/>
      <w:bookmarkStart w:id="265" w:name="_Toc300934984"/>
      <w:r/>
      <w:bookmarkStart w:id="266" w:name="_Toc303539141"/>
      <w:r/>
      <w:bookmarkStart w:id="267" w:name="_Toc318581174"/>
      <w:r>
        <w:rPr>
          <w:rFonts w:hint="eastAsia" w:ascii="宋体" w:hAnsi="宋体" w:cs="宋体"/>
          <w:sz w:val="24"/>
          <w:highlight w:val="none"/>
        </w:rPr>
        <w:t xml:space="preserve">.2 试验设备</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施工现场需要配置的试验场所：</w:t>
      </w:r>
      <w:bookmarkEnd w:id="260"/>
      <w:r/>
      <w:bookmarkEnd w:id="261"/>
      <w:r/>
      <w:bookmarkEnd w:id="262"/>
      <w:r/>
      <w:bookmarkEnd w:id="263"/>
      <w:r/>
      <w:bookmarkEnd w:id="264"/>
      <w:r/>
      <w:bookmarkEnd w:id="265"/>
      <w:r/>
      <w:bookmarkEnd w:id="266"/>
      <w:r/>
      <w:bookmarkStart w:id="268" w:name="_Toc312677498"/>
      <w:r/>
      <w:bookmarkStart w:id="269" w:name="_Toc297216195"/>
      <w:r/>
      <w:bookmarkStart w:id="270" w:name="_Toc312678024"/>
      <w:r/>
      <w:bookmarkStart w:id="271" w:name="_Toc297123536"/>
      <w:r/>
      <w:bookmarkStart w:id="272" w:name="_Toc303539142"/>
      <w:r/>
      <w:bookmarkStart w:id="273" w:name="_Toc300934985"/>
      <w:r/>
      <w:bookmarkStart w:id="274" w:name="_Toc304295562"/>
      <w:r>
        <w:rPr>
          <w:rFonts w:hint="eastAsia" w:ascii="宋体" w:hAnsi="宋体" w:cs="宋体"/>
          <w:sz w:val="24"/>
          <w:highlight w:val="none"/>
          <w:u w:val="single"/>
        </w:rPr>
        <w:t xml:space="preserve">  按有关规定执行       </w:t>
      </w:r>
      <w:r>
        <w:rPr>
          <w:rFonts w:hint="eastAsia" w:ascii="宋体" w:hAnsi="宋体" w:cs="宋体"/>
          <w:sz w:val="24"/>
          <w:highlight w:val="none"/>
        </w:rPr>
        <w:t xml:space="preserve">。 </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 按有关规定执行         </w:t>
      </w:r>
      <w:r>
        <w:rPr>
          <w:rFonts w:hint="eastAsia" w:ascii="宋体" w:hAnsi="宋体" w:cs="宋体"/>
          <w:sz w:val="24"/>
          <w:highlight w:val="none"/>
        </w:rPr>
        <w:t xml:space="preserve">。</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按有关规定执行          </w:t>
      </w:r>
      <w:r>
        <w:rPr>
          <w:rFonts w:hint="eastAsia" w:ascii="宋体" w:hAnsi="宋体" w:cs="宋体"/>
          <w:sz w:val="24"/>
          <w:highlight w:val="none"/>
        </w:rPr>
        <w:t xml:space="preserve">。</w:t>
      </w:r>
      <w:r/>
    </w:p>
    <w:p>
      <w:pPr>
        <w:ind w:firstLine="480"/>
        <w:pageBreakBefore w:val="0"/>
        <w:spacing w:after="120" w:line="360" w:lineRule="auto"/>
        <w:shd w:val="clear" w:color="auto"/>
        <w:widowControl w:val="off"/>
        <w:rPr>
          <w:rFonts w:ascii="宋体" w:hAnsi="宋体" w:cs="宋体"/>
          <w:sz w:val="24"/>
          <w:highlight w:val="none"/>
        </w:rPr>
        <w:outlineLvl w:val="0"/>
      </w:pPr>
      <w:r>
        <w:rPr>
          <w:rFonts w:hint="eastAsia" w:ascii="宋体" w:hAnsi="宋体" w:cs="宋体"/>
          <w:sz w:val="24"/>
          <w:highlight w:val="none"/>
        </w:rPr>
        <w:t xml:space="preserve">9.3 现场工艺试验 </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267"/>
      <w:r/>
      <w:bookmarkEnd w:id="268"/>
      <w:r/>
      <w:bookmarkEnd w:id="269"/>
      <w:r/>
      <w:bookmarkEnd w:id="270"/>
      <w:r/>
      <w:bookmarkEnd w:id="271"/>
      <w:r/>
      <w:bookmarkEnd w:id="272"/>
      <w:r/>
      <w:bookmarkEnd w:id="273"/>
      <w:r/>
      <w:bookmarkEnd w:id="274"/>
      <w:r/>
      <w:r/>
    </w:p>
    <w:p>
      <w:pPr>
        <w:pStyle w:val="797"/>
        <w:pageBreakBefore w:val="0"/>
        <w:spacing w:before="120" w:after="120" w:line="360" w:lineRule="auto"/>
        <w:shd w:val="clear" w:color="auto"/>
        <w:widowControl w:val="off"/>
        <w:rPr>
          <w:rFonts w:ascii="宋体" w:hAnsi="宋体" w:cs="宋体"/>
          <w:b w:val="0"/>
          <w:sz w:val="24"/>
          <w:szCs w:val="24"/>
          <w:highlight w:val="none"/>
        </w:rPr>
      </w:pPr>
      <w:r/>
      <w:bookmarkStart w:id="275" w:name="_Toc351203642"/>
      <w:r>
        <w:rPr>
          <w:rFonts w:hint="eastAsia" w:ascii="宋体" w:hAnsi="宋体" w:cs="宋体"/>
          <w:b w:val="0"/>
          <w:sz w:val="24"/>
          <w:szCs w:val="24"/>
          <w:highlight w:val="none"/>
        </w:rPr>
        <w:t xml:space="preserve">1</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Start w:id="276" w:name="_Toc297120493"/>
      <w:r/>
      <w:bookmarkStart w:id="277" w:name="_Toc292559398"/>
      <w:r/>
      <w:bookmarkStart w:id="278" w:name="_Toc297048379"/>
      <w:r/>
      <w:bookmarkStart w:id="279" w:name="_Toc312678025"/>
      <w:r/>
      <w:bookmarkStart w:id="280" w:name="_Toc296891021"/>
      <w:r/>
      <w:bookmarkStart w:id="281" w:name="_Toc292559903"/>
      <w:r/>
      <w:bookmarkStart w:id="282" w:name="_Toc296891233"/>
      <w:r/>
      <w:bookmarkStart w:id="283" w:name="_Toc297216199"/>
      <w:r/>
      <w:bookmarkStart w:id="284" w:name="_Toc303539146"/>
      <w:r/>
      <w:bookmarkStart w:id="285" w:name="_Toc296347192"/>
      <w:r/>
      <w:bookmarkStart w:id="286" w:name="_Toc304295566"/>
      <w:r/>
      <w:bookmarkStart w:id="287" w:name="_Toc312677499"/>
      <w:r/>
      <w:bookmarkStart w:id="288" w:name="_Toc296346694"/>
      <w:r/>
      <w:bookmarkStart w:id="289" w:name="_Toc296503193"/>
      <w:r/>
      <w:bookmarkStart w:id="290" w:name="_Toc300934989"/>
      <w:r/>
      <w:bookmarkStart w:id="291" w:name="_Toc296944532"/>
      <w:r/>
      <w:bookmarkStart w:id="292" w:name="_Toc297123540"/>
      <w:r/>
      <w:bookmarkStart w:id="293" w:name="_Toc267251435"/>
      <w:r/>
      <w:bookmarkStart w:id="294" w:name="_Toc267251433"/>
      <w:r/>
      <w:bookmarkStart w:id="295" w:name="_Toc267251440"/>
      <w:r/>
      <w:bookmarkStart w:id="296" w:name="_Toc267251437"/>
      <w:r/>
      <w:bookmarkStart w:id="297" w:name="_Toc267251439"/>
      <w:r/>
      <w:bookmarkStart w:id="298" w:name="_Toc267251441"/>
      <w:r>
        <w:rPr>
          <w:rFonts w:hint="eastAsia" w:ascii="宋体" w:hAnsi="宋体" w:cs="宋体"/>
          <w:b w:val="0"/>
          <w:sz w:val="24"/>
          <w:szCs w:val="24"/>
          <w:highlight w:val="none"/>
        </w:rPr>
        <w:t xml:space="preserve">0. 变更</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1</w:t>
      </w:r>
      <w:bookmarkStart w:id="299" w:name="_Toc300934990"/>
      <w:r/>
      <w:bookmarkStart w:id="300" w:name="_Toc297048380"/>
      <w:r/>
      <w:bookmarkStart w:id="301" w:name="_Toc296891234"/>
      <w:r/>
      <w:bookmarkStart w:id="302" w:name="_Toc296944533"/>
      <w:r/>
      <w:bookmarkStart w:id="303" w:name="_Toc296346695"/>
      <w:r/>
      <w:bookmarkStart w:id="304" w:name="_Toc304295567"/>
      <w:r/>
      <w:bookmarkStart w:id="305" w:name="_Toc312678026"/>
      <w:r/>
      <w:bookmarkStart w:id="306" w:name="_Toc312677500"/>
      <w:r/>
      <w:bookmarkStart w:id="307" w:name="_Toc297120494"/>
      <w:r/>
      <w:bookmarkStart w:id="308" w:name="_Toc292559904"/>
      <w:r/>
      <w:bookmarkStart w:id="309" w:name="_Toc296503194"/>
      <w:r/>
      <w:bookmarkStart w:id="310" w:name="_Toc292559399"/>
      <w:r/>
      <w:bookmarkStart w:id="311" w:name="_Toc296891022"/>
      <w:r/>
      <w:bookmarkStart w:id="312" w:name="_Toc303539147"/>
      <w:r/>
      <w:bookmarkStart w:id="313" w:name="_Toc296347193"/>
      <w:r/>
      <w:bookmarkStart w:id="314" w:name="_Toc297216200"/>
      <w:r/>
      <w:bookmarkStart w:id="315" w:name="_Toc297123541"/>
      <w:r>
        <w:rPr>
          <w:rFonts w:hint="eastAsia" w:ascii="宋体" w:hAnsi="宋体" w:cs="宋体"/>
          <w:sz w:val="24"/>
          <w:highlight w:val="none"/>
        </w:rPr>
        <w:t xml:space="preserve">0.1变更的范围</w:t>
      </w:r>
      <w:r/>
    </w:p>
    <w:p>
      <w:pPr>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rPr>
        <w:t xml:space="preserve">关于变更的范围的约定：</w:t>
      </w:r>
      <w:r>
        <w:rPr>
          <w:rFonts w:hint="eastAsia" w:ascii="宋体" w:hAnsi="宋体" w:cs="宋体"/>
          <w:sz w:val="24"/>
          <w:highlight w:val="none"/>
          <w:u w:val="single"/>
        </w:rPr>
        <w:t xml:space="preserve"> 经采购人确认的设计变更、现场签证；采购人要求的增加或减少合同中任何工作，或追加额外的工作；改变合同中任何工作的质量标准或其他特性；设计变更、现场签证、新增（减）工程量均须经总监理工程师、采购人代表审核确认。</w:t>
      </w:r>
      <w:r/>
    </w:p>
    <w:p>
      <w:pPr>
        <w:jc w:val="left"/>
        <w:pageBreakBefore w:val="0"/>
        <w:spacing w:line="360" w:lineRule="auto"/>
        <w:shd w:val="clear" w:color="auto"/>
        <w:widowControl w:val="off"/>
        <w:rPr>
          <w:rFonts w:hint="eastAsia" w:ascii="宋体" w:hAnsi="宋体" w:eastAsia="宋体" w:cs="宋体"/>
          <w:sz w:val="24"/>
          <w:highlight w:val="none"/>
          <w:u w:val="single"/>
          <w:lang w:eastAsia="zh-CN"/>
        </w:rPr>
      </w:pPr>
      <w:r>
        <w:rPr>
          <w:rFonts w:hint="eastAsia" w:ascii="宋体" w:hAnsi="宋体" w:cs="宋体"/>
          <w:sz w:val="24"/>
          <w:highlight w:val="none"/>
          <w:u w:val="single"/>
        </w:rPr>
        <w:t xml:space="preserve">对于本项目所涉及的所有工程变更事宜，供应商须严格执行采购人制定的相关《工程设计变更》及《工程现场签证》管理办法</w:t>
      </w:r>
      <w:r>
        <w:rPr>
          <w:rFonts w:hint="eastAsia" w:ascii="宋体" w:hAnsi="宋体" w:cs="宋体"/>
          <w:sz w:val="24"/>
          <w:highlight w:val="none"/>
          <w:u w:val="single"/>
          <w:lang w:eastAsia="zh-CN"/>
        </w:rPr>
        <w:t xml:space="preserve">。</w:t>
      </w:r>
      <w:r/>
    </w:p>
    <w:p>
      <w:pPr>
        <w:ind w:firstLine="24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工程项目及施工方式如需变更，双方应协商一致，同时调整相关工程费用及工期。工程如遇特殊情况或不可抗力造成不能施工的，工期可顺延；如发生违约所造成的一切损失，由违约方承担。</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u w:val="single"/>
        </w:rPr>
        <w:t xml:space="preserve">本项目实施过程中，工程变更（含设计变更、现场签证等）累计金额原则上不得超过合同总价的</w:t>
      </w:r>
      <w:r>
        <w:rPr>
          <w:rFonts w:hint="eastAsia" w:ascii="宋体" w:hAnsi="宋体" w:cs="宋体"/>
          <w:sz w:val="24"/>
          <w:highlight w:val="none"/>
          <w:u w:val="single"/>
          <w:lang w:val="en-US" w:eastAsia="zh-CN"/>
        </w:rPr>
        <w:t xml:space="preserve">10</w:t>
      </w:r>
      <w:r>
        <w:rPr>
          <w:rFonts w:hint="eastAsia" w:ascii="宋体" w:hAnsi="宋体" w:cs="宋体"/>
          <w:sz w:val="24"/>
          <w:highlight w:val="none"/>
          <w:u w:val="single"/>
        </w:rPr>
        <w:t xml:space="preserve">%，凡超出合同总价的部分均需履行相应审批程序，经批准后方可实施。所有变更需经采购人、监理单位等共同书面确认，未经确认的变更不得计入结算。</w:t>
      </w:r>
      <w:r>
        <w:rPr>
          <w:rFonts w:hint="eastAsia" w:ascii="宋体" w:hAnsi="宋体" w:cs="宋体"/>
          <w:sz w:val="24"/>
          <w:highlight w:val="none"/>
          <w:u w:val="single"/>
          <w:lang w:val="en-US" w:eastAsia="zh-CN"/>
        </w:rPr>
        <w:t xml:space="preserve">供应商</w:t>
      </w:r>
      <w:r>
        <w:rPr>
          <w:rFonts w:hint="eastAsia" w:ascii="宋体" w:hAnsi="宋体" w:cs="宋体"/>
          <w:sz w:val="24"/>
          <w:highlight w:val="none"/>
          <w:u w:val="single"/>
        </w:rPr>
        <w:t xml:space="preserve">擅自进行工程变更或未经</w:t>
      </w:r>
      <w:r>
        <w:rPr>
          <w:rFonts w:hint="eastAsia" w:ascii="宋体" w:hAnsi="宋体" w:cs="宋体"/>
          <w:sz w:val="24"/>
          <w:highlight w:val="none"/>
          <w:u w:val="single"/>
          <w:lang w:val="en-US" w:eastAsia="zh-CN"/>
        </w:rPr>
        <w:t xml:space="preserve">采购人</w:t>
      </w:r>
      <w:r>
        <w:rPr>
          <w:rFonts w:hint="eastAsia" w:ascii="宋体" w:hAnsi="宋体" w:cs="宋体"/>
          <w:sz w:val="24"/>
          <w:highlight w:val="none"/>
          <w:u w:val="single"/>
        </w:rPr>
        <w:t xml:space="preserve">书面确认先行施工的，</w:t>
      </w:r>
      <w:r>
        <w:rPr>
          <w:rFonts w:hint="eastAsia" w:ascii="宋体" w:hAnsi="宋体" w:cs="宋体"/>
          <w:sz w:val="24"/>
          <w:highlight w:val="none"/>
          <w:u w:val="single"/>
          <w:lang w:val="en-US" w:eastAsia="zh-CN"/>
        </w:rPr>
        <w:t xml:space="preserve">采购人</w:t>
      </w:r>
      <w:r>
        <w:rPr>
          <w:rFonts w:hint="eastAsia" w:ascii="宋体" w:hAnsi="宋体" w:cs="宋体"/>
          <w:sz w:val="24"/>
          <w:highlight w:val="none"/>
          <w:u w:val="single"/>
        </w:rPr>
        <w:t xml:space="preserve">有权不予认可该部分工程量及费用，且</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应按 20% 向</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支付违约金，并负责无偿恢复原状或整改至合格状态</w:t>
      </w:r>
      <w:r>
        <w:rPr>
          <w:rFonts w:hint="eastAsia" w:ascii="宋体" w:hAnsi="宋体" w:cs="宋体"/>
          <w:sz w:val="24"/>
          <w:highlight w:val="none"/>
        </w:rPr>
        <w:t xml:space="preserve">。</w:t>
      </w:r>
      <w:r/>
    </w:p>
    <w:p>
      <w:pPr>
        <w:ind w:firstLine="480"/>
        <w:pageBreakBefore w:val="0"/>
        <w:spacing w:after="120" w:line="360" w:lineRule="auto"/>
        <w:shd w:val="clear" w:color="auto"/>
        <w:widowControl w:val="off"/>
        <w:rPr>
          <w:rFonts w:ascii="宋体" w:hAnsi="宋体" w:cs="宋体"/>
          <w:sz w:val="24"/>
          <w:highlight w:val="none"/>
        </w:rPr>
        <w:outlineLvl w:val="0"/>
      </w:pPr>
      <w:r>
        <w:rPr>
          <w:rFonts w:hint="eastAsia" w:ascii="宋体" w:hAnsi="宋体" w:cs="宋体"/>
          <w:sz w:val="24"/>
          <w:highlight w:val="none"/>
        </w:rPr>
        <w:t xml:space="preserve">10.2 变更估价</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10.2.1 变更估价原则</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关于变更估价的约定: </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应认真研读工程量清单项目特征描述及招标工程量仔细核对，如有疑义，应在本招标文件规定的提出疑问截止时间前以书面形式提出，招标人做书面答复并调整工程量清单，清单项目中特征描述不全的工序，如图纸已明确或已指明引用的规范、图集等或是常规工艺必须的工序，应包括在报价中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由于工程变更引起新增工程量清单项目或工程量清单漏项，其相应综合单价按工程预算价计价办法计算，并乘以中标价与工程预算价的比率作为结算依据。以上变更的确认，必须由监理工程师、现场跟踪审计工程师和采购人代表签字确认。</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（1）投标书工程量清单中已有的项目，按投标书相应清单综合单价计算；</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（2）投标书工程量清单中有类似的项目，按投标书相应类似清单项目的综合单价计算；</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3）投标书中无类似清单项目时，其相应综合单价按国家标准《建设工程工程量清单计价标准》（GB/T50500-2024）、《房屋建筑与装饰工程工程量计算标准》（GB/T50854-2024）、《通用安装工程工程量计算标准》（GB/T50856-2024）、《市政工程工程量计算标准》（GB/T50857-2024）、《园林绿化工程工程量计算标准》（GB/T50858-2024）、《江苏省通用安装工程消耗量》（2026）、《江苏省市政工程消</w:t>
      </w:r>
      <w:r>
        <w:rPr>
          <w:rFonts w:hint="eastAsia" w:ascii="宋体" w:hAnsi="宋体" w:cs="宋体"/>
          <w:sz w:val="24"/>
          <w:highlight w:val="none"/>
          <w:u w:val="single"/>
        </w:rPr>
        <w:t xml:space="preserve">耗量》（2026）、《江苏省建筑与装饰工程消耗量》（2026）、《江苏省园林定额》（2007）、《江苏省建设工程费用参考》（2026版）、苏建函价2019-178号文、江苏省徐州市颁布的其他有关工程造价的相关文件规定、人工费执行【2026】185号文、材料价格参考《2026年第07期徐州市工程造价信息材料指导价》及市场价等有关文件规定及采购人提供的工程量清单，结合项目发生当期的《徐州工程造价信息》中材料指导价计算工程价款，并按中标价与工程预算价相比的浮动比率同比率浮动计算（建设方认质认价的材料不参与下浮）。</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（4）若《徐州工程造价信息》指导价中无对应材料价格，由供应商自行合理报价，经监理单位、跟踪审计单位及建设单位共同市场询价后协商确定。</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由于工程变更引起工程量增加，经监理工程师、现场跟踪审计工程师和采购人代表确认后，按中标人投标报价中综合单价进行调整，但不得高于标底的综合单价。</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u w:val="single"/>
        </w:rPr>
        <w:t xml:space="preserve">对招标人所列的措施项目，供应商可根据工程实际与施工组织设计自行增补，但不应更改招标人已列措施项目。结算时，供应商不得以招标工程措施项目清单缺项为由要求新增措施项目。除工程设计变更引起施工方案改变外，原合同内项目的施工方案，即使经监理工程师同意修改，费用不变。</w:t>
      </w:r>
      <w:r/>
    </w:p>
    <w:p>
      <w:pPr>
        <w:ind w:firstLine="480"/>
        <w:pageBreakBefore w:val="0"/>
        <w:spacing w:after="120"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1</w:t>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r/>
      <w:r/>
      <w:r/>
      <w:r/>
      <w:r/>
      <w:r/>
      <w:r/>
      <w:r/>
      <w:r/>
      <w:r/>
      <w:r/>
      <w:r/>
      <w:r/>
      <w:bookmarkStart w:id="330" w:name="_Toc304295570"/>
      <w:r/>
      <w:bookmarkStart w:id="331" w:name="_Toc312677503"/>
      <w:r/>
      <w:bookmarkStart w:id="332" w:name="_Toc312678029"/>
      <w:r>
        <w:rPr>
          <w:rFonts w:hint="eastAsia" w:ascii="宋体" w:hAnsi="宋体" w:cs="宋体"/>
          <w:sz w:val="24"/>
          <w:highlight w:val="none"/>
        </w:rPr>
        <w:t xml:space="preserve">0.3供应商</w:t>
      </w:r>
      <w:r>
        <w:rPr>
          <w:rFonts w:hint="eastAsia" w:ascii="宋体" w:hAnsi="宋体" w:cs="宋体"/>
          <w:sz w:val="24"/>
          <w:highlight w:val="none"/>
        </w:rPr>
        <w:t xml:space="preserve">的合理化建议</w:t>
      </w:r>
      <w:bookmarkEnd w:id="330"/>
      <w:r/>
      <w:bookmarkEnd w:id="331"/>
      <w:r/>
      <w:bookmarkEnd w:id="332"/>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监理人审查供应商合理化建议的期限：</w:t>
      </w:r>
      <w:r>
        <w:rPr>
          <w:rFonts w:hint="eastAsia" w:ascii="宋体" w:hAnsi="宋体" w:cs="宋体"/>
          <w:sz w:val="24"/>
          <w:highlight w:val="none"/>
          <w:u w:val="single"/>
        </w:rPr>
        <w:t xml:space="preserve"> 收到供应商提交的书面文件后7天内</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采购人审批供应商合理化建议的期限：</w:t>
      </w:r>
      <w:r>
        <w:rPr>
          <w:rFonts w:hint="eastAsia" w:ascii="宋体" w:hAnsi="宋体" w:cs="宋体"/>
          <w:sz w:val="24"/>
          <w:highlight w:val="none"/>
          <w:u w:val="single"/>
        </w:rPr>
        <w:t xml:space="preserve">收到监理人提交的书面文件后14天内</w:t>
      </w:r>
      <w:r>
        <w:rPr>
          <w:rFonts w:hint="eastAsia" w:ascii="宋体" w:hAnsi="宋体" w:cs="宋体"/>
          <w:sz w:val="24"/>
          <w:highlight w:val="none"/>
        </w:rPr>
        <w:t xml:space="preserve">。</w:t>
      </w:r>
      <w:r/>
    </w:p>
    <w:p>
      <w:pPr>
        <w:pStyle w:val="797"/>
        <w:pageBreakBefore w:val="0"/>
        <w:spacing w:before="120" w:after="120" w:line="360" w:lineRule="auto"/>
        <w:shd w:val="clear" w:color="auto"/>
        <w:widowControl w:val="off"/>
        <w:rPr>
          <w:rFonts w:ascii="宋体" w:hAnsi="宋体" w:cs="宋体"/>
          <w:b w:val="0"/>
          <w:sz w:val="24"/>
          <w:szCs w:val="24"/>
          <w:highlight w:val="none"/>
        </w:rPr>
      </w:pPr>
      <w:r/>
      <w:bookmarkStart w:id="347" w:name="_Toc351203643"/>
      <w:r>
        <w:rPr>
          <w:rFonts w:hint="eastAsia" w:ascii="宋体" w:hAnsi="宋体" w:cs="宋体"/>
          <w:b w:val="0"/>
          <w:sz w:val="24"/>
          <w:szCs w:val="24"/>
          <w:highlight w:val="none"/>
        </w:rPr>
        <w:t xml:space="preserve">11. 价格调整</w:t>
      </w:r>
      <w:bookmarkEnd w:id="347"/>
      <w:r/>
      <w:r/>
    </w:p>
    <w:p>
      <w:pPr>
        <w:ind w:firstLine="480"/>
        <w:pageBreakBefore w:val="0"/>
        <w:spacing w:after="120" w:line="360" w:lineRule="auto"/>
        <w:shd w:val="clear" w:color="auto"/>
        <w:widowControl w:val="off"/>
        <w:rPr>
          <w:rFonts w:ascii="宋体" w:hAnsi="宋体" w:cs="宋体"/>
          <w:sz w:val="24"/>
          <w:highlight w:val="none"/>
        </w:rPr>
      </w:pPr>
      <w:r/>
      <w:bookmarkStart w:id="348" w:name="_Toc303539157"/>
      <w:r/>
      <w:bookmarkStart w:id="349" w:name="_Toc297120501"/>
      <w:r/>
      <w:bookmarkStart w:id="350" w:name="_Toc296891241"/>
      <w:r/>
      <w:bookmarkStart w:id="351" w:name="_Toc292559406"/>
      <w:r/>
      <w:bookmarkStart w:id="352" w:name="_Toc297048387"/>
      <w:r/>
      <w:bookmarkStart w:id="353" w:name="_Toc300935000"/>
      <w:r/>
      <w:bookmarkStart w:id="354" w:name="_Toc297216209"/>
      <w:r/>
      <w:bookmarkStart w:id="355" w:name="_Toc304295577"/>
      <w:r/>
      <w:bookmarkStart w:id="356" w:name="_Toc292559911"/>
      <w:r/>
      <w:bookmarkStart w:id="357" w:name="_Toc296944540"/>
      <w:r/>
      <w:bookmarkStart w:id="358" w:name="_Toc297123550"/>
      <w:r/>
      <w:bookmarkStart w:id="359" w:name="_Toc296346702"/>
      <w:r/>
      <w:bookmarkStart w:id="360" w:name="_Toc296503201"/>
      <w:r/>
      <w:bookmarkStart w:id="361" w:name="_Toc296891029"/>
      <w:r/>
      <w:bookmarkStart w:id="362" w:name="_Toc312678039"/>
      <w:r/>
      <w:bookmarkStart w:id="363" w:name="_Toc296347200"/>
      <w:r>
        <w:rPr>
          <w:rFonts w:hint="eastAsia" w:ascii="宋体" w:hAnsi="宋体" w:cs="宋体"/>
          <w:sz w:val="24"/>
          <w:highlight w:val="none"/>
        </w:rPr>
        <w:t xml:space="preserve">11.1 市场价格波动引起的调整</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市场价格波动是否调整合同价格的约定：</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因市场价格波动调整合同价格，采用以下第</w:t>
      </w:r>
      <w:r>
        <w:rPr>
          <w:rFonts w:hint="eastAsia" w:ascii="宋体" w:hAnsi="宋体" w:cs="宋体"/>
          <w:sz w:val="24"/>
          <w:highlight w:val="none"/>
          <w:u w:val="single"/>
        </w:rPr>
        <w:t xml:space="preserve"> 3 </w:t>
      </w:r>
      <w:r>
        <w:rPr>
          <w:rFonts w:hint="eastAsia" w:ascii="宋体" w:hAnsi="宋体" w:cs="宋体"/>
          <w:sz w:val="24"/>
          <w:highlight w:val="none"/>
        </w:rPr>
        <w:t xml:space="preserve">种方式对合同价格进行调整：</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第1种方式：采用价格指数进行价格调整。</w:t>
      </w:r>
      <w:r/>
    </w:p>
    <w:p>
      <w:pPr>
        <w:ind w:firstLine="480"/>
        <w:jc w:val="left"/>
        <w:pageBreakBefore w:val="0"/>
        <w:spacing w:line="360" w:lineRule="auto"/>
        <w:shd w:val="clear" w:color="auto"/>
        <w:widowControl w:val="off"/>
        <w:rPr>
          <w:rFonts w:ascii="宋体" w:hAnsi="宋体" w:cs="宋体"/>
          <w:sz w:val="24"/>
          <w:highlight w:val="none"/>
          <w:u w:val="single"/>
        </w:rPr>
      </w:pPr>
      <w:r>
        <w:rPr>
          <w:rFonts w:hint="eastAsia" w:ascii="宋体" w:hAnsi="宋体" w:cs="宋体"/>
          <w:sz w:val="24"/>
          <w:highlight w:val="none"/>
        </w:rPr>
        <w:t xml:space="preserve">关于各可调因子、定值和变值权重，以及基本价格指数及其来源的约定：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第2种方式：采用造价信息进行价格调整。</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关于基准价格的约定：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专用合同条款①供应商在已标价工程量清单或预算书中载明的材料单价低于基准价格的：专用合同条款合同履行期间材料单价涨幅以基准价格为基础超过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%时，或材料单价跌幅以已标价工程量清单或预算书中载明材料单价为基础超过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②供应商在已标价工程量清单或预算书中载明的材料单价高于基准价格的：专用合同条款合同履行期间材料单价跌幅以基准价格为基础超过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%时，材料单价涨幅以已标价工程量清单或预算书中载明材料单价为基础超过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645"/>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③供应商在已标价工程量清单或预算书中载明的材料单价等于基准单价的：专用合同条款合同履行期间材料单价涨跌幅以基准单价为基础超过±</w:t>
      </w:r>
      <w:r>
        <w:rPr>
          <w:rFonts w:hint="eastAsia" w:ascii="宋体" w:hAnsi="宋体" w:cs="宋体"/>
          <w:sz w:val="24"/>
          <w:highlight w:val="none"/>
          <w:u w:val="single"/>
        </w:rPr>
        <w:t xml:space="preserve"> / </w:t>
      </w:r>
      <w:r>
        <w:rPr>
          <w:rFonts w:hint="eastAsia" w:ascii="宋体" w:hAnsi="宋体" w:cs="宋体"/>
          <w:sz w:val="24"/>
          <w:highlight w:val="none"/>
        </w:rPr>
        <w:t xml:space="preserve">%时，其超过部分据实调整。</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第3种方式：其他价格调整方式：</w:t>
      </w:r>
      <w:r>
        <w:rPr>
          <w:rFonts w:hint="eastAsia" w:ascii="宋体" w:hAnsi="宋体" w:cs="宋体"/>
          <w:b/>
          <w:bCs/>
          <w:sz w:val="24"/>
          <w:highlight w:val="none"/>
          <w:u w:val="single"/>
        </w:rPr>
        <w:t xml:space="preserve">供应商应充分考虑施工期间各类建材的市场风险，合同约定由供应商供应的材料，其价格在结算时均不再调整</w:t>
      </w:r>
      <w:r>
        <w:rPr>
          <w:rFonts w:hint="eastAsia" w:ascii="宋体" w:hAnsi="宋体" w:cs="宋体"/>
          <w:b/>
          <w:bCs/>
          <w:sz w:val="24"/>
          <w:highlight w:val="none"/>
        </w:rPr>
        <w:t xml:space="preserve">。</w:t>
      </w:r>
      <w:bookmarkEnd w:id="293"/>
      <w:r/>
      <w:bookmarkEnd w:id="294"/>
      <w:r/>
      <w:bookmarkEnd w:id="295"/>
      <w:r/>
      <w:bookmarkEnd w:id="296"/>
      <w:r/>
      <w:bookmarkEnd w:id="297"/>
      <w:r/>
      <w:bookmarkEnd w:id="298"/>
      <w:r/>
      <w:r/>
    </w:p>
    <w:p>
      <w:pPr>
        <w:pStyle w:val="797"/>
        <w:pageBreakBefore w:val="0"/>
        <w:spacing w:before="120" w:after="120" w:line="360" w:lineRule="auto"/>
        <w:shd w:val="clear" w:color="auto"/>
        <w:widowControl w:val="off"/>
        <w:rPr>
          <w:rFonts w:ascii="宋体" w:hAnsi="宋体" w:cs="宋体"/>
          <w:b w:val="0"/>
          <w:sz w:val="24"/>
          <w:szCs w:val="24"/>
          <w:highlight w:val="none"/>
        </w:rPr>
      </w:pPr>
      <w:r>
        <w:rPr>
          <w:rFonts w:hint="eastAsia" w:ascii="宋体" w:hAnsi="宋体" w:cs="宋体"/>
          <w:b w:val="0"/>
          <w:sz w:val="24"/>
          <w:szCs w:val="24"/>
          <w:highlight w:val="none"/>
        </w:rPr>
        <w:t xml:space="preserve">12. 合同价格、计量与支付</w:t>
      </w:r>
      <w:r/>
    </w:p>
    <w:p>
      <w:pPr>
        <w:ind w:firstLine="480"/>
        <w:pageBreakBefore w:val="0"/>
        <w:spacing w:after="120" w:line="360" w:lineRule="auto"/>
        <w:shd w:val="clear" w:color="auto"/>
        <w:widowControl w:val="off"/>
        <w:rPr>
          <w:rFonts w:ascii="宋体" w:hAnsi="宋体" w:cs="宋体"/>
          <w:sz w:val="24"/>
          <w:highlight w:val="none"/>
        </w:rPr>
      </w:pPr>
      <w:r/>
      <w:bookmarkStart w:id="364" w:name="_Toc292559916"/>
      <w:r/>
      <w:bookmarkStart w:id="365" w:name="_Toc267251461"/>
      <w:r/>
      <w:bookmarkStart w:id="366" w:name="_Toc292559411"/>
      <w:r/>
      <w:bookmarkStart w:id="367" w:name="_Toc296347205"/>
      <w:r/>
      <w:bookmarkStart w:id="368" w:name="_Toc296891246"/>
      <w:r/>
      <w:bookmarkStart w:id="369" w:name="_Toc296891034"/>
      <w:r/>
      <w:bookmarkStart w:id="370" w:name="_Toc296944545"/>
      <w:r/>
      <w:bookmarkStart w:id="371" w:name="_Toc297120506"/>
      <w:r/>
      <w:bookmarkStart w:id="372" w:name="_Toc296346707"/>
      <w:r/>
      <w:bookmarkStart w:id="373" w:name="_Toc296503206"/>
      <w:r/>
      <w:bookmarkStart w:id="374" w:name="_Toc297048392"/>
      <w:r/>
      <w:bookmarkStart w:id="375" w:name="_Toc303539160"/>
      <w:r/>
      <w:bookmarkStart w:id="376" w:name="_Toc304295580"/>
      <w:r/>
      <w:bookmarkStart w:id="377" w:name="_Toc297216212"/>
      <w:r/>
      <w:bookmarkStart w:id="378" w:name="_Toc297123553"/>
      <w:r/>
      <w:bookmarkStart w:id="379" w:name="_Toc300935003"/>
      <w:r/>
      <w:bookmarkStart w:id="380" w:name="_Toc312678041"/>
      <w:r>
        <w:rPr>
          <w:rFonts w:hint="eastAsia" w:ascii="宋体" w:hAnsi="宋体" w:cs="宋体"/>
          <w:sz w:val="24"/>
          <w:highlight w:val="none"/>
        </w:rPr>
        <w:t xml:space="preserve">12.1 合</w:t>
      </w:r>
      <w:bookmarkEnd w:id="364"/>
      <w:r/>
      <w:bookmarkEnd w:id="365"/>
      <w:r/>
      <w:bookmarkEnd w:id="366"/>
      <w:r>
        <w:rPr>
          <w:rFonts w:hint="eastAsia" w:ascii="宋体" w:hAnsi="宋体" w:cs="宋体"/>
          <w:sz w:val="24"/>
          <w:highlight w:val="none"/>
        </w:rPr>
        <w:t xml:space="preserve">同价</w:t>
      </w:r>
      <w:bookmarkEnd w:id="367"/>
      <w:r/>
      <w:bookmarkEnd w:id="368"/>
      <w:r/>
      <w:bookmarkEnd w:id="369"/>
      <w:r/>
      <w:bookmarkEnd w:id="370"/>
      <w:r/>
      <w:bookmarkEnd w:id="371"/>
      <w:r/>
      <w:bookmarkEnd w:id="372"/>
      <w:r/>
      <w:bookmarkEnd w:id="373"/>
      <w:r/>
      <w:bookmarkEnd w:id="374"/>
      <w:r>
        <w:rPr>
          <w:rFonts w:hint="eastAsia" w:ascii="宋体" w:hAnsi="宋体" w:cs="宋体"/>
          <w:sz w:val="24"/>
          <w:highlight w:val="none"/>
        </w:rPr>
        <w:t xml:space="preserve">格形式</w:t>
      </w:r>
      <w:bookmarkEnd w:id="375"/>
      <w:r/>
      <w:bookmarkEnd w:id="376"/>
      <w:r/>
      <w:bookmarkEnd w:id="377"/>
      <w:r/>
      <w:bookmarkEnd w:id="378"/>
      <w:r/>
      <w:bookmarkEnd w:id="379"/>
      <w:r/>
      <w:bookmarkEnd w:id="380"/>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1、单价合同。</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a人工费结算时不做调整；b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供应商原因停水、停电造成累计停工在八小时以内的风险 </w:t>
      </w:r>
      <w:r>
        <w:rPr>
          <w:rFonts w:hint="eastAsia" w:ascii="宋体" w:hAnsi="宋体" w:cs="宋体"/>
          <w:sz w:val="24"/>
          <w:highlight w:val="none"/>
        </w:rPr>
        <w:t xml:space="preserve">。</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风险费用已包含在合同价中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1）竣工结算的工程量按发承包双方在合同中约定应予计量且实际完成的工程量确定，完成</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要求的合同以外的零星工作或发生非</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责任事件的工程量按现场签证确定。</w:t>
      </w:r>
      <w:r/>
    </w:p>
    <w:p>
      <w:pPr>
        <w:ind w:firstLine="48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u w:val="single"/>
        </w:rPr>
        <w:t xml:space="preserve">2）工程量清单漏项、工程设计变更或具有完备手续的现场工程签证引起的清单项目工程量增加或减少，变化在15％以内，执行原有的综合单价；超出以外的部分，按照本磋商文件中规定的最高限价编制办法的原则计算，报</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同意后进行结算；因非</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原因的工程变更，造成施工组织设计或施工方案变更，引起措施项目发生变化时，措施项目费按响应时费率进行调整。</w:t>
      </w:r>
      <w:r/>
    </w:p>
    <w:p>
      <w:pPr>
        <w:ind w:firstLine="48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按最高限价编制办法提出固定价格，经</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确认后执行，结算原则按中标价与最高限价相比的让利幅度同比例下浮。</w:t>
      </w:r>
      <w:r/>
    </w:p>
    <w:p>
      <w:pPr>
        <w:ind w:firstLine="48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u w:val="single"/>
        </w:rPr>
        <w:t xml:space="preserve">4）当实际施工中存在取消或未施工的工程内容，其费用结算时从合同价中扣除。</w:t>
      </w:r>
      <w:r/>
    </w:p>
    <w:p>
      <w:pPr>
        <w:ind w:firstLine="48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u w:val="single"/>
        </w:rPr>
        <w:t xml:space="preserve">5）</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根据施工现场实际情况，有权增减施工内容及对应的费用，</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须无条件接受。</w:t>
      </w:r>
      <w:r/>
    </w:p>
    <w:p>
      <w:pPr>
        <w:ind w:firstLine="480"/>
        <w:jc w:val="left"/>
        <w:pageBreakBefore w:val="0"/>
        <w:spacing w:line="360" w:lineRule="auto"/>
        <w:shd w:val="clear" w:color="auto"/>
        <w:widowControl w:val="off"/>
        <w:rPr>
          <w:rFonts w:hint="eastAsia" w:ascii="宋体" w:hAnsi="宋体" w:cs="宋体"/>
          <w:sz w:val="24"/>
          <w:highlight w:val="none"/>
          <w:u w:val="single"/>
        </w:rPr>
      </w:pPr>
      <w:r>
        <w:rPr>
          <w:rFonts w:hint="eastAsia" w:ascii="宋体" w:hAnsi="宋体" w:cs="宋体"/>
          <w:sz w:val="24"/>
          <w:highlight w:val="none"/>
          <w:u w:val="single"/>
        </w:rPr>
        <w:t xml:space="preserve">6）关于法律、法规、规章或各级政府在施工期间出台的有关政策导致工程规费、税金发生变化的，应按照有关规定执行。</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2、总价合同。</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pageBreakBefore w:val="0"/>
        <w:spacing w:after="120" w:line="360" w:lineRule="auto"/>
        <w:shd w:val="clear" w:color="auto"/>
        <w:widowControl w:val="off"/>
        <w:rPr>
          <w:rFonts w:ascii="宋体" w:hAnsi="宋体" w:cs="宋体"/>
          <w:sz w:val="24"/>
          <w:highlight w:val="none"/>
        </w:rPr>
      </w:pPr>
      <w:r/>
      <w:bookmarkStart w:id="381" w:name="_Toc304295581"/>
      <w:r/>
      <w:bookmarkStart w:id="382" w:name="_Toc297123554"/>
      <w:r/>
      <w:bookmarkStart w:id="383" w:name="_Toc312678042"/>
      <w:r/>
      <w:bookmarkStart w:id="384" w:name="_Toc300935004"/>
      <w:r/>
      <w:bookmarkStart w:id="385" w:name="_Toc303539161"/>
      <w:r/>
      <w:bookmarkStart w:id="386" w:name="_Toc297216213"/>
      <w:r/>
      <w:bookmarkStart w:id="387" w:name="_Toc296346708"/>
      <w:r/>
      <w:bookmarkStart w:id="388" w:name="_Toc292559917"/>
      <w:r/>
      <w:bookmarkStart w:id="389" w:name="_Toc292559412"/>
      <w:r/>
      <w:bookmarkStart w:id="390" w:name="_Toc296944546"/>
      <w:r/>
      <w:bookmarkStart w:id="391" w:name="_Toc296503207"/>
      <w:r/>
      <w:bookmarkStart w:id="392" w:name="_Toc297120507"/>
      <w:r/>
      <w:bookmarkStart w:id="393" w:name="_Toc297048393"/>
      <w:r/>
      <w:bookmarkStart w:id="394" w:name="_Toc296891035"/>
      <w:r/>
      <w:bookmarkStart w:id="395" w:name="_Toc296891247"/>
      <w:r/>
      <w:bookmarkStart w:id="396" w:name="_Toc296347206"/>
      <w:r>
        <w:rPr>
          <w:rFonts w:hint="eastAsia" w:ascii="宋体" w:hAnsi="宋体" w:cs="宋体"/>
          <w:sz w:val="24"/>
          <w:highlight w:val="none"/>
        </w:rPr>
        <w:t xml:space="preserve">12.2 预付款</w:t>
      </w:r>
      <w:bookmarkEnd w:id="381"/>
      <w:r/>
      <w:bookmarkEnd w:id="382"/>
      <w:r/>
      <w:bookmarkEnd w:id="383"/>
      <w:r/>
      <w:bookmarkEnd w:id="384"/>
      <w:r/>
      <w:bookmarkEnd w:id="385"/>
      <w:r/>
      <w:bookmarkEnd w:id="386"/>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12.2.1 预付款的支付</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预付款支付比例或金额：</w:t>
      </w:r>
      <w:r>
        <w:rPr>
          <w:rFonts w:hint="eastAsia" w:ascii="宋体" w:hAnsi="宋体" w:cs="宋体"/>
          <w:b/>
          <w:bCs/>
          <w:sz w:val="24"/>
          <w:highlight w:val="none"/>
          <w:u w:val="single"/>
        </w:rPr>
        <w:t xml:space="preserve">按专用合同条款第12.4.1项约定的付款方式确定；选择付款方式一的，预付款金额为签约合同价的40%；选择付款方式二的，预付款金额为签约合同价的10%。</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预付款支付期限：</w:t>
      </w:r>
      <w:r>
        <w:rPr>
          <w:rFonts w:hint="eastAsia" w:ascii="宋体" w:hAnsi="宋体" w:cs="宋体"/>
          <w:b/>
          <w:bCs/>
          <w:sz w:val="24"/>
          <w:highlight w:val="none"/>
          <w:u w:val="single"/>
        </w:rPr>
        <w:t xml:space="preserve">在双方签订合同15个工作日后且</w:t>
      </w:r>
      <w:r>
        <w:rPr>
          <w:rFonts w:hint="eastAsia" w:ascii="宋体" w:hAnsi="宋体" w:cs="宋体"/>
          <w:b/>
          <w:bCs/>
          <w:sz w:val="24"/>
          <w:highlight w:val="none"/>
          <w:u w:val="single"/>
          <w:lang w:eastAsia="zh-CN"/>
        </w:rPr>
        <w:t xml:space="preserve">供应商</w:t>
      </w:r>
      <w:r>
        <w:rPr>
          <w:rFonts w:hint="eastAsia" w:ascii="宋体" w:hAnsi="宋体" w:cs="宋体"/>
          <w:b/>
          <w:bCs/>
          <w:sz w:val="24"/>
          <w:highlight w:val="none"/>
          <w:u w:val="single"/>
        </w:rPr>
        <w:t xml:space="preserve">提供对应金额的增值税发票后，由</w:t>
      </w:r>
      <w:r>
        <w:rPr>
          <w:rFonts w:hint="eastAsia" w:ascii="宋体" w:hAnsi="宋体" w:cs="宋体"/>
          <w:b/>
          <w:bCs/>
          <w:sz w:val="24"/>
          <w:highlight w:val="none"/>
          <w:u w:val="single"/>
          <w:lang w:eastAsia="zh-CN"/>
        </w:rPr>
        <w:t xml:space="preserve">采购人</w:t>
      </w:r>
      <w:r>
        <w:rPr>
          <w:rFonts w:hint="eastAsia" w:ascii="宋体" w:hAnsi="宋体" w:cs="宋体"/>
          <w:b/>
          <w:bCs/>
          <w:sz w:val="24"/>
          <w:highlight w:val="none"/>
          <w:u w:val="single"/>
        </w:rPr>
        <w:t xml:space="preserve">办理政府采购资金结算手续，经审核后支付给</w:t>
      </w:r>
      <w:r>
        <w:rPr>
          <w:rFonts w:hint="eastAsia" w:ascii="宋体" w:hAnsi="宋体" w:cs="宋体"/>
          <w:b/>
          <w:bCs/>
          <w:sz w:val="24"/>
          <w:highlight w:val="none"/>
          <w:u w:val="single"/>
          <w:lang w:eastAsia="zh-CN"/>
        </w:rPr>
        <w:t xml:space="preserve">供应商</w:t>
      </w:r>
      <w:r>
        <w:rPr>
          <w:rFonts w:hint="eastAsia" w:ascii="宋体" w:hAnsi="宋体" w:cs="宋体"/>
          <w:b/>
          <w:bCs/>
          <w:sz w:val="24"/>
          <w:highlight w:val="none"/>
          <w:u w:val="single"/>
        </w:rPr>
        <w:t xml:space="preserve">，支付合同价款的百分之十(10%)</w:t>
      </w:r>
      <w:r>
        <w:rPr>
          <w:rFonts w:hint="eastAsia" w:ascii="宋体" w:hAnsi="宋体" w:cs="宋体"/>
          <w:sz w:val="24"/>
          <w:highlight w:val="none"/>
        </w:rPr>
        <w:t xml:space="preserve">。</w:t>
      </w:r>
      <w:r/>
    </w:p>
    <w:p>
      <w:pPr>
        <w:ind w:firstLine="480"/>
        <w:jc w:val="left"/>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b/>
          <w:bCs/>
          <w:sz w:val="24"/>
          <w:highlight w:val="none"/>
          <w:u w:val="single"/>
        </w:rPr>
        <w:t xml:space="preserve">不扣回，转为进度款</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12.2.2 预付款担保</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387"/>
      <w:r/>
      <w:bookmarkEnd w:id="388"/>
      <w:r/>
      <w:bookmarkEnd w:id="389"/>
      <w:r/>
      <w:bookmarkEnd w:id="390"/>
      <w:r/>
      <w:bookmarkEnd w:id="391"/>
      <w:r/>
      <w:bookmarkEnd w:id="392"/>
      <w:r/>
      <w:bookmarkEnd w:id="393"/>
      <w:r/>
      <w:bookmarkEnd w:id="394"/>
      <w:r/>
      <w:bookmarkEnd w:id="395"/>
      <w:r/>
      <w:bookmarkEnd w:id="396"/>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12.3 计量</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12.3.1 计量原则</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工程量计算规则：</w:t>
      </w:r>
      <w:r>
        <w:rPr>
          <w:rFonts w:hint="eastAsia" w:ascii="宋体" w:hAnsi="宋体" w:cs="宋体"/>
          <w:sz w:val="24"/>
          <w:highlight w:val="none"/>
          <w:u w:val="single"/>
        </w:rPr>
        <w:t xml:space="preserve">《建设工程工程量清单计价标准》（GB/T50500-2024）、《房屋建筑与装饰工程工程量计算标准》（GB/T50854-2024）、《通用安装工程工程量计算标准》（GB/T50856-2024）、《市政工程工程量计算标准》（GB/T50857-2024）、《园林绿化工程</w:t>
      </w:r>
      <w:r>
        <w:rPr>
          <w:rFonts w:hint="eastAsia" w:ascii="宋体" w:hAnsi="宋体" w:cs="宋体"/>
          <w:sz w:val="24"/>
          <w:highlight w:val="none"/>
          <w:u w:val="single"/>
        </w:rPr>
        <w:t xml:space="preserve">工程量计算标准》（GB/T50858-2024）、《江苏省通用安装工程消耗量》（2026）、《江苏省市政工程消耗量》（2026）、《江苏省建筑与装饰工程消耗量》（2026）、《江苏省园林定额》（2007）、《江苏省建设工程费用参考》（2026版）、苏建函价2019-178号文、江苏省徐州市颁布的其他有关工程造价的相关文件规定、人工费执行【2026】185号文、材料价格参考《2026年第07期徐州市工程造价信息材料指导价》及市场价等有关文件规定及采购人提供的工程量清单、施工图纸、本文件及其补充通知和答疑纪要。</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12.3.2 计量周期</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   </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12.3.3 单价合同的计量</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关于单价合同计量的约定：</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按月计量 </w:t>
      </w:r>
      <w:r>
        <w:rPr>
          <w:rFonts w:hint="eastAsia" w:ascii="宋体" w:hAnsi="宋体" w:cs="宋体"/>
          <w:sz w:val="24"/>
          <w:highlight w:val="none"/>
        </w:rPr>
        <w:t xml:space="preserve">。</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val="en-US" w:eastAsia="zh-CN" w:bidi="ar-SA"/>
        </w:rPr>
        <w:t xml:space="preserve">1）工程完工后</w:t>
      </w:r>
      <w:r>
        <w:rPr>
          <w:rFonts w:hint="eastAsia" w:ascii="宋体" w:hAnsi="宋体" w:cs="宋体"/>
          <w:color w:val="000000"/>
          <w:sz w:val="24"/>
          <w:highlight w:val="none"/>
          <w:u w:val="single"/>
          <w:lang w:val="en-US" w:eastAsia="zh-CN" w:bidi="ar-SA"/>
        </w:rPr>
        <w:t xml:space="preserve">供应商</w:t>
      </w:r>
      <w:r>
        <w:rPr>
          <w:rFonts w:ascii="宋体" w:hAnsi="宋体" w:eastAsia="宋体" w:cs="宋体"/>
          <w:color w:val="000000"/>
          <w:sz w:val="24"/>
          <w:highlight w:val="none"/>
          <w:u w:val="single"/>
          <w:lang w:val="en-US" w:eastAsia="zh-CN" w:bidi="ar-SA"/>
        </w:rPr>
        <w:t xml:space="preserve">向监理人报送已完成的工程量报告，并附具付款申请单、已完成工程量报表和有关资料。</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val="en-US" w:eastAsia="zh-CN" w:bidi="ar-SA"/>
        </w:rPr>
        <w:t xml:space="preserve">（2）监理人应在收到</w:t>
      </w:r>
      <w:r>
        <w:rPr>
          <w:rFonts w:hint="eastAsia" w:ascii="宋体" w:hAnsi="宋体" w:cs="宋体"/>
          <w:color w:val="000000"/>
          <w:sz w:val="24"/>
          <w:highlight w:val="none"/>
          <w:u w:val="single"/>
          <w:lang w:val="en-US" w:eastAsia="zh-CN" w:bidi="ar-SA"/>
        </w:rPr>
        <w:t xml:space="preserve">供应商</w:t>
      </w:r>
      <w:r>
        <w:rPr>
          <w:rFonts w:ascii="宋体" w:hAnsi="宋体" w:eastAsia="宋体" w:cs="宋体"/>
          <w:color w:val="000000"/>
          <w:sz w:val="24"/>
          <w:highlight w:val="none"/>
          <w:u w:val="single"/>
          <w:lang w:val="en-US" w:eastAsia="zh-CN" w:bidi="ar-SA"/>
        </w:rPr>
        <w:t xml:space="preserve">提交的工程量报告后7天内完成对</w:t>
      </w:r>
      <w:r>
        <w:rPr>
          <w:rFonts w:hint="eastAsia" w:ascii="宋体" w:hAnsi="宋体" w:cs="宋体"/>
          <w:color w:val="000000"/>
          <w:sz w:val="24"/>
          <w:highlight w:val="none"/>
          <w:u w:val="single"/>
          <w:lang w:val="en-US" w:eastAsia="zh-CN" w:bidi="ar-SA"/>
        </w:rPr>
        <w:t xml:space="preserve">供应商</w:t>
      </w:r>
      <w:r>
        <w:rPr>
          <w:rFonts w:ascii="宋体" w:hAnsi="宋体" w:eastAsia="宋体" w:cs="宋体"/>
          <w:color w:val="000000"/>
          <w:sz w:val="24"/>
          <w:highlight w:val="none"/>
          <w:u w:val="single"/>
          <w:lang w:val="en-US" w:eastAsia="zh-CN" w:bidi="ar-SA"/>
        </w:rPr>
        <w:t xml:space="preserve">提交的工程量报表的审核并报送</w:t>
      </w:r>
      <w:r>
        <w:rPr>
          <w:rFonts w:hint="eastAsia" w:ascii="宋体" w:hAnsi="宋体" w:cs="宋体"/>
          <w:color w:val="000000"/>
          <w:sz w:val="24"/>
          <w:highlight w:val="none"/>
          <w:u w:val="single"/>
          <w:lang w:val="en-US" w:eastAsia="zh-CN" w:bidi="ar-SA"/>
        </w:rPr>
        <w:t xml:space="preserve">采购人</w:t>
      </w:r>
      <w:r>
        <w:rPr>
          <w:rFonts w:ascii="宋体" w:hAnsi="宋体" w:eastAsia="宋体" w:cs="宋体"/>
          <w:color w:val="000000"/>
          <w:sz w:val="24"/>
          <w:highlight w:val="none"/>
          <w:u w:val="single"/>
          <w:lang w:val="en-US" w:eastAsia="zh-CN" w:bidi="ar-SA"/>
        </w:rPr>
        <w:t xml:space="preserve">，以确定实际完成的工程量。监理人对工程量有异议的，有权要求</w:t>
      </w:r>
      <w:r>
        <w:rPr>
          <w:rFonts w:hint="eastAsia" w:ascii="宋体" w:hAnsi="宋体" w:cs="宋体"/>
          <w:color w:val="000000"/>
          <w:sz w:val="24"/>
          <w:highlight w:val="none"/>
          <w:u w:val="single"/>
          <w:lang w:val="en-US" w:eastAsia="zh-CN" w:bidi="ar-SA"/>
        </w:rPr>
        <w:t xml:space="preserve">供应商</w:t>
      </w:r>
      <w:r>
        <w:rPr>
          <w:rFonts w:ascii="宋体" w:hAnsi="宋体" w:eastAsia="宋体" w:cs="宋体"/>
          <w:color w:val="000000"/>
          <w:sz w:val="24"/>
          <w:highlight w:val="none"/>
          <w:u w:val="single"/>
          <w:lang w:val="en-US" w:eastAsia="zh-CN" w:bidi="ar-SA"/>
        </w:rPr>
        <w:t xml:space="preserve">进行共同复核或抽样复测。</w:t>
      </w:r>
      <w:r>
        <w:rPr>
          <w:rFonts w:hint="eastAsia" w:ascii="宋体" w:hAnsi="宋体" w:cs="宋体"/>
          <w:color w:val="000000"/>
          <w:sz w:val="24"/>
          <w:highlight w:val="none"/>
          <w:u w:val="single"/>
          <w:lang w:val="en-US" w:eastAsia="zh-CN" w:bidi="ar-SA"/>
        </w:rPr>
        <w:t xml:space="preserve">供应商</w:t>
      </w:r>
      <w:r>
        <w:rPr>
          <w:rFonts w:ascii="宋体" w:hAnsi="宋体" w:eastAsia="宋体" w:cs="宋体"/>
          <w:color w:val="000000"/>
          <w:sz w:val="24"/>
          <w:highlight w:val="none"/>
          <w:u w:val="single"/>
          <w:lang w:val="en-US" w:eastAsia="zh-CN" w:bidi="ar-SA"/>
        </w:rPr>
        <w:t xml:space="preserve">应协助监理人进行复核或抽样复测，并按监理人要求提供补充计量资料。</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lang w:val="en-US" w:eastAsia="zh-CN" w:bidi="ar-SA"/>
        </w:rPr>
        <w:t xml:space="preserve">（3）工程价款根据监理人和</w:t>
      </w:r>
      <w:r>
        <w:rPr>
          <w:rFonts w:hint="eastAsia" w:ascii="宋体" w:hAnsi="宋体" w:cs="宋体"/>
          <w:color w:val="000000"/>
          <w:sz w:val="24"/>
          <w:highlight w:val="none"/>
          <w:u w:val="single"/>
          <w:lang w:val="en-US" w:eastAsia="zh-CN" w:bidi="ar-SA"/>
        </w:rPr>
        <w:t xml:space="preserve">采购人</w:t>
      </w:r>
      <w:r>
        <w:rPr>
          <w:rFonts w:ascii="宋体" w:hAnsi="宋体" w:eastAsia="宋体" w:cs="宋体"/>
          <w:color w:val="000000"/>
          <w:sz w:val="24"/>
          <w:highlight w:val="none"/>
          <w:u w:val="single"/>
          <w:lang w:val="en-US" w:eastAsia="zh-CN" w:bidi="ar-SA"/>
        </w:rPr>
        <w:t xml:space="preserve">的审核结果计算。</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12.3.4 总价合同的计量</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12.3.6 其他价格形式合同的计量</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12.4 工程进度款支付</w:t>
      </w:r>
      <w:r/>
    </w:p>
    <w:p>
      <w:pPr>
        <w:ind w:firstLine="480"/>
        <w:jc w:val="left"/>
        <w:spacing w:line="360" w:lineRule="auto"/>
        <w:shd w:val="clear" w:color="auto"/>
        <w:rPr>
          <w:rFonts w:ascii="宋体" w:hAnsi="宋体" w:cs="宋体"/>
          <w:sz w:val="24"/>
          <w:highlight w:val="none"/>
        </w:rPr>
      </w:pPr>
      <w:r/>
      <w:bookmarkStart w:id="397" w:name="_Toc297123556"/>
      <w:r/>
      <w:bookmarkStart w:id="398" w:name="_Toc296944550"/>
      <w:r/>
      <w:bookmarkStart w:id="399" w:name="_Toc292559416"/>
      <w:r/>
      <w:bookmarkStart w:id="400" w:name="_Toc296346712"/>
      <w:r/>
      <w:bookmarkStart w:id="401" w:name="_Toc303539163"/>
      <w:r/>
      <w:bookmarkStart w:id="402" w:name="_Toc296347210"/>
      <w:r/>
      <w:bookmarkStart w:id="403" w:name="_Toc296891039"/>
      <w:r/>
      <w:bookmarkStart w:id="404" w:name="_Toc300935006"/>
      <w:r/>
      <w:bookmarkStart w:id="405" w:name="_Toc296503211"/>
      <w:r/>
      <w:bookmarkStart w:id="406" w:name="_Toc297120511"/>
      <w:r/>
      <w:bookmarkStart w:id="407" w:name="_Toc296891251"/>
      <w:r/>
      <w:bookmarkStart w:id="408" w:name="_Toc297048397"/>
      <w:r/>
      <w:bookmarkStart w:id="409" w:name="_Toc297216215"/>
      <w:r/>
      <w:bookmarkStart w:id="410" w:name="_Toc292559921"/>
      <w:r>
        <w:rPr>
          <w:rFonts w:hint="eastAsia" w:ascii="宋体" w:hAnsi="宋体" w:cs="宋体"/>
          <w:sz w:val="24"/>
          <w:highlight w:val="none"/>
        </w:rPr>
        <w:t xml:space="preserve">12.4.1 付款周期</w:t>
      </w:r>
      <w:r/>
    </w:p>
    <w:p>
      <w:pPr>
        <w:ind w:left="0" w:right="0" w:firstLine="482"/>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本合同总金额为人民币大写金额</w:t>
      </w:r>
      <w:r>
        <w:rPr>
          <w:rFonts w:ascii="宋体" w:hAnsi="宋体" w:eastAsia="宋体" w:cs="宋体"/>
          <w:b/>
          <w:color w:val="000000"/>
          <w:sz w:val="24"/>
          <w:highlight w:val="none"/>
          <w:u w:val="single"/>
          <w:lang w:val="en-US" w:eastAsia="zh-CN" w:bidi="ar-SA"/>
        </w:rPr>
        <w:t xml:space="preserve">      </w:t>
      </w:r>
      <w:r>
        <w:rPr>
          <w:rFonts w:ascii="宋体" w:hAnsi="宋体" w:eastAsia="宋体" w:cs="宋体"/>
          <w:b/>
          <w:color w:val="000000"/>
          <w:sz w:val="24"/>
          <w:highlight w:val="none"/>
          <w:lang w:val="en-US" w:eastAsia="zh-CN" w:bidi="ar-SA"/>
        </w:rPr>
        <w:t xml:space="preserve">元（小写金额：</w:t>
      </w:r>
      <w:r>
        <w:rPr>
          <w:rFonts w:ascii="宋体" w:hAnsi="宋体" w:eastAsia="宋体" w:cs="宋体"/>
          <w:b/>
          <w:color w:val="000000"/>
          <w:sz w:val="24"/>
          <w:highlight w:val="none"/>
          <w:u w:val="single"/>
          <w:lang w:val="en-US" w:eastAsia="zh-CN" w:bidi="ar-SA"/>
        </w:rPr>
        <w:t xml:space="preserve">    </w:t>
      </w:r>
      <w:r>
        <w:rPr>
          <w:rFonts w:ascii="宋体" w:hAnsi="宋体" w:eastAsia="宋体" w:cs="宋体"/>
          <w:b/>
          <w:color w:val="000000"/>
          <w:sz w:val="24"/>
          <w:highlight w:val="none"/>
          <w:lang w:val="en-US" w:eastAsia="zh-CN" w:bidi="ar-SA"/>
        </w:rPr>
        <w:t xml:space="preserve">元），经双方协商一致，选择以下第</w:t>
      </w:r>
      <w:r>
        <w:rPr>
          <w:rFonts w:ascii="宋体" w:hAnsi="宋体" w:eastAsia="宋体" w:cs="宋体"/>
          <w:b/>
          <w:color w:val="000000"/>
          <w:sz w:val="24"/>
          <w:highlight w:val="none"/>
          <w:u w:val="single"/>
          <w:lang w:val="en-US" w:eastAsia="zh-CN" w:bidi="ar-SA"/>
        </w:rPr>
        <w:t xml:space="preserve">     </w:t>
      </w:r>
      <w:r>
        <w:rPr>
          <w:rFonts w:ascii="宋体" w:hAnsi="宋体" w:eastAsia="宋体" w:cs="宋体"/>
          <w:b/>
          <w:color w:val="000000"/>
          <w:sz w:val="24"/>
          <w:highlight w:val="none"/>
          <w:lang w:val="en-US" w:eastAsia="zh-CN" w:bidi="ar-SA"/>
        </w:rPr>
        <w:t xml:space="preserve">种付款方式：</w:t>
      </w:r>
      <w:r/>
    </w:p>
    <w:p>
      <w:pPr>
        <w:ind w:left="0" w:right="0" w:firstLine="482"/>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付款方式一：提交预付款保函的</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（1）在双方签订合同15个工作日且</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提供对应金额的增值税发票后（或</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向</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出具等额预付款保函后），由</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办理政府采购资金结算手续，经审核后支付给</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，支付合同价款的百分之四十(40%)即￥</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，大写：人民币</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元。</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（2）工程完工后，</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组织验收，验收合格15个工作日后支付至合同价款的百分之八十(80%)即￥</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，大写：人民币</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元。</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（3）结算资料报</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，经必要双方认可的竣工结算价完成15个工作日后付至双方认可的竣工结算价款的100% 。</w:t>
      </w:r>
      <w:r/>
    </w:p>
    <w:p>
      <w:pPr>
        <w:ind w:left="0" w:right="0" w:firstLine="482"/>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val="en-US" w:eastAsia="zh-CN" w:bidi="ar-SA"/>
        </w:rPr>
        <w:t xml:space="preserve">付款方式二：不提交预付款保函的</w:t>
      </w:r>
      <w:r/>
    </w:p>
    <w:p>
      <w:pPr>
        <w:ind w:left="0" w:right="0" w:firstLine="42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（1）在双方签订合同15个工作日后且</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提供对应金额的增值税发票后，由</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办理政府采购资金结算手续，经审核后支付给</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，支付合同价款的百分之十(10%)即￥ </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 ，大写：人民币 </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 元，作为工程预付款。</w:t>
      </w:r>
      <w:r/>
    </w:p>
    <w:p>
      <w:pPr>
        <w:ind w:left="0" w:right="0" w:firstLine="42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（2）工程完工后，</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组织验收，验收合格15工作日后支付至合同价款的百分之八十(80%)即￥ </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 ，大写：人民币 </w:t>
      </w:r>
      <w:r>
        <w:rPr>
          <w:rFonts w:ascii="宋体" w:hAnsi="宋体" w:eastAsia="宋体" w:cs="宋体"/>
          <w:color w:val="000000"/>
          <w:sz w:val="24"/>
          <w:highlight w:val="none"/>
          <w:u w:val="single"/>
          <w:lang w:val="en-US" w:eastAsia="zh-CN" w:bidi="ar-SA"/>
        </w:rPr>
        <w:t xml:space="preserve">       </w:t>
      </w:r>
      <w:r>
        <w:rPr>
          <w:rFonts w:ascii="宋体" w:hAnsi="宋体" w:eastAsia="宋体" w:cs="宋体"/>
          <w:color w:val="000000"/>
          <w:sz w:val="24"/>
          <w:highlight w:val="none"/>
          <w:lang w:val="en-US" w:eastAsia="zh-CN" w:bidi="ar-SA"/>
        </w:rPr>
        <w:t xml:space="preserve"> 元。</w:t>
      </w:r>
      <w:r/>
    </w:p>
    <w:p>
      <w:pPr>
        <w:ind w:left="0" w:right="0" w:firstLine="42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（3）结算资料报</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，经必要双方认可的竣工结算价完成后15个工作日内，付至双方认可的竣工结算价款的100%。</w:t>
      </w:r>
      <w:r/>
    </w:p>
    <w:p>
      <w:pPr>
        <w:ind w:left="0" w:right="0" w:firstLine="480"/>
        <w:jc w:val="both"/>
        <w:spacing w:before="0" w:after="0" w:line="85" w:lineRule="atLeast"/>
        <w:rPr>
          <w:rFonts w:ascii="宋体" w:hAnsi="宋体" w:eastAsia="宋体" w:cs="宋体"/>
          <w:b/>
          <w:bCs/>
          <w:color w:val="000000"/>
          <w:sz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val="en-US" w:eastAsia="zh-CN" w:bidi="ar-SA"/>
        </w:rPr>
        <w:t xml:space="preserve">注：</w:t>
      </w:r>
      <w:r>
        <w:rPr>
          <w:rFonts w:hint="eastAsia" w:ascii="宋体" w:hAnsi="宋体" w:cs="宋体"/>
          <w:b/>
          <w:bCs/>
          <w:color w:val="000000"/>
          <w:sz w:val="24"/>
          <w:highlight w:val="none"/>
          <w:lang w:val="en-US" w:eastAsia="zh-CN" w:bidi="ar-SA"/>
        </w:rPr>
        <w:t xml:space="preserve">1、采购人</w:t>
      </w:r>
      <w:r>
        <w:rPr>
          <w:rFonts w:ascii="宋体" w:hAnsi="宋体" w:eastAsia="宋体" w:cs="宋体"/>
          <w:b/>
          <w:bCs/>
          <w:color w:val="000000"/>
          <w:sz w:val="24"/>
          <w:highlight w:val="none"/>
          <w:lang w:val="en-US" w:eastAsia="zh-CN" w:bidi="ar-SA"/>
        </w:rPr>
        <w:t xml:space="preserve">在每次付款前，</w:t>
      </w:r>
      <w:r>
        <w:rPr>
          <w:rFonts w:hint="eastAsia" w:ascii="宋体" w:hAnsi="宋体" w:cs="宋体"/>
          <w:b/>
          <w:bCs/>
          <w:color w:val="000000"/>
          <w:sz w:val="24"/>
          <w:highlight w:val="none"/>
          <w:lang w:val="en-US" w:eastAsia="zh-CN" w:bidi="ar-SA"/>
        </w:rPr>
        <w:t xml:space="preserve">供应商</w:t>
      </w:r>
      <w:r>
        <w:rPr>
          <w:rFonts w:ascii="宋体" w:hAnsi="宋体" w:eastAsia="宋体" w:cs="宋体"/>
          <w:b/>
          <w:bCs/>
          <w:color w:val="000000"/>
          <w:sz w:val="24"/>
          <w:highlight w:val="none"/>
          <w:lang w:val="en-US" w:eastAsia="zh-CN" w:bidi="ar-SA"/>
        </w:rPr>
        <w:t xml:space="preserve">应提交符合税务要求的合法合规票据，否则</w:t>
      </w:r>
      <w:r>
        <w:rPr>
          <w:rFonts w:hint="eastAsia" w:ascii="宋体" w:hAnsi="宋体" w:cs="宋体"/>
          <w:b/>
          <w:bCs/>
          <w:color w:val="000000"/>
          <w:sz w:val="24"/>
          <w:highlight w:val="none"/>
          <w:lang w:val="en-US" w:eastAsia="zh-CN" w:bidi="ar-SA"/>
        </w:rPr>
        <w:t xml:space="preserve">采购人</w:t>
      </w:r>
      <w:r>
        <w:rPr>
          <w:rFonts w:ascii="宋体" w:hAnsi="宋体" w:eastAsia="宋体" w:cs="宋体"/>
          <w:b/>
          <w:bCs/>
          <w:color w:val="000000"/>
          <w:sz w:val="24"/>
          <w:highlight w:val="none"/>
          <w:lang w:val="en-US" w:eastAsia="zh-CN" w:bidi="ar-SA"/>
        </w:rPr>
        <w:t xml:space="preserve">有权拒付，由此造成的法律后果由</w:t>
      </w:r>
      <w:r>
        <w:rPr>
          <w:rFonts w:hint="eastAsia" w:ascii="宋体" w:hAnsi="宋体" w:cs="宋体"/>
          <w:b/>
          <w:bCs/>
          <w:color w:val="000000"/>
          <w:sz w:val="24"/>
          <w:highlight w:val="none"/>
          <w:lang w:val="en-US" w:eastAsia="zh-CN" w:bidi="ar-SA"/>
        </w:rPr>
        <w:t xml:space="preserve">供应商</w:t>
      </w:r>
      <w:r>
        <w:rPr>
          <w:rFonts w:ascii="宋体" w:hAnsi="宋体" w:eastAsia="宋体" w:cs="宋体"/>
          <w:b/>
          <w:bCs/>
          <w:color w:val="000000"/>
          <w:sz w:val="24"/>
          <w:highlight w:val="none"/>
          <w:lang w:val="en-US" w:eastAsia="zh-CN" w:bidi="ar-SA"/>
        </w:rPr>
        <w:t xml:space="preserve">承担</w:t>
      </w:r>
      <w:r>
        <w:rPr>
          <w:rFonts w:hint="eastAsia" w:ascii="宋体" w:hAnsi="宋体" w:cs="宋体"/>
          <w:b/>
          <w:bCs/>
          <w:color w:val="000000"/>
          <w:sz w:val="24"/>
          <w:highlight w:val="none"/>
          <w:lang w:val="en-US" w:eastAsia="zh-CN" w:bidi="ar-SA"/>
        </w:rPr>
        <w:t xml:space="preserve">，</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bidi="ar-SA"/>
        </w:rPr>
        <w:t xml:space="preserve">2、实际付款情况以财政拨款时间为准</w:t>
      </w:r>
      <w:r>
        <w:rPr>
          <w:rFonts w:ascii="宋体" w:hAnsi="宋体" w:eastAsia="宋体" w:cs="宋体"/>
          <w:b/>
          <w:bCs/>
          <w:color w:val="000000"/>
          <w:sz w:val="24"/>
          <w:highlight w:val="none"/>
          <w:lang w:val="en-US" w:eastAsia="zh-CN" w:bidi="ar-SA"/>
        </w:rPr>
        <w:t xml:space="preserve">。</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需提交的支付文件包括：</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出具的全额正式增值税专用发票；</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2、</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出具的验收合格证明。</w:t>
      </w:r>
      <w:r/>
    </w:p>
    <w:p>
      <w:pPr>
        <w:ind w:left="0" w:right="0" w:firstLine="480"/>
        <w:jc w:val="both"/>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注：</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1、承包方需开设农民工工资专用账户，保障农民工工资支付。农民工工资严格执行《保障农民工工资支付条例》（国令第 724 号）、《关于进一步落实徐州市建筑领域工程项目农民工实名制管理等四项制度的通知》（徐建发〔2019〕4 号）、关于印发《江苏省工程建设领域农民工工资专用</w:t>
      </w:r>
      <w:r>
        <w:rPr>
          <w:rFonts w:ascii="宋体" w:hAnsi="宋体" w:eastAsia="宋体" w:cs="宋体"/>
          <w:color w:val="000000"/>
          <w:sz w:val="24"/>
          <w:highlight w:val="none"/>
          <w:lang w:val="en-US" w:eastAsia="zh-CN" w:bidi="ar-SA"/>
        </w:rPr>
        <w:t xml:space="preserve">账户管理细则》的通知（苏人社规〔2022〕3 号）、 关于印发《江苏省工程建设领域农民工工资保证金管理办法》的通知（苏人社规〔2022〕4 号）、 《关于严格落实建设单位按时足额拨付人工费用和施工单位按时足额支付农民工工资有关事项的通知》（徐人社发〔2022〕18 号）、《关于转发〈关于扎实推进房屋建筑和市政基础设施建设领域保障农民工工资支付工作的通知〉的通知》（徐住建发〔2023〕119 号）、《关于调整全市建筑领域部分工程项目人工费拨付比例的通知》(徐住建发[2025]32号)文件的相关规定严格落实。对</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支付的工程款，</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应优先用于支付工人劳动报酬；</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如有拖欠、克扣工人劳动报酬的行为并造成社会不良影响的，</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有权在</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工程款中扣除相应款项，按程序直接支付给</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所属工人，同时</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还应赔偿因此给</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造成的一切损失。</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2、</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在每次工程达到每阶段合同规定付款条件后应提交完成工程量形象进度报告、有效的合法的增值税专用发票和工程款支付申请报告，报监理方、</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审核确认后支付工程款。否则</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有权拒绝支付该阶段工程款。</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3、合同履行过程中合同价款的调整均在竣工结算时调整，合同履行过程中不预付该款项，如发生重大变更，双方确认后，付款金额相应调整。合同约定的</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应承担的违约金及各项费用，</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有权从工程款中直接扣除。</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4、进度款与质量挂钩，如果所完成工程的质量达不到验收规范要求，</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有权暂缓支付该部分工程款，待</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整改完成符合验收规范要求后再行支付。</w:t>
      </w:r>
      <w:r/>
    </w:p>
    <w:p>
      <w:pPr>
        <w:ind w:left="0" w:right="0" w:firstLine="480"/>
        <w:spacing w:before="0" w:after="0" w:line="85" w:lineRule="atLeast"/>
        <w:rPr>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5、付款节点</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已完工工程量的界定由</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代表、</w:t>
      </w:r>
      <w:r>
        <w:rPr>
          <w:rFonts w:hint="eastAsia" w:ascii="宋体" w:hAnsi="宋体" w:cs="宋体"/>
          <w:color w:val="000000"/>
          <w:sz w:val="24"/>
          <w:highlight w:val="none"/>
          <w:lang w:val="en-US" w:eastAsia="zh-CN" w:bidi="ar-SA"/>
        </w:rPr>
        <w:t xml:space="preserve">供应商</w:t>
      </w:r>
      <w:r>
        <w:rPr>
          <w:rFonts w:ascii="宋体" w:hAnsi="宋体" w:eastAsia="宋体" w:cs="宋体"/>
          <w:color w:val="000000"/>
          <w:sz w:val="24"/>
          <w:highlight w:val="none"/>
          <w:lang w:val="en-US" w:eastAsia="zh-CN" w:bidi="ar-SA"/>
        </w:rPr>
        <w:t xml:space="preserve">代表、监理代表三方共同签字确认。否则</w:t>
      </w:r>
      <w:r>
        <w:rPr>
          <w:rFonts w:hint="eastAsia" w:ascii="宋体" w:hAnsi="宋体" w:cs="宋体"/>
          <w:color w:val="000000"/>
          <w:sz w:val="24"/>
          <w:highlight w:val="none"/>
          <w:lang w:val="en-US" w:eastAsia="zh-CN" w:bidi="ar-SA"/>
        </w:rPr>
        <w:t xml:space="preserve">采购人</w:t>
      </w:r>
      <w:r>
        <w:rPr>
          <w:rFonts w:ascii="宋体" w:hAnsi="宋体" w:eastAsia="宋体" w:cs="宋体"/>
          <w:color w:val="000000"/>
          <w:sz w:val="24"/>
          <w:highlight w:val="none"/>
          <w:lang w:val="en-US" w:eastAsia="zh-CN" w:bidi="ar-SA"/>
        </w:rPr>
        <w:t xml:space="preserve">不予支付款项。</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12.4.2 进度付款申请单的编制</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按照采购人要求编制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Pr>
          <w:rFonts w:hint="eastAsia" w:ascii="宋体" w:hAnsi="宋体" w:cs="宋体"/>
          <w:sz w:val="24"/>
          <w:highlight w:val="none"/>
        </w:rPr>
        <w:t xml:space="preserve">2.4.3 进度付款申请单的提交</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（1）单价合同进度付款申请单提交的约定：</w:t>
      </w:r>
      <w:r>
        <w:rPr>
          <w:rFonts w:hint="eastAsia" w:ascii="宋体" w:hAnsi="宋体" w:cs="宋体"/>
          <w:sz w:val="24"/>
          <w:highlight w:val="none"/>
          <w:u w:val="single"/>
        </w:rPr>
        <w:t xml:space="preserve"> 按本合同约定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12.4.4 进度款审核和支付</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（1）监理人审查并报送采购人的期限：</w:t>
      </w:r>
      <w:r>
        <w:rPr>
          <w:rFonts w:hint="eastAsia" w:ascii="宋体" w:hAnsi="宋体" w:cs="宋体"/>
          <w:sz w:val="24"/>
          <w:highlight w:val="none"/>
          <w:u w:val="single"/>
        </w:rPr>
        <w:t xml:space="preserve">  监理人应在收到供应商进度付款申请单以及相关资料后7天内完成审查并报送采购人  </w:t>
      </w:r>
      <w:r>
        <w:rPr>
          <w:rFonts w:hint="eastAsia" w:ascii="宋体" w:hAnsi="宋体" w:cs="宋体"/>
          <w:sz w:val="24"/>
          <w:highlight w:val="none"/>
        </w:rPr>
        <w:t xml:space="preserve">。</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采购人完成审批并签发进度款支付证书的期限：</w:t>
      </w:r>
      <w:r>
        <w:rPr>
          <w:rFonts w:hint="eastAsia" w:ascii="宋体" w:hAnsi="宋体" w:cs="宋体"/>
          <w:sz w:val="24"/>
          <w:highlight w:val="none"/>
          <w:u w:val="single"/>
        </w:rPr>
        <w:t xml:space="preserve"> 收到监理审查报告后7天内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（2）采购人支付进度款的期限：</w:t>
      </w:r>
      <w:r>
        <w:rPr>
          <w:rFonts w:hint="eastAsia" w:ascii="宋体" w:hAnsi="宋体" w:cs="宋体"/>
          <w:sz w:val="24"/>
          <w:highlight w:val="none"/>
          <w:u w:val="single"/>
        </w:rPr>
        <w:t xml:space="preserve">  在审批后7个工作日内  </w:t>
      </w:r>
      <w:r>
        <w:rPr>
          <w:rFonts w:hint="eastAsia" w:ascii="宋体" w:hAnsi="宋体" w:cs="宋体"/>
          <w:sz w:val="24"/>
          <w:highlight w:val="none"/>
        </w:rPr>
        <w:t xml:space="preserve">。</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采购人逾期支付进度款的违约金的计算方式：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60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12.4.5支付分解表的编制</w:t>
      </w:r>
      <w:r/>
    </w:p>
    <w:p>
      <w:pPr>
        <w:ind w:left="4879" w:hanging="432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797"/>
        <w:spacing w:before="120" w:after="120" w:line="360" w:lineRule="auto"/>
        <w:shd w:val="clear" w:color="auto"/>
        <w:rPr>
          <w:rFonts w:ascii="宋体" w:hAnsi="宋体" w:cs="宋体"/>
          <w:b w:val="0"/>
          <w:sz w:val="24"/>
          <w:szCs w:val="24"/>
          <w:highlight w:val="none"/>
        </w:rPr>
      </w:pPr>
      <w:r/>
      <w:bookmarkStart w:id="411" w:name="_Toc296503219"/>
      <w:r/>
      <w:bookmarkStart w:id="412" w:name="_Toc297216223"/>
      <w:r/>
      <w:bookmarkStart w:id="413" w:name="_Toc312678053"/>
      <w:r/>
      <w:bookmarkStart w:id="414" w:name="_Toc351203645"/>
      <w:r/>
      <w:bookmarkStart w:id="415" w:name="_Toc303539172"/>
      <w:r/>
      <w:bookmarkStart w:id="416" w:name="_Toc297120519"/>
      <w:r/>
      <w:bookmarkStart w:id="417" w:name="_Toc296944558"/>
      <w:r/>
      <w:bookmarkStart w:id="418" w:name="_Toc296891259"/>
      <w:r/>
      <w:bookmarkStart w:id="419" w:name="_Toc292559929"/>
      <w:r/>
      <w:bookmarkStart w:id="420" w:name="_Toc304295593"/>
      <w:r/>
      <w:bookmarkStart w:id="421" w:name="_Toc296347218"/>
      <w:r/>
      <w:bookmarkStart w:id="422" w:name="_Toc296346720"/>
      <w:r/>
      <w:bookmarkStart w:id="423" w:name="_Toc292559424"/>
      <w:r/>
      <w:bookmarkStart w:id="424" w:name="_Toc296891047"/>
      <w:r/>
      <w:bookmarkStart w:id="425" w:name="_Toc297048405"/>
      <w:r/>
      <w:bookmarkStart w:id="426" w:name="_Toc300935015"/>
      <w:r/>
      <w:bookmarkStart w:id="427" w:name="_Toc297123564"/>
      <w:r>
        <w:rPr>
          <w:rFonts w:hint="eastAsia" w:ascii="宋体" w:hAnsi="宋体" w:cs="宋体"/>
          <w:b w:val="0"/>
          <w:sz w:val="24"/>
          <w:szCs w:val="24"/>
          <w:highlight w:val="none"/>
        </w:rPr>
        <w:t xml:space="preserve">13. 验收和工程试车</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13.1 分部分项工程验收</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13.1.1监理人不能按时进行验收时，应提前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p>
    <w:p>
      <w:pPr>
        <w:ind w:firstLine="480"/>
        <w:jc w:val="left"/>
        <w:spacing w:line="360" w:lineRule="auto"/>
        <w:shd w:val="clear" w:color="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p>
    <w:p>
      <w:pPr>
        <w:ind w:firstLine="480"/>
        <w:spacing w:after="120" w:line="360" w:lineRule="auto"/>
        <w:shd w:val="clear" w:color="auto"/>
        <w:rPr>
          <w:rFonts w:ascii="宋体" w:hAnsi="宋体" w:cs="宋体"/>
          <w:sz w:val="24"/>
          <w:highlight w:val="none"/>
        </w:rPr>
      </w:pPr>
      <w:r/>
      <w:bookmarkStart w:id="428" w:name="_Toc297123565"/>
      <w:r/>
      <w:bookmarkStart w:id="429" w:name="_Toc300935016"/>
      <w:r/>
      <w:bookmarkStart w:id="430" w:name="_Toc297216224"/>
      <w:r/>
      <w:bookmarkStart w:id="431" w:name="_Toc296503223"/>
      <w:r/>
      <w:bookmarkStart w:id="432" w:name="_Toc296347222"/>
      <w:r/>
      <w:bookmarkStart w:id="433" w:name="_Toc297120523"/>
      <w:r/>
      <w:bookmarkStart w:id="434" w:name="_Toc292559428"/>
      <w:r/>
      <w:bookmarkStart w:id="435" w:name="_Toc303539173"/>
      <w:r/>
      <w:bookmarkStart w:id="436" w:name="_Toc296891051"/>
      <w:r/>
      <w:bookmarkStart w:id="437" w:name="_Toc296346724"/>
      <w:r/>
      <w:bookmarkStart w:id="438" w:name="_Toc292559933"/>
      <w:r/>
      <w:bookmarkStart w:id="439" w:name="_Toc296891263"/>
      <w:r/>
      <w:bookmarkStart w:id="440" w:name="_Toc296944562"/>
      <w:r/>
      <w:bookmarkStart w:id="441" w:name="_Toc297048409"/>
      <w:r/>
      <w:bookmarkStart w:id="442" w:name="_Toc312678056"/>
      <w:r/>
      <w:bookmarkStart w:id="443" w:name="_Toc304295596"/>
      <w:r/>
      <w:bookmarkStart w:id="444" w:name="_Toc267251476"/>
      <w:r/>
      <w:bookmarkStart w:id="445" w:name="_Toc267251474"/>
      <w:r/>
      <w:bookmarkStart w:id="446" w:name="_Toc267251471"/>
      <w:r/>
      <w:bookmarkStart w:id="447" w:name="_Toc267251470"/>
      <w:r/>
      <w:bookmarkStart w:id="448" w:name="_Toc267251473"/>
      <w:r/>
      <w:bookmarkStart w:id="449" w:name="_Toc267251472"/>
      <w:r/>
      <w:bookmarkStart w:id="450" w:name="_Toc267251475"/>
      <w:r>
        <w:rPr>
          <w:rFonts w:hint="eastAsia" w:ascii="宋体" w:hAnsi="宋体" w:cs="宋体"/>
          <w:sz w:val="24"/>
          <w:highlight w:val="none"/>
        </w:rPr>
        <w:t xml:space="preserve">13.2 竣工验收</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
    </w:p>
    <w:p>
      <w:pPr>
        <w:ind w:firstLine="480"/>
        <w:jc w:val="left"/>
        <w:spacing w:line="360" w:lineRule="auto"/>
        <w:shd w:val="clear" w:color="auto"/>
        <w:rPr>
          <w:rFonts w:ascii="宋体" w:hAnsi="宋体" w:cs="宋体"/>
          <w:color w:val="auto"/>
          <w:sz w:val="24"/>
          <w:highlight w:val="none"/>
        </w:rPr>
      </w:pPr>
      <w:r/>
      <w:bookmarkStart w:id="451" w:name="_Toc280868704"/>
      <w:r/>
      <w:bookmarkStart w:id="452" w:name="_Toc280868705"/>
      <w:r/>
      <w:bookmarkStart w:id="453" w:name="_Toc280868706"/>
      <w:r/>
      <w:bookmarkStart w:id="454" w:name="_Toc280868707"/>
      <w:r/>
      <w:bookmarkStart w:id="455" w:name="_Toc280868708"/>
      <w:r/>
      <w:bookmarkStart w:id="456" w:name="_Toc280868709"/>
      <w:r>
        <w:rPr>
          <w:rFonts w:hint="eastAsia" w:ascii="宋体" w:hAnsi="宋体" w:cs="宋体"/>
          <w:color w:val="auto"/>
          <w:sz w:val="24"/>
          <w:highlight w:val="none"/>
        </w:rPr>
        <w:t xml:space="preserve">13.2.1竣工验收程序</w:t>
      </w:r>
      <w:bookmarkEnd w:id="451"/>
      <w:r/>
      <w:r/>
    </w:p>
    <w:p>
      <w:pPr>
        <w:ind w:firstLine="480"/>
        <w:jc w:val="left"/>
        <w:keepLines w:val="0"/>
        <w:keepNext w:val="0"/>
        <w:pageBreakBefore w:val="0"/>
        <w:spacing w:line="360" w:lineRule="auto"/>
        <w:shd w:val="clear" w:color="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验收主体：</w:t>
      </w:r>
      <w:r>
        <w:rPr>
          <w:rFonts w:hint="eastAsia" w:ascii="宋体" w:hAnsi="宋体" w:cs="宋体"/>
          <w:color w:val="auto"/>
          <w:sz w:val="24"/>
          <w:highlight w:val="none"/>
          <w:u w:val="single"/>
        </w:rPr>
        <w:t xml:space="preserve">由</w:t>
      </w:r>
      <w:r>
        <w:rPr>
          <w:rFonts w:hint="eastAsia" w:ascii="宋体" w:hAnsi="宋体" w:cs="宋体"/>
          <w:color w:val="auto"/>
          <w:sz w:val="24"/>
          <w:highlight w:val="none"/>
          <w:u w:val="single"/>
          <w:lang w:val="en-US" w:eastAsia="zh-CN"/>
        </w:rPr>
        <w:t xml:space="preserve">采购人</w:t>
      </w:r>
      <w:r>
        <w:rPr>
          <w:rFonts w:hint="eastAsia" w:ascii="宋体" w:hAnsi="宋体" w:cs="宋体"/>
          <w:color w:val="auto"/>
          <w:sz w:val="24"/>
          <w:highlight w:val="none"/>
          <w:u w:val="single"/>
          <w:lang w:eastAsia="zh-CN"/>
        </w:rPr>
        <w:t xml:space="preserve">徐州市铜山区马坡镇人民政府</w:t>
      </w:r>
      <w:r>
        <w:rPr>
          <w:rFonts w:hint="eastAsia" w:ascii="宋体" w:hAnsi="宋体" w:cs="宋体"/>
          <w:color w:val="auto"/>
          <w:sz w:val="24"/>
          <w:highlight w:val="none"/>
          <w:u w:val="single"/>
        </w:rPr>
        <w:t xml:space="preserve">验收</w:t>
      </w:r>
      <w:r>
        <w:rPr>
          <w:rFonts w:ascii="宋体" w:hAnsi="宋体" w:eastAsia="宋体" w:cs="宋体"/>
          <w:color w:val="000000"/>
          <w:sz w:val="24"/>
          <w:highlight w:val="none"/>
          <w:u w:val="single"/>
        </w:rPr>
        <w:t xml:space="preserve">组织竣工验收</w:t>
      </w:r>
      <w:r>
        <w:rPr>
          <w:rFonts w:hint="eastAsia" w:ascii="宋体" w:hAnsi="宋体" w:cs="宋体"/>
          <w:color w:val="auto"/>
          <w:sz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验收时间：2026年</w:t>
      </w:r>
      <w:r>
        <w:rPr>
          <w:rFonts w:hint="eastAsia" w:ascii="宋体" w:hAnsi="宋体" w:cs="宋体"/>
          <w:color w:val="auto"/>
          <w:sz w:val="24"/>
          <w:highlight w:val="none"/>
          <w:lang w:val="en-US" w:eastAsia="zh-CN"/>
        </w:rPr>
        <w:t xml:space="preserve">01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 </w:t>
      </w:r>
      <w:r>
        <w:rPr>
          <w:rFonts w:hint="eastAsia" w:ascii="宋体" w:hAnsi="宋体" w:cs="宋体"/>
          <w:color w:val="auto"/>
          <w:sz w:val="24"/>
          <w:highlight w:val="none"/>
        </w:rPr>
        <w:t xml:space="preserve">日前验收（本项目工期为</w:t>
      </w:r>
      <w:r>
        <w:rPr>
          <w:rFonts w:hint="eastAsia" w:ascii="宋体" w:hAnsi="宋体" w:cs="宋体"/>
          <w:color w:val="auto"/>
          <w:sz w:val="24"/>
          <w:highlight w:val="none"/>
          <w:lang w:val="en-US" w:eastAsia="zh-CN"/>
        </w:rPr>
        <w:t xml:space="preserve">60 </w:t>
      </w:r>
      <w:r>
        <w:rPr>
          <w:rFonts w:hint="eastAsia" w:ascii="宋体" w:hAnsi="宋体" w:cs="宋体"/>
          <w:color w:val="auto"/>
          <w:sz w:val="24"/>
          <w:highlight w:val="none"/>
        </w:rPr>
        <w:t xml:space="preserve">天，在施工单位向采购人提交竣工验收申请后10日内由采购人组织验收）。</w:t>
      </w:r>
      <w:r/>
    </w:p>
    <w:p>
      <w:pPr>
        <w:ind w:firstLine="480"/>
        <w:jc w:val="left"/>
        <w:keepLines w:val="0"/>
        <w:keepNext w:val="0"/>
        <w:pageBreakBefore w:val="0"/>
        <w:spacing w:line="360" w:lineRule="auto"/>
        <w:shd w:val="clear" w:color="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验收方式及内容</w:t>
      </w:r>
      <w:r>
        <w:rPr>
          <w:rFonts w:hint="eastAsia" w:ascii="宋体" w:hAnsi="宋体" w:cs="宋体"/>
          <w:color w:val="auto"/>
          <w:sz w:val="24"/>
          <w:highlight w:val="none"/>
          <w:u w:val="single"/>
        </w:rPr>
        <w:t xml:space="preserve">:设计单位、监理单位、</w:t>
      </w:r>
      <w:r>
        <w:rPr>
          <w:rFonts w:hint="eastAsia" w:ascii="宋体" w:hAnsi="宋体" w:cs="宋体"/>
          <w:color w:val="auto"/>
          <w:sz w:val="24"/>
          <w:highlight w:val="none"/>
          <w:u w:val="single"/>
          <w:lang w:val="en-US" w:eastAsia="zh-CN"/>
        </w:rPr>
        <w:t xml:space="preserve">徐州市铜山区马坡镇人民政府</w:t>
      </w:r>
      <w:r>
        <w:rPr>
          <w:rFonts w:hint="eastAsia" w:ascii="宋体" w:hAnsi="宋体" w:cs="宋体"/>
          <w:color w:val="auto"/>
          <w:sz w:val="24"/>
          <w:highlight w:val="none"/>
          <w:u w:val="single"/>
        </w:rPr>
        <w:t xml:space="preserve">参与组成验收小组，现场验收。①对工程的整体质量进项审验②对项目工程量进行审查。</w:t>
      </w:r>
      <w:r/>
    </w:p>
    <w:p>
      <w:pPr>
        <w:ind w:firstLine="480"/>
        <w:jc w:val="left"/>
        <w:keepLines w:val="0"/>
        <w:keepNext w:val="0"/>
        <w:pageBreakBefore w:val="0"/>
        <w:spacing w:line="360" w:lineRule="auto"/>
        <w:shd w:val="clear" w:color="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项目验收标准：</w:t>
      </w:r>
      <w:r>
        <w:rPr>
          <w:rFonts w:ascii="宋体" w:hAnsi="宋体" w:eastAsia="宋体" w:cs="宋体"/>
          <w:color w:val="000000"/>
          <w:sz w:val="24"/>
          <w:highlight w:val="none"/>
          <w:u w:val="single"/>
        </w:rPr>
        <w:t xml:space="preserve">依据《建筑工程施工质量验收统一标准》(GB50300-2013)、《建筑地基基础工程施工质量验收规范》(GB50202-2002)、《建筑地基处理技术规范》(JGJ79-2012)、《砌体结构工程施工质量验收规范》(GB50203-2011)、《混凝土结构工程施工质量验收规范》(GB50204-2015)、《屋面工程质量验收规范》GB50207-2012)、本工程施工除满足以上所列规范和规程外，尚应按国家、部委及地方制定的设计和施工现行标准、规范和规程执行以及设计文件的要求。</w:t>
      </w:r>
      <w:r/>
    </w:p>
    <w:p>
      <w:pPr>
        <w:ind w:firstLine="480"/>
        <w:jc w:val="left"/>
        <w:keepLines w:val="0"/>
        <w:keepNext w:val="0"/>
        <w:pageBreakBefore w:val="0"/>
        <w:spacing w:line="360" w:lineRule="auto"/>
        <w:shd w:val="clear" w:color="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项目验收要求：</w:t>
      </w:r>
      <w:r>
        <w:rPr>
          <w:rFonts w:ascii="宋体" w:hAnsi="宋体" w:eastAsia="宋体" w:cs="宋体"/>
          <w:color w:val="000000"/>
          <w:sz w:val="24"/>
          <w:highlight w:val="none"/>
          <w:u w:val="single"/>
        </w:rPr>
        <w:t xml:space="preserve">合格，通过相关部门验收。工程质量必须达到合同约定标准，且保证相关部门验收通过。</w:t>
      </w:r>
      <w:r/>
    </w:p>
    <w:p>
      <w:pPr>
        <w:jc w:val="left"/>
        <w:spacing w:line="360" w:lineRule="auto"/>
        <w:shd w:val="clear" w:color="auto"/>
        <w:rPr>
          <w:rFonts w:hint="eastAsia" w:ascii="宋体" w:hAnsi="宋体" w:eastAsia="宋体" w:cs="宋体"/>
          <w:sz w:val="24"/>
          <w:highlight w:val="none"/>
          <w:lang w:eastAsia="zh-CN"/>
        </w:rPr>
      </w:pPr>
      <w:r>
        <w:rPr>
          <w:rFonts w:hint="eastAsia" w:ascii="宋体" w:hAnsi="宋体" w:cs="宋体"/>
          <w:color w:val="auto"/>
          <w:sz w:val="24"/>
          <w:highlight w:val="none"/>
        </w:rPr>
        <w:t xml:space="preserve">采购人不按照本项约定组织竣工验收、颁发工程接收证书的违约金的计算方法：</w:t>
      </w:r>
      <w:r>
        <w:rPr>
          <w:rFonts w:hint="eastAsia" w:ascii="宋体" w:hAnsi="宋体" w:cs="宋体"/>
          <w:color w:val="auto"/>
          <w:sz w:val="24"/>
          <w:highlight w:val="none"/>
          <w:u w:val="single"/>
        </w:rPr>
        <w:t xml:space="preserve">执行通用条款</w:t>
      </w:r>
      <w:r>
        <w:rPr>
          <w:rFonts w:hint="eastAsia" w:ascii="宋体" w:hAnsi="宋体" w:cs="宋体"/>
          <w:color w:val="auto"/>
          <w:sz w:val="24"/>
          <w:highlight w:val="none"/>
          <w:lang w:eastAsia="zh-CN"/>
        </w:rPr>
        <w:t xml:space="preserve">。</w:t>
      </w:r>
      <w:r/>
    </w:p>
    <w:p>
      <w:pPr>
        <w:pStyle w:val="836"/>
        <w:ind w:left="0" w:firstLine="0"/>
        <w:shd w:val="clear" w:color="auto"/>
        <w:rPr>
          <w:rFonts w:cs="宋体"/>
          <w:sz w:val="24"/>
          <w:highlight w:val="none"/>
        </w:rPr>
      </w:pPr>
      <w:r>
        <w:rPr>
          <w:rFonts w:hint="eastAsia" w:ascii="宋体" w:hAnsi="宋体" w:eastAsia="宋体" w:cs="宋体"/>
          <w:sz w:val="24"/>
          <w:szCs w:val="24"/>
          <w:highlight w:val="none"/>
        </w:rPr>
        <w:t xml:space="preserve"> 13.2.2</w:t>
      </w:r>
      <w:bookmarkEnd w:id="452"/>
      <w:r>
        <w:rPr>
          <w:rFonts w:hint="eastAsia" w:cs="宋体"/>
          <w:sz w:val="24"/>
          <w:highlight w:val="none"/>
        </w:rPr>
        <w:t xml:space="preserve">移交、接收全部与部分工程</w:t>
      </w:r>
      <w:bookmarkEnd w:id="453"/>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供应商向采购人移交工程的期限：</w:t>
      </w:r>
      <w:r>
        <w:rPr>
          <w:rFonts w:hint="eastAsia" w:ascii="宋体" w:hAnsi="宋体"/>
          <w:szCs w:val="21"/>
          <w:highlight w:val="none"/>
          <w:u w:val="single"/>
        </w:rPr>
        <w:t xml:space="preserve">在颁发工程接收证书后7天内完成工程的移交</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采购人未按本合同约定接收全部或部分工程的，违约金的计算方法为：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454"/>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供应商未按时移交工程的，违约金的计算方法为：</w:t>
      </w:r>
      <w:r>
        <w:rPr>
          <w:rFonts w:hint="eastAsia" w:ascii="宋体" w:hAnsi="宋体" w:cs="宋体"/>
          <w:sz w:val="24"/>
          <w:highlight w:val="none"/>
          <w:u w:val="single"/>
        </w:rPr>
        <w:t xml:space="preserve">每延误一天，由供应商向采购人按壹万元/天支付违约金 ，采购人有权采取任何补救措施来弥补该延误，由此增加的费用由供应商承担</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13.3 工程试车</w:t>
      </w:r>
      <w:bookmarkEnd w:id="455"/>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13.3.1 试车程序</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     </w:t>
      </w:r>
      <w:r>
        <w:rPr>
          <w:rFonts w:hint="eastAsia" w:ascii="宋体" w:hAnsi="宋体" w:cs="宋体"/>
          <w:sz w:val="24"/>
          <w:highlight w:val="none"/>
        </w:rPr>
        <w:t xml:space="preserve">承担；</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  </w:t>
      </w:r>
      <w:r>
        <w:rPr>
          <w:rFonts w:hint="eastAsia" w:ascii="宋体" w:hAnsi="宋体" w:cs="宋体"/>
          <w:sz w:val="24"/>
          <w:highlight w:val="none"/>
        </w:rPr>
        <w:t xml:space="preserve">承担。</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13.3.2 投料试车</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13.4 竣工退场</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13.4.1 竣工退场</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供应商完成竣工退场的期限：</w:t>
      </w:r>
      <w:r>
        <w:rPr>
          <w:rFonts w:hint="eastAsia" w:ascii="宋体" w:hAnsi="宋体" w:cs="宋体"/>
          <w:sz w:val="24"/>
          <w:highlight w:val="none"/>
          <w:u w:val="single"/>
        </w:rPr>
        <w:t xml:space="preserve">  颁发《工程接收证书》后14日内完成  </w:t>
      </w:r>
      <w:r>
        <w:rPr>
          <w:rFonts w:hint="eastAsia" w:ascii="宋体" w:hAnsi="宋体" w:cs="宋体"/>
          <w:sz w:val="24"/>
          <w:highlight w:val="none"/>
        </w:rPr>
        <w:t xml:space="preserve">。</w:t>
      </w:r>
      <w:r/>
    </w:p>
    <w:p>
      <w:pPr>
        <w:pStyle w:val="797"/>
        <w:spacing w:before="120" w:after="120" w:line="360" w:lineRule="auto"/>
        <w:shd w:val="clear" w:color="auto"/>
        <w:rPr>
          <w:rFonts w:ascii="宋体" w:hAnsi="宋体" w:cs="宋体"/>
          <w:b w:val="0"/>
          <w:sz w:val="24"/>
          <w:szCs w:val="24"/>
          <w:highlight w:val="none"/>
        </w:rPr>
      </w:pPr>
      <w:r/>
      <w:bookmarkStart w:id="457" w:name="_Toc351203646"/>
      <w:r>
        <w:rPr>
          <w:rFonts w:hint="eastAsia" w:ascii="宋体" w:hAnsi="宋体" w:cs="宋体"/>
          <w:b w:val="0"/>
          <w:sz w:val="24"/>
          <w:szCs w:val="24"/>
          <w:highlight w:val="none"/>
        </w:rPr>
        <w:t xml:space="preserve">14. 竣工结算</w:t>
      </w:r>
      <w:bookmarkEnd w:id="457"/>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14.1 竣工结算申请</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供应商提交竣工结算申请单的期限：</w:t>
      </w:r>
      <w:r>
        <w:rPr>
          <w:rFonts w:hint="eastAsia" w:ascii="宋体" w:hAnsi="宋体" w:cs="宋体"/>
          <w:sz w:val="24"/>
          <w:highlight w:val="none"/>
          <w:u w:val="single"/>
        </w:rPr>
        <w:t xml:space="preserve"> 供应商在工程竣工验收合格后28天内  </w:t>
      </w:r>
      <w:r>
        <w:rPr>
          <w:rFonts w:hint="eastAsia" w:ascii="宋体" w:hAnsi="宋体" w:cs="宋体"/>
          <w:sz w:val="24"/>
          <w:highlight w:val="none"/>
        </w:rPr>
        <w:t xml:space="preserve">。</w:t>
      </w:r>
      <w:r/>
    </w:p>
    <w:p>
      <w:pPr>
        <w:jc w:val="left"/>
        <w:spacing w:line="360" w:lineRule="auto"/>
        <w:shd w:val="clear" w:color="auto"/>
        <w:rPr>
          <w:rFonts w:hint="eastAsia" w:ascii="宋体" w:hAnsi="宋体" w:cs="宋体"/>
          <w:sz w:val="24"/>
          <w:highlight w:val="none"/>
        </w:rPr>
      </w:pPr>
      <w:r>
        <w:rPr>
          <w:rFonts w:hint="eastAsia" w:ascii="宋体" w:hAnsi="宋体" w:cs="宋体"/>
          <w:sz w:val="24"/>
          <w:highlight w:val="none"/>
        </w:rPr>
        <w:t xml:space="preserve">竣工结算申请单应包括的内容：</w:t>
      </w:r>
      <w:r>
        <w:rPr>
          <w:rFonts w:hint="eastAsia" w:ascii="宋体" w:hAnsi="宋体" w:cs="宋体"/>
          <w:sz w:val="24"/>
          <w:highlight w:val="none"/>
          <w:u w:val="single"/>
        </w:rPr>
        <w:t xml:space="preserve">招标文件、投标文件、中标通知书、标底；合同文本；开、竣工报告；竣工验收合格证明书；签证变更资料；甲控材料认价单；竣工图；竣工结算书（含计算书，工程量竣工验收清单、各方参加验收主体共同签字认可的）；采购人已支付供应商的款项；工程保修书等。向采购人提供能满足存档要求的肆套竣工图以及施工资料原副件肆套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14.2 竣工结算审核</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采购人审批竣工付款申请单的期限：</w:t>
      </w:r>
      <w:r>
        <w:rPr>
          <w:rFonts w:hint="eastAsia" w:ascii="宋体" w:hAnsi="宋体" w:cs="宋体"/>
          <w:sz w:val="24"/>
          <w:highlight w:val="none"/>
          <w:u w:val="single"/>
        </w:rPr>
        <w:t xml:space="preserve">  工程竣工验收报告经采购人认可后28天内，供应商向采购人递交竣工结算报告及完整的结算资料。采购人自接</w:t>
      </w:r>
      <w:r>
        <w:rPr>
          <w:rFonts w:hint="eastAsia" w:ascii="宋体" w:hAnsi="宋体" w:cs="宋体"/>
          <w:sz w:val="24"/>
          <w:highlight w:val="none"/>
          <w:u w:val="single"/>
        </w:rPr>
        <w:t xml:space="preserve">到供应商递交的完整真实的结算资料后6个月内按照合同约定的合同价款及合同价款调整办法及调整因素，进行工程竣工结算审计审核。供应商在上述时间内应积极配合采购人及审计部门的审核，若供应商未在约定时间内提供真实、完整、准确的竣工结算资料（包含但不限于以下资料：招标文件及招标文件答疑，中标通知书，投标文件及澄清文件施工合同及补充协议，工程竣工图纸加盖竣工图章及监理、采购人签字，工程设计变更资料，现场签证资料，竣工验收工程量及验收证明，工期、质量确认资料，甲供材对账单，水电费确认单等资料），出具审计报告的时间相应顺延。</w:t>
      </w:r>
      <w:r/>
    </w:p>
    <w:p>
      <w:pPr>
        <w:pStyle w:val="836"/>
        <w:ind w:left="0" w:firstLine="240"/>
        <w:rPr>
          <w:rFonts w:hint="eastAsia" w:eastAsia="宋体"/>
          <w:highlight w:val="none"/>
          <w:lang w:eastAsia="zh-CN"/>
        </w:rPr>
      </w:pPr>
      <w:r>
        <w:rPr>
          <w:rFonts w:hint="eastAsia" w:ascii="宋体" w:hAnsi="宋体" w:cs="宋体"/>
          <w:sz w:val="24"/>
          <w:highlight w:val="none"/>
          <w:u w:val="single"/>
        </w:rPr>
        <w:t xml:space="preserve">工程审核审减率在5%以下的，审计费用由</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承担；单项工程审核审减率在5%以上（含）10%以下的，审计费用由</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承担70%，</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承担30%；单项工程审核审减率在10%以上（含）15%以下的，审计费用由</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承担30%，</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承担70%；单项工程审减率在15%以上（含）的，其审计费用由</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全部承担；由</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承担的审计费用</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有权从</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工程款中扣除</w:t>
      </w:r>
      <w:r>
        <w:rPr>
          <w:rFonts w:hint="eastAsia" w:ascii="宋体" w:hAnsi="宋体" w:cs="宋体"/>
          <w:sz w:val="24"/>
          <w:highlight w:val="none"/>
          <w:u w:val="single"/>
          <w:lang w:eastAsia="zh-CN"/>
        </w:rPr>
        <w:t xml:space="preserve">。</w:t>
      </w:r>
      <w:r/>
    </w:p>
    <w:p>
      <w:pPr>
        <w:jc w:val="left"/>
        <w:spacing w:line="360" w:lineRule="auto"/>
        <w:shd w:val="clear" w:color="auto"/>
        <w:rPr>
          <w:rFonts w:ascii="宋体" w:hAnsi="宋体" w:cs="宋体"/>
          <w:sz w:val="24"/>
          <w:highlight w:val="none"/>
          <w:u w:val="single"/>
        </w:rPr>
      </w:pPr>
      <w:r>
        <w:rPr>
          <w:rFonts w:hint="eastAsia" w:ascii="宋体" w:hAnsi="宋体" w:cs="宋体"/>
          <w:sz w:val="24"/>
          <w:highlight w:val="none"/>
          <w:u w:val="single"/>
        </w:rPr>
        <w:t xml:space="preserve">自供应商提供经监理工程师审核签署意见的完备竣工结算资料后六个月内审核完成。工程结算过程中，供应商有责任配合工程竣工结算工作，因供应商原因造成竣工结算延期的，由供应商承担全部责任，给采购人造成经济损失的，应赔偿采购人损失。 竣工结算书一式两份（均为原件）。</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u w:val="single"/>
        </w:rPr>
        <w:t xml:space="preserve">每次付款</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都应开具相应符合</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财务要求的发票给</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，并在发票上加盖</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公司发票专用章。如遇特殊情况可委托付款。</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因不能提供合规发票给</w:t>
      </w:r>
      <w:r>
        <w:rPr>
          <w:rFonts w:hint="eastAsia" w:ascii="宋体" w:hAnsi="宋体" w:cs="宋体"/>
          <w:sz w:val="24"/>
          <w:highlight w:val="none"/>
          <w:u w:val="single"/>
          <w:lang w:eastAsia="zh-CN"/>
        </w:rPr>
        <w:t xml:space="preserve">采购人</w:t>
      </w:r>
      <w:r>
        <w:rPr>
          <w:rFonts w:hint="eastAsia" w:ascii="宋体" w:hAnsi="宋体" w:cs="宋体"/>
          <w:sz w:val="24"/>
          <w:highlight w:val="none"/>
          <w:u w:val="single"/>
        </w:rPr>
        <w:t xml:space="preserve">公司带来税务风险时，</w:t>
      </w:r>
      <w:r>
        <w:rPr>
          <w:rFonts w:hint="eastAsia" w:ascii="宋体" w:hAnsi="宋体" w:cs="宋体"/>
          <w:sz w:val="24"/>
          <w:highlight w:val="none"/>
          <w:u w:val="single"/>
          <w:lang w:eastAsia="zh-CN"/>
        </w:rPr>
        <w:t xml:space="preserve">供应商</w:t>
      </w:r>
      <w:r>
        <w:rPr>
          <w:rFonts w:hint="eastAsia" w:ascii="宋体" w:hAnsi="宋体" w:cs="宋体"/>
          <w:sz w:val="24"/>
          <w:highlight w:val="none"/>
          <w:u w:val="single"/>
        </w:rPr>
        <w:t xml:space="preserve">应承担由此带来的补缴税款、滞纳金及罚款等赔偿责任</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采购人完成竣工付款的期限：</w:t>
      </w:r>
      <w:r>
        <w:rPr>
          <w:rFonts w:hint="eastAsia" w:ascii="宋体" w:hAnsi="宋体" w:cs="宋体"/>
          <w:sz w:val="24"/>
          <w:highlight w:val="none"/>
          <w:u w:val="single"/>
        </w:rPr>
        <w:t xml:space="preserve"> 工程竣工结算经审计部门审计完成后，并签发竣工付款申请单后28天内  。</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关于竣工付款证书异议部分复核的方式和程序：</w:t>
      </w:r>
      <w:r>
        <w:rPr>
          <w:rFonts w:hint="eastAsia" w:ascii="宋体" w:hAnsi="宋体" w:cs="宋体"/>
          <w:sz w:val="24"/>
          <w:highlight w:val="none"/>
          <w:u w:val="single"/>
        </w:rPr>
        <w:t xml:space="preserve">按通用条款执行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14.3最终结清</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14.3.1 最终结清申请单</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供应商提交最终结清申请单的份数：</w:t>
      </w:r>
      <w:r>
        <w:rPr>
          <w:rFonts w:hint="eastAsia" w:ascii="宋体" w:hAnsi="宋体" w:cs="宋体"/>
          <w:sz w:val="24"/>
          <w:highlight w:val="none"/>
          <w:u w:val="single"/>
        </w:rPr>
        <w:t xml:space="preserve">    四份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供应商提交最终结算申请单的期限：</w:t>
      </w:r>
      <w:r>
        <w:rPr>
          <w:rFonts w:hint="eastAsia" w:ascii="宋体" w:hAnsi="宋体" w:cs="宋体"/>
          <w:sz w:val="24"/>
          <w:highlight w:val="none"/>
          <w:u w:val="single"/>
        </w:rPr>
        <w:t xml:space="preserve">  缺陷责任期届满 </w:t>
      </w:r>
      <w:r>
        <w:rPr>
          <w:rFonts w:hint="eastAsia" w:ascii="宋体" w:hAnsi="宋体" w:cs="宋体"/>
          <w:sz w:val="24"/>
          <w:highlight w:val="none"/>
        </w:rPr>
        <w:t xml:space="preserve">。 </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14.3.2 最终结清证书和支付</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（1）采购人完成最终结清申请单的审批并颁发最终结清证书的期限：</w:t>
      </w:r>
      <w:r>
        <w:rPr>
          <w:rFonts w:hint="eastAsia" w:ascii="宋体" w:hAnsi="宋体" w:cs="宋体"/>
          <w:sz w:val="24"/>
          <w:highlight w:val="none"/>
          <w:u w:val="single"/>
        </w:rPr>
        <w:t xml:space="preserve"> 收到申请后且供应商完成相关保修责任义务后14天内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（2）采购人完成支付的期限：</w:t>
      </w:r>
      <w:r>
        <w:rPr>
          <w:rFonts w:hint="eastAsia" w:ascii="宋体" w:hAnsi="宋体" w:cs="宋体"/>
          <w:sz w:val="24"/>
          <w:highlight w:val="none"/>
          <w:u w:val="single"/>
        </w:rPr>
        <w:t xml:space="preserve">供应商需完成相关保修责任义务，同时颁发最终结清证书后14天内完成支付 </w:t>
      </w:r>
      <w:r>
        <w:rPr>
          <w:rFonts w:hint="eastAsia" w:ascii="宋体" w:hAnsi="宋体" w:cs="宋体"/>
          <w:sz w:val="24"/>
          <w:highlight w:val="none"/>
          <w:u w:val="single"/>
          <w:lang w:eastAsia="zh-CN"/>
        </w:rPr>
        <w:t xml:space="preserve">，实际付款情况以财政拨款时间为准</w:t>
      </w:r>
      <w:r>
        <w:rPr>
          <w:rFonts w:hint="eastAsia" w:ascii="宋体" w:hAnsi="宋体" w:cs="宋体"/>
          <w:sz w:val="24"/>
          <w:highlight w:val="none"/>
        </w:rPr>
        <w:t xml:space="preserve">。</w:t>
      </w:r>
      <w:bookmarkEnd w:id="444"/>
      <w:r/>
      <w:bookmarkEnd w:id="445"/>
      <w:r/>
      <w:bookmarkEnd w:id="446"/>
      <w:r/>
      <w:bookmarkEnd w:id="447"/>
      <w:r/>
      <w:bookmarkEnd w:id="448"/>
      <w:r/>
      <w:bookmarkEnd w:id="449"/>
      <w:r/>
      <w:bookmarkEnd w:id="450"/>
      <w:r/>
      <w:bookmarkEnd w:id="456"/>
      <w:r/>
      <w:r/>
    </w:p>
    <w:p>
      <w:pPr>
        <w:pStyle w:val="797"/>
        <w:spacing w:before="120" w:after="120" w:line="360" w:lineRule="auto"/>
        <w:shd w:val="clear" w:color="auto"/>
        <w:rPr>
          <w:rFonts w:ascii="宋体" w:hAnsi="宋体" w:cs="宋体"/>
          <w:b w:val="0"/>
          <w:sz w:val="24"/>
          <w:szCs w:val="24"/>
          <w:highlight w:val="none"/>
        </w:rPr>
      </w:pPr>
      <w:r/>
      <w:bookmarkStart w:id="458" w:name="_Toc351203647"/>
      <w:r/>
      <w:bookmarkStart w:id="459" w:name="_Toc267251483"/>
      <w:r/>
      <w:bookmarkStart w:id="460" w:name="_Toc267251484"/>
      <w:r/>
      <w:bookmarkStart w:id="461" w:name="_Toc267251482"/>
      <w:r/>
      <w:bookmarkStart w:id="462" w:name="_Toc267251485"/>
      <w:r/>
      <w:bookmarkStart w:id="463" w:name="_Toc267251489"/>
      <w:r/>
      <w:bookmarkStart w:id="464" w:name="_Toc267251488"/>
      <w:r/>
      <w:bookmarkStart w:id="465" w:name="_Toc267251490"/>
      <w:r/>
      <w:bookmarkStart w:id="466" w:name="_Toc267251486"/>
      <w:r/>
      <w:bookmarkStart w:id="467" w:name="_Toc267251502"/>
      <w:r/>
      <w:bookmarkStart w:id="468" w:name="_Toc267251494"/>
      <w:r/>
      <w:bookmarkStart w:id="469" w:name="_Toc267251499"/>
      <w:r/>
      <w:bookmarkStart w:id="470" w:name="_Toc267251495"/>
      <w:r/>
      <w:bookmarkStart w:id="471" w:name="_Toc267251497"/>
      <w:r/>
      <w:bookmarkStart w:id="472" w:name="_Toc267251503"/>
      <w:r/>
      <w:bookmarkStart w:id="473" w:name="_Toc267251496"/>
      <w:r/>
      <w:bookmarkStart w:id="474" w:name="_Toc267251498"/>
      <w:r/>
      <w:bookmarkStart w:id="475" w:name="_Toc267251492"/>
      <w:r/>
      <w:bookmarkStart w:id="476" w:name="_Toc267251493"/>
      <w:r/>
      <w:bookmarkStart w:id="477" w:name="_Toc267251491"/>
      <w:r/>
      <w:bookmarkStart w:id="478" w:name="_Toc267251501"/>
      <w:r/>
      <w:bookmarkStart w:id="479" w:name="_Toc267251506"/>
      <w:r/>
      <w:bookmarkStart w:id="480" w:name="_Toc267251504"/>
      <w:r/>
      <w:bookmarkStart w:id="481" w:name="_Toc267251507"/>
      <w:r/>
      <w:bookmarkStart w:id="482" w:name="_Toc267251508"/>
      <w:r/>
      <w:bookmarkStart w:id="483" w:name="_Toc267251514"/>
      <w:r/>
      <w:bookmarkStart w:id="484" w:name="_Toc267251513"/>
      <w:r/>
      <w:bookmarkStart w:id="485" w:name="_Toc267251511"/>
      <w:r/>
      <w:bookmarkStart w:id="486" w:name="_Toc267251515"/>
      <w:r/>
      <w:bookmarkStart w:id="487" w:name="_Toc267251509"/>
      <w:r/>
      <w:bookmarkStart w:id="488" w:name="_Toc267251510"/>
      <w:r>
        <w:rPr>
          <w:rFonts w:hint="eastAsia" w:ascii="宋体" w:hAnsi="宋体" w:cs="宋体"/>
          <w:b w:val="0"/>
          <w:sz w:val="24"/>
          <w:szCs w:val="24"/>
          <w:highlight w:val="none"/>
        </w:rPr>
        <w:t xml:space="preserve">15. 缺陷责任期与保修</w:t>
      </w:r>
      <w:bookmarkEnd w:id="458"/>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15.1缺陷责任期</w:t>
      </w:r>
      <w:bookmarkEnd w:id="459"/>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 详见《工程质量保修书》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15.2 质量保证金</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关于是否扣留质量保证金的约定：</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不</w:t>
      </w:r>
      <w:r>
        <w:rPr>
          <w:rFonts w:hint="eastAsia" w:ascii="宋体" w:hAnsi="宋体" w:cs="宋体"/>
          <w:sz w:val="24"/>
          <w:highlight w:val="none"/>
          <w:u w:val="single"/>
        </w:rPr>
        <w:t xml:space="preserve">扣留   </w:t>
      </w:r>
      <w:r>
        <w:rPr>
          <w:rFonts w:hint="eastAsia" w:ascii="宋体" w:hAnsi="宋体" w:cs="宋体"/>
          <w:sz w:val="24"/>
          <w:highlight w:val="none"/>
        </w:rPr>
        <w:t xml:space="preserve">。</w:t>
      </w:r>
      <w:bookmarkEnd w:id="460"/>
      <w:r/>
      <w:bookmarkEnd w:id="461"/>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15.4保修</w:t>
      </w:r>
      <w:bookmarkEnd w:id="462"/>
      <w:r/>
      <w:r/>
    </w:p>
    <w:p>
      <w:pPr>
        <w:ind w:firstLine="468"/>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15.4.1 保修责任</w:t>
      </w:r>
      <w:r/>
    </w:p>
    <w:p>
      <w:pPr>
        <w:ind w:firstLine="468"/>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详见《工程质量保修书》   </w:t>
      </w:r>
      <w:r>
        <w:rPr>
          <w:rFonts w:hint="eastAsia" w:ascii="宋体" w:hAnsi="宋体" w:cs="宋体"/>
          <w:sz w:val="24"/>
          <w:highlight w:val="none"/>
        </w:rPr>
        <w:t xml:space="preserve">。</w:t>
      </w:r>
      <w:r/>
    </w:p>
    <w:p>
      <w:pPr>
        <w:ind w:firstLine="468"/>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15.4.2 修复通知</w:t>
      </w:r>
      <w:r/>
    </w:p>
    <w:p>
      <w:pPr>
        <w:ind w:firstLine="468"/>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供应商收到保修通知并到达工程现场的合理时间：</w:t>
      </w:r>
      <w:r>
        <w:rPr>
          <w:rFonts w:hint="eastAsia" w:ascii="宋体" w:hAnsi="宋体" w:cs="宋体"/>
          <w:sz w:val="24"/>
          <w:highlight w:val="none"/>
          <w:u w:val="single"/>
        </w:rPr>
        <w:t xml:space="preserve">  接到采购人通知后48小时内  </w:t>
      </w:r>
      <w:r>
        <w:rPr>
          <w:rFonts w:hint="eastAsia" w:ascii="宋体" w:hAnsi="宋体" w:cs="宋体"/>
          <w:sz w:val="24"/>
          <w:highlight w:val="none"/>
        </w:rPr>
        <w:t xml:space="preserve">。</w:t>
      </w:r>
      <w:bookmarkEnd w:id="463"/>
      <w:r/>
      <w:bookmarkEnd w:id="464"/>
      <w:r/>
      <w:bookmarkEnd w:id="465"/>
      <w:r/>
      <w:bookmarkEnd w:id="466"/>
      <w:r/>
      <w:r/>
    </w:p>
    <w:p>
      <w:pPr>
        <w:pStyle w:val="797"/>
        <w:spacing w:before="120" w:after="120" w:line="360" w:lineRule="auto"/>
        <w:shd w:val="clear" w:color="auto"/>
        <w:rPr>
          <w:rFonts w:ascii="宋体" w:hAnsi="宋体" w:cs="宋体"/>
          <w:b w:val="0"/>
          <w:sz w:val="24"/>
          <w:szCs w:val="24"/>
          <w:highlight w:val="none"/>
        </w:rPr>
      </w:pPr>
      <w:r/>
      <w:bookmarkStart w:id="489" w:name="_Toc351203648"/>
      <w:r/>
      <w:bookmarkStart w:id="490" w:name="_Toc280868717"/>
      <w:r/>
      <w:bookmarkStart w:id="491" w:name="_Toc280868718"/>
      <w:r>
        <w:rPr>
          <w:rFonts w:hint="eastAsia" w:ascii="宋体" w:hAnsi="宋体" w:cs="宋体"/>
          <w:b w:val="0"/>
          <w:sz w:val="24"/>
          <w:szCs w:val="24"/>
          <w:highlight w:val="none"/>
        </w:rPr>
        <w:t xml:space="preserve">16. 违约</w:t>
      </w:r>
      <w:bookmarkEnd w:id="489"/>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16.1 采购人违约</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16.1.1采购人违约的情形</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采购人违约的其他情形：</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left="1200" w:hanging="120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    16.1.2 采购人违约的责任</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采购人违约责任的承担方式和计算方法：</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（1）因采购人原因未能在计划开工日期前7天内下达开工通知的违约责任：</w:t>
      </w:r>
      <w:r>
        <w:rPr>
          <w:rFonts w:hint="eastAsia" w:ascii="宋体" w:hAnsi="宋体" w:cs="宋体"/>
          <w:sz w:val="24"/>
          <w:highlight w:val="none"/>
          <w:u w:val="single"/>
        </w:rPr>
        <w:t xml:space="preserve">  另行协商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（2）因采购人原因未能按合同约定支付合同价款的违约责任：</w:t>
      </w:r>
      <w:r>
        <w:rPr>
          <w:rFonts w:hint="eastAsia" w:ascii="宋体" w:hAnsi="宋体" w:cs="宋体"/>
          <w:sz w:val="24"/>
          <w:highlight w:val="none"/>
          <w:u w:val="single"/>
        </w:rPr>
        <w:t xml:space="preserve"> 另行协商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（3）采购人违反第10.1款〔变更的范围〕第（2）项约定，自行实施被取消的工作或转由他人实施的违约责任：</w:t>
      </w:r>
      <w:r>
        <w:rPr>
          <w:rFonts w:hint="eastAsia" w:ascii="宋体" w:hAnsi="宋体" w:cs="宋体"/>
          <w:sz w:val="24"/>
          <w:highlight w:val="none"/>
          <w:u w:val="single"/>
        </w:rPr>
        <w:t xml:space="preserve"> 另行协商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（4）采购人提供的材料、工程设备的规格、数量或质量不符合合同约定，或因采购人原因导致交货日期延误或交货地点变更等情况的违约责任：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（5）因采购人违反合同约定造成暂停施工的违约责任：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（6）采购人无正当理由没有在约定期限内发出复工指示，导致供应商无法复工的违约责任：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16.1.3 因采购人违约解除合同</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供应商按16.1.1项〔采购人违约的情形〕约定暂停施工满</w:t>
      </w:r>
      <w:r>
        <w:rPr>
          <w:rFonts w:hint="eastAsia" w:ascii="宋体" w:hAnsi="宋体" w:cs="宋体"/>
          <w:sz w:val="24"/>
          <w:highlight w:val="none"/>
          <w:u w:val="single"/>
        </w:rPr>
        <w:t xml:space="preserve">  /  </w:t>
      </w:r>
      <w:r>
        <w:rPr>
          <w:rFonts w:hint="eastAsia" w:ascii="宋体" w:hAnsi="宋体" w:cs="宋体"/>
          <w:sz w:val="24"/>
          <w:highlight w:val="none"/>
        </w:rPr>
        <w:t xml:space="preserve">天后采购人仍不纠正其违约行为并致使合同目的不能实现的，供应商有权解除合同。</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16.2 供应商违约</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16.2.1 供应商违约的情形</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供应商违约的其他情形：</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16.2.2供应商违约的责任</w:t>
      </w:r>
      <w:r/>
    </w:p>
    <w:p>
      <w:pPr>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供应商违约责任的承担方式和计算方法：</w:t>
      </w:r>
      <w:r>
        <w:rPr>
          <w:rFonts w:hint="eastAsia" w:ascii="宋体" w:hAnsi="宋体" w:cs="宋体"/>
          <w:sz w:val="24"/>
          <w:highlight w:val="none"/>
          <w:u w:val="single"/>
        </w:rPr>
        <w:t xml:space="preserve"> 由供应商承担全部费用并承担相关法律责任   </w:t>
      </w:r>
      <w:r>
        <w:rPr>
          <w:rFonts w:hint="eastAsia" w:ascii="宋体" w:hAnsi="宋体" w:cs="宋体"/>
          <w:sz w:val="24"/>
          <w:highlight w:val="none"/>
        </w:rPr>
        <w:t xml:space="preserve">。    </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16.2.3 因供应商违约解除合同</w:t>
      </w:r>
      <w:r/>
    </w:p>
    <w:p>
      <w:pPr>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关于供应商违约解除合同的特别约定：</w:t>
      </w:r>
      <w:r>
        <w:rPr>
          <w:rFonts w:hint="eastAsia" w:ascii="宋体" w:hAnsi="宋体" w:cs="宋体"/>
          <w:sz w:val="24"/>
          <w:highlight w:val="none"/>
          <w:u w:val="single"/>
        </w:rPr>
        <w:t xml:space="preserve">按通用条款执行  </w:t>
      </w:r>
      <w:r>
        <w:rPr>
          <w:rFonts w:hint="eastAsia" w:ascii="宋体" w:hAnsi="宋体" w:cs="宋体"/>
          <w:sz w:val="24"/>
          <w:highlight w:val="none"/>
        </w:rPr>
        <w:t xml:space="preserve">。</w:t>
      </w:r>
      <w:r/>
    </w:p>
    <w:p>
      <w:pPr>
        <w:ind w:firstLine="480"/>
        <w:jc w:val="left"/>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采购人继续使用供应商在施工现场的材料、设备、临时工程、供应商文件和由供应商或以其名义编制的其他文件的费用承担方式：</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jc w:val="left"/>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（1）由于</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的原因造成竣工日期延误，</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应按2000元/天向</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支付违约金，并承担由于工期延误导致</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为本工程增加支付的其他费用。如因</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原因造成工期延期10日历天以上的，</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有权解除合同，同时</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保留进一步索赔的权利。</w:t>
      </w:r>
      <w:r/>
    </w:p>
    <w:p>
      <w:pPr>
        <w:ind w:firstLine="480"/>
        <w:jc w:val="left"/>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（2）由于</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责任延期竣工造成</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延期交房的法律责任和经济损失由</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承担连带责任，从工程结算款中扣除。</w:t>
      </w:r>
      <w:r/>
    </w:p>
    <w:p>
      <w:pPr>
        <w:ind w:firstLine="480"/>
        <w:jc w:val="left"/>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(3)达不到合同约定的合格工程质量标准,除必须整改至国家规定的有关质量验收规范标准外,还按一次验收不合格计, </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同意扣除结算总价的10%作为违约金，且整改期间所需工期计算在总工期内,如超出合同总工期,按上款有关方法追究违约责任。同时</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保留进一步索赔的权利。</w:t>
      </w:r>
      <w:r/>
    </w:p>
    <w:p>
      <w:pPr>
        <w:ind w:firstLine="480"/>
        <w:jc w:val="left"/>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(4)由于</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原因造成质量事故, </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必须赔偿给</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造成的损失,并在</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指定的期限内返工直至达到合同约定的质量标准,返工费用由</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承担,并且工期不予顺延。</w:t>
      </w:r>
      <w:r/>
    </w:p>
    <w:p>
      <w:pPr>
        <w:ind w:firstLine="480"/>
        <w:jc w:val="left"/>
        <w:spacing w:before="120" w:after="120" w:line="360" w:lineRule="auto"/>
        <w:shd w:val="clear" w:color="auto"/>
        <w:rPr>
          <w:rFonts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建造师（项目经理）及项目组人员在正常施工期间保证长期驻现场，按周进行考核，达不到的，</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按 10000元/次的违约对</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进行处罚。</w:t>
      </w:r>
      <w:r/>
    </w:p>
    <w:p>
      <w:pPr>
        <w:pStyle w:val="797"/>
        <w:spacing w:before="120" w:after="120" w:line="360" w:lineRule="auto"/>
        <w:shd w:val="clear" w:color="auto"/>
        <w:rPr>
          <w:rFonts w:ascii="宋体" w:hAnsi="宋体" w:cs="宋体"/>
          <w:b w:val="0"/>
          <w:sz w:val="24"/>
          <w:szCs w:val="24"/>
          <w:highlight w:val="none"/>
        </w:rPr>
      </w:pPr>
      <w:r/>
      <w:bookmarkStart w:id="492" w:name="_Toc351203649"/>
      <w:r>
        <w:rPr>
          <w:rFonts w:hint="eastAsia" w:ascii="宋体" w:hAnsi="宋体" w:cs="宋体"/>
          <w:b w:val="0"/>
          <w:sz w:val="24"/>
          <w:szCs w:val="24"/>
          <w:highlight w:val="none"/>
        </w:rPr>
        <w:t xml:space="preserve">17. 不可抗力</w:t>
      </w:r>
      <w:bookmarkEnd w:id="492"/>
      <w:r>
        <w:rPr>
          <w:rFonts w:hint="eastAsia" w:ascii="宋体" w:hAnsi="宋体" w:cs="宋体"/>
          <w:b w:val="0"/>
          <w:sz w:val="24"/>
          <w:szCs w:val="24"/>
          <w:highlight w:val="none"/>
        </w:rPr>
        <w:t xml:space="preserve"> </w:t>
      </w:r>
      <w:bookmarkEnd w:id="490"/>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17.1 不可抗力的确认</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 </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17.2 因不可抗力解除合同</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合同解除后，采购人应在商定或确定采购人应支付款项后</w:t>
      </w:r>
      <w:r>
        <w:rPr>
          <w:rFonts w:hint="eastAsia" w:ascii="宋体" w:hAnsi="宋体" w:cs="宋体"/>
          <w:sz w:val="24"/>
          <w:highlight w:val="none"/>
          <w:u w:val="single"/>
        </w:rPr>
        <w:t xml:space="preserve"> 56 </w:t>
      </w:r>
      <w:r>
        <w:rPr>
          <w:rFonts w:hint="eastAsia" w:ascii="宋体" w:hAnsi="宋体" w:cs="宋体"/>
          <w:sz w:val="24"/>
          <w:highlight w:val="none"/>
        </w:rPr>
        <w:t xml:space="preserve">天内完成款项的支付。</w:t>
      </w:r>
      <w:r/>
    </w:p>
    <w:p>
      <w:pPr>
        <w:pStyle w:val="797"/>
        <w:spacing w:before="120" w:after="120" w:line="360" w:lineRule="auto"/>
        <w:shd w:val="clear" w:color="auto"/>
        <w:rPr>
          <w:rFonts w:ascii="宋体" w:hAnsi="宋体" w:cs="宋体"/>
          <w:b w:val="0"/>
          <w:sz w:val="24"/>
          <w:szCs w:val="24"/>
          <w:highlight w:val="none"/>
        </w:rPr>
      </w:pPr>
      <w:r/>
      <w:bookmarkStart w:id="493" w:name="_Toc351203650"/>
      <w:r>
        <w:rPr>
          <w:rFonts w:hint="eastAsia" w:ascii="宋体" w:hAnsi="宋体" w:cs="宋体"/>
          <w:b w:val="0"/>
          <w:sz w:val="24"/>
          <w:szCs w:val="24"/>
          <w:highlight w:val="none"/>
        </w:rPr>
        <w:t xml:space="preserve">18. 保险</w:t>
      </w:r>
      <w:bookmarkEnd w:id="491"/>
      <w:r/>
      <w:bookmarkEnd w:id="493"/>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18.1 工程保险</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18.2 其他保险</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供应商是否应为其施工设备等办理财产保险：</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18.3 通知义务</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
    </w:p>
    <w:p>
      <w:pPr>
        <w:pStyle w:val="797"/>
        <w:spacing w:before="120" w:after="120" w:line="360" w:lineRule="auto"/>
        <w:shd w:val="clear" w:color="auto"/>
        <w:rPr>
          <w:rFonts w:ascii="宋体" w:hAnsi="宋体" w:cs="宋体"/>
          <w:b w:val="0"/>
          <w:sz w:val="24"/>
          <w:szCs w:val="24"/>
          <w:highlight w:val="none"/>
        </w:rPr>
      </w:pPr>
      <w:r/>
      <w:bookmarkStart w:id="494" w:name="_Toc351203651"/>
      <w:r>
        <w:rPr>
          <w:rFonts w:hint="eastAsia" w:ascii="宋体" w:hAnsi="宋体" w:cs="宋体"/>
          <w:b w:val="0"/>
          <w:sz w:val="24"/>
          <w:szCs w:val="24"/>
          <w:highlight w:val="none"/>
        </w:rPr>
        <w:t xml:space="preserve">19. 争议解决</w:t>
      </w:r>
      <w:bookmarkEnd w:id="479"/>
      <w:r/>
      <w:bookmarkEnd w:id="480"/>
      <w:r/>
      <w:bookmarkEnd w:id="494"/>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19.1 争</w:t>
      </w:r>
      <w:bookmarkEnd w:id="481"/>
      <w:r>
        <w:rPr>
          <w:rFonts w:hint="eastAsia" w:ascii="宋体" w:hAnsi="宋体" w:cs="宋体"/>
          <w:sz w:val="24"/>
          <w:highlight w:val="none"/>
        </w:rPr>
        <w:t xml:space="preserve">议评审</w:t>
      </w:r>
      <w:r/>
    </w:p>
    <w:p>
      <w:pPr>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p>
    <w:p>
      <w:pPr>
        <w:ind w:firstLine="480"/>
        <w:jc w:val="left"/>
        <w:spacing w:line="360" w:lineRule="auto"/>
        <w:shd w:val="clear" w:color="auto"/>
        <w:rPr>
          <w:rFonts w:ascii="宋体" w:hAnsi="宋体" w:cs="宋体"/>
          <w:sz w:val="24"/>
          <w:highlight w:val="none"/>
        </w:rPr>
        <w:outlineLvl w:val="0"/>
      </w:pPr>
      <w:r>
        <w:rPr>
          <w:rFonts w:hint="eastAsia" w:ascii="宋体" w:hAnsi="宋体" w:cs="宋体"/>
          <w:sz w:val="24"/>
          <w:highlight w:val="none"/>
        </w:rPr>
        <w:t xml:space="preserve">20.1 争议评审小组的确定</w:t>
      </w:r>
      <w:r/>
    </w:p>
    <w:p>
      <w:pPr>
        <w:ind w:firstLine="480"/>
        <w:jc w:val="left"/>
        <w:spacing w:line="360" w:lineRule="auto"/>
        <w:shd w:val="clear" w:color="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jc w:val="left"/>
        <w:spacing w:line="360" w:lineRule="auto"/>
        <w:shd w:val="clear" w:color="auto"/>
        <w:rPr>
          <w:rFonts w:ascii="宋体" w:hAnsi="宋体" w:cs="宋体"/>
          <w:sz w:val="24"/>
          <w:highlight w:val="none"/>
        </w:rPr>
        <w:outlineLvl w:val="0"/>
      </w:pPr>
      <w:r>
        <w:rPr>
          <w:rFonts w:hint="eastAsia" w:ascii="宋体" w:hAnsi="宋体" w:cs="宋体"/>
          <w:sz w:val="24"/>
          <w:highlight w:val="none"/>
        </w:rPr>
        <w:t xml:space="preserve">20.2 争议评审小组的决定</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after="120" w:line="360" w:lineRule="auto"/>
        <w:shd w:val="clear" w:color="auto"/>
        <w:rPr>
          <w:rFonts w:ascii="宋体" w:hAnsi="宋体" w:cs="宋体"/>
          <w:sz w:val="24"/>
          <w:highlight w:val="none"/>
        </w:rPr>
        <w:outlineLvl w:val="0"/>
      </w:pPr>
      <w:r>
        <w:rPr>
          <w:rFonts w:hint="eastAsia" w:ascii="宋体" w:hAnsi="宋体" w:cs="宋体"/>
          <w:sz w:val="24"/>
          <w:highlight w:val="none"/>
        </w:rPr>
        <w:t xml:space="preserve">20.3仲裁或诉讼</w:t>
      </w:r>
      <w:bookmarkEnd w:id="482"/>
      <w:r/>
      <w:r/>
    </w:p>
    <w:p>
      <w:pPr>
        <w:ind w:firstLine="480"/>
        <w:spacing w:after="120" w:line="360" w:lineRule="auto"/>
        <w:shd w:val="clear" w:color="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p>
    <w:p>
      <w:pPr>
        <w:ind w:firstLine="480"/>
        <w:jc w:val="left"/>
        <w:spacing w:line="360" w:lineRule="auto"/>
        <w:shd w:val="clear" w:color="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   </w:t>
      </w:r>
      <w:r>
        <w:rPr>
          <w:rFonts w:hint="eastAsia" w:ascii="宋体" w:hAnsi="宋体" w:cs="宋体"/>
          <w:sz w:val="24"/>
          <w:highlight w:val="none"/>
        </w:rPr>
        <w:t xml:space="preserve">仲裁委员会申请仲裁；</w:t>
      </w:r>
      <w:r/>
    </w:p>
    <w:p>
      <w:pPr>
        <w:ind w:firstLine="480"/>
        <w:spacing w:line="360" w:lineRule="auto"/>
        <w:shd w:val="clear" w:color="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w:t>
      </w:r>
      <w:r>
        <w:rPr>
          <w:rFonts w:hint="eastAsia" w:ascii="宋体" w:hAnsi="宋体" w:cs="宋体"/>
          <w:sz w:val="24"/>
          <w:highlight w:val="none"/>
          <w:u w:val="single"/>
        </w:rPr>
        <w:t xml:space="preserve">工程所在地</w:t>
      </w:r>
      <w:r>
        <w:rPr>
          <w:rFonts w:hint="eastAsia" w:ascii="宋体" w:hAnsi="宋体" w:cs="宋体"/>
          <w:sz w:val="24"/>
          <w:highlight w:val="none"/>
          <w:u w:val="single"/>
        </w:rPr>
        <w:t xml:space="preserve">  </w:t>
      </w:r>
      <w:r>
        <w:rPr>
          <w:rFonts w:hint="eastAsia" w:ascii="宋体" w:hAnsi="宋体" w:cs="宋体"/>
          <w:sz w:val="24"/>
          <w:highlight w:val="none"/>
        </w:rPr>
        <w:t xml:space="preserve">人民法院起诉。</w:t>
      </w:r>
      <w:bookmarkEnd w:id="483"/>
      <w:r/>
      <w:bookmarkEnd w:id="484"/>
      <w:r/>
      <w:bookmarkEnd w:id="485"/>
      <w:r/>
      <w:bookmarkEnd w:id="486"/>
      <w:r/>
      <w:bookmarkEnd w:id="487"/>
      <w:r/>
      <w:bookmarkEnd w:id="488"/>
      <w:r/>
      <w:r/>
    </w:p>
    <w:p>
      <w:pPr>
        <w:spacing w:line="360" w:lineRule="auto"/>
        <w:shd w:val="clear" w:color="auto"/>
        <w:rPr>
          <w:rFonts w:ascii="宋体" w:hAnsi="宋体" w:cs="宋体"/>
          <w:sz w:val="24"/>
          <w:highlight w:val="none"/>
        </w:rPr>
      </w:pPr>
      <w:r>
        <w:rPr>
          <w:rFonts w:ascii="宋体" w:hAnsi="宋体" w:cs="宋体"/>
          <w:sz w:val="24"/>
          <w:highlight w:val="none"/>
        </w:rPr>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21 补充条款</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（1）供应商在标书中的所有承诺，中标后将作为正式合同中不可更改的条款；</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（2）供应商必须按磋商文件的要求，真实地填报本单位的能力、水平、资信和实绩，不得虚报谎报、弄虚作假，如有与实际情况不符，一经发现则取消中标资格，并没收其磋商保证金；</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（3）供应商一旦中标后，不得进行转包；</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（4）供应商施工现场需服从采购人及总包方的管理，对施工范围内其他单位已施工完成的成品加以保护，如因供应商原因造成的损失，由供应商承担全部责任。</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5）因供应商施工过程中所产生的垃圾，由供应商自行清理干净，费用由供应商承担。整理场地过程，清挖出其他施工单位遗留的建筑垃圾，由供应商清运出场，产生的费用由采购人代付后，采购人扣除相关的施工单位的。</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6）双方签订合同或其他文件时，均应由采购人指派的专人签署。采购人指派的专门签署人员之外的工作人员签署的合同及其他文件，所签署的一切文件均无效，采购人不承认其内容及效力，由此所产生的责任后果均由供应商承担。</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（7）因政策变化及各级政府部门出具文件等对工程价款影响或对双方造成的经营风险双方互不索赔。</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（8）已完工程成品保护的特殊要求及费用承担：竣工工程交付使用前，由供应商承包施工完成的工程成品保护费由供应商承担 ，保护期间发生损坏、失窃，供应商自费予以修复。</w:t>
      </w:r>
      <w:r/>
    </w:p>
    <w:p>
      <w:pPr>
        <w:spacing w:line="360" w:lineRule="auto"/>
        <w:shd w:val="clear" w:color="auto"/>
        <w:rPr>
          <w:rFonts w:ascii="宋体" w:hAnsi="宋体" w:cs="宋体"/>
          <w:sz w:val="24"/>
          <w:highlight w:val="none"/>
        </w:rPr>
      </w:pPr>
      <w:r>
        <w:rPr>
          <w:rFonts w:hint="eastAsia" w:ascii="宋体" w:hAnsi="宋体" w:cs="宋体"/>
          <w:sz w:val="24"/>
          <w:highlight w:val="none"/>
        </w:rPr>
        <w:t xml:space="preserve">施工期间，供应商有义务做好对现场其它工程的保护工作，如有损坏，除应予修复，还应承担相关的赔偿。</w:t>
      </w:r>
      <w:r/>
    </w:p>
    <w:p>
      <w:pPr>
        <w:numPr>
          <w:ilvl w:val="0"/>
          <w:numId w:val="6"/>
        </w:numPr>
        <w:spacing w:line="360" w:lineRule="auto"/>
        <w:shd w:val="clear" w:color="auto"/>
        <w:rPr>
          <w:rFonts w:ascii="宋体" w:hAnsi="宋体" w:cs="宋体"/>
          <w:sz w:val="24"/>
          <w:highlight w:val="none"/>
        </w:rPr>
      </w:pPr>
      <w:r>
        <w:rPr>
          <w:rFonts w:hint="eastAsia" w:ascii="宋体" w:hAnsi="宋体" w:cs="宋体"/>
          <w:sz w:val="24"/>
          <w:highlight w:val="none"/>
        </w:rPr>
        <w:t xml:space="preserve">施工场地周围地下管线和邻近建筑物、构筑物（含文物保护建筑）、古树名木的保护要求及费用承担：供应商在踏勘现场时应注意待建建筑物与临近已建（构）筑物的相对位置，确定保护措施。对周围地下管线和邻近建筑物、构筑物、高低压线路及变压器等供应商应加以保护，如因供应商原因造成损坏，应由供应商负责赔偿。所发现的地下障碍物有归属单位时，供应商应及时报告采购人，并应协同采购人报请有关部门处置。</w:t>
      </w:r>
      <w:r/>
    </w:p>
    <w:p>
      <w:pPr>
        <w:numPr>
          <w:ilvl w:val="0"/>
          <w:numId w:val="6"/>
        </w:numPr>
        <w:spacing w:line="360" w:lineRule="auto"/>
        <w:shd w:val="clear" w:color="auto"/>
        <w:rPr>
          <w:rFonts w:ascii="宋体" w:hAnsi="宋体" w:cs="宋体"/>
          <w:b/>
          <w:sz w:val="24"/>
          <w:highlight w:val="none"/>
        </w:rPr>
      </w:pPr>
      <w:r>
        <w:rPr>
          <w:rFonts w:hint="eastAsia" w:ascii="宋体" w:hAnsi="宋体" w:cs="宋体"/>
          <w:sz w:val="24"/>
          <w:highlight w:val="none"/>
        </w:rPr>
        <w:t xml:space="preserve">供应商自行协调办理地方关系，费用自理。</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Pr>
          <w:rFonts w:hint="eastAsia" w:ascii="宋体" w:hAnsi="宋体" w:cs="宋体"/>
          <w:b/>
          <w:sz w:val="24"/>
          <w:highlight w:val="none"/>
        </w:rPr>
        <w:br w:type="page" w:clear="all"/>
      </w:r>
      <w:r/>
    </w:p>
    <w:p>
      <w:pPr>
        <w:jc w:val="center"/>
        <w:spacing w:line="440" w:lineRule="exact"/>
        <w:shd w:val="clear" w:color="auto"/>
        <w:rPr>
          <w:rFonts w:ascii="宋体" w:hAnsi="宋体" w:cs="宋体"/>
          <w:b/>
          <w:sz w:val="24"/>
          <w:highlight w:val="none"/>
        </w:rPr>
      </w:pPr>
      <w:r>
        <w:rPr>
          <w:rFonts w:hint="eastAsia" w:ascii="宋体" w:hAnsi="宋体" w:cs="宋体"/>
          <w:b/>
          <w:sz w:val="24"/>
          <w:highlight w:val="none"/>
        </w:rPr>
        <w:t xml:space="preserve">工程质量保修书</w:t>
      </w:r>
      <w:r/>
    </w:p>
    <w:p>
      <w:pPr>
        <w:spacing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包人（全称）：</w:t>
      </w:r>
      <w:r>
        <w:rPr>
          <w:rFonts w:hint="eastAsia" w:ascii="宋体" w:hAnsi="宋体"/>
          <w:sz w:val="28"/>
          <w:szCs w:val="28"/>
          <w:highlight w:val="none"/>
          <w:lang w:eastAsia="zh-CN"/>
        </w:rPr>
        <w:t xml:space="preserve">徐州市铜山区马坡镇人民政府</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44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供应商（全称）：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采购人和供应商根据《中华人民共和国建筑法》和《建设工程质量管理条例》，经协商一致就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（工程全称）签订工程质量保修书。</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一、工程质量保修范围和内容</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供应商在质量保修期内，按照有关法律规定和合同约定，承担工程质量保修责任。</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rPr>
        <w:t xml:space="preserve">由供应商承担的施工全部内容。</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二、质量保修期</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根据《建设工程质量管理条例》及有关规定，工程的质量保修期如下：</w:t>
      </w:r>
      <w:r/>
    </w:p>
    <w:p>
      <w:pPr>
        <w:numPr>
          <w:ilvl w:val="0"/>
          <w:numId w:val="7"/>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地基基础工程和主体结构工程为设计文件规定的工程合理使用年限；</w:t>
      </w:r>
      <w:r/>
    </w:p>
    <w:p>
      <w:pPr>
        <w:numPr>
          <w:ilvl w:val="0"/>
          <w:numId w:val="8"/>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屋面防水工程、有防水要求的卫生间、房间和外墙面的防渗为</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年；</w:t>
      </w:r>
      <w:r/>
    </w:p>
    <w:p>
      <w:pPr>
        <w:numPr>
          <w:ilvl w:val="0"/>
          <w:numId w:val="9"/>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装修工程为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numPr>
          <w:ilvl w:val="0"/>
          <w:numId w:val="10"/>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电气管线、给排水管道、设备安装工程为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numPr>
          <w:ilvl w:val="0"/>
          <w:numId w:val="11"/>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供热与供冷系统为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个采暖期、供冷期；</w:t>
      </w:r>
      <w:r/>
    </w:p>
    <w:p>
      <w:pPr>
        <w:numPr>
          <w:ilvl w:val="0"/>
          <w:numId w:val="12"/>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住宅小区内的给排水设施、道路等配套工程为</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年；</w:t>
      </w:r>
      <w:r/>
    </w:p>
    <w:p>
      <w:pPr>
        <w:ind w:firstLine="48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7．其他项目保修期限约定如下：</w:t>
      </w:r>
      <w:r>
        <w:rPr>
          <w:rFonts w:hint="eastAsia" w:ascii="宋体" w:hAnsi="宋体" w:eastAsia="宋体" w:cs="宋体"/>
          <w:color w:val="auto"/>
          <w:sz w:val="24"/>
          <w:szCs w:val="24"/>
          <w:highlight w:val="none"/>
          <w:u w:val="single"/>
          <w:lang w:val="en-US" w:eastAsia="zh-CN"/>
        </w:rPr>
        <w:t xml:space="preserve">质保期</w:t>
      </w:r>
      <w:r>
        <w:rPr>
          <w:rFonts w:hint="eastAsia" w:ascii="宋体" w:hAnsi="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val="en-US" w:eastAsia="zh-CN"/>
        </w:rPr>
        <w:t xml:space="preserve">年。  </w:t>
      </w:r>
      <w:r/>
    </w:p>
    <w:p>
      <w:pPr>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工程竣工验收合格</w:t>
      </w:r>
      <w:r>
        <w:rPr>
          <w:rFonts w:hint="eastAsia" w:ascii="宋体" w:hAnsi="宋体" w:eastAsia="宋体" w:cs="宋体"/>
          <w:color w:val="auto"/>
          <w:sz w:val="24"/>
          <w:szCs w:val="24"/>
          <w:highlight w:val="none"/>
          <w:lang w:eastAsia="zh-CN"/>
        </w:rPr>
        <w:t xml:space="preserve">，满后移交。质保期、养护期均自招标人组织的竣工验收合格之日起计算。</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三、缺陷责任期</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工程缺陷责任期为</w:t>
      </w:r>
      <w:r>
        <w:rPr>
          <w:rFonts w:hint="eastAsia" w:ascii="宋体" w:hAnsi="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lang w:val="en-US" w:eastAsia="zh-CN"/>
        </w:rPr>
        <w:t xml:space="preserve">个月</w:t>
      </w:r>
      <w:r>
        <w:rPr>
          <w:rFonts w:hint="eastAsia" w:ascii="宋体" w:hAnsi="宋体" w:eastAsia="宋体" w:cs="宋体"/>
          <w:color w:val="auto"/>
          <w:sz w:val="24"/>
          <w:szCs w:val="24"/>
          <w:highlight w:val="none"/>
        </w:rPr>
        <w:t xml:space="preserve">，缺陷责任期自工程实际竣工之日起计算。单位工程先于全部工程进行验收，单位工程缺陷责任期自单位工程验收合格之日起算。</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缺陷责任期终止后，采购人应退还剩余的质量保证金。</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四、质量保修责任</w:t>
      </w:r>
      <w:r/>
    </w:p>
    <w:p>
      <w:pPr>
        <w:ind w:left="105" w:firstLine="491"/>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1．属于保修范围、内容的项目，供应商应当在接到保修通知之日起48小时内派人保修。供应商不在约定期限内派人保修的，采购人可以委托他人修理。</w:t>
      </w:r>
      <w:r/>
    </w:p>
    <w:p>
      <w:pPr>
        <w:ind w:left="105" w:firstLine="491"/>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2．发生紧急事故需抢修的，供应商在接到事故通知后，应当立即到达事故现场抢修。</w:t>
      </w:r>
      <w:r/>
    </w:p>
    <w:p>
      <w:pPr>
        <w:ind w:left="105" w:firstLine="491"/>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供应商实施保修。</w:t>
      </w:r>
      <w:r/>
    </w:p>
    <w:p>
      <w:pPr>
        <w:ind w:left="420" w:firstLine="1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4．质量保修完成后，由采购人组织验收。</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五、保修费用</w:t>
      </w:r>
      <w:r/>
    </w:p>
    <w:p>
      <w:pPr>
        <w:ind w:firstLine="482"/>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本工程约定的工程质量保修金为经审计的工程审定价款的</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保修费用由造成质量缺陷的责任方承担。</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工程保修金返还约定：缺陷责任期满后28天内在确认供应商已完成保修期内的责任和相关工作后，采购人在扣除该保修期间的有关费用支出后，一次性结清全部保修余款，保修金不计取利息。</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保修期间保修费用由承包方承担。但在保修期内确属人为因素而非材料或工程质量问题造成的破损，供应商负责维修，采购人支付维修所需材料费用。</w:t>
      </w:r>
      <w:r/>
    </w:p>
    <w:p>
      <w:pPr>
        <w:ind w:firstLine="48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六、双方约定的其他工程质量保修事项：</w:t>
      </w:r>
      <w:r/>
    </w:p>
    <w:p>
      <w:pPr>
        <w:jc w:val="left"/>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供应商在竣工交付后落实专人负责向采购人办理交付手续，在保修期内供应商明确专人服务。供应商在竣工交付的同时以公函形式明确人员、联系方法、通讯地址，在保修期内如有变化，供应商应以公函形式告知采购人，联系不上、保修函被退回的情况均视为已通知到供应商，采购人可按本章第四条中的1条款的约定执行。</w:t>
      </w:r>
      <w:r/>
    </w:p>
    <w:p>
      <w:pPr>
        <w:jc w:val="left"/>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（2）如因供应商的责任，造成直接或间接损失，由供应商负责赔偿，费用从款项中扣除。 </w:t>
      </w:r>
      <w:r/>
    </w:p>
    <w:p>
      <w:pPr>
        <w:ind w:firstLine="456"/>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工程质量保修书由采购人、供应商在工程竣工验收前共同签署，作为施工合同附件，其有效期限至保修期满。</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供应商(公章)：</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法定代表人(签字)：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委托代理人(签字)：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6"/>
          <w:sz w:val="24"/>
          <w:szCs w:val="24"/>
          <w:highlight w:val="none"/>
          <w:u w:val="single"/>
          <w:lang w:val="en-US" w:eastAsia="zh-CN"/>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ind w:firstLine="420"/>
        <w:spacing w:line="360" w:lineRule="auto"/>
        <w:shd w:val="clear" w:color="auto"/>
        <w:rPr>
          <w:rFonts w:ascii="宋体" w:hAnsi="宋体" w:cs="宋体"/>
          <w:szCs w:val="21"/>
          <w:highlight w:val="none"/>
        </w:rPr>
      </w:pPr>
      <w:r>
        <w:rPr>
          <w:rFonts w:hint="eastAsia" w:ascii="宋体" w:hAnsi="宋体" w:cs="宋体"/>
          <w:szCs w:val="21"/>
          <w:highlight w:val="none"/>
        </w:rPr>
        <w:br w:type="page" w:clear="all"/>
      </w:r>
      <w:r/>
    </w:p>
    <w:p>
      <w:pPr>
        <w:jc w:val="center"/>
        <w:spacing w:before="220" w:line="360" w:lineRule="atLeast"/>
        <w:shd w:val="clear" w:color="auto"/>
        <w:rPr>
          <w:rFonts w:asciiTheme="minorEastAsia" w:hAnsiTheme="minorEastAsia" w:eastAsiaTheme="minorEastAsia" w:cstheme="minorEastAsia"/>
          <w:b/>
          <w:sz w:val="36"/>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6"/>
          <w:highlight w:val="none"/>
        </w:rPr>
        <w:t xml:space="preserve">9、承诺书</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致</w:t>
      </w:r>
      <w:r>
        <w:rPr>
          <w:rFonts w:hint="eastAsia" w:cs="宋体" w:asciiTheme="minorEastAsia" w:hAnsiTheme="minorEastAsia"/>
          <w:sz w:val="24"/>
          <w:highlight w:val="none"/>
          <w:u w:val="single"/>
        </w:rPr>
        <w:t xml:space="preserve">                 </w:t>
      </w:r>
      <w:r>
        <w:rPr>
          <w:rFonts w:hint="eastAsia" w:cs="宋体" w:asciiTheme="minorEastAsia" w:hAnsiTheme="minorEastAsia"/>
          <w:sz w:val="24"/>
          <w:highlight w:val="none"/>
        </w:rPr>
        <w:t xml:space="preserve">（采购人）</w:t>
      </w:r>
      <w:r>
        <w:rPr>
          <w:rFonts w:hint="eastAsia" w:asciiTheme="minorEastAsia" w:hAnsiTheme="minorEastAsia" w:eastAsiaTheme="minorEastAsia" w:cstheme="minorEastAsia"/>
          <w:sz w:val="24"/>
          <w:highlight w:val="none"/>
        </w:rPr>
        <w:t xml:space="preserve">：</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根据贵方《磋商文件》（项目编号：</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 xml:space="preserve">）要求，本供应商正式提交以下首次响应文件。</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（1）承诺书； </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（2）磋商报价表； </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（3）偏离表；</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（4）磋商文件要求提供的其他响应文件。</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我单位符合《中华人民共和国政府采购法》第二十二条的规定，符合本项目供应商资格要求。</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我单位按照磋商文件的要求编制响应文件，并对其提交的响应文件的真实性、合法性承担法律责任。</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供应商兹宣布同意如下: </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一、完全承担根据《磋商文件》规定完成合同的责任和义务（如有偏离，将全部填写在偏离表中）。</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二、保证所提供的响应文件及所有材料的真实、合法、有效，并对其负责。</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三、已详细审核竞争性磋商文件（含竞争性磋商文件的澄清或者修改），本供应商完全理解并同意放弃对这方面不明及误解的权利。</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四、所供货物保证符合国家有关产品质量、性能和安全标准，无权利瑕疵。</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五、报价有效期为30个工作日。</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六、同意向贵方提供贵方可能要求的与本次磋商采购有关的任何证据或资料。</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七、完全理解贵方不一定要接受最低的报价或收到的任何报价。</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八、</w:t>
      </w:r>
      <w:r>
        <w:rPr>
          <w:rFonts w:hint="eastAsia" w:asciiTheme="minorEastAsia" w:hAnsiTheme="minorEastAsia" w:eastAsiaTheme="minorEastAsia" w:cstheme="minorEastAsia"/>
          <w:sz w:val="24"/>
          <w:highlight w:val="non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有权将我单位本项目的《磋商报价表》和《分项价格表》予以公示，公示的方式由</w:t>
      </w:r>
      <w:r>
        <w:rPr>
          <w:rFonts w:hint="eastAsia" w:asciiTheme="minorEastAsia" w:hAnsiTheme="minorEastAsia" w:eastAsiaTheme="minorEastAsia" w:cstheme="minorEastAsia"/>
          <w:sz w:val="24"/>
          <w:highlight w:val="non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确定。如我单位被确定为中标、成交供应商，</w:t>
      </w:r>
      <w:r>
        <w:rPr>
          <w:rFonts w:hint="eastAsia" w:asciiTheme="minorEastAsia" w:hAnsiTheme="minorEastAsia" w:eastAsiaTheme="minorEastAsia" w:cstheme="minorEastAsia"/>
          <w:sz w:val="24"/>
          <w:highlight w:val="none"/>
          <w:lang w:eastAsia="zh-CN"/>
        </w:rPr>
        <w:t xml:space="preserve">江苏大恒运工程造价咨询有限公司</w:t>
      </w:r>
      <w:r>
        <w:rPr>
          <w:rFonts w:hint="eastAsia" w:asciiTheme="minorEastAsia" w:hAnsiTheme="minorEastAsia" w:eastAsiaTheme="minorEastAsia" w:cstheme="minorEastAsia"/>
          <w:sz w:val="24"/>
          <w:highlight w:val="none"/>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spacing w:line="500" w:lineRule="exac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供应商（公章）：</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法定代表人或授权代表（签字或盖章）：</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联系电话：</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移动电话：</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日期：</w:t>
      </w:r>
      <w:r/>
    </w:p>
    <w:p>
      <w:pPr>
        <w:shd w:val="clear" w:color="auto"/>
        <w:rPr>
          <w:rFonts w:asciiTheme="minorEastAsia" w:hAnsiTheme="minorEastAsia" w:eastAsiaTheme="minorEastAsia" w:cstheme="minorEastAsia"/>
          <w:b/>
          <w:bCs/>
          <w:sz w:val="28"/>
          <w:highlight w:val="none"/>
        </w:rPr>
      </w:pPr>
      <w:r>
        <w:rPr>
          <w:rFonts w:hint="eastAsia" w:asciiTheme="minorEastAsia" w:hAnsiTheme="minorEastAsia" w:eastAsiaTheme="minorEastAsia" w:cstheme="minorEastAsia"/>
          <w:b/>
          <w:bCs/>
          <w:sz w:val="28"/>
          <w:highlight w:val="none"/>
        </w:rPr>
        <w:br w:type="page" w:clear="all"/>
      </w:r>
      <w:r/>
    </w:p>
    <w:p>
      <w:pPr>
        <w:jc w:val="center"/>
        <w:spacing w:line="360" w:lineRule="auto"/>
        <w:shd w:val="clear" w:color="auto"/>
        <w:rPr>
          <w:rFonts w:asciiTheme="minorEastAsia" w:hAnsiTheme="minorEastAsia" w:eastAsiaTheme="minorEastAsia" w:cstheme="minorEastAsia"/>
          <w:b/>
          <w:sz w:val="36"/>
          <w:highlight w:val="none"/>
        </w:rPr>
        <w:outlineLvl w:val="0"/>
      </w:pPr>
      <w:r>
        <w:rPr>
          <w:rFonts w:hint="eastAsia" w:asciiTheme="minorEastAsia" w:hAnsiTheme="minorEastAsia" w:eastAsiaTheme="minorEastAsia" w:cstheme="minorEastAsia"/>
          <w:b/>
          <w:sz w:val="36"/>
          <w:highlight w:val="none"/>
        </w:rPr>
        <w:t xml:space="preserve">10、授权委托书</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委托人（全称）：</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地  址：</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法定代表人（负责人）：               </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统一社会信用代码：</w:t>
      </w:r>
      <w:r/>
    </w:p>
    <w:p>
      <w:pPr>
        <w:spacing w:line="500" w:lineRule="exac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受托人：                  先生（女士）</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身份证号：</w:t>
      </w:r>
      <w:r/>
    </w:p>
    <w:p>
      <w:pPr>
        <w:jc w:val="center"/>
        <w:spacing w:line="0" w:lineRule="atLeas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500" w:lineRule="exac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兹委托（            ）全权代表我企业（公司）参与</w:t>
      </w:r>
      <w:r>
        <w:rPr>
          <w:rFonts w:hint="eastAsia" w:asciiTheme="minorEastAsia" w:hAnsiTheme="minorEastAsia" w:eastAsiaTheme="minorEastAsia" w:cstheme="minorEastAsia"/>
          <w:sz w:val="24"/>
          <w:highlight w:val="none"/>
          <w:u w:val="single"/>
          <w:lang w:eastAsia="zh-CN"/>
        </w:rPr>
        <w:t xml:space="preserve"> </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委托人（公章）：</w:t>
      </w:r>
      <w:r/>
    </w:p>
    <w:p>
      <w:pPr>
        <w:spacing w:line="500" w:lineRule="exac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法定代表人（负责人）（签字或盖章）：</w:t>
      </w:r>
      <w:r/>
    </w:p>
    <w:p>
      <w:pPr>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受托人（签字或盖章）：</w:t>
      </w:r>
      <w:r/>
    </w:p>
    <w:p>
      <w:pPr>
        <w:ind w:firstLine="3561"/>
        <w:spacing w:line="500" w:lineRule="exact"/>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年   月   日</w:t>
      </w:r>
      <w:r/>
    </w:p>
    <w:p>
      <w:pPr>
        <w:jc w:val="cente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（受托人身份证扫描件附后)</w:t>
      </w:r>
      <w:r/>
    </w:p>
    <w:p>
      <w:pPr>
        <w:jc w:val="center"/>
        <w:spacing w:line="360" w:lineRule="auto"/>
        <w:shd w:val="clear" w:color="auto"/>
        <w:widowControl/>
        <w:rPr>
          <w:rFonts w:asciiTheme="minorEastAsia" w:hAnsiTheme="minorEastAsia" w:eastAsiaTheme="minorEastAsia" w:cstheme="minorEastAsia"/>
          <w:b/>
          <w:sz w:val="36"/>
          <w:szCs w:val="36"/>
          <w:highlight w:val="none"/>
        </w:rPr>
        <w:outlineLvl w:val="0"/>
      </w:pPr>
      <w:r>
        <w:rPr>
          <w:rFonts w:hint="eastAsia" w:asciiTheme="minorEastAsia" w:hAnsiTheme="minorEastAsia" w:eastAsiaTheme="minorEastAsia" w:cstheme="minorEastAsia"/>
          <w:b/>
          <w:sz w:val="36"/>
          <w:szCs w:val="36"/>
          <w:highlight w:val="none"/>
        </w:rPr>
        <w:br w:type="page" w:clear="all"/>
      </w:r>
      <w:r>
        <w:rPr>
          <w:rFonts w:hint="eastAsia" w:asciiTheme="minorEastAsia" w:hAnsiTheme="minorEastAsia" w:eastAsiaTheme="minorEastAsia" w:cstheme="minorEastAsia"/>
          <w:b/>
          <w:sz w:val="36"/>
          <w:szCs w:val="36"/>
          <w:highlight w:val="none"/>
        </w:rPr>
        <w:t xml:space="preserve">11、</w:t>
      </w:r>
      <w:bookmarkStart w:id="495" w:name="_Hlk81985284"/>
      <w:r>
        <w:rPr>
          <w:rFonts w:hint="eastAsia" w:asciiTheme="minorEastAsia" w:hAnsiTheme="minorEastAsia" w:eastAsiaTheme="minorEastAsia" w:cstheme="minorEastAsia"/>
          <w:b/>
          <w:sz w:val="36"/>
          <w:szCs w:val="36"/>
          <w:highlight w:val="none"/>
        </w:rPr>
        <w:t xml:space="preserve">中小企业声明函</w:t>
      </w:r>
      <w:r/>
    </w:p>
    <w:p>
      <w:pPr>
        <w:jc w:val="left"/>
        <w:spacing w:line="360" w:lineRule="auto"/>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val="en-US" w:eastAsia="zh-CN"/>
        </w:rPr>
        <w:t xml:space="preserve"> </w:t>
      </w:r>
      <w:r/>
    </w:p>
    <w:p>
      <w:pPr>
        <w:pStyle w:val="852"/>
        <w:jc w:val="left"/>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项目名称：</w:t>
      </w:r>
      <w:r/>
    </w:p>
    <w:p>
      <w:pPr>
        <w:pStyle w:val="853"/>
        <w:shd w:val="clear" w:color="auto"/>
        <w:rPr>
          <w:rFonts w:hint="default"/>
          <w:highlight w:val="none"/>
          <w:lang w:val="en-US" w:eastAsia="zh-CN"/>
        </w:rPr>
      </w:pPr>
      <w:r>
        <w:rPr>
          <w:rFonts w:hint="default"/>
          <w:highlight w:val="none"/>
          <w:lang w:val="en-US" w:eastAsia="zh-CN"/>
        </w:rPr>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本公司（联合体）郑重声明，根据《政府采购促进中小企业发展管理办法》（财库（ 2020) 46号）的规定，本公司（联合体）参加</w:t>
      </w:r>
      <w:r>
        <w:rPr>
          <w:rFonts w:hint="eastAsia" w:asciiTheme="minorEastAsia" w:hAnsiTheme="minorEastAsia" w:eastAsiaTheme="minorEastAsia" w:cstheme="minorEastAsia"/>
          <w:sz w:val="24"/>
          <w:highlight w:val="none"/>
          <w:u w:val="single"/>
        </w:rPr>
        <w:t xml:space="preserve">（单位名称）</w:t>
      </w:r>
      <w:r>
        <w:rPr>
          <w:rFonts w:hint="eastAsia" w:asciiTheme="minorEastAsia" w:hAnsiTheme="minorEastAsia" w:eastAsiaTheme="minorEastAsia" w:cstheme="minorEastAsia"/>
          <w:sz w:val="24"/>
          <w:highlight w:val="none"/>
        </w:rPr>
        <w:t xml:space="preserve">的</w:t>
      </w:r>
      <w:r>
        <w:rPr>
          <w:rFonts w:hint="eastAsia" w:asciiTheme="minorEastAsia" w:hAnsiTheme="minorEastAsia" w:eastAsiaTheme="minorEastAsia" w:cstheme="minorEastAsia"/>
          <w:sz w:val="24"/>
          <w:highlight w:val="none"/>
          <w:u w:val="single"/>
        </w:rPr>
        <w:t xml:space="preserve">（项目名称）</w:t>
      </w:r>
      <w:r>
        <w:rPr>
          <w:rFonts w:hint="eastAsia" w:asciiTheme="minorEastAsia" w:hAnsiTheme="minorEastAsia" w:eastAsiaTheme="minorEastAsia" w:cstheme="minorEastAsia"/>
          <w:sz w:val="24"/>
          <w:highlight w:val="none"/>
        </w:rPr>
        <w:t xml:space="preserve">采购活动，工程的施工单位全部为符合政策要求的中小企业。相关企业（含联合体中的中小企业、签订分包意向协议的中小企业）的具体情况如下：</w:t>
      </w:r>
      <w:r/>
    </w:p>
    <w:p>
      <w:pPr>
        <w:numPr>
          <w:ilvl w:val="0"/>
          <w:numId w:val="13"/>
        </w:num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（标的名称）</w:t>
      </w:r>
      <w:r>
        <w:rPr>
          <w:rFonts w:hint="eastAsia" w:asciiTheme="minorEastAsia" w:hAnsiTheme="minorEastAsia" w:eastAsiaTheme="minorEastAsia" w:cstheme="minorEastAsia"/>
          <w:sz w:val="24"/>
          <w:highlight w:val="none"/>
        </w:rPr>
        <w:t xml:space="preserve">，属于</w:t>
      </w:r>
      <w:r>
        <w:rPr>
          <w:rFonts w:hint="eastAsia" w:asciiTheme="minorEastAsia" w:hAnsiTheme="minorEastAsia" w:eastAsiaTheme="minorEastAsia" w:cstheme="minorEastAsia"/>
          <w:sz w:val="24"/>
          <w:highlight w:val="none"/>
          <w:u w:val="single"/>
        </w:rPr>
        <w:t xml:space="preserve">（采购文件中明确的所属行业）</w:t>
      </w:r>
      <w:r>
        <w:rPr>
          <w:rFonts w:hint="eastAsia" w:asciiTheme="minorEastAsia" w:hAnsiTheme="minorEastAsia" w:eastAsiaTheme="minorEastAsia" w:cstheme="minorEastAsia"/>
          <w:sz w:val="24"/>
          <w:highlight w:val="none"/>
        </w:rPr>
        <w:t xml:space="preserve">；承建（承接）企业为</w:t>
      </w:r>
      <w:r>
        <w:rPr>
          <w:rFonts w:hint="eastAsia" w:asciiTheme="minorEastAsia" w:hAnsiTheme="minorEastAsia" w:eastAsiaTheme="minorEastAsia" w:cstheme="minorEastAsia"/>
          <w:sz w:val="24"/>
          <w:highlight w:val="none"/>
          <w:u w:val="single"/>
        </w:rPr>
        <w:t xml:space="preserve">（企业名称）</w:t>
      </w:r>
      <w:r>
        <w:rPr>
          <w:rFonts w:hint="eastAsia" w:asciiTheme="minorEastAsia" w:hAnsiTheme="minorEastAsia" w:eastAsiaTheme="minorEastAsia" w:cstheme="minorEastAsia"/>
          <w:sz w:val="24"/>
          <w:highlight w:val="none"/>
        </w:rPr>
        <w:t xml:space="preserve">，从业人员人，营业收入为万元，资产总额为万元，</w:t>
      </w:r>
      <w:r>
        <w:rPr>
          <w:rFonts w:hint="eastAsia" w:ascii="宋体" w:hAnsi="宋体" w:cs="宋体"/>
          <w:sz w:val="24"/>
          <w:highlight w:val="none"/>
        </w:rPr>
        <w:t xml:space="preserve">属于( </w:t>
      </w:r>
      <w:r>
        <w:rPr>
          <w:rFonts w:ascii="Wingdings 2" w:hAnsi="Wingdings 2" w:eastAsia="Wingdings 2" w:cs="Wingdings 2"/>
          <w:sz w:val="24"/>
          <w:highlight w:val="none"/>
          <w:u w:val="single"/>
        </w:rPr>
        <w:t xml:space="preserve"></w:t>
      </w:r>
      <w:r>
        <w:rPr>
          <w:rFonts w:hint="eastAsia" w:ascii="宋体" w:hAnsi="宋体" w:cs="宋体"/>
          <w:sz w:val="24"/>
          <w:highlight w:val="none"/>
          <w:u w:val="single"/>
        </w:rPr>
        <w:t xml:space="preserve">中型企业、</w:t>
      </w:r>
      <w:r>
        <w:rPr>
          <w:rFonts w:ascii="Wingdings 2" w:hAnsi="Wingdings 2" w:eastAsia="Wingdings 2" w:cs="Wingdings 2"/>
          <w:sz w:val="24"/>
          <w:highlight w:val="none"/>
          <w:u w:val="single"/>
        </w:rPr>
        <w:t xml:space="preserve"></w:t>
      </w:r>
      <w:r>
        <w:rPr>
          <w:rFonts w:hint="eastAsia" w:ascii="宋体" w:hAnsi="宋体" w:cs="宋体"/>
          <w:sz w:val="24"/>
          <w:highlight w:val="none"/>
          <w:u w:val="single"/>
        </w:rPr>
        <w:t xml:space="preserve">小型企业、</w:t>
      </w:r>
      <w:r>
        <w:rPr>
          <w:rFonts w:ascii="Wingdings 2" w:hAnsi="Wingdings 2" w:eastAsia="Wingdings 2" w:cs="Wingdings 2"/>
          <w:sz w:val="24"/>
          <w:highlight w:val="none"/>
          <w:u w:val="single"/>
        </w:rPr>
        <w:t xml:space="preserve"></w:t>
      </w:r>
      <w:r>
        <w:rPr>
          <w:rFonts w:hint="eastAsia" w:ascii="宋体" w:hAnsi="宋体" w:cs="宋体"/>
          <w:sz w:val="24"/>
          <w:highlight w:val="none"/>
          <w:u w:val="single"/>
        </w:rPr>
        <w:t xml:space="preserve">微型企业</w:t>
      </w:r>
      <w:r>
        <w:rPr>
          <w:rFonts w:hint="eastAsia" w:ascii="宋体" w:hAnsi="宋体" w:cs="宋体"/>
          <w:sz w:val="24"/>
          <w:highlight w:val="none"/>
        </w:rPr>
        <w:t xml:space="preserve">)</w:t>
      </w:r>
      <w:r>
        <w:rPr>
          <w:rFonts w:hint="eastAsia" w:ascii="宋体" w:hAnsi="宋体" w:cs="宋体"/>
          <w:b/>
          <w:bCs/>
          <w:sz w:val="24"/>
          <w:highlight w:val="none"/>
        </w:rPr>
        <w:t xml:space="preserve">请选择</w:t>
      </w:r>
      <w:r>
        <w:rPr>
          <w:rFonts w:hint="eastAsia" w:ascii="宋体" w:hAnsi="宋体" w:cs="宋体"/>
          <w:sz w:val="24"/>
          <w:highlight w:val="none"/>
        </w:rPr>
        <w:t xml:space="preserve">；</w:t>
      </w:r>
      <w:r/>
    </w:p>
    <w:p>
      <w:pPr>
        <w:numPr>
          <w:ilvl w:val="0"/>
          <w:numId w:val="13"/>
        </w:num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u w:val="single"/>
        </w:rPr>
        <w:t xml:space="preserve">（标的名称）</w:t>
      </w:r>
      <w:r>
        <w:rPr>
          <w:rFonts w:hint="eastAsia" w:asciiTheme="minorEastAsia" w:hAnsiTheme="minorEastAsia" w:eastAsiaTheme="minorEastAsia" w:cstheme="minorEastAsia"/>
          <w:sz w:val="24"/>
          <w:highlight w:val="none"/>
        </w:rPr>
        <w:t xml:space="preserve">，属于</w:t>
      </w:r>
      <w:r>
        <w:rPr>
          <w:rFonts w:hint="eastAsia" w:asciiTheme="minorEastAsia" w:hAnsiTheme="minorEastAsia" w:eastAsiaTheme="minorEastAsia" w:cstheme="minorEastAsia"/>
          <w:sz w:val="24"/>
          <w:highlight w:val="none"/>
          <w:u w:val="single"/>
        </w:rPr>
        <w:t xml:space="preserve">（采购文件中明确的所属行业）</w:t>
      </w:r>
      <w:r>
        <w:rPr>
          <w:rFonts w:hint="eastAsia" w:asciiTheme="minorEastAsia" w:hAnsiTheme="minorEastAsia" w:eastAsiaTheme="minorEastAsia" w:cstheme="minorEastAsia"/>
          <w:sz w:val="24"/>
          <w:highlight w:val="none"/>
        </w:rPr>
        <w:t xml:space="preserve">；承建（承接）企业为</w:t>
      </w:r>
      <w:r>
        <w:rPr>
          <w:rFonts w:hint="eastAsia" w:asciiTheme="minorEastAsia" w:hAnsiTheme="minorEastAsia" w:eastAsiaTheme="minorEastAsia" w:cstheme="minorEastAsia"/>
          <w:sz w:val="24"/>
          <w:highlight w:val="none"/>
          <w:u w:val="single"/>
        </w:rPr>
        <w:t xml:space="preserve">（企业名称）</w:t>
      </w:r>
      <w:r>
        <w:rPr>
          <w:rFonts w:hint="eastAsia" w:asciiTheme="minorEastAsia" w:hAnsiTheme="minorEastAsia" w:eastAsiaTheme="minorEastAsia" w:cstheme="minorEastAsia"/>
          <w:sz w:val="24"/>
          <w:highlight w:val="none"/>
        </w:rPr>
        <w:t xml:space="preserve">，从业人员人，营业收入为万元，资产总额为万元，</w:t>
      </w:r>
      <w:r>
        <w:rPr>
          <w:rFonts w:hint="eastAsia" w:ascii="宋体" w:hAnsi="宋体" w:cs="宋体"/>
          <w:sz w:val="24"/>
          <w:highlight w:val="none"/>
        </w:rPr>
        <w:t xml:space="preserve">属于( </w:t>
      </w:r>
      <w:r>
        <w:rPr>
          <w:rFonts w:ascii="Wingdings 2" w:hAnsi="Wingdings 2" w:eastAsia="Wingdings 2" w:cs="Wingdings 2"/>
          <w:sz w:val="24"/>
          <w:highlight w:val="none"/>
          <w:u w:val="single"/>
        </w:rPr>
        <w:t xml:space="preserve"></w:t>
      </w:r>
      <w:r>
        <w:rPr>
          <w:rFonts w:hint="eastAsia" w:ascii="宋体" w:hAnsi="宋体" w:cs="宋体"/>
          <w:sz w:val="24"/>
          <w:highlight w:val="none"/>
          <w:u w:val="single"/>
        </w:rPr>
        <w:t xml:space="preserve">中型企业、</w:t>
      </w:r>
      <w:r>
        <w:rPr>
          <w:rFonts w:ascii="Wingdings 2" w:hAnsi="Wingdings 2" w:eastAsia="Wingdings 2" w:cs="Wingdings 2"/>
          <w:sz w:val="24"/>
          <w:highlight w:val="none"/>
          <w:u w:val="single"/>
        </w:rPr>
        <w:t xml:space="preserve"></w:t>
      </w:r>
      <w:r>
        <w:rPr>
          <w:rFonts w:hint="eastAsia" w:ascii="宋体" w:hAnsi="宋体" w:cs="宋体"/>
          <w:sz w:val="24"/>
          <w:highlight w:val="none"/>
          <w:u w:val="single"/>
        </w:rPr>
        <w:t xml:space="preserve">小型企业、</w:t>
      </w:r>
      <w:r>
        <w:rPr>
          <w:rFonts w:ascii="Wingdings 2" w:hAnsi="Wingdings 2" w:eastAsia="Wingdings 2" w:cs="Wingdings 2"/>
          <w:sz w:val="24"/>
          <w:highlight w:val="none"/>
          <w:u w:val="single"/>
        </w:rPr>
        <w:t xml:space="preserve"></w:t>
      </w:r>
      <w:r>
        <w:rPr>
          <w:rFonts w:hint="eastAsia" w:ascii="宋体" w:hAnsi="宋体" w:cs="宋体"/>
          <w:sz w:val="24"/>
          <w:highlight w:val="none"/>
          <w:u w:val="single"/>
        </w:rPr>
        <w:t xml:space="preserve">微型企业</w:t>
      </w:r>
      <w:r>
        <w:rPr>
          <w:rFonts w:hint="eastAsia" w:ascii="宋体" w:hAnsi="宋体" w:cs="宋体"/>
          <w:sz w:val="24"/>
          <w:highlight w:val="none"/>
        </w:rPr>
        <w:t xml:space="preserve">)</w:t>
      </w:r>
      <w:r>
        <w:rPr>
          <w:rFonts w:hint="eastAsia" w:ascii="宋体" w:hAnsi="宋体" w:cs="宋体"/>
          <w:b/>
          <w:bCs/>
          <w:sz w:val="24"/>
          <w:highlight w:val="none"/>
        </w:rPr>
        <w:t xml:space="preserve">请选择</w:t>
      </w:r>
      <w:r>
        <w:rPr>
          <w:rFonts w:hint="eastAsia" w:ascii="宋体" w:hAnsi="宋体" w:cs="宋体"/>
          <w:sz w:val="24"/>
          <w:highlight w:val="none"/>
        </w:rPr>
        <w:t xml:space="preserve">；</w:t>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本企业对上述声明内容的真实性负责。如有虚假，将依法承担相应责任。</w:t>
      </w:r>
      <w:r/>
    </w:p>
    <w:p>
      <w:pPr>
        <w:jc w:val="left"/>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left"/>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企业名称（盖章）：</w:t>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日    期：</w:t>
      </w:r>
      <w:r/>
    </w:p>
    <w:p>
      <w:pPr>
        <w:ind w:firstLine="480"/>
        <w:jc w:val="left"/>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jc w:val="left"/>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w:t>
      </w:r>
      <w:r>
        <w:rPr>
          <w:rFonts w:hint="eastAsia" w:ascii="宋体" w:hAnsi="宋体" w:cs="宋体"/>
          <w:color w:val="auto"/>
          <w:sz w:val="24"/>
          <w:highlight w:val="none"/>
        </w:rPr>
        <w:t xml:space="preserve">本项目采购的</w:t>
      </w:r>
      <w:r>
        <w:rPr>
          <w:rFonts w:hint="eastAsia" w:ascii="宋体" w:hAnsi="宋体" w:cs="宋体"/>
          <w:color w:val="auto"/>
          <w:sz w:val="24"/>
          <w:highlight w:val="none"/>
          <w:lang w:eastAsia="zh-CN"/>
        </w:rPr>
        <w:t xml:space="preserve">服务</w:t>
      </w:r>
      <w:r>
        <w:rPr>
          <w:rFonts w:hint="eastAsia" w:ascii="宋体" w:hAnsi="宋体" w:cs="宋体"/>
          <w:color w:val="auto"/>
          <w:sz w:val="24"/>
          <w:highlight w:val="none"/>
        </w:rPr>
        <w:t xml:space="preserve">属于</w:t>
      </w:r>
      <w:r>
        <w:rPr>
          <w:rFonts w:hint="eastAsia" w:ascii="宋体" w:hAnsi="宋体" w:cs="宋体"/>
          <w:b/>
          <w:bCs/>
          <w:color w:val="auto"/>
          <w:sz w:val="24"/>
          <w:highlight w:val="none"/>
          <w:u w:val="single"/>
          <w:lang w:val="en-US" w:eastAsia="zh-CN"/>
        </w:rPr>
        <w:t xml:space="preserve">建筑</w:t>
      </w:r>
      <w:r>
        <w:rPr>
          <w:rFonts w:hint="eastAsia" w:ascii="宋体" w:hAnsi="宋体" w:cs="宋体"/>
          <w:b/>
          <w:bCs/>
          <w:color w:val="auto"/>
          <w:sz w:val="24"/>
          <w:highlight w:val="none"/>
          <w:u w:val="single"/>
        </w:rPr>
        <w:t xml:space="preserve">业</w:t>
      </w:r>
      <w:r>
        <w:rPr>
          <w:rFonts w:hint="eastAsia" w:ascii="宋体" w:hAnsi="宋体" w:cs="宋体"/>
          <w:color w:val="auto"/>
          <w:sz w:val="24"/>
          <w:highlight w:val="none"/>
        </w:rPr>
        <w:t xml:space="preserve">。</w:t>
      </w:r>
      <w:r/>
    </w:p>
    <w:p>
      <w:pPr>
        <w:ind w:firstLine="480"/>
        <w:jc w:val="left"/>
        <w:spacing w:line="360" w:lineRule="auto"/>
        <w:shd w:val="clear" w:color="auto"/>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备注：从业人员、营业收入、资产总额填报上一年度数据，无上一年度数据的新成立企业可不填报。</w:t>
      </w:r>
      <w:bookmarkEnd w:id="495"/>
      <w:r/>
      <w:r/>
    </w:p>
    <w:p>
      <w:pPr>
        <w:ind w:firstLine="480"/>
        <w:jc w:val="left"/>
        <w:spacing w:line="360" w:lineRule="auto"/>
        <w:shd w:val="clear" w:color="auto"/>
        <w:rPr>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ind w:firstLine="480"/>
        <w:jc w:val="left"/>
        <w:spacing w:line="360" w:lineRule="auto"/>
        <w:shd w:val="clear" w:color="auto"/>
        <w:rPr>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ind w:firstLine="480"/>
        <w:jc w:val="left"/>
        <w:spacing w:line="360" w:lineRule="auto"/>
        <w:shd w:val="clear" w:color="auto"/>
        <w:rPr>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jc w:val="center"/>
        <w:spacing w:line="360" w:lineRule="auto"/>
        <w:shd w:val="clear" w:color="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中小企业规模类型自测小程序</w:t>
      </w:r>
      <w:r/>
    </w:p>
    <w:p>
      <w:pPr>
        <w:pStyle w:val="859"/>
        <w:shd w:val="clear" w:color="ffffff"/>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highlight w:val="none"/>
        </w:rPr>
        <w:t xml:space="preserve">“中小企业声明函” 查询渠道用微信搜索“中小企业规模类型自测小程序”。看下列截图。</w:t>
      </w:r>
      <w:r/>
    </w:p>
    <w:p>
      <w:pPr>
        <w:pStyle w:val="859"/>
        <w:ind w:firstLine="640"/>
        <w:jc w:val="center"/>
        <w:shd w:val="clear" w:color="ffffff"/>
        <w:rPr>
          <w:rFonts w:eastAsiaTheme="minorEastAsia"/>
          <w:highlight w:val="none"/>
        </w:rPr>
        <w:pBdr>
          <w:top w:val="none" w:color="000000" w:sz="0" w:space="0"/>
          <w:left w:val="none" w:color="000000" w:sz="0" w:space="0"/>
          <w:bottom w:val="none" w:color="000000" w:sz="0" w:space="0"/>
          <w:right w:val="none" w:color="000000" w:sz="0" w:space="0"/>
        </w:pBdr>
      </w:pPr>
      <w:r>
        <w:rPr>
          <w:rFonts w:hint="eastAsia" w:eastAsiaTheme="minorEastAsia"/>
          <w:highlight w:val="none"/>
        </w:rPr>
        <mc:AlternateContent>
          <mc:Choice Requires="wpg">
            <w:drawing>
              <wp:inline xmlns:wp="http://schemas.openxmlformats.org/drawingml/2006/wordprocessingDrawing" distT="0" distB="0" distL="0" distR="0">
                <wp:extent cx="2870835" cy="5931535"/>
                <wp:effectExtent l="0" t="0" r="5715" b="12065"/>
                <wp:docPr id="5" name="图片 2" descr="5836dd8f971482d5bd4ba152da85a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5836dd8f971482d5bd4ba152da85aeb"/>
                        <pic:cNvPicPr>
                          <a:picLocks noChangeAspect="1"/>
                        </pic:cNvPicPr>
                        <pic:nvPr/>
                      </pic:nvPicPr>
                      <pic:blipFill>
                        <a:blip r:embed="rId17"/>
                        <a:srcRect l="0" t="4498" r="0" b="0"/>
                        <a:stretch/>
                      </pic:blipFill>
                      <pic:spPr bwMode="auto">
                        <a:xfrm>
                          <a:off x="0" y="0"/>
                          <a:ext cx="2870835" cy="59315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6.0pt;height:467.0pt;mso-wrap-distance-left:0.0pt;mso-wrap-distance-top:0.0pt;mso-wrap-distance-right:0.0pt;mso-wrap-distance-bottom:0.0pt;" stroked="false">
                <v:path textboxrect="0,0,0,0"/>
                <v:imagedata r:id="rId17" o:title=""/>
              </v:shape>
            </w:pict>
          </mc:Fallback>
        </mc:AlternateContent>
      </w:r>
      <w:r/>
    </w:p>
    <w:p>
      <w:pPr>
        <w:ind w:firstLine="480"/>
        <w:jc w:val="left"/>
        <w:spacing w:before="100" w:beforeAutospacing="1" w:after="100" w:afterAutospacing="1" w:line="360" w:lineRule="auto"/>
        <w:shd w:val="clear" w:color="auto"/>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jc w:val="left"/>
        <w:spacing w:before="100" w:beforeAutospacing="1" w:after="100" w:afterAutospacing="1" w:line="360" w:lineRule="auto"/>
        <w:shd w:val="clear" w:color="auto"/>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jc w:val="left"/>
        <w:spacing w:before="100" w:beforeAutospacing="1" w:after="100" w:afterAutospacing="1" w:line="360" w:lineRule="auto"/>
        <w:shd w:val="clear" w:color="auto"/>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firstLine="480"/>
        <w:jc w:val="left"/>
        <w:spacing w:before="100" w:beforeAutospacing="1" w:after="100" w:afterAutospacing="1" w:line="360" w:lineRule="auto"/>
        <w:shd w:val="clear" w:color="auto"/>
        <w:widowControl/>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center"/>
        <w:shd w:val="clear" w:color="auto"/>
        <w:rPr>
          <w:rFonts w:asciiTheme="minorEastAsia" w:hAnsiTheme="minorEastAsia" w:eastAsiaTheme="minorEastAsia" w:cstheme="minorEastAsia"/>
          <w:b/>
          <w:sz w:val="36"/>
          <w:szCs w:val="36"/>
          <w:highlight w:val="none"/>
        </w:rPr>
        <w:outlineLvl w:val="0"/>
      </w:pPr>
      <w:r>
        <w:rPr>
          <w:rFonts w:hint="eastAsia" w:asciiTheme="minorEastAsia" w:hAnsiTheme="minorEastAsia" w:eastAsiaTheme="minorEastAsia" w:cstheme="minorEastAsia"/>
          <w:b/>
          <w:bCs/>
          <w:sz w:val="36"/>
          <w:szCs w:val="36"/>
          <w:highlight w:val="none"/>
        </w:rPr>
        <w:t xml:space="preserve">12、</w:t>
      </w:r>
      <w:r>
        <w:rPr>
          <w:rFonts w:hint="eastAsia" w:asciiTheme="minorEastAsia" w:hAnsiTheme="minorEastAsia" w:eastAsiaTheme="minorEastAsia" w:cstheme="minorEastAsia"/>
          <w:b/>
          <w:sz w:val="36"/>
          <w:szCs w:val="36"/>
          <w:highlight w:val="none"/>
        </w:rPr>
        <w:t xml:space="preserve">供应商参加政府采购活动前3年内在经营活动中没有重大违法记录的书面声明</w:t>
      </w:r>
      <w:r/>
    </w:p>
    <w:p>
      <w:pPr>
        <w:ind w:firstLine="480"/>
        <w:jc w:val="left"/>
        <w:spacing w:before="100" w:beforeAutospacing="1" w:after="100" w:afterAutospacing="1" w:line="360" w:lineRule="auto"/>
        <w:shd w:val="clear" w:color="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我单位在参加</w:t>
      </w:r>
      <w:r>
        <w:rPr>
          <w:rFonts w:hint="eastAsia" w:asciiTheme="minorEastAsia" w:hAnsiTheme="minorEastAsia" w:eastAsiaTheme="minorEastAsia" w:cstheme="minorEastAsia"/>
          <w:sz w:val="24"/>
          <w:highlight w:val="none"/>
          <w:u w:val="single"/>
        </w:rPr>
        <w:t xml:space="preserve">                项目</w:t>
      </w: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shd w:val="clear" w:color="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我单位对上述声明的真实性负责。如有虚假，将依法承担相应责任。</w:t>
      </w:r>
      <w:r/>
    </w:p>
    <w:p>
      <w:pPr>
        <w:ind w:right="29"/>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right="29"/>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供应商（公章）：</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法定代表人（负责人)或授权代表（签字或盖章）：  </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日期：</w:t>
      </w:r>
      <w:r/>
    </w:p>
    <w:p>
      <w:pPr>
        <w:pStyle w:val="831"/>
        <w:ind w:left="239" w:firstLine="2640"/>
        <w:spacing w:before="0" w:beforeAutospacing="0" w:after="0" w:afterAutospacing="0" w:line="360" w:lineRule="auto"/>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pStyle w:val="831"/>
        <w:ind w:left="239" w:firstLine="2640"/>
        <w:shd w:val="clear" w:color="auto"/>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center"/>
        <w:shd w:val="clear" w:color="auto"/>
        <w:rPr>
          <w:rFonts w:asciiTheme="minorEastAsia" w:hAnsiTheme="minorEastAsia" w:eastAsiaTheme="minorEastAsia" w:cstheme="minorEastAsia"/>
          <w:sz w:val="36"/>
          <w:szCs w:val="36"/>
          <w:highlight w:val="none"/>
        </w:rPr>
        <w:sectPr>
          <w:headerReference w:type="default" r:id="rId10"/>
          <w:footnotePr/>
          <w:endnotePr/>
          <w:type w:val="nextPage"/>
          <w:pgSz w:w="11906" w:h="16838" w:orient="portrait"/>
          <w:pgMar w:top="1440" w:right="1803" w:bottom="1440" w:left="1803" w:header="851" w:footer="992" w:gutter="0"/>
          <w:cols w:num="1" w:sep="0" w:space="0" w:equalWidth="1"/>
          <w:docGrid w:linePitch="360"/>
        </w:sectPr>
      </w:pPr>
      <w:r>
        <w:rPr>
          <w:rFonts w:asciiTheme="minorEastAsia" w:hAnsiTheme="minorEastAsia" w:eastAsiaTheme="minorEastAsia" w:cstheme="minorEastAsia"/>
          <w:sz w:val="36"/>
          <w:szCs w:val="36"/>
          <w:highlight w:val="none"/>
        </w:rPr>
      </w:r>
      <w:r/>
    </w:p>
    <w:p>
      <w:pPr>
        <w:pStyle w:val="1111"/>
        <w:ind w:firstLine="480"/>
        <w:shd w:val="clear" w:color="auto"/>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b/>
          <w:bCs/>
          <w:sz w:val="32"/>
          <w:szCs w:val="32"/>
          <w:highlight w:val="none"/>
        </w:rPr>
        <w:t xml:space="preserve">13、</w:t>
      </w:r>
      <w:r>
        <w:rPr>
          <w:rFonts w:hint="eastAsia" w:asciiTheme="minorEastAsia" w:hAnsiTheme="minorEastAsia" w:eastAsiaTheme="minorEastAsia" w:cstheme="minorEastAsia"/>
          <w:b/>
          <w:sz w:val="36"/>
          <w:szCs w:val="36"/>
          <w:highlight w:val="none"/>
        </w:rPr>
        <w:t xml:space="preserve">具备履行合同所必需的设备和专业技术能力的书面声明</w:t>
      </w:r>
      <w:r/>
    </w:p>
    <w:p>
      <w:pPr>
        <w:jc w:val="center"/>
        <w:spacing w:line="360" w:lineRule="auto"/>
        <w:shd w:val="clear" w:color="auto"/>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sz w:val="28"/>
          <w:szCs w:val="28"/>
          <w:highlight w:val="none"/>
        </w:rPr>
        <w:t xml:space="preserve">（附证明材料扫描件）</w:t>
      </w:r>
      <w:r/>
    </w:p>
    <w:p>
      <w:pPr>
        <w:ind w:firstLine="480"/>
        <w:spacing w:line="360" w:lineRule="auto"/>
        <w:shd w:val="clear" w:color="auto"/>
        <w:rPr>
          <w:rFonts w:hint="eastAsia" w:asciiTheme="minorEastAsia" w:hAnsiTheme="minorEastAsia" w:eastAsiaTheme="minorEastAsia" w:cstheme="minorEastAsia"/>
          <w:sz w:val="24"/>
          <w:szCs w:val="21"/>
          <w:highlight w:val="none"/>
          <w:lang w:eastAsia="zh-CN"/>
        </w:rPr>
      </w:pP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val="en-US" w:eastAsia="zh-CN"/>
        </w:rPr>
        <w:t xml:space="preserve"> </w:t>
      </w:r>
      <w:r/>
    </w:p>
    <w:p>
      <w:pPr>
        <w:ind w:firstLine="480"/>
        <w:spacing w:line="360" w:lineRule="auto"/>
        <w:shd w:val="clear" w:color="auto"/>
        <w:rPr>
          <w:rFonts w:hint="default" w:asciiTheme="minorEastAsia" w:hAnsiTheme="minorEastAsia" w:eastAsiaTheme="minorEastAsia" w:cstheme="minorEastAsia"/>
          <w:sz w:val="24"/>
          <w:highlight w:val="none"/>
          <w:u w:val="single"/>
          <w:lang w:val="en-US" w:eastAsia="zh-CN"/>
        </w:rPr>
      </w:pPr>
      <w:r>
        <w:rPr>
          <w:rFonts w:hint="eastAsia" w:asciiTheme="minorEastAsia" w:hAnsiTheme="minorEastAsia" w:eastAsiaTheme="minorEastAsia" w:cstheme="minorEastAsia"/>
          <w:sz w:val="24"/>
          <w:highlight w:val="none"/>
        </w:rPr>
        <w:t xml:space="preserve">项目名称：</w:t>
      </w:r>
      <w:r>
        <w:rPr>
          <w:rFonts w:hint="eastAsia" w:asciiTheme="minorEastAsia" w:hAnsiTheme="minorEastAsia" w:eastAsiaTheme="minorEastAsia" w:cstheme="minorEastAsia"/>
          <w:sz w:val="24"/>
          <w:highlight w:val="none"/>
          <w:lang w:eastAsia="zh-CN"/>
        </w:rPr>
        <w:t xml:space="preserve"> </w:t>
      </w:r>
      <w:r>
        <w:rPr>
          <w:rFonts w:hint="eastAsia" w:asciiTheme="minorEastAsia" w:hAnsiTheme="minorEastAsia" w:eastAsiaTheme="minorEastAsia" w:cstheme="minorEastAsia"/>
          <w:sz w:val="24"/>
          <w:highlight w:val="none"/>
          <w:lang w:val="en-US" w:eastAsia="zh-CN"/>
        </w:rPr>
        <w:t xml:space="preserve"> </w:t>
      </w:r>
      <w:r/>
    </w:p>
    <w:p>
      <w:pPr>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供应商郑重声明：供应商具备履行合同（项目名称：</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eastAsia="zh-CN"/>
        </w:rPr>
        <w:t xml:space="preserve">项目编号：</w:t>
      </w:r>
      <w:r>
        <w:rPr>
          <w:rFonts w:hint="eastAsia" w:asciiTheme="minorEastAsia" w:hAnsiTheme="minorEastAsia" w:eastAsiaTheme="minorEastAsia" w:cstheme="minorEastAsia"/>
          <w:sz w:val="24"/>
          <w:highlight w:val="none"/>
          <w:lang w:val="en-US" w:eastAsia="zh-CN"/>
        </w:rPr>
        <w:t xml:space="preserve"> </w:t>
      </w:r>
      <w:r>
        <w:rPr>
          <w:rFonts w:hint="eastAsia" w:asciiTheme="minorEastAsia" w:hAnsiTheme="minorEastAsia" w:eastAsiaTheme="minorEastAsia" w:cstheme="minorEastAsia"/>
          <w:sz w:val="24"/>
          <w:highlight w:val="none"/>
        </w:rPr>
        <w:t xml:space="preserve">）所必需的设备和专业技术能力，具体为：</w:t>
      </w:r>
      <w:r/>
    </w:p>
    <w:p>
      <w:pPr>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shd w:val="clear" w:color="auto"/>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①供应商具有有效的建筑工程施工总承包资质叁级及以上资质证书；</w:t>
      </w:r>
      <w:r/>
    </w:p>
    <w:p>
      <w:pPr>
        <w:shd w:val="clear" w:color="auto"/>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②供应商具有有效的《安全生产许可证》证书；</w:t>
      </w:r>
      <w:r/>
    </w:p>
    <w:p>
      <w:pPr>
        <w:shd w:val="clear" w:color="auto"/>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t xml:space="preserve">③供应商拟选派项目负责人的本单位注册的建筑工程专业贰级及以上建造师注册证书并且取得《建筑施工企业安全生产考核合格证书》（B证）原件扫描件，项目负责人无在建工程承诺书（详见《磋商文件》附件）的原件扫描件。</w:t>
      </w:r>
      <w:r/>
    </w:p>
    <w:p>
      <w:pPr>
        <w:shd w:val="clear" w:color="auto"/>
        <w:rPr>
          <w:rFonts w:hint="eastAsia" w:asciiTheme="minorEastAsia" w:hAnsiTheme="minorEastAsia" w:eastAsiaTheme="minorEastAsia" w:cstheme="minorEastAsia"/>
          <w:bCs/>
          <w:sz w:val="24"/>
          <w:highlight w:val="none"/>
          <w:lang w:val="en-US" w:eastAsia="zh-CN"/>
        </w:rPr>
      </w:pPr>
      <w:r>
        <w:rPr>
          <w:rFonts w:hint="eastAsia" w:asciiTheme="minorEastAsia" w:hAnsiTheme="minorEastAsia" w:eastAsiaTheme="minorEastAsia" w:cstheme="minorEastAsia"/>
          <w:bCs/>
          <w:sz w:val="24"/>
          <w:highlight w:val="none"/>
          <w:lang w:val="en-US" w:eastAsia="zh-CN"/>
        </w:rPr>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特此声明。</w:t>
      </w:r>
      <w:r/>
    </w:p>
    <w:p>
      <w:pPr>
        <w:ind w:firstLine="48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供应商对上述声明的真实性负责。如有虚假，将依法承担相应责任。</w:t>
      </w:r>
      <w:r/>
    </w:p>
    <w:p>
      <w:pPr>
        <w:spacing w:line="360" w:lineRule="auto"/>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ind w:right="29" w:firstLine="3120"/>
        <w:spacing w:line="360" w:lineRule="auto"/>
        <w:shd w:val="clear" w:color="auto"/>
        <w:rPr>
          <w:rFonts w:asciiTheme="minorEastAsia" w:hAnsiTheme="minorEastAsia" w:eastAsiaTheme="minorEastAsia" w:cstheme="minorEastAsia"/>
          <w:sz w:val="24"/>
          <w:highlight w:val="none"/>
        </w:rPr>
      </w:pPr>
      <w:r/>
      <w:bookmarkStart w:id="496" w:name="_Toc72151864"/>
      <w:r>
        <w:rPr>
          <w:rFonts w:hint="eastAsia" w:asciiTheme="minorEastAsia" w:hAnsiTheme="minorEastAsia" w:eastAsiaTheme="minorEastAsia" w:cstheme="minorEastAsia"/>
          <w:sz w:val="24"/>
          <w:highlight w:val="none"/>
        </w:rPr>
        <w:t xml:space="preserve">供应商（公章）：</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法定代表人（负责人)或授权代表（签字或盖章）：  </w:t>
      </w:r>
      <w:r/>
    </w:p>
    <w:p>
      <w:pPr>
        <w:ind w:right="29"/>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                         日期：</w:t>
      </w:r>
      <w:r/>
    </w:p>
    <w:p>
      <w:pPr>
        <w:shd w:val="clear" w:color="auto"/>
        <w:rPr>
          <w:b/>
          <w:bCs/>
          <w:sz w:val="30"/>
          <w:szCs w:val="30"/>
          <w:highlight w:val="none"/>
        </w:rPr>
      </w:pPr>
      <w:r>
        <w:rPr>
          <w:rFonts w:hint="eastAsia"/>
          <w:b/>
          <w:bCs/>
          <w:sz w:val="30"/>
          <w:szCs w:val="30"/>
          <w:highlight w:val="none"/>
        </w:rPr>
        <w:br w:type="page" w:clear="all"/>
      </w:r>
      <w:r/>
    </w:p>
    <w:p>
      <w:pPr>
        <w:jc w:val="center"/>
        <w:spacing w:line="588" w:lineRule="exact"/>
        <w:shd w:val="clear" w:color="auto"/>
        <w:rPr>
          <w:rFonts w:asciiTheme="minorEastAsia" w:hAnsiTheme="minorEastAsia" w:eastAsiaTheme="minorEastAsia" w:cstheme="minorEastAsia"/>
          <w:b/>
          <w:sz w:val="36"/>
          <w:szCs w:val="36"/>
          <w:highlight w:val="none"/>
        </w:rPr>
        <w:outlineLvl w:val="0"/>
      </w:pPr>
      <w:r>
        <w:rPr>
          <w:rFonts w:hint="eastAsia" w:asciiTheme="minorEastAsia" w:hAnsiTheme="minorEastAsia" w:eastAsiaTheme="minorEastAsia" w:cstheme="minorEastAsia"/>
          <w:b/>
          <w:sz w:val="36"/>
          <w:szCs w:val="36"/>
          <w:highlight w:val="none"/>
        </w:rPr>
        <w:t xml:space="preserve">1</w:t>
      </w:r>
      <w:r>
        <w:rPr>
          <w:rFonts w:hint="eastAsia" w:asciiTheme="minorEastAsia" w:hAnsiTheme="minorEastAsia" w:eastAsiaTheme="minorEastAsia" w:cstheme="minorEastAsia"/>
          <w:b/>
          <w:sz w:val="36"/>
          <w:szCs w:val="36"/>
          <w:highlight w:val="none"/>
          <w:lang w:val="en-US" w:eastAsia="zh-CN"/>
        </w:rPr>
        <w:t xml:space="preserve">4</w:t>
      </w:r>
      <w:r>
        <w:rPr>
          <w:rFonts w:hint="eastAsia" w:asciiTheme="minorEastAsia" w:hAnsiTheme="minorEastAsia" w:eastAsiaTheme="minorEastAsia" w:cstheme="minorEastAsia"/>
          <w:b/>
          <w:sz w:val="36"/>
          <w:szCs w:val="36"/>
          <w:highlight w:val="none"/>
        </w:rPr>
        <w:t xml:space="preserve">、无在建工程承诺</w:t>
      </w:r>
      <w:bookmarkEnd w:id="496"/>
      <w:r>
        <w:rPr>
          <w:rFonts w:hint="eastAsia" w:asciiTheme="minorEastAsia" w:hAnsiTheme="minorEastAsia" w:eastAsiaTheme="minorEastAsia" w:cstheme="minorEastAsia"/>
          <w:b/>
          <w:sz w:val="36"/>
          <w:szCs w:val="36"/>
          <w:highlight w:val="none"/>
        </w:rPr>
        <w:t xml:space="preserve">书</w:t>
      </w:r>
      <w:r/>
    </w:p>
    <w:p>
      <w:pPr>
        <w:pStyle w:val="1110"/>
        <w:ind w:left="-2"/>
        <w:shd w:val="clear" w:color="auto"/>
        <w:rPr>
          <w:rFonts w:ascii="宋体" w:hAnsi="宋体" w:eastAsia="宋体"/>
          <w:sz w:val="21"/>
          <w:szCs w:val="21"/>
          <w:highlight w:val="none"/>
        </w:rPr>
      </w:pPr>
      <w:r>
        <w:rPr>
          <w:rFonts w:hint="eastAsia" w:ascii="宋体" w:hAnsi="宋体" w:eastAsia="宋体"/>
          <w:sz w:val="21"/>
          <w:szCs w:val="21"/>
          <w:highlight w:val="none"/>
        </w:rPr>
        <w:t xml:space="preserve">致（采购人）：</w:t>
      </w:r>
      <w:r/>
    </w:p>
    <w:p>
      <w:pPr>
        <w:ind w:left="-2"/>
        <w:spacing w:line="360" w:lineRule="auto"/>
        <w:shd w:val="clear" w:color="auto"/>
        <w:rPr>
          <w:rFonts w:ascii="宋体" w:hAnsi="宋体"/>
          <w:szCs w:val="21"/>
          <w:highlight w:val="none"/>
        </w:rPr>
      </w:pPr>
      <w:r>
        <w:rPr>
          <w:rFonts w:hint="eastAsia" w:ascii="宋体" w:hAnsi="宋体"/>
          <w:szCs w:val="21"/>
          <w:highlight w:val="none"/>
        </w:rPr>
        <w:t xml:space="preserve">一、</w:t>
      </w:r>
      <w:bookmarkStart w:id="497" w:name="_Hlk25217355"/>
      <w:r>
        <w:rPr>
          <w:rFonts w:hint="eastAsia" w:ascii="宋体" w:hAnsi="宋体"/>
          <w:szCs w:val="21"/>
          <w:highlight w:val="none"/>
        </w:rPr>
        <w:t xml:space="preserve">拟任项目负责人无在建工程承诺</w:t>
      </w:r>
      <w:bookmarkEnd w:id="497"/>
      <w:r/>
      <w:r/>
    </w:p>
    <w:p>
      <w:pPr>
        <w:pStyle w:val="1110"/>
        <w:ind w:left="0" w:firstLine="420"/>
        <w:shd w:val="clear" w:color="auto"/>
        <w:rPr>
          <w:rFonts w:ascii="宋体" w:hAnsi="宋体" w:eastAsia="宋体"/>
          <w:sz w:val="21"/>
          <w:szCs w:val="21"/>
          <w:highlight w:val="none"/>
        </w:rPr>
      </w:pPr>
      <w:r/>
      <w:bookmarkStart w:id="498" w:name="_Hlk22560832"/>
      <w:r/>
      <w:bookmarkStart w:id="499" w:name="_Hlk22560983"/>
      <w:r>
        <w:rPr>
          <w:rFonts w:hint="eastAsia" w:ascii="宋体" w:hAnsi="宋体" w:eastAsia="宋体"/>
          <w:sz w:val="21"/>
          <w:szCs w:val="21"/>
          <w:highlight w:val="none"/>
        </w:rPr>
        <w:t xml:space="preserve">我方拟任项目</w:t>
      </w:r>
      <w:bookmarkStart w:id="500" w:name="_Hlk28418098"/>
      <w:r>
        <w:rPr>
          <w:rFonts w:hint="eastAsia" w:ascii="宋体" w:hAnsi="宋体" w:eastAsia="宋体"/>
          <w:sz w:val="21"/>
          <w:szCs w:val="21"/>
          <w:highlight w:val="none"/>
        </w:rPr>
        <w:t xml:space="preserve">负责人满足竞争性磋商文件规定的无在建工程投标资格</w:t>
      </w:r>
      <w:bookmarkEnd w:id="500"/>
      <w:r>
        <w:rPr>
          <w:rFonts w:hint="eastAsia" w:ascii="宋体" w:hAnsi="宋体" w:eastAsia="宋体"/>
          <w:sz w:val="21"/>
          <w:szCs w:val="21"/>
          <w:highlight w:val="none"/>
        </w:rPr>
        <w:t xml:space="preserve">要求。如经查实因具有在建工程不具备投标资格，一旦我方成交，可及时取消我方的成交资格，我方承担相应责任。特此承诺</w:t>
      </w:r>
      <w:bookmarkEnd w:id="498"/>
      <w:r/>
      <w:bookmarkEnd w:id="499"/>
      <w:r>
        <w:rPr>
          <w:rFonts w:hint="eastAsia" w:ascii="宋体" w:hAnsi="宋体" w:eastAsia="宋体"/>
          <w:sz w:val="21"/>
          <w:szCs w:val="21"/>
          <w:highlight w:val="none"/>
        </w:rPr>
        <w:t xml:space="preserve">。</w:t>
      </w:r>
      <w:r/>
    </w:p>
    <w:p>
      <w:pPr>
        <w:jc w:val="left"/>
        <w:spacing w:line="360" w:lineRule="auto"/>
        <w:shd w:val="clear" w:color="auto"/>
        <w:rPr>
          <w:rFonts w:ascii="宋体" w:hAnsi="宋体" w:cs="宋体"/>
          <w:szCs w:val="21"/>
          <w:highlight w:val="none"/>
        </w:rPr>
      </w:pPr>
      <w:r/>
      <w:bookmarkStart w:id="501" w:name="_Hlk22561485"/>
      <w:r/>
      <w:bookmarkStart w:id="502" w:name="_Hlk22561194"/>
      <w:r>
        <w:rPr>
          <w:rFonts w:hint="eastAsia" w:ascii="宋体" w:hAnsi="宋体" w:cs="宋体"/>
          <w:szCs w:val="21"/>
          <w:highlight w:val="none"/>
        </w:rPr>
        <w:t xml:space="preserve">二、其他承</w:t>
      </w:r>
      <w:bookmarkEnd w:id="501"/>
      <w:r>
        <w:rPr>
          <w:rFonts w:hint="eastAsia" w:ascii="宋体" w:hAnsi="宋体" w:cs="宋体"/>
          <w:szCs w:val="21"/>
          <w:highlight w:val="none"/>
        </w:rPr>
        <w:t xml:space="preserve">诺</w:t>
      </w:r>
      <w:bookmarkEnd w:id="502"/>
      <w:r/>
      <w:r/>
    </w:p>
    <w:p>
      <w:pPr>
        <w:spacing w:line="360" w:lineRule="auto"/>
        <w:shd w:val="clear" w:color="auto"/>
        <w:rPr>
          <w:rFonts w:ascii="宋体" w:hAnsi="宋体"/>
          <w:szCs w:val="21"/>
          <w:highlight w:val="none"/>
        </w:rPr>
      </w:pPr>
      <w:r>
        <w:rPr>
          <w:rFonts w:hint="eastAsia" w:ascii="宋体" w:hAnsi="宋体"/>
          <w:szCs w:val="21"/>
          <w:highlight w:val="none"/>
        </w:rPr>
        <w:t xml:space="preserve">（自拟）</w:t>
      </w:r>
      <w:r/>
    </w:p>
    <w:p>
      <w:pPr>
        <w:pStyle w:val="826"/>
        <w:shd w:val="clear" w:color="auto"/>
        <w:rPr>
          <w:highlight w:val="none"/>
        </w:rPr>
      </w:pPr>
      <w:r>
        <w:rPr>
          <w:highlight w:val="none"/>
        </w:rPr>
      </w:r>
      <w:r/>
    </w:p>
    <w:p>
      <w:pPr>
        <w:pStyle w:val="808"/>
        <w:shd w:val="clear" w:color="auto"/>
        <w:rPr>
          <w:highlight w:val="none"/>
        </w:rPr>
      </w:pPr>
      <w:r>
        <w:rPr>
          <w:highlight w:val="none"/>
        </w:rPr>
      </w:r>
      <w:r/>
    </w:p>
    <w:p>
      <w:pPr>
        <w:shd w:val="clear" w:color="auto"/>
        <w:rPr>
          <w:highlight w:val="none"/>
        </w:rPr>
      </w:pPr>
      <w:r>
        <w:rPr>
          <w:highlight w:val="none"/>
        </w:rPr>
      </w:r>
      <w:r/>
    </w:p>
    <w:p>
      <w:pPr>
        <w:ind w:right="29"/>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供应商（公章）：</w:t>
      </w:r>
      <w:r/>
    </w:p>
    <w:p>
      <w:pPr>
        <w:ind w:right="29"/>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法定代表人（负责人)或授权代表（签字或盖章）：  </w:t>
      </w:r>
      <w:r/>
    </w:p>
    <w:p>
      <w:pPr>
        <w:ind w:right="29"/>
        <w:jc w:val="left"/>
        <w:spacing w:line="360" w:lineRule="auto"/>
        <w:shd w:val="clear" w:color="auto"/>
        <w:rPr>
          <w:rFonts w:ascii="宋体" w:hAnsi="宋体" w:cs="宋体"/>
          <w:szCs w:val="21"/>
          <w:highlight w:val="none"/>
        </w:rPr>
      </w:pPr>
      <w:r>
        <w:rPr>
          <w:rFonts w:hint="eastAsia" w:ascii="宋体" w:hAnsi="宋体" w:cs="宋体"/>
          <w:szCs w:val="21"/>
          <w:highlight w:val="none"/>
        </w:rPr>
        <w:t xml:space="preserve">日期：</w:t>
      </w:r>
      <w:r/>
    </w:p>
    <w:p>
      <w:pPr>
        <w:pStyle w:val="826"/>
        <w:shd w:val="clear" w:color="auto"/>
        <w:rPr>
          <w:highlight w:val="none"/>
        </w:rPr>
      </w:pPr>
      <w:r>
        <w:rPr>
          <w:highlight w:val="none"/>
        </w:rPr>
      </w:r>
      <w:r/>
    </w:p>
    <w:p>
      <w:pPr>
        <w:pStyle w:val="808"/>
        <w:shd w:val="clear" w:color="auto"/>
        <w:rPr>
          <w:highlight w:val="none"/>
        </w:rPr>
      </w:pPr>
      <w:r>
        <w:rPr>
          <w:highlight w:val="none"/>
        </w:rPr>
      </w:r>
      <w:r/>
    </w:p>
    <w:p>
      <w:pPr>
        <w:spacing w:line="360" w:lineRule="auto"/>
        <w:shd w:val="clear" w:color="auto"/>
        <w:rPr>
          <w:rFonts w:ascii="宋体" w:hAnsi="宋体"/>
          <w:szCs w:val="21"/>
          <w:highlight w:val="none"/>
        </w:rPr>
      </w:pPr>
      <w:r>
        <w:rPr>
          <w:rFonts w:hint="eastAsia" w:ascii="宋体" w:hAnsi="宋体"/>
          <w:szCs w:val="21"/>
          <w:highlight w:val="none"/>
        </w:rPr>
        <w:t xml:space="preserve">注:未按磋商文件要求承诺的，作否决投标处理。</w:t>
      </w:r>
      <w:r/>
    </w:p>
    <w:p>
      <w:pPr>
        <w:spacing w:line="360" w:lineRule="auto"/>
        <w:shd w:val="clear" w:color="auto"/>
        <w:rPr>
          <w:rFonts w:asciiTheme="minorEastAsia" w:hAnsiTheme="minorEastAsia" w:eastAsiaTheme="minorEastAsia" w:cstheme="minorEastAsia"/>
          <w:b/>
          <w:sz w:val="36"/>
          <w:szCs w:val="36"/>
          <w:highlight w:val="none"/>
        </w:rPr>
      </w:pPr>
      <w:r>
        <w:rPr>
          <w:rFonts w:hint="eastAsia" w:asciiTheme="minorEastAsia" w:hAnsiTheme="minorEastAsia" w:eastAsiaTheme="minorEastAsia" w:cstheme="minorEastAsia"/>
          <w:b/>
          <w:sz w:val="36"/>
          <w:szCs w:val="36"/>
          <w:highlight w:val="none"/>
        </w:rPr>
        <w:br w:type="page" w:clear="all"/>
      </w:r>
      <w:bookmarkStart w:id="503" w:name="OLE_LINK13"/>
      <w:r/>
      <w:bookmarkStart w:id="504" w:name="OLE_LINK14"/>
      <w:r/>
      <w:r/>
    </w:p>
    <w:p>
      <w:pPr>
        <w:jc w:val="center"/>
        <w:spacing w:line="588" w:lineRule="exact"/>
        <w:shd w:val="clear" w:color="auto"/>
        <w:rPr>
          <w:rFonts w:asciiTheme="minorEastAsia" w:hAnsiTheme="minorEastAsia" w:eastAsiaTheme="minorEastAsia" w:cstheme="minorEastAsia"/>
          <w:b/>
          <w:sz w:val="36"/>
          <w:szCs w:val="36"/>
          <w:highlight w:val="none"/>
        </w:rPr>
        <w:outlineLvl w:val="0"/>
      </w:pPr>
      <w:r>
        <w:rPr>
          <w:rFonts w:hint="eastAsia" w:asciiTheme="minorEastAsia" w:hAnsiTheme="minorEastAsia" w:eastAsiaTheme="minorEastAsia" w:cstheme="minorEastAsia"/>
          <w:b/>
          <w:sz w:val="36"/>
          <w:szCs w:val="36"/>
          <w:highlight w:val="none"/>
        </w:rPr>
        <w:t xml:space="preserve">1</w:t>
      </w:r>
      <w:r>
        <w:rPr>
          <w:rFonts w:hint="eastAsia" w:asciiTheme="minorEastAsia" w:hAnsiTheme="minorEastAsia" w:eastAsiaTheme="minorEastAsia" w:cstheme="minorEastAsia"/>
          <w:b/>
          <w:sz w:val="36"/>
          <w:szCs w:val="36"/>
          <w:highlight w:val="none"/>
          <w:lang w:val="en-US" w:eastAsia="zh-CN"/>
        </w:rPr>
        <w:t xml:space="preserve">5</w:t>
      </w:r>
      <w:r>
        <w:rPr>
          <w:rFonts w:hint="eastAsia" w:asciiTheme="minorEastAsia" w:hAnsiTheme="minorEastAsia" w:eastAsiaTheme="minorEastAsia" w:cstheme="minorEastAsia"/>
          <w:b/>
          <w:sz w:val="36"/>
          <w:szCs w:val="36"/>
          <w:highlight w:val="none"/>
        </w:rPr>
        <w:t xml:space="preserve">、</w:t>
      </w:r>
      <w:bookmarkStart w:id="505" w:name="_Hlk81985305"/>
      <w:r>
        <w:rPr>
          <w:rFonts w:hint="eastAsia" w:asciiTheme="minorEastAsia" w:hAnsiTheme="minorEastAsia" w:eastAsiaTheme="minorEastAsia" w:cstheme="minorEastAsia"/>
          <w:b/>
          <w:sz w:val="36"/>
          <w:szCs w:val="36"/>
          <w:highlight w:val="none"/>
        </w:rPr>
        <w:t xml:space="preserve">残疾人福利性单位声明函</w:t>
      </w:r>
      <w:bookmarkEnd w:id="503"/>
      <w:r/>
      <w:bookmarkEnd w:id="504"/>
      <w:r>
        <w:rPr>
          <w:rFonts w:hint="eastAsia" w:asciiTheme="minorEastAsia" w:hAnsiTheme="minorEastAsia" w:eastAsiaTheme="minorEastAsia" w:cstheme="minorEastAsia"/>
          <w:b/>
          <w:sz w:val="36"/>
          <w:szCs w:val="36"/>
          <w:highlight w:val="none"/>
        </w:rPr>
        <w:t xml:space="preserve">（如需）</w:t>
      </w:r>
      <w:r/>
    </w:p>
    <w:p>
      <w:pPr>
        <w:jc w:val="left"/>
        <w:spacing w:line="520" w:lineRule="exact"/>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 xml:space="preserve">项目编号：</w:t>
      </w:r>
      <w:r>
        <w:rPr>
          <w:rFonts w:hint="eastAsia" w:asciiTheme="minorEastAsia" w:hAnsiTheme="minorEastAsia" w:eastAsiaTheme="minorEastAsia" w:cstheme="minorEastAsia"/>
          <w:sz w:val="24"/>
          <w:highlight w:val="none"/>
          <w:lang w:val="en-US" w:eastAsia="zh-CN"/>
        </w:rPr>
        <w:t xml:space="preserve"> </w:t>
      </w:r>
      <w:r/>
    </w:p>
    <w:p>
      <w:pPr>
        <w:pStyle w:val="852"/>
        <w:jc w:val="left"/>
        <w:shd w:val="clear" w:color="auto"/>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项目名称：</w:t>
      </w:r>
      <w:r/>
    </w:p>
    <w:p>
      <w:pPr>
        <w:pStyle w:val="853"/>
        <w:shd w:val="clear" w:color="auto"/>
        <w:rPr>
          <w:rFonts w:hint="default"/>
          <w:highlight w:val="none"/>
          <w:lang w:val="en-US" w:eastAsia="zh-CN"/>
        </w:rPr>
      </w:pPr>
      <w:r>
        <w:rPr>
          <w:rFonts w:hint="default"/>
          <w:highlight w:val="none"/>
          <w:lang w:val="en-US" w:eastAsia="zh-CN"/>
        </w:rPr>
      </w:r>
      <w:r/>
    </w:p>
    <w:p>
      <w:pPr>
        <w:ind w:firstLine="504"/>
        <w:spacing w:line="520" w:lineRule="exact"/>
        <w:shd w:val="clear" w:color="auto"/>
        <w:rPr>
          <w:rFonts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4"/>
          <w:highlight w:val="none"/>
        </w:rPr>
        <w:t xml:space="preserve">〔2017〕 141</w:t>
      </w:r>
      <w:r>
        <w:rPr>
          <w:rFonts w:hint="eastAsia" w:asciiTheme="minorEastAsia" w:hAnsiTheme="minorEastAsia" w:eastAsiaTheme="minorEastAsia" w:cstheme="minorEastAsia"/>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shd w:val="clear" w:color="auto"/>
        <w:rPr>
          <w:rFonts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 xml:space="preserve">本单位对上述声明的真实性负责。如有虚假，将依法承担相应责任。</w:t>
      </w:r>
      <w:r/>
    </w:p>
    <w:p>
      <w:pPr>
        <w:ind w:firstLine="504"/>
        <w:spacing w:line="520" w:lineRule="exact"/>
        <w:shd w:val="clear" w:color="auto"/>
        <w:rPr>
          <w:rFonts w:asciiTheme="minorEastAsia" w:hAnsiTheme="minorEastAsia" w:eastAsiaTheme="minorEastAsia" w:cstheme="minorEastAsia"/>
          <w:spacing w:val="6"/>
          <w:sz w:val="24"/>
          <w:highlight w:val="none"/>
        </w:rPr>
      </w:pPr>
      <w:r>
        <w:rPr>
          <w:rFonts w:asciiTheme="minorEastAsia" w:hAnsiTheme="minorEastAsia" w:eastAsiaTheme="minorEastAsia" w:cstheme="minorEastAsia"/>
          <w:spacing w:val="6"/>
          <w:sz w:val="24"/>
          <w:highlight w:val="none"/>
        </w:rPr>
      </w:r>
      <w:r/>
    </w:p>
    <w:p>
      <w:pPr>
        <w:ind w:firstLine="504"/>
        <w:spacing w:line="520" w:lineRule="exact"/>
        <w:shd w:val="clear" w:color="auto"/>
        <w:rPr>
          <w:rFonts w:asciiTheme="minorEastAsia" w:hAnsiTheme="minorEastAsia" w:eastAsiaTheme="minorEastAsia" w:cstheme="minorEastAsia"/>
          <w:spacing w:val="6"/>
          <w:sz w:val="24"/>
          <w:highlight w:val="none"/>
        </w:rPr>
      </w:pPr>
      <w:r>
        <w:rPr>
          <w:rFonts w:asciiTheme="minorEastAsia" w:hAnsiTheme="minorEastAsia" w:eastAsiaTheme="minorEastAsia" w:cstheme="minorEastAsia"/>
          <w:spacing w:val="6"/>
          <w:sz w:val="24"/>
          <w:highlight w:val="none"/>
        </w:rPr>
      </w:r>
      <w:r/>
    </w:p>
    <w:p>
      <w:pPr>
        <w:ind w:right="1560" w:firstLine="504"/>
        <w:jc w:val="center"/>
        <w:spacing w:line="520" w:lineRule="exact"/>
        <w:shd w:val="clear" w:color="auto"/>
        <w:tabs>
          <w:tab w:val="left" w:pos="4860" w:leader="none"/>
        </w:tabs>
        <w:rPr>
          <w:rFonts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 xml:space="preserve">               单位名称（盖章）：</w:t>
      </w:r>
      <w:r/>
    </w:p>
    <w:p>
      <w:pPr>
        <w:ind w:right="1560" w:firstLine="504"/>
        <w:jc w:val="center"/>
        <w:spacing w:line="520" w:lineRule="exact"/>
        <w:shd w:val="clear" w:color="auto"/>
        <w:tabs>
          <w:tab w:val="left" w:pos="4860" w:leader="none"/>
        </w:tabs>
        <w:rPr>
          <w:rFonts w:asciiTheme="minorEastAsia" w:hAnsiTheme="minorEastAsia" w:eastAsiaTheme="minorEastAsia" w:cstheme="minorEastAsia"/>
          <w:spacing w:val="6"/>
          <w:sz w:val="24"/>
          <w:highlight w:val="none"/>
        </w:rPr>
      </w:pPr>
      <w:r>
        <w:rPr>
          <w:rFonts w:hint="eastAsia" w:asciiTheme="minorEastAsia" w:hAnsiTheme="minorEastAsia" w:eastAsiaTheme="minorEastAsia" w:cstheme="minorEastAsia"/>
          <w:spacing w:val="6"/>
          <w:sz w:val="24"/>
          <w:highlight w:val="none"/>
        </w:rPr>
        <w:t xml:space="preserve">       日  期：</w:t>
      </w:r>
      <w:r/>
    </w:p>
    <w:p>
      <w:pPr>
        <w:spacing w:line="520" w:lineRule="exact"/>
        <w:shd w:val="clear" w:color="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jc w:val="left"/>
        <w:spacing w:line="520" w:lineRule="exact"/>
        <w:shd w:val="clear" w:color="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说明：</w:t>
      </w:r>
      <w:r/>
    </w:p>
    <w:p>
      <w:pPr>
        <w:ind w:firstLine="480"/>
        <w:jc w:val="left"/>
        <w:spacing w:line="520" w:lineRule="exact"/>
        <w:shd w:val="clear" w:color="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shd w:val="clear" w:color="auto"/>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供应商提供的《残疾人福利性单位声明函》与事实不符的，依照《政府采购法》第七十七条第一款的规定追究法律责任。</w:t>
      </w:r>
      <w:bookmarkEnd w:id="505"/>
      <w:r/>
      <w:r/>
    </w:p>
    <w:p>
      <w:pPr>
        <w:ind w:firstLine="600"/>
        <w:jc w:val="left"/>
        <w:shd w:val="clear" w:color="auto"/>
        <w:widowControl/>
        <w:rPr>
          <w:rFonts w:asciiTheme="minorEastAsia" w:hAnsiTheme="minorEastAsia" w:eastAsiaTheme="minorEastAsia" w:cstheme="minorEastAsia"/>
          <w:sz w:val="30"/>
          <w:szCs w:val="30"/>
          <w:highlight w:val="none"/>
        </w:rPr>
      </w:pPr>
      <w:r>
        <w:rPr>
          <w:rFonts w:asciiTheme="minorEastAsia" w:hAnsiTheme="minorEastAsia" w:eastAsiaTheme="minorEastAsia" w:cstheme="minorEastAsia"/>
          <w:sz w:val="30"/>
          <w:szCs w:val="30"/>
          <w:highlight w:val="none"/>
        </w:rPr>
      </w:r>
      <w:r/>
    </w:p>
    <w:p>
      <w:pPr>
        <w:jc w:val="center"/>
        <w:spacing w:line="520" w:lineRule="exact"/>
        <w:shd w:val="clear" w:color="auto"/>
        <w:widowControl/>
        <w:rPr>
          <w:rFonts w:hint="eastAsia" w:ascii="宋体" w:hAnsi="宋体" w:cs="宋体"/>
          <w:b/>
          <w:color w:val="auto"/>
          <w:sz w:val="36"/>
          <w:szCs w:val="36"/>
          <w:highlight w:val="none"/>
          <w:lang w:val="en-US" w:eastAsia="zh-CN" w:bidi="ar-SA"/>
        </w:rPr>
      </w:pPr>
      <w:r>
        <w:rPr>
          <w:rFonts w:hint="eastAsia" w:asciiTheme="minorEastAsia" w:hAnsiTheme="minorEastAsia" w:eastAsiaTheme="minorEastAsia" w:cstheme="minorEastAsia"/>
          <w:sz w:val="30"/>
          <w:szCs w:val="30"/>
          <w:highlight w:val="none"/>
        </w:rPr>
        <w:br w:type="page" w:clear="all"/>
      </w:r>
      <w:bookmarkStart w:id="506" w:name="_Hlk81899408"/>
      <w:r>
        <w:rPr>
          <w:rFonts w:hint="eastAsia" w:asciiTheme="minorEastAsia" w:hAnsiTheme="minorEastAsia" w:eastAsiaTheme="minorEastAsia" w:cstheme="minorEastAsia"/>
          <w:b/>
          <w:sz w:val="36"/>
          <w:szCs w:val="36"/>
          <w:highlight w:val="none"/>
        </w:rPr>
        <w:t xml:space="preserve">1</w:t>
      </w:r>
      <w:r>
        <w:rPr>
          <w:rFonts w:hint="eastAsia" w:asciiTheme="minorEastAsia" w:hAnsiTheme="minorEastAsia" w:eastAsiaTheme="minorEastAsia" w:cstheme="minorEastAsia"/>
          <w:b/>
          <w:sz w:val="36"/>
          <w:szCs w:val="36"/>
          <w:highlight w:val="none"/>
          <w:lang w:val="en-US" w:eastAsia="zh-CN"/>
        </w:rPr>
        <w:t xml:space="preserve">6</w:t>
      </w:r>
      <w:r>
        <w:rPr>
          <w:rFonts w:hint="eastAsia" w:asciiTheme="minorEastAsia" w:hAnsiTheme="minorEastAsia" w:eastAsiaTheme="minorEastAsia" w:cstheme="minorEastAsia"/>
          <w:b/>
          <w:sz w:val="36"/>
          <w:szCs w:val="36"/>
          <w:highlight w:val="none"/>
        </w:rPr>
        <w:t xml:space="preserve">、</w:t>
      </w:r>
      <w:bookmarkEnd w:id="506"/>
      <w:r>
        <w:rPr>
          <w:rFonts w:hint="eastAsia" w:asciiTheme="minorEastAsia" w:hAnsiTheme="minorEastAsia" w:eastAsiaTheme="minorEastAsia" w:cstheme="minorEastAsia"/>
          <w:b/>
          <w:sz w:val="36"/>
          <w:szCs w:val="36"/>
          <w:highlight w:val="none"/>
        </w:rPr>
        <w:t xml:space="preserve">代理服务收费标准</w:t>
      </w:r>
      <w:r/>
    </w:p>
    <w:p>
      <w:pPr>
        <w:ind w:left="0" w:right="0" w:firstLine="0"/>
        <w:jc w:val="center"/>
        <w:spacing w:before="220" w:after="0"/>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val="en-US" w:eastAsia="zh-CN" w:bidi="ar-SA"/>
        </w:rPr>
        <w:t xml:space="preserve">《江苏省政府采购代理常规服务收费指导价》</w:t>
      </w:r>
      <w:r/>
    </w:p>
    <w:tbl>
      <w:tblPr>
        <w:tblStyle w:val="837"/>
        <w:tblW w:w="95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3"/>
        <w:gridCol w:w="3876"/>
      </w:tblGrid>
      <w:tr>
        <w:trPr>
          <w:trHeight w:val="4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费率</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5000元</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1.6%</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1.5%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1.1%</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0.8%</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0.25%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0.05%</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0.01%</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3"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20" w:after="0" w:line="400"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val="en-US" w:eastAsia="zh-CN" w:bidi="ar-SA"/>
              </w:rPr>
              <w:t xml:space="preserve">0.005%</w:t>
            </w:r>
            <w:r/>
          </w:p>
        </w:tc>
      </w:tr>
    </w:tbl>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说明:</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1.按上表计算的收费为代理服务全过程的收费金额。各社会代理机构不再收取采购文件制作售卖费用。</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2.代理服务费按差额定率累进法计算。</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3.代理服务费基准金额（按差额定率累进法计算的）=中标金额（按差额定率累进法计算的） * 费率（%）。</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4.代理服务费应收取金额=代理服务费基准金额（按差额定率累进法计算的）的合计数。</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5.定点类等无金额或事先不能计算出价格总额的项目，按中标（成交）金额100万元计算服务费。</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lang w:val="en-US" w:eastAsia="zh-CN" w:bidi="ar-SA"/>
        </w:rPr>
        <w:t xml:space="preserve">6.有分包（分标段）的按一个项目计算。</w:t>
      </w:r>
      <w:r/>
    </w:p>
    <w:p>
      <w:pPr>
        <w:ind w:left="0" w:right="0" w:firstLine="505"/>
        <w:spacing w:before="240" w:after="240" w:line="85" w:lineRule="atLeast"/>
        <w:rPr>
          <w:lang w:val="en-US" w:eastAsia="zh-CN" w:bidi="ar-S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lang w:val="en-US" w:eastAsia="zh-CN"/>
        </w:rPr>
        <w:t xml:space="preserve">7</w:t>
      </w:r>
      <w:r>
        <w:rPr>
          <w:rFonts w:hint="eastAsia" w:asciiTheme="minorEastAsia" w:hAnsiTheme="minorEastAsia" w:eastAsiaTheme="minorEastAsia" w:cstheme="minorEastAsia"/>
          <w:sz w:val="24"/>
          <w:highlight w:val="none"/>
        </w:rPr>
        <w:t xml:space="preserve">.</w:t>
      </w:r>
      <w:r>
        <w:rPr>
          <w:rFonts w:ascii="宋体" w:hAnsi="宋体" w:eastAsia="宋体" w:cs="宋体"/>
          <w:color w:val="000000"/>
          <w:spacing w:val="6"/>
          <w:sz w:val="24"/>
          <w:lang w:val="en-US" w:eastAsia="zh-CN" w:bidi="ar-SA"/>
        </w:rPr>
        <w:t xml:space="preserve">以上价格为协会指导价，双方可根据项目难易程度和优质优价原则协商确定。</w:t>
      </w:r>
      <w:r/>
    </w:p>
    <w:p>
      <w:pPr>
        <w:ind w:firstLine="24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r>
      <w:r/>
    </w:p>
    <w:p>
      <w:pPr>
        <w:ind w:firstLine="240"/>
        <w:spacing w:line="360" w:lineRule="auto"/>
        <w:shd w:val="clear" w:color="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en-US" w:eastAsia="zh-CN"/>
        </w:rPr>
        <w:t xml:space="preserve">8.</w:t>
      </w:r>
      <w:r>
        <w:rPr>
          <w:rFonts w:hint="eastAsia" w:asciiTheme="minorEastAsia" w:hAnsiTheme="minorEastAsia" w:eastAsiaTheme="minorEastAsia" w:cstheme="minorEastAsia"/>
          <w:sz w:val="24"/>
          <w:highlight w:val="none"/>
        </w:rPr>
        <w:t xml:space="preserve">账户信息：</w:t>
      </w:r>
      <w:r/>
    </w:p>
    <w:p>
      <w:pPr>
        <w:pStyle w:val="859"/>
        <w:ind w:firstLine="240"/>
        <w:jc w:val="left"/>
        <w:keepLines w:val="0"/>
        <w:keepNext w:val="0"/>
        <w:pageBreakBefore w:val="0"/>
        <w:spacing w:line="400" w:lineRule="exact"/>
        <w:shd w:val="clear" w:color="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收款人：</w:t>
      </w:r>
      <w:r>
        <w:rPr>
          <w:rFonts w:hint="eastAsia" w:ascii="宋体" w:hAnsi="宋体" w:cs="Times New Roman"/>
          <w:color w:val="auto"/>
          <w:sz w:val="24"/>
          <w:highlight w:val="none"/>
          <w:lang w:val="en-US" w:eastAsia="zh-CN"/>
        </w:rPr>
        <w:t xml:space="preserve">江苏大恒运工程造价咨询有限公司</w:t>
      </w:r>
      <w:r/>
    </w:p>
    <w:p>
      <w:pPr>
        <w:pStyle w:val="859"/>
        <w:ind w:firstLine="240"/>
        <w:jc w:val="left"/>
        <w:keepLines w:val="0"/>
        <w:keepNext w:val="0"/>
        <w:pageBreakBefore w:val="0"/>
        <w:spacing w:line="400" w:lineRule="exact"/>
        <w:shd w:val="clear" w:color="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开户银行：中国建设银行股份有限公司徐州市城中支行</w:t>
      </w:r>
      <w:r/>
    </w:p>
    <w:p>
      <w:pPr>
        <w:ind w:firstLine="240"/>
        <w:jc w:val="left"/>
        <w:spacing w:line="276" w:lineRule="auto"/>
        <w:shd w:val="clear" w:color="auto"/>
        <w:rPr>
          <w:rFonts w:hint="eastAsia" w:ascii="宋体" w:hAnsi="宋体"/>
          <w:sz w:val="24"/>
          <w:highlight w:val="none"/>
        </w:rPr>
      </w:pPr>
      <w:r>
        <w:rPr>
          <w:rFonts w:hint="eastAsia" w:ascii="宋体" w:hAnsi="宋体" w:eastAsia="宋体" w:cs="Times New Roman"/>
          <w:color w:val="auto"/>
          <w:sz w:val="24"/>
          <w:highlight w:val="none"/>
          <w:lang w:val="en-US" w:eastAsia="zh-CN"/>
        </w:rPr>
        <w:t xml:space="preserve">账号：32001718236052511170 </w:t>
      </w:r>
      <w:r/>
    </w:p>
    <w:p>
      <w:pPr>
        <w:shd w:val="clear" w:color="auto"/>
        <w:rPr>
          <w:highlight w:val="none"/>
        </w:rPr>
      </w:pPr>
      <w:r>
        <w:rPr>
          <w:highlight w:val="none"/>
        </w:rPr>
        <w:br w:type="page" w:clear="all"/>
      </w:r>
      <w:r/>
    </w:p>
    <w:p>
      <w:pPr>
        <w:numPr>
          <w:ilvl w:val="0"/>
          <w:numId w:val="0"/>
        </w:numPr>
        <w:jc w:val="center"/>
        <w:shd w:val="clear" w:color="auto"/>
        <w:rPr>
          <w:rFonts w:asciiTheme="minorEastAsia" w:hAnsiTheme="minorEastAsia" w:eastAsiaTheme="minorEastAsia" w:cstheme="minorEastAsia"/>
          <w:b/>
          <w:sz w:val="36"/>
          <w:szCs w:val="36"/>
          <w:highlight w:val="none"/>
        </w:rPr>
        <w:outlineLvl w:val="0"/>
      </w:pPr>
      <w:r>
        <w:rPr>
          <w:rFonts w:hint="eastAsia" w:asciiTheme="minorEastAsia" w:hAnsiTheme="minorEastAsia" w:eastAsiaTheme="minorEastAsia" w:cstheme="minorEastAsia"/>
          <w:b/>
          <w:sz w:val="36"/>
          <w:szCs w:val="36"/>
          <w:highlight w:val="none"/>
          <w:lang w:val="en-US" w:eastAsia="zh-CN"/>
        </w:rPr>
        <w:t xml:space="preserve">17、</w:t>
      </w:r>
      <w:r>
        <w:rPr>
          <w:rFonts w:hint="eastAsia" w:asciiTheme="minorEastAsia" w:hAnsiTheme="minorEastAsia" w:eastAsiaTheme="minorEastAsia" w:cstheme="minorEastAsia"/>
          <w:b/>
          <w:sz w:val="36"/>
          <w:szCs w:val="36"/>
          <w:highlight w:val="none"/>
        </w:rPr>
        <w:t xml:space="preserve">预付款保函支付条款模板</w:t>
      </w:r>
      <w:r/>
    </w:p>
    <w:p>
      <w:pPr>
        <w:pStyle w:val="836"/>
        <w:ind w:firstLine="0"/>
        <w:shd w:val="clear" w:color="auto"/>
        <w:rPr>
          <w:highlight w:val="none"/>
        </w:rPr>
      </w:pPr>
      <w:r>
        <w:rPr>
          <w:highlight w:val="none"/>
        </w:rPr>
      </w:r>
      <w:r/>
    </w:p>
    <w:p>
      <w:pPr>
        <w:ind w:firstLine="480"/>
        <w:spacing w:line="264" w:lineRule="auto"/>
        <w:shd w:val="clear" w:color="auto"/>
        <w:rPr>
          <w:rFonts w:ascii="宋体" w:hAnsi="宋体" w:cs="宋体"/>
          <w:sz w:val="24"/>
          <w:highlight w:val="none"/>
        </w:rPr>
      </w:pPr>
      <w:r>
        <w:rPr>
          <w:rFonts w:hint="eastAsia" w:ascii="宋体" w:hAnsi="宋体" w:cs="宋体"/>
          <w:sz w:val="24"/>
          <w:highlight w:val="none"/>
        </w:rPr>
        <w:t xml:space="preserve">本合同总金额为人民币大写金额</w:t>
      </w:r>
      <w:r>
        <w:rPr>
          <w:rFonts w:hint="eastAsia" w:ascii="宋体" w:hAnsi="宋体" w:cs="宋体"/>
          <w:sz w:val="24"/>
          <w:highlight w:val="none"/>
          <w:u w:val="single"/>
        </w:rPr>
        <w:t xml:space="preserve">        </w:t>
      </w:r>
      <w:r>
        <w:rPr>
          <w:rFonts w:hint="eastAsia" w:ascii="宋体" w:hAnsi="宋体" w:cs="宋体"/>
          <w:sz w:val="24"/>
          <w:highlight w:val="none"/>
        </w:rPr>
        <w:t xml:space="preserve">元（小写金额：</w:t>
      </w:r>
      <w:r>
        <w:rPr>
          <w:rFonts w:hint="eastAsia" w:ascii="宋体" w:hAnsi="宋体" w:cs="宋体"/>
          <w:sz w:val="24"/>
          <w:highlight w:val="none"/>
          <w:u w:val="single"/>
        </w:rPr>
        <w:t xml:space="preserve">         </w:t>
      </w:r>
      <w:r>
        <w:rPr>
          <w:rFonts w:hint="eastAsia" w:ascii="宋体" w:hAnsi="宋体" w:cs="宋体"/>
          <w:sz w:val="24"/>
          <w:highlight w:val="none"/>
        </w:rPr>
        <w:t xml:space="preserve">元），经双方协商一致，选择以下第</w:t>
      </w:r>
      <w:r>
        <w:rPr>
          <w:rFonts w:hint="eastAsia" w:ascii="宋体" w:hAnsi="宋体" w:cs="宋体"/>
          <w:sz w:val="24"/>
          <w:highlight w:val="none"/>
          <w:u w:val="single"/>
        </w:rPr>
        <w:t xml:space="preserve">   </w:t>
      </w:r>
      <w:r>
        <w:rPr>
          <w:rFonts w:hint="eastAsia" w:ascii="宋体" w:hAnsi="宋体" w:cs="宋体"/>
          <w:sz w:val="24"/>
          <w:highlight w:val="none"/>
        </w:rPr>
        <w:t xml:space="preserve">种付款方式</w:t>
      </w:r>
      <w:r/>
    </w:p>
    <w:p>
      <w:pPr>
        <w:ind w:firstLine="482"/>
        <w:spacing w:line="264" w:lineRule="auto"/>
        <w:shd w:val="clear" w:color="auto"/>
        <w:rPr>
          <w:rFonts w:ascii="宋体" w:hAnsi="宋体" w:cs="宋体"/>
          <w:b/>
          <w:sz w:val="24"/>
          <w:highlight w:val="none"/>
        </w:rPr>
      </w:pPr>
      <w:r>
        <w:rPr>
          <w:rFonts w:hint="eastAsia" w:ascii="宋体" w:hAnsi="宋体" w:cs="宋体"/>
          <w:b/>
          <w:sz w:val="24"/>
          <w:highlight w:val="none"/>
        </w:rPr>
        <w:t xml:space="preserve">符合条件一：提交预付款保函的</w:t>
      </w:r>
      <w:r/>
    </w:p>
    <w:p>
      <w:pPr>
        <w:ind w:firstLine="480"/>
        <w:spacing w:line="264" w:lineRule="auto"/>
        <w:shd w:val="clear" w:color="auto"/>
        <w:rPr>
          <w:rFonts w:ascii="宋体" w:hAnsi="宋体" w:cs="宋体"/>
          <w:sz w:val="24"/>
          <w:highlight w:val="none"/>
          <w:u w:val="single"/>
        </w:rPr>
      </w:pPr>
      <w:r>
        <w:rPr>
          <w:rFonts w:hint="eastAsia" w:ascii="宋体" w:hAnsi="宋体" w:cs="宋体"/>
          <w:sz w:val="24"/>
          <w:highlight w:val="none"/>
        </w:rPr>
        <w:t xml:space="preserve">（1）合同签订且</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向</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264" w:lineRule="auto"/>
        <w:shd w:val="clear" w:color="auto"/>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需提交的支付文件：</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出具的全额正式发票。</w:t>
      </w:r>
      <w:r/>
    </w:p>
    <w:p>
      <w:pPr>
        <w:ind w:firstLine="480"/>
        <w:spacing w:line="264" w:lineRule="auto"/>
        <w:shd w:val="clear" w:color="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264" w:lineRule="auto"/>
        <w:shd w:val="clear" w:color="auto"/>
        <w:rPr>
          <w:rFonts w:ascii="宋体" w:hAnsi="宋体" w:cs="宋体"/>
          <w:b/>
          <w:sz w:val="24"/>
          <w:highlight w:val="none"/>
        </w:rPr>
      </w:pPr>
      <w:r>
        <w:rPr>
          <w:rFonts w:hint="eastAsia" w:ascii="宋体" w:hAnsi="宋体" w:cs="宋体"/>
          <w:b/>
          <w:sz w:val="24"/>
          <w:highlight w:val="none"/>
        </w:rPr>
        <w:t xml:space="preserve">……</w:t>
      </w:r>
      <w:r/>
    </w:p>
    <w:p>
      <w:pPr>
        <w:ind w:firstLine="482"/>
        <w:spacing w:line="264" w:lineRule="auto"/>
        <w:shd w:val="clear" w:color="auto"/>
        <w:rPr>
          <w:rFonts w:ascii="宋体" w:hAnsi="宋体" w:cs="宋体"/>
          <w:b/>
          <w:sz w:val="24"/>
          <w:highlight w:val="none"/>
        </w:rPr>
      </w:pPr>
      <w:r>
        <w:rPr>
          <w:rFonts w:hint="eastAsia" w:ascii="宋体" w:hAnsi="宋体" w:cs="宋体"/>
          <w:b/>
          <w:sz w:val="24"/>
          <w:highlight w:val="none"/>
        </w:rPr>
        <w:t xml:space="preserve">符合条件二：不提交预付款保函的</w:t>
      </w:r>
      <w:r/>
    </w:p>
    <w:p>
      <w:pPr>
        <w:ind w:firstLine="480"/>
        <w:spacing w:line="264" w:lineRule="auto"/>
        <w:shd w:val="clear" w:color="auto"/>
        <w:rPr>
          <w:rFonts w:ascii="宋体" w:hAnsi="宋体" w:cs="宋体"/>
          <w:sz w:val="24"/>
          <w:highlight w:val="none"/>
          <w:u w:val="singl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spacing w:line="264" w:lineRule="auto"/>
        <w:shd w:val="clear" w:color="auto"/>
        <w:rPr>
          <w:rFonts w:ascii="宋体" w:hAnsi="宋体" w:cs="宋体"/>
          <w:sz w:val="24"/>
          <w:highlight w:val="none"/>
        </w:rP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需提交的支付文件：</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出具的全额正式发票。</w:t>
      </w:r>
      <w:r/>
    </w:p>
    <w:p>
      <w:pPr>
        <w:ind w:firstLine="480"/>
        <w:spacing w:line="264" w:lineRule="auto"/>
        <w:shd w:val="clear" w:color="auto"/>
        <w:rPr>
          <w:rFonts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w:t>
      </w:r>
      <w:r>
        <w:rPr>
          <w:rFonts w:hint="eastAsia" w:ascii="宋体" w:hAnsi="宋体" w:cs="宋体"/>
          <w:sz w:val="24"/>
          <w:highlight w:val="none"/>
          <w:lang w:eastAsia="zh-CN"/>
        </w:rPr>
        <w:t xml:space="preserve">采购人</w:t>
      </w:r>
      <w:r>
        <w:rPr>
          <w:rFonts w:hint="eastAsia" w:ascii="宋体" w:hAnsi="宋体" w:cs="宋体"/>
          <w:sz w:val="24"/>
          <w:highlight w:val="none"/>
        </w:rPr>
        <w:t xml:space="preserve">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spacing w:line="264" w:lineRule="auto"/>
        <w:shd w:val="clear" w:color="auto"/>
        <w:rPr>
          <w:rFonts w:ascii="宋体" w:hAnsi="宋体" w:cs="宋体"/>
          <w:b/>
          <w:sz w:val="24"/>
          <w:highlight w:val="none"/>
        </w:rPr>
      </w:pPr>
      <w:r>
        <w:rPr>
          <w:rFonts w:hint="eastAsia" w:ascii="宋体" w:hAnsi="宋体" w:cs="宋体"/>
          <w:b/>
          <w:sz w:val="24"/>
          <w:highlight w:val="none"/>
        </w:rPr>
        <w:t xml:space="preserve">……</w:t>
      </w:r>
      <w:r/>
    </w:p>
    <w:p>
      <w:pPr>
        <w:ind w:firstLine="482"/>
        <w:spacing w:line="264" w:lineRule="auto"/>
        <w:shd w:val="clear" w:color="auto"/>
        <w:rPr>
          <w:rFonts w:ascii="宋体" w:hAnsi="宋体" w:cs="宋体"/>
          <w:b/>
          <w:sz w:val="24"/>
          <w:highlight w:val="none"/>
        </w:rPr>
      </w:pPr>
      <w:r>
        <w:rPr>
          <w:rFonts w:hint="eastAsia" w:ascii="宋体" w:hAnsi="宋体" w:cs="宋体"/>
          <w:b/>
          <w:sz w:val="24"/>
          <w:highlight w:val="none"/>
        </w:rPr>
        <w:t xml:space="preserve">注:</w:t>
      </w:r>
      <w:r/>
    </w:p>
    <w:p>
      <w:pPr>
        <w:ind w:firstLine="480"/>
        <w:spacing w:line="264" w:lineRule="auto"/>
        <w:shd w:val="clear" w:color="auto"/>
        <w:rPr>
          <w:rFonts w:ascii="宋体" w:hAnsi="宋体" w:cs="宋体"/>
          <w:sz w:val="24"/>
          <w:highlight w:val="none"/>
        </w:rPr>
      </w:pPr>
      <w:r>
        <w:rPr>
          <w:rFonts w:hint="eastAsia" w:ascii="宋体" w:hAnsi="宋体" w:cs="宋体"/>
          <w:sz w:val="24"/>
          <w:highlight w:val="none"/>
        </w:rPr>
        <w:t xml:space="preserve">1、付款条件一中，出具预付款保函后支付的合同款应当与保函金额一致。</w:t>
      </w:r>
      <w:r/>
    </w:p>
    <w:p>
      <w:pPr>
        <w:pStyle w:val="808"/>
        <w:shd w:val="clear" w:color="auto"/>
        <w:rPr>
          <w:highlight w:val="none"/>
        </w:rPr>
      </w:pPr>
      <w:r>
        <w:rPr>
          <w:rFonts w:hint="eastAsia" w:ascii="宋体" w:hAnsi="宋体" w:cs="宋体"/>
          <w:sz w:val="24"/>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PMingLiU">
    <w:panose1 w:val="02020500000000000000"/>
  </w:font>
  <w:font w:name="楷体_GB2312">
    <w:panose1 w:val="02010609060101010101"/>
  </w:font>
  <w:font w:name="Tahoma">
    <w:panose1 w:val="020B0604030504040204"/>
  </w:font>
  <w:font w:name="Calibri Light">
    <w:panose1 w:val="020F0302020204030204"/>
  </w:font>
  <w:font w:name="仿宋">
    <w:panose1 w:val="02010609060101010101"/>
  </w:font>
  <w:font w:name="黑体">
    <w:panose1 w:val="02010609060101010101"/>
  </w:font>
  <w:font w:name="华文中宋">
    <w:panose1 w:val="02010600040101010101"/>
  </w:font>
  <w:font w:name="仿宋_GB2312">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21"/>
      <w:tabs>
        <w:tab w:val="clear" w:pos="4153" w:leader="none"/>
        <w:tab w:val="center" w:pos="7143" w:leader="none"/>
        <w:tab w:val="clear" w:pos="8306"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tabs>
        <w:tab w:val="clear" w:pos="4153" w:leader="none"/>
        <w:tab w:val="center" w:pos="7143" w:leader="none"/>
        <w:tab w:val="clear" w:pos="8306"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1"/>
                      <w:jc w:val="center"/>
                      <w:tabs>
                        <w:tab w:val="clear" w:pos="4153" w:leader="none"/>
                        <w:tab w:val="center" w:pos="7143" w:leader="none"/>
                        <w:tab w:val="clear" w:pos="8306" w:leader="none"/>
                        <w:tab w:val="right" w:pos="14287" w:leader="none"/>
                      </w:tabs>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821"/>
      <w:tabs>
        <w:tab w:val="clear" w:pos="4153" w:leader="none"/>
        <w:tab w:val="center" w:pos="7143" w:leader="none"/>
        <w:tab w:val="clear" w:pos="8306"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仿宋_GB2312" w:hAnsi="宋体" w:eastAsia="仿宋_GB2312"/>
        <w:color w:val="000000"/>
        <w:sz w:val="17"/>
        <w:szCs w:val="17"/>
      </w:rPr>
      <w:pBdr>
        <w:bottom w:val="none" w:color="000000" w:sz="0" w:space="1"/>
      </w:pBdr>
    </w:pPr>
    <w:r>
      <w:rPr>
        <w:rFonts w:ascii="仿宋_GB2312" w:hAnsi="宋体" w:eastAsia="仿宋_GB2312"/>
        <w:color w:val="000000"/>
        <w:sz w:val="17"/>
        <w:szCs w:val="17"/>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081"/>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08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tab"/>
      <w:lvlText w:val="%1."/>
      <w:lvlJc w:val="left"/>
      <w:pPr>
        <w:ind w:left="12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2"/>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126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10"/>
  </w:num>
  <w:num w:numId="5">
    <w:abstractNumId w:val="2"/>
  </w:num>
  <w:num w:numId="6">
    <w:abstractNumId w:val="1"/>
  </w:num>
  <w:num w:numId="7">
    <w:abstractNumId w:val="7"/>
  </w:num>
  <w:num w:numId="8">
    <w:abstractNumId w:val="8"/>
  </w:num>
  <w:num w:numId="9">
    <w:abstractNumId w:val="12"/>
  </w:num>
  <w:num w:numId="10">
    <w:abstractNumId w:val="6"/>
  </w:num>
  <w:num w:numId="11">
    <w:abstractNumId w:val="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Times New Roman" w:hAnsi="Times New Roman" w:eastAsia="宋体" w:cs="Times New Roman"/>
      <w:sz w:val="21"/>
      <w:szCs w:val="24"/>
    </w:rPr>
  </w:style>
  <w:style w:type="paragraph" w:styleId="794">
    <w:name w:val="Heading 1"/>
    <w:basedOn w:val="793"/>
    <w:next w:val="793"/>
    <w:link w:val="892"/>
    <w:uiPriority w:val="9"/>
    <w:qFormat/>
    <w:pPr>
      <w:jc w:val="center"/>
      <w:keepLines/>
      <w:keepNext/>
      <w:spacing w:line="360" w:lineRule="auto"/>
      <w:outlineLvl w:val="0"/>
    </w:pPr>
    <w:rPr>
      <w:rFonts w:ascii="Arial" w:hAnsi="Arial" w:cs="Arial"/>
      <w:sz w:val="36"/>
      <w:szCs w:val="40"/>
    </w:rPr>
  </w:style>
  <w:style w:type="paragraph" w:styleId="795">
    <w:name w:val="Heading 2"/>
    <w:basedOn w:val="793"/>
    <w:next w:val="793"/>
    <w:link w:val="1088"/>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796">
    <w:name w:val="Heading 3"/>
    <w:basedOn w:val="793"/>
    <w:next w:val="793"/>
    <w:uiPriority w:val="9"/>
    <w:unhideWhenUsed/>
    <w:qFormat/>
    <w:pPr>
      <w:keepLines/>
      <w:keepNext/>
      <w:spacing w:before="320" w:after="200"/>
      <w:outlineLvl w:val="2"/>
    </w:pPr>
    <w:rPr>
      <w:rFonts w:ascii="Arial" w:hAnsi="Arial" w:eastAsia="Arial" w:cs="Arial"/>
      <w:sz w:val="30"/>
      <w:szCs w:val="30"/>
    </w:rPr>
  </w:style>
  <w:style w:type="paragraph" w:styleId="797">
    <w:name w:val="Heading 4"/>
    <w:basedOn w:val="793"/>
    <w:next w:val="793"/>
    <w:uiPriority w:val="9"/>
    <w:unhideWhenUsed/>
    <w:qFormat/>
    <w:pPr>
      <w:keepLines/>
      <w:keepNext/>
      <w:spacing w:before="320" w:after="200"/>
      <w:outlineLvl w:val="3"/>
    </w:pPr>
    <w:rPr>
      <w:rFonts w:ascii="Arial" w:hAnsi="Arial" w:eastAsia="Arial" w:cs="Arial"/>
      <w:b/>
      <w:bCs/>
      <w:sz w:val="26"/>
      <w:szCs w:val="26"/>
    </w:rPr>
  </w:style>
  <w:style w:type="paragraph" w:styleId="798">
    <w:name w:val="Heading 5"/>
    <w:basedOn w:val="793"/>
    <w:next w:val="793"/>
    <w:uiPriority w:val="9"/>
    <w:unhideWhenUsed/>
    <w:qFormat/>
    <w:pPr>
      <w:keepLines/>
      <w:keepNext/>
      <w:spacing w:before="320" w:after="200"/>
      <w:outlineLvl w:val="4"/>
    </w:pPr>
    <w:rPr>
      <w:rFonts w:ascii="Arial" w:hAnsi="Arial" w:eastAsia="Arial" w:cs="Arial"/>
      <w:b/>
      <w:bCs/>
      <w:sz w:val="24"/>
    </w:rPr>
  </w:style>
  <w:style w:type="paragraph" w:styleId="799">
    <w:name w:val="Heading 6"/>
    <w:basedOn w:val="793"/>
    <w:next w:val="793"/>
    <w:uiPriority w:val="9"/>
    <w:unhideWhenUsed/>
    <w:qFormat/>
    <w:pPr>
      <w:keepLines/>
      <w:keepNext/>
      <w:spacing w:before="320" w:after="200"/>
      <w:outlineLvl w:val="5"/>
    </w:pPr>
    <w:rPr>
      <w:rFonts w:ascii="Arial" w:hAnsi="Arial" w:eastAsia="Arial" w:cs="Arial"/>
      <w:b/>
      <w:bCs/>
      <w:sz w:val="22"/>
      <w:szCs w:val="22"/>
    </w:rPr>
  </w:style>
  <w:style w:type="paragraph" w:styleId="800">
    <w:name w:val="Heading 7"/>
    <w:basedOn w:val="793"/>
    <w:next w:val="793"/>
    <w:uiPriority w:val="9"/>
    <w:unhideWhenUsed/>
    <w:qFormat/>
    <w:pPr>
      <w:keepLines/>
      <w:keepNext/>
      <w:spacing w:before="320" w:after="200"/>
      <w:outlineLvl w:val="6"/>
    </w:pPr>
    <w:rPr>
      <w:rFonts w:ascii="Arial" w:hAnsi="Arial" w:eastAsia="Arial" w:cs="Arial"/>
      <w:b/>
      <w:bCs/>
      <w:i/>
      <w:iCs/>
      <w:sz w:val="22"/>
      <w:szCs w:val="22"/>
    </w:rPr>
  </w:style>
  <w:style w:type="paragraph" w:styleId="801">
    <w:name w:val="Heading 8"/>
    <w:basedOn w:val="793"/>
    <w:next w:val="793"/>
    <w:uiPriority w:val="9"/>
    <w:unhideWhenUsed/>
    <w:qFormat/>
    <w:pPr>
      <w:keepLines/>
      <w:keepNext/>
      <w:spacing w:before="320" w:after="200"/>
      <w:outlineLvl w:val="7"/>
    </w:pPr>
    <w:rPr>
      <w:rFonts w:ascii="Arial" w:hAnsi="Arial" w:eastAsia="Arial" w:cs="Arial"/>
      <w:i/>
      <w:iCs/>
      <w:sz w:val="22"/>
      <w:szCs w:val="22"/>
    </w:rPr>
  </w:style>
  <w:style w:type="paragraph" w:styleId="802">
    <w:name w:val="Heading 9"/>
    <w:basedOn w:val="793"/>
    <w:next w:val="793"/>
    <w:uiPriority w:val="9"/>
    <w:unhideWhenUsed/>
    <w:qFormat/>
    <w:pPr>
      <w:keepLines/>
      <w:keepNext/>
      <w:spacing w:before="320" w:after="200"/>
      <w:outlineLvl w:val="8"/>
    </w:pPr>
    <w:rPr>
      <w:rFonts w:ascii="Arial" w:hAnsi="Arial" w:eastAsia="Arial" w:cs="Arial"/>
      <w:i/>
      <w:iCs/>
      <w:szCs w:val="21"/>
    </w:rPr>
  </w:style>
  <w:style w:type="character" w:styleId="803" w:default="1">
    <w:name w:val="Default Paragraph Font"/>
    <w:uiPriority w:val="1"/>
    <w:semiHidden/>
    <w:unhideWhenUsed/>
    <w:qFormat/>
  </w:style>
  <w:style w:type="table" w:styleId="804" w:default="1">
    <w:name w:val="Normal Table"/>
    <w:uiPriority w:val="99"/>
    <w:semiHidden/>
    <w:unhideWhenUsed/>
    <w:qFormat/>
    <w:tblPr>
      <w:tblCellMar>
        <w:left w:w="108" w:type="dxa"/>
        <w:top w:w="0" w:type="dxa"/>
        <w:right w:w="108" w:type="dxa"/>
        <w:bottom w:w="0" w:type="dxa"/>
      </w:tblCellMar>
    </w:tblPr>
  </w:style>
  <w:style w:type="paragraph" w:styleId="805">
    <w:name w:val="toc 7"/>
    <w:basedOn w:val="793"/>
    <w:next w:val="793"/>
    <w:uiPriority w:val="39"/>
    <w:unhideWhenUsed/>
    <w:qFormat/>
    <w:pPr>
      <w:ind w:left="1701"/>
      <w:spacing w:after="57"/>
    </w:pPr>
  </w:style>
  <w:style w:type="paragraph" w:styleId="806">
    <w:name w:val="Normal Indent"/>
    <w:basedOn w:val="793"/>
    <w:next w:val="793"/>
    <w:uiPriority w:val="0"/>
    <w:qFormat/>
    <w:pPr>
      <w:ind w:firstLine="420"/>
      <w:jc w:val="left"/>
      <w:widowControl/>
    </w:pPr>
    <w:rPr>
      <w:rFonts w:eastAsia="??"/>
      <w:sz w:val="24"/>
    </w:rPr>
  </w:style>
  <w:style w:type="paragraph" w:styleId="807">
    <w:name w:val="Caption"/>
    <w:basedOn w:val="793"/>
    <w:next w:val="793"/>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08">
    <w:name w:val="index 5"/>
    <w:basedOn w:val="793"/>
    <w:next w:val="793"/>
    <w:uiPriority w:val="0"/>
    <w:qFormat/>
    <w:pPr>
      <w:ind w:left="798"/>
      <w:jc w:val="left"/>
    </w:pPr>
    <w:rPr>
      <w:rFonts w:ascii="Calibri" w:hAnsi="Calibri"/>
    </w:rPr>
  </w:style>
  <w:style w:type="paragraph" w:styleId="809">
    <w:name w:val="annotation text"/>
    <w:basedOn w:val="793"/>
    <w:link w:val="1063"/>
    <w:uiPriority w:val="0"/>
    <w:qFormat/>
    <w:pPr>
      <w:jc w:val="left"/>
    </w:pPr>
  </w:style>
  <w:style w:type="paragraph" w:styleId="810">
    <w:name w:val="Body Text"/>
    <w:basedOn w:val="793"/>
    <w:uiPriority w:val="0"/>
    <w:qFormat/>
    <w:pPr>
      <w:spacing w:after="120"/>
    </w:pPr>
  </w:style>
  <w:style w:type="paragraph" w:styleId="811">
    <w:name w:val="Body Text Indent"/>
    <w:basedOn w:val="793"/>
    <w:next w:val="812"/>
    <w:uiPriority w:val="0"/>
    <w:qFormat/>
    <w:pPr>
      <w:ind w:left="420"/>
      <w:spacing w:after="120"/>
    </w:pPr>
  </w:style>
  <w:style w:type="paragraph" w:styleId="812">
    <w:name w:val="envelope return"/>
    <w:basedOn w:val="793"/>
    <w:uiPriority w:val="0"/>
    <w:qFormat/>
    <w:rPr>
      <w:rFonts w:ascii="Arial" w:hAnsi="Arial"/>
    </w:rPr>
  </w:style>
  <w:style w:type="paragraph" w:styleId="813">
    <w:name w:val="Block Text"/>
    <w:basedOn w:val="793"/>
    <w:next w:val="793"/>
    <w:uiPriority w:val="6"/>
    <w:qFormat/>
    <w:pPr>
      <w:ind w:left="420" w:right="33"/>
      <w:jc w:val="left"/>
    </w:pPr>
    <w:rPr>
      <w:sz w:val="24"/>
      <w:szCs w:val="20"/>
    </w:rPr>
  </w:style>
  <w:style w:type="paragraph" w:styleId="814">
    <w:name w:val="toc 5"/>
    <w:basedOn w:val="793"/>
    <w:next w:val="793"/>
    <w:uiPriority w:val="39"/>
    <w:unhideWhenUsed/>
    <w:qFormat/>
    <w:pPr>
      <w:ind w:left="1134"/>
      <w:spacing w:after="57"/>
    </w:pPr>
  </w:style>
  <w:style w:type="paragraph" w:styleId="815">
    <w:name w:val="toc 3"/>
    <w:basedOn w:val="793"/>
    <w:next w:val="793"/>
    <w:uiPriority w:val="39"/>
    <w:unhideWhenUsed/>
    <w:qFormat/>
    <w:pPr>
      <w:ind w:left="567"/>
      <w:spacing w:after="57"/>
    </w:pPr>
  </w:style>
  <w:style w:type="paragraph" w:styleId="816">
    <w:name w:val="Plain Text"/>
    <w:basedOn w:val="793"/>
    <w:link w:val="1064"/>
    <w:uiPriority w:val="0"/>
    <w:qFormat/>
    <w:rPr>
      <w:rFonts w:ascii="宋体" w:hAnsi="Courier New"/>
      <w:szCs w:val="21"/>
    </w:rPr>
  </w:style>
  <w:style w:type="paragraph" w:styleId="817">
    <w:name w:val="toc 8"/>
    <w:basedOn w:val="793"/>
    <w:next w:val="793"/>
    <w:uiPriority w:val="39"/>
    <w:unhideWhenUsed/>
    <w:qFormat/>
    <w:pPr>
      <w:ind w:left="1984"/>
      <w:spacing w:after="57"/>
    </w:pPr>
  </w:style>
  <w:style w:type="paragraph" w:styleId="818">
    <w:name w:val="Body Text Indent 2"/>
    <w:basedOn w:val="793"/>
    <w:uiPriority w:val="0"/>
    <w:qFormat/>
    <w:pPr>
      <w:ind w:left="420"/>
      <w:spacing w:after="120" w:line="480" w:lineRule="auto"/>
    </w:pPr>
  </w:style>
  <w:style w:type="paragraph" w:styleId="819">
    <w:name w:val="endnote text"/>
    <w:basedOn w:val="793"/>
    <w:link w:val="1058"/>
    <w:uiPriority w:val="99"/>
    <w:semiHidden/>
    <w:unhideWhenUsed/>
    <w:qFormat/>
    <w:rPr>
      <w:sz w:val="20"/>
    </w:rPr>
  </w:style>
  <w:style w:type="paragraph" w:styleId="820">
    <w:name w:val="Balloon Text"/>
    <w:basedOn w:val="793"/>
    <w:link w:val="1065"/>
    <w:uiPriority w:val="0"/>
    <w:qFormat/>
    <w:rPr>
      <w:sz w:val="18"/>
      <w:szCs w:val="18"/>
    </w:rPr>
  </w:style>
  <w:style w:type="paragraph" w:styleId="821">
    <w:name w:val="Footer"/>
    <w:basedOn w:val="793"/>
    <w:link w:val="1092"/>
    <w:uiPriority w:val="99"/>
    <w:unhideWhenUsed/>
    <w:qFormat/>
    <w:pPr>
      <w:jc w:val="left"/>
      <w:tabs>
        <w:tab w:val="center" w:pos="4153" w:leader="none"/>
        <w:tab w:val="right" w:pos="8306" w:leader="none"/>
      </w:tabs>
    </w:pPr>
    <w:rPr>
      <w:sz w:val="18"/>
      <w:szCs w:val="18"/>
    </w:rPr>
  </w:style>
  <w:style w:type="paragraph" w:styleId="822">
    <w:name w:val="Header"/>
    <w:basedOn w:val="793"/>
    <w:link w:val="10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3">
    <w:name w:val="toc 1"/>
    <w:basedOn w:val="793"/>
    <w:next w:val="793"/>
    <w:uiPriority w:val="39"/>
    <w:unhideWhenUsed/>
    <w:qFormat/>
    <w:pPr>
      <w:spacing w:after="57"/>
    </w:pPr>
  </w:style>
  <w:style w:type="paragraph" w:styleId="824">
    <w:name w:val="toc 4"/>
    <w:basedOn w:val="793"/>
    <w:next w:val="793"/>
    <w:uiPriority w:val="39"/>
    <w:unhideWhenUsed/>
    <w:qFormat/>
    <w:pPr>
      <w:ind w:left="850"/>
      <w:spacing w:after="57"/>
    </w:pPr>
  </w:style>
  <w:style w:type="paragraph" w:styleId="825">
    <w:name w:val="Subtitle"/>
    <w:basedOn w:val="793"/>
    <w:next w:val="793"/>
    <w:link w:val="922"/>
    <w:uiPriority w:val="11"/>
    <w:qFormat/>
    <w:pPr>
      <w:spacing w:before="200" w:after="200"/>
    </w:pPr>
    <w:rPr>
      <w:sz w:val="24"/>
    </w:rPr>
  </w:style>
  <w:style w:type="paragraph" w:styleId="826">
    <w:name w:val="footnote text"/>
    <w:basedOn w:val="793"/>
    <w:next w:val="808"/>
    <w:link w:val="1057"/>
    <w:uiPriority w:val="99"/>
    <w:semiHidden/>
    <w:unhideWhenUsed/>
    <w:qFormat/>
    <w:pPr>
      <w:spacing w:after="40"/>
    </w:pPr>
    <w:rPr>
      <w:sz w:val="18"/>
    </w:rPr>
  </w:style>
  <w:style w:type="paragraph" w:styleId="827">
    <w:name w:val="toc 6"/>
    <w:basedOn w:val="793"/>
    <w:next w:val="793"/>
    <w:uiPriority w:val="39"/>
    <w:unhideWhenUsed/>
    <w:qFormat/>
    <w:pPr>
      <w:ind w:left="1417"/>
      <w:spacing w:after="57"/>
    </w:pPr>
  </w:style>
  <w:style w:type="paragraph" w:styleId="828">
    <w:name w:val="table of figures"/>
    <w:basedOn w:val="793"/>
    <w:next w:val="793"/>
    <w:uiPriority w:val="99"/>
    <w:unhideWhenUsed/>
    <w:qFormat/>
  </w:style>
  <w:style w:type="paragraph" w:styleId="829">
    <w:name w:val="toc 2"/>
    <w:basedOn w:val="793"/>
    <w:next w:val="793"/>
    <w:uiPriority w:val="39"/>
    <w:unhideWhenUsed/>
    <w:qFormat/>
    <w:pPr>
      <w:ind w:left="283"/>
      <w:spacing w:after="57"/>
    </w:pPr>
  </w:style>
  <w:style w:type="paragraph" w:styleId="830">
    <w:name w:val="toc 9"/>
    <w:basedOn w:val="793"/>
    <w:next w:val="793"/>
    <w:uiPriority w:val="39"/>
    <w:unhideWhenUsed/>
    <w:qFormat/>
    <w:pPr>
      <w:ind w:left="2268"/>
      <w:spacing w:after="57"/>
    </w:pPr>
  </w:style>
  <w:style w:type="paragraph" w:styleId="831">
    <w:name w:val="Normal (Web)"/>
    <w:basedOn w:val="793"/>
    <w:link w:val="1066"/>
    <w:uiPriority w:val="99"/>
    <w:qFormat/>
    <w:pPr>
      <w:jc w:val="left"/>
      <w:spacing w:before="100" w:beforeAutospacing="1" w:after="100" w:afterAutospacing="1"/>
      <w:widowControl/>
    </w:pPr>
    <w:rPr>
      <w:rFonts w:ascii="宋体" w:hAnsi="宋体"/>
      <w:sz w:val="24"/>
    </w:rPr>
  </w:style>
  <w:style w:type="paragraph" w:styleId="832">
    <w:name w:val="index 1"/>
    <w:basedOn w:val="793"/>
    <w:next w:val="793"/>
    <w:uiPriority w:val="0"/>
    <w:qFormat/>
    <w:pPr>
      <w:jc w:val="center"/>
      <w:tabs>
        <w:tab w:val="left" w:pos="560" w:leader="none"/>
      </w:tabs>
    </w:pPr>
    <w:rPr>
      <w:rFonts w:ascii="宋体" w:hAnsi="宋体"/>
    </w:rPr>
  </w:style>
  <w:style w:type="paragraph" w:styleId="833">
    <w:name w:val="Title"/>
    <w:basedOn w:val="793"/>
    <w:next w:val="793"/>
    <w:link w:val="921"/>
    <w:uiPriority w:val="10"/>
    <w:qFormat/>
    <w:pPr>
      <w:contextualSpacing/>
      <w:spacing w:before="300" w:after="200"/>
    </w:pPr>
    <w:rPr>
      <w:sz w:val="48"/>
      <w:szCs w:val="48"/>
    </w:rPr>
  </w:style>
  <w:style w:type="paragraph" w:styleId="834">
    <w:name w:val="annotation subject"/>
    <w:basedOn w:val="809"/>
    <w:next w:val="809"/>
    <w:link w:val="1067"/>
    <w:uiPriority w:val="0"/>
    <w:qFormat/>
    <w:rPr>
      <w:b/>
      <w:bCs/>
    </w:rPr>
  </w:style>
  <w:style w:type="paragraph" w:styleId="835">
    <w:name w:val="Body Text First Indent"/>
    <w:basedOn w:val="810"/>
    <w:next w:val="836"/>
    <w:uiPriority w:val="99"/>
    <w:qFormat/>
    <w:pPr>
      <w:ind w:firstLine="420"/>
      <w:spacing w:line="440" w:lineRule="exact"/>
    </w:pPr>
    <w:rPr>
      <w:rFonts w:ascii="宋体"/>
      <w:sz w:val="24"/>
    </w:rPr>
  </w:style>
  <w:style w:type="paragraph" w:styleId="836">
    <w:name w:val="Body Text First Indent 2"/>
    <w:basedOn w:val="811"/>
    <w:uiPriority w:val="99"/>
    <w:unhideWhenUsed/>
    <w:qFormat/>
    <w:pPr>
      <w:ind w:firstLine="420"/>
    </w:pPr>
  </w:style>
  <w:style w:type="table" w:styleId="837">
    <w:name w:val="Table Grid"/>
    <w:basedOn w:val="8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endnote reference"/>
    <w:basedOn w:val="803"/>
    <w:uiPriority w:val="99"/>
    <w:semiHidden/>
    <w:unhideWhenUsed/>
    <w:qFormat/>
    <w:rPr>
      <w:vertAlign w:val="superscript"/>
    </w:rPr>
  </w:style>
  <w:style w:type="character" w:styleId="839">
    <w:name w:val="page number"/>
    <w:uiPriority w:val="0"/>
    <w:qFormat/>
  </w:style>
  <w:style w:type="character" w:styleId="840">
    <w:name w:val="FollowedHyperlink"/>
    <w:basedOn w:val="803"/>
    <w:uiPriority w:val="99"/>
    <w:semiHidden/>
    <w:unhideWhenUsed/>
    <w:qFormat/>
    <w:rPr>
      <w:color w:val="333333"/>
      <w:u w:val="none"/>
    </w:rPr>
  </w:style>
  <w:style w:type="character" w:styleId="841">
    <w:name w:val="HTML Definition"/>
    <w:basedOn w:val="803"/>
    <w:uiPriority w:val="99"/>
    <w:semiHidden/>
    <w:unhideWhenUsed/>
    <w:qFormat/>
  </w:style>
  <w:style w:type="character" w:styleId="842">
    <w:name w:val="HTML Typewriter"/>
    <w:basedOn w:val="803"/>
    <w:uiPriority w:val="99"/>
    <w:semiHidden/>
    <w:unhideWhenUsed/>
    <w:qFormat/>
    <w:rPr>
      <w:rFonts w:ascii="monospace" w:hAnsi="monospace" w:eastAsia="monospace" w:cs="monospace"/>
      <w:sz w:val="20"/>
    </w:rPr>
  </w:style>
  <w:style w:type="character" w:styleId="843">
    <w:name w:val="HTML Acronym"/>
    <w:basedOn w:val="803"/>
    <w:uiPriority w:val="99"/>
    <w:semiHidden/>
    <w:unhideWhenUsed/>
    <w:qFormat/>
  </w:style>
  <w:style w:type="character" w:styleId="844">
    <w:name w:val="HTML Variable"/>
    <w:basedOn w:val="803"/>
    <w:uiPriority w:val="99"/>
    <w:semiHidden/>
    <w:unhideWhenUsed/>
    <w:qFormat/>
  </w:style>
  <w:style w:type="character" w:styleId="845">
    <w:name w:val="Hyperlink"/>
    <w:uiPriority w:val="99"/>
    <w:unhideWhenUsed/>
    <w:qFormat/>
    <w:rPr>
      <w:color w:val="0563c1" w:themeColor="hyperlink"/>
      <w:u w:val="single"/>
      <w14:textFill>
        <w14:solidFill>
          <w14:schemeClr w14:val="hlink"/>
        </w14:solidFill>
      </w14:textFill>
    </w:rPr>
  </w:style>
  <w:style w:type="character" w:styleId="846">
    <w:name w:val="HTML Code"/>
    <w:basedOn w:val="803"/>
    <w:uiPriority w:val="99"/>
    <w:semiHidden/>
    <w:unhideWhenUsed/>
    <w:qFormat/>
    <w:rPr>
      <w:rFonts w:hint="default" w:ascii="monospace" w:hAnsi="monospace" w:eastAsia="monospace" w:cs="monospace"/>
      <w:sz w:val="20"/>
    </w:rPr>
  </w:style>
  <w:style w:type="character" w:styleId="847">
    <w:name w:val="annotation reference"/>
    <w:uiPriority w:val="0"/>
    <w:qFormat/>
    <w:rPr>
      <w:sz w:val="21"/>
      <w:szCs w:val="21"/>
    </w:rPr>
  </w:style>
  <w:style w:type="character" w:styleId="848">
    <w:name w:val="HTML Cite"/>
    <w:basedOn w:val="803"/>
    <w:uiPriority w:val="99"/>
    <w:semiHidden/>
    <w:unhideWhenUsed/>
    <w:qFormat/>
  </w:style>
  <w:style w:type="character" w:styleId="849">
    <w:name w:val="footnote reference"/>
    <w:basedOn w:val="803"/>
    <w:uiPriority w:val="99"/>
    <w:unhideWhenUsed/>
    <w:qFormat/>
    <w:rPr>
      <w:vertAlign w:val="superscript"/>
    </w:rPr>
  </w:style>
  <w:style w:type="character" w:styleId="850">
    <w:name w:val="HTML Keyboard"/>
    <w:basedOn w:val="803"/>
    <w:uiPriority w:val="99"/>
    <w:semiHidden/>
    <w:unhideWhenUsed/>
    <w:qFormat/>
    <w:rPr>
      <w:rFonts w:hint="default" w:ascii="monospace" w:hAnsi="monospace" w:eastAsia="monospace" w:cs="monospace"/>
      <w:sz w:val="20"/>
    </w:rPr>
  </w:style>
  <w:style w:type="character" w:styleId="851">
    <w:name w:val="HTML Sample"/>
    <w:basedOn w:val="803"/>
    <w:uiPriority w:val="99"/>
    <w:semiHidden/>
    <w:unhideWhenUsed/>
    <w:qFormat/>
    <w:rPr>
      <w:rFonts w:hint="default" w:ascii="monospace" w:hAnsi="monospace" w:eastAsia="monospace" w:cs="monospace"/>
    </w:rPr>
  </w:style>
  <w:style w:type="paragraph" w:styleId="852" w:customStyle="1">
    <w:name w:val="标题1"/>
    <w:basedOn w:val="793"/>
    <w:next w:val="853"/>
    <w:uiPriority w:val="0"/>
    <w:qFormat/>
    <w:pPr>
      <w:jc w:val="center"/>
    </w:pPr>
    <w:rPr>
      <w:sz w:val="30"/>
    </w:rPr>
  </w:style>
  <w:style w:type="paragraph" w:styleId="853" w:customStyle="1">
    <w:name w:val="纯文本1"/>
    <w:basedOn w:val="854"/>
    <w:uiPriority w:val="0"/>
    <w:qFormat/>
    <w:rPr>
      <w:rFonts w:ascii="宋体" w:hAnsi="Courier New"/>
      <w:sz w:val="20"/>
      <w:szCs w:val="20"/>
    </w:rPr>
  </w:style>
  <w:style w:type="paragraph" w:styleId="854" w:customStyle="1">
    <w:name w:val="正文12"/>
    <w:next w:val="855"/>
    <w:uiPriority w:val="0"/>
    <w:qFormat/>
    <w:pPr>
      <w:jc w:val="both"/>
      <w:widowControl w:val="off"/>
    </w:pPr>
    <w:rPr>
      <w:rFonts w:hint="default" w:ascii="Calibri" w:hAnsi="Calibri" w:eastAsia="Calibri" w:cs="Times New Roman"/>
      <w:sz w:val="21"/>
      <w:szCs w:val="24"/>
    </w:rPr>
  </w:style>
  <w:style w:type="paragraph" w:styleId="855" w:customStyle="1">
    <w:name w:val="脚注文本1"/>
    <w:basedOn w:val="856"/>
    <w:next w:val="871"/>
    <w:uiPriority w:val="0"/>
    <w:qFormat/>
    <w:rPr>
      <w:sz w:val="18"/>
      <w:szCs w:val="18"/>
    </w:rPr>
  </w:style>
  <w:style w:type="paragraph" w:styleId="856" w:customStyle="1">
    <w:name w:val="正文1"/>
    <w:basedOn w:val="857"/>
    <w:next w:val="867"/>
    <w:link w:val="1103"/>
    <w:uiPriority w:val="0"/>
    <w:qFormat/>
    <w:pPr>
      <w:ind w:firstLine="361"/>
      <w:spacing w:line="360" w:lineRule="auto"/>
    </w:pPr>
    <w:rPr>
      <w:rFonts w:ascii="宋体" w:hAnsi="宋体" w:eastAsia="仿宋_GB2312"/>
      <w:sz w:val="24"/>
    </w:rPr>
  </w:style>
  <w:style w:type="paragraph" w:styleId="857" w:customStyle="1">
    <w:name w:val="正文11"/>
    <w:next w:val="858"/>
    <w:link w:val="1094"/>
    <w:uiPriority w:val="0"/>
    <w:qFormat/>
    <w:pPr>
      <w:jc w:val="both"/>
    </w:pPr>
    <w:rPr>
      <w:rFonts w:hint="default" w:ascii="Times New Roman" w:hAnsi="Times New Roman" w:eastAsia="宋体" w:cs="Times New Roman"/>
    </w:rPr>
  </w:style>
  <w:style w:type="paragraph" w:styleId="858" w:customStyle="1">
    <w:name w:val="文本块1"/>
    <w:basedOn w:val="859"/>
    <w:next w:val="865"/>
    <w:uiPriority w:val="0"/>
    <w:qFormat/>
    <w:pPr>
      <w:ind w:left="1440" w:right="1440"/>
      <w:spacing w:after="120"/>
    </w:pPr>
  </w:style>
  <w:style w:type="paragraph" w:styleId="859" w:customStyle="1">
    <w:name w:val="正文111"/>
    <w:next w:val="860"/>
    <w:uiPriority w:val="0"/>
    <w:qFormat/>
    <w:pPr>
      <w:jc w:val="both"/>
      <w:widowControl w:val="off"/>
    </w:pPr>
    <w:rPr>
      <w:rFonts w:hint="default" w:ascii="Times New Roman" w:hAnsi="Times New Roman" w:eastAsia="宋体" w:cs="Times New Roman"/>
      <w:sz w:val="21"/>
      <w:szCs w:val="24"/>
    </w:rPr>
  </w:style>
  <w:style w:type="paragraph" w:styleId="860" w:customStyle="1">
    <w:name w:val="正文文本缩进1"/>
    <w:basedOn w:val="861"/>
    <w:next w:val="866"/>
    <w:uiPriority w:val="0"/>
    <w:qFormat/>
    <w:pPr>
      <w:ind w:left="420"/>
      <w:spacing w:after="120"/>
    </w:pPr>
  </w:style>
  <w:style w:type="paragraph" w:styleId="861" w:customStyle="1">
    <w:name w:val="正文1111"/>
    <w:next w:val="862"/>
    <w:uiPriority w:val="0"/>
    <w:qFormat/>
    <w:pPr>
      <w:jc w:val="both"/>
      <w:widowControl w:val="off"/>
    </w:pPr>
    <w:rPr>
      <w:rFonts w:hint="default" w:ascii="Times New Roman" w:hAnsi="Times New Roman" w:eastAsia="宋体" w:cs="Times New Roman"/>
      <w:sz w:val="21"/>
      <w:szCs w:val="24"/>
    </w:rPr>
  </w:style>
  <w:style w:type="paragraph" w:styleId="862" w:customStyle="1">
    <w:name w:val="标题 21"/>
    <w:basedOn w:val="863"/>
    <w:next w:val="856"/>
    <w:link w:val="106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63" w:customStyle="1">
    <w:name w:val="正文112"/>
    <w:next w:val="864"/>
    <w:uiPriority w:val="0"/>
    <w:qFormat/>
    <w:pPr>
      <w:spacing w:after="200" w:line="276" w:lineRule="auto"/>
    </w:pPr>
    <w:rPr>
      <w:rFonts w:hint="default" w:ascii="Arial" w:hAnsi="Arial" w:eastAsia="Arial" w:cs="Times New Roman"/>
      <w:sz w:val="22"/>
      <w:szCs w:val="22"/>
      <w:lang w:eastAsia="en-US"/>
    </w:rPr>
  </w:style>
  <w:style w:type="paragraph" w:styleId="864" w:customStyle="1">
    <w:name w:val="正文文本12"/>
    <w:basedOn w:val="863"/>
    <w:next w:val="865"/>
    <w:uiPriority w:val="0"/>
    <w:qFormat/>
    <w:pPr>
      <w:spacing w:after="120"/>
    </w:pPr>
  </w:style>
  <w:style w:type="paragraph" w:styleId="865" w:customStyle="1">
    <w:name w:val="标题 41"/>
    <w:basedOn w:val="856"/>
    <w:next w:val="857"/>
    <w:link w:val="905"/>
    <w:uiPriority w:val="0"/>
    <w:qFormat/>
    <w:pPr>
      <w:keepLines/>
      <w:keepNext/>
      <w:spacing w:before="280" w:after="290" w:line="376" w:lineRule="auto"/>
      <w:outlineLvl w:val="3"/>
    </w:pPr>
    <w:rPr>
      <w:rFonts w:ascii="Arial" w:hAnsi="Arial" w:eastAsia="黑体"/>
      <w:b/>
      <w:bCs/>
      <w:sz w:val="28"/>
      <w:szCs w:val="28"/>
    </w:rPr>
  </w:style>
  <w:style w:type="paragraph" w:styleId="866" w:customStyle="1">
    <w:name w:val="寄信人地址1"/>
    <w:basedOn w:val="857"/>
    <w:uiPriority w:val="0"/>
    <w:qFormat/>
    <w:rPr>
      <w:rFonts w:ascii="Arial" w:hAnsi="Arial"/>
    </w:rPr>
  </w:style>
  <w:style w:type="paragraph" w:styleId="867" w:customStyle="1">
    <w:name w:val="正文文本1"/>
    <w:basedOn w:val="861"/>
    <w:next w:val="868"/>
    <w:uiPriority w:val="0"/>
    <w:qFormat/>
    <w:pPr>
      <w:spacing w:after="120"/>
    </w:pPr>
    <w:rPr>
      <w:lang w:eastAsia="en-US"/>
    </w:rPr>
  </w:style>
  <w:style w:type="paragraph" w:styleId="868" w:customStyle="1">
    <w:name w:val="一级条标题"/>
    <w:basedOn w:val="869"/>
    <w:next w:val="8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9" w:customStyle="1">
    <w:name w:val="章标题"/>
    <w:next w:val="79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870" w:customStyle="1">
    <w:name w:val="段"/>
    <w:basedOn w:val="857"/>
    <w:next w:val="793"/>
    <w:uiPriority w:val="0"/>
    <w:qFormat/>
    <w:pPr>
      <w:ind w:firstLine="200"/>
    </w:pPr>
    <w:rPr>
      <w:rFonts w:ascii="宋体"/>
    </w:rPr>
  </w:style>
  <w:style w:type="paragraph" w:styleId="871" w:customStyle="1">
    <w:name w:val="索引 51"/>
    <w:basedOn w:val="859"/>
    <w:next w:val="856"/>
    <w:uiPriority w:val="0"/>
    <w:qFormat/>
    <w:pPr>
      <w:ind w:left="798"/>
      <w:jc w:val="left"/>
    </w:pPr>
  </w:style>
  <w:style w:type="table" w:styleId="872"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91" w:customStyle="1">
    <w:name w:val="TOC Heading"/>
    <w:uiPriority w:val="39"/>
    <w:unhideWhenUsed/>
    <w:qFormat/>
    <w:rPr>
      <w:rFonts w:hint="default" w:ascii="Times New Roman" w:hAnsi="Times New Roman" w:eastAsia="宋体" w:cs="Times New Roman"/>
    </w:rPr>
  </w:style>
  <w:style w:type="character" w:styleId="892" w:customStyle="1">
    <w:name w:val="标题 1 字符"/>
    <w:link w:val="794"/>
    <w:uiPriority w:val="9"/>
    <w:qFormat/>
    <w:rPr>
      <w:rFonts w:ascii="Arial" w:hAnsi="Arial" w:eastAsia="宋体" w:cs="Arial"/>
      <w:sz w:val="36"/>
      <w:szCs w:val="40"/>
    </w:rPr>
  </w:style>
  <w:style w:type="character" w:styleId="893" w:customStyle="1">
    <w:name w:val="Title Char"/>
    <w:basedOn w:val="803"/>
    <w:uiPriority w:val="10"/>
    <w:qFormat/>
    <w:rPr>
      <w:sz w:val="48"/>
      <w:szCs w:val="48"/>
    </w:rPr>
  </w:style>
  <w:style w:type="character" w:styleId="894" w:customStyle="1">
    <w:name w:val="Subtitle Char"/>
    <w:basedOn w:val="803"/>
    <w:uiPriority w:val="11"/>
    <w:qFormat/>
    <w:rPr>
      <w:sz w:val="24"/>
      <w:szCs w:val="24"/>
    </w:rPr>
  </w:style>
  <w:style w:type="character" w:styleId="895" w:customStyle="1">
    <w:name w:val="Quote Char"/>
    <w:uiPriority w:val="29"/>
    <w:qFormat/>
    <w:rPr>
      <w:i/>
    </w:rPr>
  </w:style>
  <w:style w:type="character" w:styleId="896" w:customStyle="1">
    <w:name w:val="Intense Quote Char"/>
    <w:uiPriority w:val="30"/>
    <w:qFormat/>
    <w:rPr>
      <w:i/>
    </w:rPr>
  </w:style>
  <w:style w:type="character" w:styleId="897" w:customStyle="1">
    <w:name w:val="Footnote Text Char"/>
    <w:uiPriority w:val="99"/>
    <w:qFormat/>
    <w:rPr>
      <w:sz w:val="18"/>
    </w:rPr>
  </w:style>
  <w:style w:type="character" w:styleId="898" w:customStyle="1">
    <w:name w:val="Endnote Text Char"/>
    <w:uiPriority w:val="99"/>
    <w:qFormat/>
    <w:rPr>
      <w:sz w:val="20"/>
    </w:rPr>
  </w:style>
  <w:style w:type="paragraph" w:styleId="899" w:customStyle="1">
    <w:name w:val="TOC 标题1"/>
    <w:uiPriority w:val="39"/>
    <w:unhideWhenUsed/>
    <w:qFormat/>
    <w:rPr>
      <w:rFonts w:hint="default" w:ascii="Times New Roman" w:hAnsi="Times New Roman" w:eastAsia="宋体" w:cs="Times New Roman"/>
    </w:rPr>
  </w:style>
  <w:style w:type="character" w:styleId="900" w:customStyle="1">
    <w:name w:val="Heading 1 Char"/>
    <w:basedOn w:val="803"/>
    <w:link w:val="901"/>
    <w:uiPriority w:val="9"/>
    <w:qFormat/>
    <w:rPr>
      <w:rFonts w:ascii="Arial" w:hAnsi="Arial" w:eastAsia="Arial" w:cs="Arial"/>
      <w:sz w:val="40"/>
      <w:szCs w:val="40"/>
    </w:rPr>
  </w:style>
  <w:style w:type="paragraph" w:styleId="901" w:customStyle="1">
    <w:name w:val="标题 11"/>
    <w:basedOn w:val="793"/>
    <w:next w:val="793"/>
    <w:link w:val="900"/>
    <w:uiPriority w:val="0"/>
    <w:qFormat/>
    <w:pPr>
      <w:jc w:val="center"/>
      <w:keepLines/>
      <w:keepNext/>
      <w:spacing w:before="340" w:after="330" w:line="578" w:lineRule="auto"/>
      <w:outlineLvl w:val="0"/>
    </w:pPr>
    <w:rPr>
      <w:rFonts w:eastAsia="仿宋"/>
      <w:bCs/>
      <w:sz w:val="30"/>
      <w:szCs w:val="44"/>
    </w:rPr>
  </w:style>
  <w:style w:type="character" w:styleId="902" w:customStyle="1">
    <w:name w:val="Heading 2 Char"/>
    <w:basedOn w:val="803"/>
    <w:uiPriority w:val="9"/>
    <w:qFormat/>
    <w:rPr>
      <w:rFonts w:ascii="Arial" w:hAnsi="Arial" w:eastAsia="Arial" w:cs="Arial"/>
      <w:sz w:val="34"/>
    </w:rPr>
  </w:style>
  <w:style w:type="paragraph" w:styleId="903" w:customStyle="1">
    <w:name w:val="标题 31"/>
    <w:basedOn w:val="793"/>
    <w:next w:val="793"/>
    <w:link w:val="904"/>
    <w:uiPriority w:val="9"/>
    <w:unhideWhenUsed/>
    <w:qFormat/>
    <w:pPr>
      <w:keepLines/>
      <w:keepNext/>
      <w:spacing w:before="320" w:after="200"/>
      <w:outlineLvl w:val="2"/>
    </w:pPr>
    <w:rPr>
      <w:rFonts w:ascii="Arial" w:hAnsi="Arial" w:eastAsia="Arial" w:cs="Arial"/>
      <w:sz w:val="30"/>
      <w:szCs w:val="30"/>
    </w:rPr>
  </w:style>
  <w:style w:type="character" w:styleId="904" w:customStyle="1">
    <w:name w:val="Heading 3 Char"/>
    <w:basedOn w:val="803"/>
    <w:link w:val="903"/>
    <w:uiPriority w:val="9"/>
    <w:qFormat/>
    <w:rPr>
      <w:rFonts w:ascii="Arial" w:hAnsi="Arial" w:eastAsia="Arial" w:cs="Arial"/>
      <w:sz w:val="30"/>
      <w:szCs w:val="30"/>
    </w:rPr>
  </w:style>
  <w:style w:type="character" w:styleId="905" w:customStyle="1">
    <w:name w:val="Heading 4 Char"/>
    <w:basedOn w:val="803"/>
    <w:link w:val="865"/>
    <w:uiPriority w:val="9"/>
    <w:qFormat/>
    <w:rPr>
      <w:rFonts w:ascii="Arial" w:hAnsi="Arial" w:eastAsia="Arial" w:cs="Arial"/>
      <w:b/>
      <w:bCs/>
      <w:sz w:val="26"/>
      <w:szCs w:val="26"/>
    </w:rPr>
  </w:style>
  <w:style w:type="paragraph" w:styleId="906" w:customStyle="1">
    <w:name w:val="标题 211"/>
    <w:basedOn w:val="857"/>
    <w:next w:val="861"/>
    <w:uiPriority w:val="0"/>
    <w:qFormat/>
    <w:pPr>
      <w:keepLines/>
      <w:keepNext/>
      <w:spacing w:before="260" w:after="260" w:line="416" w:lineRule="auto"/>
      <w:outlineLvl w:val="1"/>
    </w:pPr>
    <w:rPr>
      <w:rFonts w:ascii="Calibri Light" w:hAnsi="Calibri Light"/>
      <w:b/>
      <w:bCs/>
      <w:sz w:val="32"/>
      <w:szCs w:val="32"/>
    </w:rPr>
  </w:style>
  <w:style w:type="paragraph" w:styleId="907" w:customStyle="1">
    <w:name w:val="文本块11"/>
    <w:basedOn w:val="863"/>
    <w:uiPriority w:val="0"/>
    <w:qFormat/>
    <w:pPr>
      <w:ind w:left="256" w:right="6" w:firstLine="624"/>
    </w:pPr>
    <w:rPr>
      <w:rFonts w:ascii="Times New Roman" w:hAnsi="Times New Roman" w:eastAsia="仿宋"/>
      <w:sz w:val="28"/>
      <w:szCs w:val="20"/>
    </w:rPr>
  </w:style>
  <w:style w:type="paragraph" w:styleId="908" w:customStyle="1">
    <w:name w:val="脚注文本2"/>
    <w:basedOn w:val="859"/>
    <w:next w:val="909"/>
    <w:uiPriority w:val="0"/>
    <w:qFormat/>
    <w:pPr>
      <w:jc w:val="left"/>
    </w:pPr>
    <w:rPr>
      <w:rFonts w:ascii="宋体" w:eastAsia="Times New Roman"/>
      <w:sz w:val="18"/>
      <w:szCs w:val="18"/>
    </w:rPr>
  </w:style>
  <w:style w:type="paragraph" w:styleId="909" w:customStyle="1">
    <w:name w:val="索引 52"/>
    <w:basedOn w:val="859"/>
    <w:next w:val="859"/>
    <w:uiPriority w:val="0"/>
    <w:qFormat/>
    <w:pPr>
      <w:ind w:left="798"/>
      <w:jc w:val="left"/>
    </w:pPr>
    <w:rPr>
      <w:rFonts w:ascii="Calibri" w:hAnsi="Calibri"/>
    </w:rPr>
  </w:style>
  <w:style w:type="character" w:styleId="910" w:customStyle="1">
    <w:name w:val="Heading 5 Char"/>
    <w:basedOn w:val="803"/>
    <w:uiPriority w:val="9"/>
    <w:qFormat/>
    <w:rPr>
      <w:rFonts w:ascii="Arial" w:hAnsi="Arial" w:eastAsia="Arial" w:cs="Arial"/>
      <w:b/>
      <w:bCs/>
      <w:sz w:val="24"/>
      <w:szCs w:val="24"/>
    </w:rPr>
  </w:style>
  <w:style w:type="paragraph" w:styleId="911" w:customStyle="1">
    <w:name w:val="标题 61"/>
    <w:basedOn w:val="793"/>
    <w:next w:val="793"/>
    <w:link w:val="912"/>
    <w:uiPriority w:val="9"/>
    <w:unhideWhenUsed/>
    <w:qFormat/>
    <w:pPr>
      <w:keepLines/>
      <w:keepNext/>
      <w:spacing w:before="320" w:after="200"/>
      <w:outlineLvl w:val="5"/>
    </w:pPr>
    <w:rPr>
      <w:rFonts w:ascii="Arial" w:hAnsi="Arial" w:eastAsia="Arial" w:cs="Arial"/>
      <w:b/>
      <w:bCs/>
      <w:sz w:val="22"/>
      <w:szCs w:val="22"/>
    </w:rPr>
  </w:style>
  <w:style w:type="character" w:styleId="912" w:customStyle="1">
    <w:name w:val="Heading 6 Char"/>
    <w:basedOn w:val="803"/>
    <w:link w:val="911"/>
    <w:uiPriority w:val="9"/>
    <w:qFormat/>
    <w:rPr>
      <w:rFonts w:ascii="Arial" w:hAnsi="Arial" w:eastAsia="Arial" w:cs="Arial"/>
      <w:b/>
      <w:bCs/>
      <w:sz w:val="22"/>
      <w:szCs w:val="22"/>
    </w:rPr>
  </w:style>
  <w:style w:type="paragraph" w:styleId="913" w:customStyle="1">
    <w:name w:val="标题 71"/>
    <w:basedOn w:val="793"/>
    <w:next w:val="793"/>
    <w:link w:val="914"/>
    <w:uiPriority w:val="9"/>
    <w:unhideWhenUsed/>
    <w:qFormat/>
    <w:pPr>
      <w:keepLines/>
      <w:keepNext/>
      <w:spacing w:before="320" w:after="200"/>
      <w:outlineLvl w:val="6"/>
    </w:pPr>
    <w:rPr>
      <w:rFonts w:ascii="Arial" w:hAnsi="Arial" w:eastAsia="Arial" w:cs="Arial"/>
      <w:b/>
      <w:bCs/>
      <w:i/>
      <w:iCs/>
      <w:sz w:val="22"/>
      <w:szCs w:val="22"/>
    </w:rPr>
  </w:style>
  <w:style w:type="character" w:styleId="914" w:customStyle="1">
    <w:name w:val="Heading 7 Char"/>
    <w:basedOn w:val="803"/>
    <w:link w:val="913"/>
    <w:uiPriority w:val="9"/>
    <w:qFormat/>
    <w:rPr>
      <w:rFonts w:ascii="Arial" w:hAnsi="Arial" w:eastAsia="Arial" w:cs="Arial"/>
      <w:b/>
      <w:bCs/>
      <w:i/>
      <w:iCs/>
      <w:sz w:val="22"/>
      <w:szCs w:val="22"/>
    </w:rPr>
  </w:style>
  <w:style w:type="paragraph" w:styleId="915" w:customStyle="1">
    <w:name w:val="标题 81"/>
    <w:basedOn w:val="793"/>
    <w:next w:val="793"/>
    <w:link w:val="916"/>
    <w:uiPriority w:val="9"/>
    <w:unhideWhenUsed/>
    <w:qFormat/>
    <w:pPr>
      <w:keepLines/>
      <w:keepNext/>
      <w:spacing w:before="320" w:after="200"/>
      <w:outlineLvl w:val="7"/>
    </w:pPr>
    <w:rPr>
      <w:rFonts w:ascii="Arial" w:hAnsi="Arial" w:eastAsia="Arial" w:cs="Arial"/>
      <w:i/>
      <w:iCs/>
      <w:sz w:val="22"/>
      <w:szCs w:val="22"/>
    </w:rPr>
  </w:style>
  <w:style w:type="character" w:styleId="916" w:customStyle="1">
    <w:name w:val="Heading 8 Char"/>
    <w:basedOn w:val="803"/>
    <w:link w:val="915"/>
    <w:uiPriority w:val="9"/>
    <w:qFormat/>
    <w:rPr>
      <w:rFonts w:ascii="Arial" w:hAnsi="Arial" w:eastAsia="Arial" w:cs="Arial"/>
      <w:i/>
      <w:iCs/>
      <w:sz w:val="22"/>
      <w:szCs w:val="22"/>
    </w:rPr>
  </w:style>
  <w:style w:type="paragraph" w:styleId="917" w:customStyle="1">
    <w:name w:val="标题 91"/>
    <w:basedOn w:val="793"/>
    <w:next w:val="793"/>
    <w:link w:val="918"/>
    <w:uiPriority w:val="9"/>
    <w:unhideWhenUsed/>
    <w:qFormat/>
    <w:pPr>
      <w:keepLines/>
      <w:keepNext/>
      <w:spacing w:before="320" w:after="200"/>
      <w:outlineLvl w:val="8"/>
    </w:pPr>
    <w:rPr>
      <w:rFonts w:ascii="Arial" w:hAnsi="Arial" w:eastAsia="Arial" w:cs="Arial"/>
      <w:i/>
      <w:iCs/>
      <w:szCs w:val="21"/>
    </w:rPr>
  </w:style>
  <w:style w:type="character" w:styleId="918" w:customStyle="1">
    <w:name w:val="Heading 9 Char"/>
    <w:basedOn w:val="803"/>
    <w:link w:val="917"/>
    <w:uiPriority w:val="9"/>
    <w:qFormat/>
    <w:rPr>
      <w:rFonts w:ascii="Arial" w:hAnsi="Arial" w:eastAsia="Arial" w:cs="Arial"/>
      <w:i/>
      <w:iCs/>
      <w:sz w:val="21"/>
      <w:szCs w:val="21"/>
    </w:rPr>
  </w:style>
  <w:style w:type="paragraph" w:styleId="919">
    <w:name w:val="List Paragraph"/>
    <w:basedOn w:val="793"/>
    <w:link w:val="1089"/>
    <w:uiPriority w:val="0"/>
    <w:qFormat/>
    <w:pPr>
      <w:contextualSpacing/>
      <w:ind w:left="720"/>
    </w:pPr>
  </w:style>
  <w:style w:type="paragraph" w:styleId="920">
    <w:name w:val="No Spacing"/>
    <w:uiPriority w:val="1"/>
    <w:qFormat/>
    <w:rPr>
      <w:rFonts w:hint="default" w:ascii="Times New Roman" w:hAnsi="Times New Roman" w:eastAsia="宋体" w:cs="Times New Roman"/>
    </w:rPr>
  </w:style>
  <w:style w:type="character" w:styleId="921" w:customStyle="1">
    <w:name w:val="标题 字符"/>
    <w:basedOn w:val="803"/>
    <w:link w:val="833"/>
    <w:uiPriority w:val="10"/>
    <w:qFormat/>
    <w:rPr>
      <w:sz w:val="48"/>
      <w:szCs w:val="48"/>
    </w:rPr>
  </w:style>
  <w:style w:type="character" w:styleId="922" w:customStyle="1">
    <w:name w:val="副标题 字符"/>
    <w:basedOn w:val="803"/>
    <w:link w:val="825"/>
    <w:uiPriority w:val="11"/>
    <w:qFormat/>
    <w:rPr>
      <w:sz w:val="24"/>
      <w:szCs w:val="24"/>
    </w:rPr>
  </w:style>
  <w:style w:type="paragraph" w:styleId="923">
    <w:name w:val="Quote"/>
    <w:basedOn w:val="793"/>
    <w:next w:val="793"/>
    <w:link w:val="924"/>
    <w:uiPriority w:val="29"/>
    <w:qFormat/>
    <w:pPr>
      <w:ind w:left="720" w:right="720"/>
    </w:pPr>
    <w:rPr>
      <w:i/>
    </w:rPr>
  </w:style>
  <w:style w:type="character" w:styleId="924" w:customStyle="1">
    <w:name w:val="引用 字符"/>
    <w:link w:val="923"/>
    <w:uiPriority w:val="29"/>
    <w:qFormat/>
    <w:rPr>
      <w:i/>
    </w:rPr>
  </w:style>
  <w:style w:type="paragraph" w:styleId="925">
    <w:name w:val="Intense Quote"/>
    <w:basedOn w:val="793"/>
    <w:next w:val="793"/>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字符"/>
    <w:link w:val="925"/>
    <w:uiPriority w:val="30"/>
    <w:qFormat/>
    <w:rPr>
      <w:i/>
    </w:rPr>
  </w:style>
  <w:style w:type="character" w:styleId="927" w:customStyle="1">
    <w:name w:val="Header Char"/>
    <w:basedOn w:val="803"/>
    <w:link w:val="928"/>
    <w:uiPriority w:val="99"/>
    <w:qFormat/>
  </w:style>
  <w:style w:type="paragraph" w:styleId="928" w:customStyle="1">
    <w:name w:val="页眉1"/>
    <w:basedOn w:val="793"/>
    <w:link w:val="927"/>
    <w:uiPriority w:val="0"/>
    <w:qFormat/>
    <w:pPr>
      <w:jc w:val="center"/>
      <w:tabs>
        <w:tab w:val="center" w:pos="4153" w:leader="none"/>
        <w:tab w:val="right" w:pos="8306" w:leader="none"/>
      </w:tabs>
      <w:pBdr>
        <w:bottom w:val="single" w:color="auto" w:sz="6" w:space="1"/>
      </w:pBdr>
    </w:pPr>
    <w:rPr>
      <w:sz w:val="18"/>
      <w:szCs w:val="18"/>
    </w:rPr>
  </w:style>
  <w:style w:type="character" w:styleId="929" w:customStyle="1">
    <w:name w:val="Footer Char"/>
    <w:basedOn w:val="803"/>
    <w:uiPriority w:val="99"/>
    <w:qFormat/>
  </w:style>
  <w:style w:type="paragraph" w:styleId="930" w:customStyle="1">
    <w:name w:val="题注1"/>
    <w:basedOn w:val="793"/>
    <w:next w:val="793"/>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931" w:customStyle="1">
    <w:name w:val="Caption Char"/>
    <w:uiPriority w:val="99"/>
    <w:qFormat/>
  </w:style>
  <w:style w:type="table" w:styleId="932" w:customStyle="1">
    <w:name w:val="Table Grid Light"/>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3" w:customStyle="1">
    <w:name w:val="无格式表格 11"/>
    <w:basedOn w:val="8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0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80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8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8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80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80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8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customStyle="1">
    <w:name w:val="网格表 2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80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80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8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80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80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8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customStyle="1">
    <w:name w:val="网格表 31"/>
    <w:basedOn w:val="8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80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80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80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80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80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80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网格表 41"/>
    <w:basedOn w:val="8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80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1" w:customStyle="1">
    <w:name w:val="Grid Table 4 - Accent 2"/>
    <w:basedOn w:val="80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2" w:customStyle="1">
    <w:name w:val="Grid Table 4 - Accent 3"/>
    <w:basedOn w:val="80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80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4" w:customStyle="1">
    <w:name w:val="Grid Table 4 - Accent 5"/>
    <w:basedOn w:val="80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5" w:customStyle="1">
    <w:name w:val="Grid Table 4 - Accent 6"/>
    <w:basedOn w:val="80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customStyle="1">
    <w:name w:val="网格表 5 深色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8" w:customStyle="1">
    <w:name w:val="Grid Table 5 Dark - Accent 2"/>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2" w:customStyle="1">
    <w:name w:val="Grid Table 5 Dark - Accent 6"/>
    <w:basedOn w:val="8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customStyle="1">
    <w:name w:val="网格表 6 彩色1"/>
    <w:basedOn w:val="8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basedOn w:val="80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5" w:customStyle="1">
    <w:name w:val="Grid Table 6 Colorful - Accent 2"/>
    <w:basedOn w:val="80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6" w:customStyle="1">
    <w:name w:val="Grid Table 6 Colorful - Accent 3"/>
    <w:basedOn w:val="80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77" w:customStyle="1">
    <w:name w:val="Grid Table 6 Colorful - Accent 4"/>
    <w:basedOn w:val="80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8" w:customStyle="1">
    <w:name w:val="Grid Table 6 Colorful - Accent 5"/>
    <w:basedOn w:val="80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9" w:customStyle="1">
    <w:name w:val="Grid Table 6 Colorful - Accent 6"/>
    <w:basedOn w:val="80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0" w:customStyle="1">
    <w:name w:val="网格表 7 彩色1"/>
    <w:basedOn w:val="8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80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80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80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80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80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80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customStyle="1">
    <w:name w:val="清单表 1 浅色1"/>
    <w:basedOn w:val="80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80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80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80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80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80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80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customStyle="1">
    <w:name w:val="清单表 21"/>
    <w:basedOn w:val="8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basedOn w:val="80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6" w:customStyle="1">
    <w:name w:val="List Table 2 - Accent 2"/>
    <w:basedOn w:val="80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80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80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9" w:customStyle="1">
    <w:name w:val="List Table 2 - Accent 5"/>
    <w:basedOn w:val="80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0" w:customStyle="1">
    <w:name w:val="List Table 2 - Accent 6"/>
    <w:basedOn w:val="80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customStyle="1">
    <w:name w:val="清单表 3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80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3" w:customStyle="1">
    <w:name w:val="List Table 3 - Accent 2"/>
    <w:basedOn w:val="80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80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80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80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80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customStyle="1">
    <w:name w:val="清单表 41"/>
    <w:basedOn w:val="8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80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4 - Accent 2"/>
    <w:basedOn w:val="80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80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80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80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4" w:customStyle="1">
    <w:name w:val="List Table 4 - Accent 6"/>
    <w:basedOn w:val="80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customStyle="1">
    <w:name w:val="清单表 5 深色1"/>
    <w:basedOn w:val="8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basedOn w:val="80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basedOn w:val="80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basedOn w:val="80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basedOn w:val="80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basedOn w:val="80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basedOn w:val="80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清单表 6 彩色1"/>
    <w:basedOn w:val="80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basedOn w:val="80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4" w:customStyle="1">
    <w:name w:val="List Table 6 Colorful - Accent 2"/>
    <w:basedOn w:val="80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5" w:customStyle="1">
    <w:name w:val="List Table 6 Colorful - Accent 3"/>
    <w:basedOn w:val="80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6" w:customStyle="1">
    <w:name w:val="List Table 6 Colorful - Accent 4"/>
    <w:basedOn w:val="80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7" w:customStyle="1">
    <w:name w:val="List Table 6 Colorful - Accent 5"/>
    <w:basedOn w:val="80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8" w:customStyle="1">
    <w:name w:val="List Table 6 Colorful - Accent 6"/>
    <w:basedOn w:val="80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9" w:customStyle="1">
    <w:name w:val="清单表 7 彩色1"/>
    <w:basedOn w:val="80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80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0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0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0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0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0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80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0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0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80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0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0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0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80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0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0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80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0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0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0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80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脚注文本 字符"/>
    <w:link w:val="826"/>
    <w:uiPriority w:val="99"/>
    <w:qFormat/>
    <w:rPr>
      <w:sz w:val="18"/>
    </w:rPr>
  </w:style>
  <w:style w:type="character" w:styleId="1058" w:customStyle="1">
    <w:name w:val="尾注文本 字符"/>
    <w:link w:val="819"/>
    <w:uiPriority w:val="99"/>
    <w:qFormat/>
    <w:rPr>
      <w:sz w:val="20"/>
    </w:rPr>
  </w:style>
  <w:style w:type="paragraph" w:styleId="1059" w:customStyle="1">
    <w:name w:val="TOC 标题11"/>
    <w:uiPriority w:val="39"/>
    <w:unhideWhenUsed/>
    <w:qFormat/>
    <w:rPr>
      <w:rFonts w:hint="default" w:ascii="Times New Roman" w:hAnsi="Times New Roman" w:eastAsia="宋体" w:cs="Times New Roman"/>
    </w:rPr>
  </w:style>
  <w:style w:type="paragraph" w:styleId="1060" w:customStyle="1">
    <w:name w:val="标题 51"/>
    <w:basedOn w:val="793"/>
    <w:next w:val="793"/>
    <w:link w:val="1083"/>
    <w:uiPriority w:val="0"/>
    <w:semiHidden/>
    <w:unhideWhenUsed/>
    <w:qFormat/>
    <w:pPr>
      <w:keepLines/>
      <w:keepNext/>
      <w:spacing w:before="280" w:after="290" w:line="376" w:lineRule="auto"/>
      <w:outlineLvl w:val="4"/>
    </w:pPr>
    <w:rPr>
      <w:b/>
      <w:bCs/>
      <w:sz w:val="28"/>
      <w:szCs w:val="28"/>
    </w:rPr>
  </w:style>
  <w:style w:type="paragraph" w:styleId="1061" w:customStyle="1">
    <w:name w:val="页脚1"/>
    <w:basedOn w:val="793"/>
    <w:link w:val="1084"/>
    <w:uiPriority w:val="99"/>
    <w:qFormat/>
    <w:pPr>
      <w:jc w:val="left"/>
      <w:tabs>
        <w:tab w:val="center" w:pos="4153" w:leader="none"/>
        <w:tab w:val="right" w:pos="8306" w:leader="none"/>
      </w:tabs>
    </w:pPr>
    <w:rPr>
      <w:sz w:val="18"/>
      <w:szCs w:val="18"/>
    </w:rPr>
  </w:style>
  <w:style w:type="character" w:styleId="1062" w:customStyle="1">
    <w:name w:val="标题 2 字符"/>
    <w:link w:val="862"/>
    <w:uiPriority w:val="9"/>
    <w:qFormat/>
    <w:rPr>
      <w:rFonts w:ascii="Cambria" w:hAnsi="Cambria"/>
      <w:b/>
      <w:bCs/>
      <w:sz w:val="28"/>
      <w:szCs w:val="32"/>
    </w:rPr>
  </w:style>
  <w:style w:type="character" w:styleId="1063" w:customStyle="1">
    <w:name w:val="批注文字 字符"/>
    <w:link w:val="809"/>
    <w:uiPriority w:val="0"/>
    <w:qFormat/>
    <w:rPr>
      <w:sz w:val="21"/>
      <w:szCs w:val="24"/>
    </w:rPr>
  </w:style>
  <w:style w:type="character" w:styleId="1064" w:customStyle="1">
    <w:name w:val="纯文本 字符"/>
    <w:link w:val="816"/>
    <w:uiPriority w:val="0"/>
    <w:qFormat/>
    <w:rPr>
      <w:rFonts w:ascii="宋体" w:hAnsi="Courier New" w:eastAsia="宋体"/>
      <w:sz w:val="21"/>
      <w:szCs w:val="21"/>
      <w:lang w:bidi="ar-SA"/>
    </w:rPr>
  </w:style>
  <w:style w:type="character" w:styleId="1065" w:customStyle="1">
    <w:name w:val="批注框文本 字符"/>
    <w:link w:val="820"/>
    <w:uiPriority w:val="0"/>
    <w:qFormat/>
    <w:rPr>
      <w:sz w:val="18"/>
      <w:szCs w:val="18"/>
    </w:rPr>
  </w:style>
  <w:style w:type="character" w:styleId="1066" w:customStyle="1">
    <w:name w:val="普通(网站) 字符"/>
    <w:link w:val="831"/>
    <w:uiPriority w:val="99"/>
    <w:qFormat/>
    <w:rPr>
      <w:rFonts w:ascii="宋体" w:hAnsi="宋体" w:cs="宋体"/>
      <w:sz w:val="24"/>
      <w:szCs w:val="24"/>
    </w:rPr>
  </w:style>
  <w:style w:type="character" w:styleId="1067" w:customStyle="1">
    <w:name w:val="批注主题 字符"/>
    <w:link w:val="834"/>
    <w:uiPriority w:val="0"/>
    <w:qFormat/>
    <w:rPr>
      <w:b/>
      <w:bCs/>
      <w:sz w:val="21"/>
      <w:szCs w:val="24"/>
    </w:rPr>
  </w:style>
  <w:style w:type="character" w:styleId="1068" w:customStyle="1">
    <w:name w:val="font112"/>
    <w:uiPriority w:val="0"/>
    <w:qFormat/>
    <w:rPr>
      <w:rFonts w:hint="eastAsia" w:ascii="宋体" w:hAnsi="宋体" w:eastAsia="宋体" w:cs="宋体"/>
      <w:b/>
      <w:color w:val="000000"/>
      <w:sz w:val="20"/>
      <w:szCs w:val="20"/>
      <w:u w:val="none"/>
    </w:rPr>
  </w:style>
  <w:style w:type="character" w:styleId="1069" w:customStyle="1">
    <w:name w:val="10"/>
    <w:uiPriority w:val="0"/>
    <w:qFormat/>
  </w:style>
  <w:style w:type="character" w:styleId="1070" w:customStyle="1">
    <w:name w:val="font101"/>
    <w:uiPriority w:val="0"/>
    <w:qFormat/>
    <w:rPr>
      <w:rFonts w:hint="eastAsia" w:ascii="宋体" w:hAnsi="宋体" w:eastAsia="宋体" w:cs="宋体"/>
      <w:b/>
      <w:color w:val="000000"/>
      <w:sz w:val="20"/>
      <w:szCs w:val="20"/>
      <w:u w:val="none"/>
    </w:rPr>
  </w:style>
  <w:style w:type="paragraph" w:styleId="1071" w:customStyle="1">
    <w:name w:val="默认段落字体 Para Char Char Char Char Char Char Char"/>
    <w:basedOn w:val="793"/>
    <w:uiPriority w:val="0"/>
    <w:qFormat/>
    <w:rPr>
      <w:rFonts w:ascii="Tahoma" w:hAnsi="Tahoma"/>
      <w:sz w:val="24"/>
      <w:szCs w:val="20"/>
    </w:rPr>
  </w:style>
  <w:style w:type="paragraph" w:styleId="1072" w:customStyle="1">
    <w:name w:val="正文缩进2字符"/>
    <w:basedOn w:val="793"/>
    <w:uiPriority w:val="0"/>
    <w:qFormat/>
    <w:pPr>
      <w:ind w:firstLine="200"/>
      <w:jc w:val="left"/>
      <w:spacing w:line="360" w:lineRule="auto"/>
    </w:pPr>
    <w:rPr>
      <w:sz w:val="24"/>
      <w:szCs w:val="20"/>
    </w:rPr>
  </w:style>
  <w:style w:type="paragraph" w:styleId="1073" w:customStyle="1">
    <w:name w:val="BodyText"/>
    <w:basedOn w:val="793"/>
    <w:uiPriority w:val="0"/>
    <w:qFormat/>
    <w:pPr>
      <w:spacing w:line="380" w:lineRule="exact"/>
    </w:pPr>
  </w:style>
  <w:style w:type="paragraph" w:styleId="1074" w:customStyle="1">
    <w:name w:val="p0"/>
    <w:basedOn w:val="793"/>
    <w:uiPriority w:val="0"/>
    <w:qFormat/>
    <w:pPr>
      <w:widowControl/>
    </w:pPr>
    <w:rPr>
      <w:szCs w:val="21"/>
    </w:rPr>
  </w:style>
  <w:style w:type="paragraph" w:styleId="1075" w:customStyle="1">
    <w:name w:val="并列样式"/>
    <w:basedOn w:val="793"/>
    <w:uiPriority w:val="0"/>
    <w:qFormat/>
    <w:pPr>
      <w:spacing w:before="60" w:after="60"/>
    </w:pPr>
    <w:rPr>
      <w:sz w:val="24"/>
      <w:szCs w:val="20"/>
    </w:rPr>
  </w:style>
  <w:style w:type="paragraph" w:styleId="1076" w:customStyle="1">
    <w:name w:val="正文 A"/>
    <w:uiPriority w:val="0"/>
    <w:qFormat/>
    <w:pPr>
      <w:jc w:val="both"/>
      <w:widowControl w:val="off"/>
    </w:pPr>
    <w:rPr>
      <w:rFonts w:hint="default" w:ascii="Times New Roman" w:hAnsi="Times New Roman" w:eastAsia="Arial Unicode MS" w:cs="Arial Unicode MS"/>
      <w:color w:val="000000"/>
      <w:sz w:val="32"/>
      <w:szCs w:val="32"/>
    </w:rPr>
  </w:style>
  <w:style w:type="paragraph" w:styleId="1077" w:customStyle="1">
    <w:name w:val="Blockquote"/>
    <w:basedOn w:val="793"/>
    <w:uiPriority w:val="0"/>
    <w:qFormat/>
    <w:pPr>
      <w:ind w:left="764" w:right="567"/>
      <w:jc w:val="left"/>
      <w:spacing w:before="100" w:after="100"/>
    </w:pPr>
    <w:rPr>
      <w:sz w:val="24"/>
    </w:rPr>
  </w:style>
  <w:style w:type="paragraph" w:styleId="1078" w:customStyle="1">
    <w:name w:val="修订1"/>
    <w:uiPriority w:val="99"/>
    <w:unhideWhenUsed/>
    <w:qFormat/>
    <w:rPr>
      <w:rFonts w:hint="default" w:ascii="Times New Roman" w:hAnsi="Times New Roman" w:eastAsia="宋体" w:cs="Times New Roman"/>
      <w:sz w:val="21"/>
      <w:szCs w:val="24"/>
    </w:rPr>
  </w:style>
  <w:style w:type="paragraph" w:styleId="1079" w:customStyle="1">
    <w:name w:val="表格3"/>
    <w:basedOn w:val="793"/>
    <w:uiPriority w:val="0"/>
    <w:qFormat/>
    <w:pPr>
      <w:jc w:val="center"/>
    </w:pPr>
  </w:style>
  <w:style w:type="paragraph" w:styleId="1080" w:customStyle="1">
    <w:name w:val="Char"/>
    <w:basedOn w:val="793"/>
    <w:uiPriority w:val="0"/>
    <w:qFormat/>
    <w:pPr>
      <w:tabs>
        <w:tab w:val="left" w:pos="360" w:leader="none"/>
      </w:tabs>
    </w:pPr>
    <w:rPr>
      <w:sz w:val="24"/>
    </w:rPr>
  </w:style>
  <w:style w:type="paragraph" w:styleId="1081" w:customStyle="1">
    <w:name w:val="一级无"/>
    <w:basedOn w:val="793"/>
    <w:uiPriority w:val="0"/>
    <w:qFormat/>
    <w:pPr>
      <w:numPr>
        <w:ilvl w:val="1"/>
        <w:numId w:val="2"/>
      </w:numPr>
      <w:jc w:val="left"/>
      <w:widowControl/>
      <w:tabs>
        <w:tab w:val="left" w:pos="1440" w:leader="none"/>
      </w:tabs>
      <w:outlineLvl w:val="2"/>
    </w:pPr>
    <w:rPr>
      <w:rFonts w:ascii="宋体"/>
      <w:szCs w:val="21"/>
    </w:rPr>
  </w:style>
  <w:style w:type="paragraph" w:styleId="1082" w:customStyle="1">
    <w:name w:val="MM Topic 4"/>
    <w:basedOn w:val="1060"/>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083" w:customStyle="1">
    <w:name w:val="标题 5 字符"/>
    <w:link w:val="1060"/>
    <w:uiPriority w:val="0"/>
    <w:semiHidden/>
    <w:qFormat/>
    <w:rPr>
      <w:b/>
      <w:bCs/>
      <w:sz w:val="28"/>
      <w:szCs w:val="28"/>
    </w:rPr>
  </w:style>
  <w:style w:type="character" w:styleId="1084" w:customStyle="1">
    <w:name w:val="页脚 字符"/>
    <w:link w:val="1061"/>
    <w:uiPriority w:val="99"/>
    <w:qFormat/>
    <w:rPr>
      <w:sz w:val="18"/>
      <w:szCs w:val="18"/>
    </w:rPr>
  </w:style>
  <w:style w:type="paragraph" w:styleId="1085" w:customStyle="1">
    <w:name w:val="正文_0_0_0"/>
    <w:uiPriority w:val="99"/>
    <w:unhideWhenUsed/>
    <w:qFormat/>
    <w:rPr>
      <w:rFonts w:hint="eastAsia" w:ascii="Times New Roman" w:hAnsi="Times New Roman" w:eastAsia="宋体" w:cs="Times New Roman"/>
      <w:sz w:val="21"/>
    </w:rPr>
  </w:style>
  <w:style w:type="paragraph" w:styleId="1086" w:customStyle="1">
    <w:name w:val="正文_0_0"/>
    <w:uiPriority w:val="99"/>
    <w:unhideWhenUsed/>
    <w:qFormat/>
    <w:rPr>
      <w:rFonts w:hint="default" w:ascii="Calibri" w:hAnsi="Calibri" w:eastAsia="宋体" w:cs="Times New Roman"/>
      <w:sz w:val="21"/>
    </w:rPr>
  </w:style>
  <w:style w:type="paragraph" w:styleId="1087" w:customStyle="1">
    <w:name w:val="正文_0"/>
    <w:uiPriority w:val="99"/>
    <w:unhideWhenUsed/>
    <w:qFormat/>
    <w:rPr>
      <w:rFonts w:hint="eastAsia" w:ascii="Times New Roman" w:hAnsi="Times New Roman" w:eastAsia="宋体" w:cs="Times New Roman"/>
      <w:sz w:val="21"/>
    </w:rPr>
  </w:style>
  <w:style w:type="character" w:styleId="1088" w:customStyle="1">
    <w:name w:val="标题 2 字符1"/>
    <w:basedOn w:val="803"/>
    <w:link w:val="795"/>
    <w:uiPriority w:val="99"/>
    <w:qFormat/>
    <w:rPr>
      <w:rFonts w:ascii="Cambria" w:hAnsi="Cambria"/>
      <w:b/>
      <w:bCs/>
      <w:sz w:val="32"/>
      <w:szCs w:val="32"/>
    </w:rPr>
  </w:style>
  <w:style w:type="character" w:styleId="1089" w:customStyle="1">
    <w:name w:val="列出段落 字符"/>
    <w:link w:val="919"/>
    <w:uiPriority w:val="0"/>
    <w:qFormat/>
    <w:rPr>
      <w:sz w:val="21"/>
      <w:szCs w:val="24"/>
    </w:rPr>
  </w:style>
  <w:style w:type="paragraph" w:styleId="1090" w:customStyle="1">
    <w:name w:val="xc正文"/>
    <w:basedOn w:val="793"/>
    <w:uiPriority w:val="0"/>
    <w:qFormat/>
    <w:pPr>
      <w:ind w:firstLine="200"/>
      <w:spacing w:line="360" w:lineRule="auto"/>
    </w:pPr>
    <w:rPr>
      <w:rFonts w:ascii="Calibri" w:hAnsi="Calibri" w:eastAsia="仿宋_GB2312"/>
      <w:sz w:val="24"/>
      <w:lang w:val="zh-CN"/>
    </w:rPr>
  </w:style>
  <w:style w:type="character" w:styleId="1091" w:customStyle="1">
    <w:name w:val="页眉 字符"/>
    <w:basedOn w:val="803"/>
    <w:link w:val="822"/>
    <w:uiPriority w:val="99"/>
    <w:qFormat/>
    <w:rPr>
      <w:sz w:val="18"/>
      <w:szCs w:val="18"/>
    </w:rPr>
  </w:style>
  <w:style w:type="character" w:styleId="1092" w:customStyle="1">
    <w:name w:val="页脚 字符1"/>
    <w:basedOn w:val="803"/>
    <w:link w:val="821"/>
    <w:uiPriority w:val="99"/>
    <w:qFormat/>
    <w:rPr>
      <w:sz w:val="18"/>
      <w:szCs w:val="18"/>
    </w:rPr>
  </w:style>
  <w:style w:type="character" w:styleId="1093" w:customStyle="1">
    <w:name w:val="bsharetext"/>
    <w:basedOn w:val="803"/>
    <w:uiPriority w:val="0"/>
    <w:qFormat/>
  </w:style>
  <w:style w:type="character" w:styleId="1094" w:customStyle="1">
    <w:name w:val="NormalCharacter"/>
    <w:link w:val="857"/>
    <w:uiPriority w:val="0"/>
    <w:semiHidden/>
    <w:qFormat/>
    <w:rPr>
      <w:rFonts w:hint="default" w:ascii="Times New Roman" w:hAnsi="Times New Roman" w:eastAsia="宋体" w:cs="Times New Roman"/>
      <w:lang w:val="en-US" w:eastAsia="zh-CN" w:bidi="ar-SA"/>
    </w:rPr>
  </w:style>
  <w:style w:type="character" w:styleId="1095" w:customStyle="1">
    <w:name w:val="current2"/>
    <w:basedOn w:val="803"/>
    <w:uiPriority w:val="0"/>
    <w:qFormat/>
    <w:rPr>
      <w:b/>
      <w:bCs/>
      <w:color w:val="ffffff"/>
      <w:shd w:val="clear" w:color="auto" w:fill="0075cc"/>
    </w:rPr>
  </w:style>
  <w:style w:type="character" w:styleId="1096" w:customStyle="1">
    <w:name w:val="current3"/>
    <w:basedOn w:val="803"/>
    <w:uiPriority w:val="0"/>
    <w:qFormat/>
    <w:rPr>
      <w:b/>
      <w:bCs/>
      <w:color w:val="ffffff"/>
      <w:shd w:val="clear" w:color="auto" w:fill="0075cc"/>
    </w:rPr>
  </w:style>
  <w:style w:type="character" w:styleId="1097" w:customStyle="1">
    <w:name w:val="disabled"/>
    <w:basedOn w:val="803"/>
    <w:uiPriority w:val="0"/>
    <w:qFormat/>
    <w:rPr>
      <w:color w:val="dddddd"/>
    </w:rPr>
  </w:style>
  <w:style w:type="character" w:styleId="1098" w:customStyle="1">
    <w:name w:val="disabled1"/>
    <w:basedOn w:val="803"/>
    <w:uiPriority w:val="0"/>
    <w:qFormat/>
    <w:rPr>
      <w:color w:val="dddddd"/>
    </w:rPr>
  </w:style>
  <w:style w:type="character" w:styleId="1099" w:customStyle="1">
    <w:name w:val="current"/>
    <w:basedOn w:val="803"/>
    <w:uiPriority w:val="0"/>
    <w:qFormat/>
    <w:rPr>
      <w:b/>
      <w:bCs/>
      <w:color w:val="ffffff"/>
      <w:shd w:val="clear" w:color="auto" w:fill="0075cc"/>
    </w:rPr>
  </w:style>
  <w:style w:type="character" w:styleId="1100" w:customStyle="1">
    <w:name w:val="current1"/>
    <w:basedOn w:val="803"/>
    <w:uiPriority w:val="0"/>
    <w:qFormat/>
    <w:rPr>
      <w:b/>
      <w:bCs/>
      <w:color w:val="ffffff"/>
      <w:shd w:val="clear" w:color="auto" w:fill="0075cc"/>
    </w:rPr>
  </w:style>
  <w:style w:type="paragraph" w:styleId="1101" w:customStyle="1">
    <w:name w:val="正文49"/>
    <w:uiPriority w:val="0"/>
    <w:qFormat/>
    <w:pPr>
      <w:jc w:val="both"/>
      <w:widowControl w:val="off"/>
    </w:pPr>
    <w:rPr>
      <w:rFonts w:hint="default" w:ascii="Calibri" w:hAnsi="Calibri" w:eastAsia="宋体" w:cs="Times New Roman"/>
      <w:sz w:val="21"/>
      <w:szCs w:val="22"/>
    </w:rPr>
  </w:style>
  <w:style w:type="paragraph" w:styleId="1102" w:customStyle="1">
    <w:name w:val="文本块2"/>
    <w:basedOn w:val="859"/>
    <w:uiPriority w:val="0"/>
    <w:qFormat/>
    <w:pPr>
      <w:ind w:left="420" w:right="33"/>
      <w:jc w:val="left"/>
    </w:pPr>
    <w:rPr>
      <w:sz w:val="24"/>
      <w:szCs w:val="20"/>
    </w:rPr>
  </w:style>
  <w:style w:type="character" w:styleId="1103" w:customStyle="1">
    <w:name w:val="超链接1"/>
    <w:link w:val="856"/>
    <w:uiPriority w:val="0"/>
    <w:qFormat/>
    <w:rPr>
      <w:rFonts w:ascii="宋体" w:hAnsi="宋体" w:eastAsia="仿宋_GB2312"/>
      <w:sz w:val="24"/>
    </w:rPr>
  </w:style>
  <w:style w:type="paragraph" w:styleId="1104" w:customStyle="1">
    <w:name w:val="普通(网站)2"/>
    <w:basedOn w:val="859"/>
    <w:uiPriority w:val="0"/>
    <w:qFormat/>
    <w:pPr>
      <w:jc w:val="left"/>
      <w:spacing w:before="100" w:beforeAutospacing="1" w:after="100" w:afterAutospacing="1"/>
      <w:widowControl/>
    </w:pPr>
    <w:rPr>
      <w:rFonts w:ascii="宋体" w:hAnsi="宋体"/>
      <w:sz w:val="24"/>
    </w:rPr>
  </w:style>
  <w:style w:type="paragraph" w:styleId="1105" w:customStyle="1">
    <w:name w:val="正文文本 21"/>
    <w:basedOn w:val="859"/>
    <w:uiPriority w:val="0"/>
    <w:qFormat/>
    <w:pPr>
      <w:jc w:val="center"/>
      <w:widowControl/>
    </w:pPr>
    <w:rPr>
      <w:rFonts w:ascii="楷体_GB2312" w:eastAsia="楷体_GB2312"/>
      <w:sz w:val="28"/>
      <w:szCs w:val="28"/>
    </w:rPr>
  </w:style>
  <w:style w:type="paragraph" w:styleId="1106" w:customStyle="1">
    <w:name w:val="Default"/>
    <w:uiPriority w:val="0"/>
    <w:qFormat/>
    <w:pPr>
      <w:widowControl w:val="off"/>
    </w:pPr>
    <w:rPr>
      <w:rFonts w:hint="default" w:ascii="Times New Roman" w:hAnsi="Times New Roman" w:eastAsia="宋体" w:cs="Times New Roman"/>
      <w:color w:val="000000"/>
      <w:sz w:val="24"/>
      <w:szCs w:val="24"/>
    </w:rPr>
  </w:style>
  <w:style w:type="character" w:styleId="1107" w:customStyle="1">
    <w:name w:val="hover"/>
    <w:basedOn w:val="803"/>
    <w:uiPriority w:val="0"/>
    <w:qFormat/>
    <w:rPr>
      <w:color w:val="ffffff"/>
    </w:rPr>
  </w:style>
  <w:style w:type="character" w:styleId="1108" w:customStyle="1">
    <w:name w:val="hover1"/>
    <w:basedOn w:val="803"/>
    <w:uiPriority w:val="0"/>
    <w:qFormat/>
    <w:rPr>
      <w:color w:val="5fb878"/>
    </w:rPr>
  </w:style>
  <w:style w:type="character" w:styleId="1109" w:customStyle="1">
    <w:name w:val="hover2"/>
    <w:basedOn w:val="803"/>
    <w:uiPriority w:val="0"/>
    <w:qFormat/>
    <w:rPr>
      <w:color w:val="5fb878"/>
    </w:rPr>
  </w:style>
  <w:style w:type="paragraph" w:styleId="1110" w:customStyle="1">
    <w:name w:val="Char Char Char1"/>
    <w:basedOn w:val="793"/>
    <w:uiPriority w:val="0"/>
    <w:qFormat/>
    <w:pPr>
      <w:ind w:left="200"/>
      <w:spacing w:line="360" w:lineRule="auto"/>
      <w:tabs>
        <w:tab w:val="left" w:pos="1280" w:leader="none"/>
      </w:tabs>
    </w:pPr>
    <w:rPr>
      <w:rFonts w:eastAsia="仿宋_GB2312" w:cs="宋体"/>
      <w:sz w:val="24"/>
    </w:rPr>
  </w:style>
  <w:style w:type="paragraph" w:styleId="1111" w:customStyle="1">
    <w:name w:val="【正文】"/>
    <w:uiPriority w:val="0"/>
    <w:qFormat/>
    <w:pPr>
      <w:ind w:firstLine="200"/>
      <w:jc w:val="both"/>
      <w:spacing w:line="360" w:lineRule="auto"/>
    </w:pPr>
    <w:rPr>
      <w:rFonts w:hint="default" w:ascii="Times New Roman" w:hAnsi="Times New Roman" w:eastAsia="宋体" w:cs="Times New Roman"/>
      <w:sz w:val="24"/>
      <w:szCs w:val="28"/>
    </w:rPr>
  </w:style>
  <w:style w:type="paragraph" w:styleId="1112" w:customStyle="1">
    <w:name w:val="正文首行缩进1"/>
    <w:basedOn w:val="1113"/>
    <w:next w:val="1114"/>
    <w:uiPriority w:val="0"/>
    <w:qFormat/>
    <w:pPr>
      <w:ind w:firstLine="420"/>
    </w:pPr>
    <w:rPr>
      <w:rFonts w:ascii="仿宋_GB2312" w:eastAsia="仿宋_GB2312"/>
      <w:sz w:val="30"/>
      <w:szCs w:val="30"/>
    </w:rPr>
  </w:style>
  <w:style w:type="paragraph" w:styleId="1113" w:customStyle="1">
    <w:name w:val="正文文本11"/>
    <w:basedOn w:val="863"/>
    <w:next w:val="857"/>
    <w:uiPriority w:val="0"/>
    <w:qFormat/>
    <w:pPr>
      <w:spacing w:after="120"/>
    </w:pPr>
  </w:style>
  <w:style w:type="paragraph" w:styleId="1114" w:customStyle="1">
    <w:name w:val="正文首行缩进 21"/>
    <w:basedOn w:val="860"/>
    <w:next w:val="859"/>
    <w:uiPriority w:val="0"/>
    <w:qFormat/>
    <w:pPr>
      <w:ind w:firstLine="420"/>
    </w:pPr>
    <w:rPr>
      <w:rFonts w:ascii="仿宋_GB2312" w:eastAsia="仿宋_GB2312"/>
      <w:color w:val="ff6600"/>
      <w:sz w:val="21"/>
    </w:rPr>
  </w:style>
  <w:style w:type="paragraph" w:styleId="1115"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paragraph" w:styleId="1116" w:customStyle="1">
    <w:name w:val="正文文本2"/>
    <w:basedOn w:val="793"/>
    <w:next w:val="868"/>
    <w:uiPriority w:val="99"/>
    <w:qFormat/>
    <w:rPr>
      <w:rFonts w:ascii="楷体_GB2312" w:hAnsi="Arial" w:eastAsia="楷体_GB2312"/>
      <w:sz w:val="28"/>
      <w:szCs w:val="28"/>
    </w:rPr>
  </w:style>
  <w:style w:type="paragraph" w:styleId="1117" w:customStyle="1">
    <w:name w:val="列出段落1"/>
    <w:basedOn w:val="1118"/>
    <w:next w:val="913"/>
    <w:uiPriority w:val="34"/>
    <w:qFormat/>
    <w:pPr>
      <w:ind w:left="480"/>
      <w:jc w:val="left"/>
    </w:pPr>
    <w:rPr>
      <w:rFonts w:eastAsia="PMingLiU"/>
      <w:sz w:val="24"/>
      <w:szCs w:val="20"/>
      <w:lang w:eastAsia="zh-TW"/>
    </w:rPr>
  </w:style>
  <w:style w:type="paragraph" w:styleId="1118"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A756C23-5AD8-4DE3-AAE6-9B78DAA2CA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廉盼盼</cp:lastModifiedBy>
  <cp:revision>162</cp:revision>
  <dcterms:created xsi:type="dcterms:W3CDTF">2021-09-08T15:04:00Z</dcterms:created>
  <dcterms:modified xsi:type="dcterms:W3CDTF">2026-10-29T02:16:58Z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BA1149C855C24D8A96487BA5618A37B0_13</vt:lpwstr>
  </property>
  <property fmtid="{D5CDD505-2E9C-101B-9397-08002B2CF9AE}" pid="4" name="KSOTemplateDocerSaveRecord">
    <vt:lpwstr>eyJoZGlkIjoiYTA2YmQzZDA0MWJiN2M5ZGZhN2NmMjE2NmIyMTVmZjEiLCJ1c2VySWQiOiIyMjU5ODE5NjIifQ==</vt:lpwstr>
  </property>
</Properties>
</file>