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center"/>
        <w:spacing w:line="360" w:lineRule="auto"/>
        <w:rPr>
          <w:rFonts w:hint="eastAsia" w:ascii="宋体" w:hAnsi="宋体" w:eastAsia="宋体"/>
          <w:bCs/>
          <w:sz w:val="24"/>
          <w:szCs w:val="24"/>
        </w:rPr>
      </w:pPr>
      <w:r>
        <w:rPr>
          <w:sz w:val="24"/>
        </w:rPr>
      </w:r>
      <w:r>
        <w:rPr>
          <w:rFonts w:hint="eastAsia" w:ascii="宋体" w:hAnsi="宋体" w:eastAsia="宋体"/>
          <w:bCs/>
          <w:sz w:val="24"/>
          <w:szCs w:val="24"/>
        </w:rPr>
      </w:r>
      <w:r/>
    </w:p>
    <w:p>
      <w:pPr>
        <w:pStyle w:val="879"/>
        <w:jc w:val="center"/>
        <w:spacing w:line="360" w:lineRule="auto"/>
        <w:rPr>
          <w:rFonts w:hint="eastAsia" w:ascii="宋体" w:hAnsi="宋体" w:eastAsia="宋体"/>
          <w:bCs/>
          <w:sz w:val="24"/>
          <w:szCs w:val="24"/>
        </w:rPr>
      </w:pPr>
      <w:r>
        <w:rPr>
          <w:rFonts w:hint="eastAsia" w:ascii="宋体" w:hAnsi="宋体" w:eastAsia="宋体"/>
          <w:bCs/>
          <w:sz w:val="24"/>
          <w:szCs w:val="24"/>
        </w:rPr>
      </w:r>
      <w:r/>
    </w:p>
    <w:p>
      <w:pPr>
        <w:pStyle w:val="879"/>
        <w:jc w:val="center"/>
        <w:spacing w:line="360" w:lineRule="auto"/>
        <w:rPr>
          <w:rFonts w:hint="eastAsia" w:ascii="黑体" w:hAnsi="黑体" w:eastAsia="黑体"/>
          <w:sz w:val="74"/>
          <w:szCs w:val="74"/>
        </w:rPr>
      </w:pPr>
      <w:r>
        <w:rPr>
          <w:rFonts w:hint="eastAsia" w:ascii="黑体" w:hAnsi="黑体" w:eastAsia="黑体"/>
          <w:sz w:val="74"/>
          <w:szCs w:val="74"/>
        </w:rPr>
        <w:t xml:space="preserve">苏州市相城区政府采购</w:t>
      </w:r>
      <w:r>
        <w:rPr>
          <w:rFonts w:hint="eastAsia" w:ascii="黑体" w:hAnsi="黑体" w:eastAsia="黑体"/>
          <w:sz w:val="74"/>
          <w:szCs w:val="74"/>
        </w:rPr>
      </w:r>
      <w:r/>
    </w:p>
    <w:p>
      <w:pPr>
        <w:pStyle w:val="879"/>
        <w:jc w:val="center"/>
        <w:spacing w:line="360" w:lineRule="auto"/>
        <w:rPr>
          <w:rFonts w:ascii="宋体" w:hAnsi="宋体" w:eastAsia="宋体"/>
          <w:bCs/>
          <w:sz w:val="32"/>
          <w:szCs w:val="32"/>
        </w:rPr>
      </w:pPr>
      <w:r>
        <w:rPr>
          <w:rFonts w:hint="eastAsia" w:ascii="黑体" w:hAnsi="黑体" w:eastAsia="黑体"/>
          <w:sz w:val="74"/>
          <w:szCs w:val="74"/>
        </w:rPr>
        <w:t xml:space="preserve">竞争性磋商采购文件</w:t>
      </w:r>
      <w:r>
        <w:rPr>
          <w:rFonts w:ascii="宋体" w:hAnsi="宋体" w:eastAsia="宋体"/>
          <w:bCs/>
          <w:sz w:val="32"/>
          <w:szCs w:val="32"/>
        </w:rPr>
      </w:r>
      <w:r/>
    </w:p>
    <w:p>
      <w:pPr>
        <w:pStyle w:val="879"/>
        <w:jc w:val="center"/>
        <w:rPr>
          <w:rFonts w:hint="eastAsia" w:ascii="宋体" w:hAnsi="宋体" w:eastAsia="宋体"/>
        </w:rPr>
      </w:pPr>
      <w:r>
        <w:rPr>
          <w:rFonts w:hint="eastAsia" w:ascii="宋体" w:hAnsi="宋体" w:eastAsia="宋体"/>
        </w:rPr>
      </w:r>
      <w:r/>
    </w:p>
    <w:p>
      <w:pPr>
        <w:pStyle w:val="879"/>
        <w:jc w:val="center"/>
        <w:rPr>
          <w:rFonts w:hint="eastAsia" w:ascii="宋体" w:hAnsi="宋体" w:eastAsia="宋体"/>
        </w:rPr>
      </w:pPr>
      <w:r>
        <w:rPr>
          <w:rFonts w:hint="eastAsia" w:ascii="宋体" w:hAnsi="宋体" w:eastAsia="宋体"/>
        </w:rPr>
      </w:r>
      <w:r/>
    </w:p>
    <w:p>
      <w:pPr>
        <w:pStyle w:val="879"/>
        <w:ind w:firstLine="1338"/>
        <w:spacing w:line="360" w:lineRule="auto"/>
        <w:rPr>
          <w:rFonts w:eastAsia="宋体"/>
          <w:sz w:val="30"/>
          <w:szCs w:val="30"/>
          <w:lang w:val="en-US" w:eastAsia="zh-CN"/>
        </w:rPr>
      </w:pPr>
      <w:r>
        <w:rPr>
          <w:rFonts w:hint="eastAsia" w:eastAsia="宋体"/>
          <w:sz w:val="30"/>
          <w:szCs w:val="30"/>
        </w:rPr>
        <w:t xml:space="preserve">采购编号：</w:t>
      </w:r>
      <w:r>
        <w:rPr>
          <w:rFonts w:hint="eastAsia" w:eastAsia="宋体"/>
          <w:sz w:val="30"/>
          <w:szCs w:val="30"/>
          <w:lang w:eastAsia="zh-CN"/>
        </w:rPr>
        <w:t xml:space="preserve">JSZC-320507-HXZJ-C2026-0019</w:t>
      </w:r>
      <w:r>
        <w:rPr>
          <w:rFonts w:hint="eastAsia" w:eastAsia="宋体"/>
          <w:sz w:val="30"/>
          <w:szCs w:val="30"/>
          <w:lang w:val="en-US" w:eastAsia="zh-CN"/>
        </w:rPr>
        <w:t xml:space="preserve">号</w:t>
      </w:r>
      <w:r>
        <w:rPr>
          <w:rFonts w:eastAsia="宋体"/>
          <w:sz w:val="30"/>
          <w:szCs w:val="30"/>
          <w:lang w:val="en-US" w:eastAsia="zh-CN"/>
        </w:rPr>
      </w:r>
      <w:r/>
    </w:p>
    <w:p>
      <w:pPr>
        <w:pStyle w:val="879"/>
        <w:ind w:firstLine="1338"/>
        <w:spacing w:line="360" w:lineRule="auto"/>
        <w:rPr>
          <w:rFonts w:hint="eastAsia" w:eastAsia="宋体"/>
          <w:sz w:val="30"/>
          <w:szCs w:val="30"/>
        </w:rPr>
      </w:pPr>
      <w:r>
        <w:rPr>
          <w:rFonts w:hint="eastAsia" w:eastAsia="宋体"/>
          <w:sz w:val="30"/>
          <w:szCs w:val="30"/>
        </w:rPr>
        <w:t xml:space="preserve">采购单位：苏州市相城区公路事业发展中心</w:t>
      </w:r>
      <w:r>
        <w:rPr>
          <w:rFonts w:hint="eastAsia" w:eastAsia="宋体"/>
          <w:sz w:val="30"/>
          <w:szCs w:val="30"/>
        </w:rPr>
      </w:r>
      <w:r/>
    </w:p>
    <w:p>
      <w:pPr>
        <w:pStyle w:val="879"/>
        <w:ind w:left="2833" w:hanging="1494"/>
        <w:spacing w:line="360" w:lineRule="auto"/>
        <w:rPr>
          <w:rFonts w:hint="eastAsia" w:eastAsia="宋体"/>
          <w:sz w:val="30"/>
          <w:szCs w:val="30"/>
        </w:rPr>
      </w:pPr>
      <w:r>
        <w:rPr>
          <w:rFonts w:hint="eastAsia" w:eastAsia="宋体"/>
          <w:sz w:val="30"/>
          <w:szCs w:val="30"/>
        </w:rPr>
        <w:t xml:space="preserve">采购内容：2026年区管隧道定期检测</w:t>
      </w:r>
      <w:r>
        <w:rPr>
          <w:rFonts w:hint="eastAsia" w:eastAsia="宋体"/>
          <w:sz w:val="30"/>
          <w:szCs w:val="30"/>
        </w:rPr>
      </w:r>
      <w:r/>
    </w:p>
    <w:p>
      <w:pPr>
        <w:pStyle w:val="879"/>
        <w:ind w:firstLine="1338"/>
        <w:spacing w:line="360" w:lineRule="auto"/>
        <w:rPr>
          <w:rFonts w:hint="eastAsia" w:eastAsia="宋体"/>
          <w:sz w:val="30"/>
          <w:szCs w:val="30"/>
        </w:rPr>
      </w:pPr>
      <w:r>
        <w:rPr>
          <w:rFonts w:hint="eastAsia" w:eastAsia="宋体"/>
          <w:sz w:val="30"/>
          <w:szCs w:val="30"/>
        </w:rPr>
        <w:t xml:space="preserve">类    别：服务类</w:t>
      </w:r>
      <w:r>
        <w:rPr>
          <w:rFonts w:hint="eastAsia" w:eastAsia="宋体"/>
          <w:sz w:val="30"/>
          <w:szCs w:val="30"/>
        </w:rPr>
      </w:r>
      <w:r/>
    </w:p>
    <w:p>
      <w:pPr>
        <w:pStyle w:val="923"/>
        <w:jc w:val="center"/>
        <w:rPr>
          <w:rFonts w:hint="eastAsia" w:ascii="宋体" w:hAnsi="宋体" w:eastAsia="宋体"/>
        </w:rPr>
      </w:pPr>
      <w:r>
        <w:rPr>
          <w:rFonts w:hint="eastAsia" w:ascii="宋体" w:hAnsi="宋体" w:eastAsia="宋体"/>
        </w:rPr>
      </w:r>
      <w:r/>
    </w:p>
    <w:p>
      <w:pPr>
        <w:pStyle w:val="879"/>
      </w:pPr>
      <w:r/>
      <w:r/>
    </w:p>
    <w:p>
      <w:pPr>
        <w:pStyle w:val="879"/>
        <w:jc w:val="center"/>
        <w:rPr>
          <w:rFonts w:hint="eastAsia" w:ascii="宋体" w:hAnsi="宋体" w:eastAsia="宋体"/>
          <w:b/>
        </w:rPr>
      </w:pPr>
      <w:r>
        <w:rPr>
          <w:rFonts w:hint="eastAsia" w:ascii="宋体" w:hAnsi="宋体" w:eastAsia="宋体"/>
          <w:b/>
        </w:rPr>
      </w:r>
      <w:r/>
    </w:p>
    <w:p>
      <w:pPr>
        <w:pStyle w:val="879"/>
        <w:jc w:val="center"/>
        <w:rPr>
          <w:rFonts w:hint="eastAsia" w:ascii="宋体" w:hAnsi="宋体" w:eastAsia="宋体"/>
          <w:b/>
        </w:rPr>
      </w:pPr>
      <w:r>
        <w:rPr>
          <w:rFonts w:hint="eastAsia" w:ascii="宋体" w:hAnsi="宋体" w:eastAsia="宋体"/>
          <w:b/>
        </w:rPr>
      </w:r>
      <w:r/>
    </w:p>
    <w:p>
      <w:pPr>
        <w:pStyle w:val="879"/>
        <w:jc w:val="center"/>
        <w:rPr>
          <w:rFonts w:hint="eastAsia" w:ascii="宋体" w:hAnsi="宋体" w:eastAsia="宋体"/>
          <w:b/>
        </w:rPr>
      </w:pPr>
      <w:r>
        <mc:AlternateContent>
          <mc:Choice Requires="wpg">
            <w:drawing>
              <wp:inline xmlns:wp="http://schemas.openxmlformats.org/drawingml/2006/wordprocessingDrawing" distT="0" distB="0" distL="0" distR="0">
                <wp:extent cx="1680210" cy="174372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680210" cy="17437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2.3pt;height:137.3pt;mso-wrap-distance-left:0.0pt;mso-wrap-distance-top:0.0pt;mso-wrap-distance-right:0.0pt;mso-wrap-distance-bottom:0.0pt;" stroked="f">
                <v:path textboxrect="0,0,0,0"/>
                <v:imagedata r:id="rId14" o:title=""/>
              </v:shape>
            </w:pict>
          </mc:Fallback>
        </mc:AlternateContent>
      </w:r>
      <w:r>
        <w:rPr>
          <w:rFonts w:hint="eastAsia" w:ascii="宋体" w:hAnsi="宋体" w:eastAsia="宋体"/>
          <w:b/>
        </w:rPr>
      </w:r>
      <w:r/>
    </w:p>
    <w:p>
      <w:pPr>
        <w:pStyle w:val="879"/>
        <w:jc w:val="center"/>
        <w:rPr>
          <w:rFonts w:hint="eastAsia" w:ascii="宋体" w:hAnsi="宋体" w:eastAsia="宋体"/>
          <w:b/>
          <w:spacing w:val="-6"/>
          <w:sz w:val="32"/>
        </w:rPr>
      </w:pPr>
      <w:r>
        <w:rPr>
          <w:rFonts w:hint="eastAsia" w:ascii="宋体" w:hAnsi="宋体" w:eastAsia="宋体"/>
          <w:b/>
          <w:spacing w:val="-6"/>
          <w:sz w:val="32"/>
        </w:rPr>
      </w:r>
      <w:r/>
    </w:p>
    <w:p>
      <w:pPr>
        <w:pStyle w:val="879"/>
        <w:jc w:val="center"/>
        <w:rPr>
          <w:rFonts w:hint="eastAsia" w:ascii="宋体" w:hAnsi="宋体" w:eastAsia="宋体"/>
          <w:b/>
          <w:spacing w:val="-6"/>
          <w:sz w:val="32"/>
        </w:rPr>
      </w:pPr>
      <w:r>
        <w:rPr>
          <w:rFonts w:hint="eastAsia" w:ascii="宋体" w:hAnsi="宋体" w:eastAsia="宋体"/>
          <w:b/>
          <w:spacing w:val="-6"/>
          <w:sz w:val="32"/>
        </w:rPr>
      </w:r>
      <w:r/>
    </w:p>
    <w:p>
      <w:pPr>
        <w:pStyle w:val="879"/>
        <w:jc w:val="center"/>
        <w:rPr>
          <w:rFonts w:hint="eastAsia" w:ascii="宋体" w:hAnsi="宋体" w:eastAsia="宋体"/>
          <w:b/>
          <w:spacing w:val="-6"/>
          <w:sz w:val="32"/>
        </w:rPr>
      </w:pPr>
      <w:r>
        <w:rPr>
          <w:rFonts w:hint="eastAsia" w:ascii="宋体" w:hAnsi="宋体" w:eastAsia="宋体"/>
          <w:b/>
          <w:spacing w:val="-6"/>
          <w:sz w:val="32"/>
        </w:rPr>
      </w:r>
      <w:r/>
    </w:p>
    <w:p>
      <w:pPr>
        <w:pStyle w:val="879"/>
        <w:jc w:val="center"/>
        <w:rPr>
          <w:rFonts w:hint="eastAsia" w:ascii="宋体" w:hAnsi="宋体" w:eastAsia="宋体"/>
          <w:b/>
          <w:spacing w:val="-6"/>
          <w:sz w:val="32"/>
        </w:rPr>
      </w:pPr>
      <w:r>
        <w:rPr>
          <w:rFonts w:hint="eastAsia" w:ascii="宋体" w:hAnsi="宋体" w:eastAsia="宋体"/>
          <w:b/>
          <w:spacing w:val="-6"/>
          <w:sz w:val="32"/>
        </w:rPr>
      </w:r>
      <w:r/>
    </w:p>
    <w:p>
      <w:pPr>
        <w:pStyle w:val="879"/>
        <w:jc w:val="center"/>
        <w:spacing w:line="360" w:lineRule="auto"/>
        <w:rPr>
          <w:rFonts w:hint="eastAsia" w:ascii="宋体" w:hAnsi="宋体" w:eastAsia="宋体"/>
          <w:sz w:val="30"/>
          <w:szCs w:val="30"/>
        </w:rPr>
      </w:pPr>
      <w:r>
        <w:rPr>
          <w:rFonts w:hint="eastAsia" w:ascii="宋体" w:hAnsi="宋体" w:eastAsia="宋体"/>
          <w:sz w:val="30"/>
          <w:szCs w:val="30"/>
        </w:rPr>
        <w:t xml:space="preserve">苏州华星工程造价咨询有限公司</w:t>
      </w:r>
      <w:r>
        <w:rPr>
          <w:rFonts w:hint="eastAsia" w:ascii="宋体" w:hAnsi="宋体" w:eastAsia="宋体"/>
          <w:sz w:val="30"/>
          <w:szCs w:val="30"/>
        </w:rPr>
      </w:r>
      <w:r/>
    </w:p>
    <w:p>
      <w:pPr>
        <w:pStyle w:val="879"/>
        <w:jc w:val="center"/>
        <w:spacing w:line="360" w:lineRule="auto"/>
        <w:rPr>
          <w:rFonts w:hint="eastAsia" w:ascii="宋体" w:hAnsi="宋体" w:eastAsia="宋体"/>
          <w:sz w:val="30"/>
          <w:szCs w:val="30"/>
        </w:rPr>
      </w:pPr>
      <w:r>
        <w:rPr>
          <w:rFonts w:hint="eastAsia" w:ascii="宋体" w:hAnsi="宋体" w:eastAsia="宋体"/>
          <w:sz w:val="30"/>
          <w:szCs w:val="30"/>
        </w:rPr>
        <w:t xml:space="preserve">二○二六年</w:t>
      </w:r>
      <w:r>
        <w:rPr>
          <w:rFonts w:hint="eastAsia" w:ascii="宋体" w:hAnsi="宋体" w:eastAsia="宋体"/>
          <w:sz w:val="30"/>
          <w:szCs w:val="30"/>
          <w:lang w:val="en-US" w:eastAsia="zh-CN"/>
        </w:rPr>
        <w:t xml:space="preserve">九</w:t>
      </w:r>
      <w:r>
        <w:rPr>
          <w:rFonts w:hint="eastAsia" w:ascii="宋体" w:hAnsi="宋体" w:eastAsia="宋体"/>
          <w:sz w:val="30"/>
          <w:szCs w:val="30"/>
        </w:rPr>
        <w:t xml:space="preserve">月</w:t>
      </w:r>
      <w:r>
        <w:rPr>
          <w:rFonts w:hint="eastAsia" w:ascii="宋体" w:hAnsi="宋体" w:eastAsia="宋体"/>
          <w:sz w:val="30"/>
          <w:szCs w:val="30"/>
        </w:rPr>
      </w:r>
      <w:r/>
    </w:p>
    <w:p>
      <w:pPr>
        <w:pStyle w:val="1040"/>
        <w:ind w:left="0" w:firstLine="0"/>
        <w:rPr>
          <w:rFonts w:hint="eastAsia"/>
        </w:rPr>
      </w:pPr>
      <w:r>
        <w:rPr>
          <w:rFonts w:hint="eastAsia"/>
        </w:rPr>
      </w:r>
      <w:r/>
    </w:p>
    <w:p>
      <w:pPr>
        <w:pStyle w:val="879"/>
        <w:jc w:val="center"/>
        <w:spacing w:line="360" w:lineRule="auto"/>
        <w:rPr>
          <w:rFonts w:hint="eastAsia" w:ascii="宋体" w:hAnsi="宋体" w:eastAsia="宋体"/>
          <w:b/>
          <w:sz w:val="44"/>
          <w:szCs w:val="44"/>
        </w:rPr>
      </w:pPr>
      <w:r>
        <w:rPr>
          <w:rFonts w:hint="eastAsia" w:ascii="宋体" w:hAnsi="宋体" w:eastAsia="宋体"/>
          <w:b/>
          <w:sz w:val="44"/>
          <w:szCs w:val="44"/>
        </w:rPr>
        <w:t xml:space="preserve">目  录</w:t>
      </w:r>
      <w:r>
        <w:rPr>
          <w:rFonts w:hint="eastAsia" w:ascii="宋体" w:hAnsi="宋体" w:eastAsia="宋体"/>
          <w:b/>
          <w:sz w:val="44"/>
          <w:szCs w:val="44"/>
        </w:rPr>
      </w:r>
      <w:r/>
    </w:p>
    <w:p>
      <w:pPr>
        <w:pStyle w:val="879"/>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923"/>
        <w:spacing w:line="360" w:lineRule="auto"/>
        <w:tabs>
          <w:tab w:val="right" w:pos="8302" w:leader="dot"/>
        </w:tabs>
        <w:rPr>
          <w:rFonts w:hint="eastAsia" w:ascii="等线" w:hAnsi="等线" w:eastAsia="等线"/>
          <w:sz w:val="22"/>
          <w:szCs w:val="24"/>
        </w:rPr>
      </w:pPr>
      <w:r>
        <w:rPr>
          <w:rFonts w:hint="eastAsia" w:ascii="宋体" w:hAnsi="宋体" w:eastAsia="宋体"/>
          <w:b/>
          <w:sz w:val="44"/>
          <w:szCs w:val="44"/>
        </w:rPr>
        <w:fldChar w:fldCharType="begin"/>
      </w:r>
      <w:r>
        <w:rPr>
          <w:rFonts w:hint="eastAsia" w:ascii="宋体" w:hAnsi="宋体" w:eastAsia="宋体"/>
          <w:b/>
          <w:sz w:val="44"/>
          <w:szCs w:val="44"/>
        </w:rPr>
        <w:instrText xml:space="preserve">TOC \o "1-2" \h \u </w:instrText>
      </w:r>
      <w:r>
        <w:rPr>
          <w:rFonts w:hint="eastAsia" w:ascii="宋体" w:hAnsi="宋体" w:eastAsia="宋体"/>
          <w:b/>
          <w:sz w:val="44"/>
          <w:szCs w:val="44"/>
        </w:rPr>
        <w:fldChar w:fldCharType="separate"/>
      </w:r>
      <w:r>
        <w:rPr>
          <w:rStyle w:val="951"/>
        </w:rPr>
        <w:fldChar w:fldCharType="begin"/>
      </w:r>
      <w:r>
        <w:rPr>
          <w:rStyle w:val="951"/>
        </w:rPr>
        <w:instrText xml:space="preserve"> </w:instrText>
      </w:r>
      <w:r>
        <w:rPr>
          <w:rFonts w:hint="eastAsia"/>
        </w:rPr>
        <w:instrText xml:space="preserve">HYPERLINK \l "_Toc237989082"</w:instrText>
      </w:r>
      <w:r>
        <w:rPr>
          <w:rStyle w:val="951"/>
        </w:rPr>
        <w:instrText xml:space="preserve"> </w:instrText>
      </w:r>
      <w:r>
        <w:rPr>
          <w:rStyle w:val="951"/>
        </w:rPr>
        <w:fldChar w:fldCharType="separate"/>
      </w:r>
      <w:r>
        <w:rPr>
          <w:rStyle w:val="951"/>
          <w:rFonts w:ascii="黑体" w:hAnsi="黑体" w:eastAsia="黑体"/>
        </w:rPr>
        <w:t xml:space="preserve">前附表</w:t>
      </w:r>
      <w:r>
        <w:rPr>
          <w:rFonts w:hint="eastAsia"/>
        </w:rPr>
        <w:tab/>
      </w:r>
      <w:r>
        <w:rPr>
          <w:rFonts w:hint="eastAsia"/>
        </w:rPr>
        <w:fldChar w:fldCharType="begin"/>
      </w:r>
      <w:r>
        <w:rPr>
          <w:rFonts w:hint="eastAsia"/>
        </w:rPr>
        <w:instrText xml:space="preserve"> </w:instrText>
      </w:r>
      <w:r>
        <w:instrText xml:space="preserve">PAGEREF _Toc237989082 \h</w:instrText>
      </w:r>
      <w:r>
        <w:rPr>
          <w:rFonts w:hint="eastAsia"/>
        </w:rPr>
        <w:instrText xml:space="preserve"> </w:instrText>
      </w:r>
      <w:r>
        <w:rPr>
          <w:rFonts w:hint="eastAsia"/>
        </w:rPr>
        <w:fldChar w:fldCharType="separate"/>
      </w:r>
      <w:r>
        <w:t xml:space="preserve">- 1 -</w:t>
      </w:r>
      <w:r>
        <w:rPr>
          <w:rFonts w:hint="eastAsia"/>
        </w:rPr>
        <w:fldChar w:fldCharType="end"/>
      </w:r>
      <w:r>
        <w:rPr>
          <w:rStyle w:val="951"/>
        </w:rPr>
        <w:fldChar w:fldCharType="end"/>
      </w:r>
      <w:r>
        <w:rPr>
          <w:rFonts w:hint="eastAsia" w:ascii="等线" w:hAnsi="等线" w:eastAsia="等线"/>
          <w:sz w:val="22"/>
          <w:szCs w:val="24"/>
        </w:rPr>
      </w:r>
      <w:r/>
    </w:p>
    <w:p>
      <w:pPr>
        <w:pStyle w:val="923"/>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"_Toc237989083"</w:instrText>
      </w:r>
      <w:r>
        <w:rPr>
          <w:rStyle w:val="951"/>
        </w:rPr>
        <w:instrText xml:space="preserve"> </w:instrText>
      </w:r>
      <w:r>
        <w:rPr>
          <w:rStyle w:val="951"/>
        </w:rPr>
        <w:fldChar w:fldCharType="separate"/>
      </w:r>
      <w:r>
        <w:rPr>
          <w:rStyle w:val="951"/>
          <w:rFonts w:ascii="黑体" w:hAnsi="黑体" w:eastAsia="黑体"/>
        </w:rPr>
        <w:t xml:space="preserve">第一章 磋商采购公告</w:t>
      </w:r>
      <w:r>
        <w:rPr>
          <w:rFonts w:hint="eastAsia"/>
        </w:rPr>
        <w:tab/>
      </w:r>
      <w:r>
        <w:rPr>
          <w:rFonts w:hint="eastAsia"/>
        </w:rPr>
        <w:fldChar w:fldCharType="begin"/>
      </w:r>
      <w:r>
        <w:rPr>
          <w:rFonts w:hint="eastAsia"/>
        </w:rPr>
        <w:instrText xml:space="preserve"> </w:instrText>
      </w:r>
      <w:r>
        <w:instrText xml:space="preserve">PAGEREF _Toc237989083 \h</w:instrText>
      </w:r>
      <w:r>
        <w:rPr>
          <w:rFonts w:hint="eastAsia"/>
        </w:rPr>
        <w:instrText xml:space="preserve"> </w:instrText>
      </w:r>
      <w:r>
        <w:rPr>
          <w:rFonts w:hint="eastAsia"/>
        </w:rPr>
        <w:fldChar w:fldCharType="separate"/>
      </w:r>
      <w:r>
        <w:t xml:space="preserve">- 3 -</w:t>
      </w:r>
      <w:r>
        <w:rPr>
          <w:rFonts w:hint="eastAsia"/>
        </w:rPr>
        <w:fldChar w:fldCharType="end"/>
      </w:r>
      <w:r>
        <w:rPr>
          <w:rStyle w:val="951"/>
        </w:rPr>
        <w:fldChar w:fldCharType="end"/>
      </w:r>
      <w:r>
        <w:rPr>
          <w:rFonts w:hint="eastAsia" w:ascii="等线" w:hAnsi="等线" w:eastAsia="等线"/>
          <w:sz w:val="22"/>
          <w:szCs w:val="24"/>
        </w:rPr>
      </w:r>
      <w:r/>
    </w:p>
    <w:p>
      <w:pPr>
        <w:pStyle w:val="923"/>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"_Toc237989084"</w:instrText>
      </w:r>
      <w:r>
        <w:rPr>
          <w:rStyle w:val="951"/>
        </w:rPr>
        <w:instrText xml:space="preserve"> </w:instrText>
      </w:r>
      <w:r>
        <w:rPr>
          <w:rStyle w:val="951"/>
        </w:rPr>
        <w:fldChar w:fldCharType="separate"/>
      </w:r>
      <w:r>
        <w:rPr>
          <w:rStyle w:val="951"/>
          <w:rFonts w:ascii="黑体" w:hAnsi="黑体" w:eastAsia="黑体"/>
        </w:rPr>
        <w:t xml:space="preserve">第二章 磋商须知</w:t>
      </w:r>
      <w:r>
        <w:rPr>
          <w:rFonts w:hint="eastAsia"/>
        </w:rPr>
        <w:tab/>
      </w:r>
      <w:r>
        <w:rPr>
          <w:rFonts w:hint="eastAsia"/>
        </w:rPr>
        <w:fldChar w:fldCharType="begin"/>
      </w:r>
      <w:r>
        <w:rPr>
          <w:rFonts w:hint="eastAsia"/>
        </w:rPr>
        <w:instrText xml:space="preserve"> </w:instrText>
      </w:r>
      <w:r>
        <w:instrText xml:space="preserve">PAGEREF _Toc237989084 \h</w:instrText>
      </w:r>
      <w:r>
        <w:rPr>
          <w:rFonts w:hint="eastAsia"/>
        </w:rPr>
        <w:instrText xml:space="preserve"> </w:instrText>
      </w:r>
      <w:r>
        <w:rPr>
          <w:rFonts w:hint="eastAsia"/>
        </w:rPr>
        <w:fldChar w:fldCharType="separate"/>
      </w:r>
      <w:r>
        <w:t xml:space="preserve">- 7 -</w:t>
      </w:r>
      <w:r>
        <w:rPr>
          <w:rFonts w:hint="eastAsia"/>
        </w:rPr>
        <w:fldChar w:fldCharType="end"/>
      </w:r>
      <w:r>
        <w:rPr>
          <w:rStyle w:val="951"/>
        </w:rPr>
        <w:fldChar w:fldCharType="end"/>
      </w:r>
      <w:r>
        <w:rPr>
          <w:rFonts w:hint="eastAsia" w:ascii="等线" w:hAnsi="等线" w:eastAsia="等线"/>
          <w:sz w:val="22"/>
          <w:szCs w:val="24"/>
        </w:rPr>
      </w:r>
      <w:r/>
    </w:p>
    <w:p>
      <w:pPr>
        <w:pStyle w:val="923"/>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"_Toc237989085"</w:instrText>
      </w:r>
      <w:r>
        <w:rPr>
          <w:rStyle w:val="951"/>
        </w:rPr>
        <w:instrText xml:space="preserve"> </w:instrText>
      </w:r>
      <w:r>
        <w:rPr>
          <w:rStyle w:val="951"/>
        </w:rPr>
        <w:fldChar w:fldCharType="separate"/>
      </w:r>
      <w:r>
        <w:rPr>
          <w:rStyle w:val="951"/>
          <w:rFonts w:ascii="黑体" w:hAnsi="黑体" w:eastAsia="黑体"/>
        </w:rPr>
        <w:t xml:space="preserve">第三章 评审方法及评分标准</w:t>
      </w:r>
      <w:r>
        <w:rPr>
          <w:rFonts w:hint="eastAsia"/>
        </w:rPr>
        <w:tab/>
      </w:r>
      <w:r>
        <w:rPr>
          <w:rFonts w:hint="eastAsia"/>
        </w:rPr>
        <w:fldChar w:fldCharType="begin"/>
      </w:r>
      <w:r>
        <w:rPr>
          <w:rFonts w:hint="eastAsia"/>
        </w:rPr>
        <w:instrText xml:space="preserve"> </w:instrText>
      </w:r>
      <w:r>
        <w:instrText xml:space="preserve">PAGEREF _Toc237989085 \h</w:instrText>
      </w:r>
      <w:r>
        <w:rPr>
          <w:rFonts w:hint="eastAsia"/>
        </w:rPr>
        <w:instrText xml:space="preserve"> </w:instrText>
      </w:r>
      <w:r>
        <w:rPr>
          <w:rFonts w:hint="eastAsia"/>
        </w:rPr>
        <w:fldChar w:fldCharType="separate"/>
      </w:r>
      <w:r>
        <w:t xml:space="preserve">- 24 -</w:t>
      </w:r>
      <w:r>
        <w:rPr>
          <w:rFonts w:hint="eastAsia"/>
        </w:rPr>
        <w:fldChar w:fldCharType="end"/>
      </w:r>
      <w:r>
        <w:rPr>
          <w:rStyle w:val="951"/>
        </w:rPr>
        <w:fldChar w:fldCharType="end"/>
      </w:r>
      <w:r>
        <w:rPr>
          <w:rFonts w:hint="eastAsia" w:ascii="等线" w:hAnsi="等线" w:eastAsia="等线"/>
          <w:sz w:val="22"/>
          <w:szCs w:val="24"/>
        </w:rPr>
      </w:r>
      <w:r/>
    </w:p>
    <w:p>
      <w:pPr>
        <w:pStyle w:val="923"/>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"_Toc237989086"</w:instrText>
      </w:r>
      <w:r>
        <w:rPr>
          <w:rStyle w:val="951"/>
        </w:rPr>
        <w:instrText xml:space="preserve"> </w:instrText>
      </w:r>
      <w:r>
        <w:rPr>
          <w:rStyle w:val="951"/>
        </w:rPr>
        <w:fldChar w:fldCharType="separate"/>
      </w:r>
      <w:r>
        <w:rPr>
          <w:rStyle w:val="951"/>
          <w:rFonts w:ascii="黑体" w:hAnsi="黑体" w:eastAsia="黑体"/>
        </w:rPr>
        <w:t xml:space="preserve">第四章 合同主要条款及格式</w:t>
      </w:r>
      <w:r>
        <w:rPr>
          <w:rFonts w:hint="eastAsia"/>
        </w:rPr>
        <w:tab/>
      </w:r>
      <w:r>
        <w:rPr>
          <w:rFonts w:hint="eastAsia"/>
        </w:rPr>
        <w:fldChar w:fldCharType="begin"/>
      </w:r>
      <w:r>
        <w:rPr>
          <w:rFonts w:hint="eastAsia"/>
        </w:rPr>
        <w:instrText xml:space="preserve"> </w:instrText>
      </w:r>
      <w:r>
        <w:instrText xml:space="preserve">PAGEREF _Toc237989086 \h</w:instrText>
      </w:r>
      <w:r>
        <w:rPr>
          <w:rFonts w:hint="eastAsia"/>
        </w:rPr>
        <w:instrText xml:space="preserve"> </w:instrText>
      </w:r>
      <w:r>
        <w:rPr>
          <w:rFonts w:hint="eastAsia"/>
        </w:rPr>
        <w:fldChar w:fldCharType="separate"/>
      </w:r>
      <w:r>
        <w:t xml:space="preserve">- 29 -</w:t>
      </w:r>
      <w:r>
        <w:rPr>
          <w:rFonts w:hint="eastAsia"/>
        </w:rPr>
        <w:fldChar w:fldCharType="end"/>
      </w:r>
      <w:r>
        <w:rPr>
          <w:rStyle w:val="951"/>
        </w:rPr>
        <w:fldChar w:fldCharType="end"/>
      </w:r>
      <w:r>
        <w:rPr>
          <w:rFonts w:hint="eastAsia" w:ascii="等线" w:hAnsi="等线" w:eastAsia="等线"/>
          <w:sz w:val="22"/>
          <w:szCs w:val="24"/>
        </w:rPr>
      </w:r>
      <w:r/>
    </w:p>
    <w:p>
      <w:pPr>
        <w:pStyle w:val="923"/>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"_Toc237989087"</w:instrText>
      </w:r>
      <w:r>
        <w:rPr>
          <w:rStyle w:val="951"/>
        </w:rPr>
        <w:instrText xml:space="preserve"> </w:instrText>
      </w:r>
      <w:r>
        <w:rPr>
          <w:rStyle w:val="951"/>
        </w:rPr>
        <w:fldChar w:fldCharType="separate"/>
      </w:r>
      <w:r>
        <w:rPr>
          <w:rStyle w:val="951"/>
          <w:rFonts w:ascii="黑体" w:hAnsi="黑体" w:eastAsia="黑体"/>
        </w:rPr>
        <w:t xml:space="preserve">第五章 磋商响应文件格式</w:t>
      </w:r>
      <w:r>
        <w:rPr>
          <w:rFonts w:hint="eastAsia"/>
        </w:rPr>
        <w:tab/>
      </w:r>
      <w:r>
        <w:rPr>
          <w:rFonts w:hint="eastAsia"/>
        </w:rPr>
        <w:fldChar w:fldCharType="begin"/>
      </w:r>
      <w:r>
        <w:rPr>
          <w:rFonts w:hint="eastAsia"/>
        </w:rPr>
        <w:instrText xml:space="preserve"> </w:instrText>
      </w:r>
      <w:r>
        <w:instrText xml:space="preserve">PAGEREF _Toc237989087 \h</w:instrText>
      </w:r>
      <w:r>
        <w:rPr>
          <w:rFonts w:hint="eastAsia"/>
        </w:rPr>
        <w:instrText xml:space="preserve"> </w:instrText>
      </w:r>
      <w:r>
        <w:rPr>
          <w:rFonts w:hint="eastAsia"/>
        </w:rPr>
        <w:fldChar w:fldCharType="separate"/>
      </w:r>
      <w:r>
        <w:t xml:space="preserve">- 38 -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"_Toc237989088"</w:instrText>
      </w:r>
      <w:r>
        <w:rPr>
          <w:rStyle w:val="951"/>
        </w:rPr>
        <w:instrText xml:space="preserve"> </w:instrText>
      </w:r>
      <w:r>
        <w:rPr>
          <w:rStyle w:val="951"/>
        </w:rPr>
        <w:fldChar w:fldCharType="separate"/>
      </w:r>
      <w:r>
        <w:rPr>
          <w:rStyle w:val="951"/>
          <w:rFonts w:eastAsia="宋体"/>
        </w:rPr>
        <w:t xml:space="preserve">附件1、磋商响应声明</w:t>
      </w:r>
      <w:r>
        <w:rPr>
          <w:rFonts w:hint="eastAsia"/>
        </w:rPr>
        <w:tab/>
      </w:r>
      <w:r>
        <w:rPr>
          <w:rFonts w:hint="eastAsia"/>
        </w:rPr>
        <w:fldChar w:fldCharType="begin"/>
      </w:r>
      <w:r>
        <w:rPr>
          <w:rFonts w:hint="eastAsia"/>
        </w:rPr>
        <w:instrText xml:space="preserve"> </w:instrText>
      </w:r>
      <w:r>
        <w:instrText xml:space="preserve">PAGEREF _Toc237989088 \h</w:instrText>
      </w:r>
      <w:r>
        <w:rPr>
          <w:rFonts w:hint="eastAsia"/>
        </w:rPr>
        <w:instrText xml:space="preserve"> </w:instrText>
      </w:r>
      <w:r>
        <w:rPr>
          <w:rFonts w:hint="eastAsia"/>
        </w:rPr>
        <w:fldChar w:fldCharType="separate"/>
      </w:r>
      <w:r>
        <w:t xml:space="preserve">- 40 -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"_Toc237989089"</w:instrText>
      </w:r>
      <w:r>
        <w:rPr>
          <w:rStyle w:val="951"/>
        </w:rPr>
        <w:instrText xml:space="preserve"> </w:instrText>
      </w:r>
      <w:r>
        <w:rPr>
          <w:rStyle w:val="951"/>
        </w:rPr>
        <w:fldChar w:fldCharType="separate"/>
      </w:r>
      <w:r>
        <w:rPr>
          <w:rStyle w:val="951"/>
          <w:rFonts w:eastAsia="宋体"/>
        </w:rPr>
        <w:t xml:space="preserve">附件2、磋商报价一览表</w:t>
      </w:r>
      <w:r>
        <w:rPr>
          <w:rFonts w:hint="eastAsia"/>
        </w:rPr>
        <w:tab/>
      </w:r>
      <w:r>
        <w:rPr>
          <w:rFonts w:hint="eastAsia"/>
        </w:rPr>
        <w:fldChar w:fldCharType="begin"/>
      </w:r>
      <w:r>
        <w:rPr>
          <w:rFonts w:hint="eastAsia"/>
        </w:rPr>
        <w:instrText xml:space="preserve"> </w:instrText>
      </w:r>
      <w:r>
        <w:instrText xml:space="preserve">PAGEREF _Toc237989089 \h</w:instrText>
      </w:r>
      <w:r>
        <w:rPr>
          <w:rFonts w:hint="eastAsia"/>
        </w:rPr>
        <w:instrText xml:space="preserve"> </w:instrText>
      </w:r>
      <w:r>
        <w:rPr>
          <w:rFonts w:hint="eastAsia"/>
        </w:rPr>
        <w:fldChar w:fldCharType="separate"/>
      </w:r>
      <w:r>
        <w:t xml:space="preserve">- 42 -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"_Toc237989090"</w:instrText>
      </w:r>
      <w:r>
        <w:rPr>
          <w:rStyle w:val="951"/>
        </w:rPr>
        <w:instrText xml:space="preserve"> </w:instrText>
      </w:r>
      <w:r>
        <w:rPr>
          <w:rStyle w:val="951"/>
        </w:rPr>
        <w:fldChar w:fldCharType="separate"/>
      </w:r>
      <w:r>
        <w:rPr>
          <w:rStyle w:val="951"/>
          <w:rFonts w:eastAsia="宋体"/>
        </w:rPr>
        <w:t xml:space="preserve">附件3、磋商报价分析表</w:t>
      </w:r>
      <w:r>
        <w:rPr>
          <w:rFonts w:hint="eastAsia"/>
        </w:rPr>
        <w:tab/>
      </w:r>
      <w:r>
        <w:rPr>
          <w:rFonts w:hint="eastAsia"/>
        </w:rPr>
        <w:fldChar w:fldCharType="begin"/>
      </w:r>
      <w:r>
        <w:rPr>
          <w:rFonts w:hint="eastAsia"/>
        </w:rPr>
        <w:instrText xml:space="preserve"> </w:instrText>
      </w:r>
      <w:r>
        <w:instrText xml:space="preserve">PAGEREF _Toc237989090 \h</w:instrText>
      </w:r>
      <w:r>
        <w:rPr>
          <w:rFonts w:hint="eastAsia"/>
        </w:rPr>
        <w:instrText xml:space="preserve"> </w:instrText>
      </w:r>
      <w:r>
        <w:rPr>
          <w:rFonts w:hint="eastAsia"/>
        </w:rPr>
        <w:fldChar w:fldCharType="separate"/>
      </w:r>
      <w:r>
        <w:t xml:space="preserve">- 43 -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"_Toc237989091"</w:instrText>
      </w:r>
      <w:r>
        <w:rPr>
          <w:rStyle w:val="951"/>
        </w:rPr>
        <w:instrText xml:space="preserve"> </w:instrText>
      </w:r>
      <w:r>
        <w:rPr>
          <w:rStyle w:val="951"/>
        </w:rPr>
        <w:fldChar w:fldCharType="separate"/>
      </w:r>
      <w:r>
        <w:rPr>
          <w:rStyle w:val="951"/>
          <w:rFonts w:eastAsia="宋体"/>
        </w:rPr>
        <w:t xml:space="preserve">附件4、资格证明文件</w:t>
      </w:r>
      <w:r>
        <w:rPr>
          <w:rFonts w:hint="eastAsia"/>
        </w:rPr>
        <w:tab/>
      </w:r>
      <w:r>
        <w:rPr>
          <w:rFonts w:hint="eastAsia"/>
        </w:rPr>
        <w:fldChar w:fldCharType="begin"/>
      </w:r>
      <w:r>
        <w:rPr>
          <w:rFonts w:hint="eastAsia"/>
        </w:rPr>
        <w:instrText xml:space="preserve"> </w:instrText>
      </w:r>
      <w:r>
        <w:instrText xml:space="preserve">PAGEREF _Toc237989091 \h</w:instrText>
      </w:r>
      <w:r>
        <w:rPr>
          <w:rFonts w:hint="eastAsia"/>
        </w:rPr>
        <w:instrText xml:space="preserve"> </w:instrText>
      </w:r>
      <w:r>
        <w:rPr>
          <w:rFonts w:hint="eastAsia"/>
        </w:rPr>
        <w:fldChar w:fldCharType="separate"/>
      </w:r>
      <w:r>
        <w:t xml:space="preserve">- 45 -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"_Toc237989092"</w:instrText>
      </w:r>
      <w:r>
        <w:rPr>
          <w:rStyle w:val="951"/>
        </w:rPr>
        <w:instrText xml:space="preserve"> </w:instrText>
      </w:r>
      <w:r>
        <w:rPr>
          <w:rStyle w:val="951"/>
        </w:rPr>
        <w:fldChar w:fldCharType="separate"/>
      </w:r>
      <w:r>
        <w:rPr>
          <w:rStyle w:val="951"/>
          <w:rFonts w:eastAsia="宋体"/>
        </w:rPr>
        <w:t xml:space="preserve">附件5、拟投入本项目人员配备一览表</w:t>
      </w:r>
      <w:r>
        <w:rPr>
          <w:rFonts w:hint="eastAsia"/>
        </w:rPr>
        <w:tab/>
      </w:r>
      <w:r>
        <w:rPr>
          <w:rFonts w:hint="eastAsia"/>
        </w:rPr>
        <w:fldChar w:fldCharType="begin"/>
      </w:r>
      <w:r>
        <w:rPr>
          <w:rFonts w:hint="eastAsia"/>
        </w:rPr>
        <w:instrText xml:space="preserve"> </w:instrText>
      </w:r>
      <w:r>
        <w:instrText xml:space="preserve">PAGEREF _Toc237989092 \h</w:instrText>
      </w:r>
      <w:r>
        <w:rPr>
          <w:rFonts w:hint="eastAsia"/>
        </w:rPr>
        <w:instrText xml:space="preserve"> </w:instrText>
      </w:r>
      <w:r>
        <w:rPr>
          <w:rFonts w:hint="eastAsia"/>
        </w:rPr>
        <w:fldChar w:fldCharType="separate"/>
      </w:r>
      <w:r>
        <w:t xml:space="preserve">- 57 -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"_Toc237989093"</w:instrText>
      </w:r>
      <w:r>
        <w:rPr>
          <w:rStyle w:val="951"/>
        </w:rPr>
        <w:instrText xml:space="preserve"> </w:instrText>
      </w:r>
      <w:r>
        <w:rPr>
          <w:rStyle w:val="951"/>
        </w:rPr>
        <w:fldChar w:fldCharType="separate"/>
      </w:r>
      <w:r>
        <w:rPr>
          <w:rStyle w:val="951"/>
          <w:rFonts w:eastAsia="宋体"/>
        </w:rPr>
        <w:t xml:space="preserve">附件6、拟投入本项目设备配备一览表</w:t>
      </w:r>
      <w:r>
        <w:rPr>
          <w:rFonts w:hint="eastAsia"/>
        </w:rPr>
        <w:tab/>
      </w:r>
      <w:r>
        <w:rPr>
          <w:rFonts w:hint="eastAsia"/>
        </w:rPr>
        <w:fldChar w:fldCharType="begin"/>
      </w:r>
      <w:r>
        <w:rPr>
          <w:rFonts w:hint="eastAsia"/>
        </w:rPr>
        <w:instrText xml:space="preserve"> </w:instrText>
      </w:r>
      <w:r>
        <w:instrText xml:space="preserve">PAGEREF _Toc237989093 \h</w:instrText>
      </w:r>
      <w:r>
        <w:rPr>
          <w:rFonts w:hint="eastAsia"/>
        </w:rPr>
        <w:instrText xml:space="preserve"> </w:instrText>
      </w:r>
      <w:r>
        <w:rPr>
          <w:rFonts w:hint="eastAsia"/>
        </w:rPr>
        <w:fldChar w:fldCharType="separate"/>
      </w:r>
      <w:r>
        <w:t xml:space="preserve">- 58 -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"_Toc237989094"</w:instrText>
      </w:r>
      <w:r>
        <w:rPr>
          <w:rStyle w:val="951"/>
        </w:rPr>
        <w:instrText xml:space="preserve"> </w:instrText>
      </w:r>
      <w:r>
        <w:rPr>
          <w:rStyle w:val="951"/>
        </w:rPr>
        <w:fldChar w:fldCharType="separate"/>
      </w:r>
      <w:r>
        <w:rPr>
          <w:rStyle w:val="951"/>
          <w:rFonts w:eastAsia="宋体"/>
        </w:rPr>
        <w:t xml:space="preserve">附件7、商务条款偏离表</w:t>
      </w:r>
      <w:r>
        <w:rPr>
          <w:rFonts w:hint="eastAsia"/>
        </w:rPr>
        <w:tab/>
      </w:r>
      <w:r>
        <w:rPr>
          <w:rFonts w:hint="eastAsia"/>
        </w:rPr>
        <w:fldChar w:fldCharType="begin"/>
      </w:r>
      <w:r>
        <w:rPr>
          <w:rFonts w:hint="eastAsia"/>
        </w:rPr>
        <w:instrText xml:space="preserve"> </w:instrText>
      </w:r>
      <w:r>
        <w:instrText xml:space="preserve">PAGEREF _Toc237989094 \h</w:instrText>
      </w:r>
      <w:r>
        <w:rPr>
          <w:rFonts w:hint="eastAsia"/>
        </w:rPr>
        <w:instrText xml:space="preserve"> </w:instrText>
      </w:r>
      <w:r>
        <w:rPr>
          <w:rFonts w:hint="eastAsia"/>
        </w:rPr>
        <w:fldChar w:fldCharType="separate"/>
      </w:r>
      <w:r>
        <w:t xml:space="preserve">- 59 -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"_Toc237989095"</w:instrText>
      </w:r>
      <w:r>
        <w:rPr>
          <w:rStyle w:val="951"/>
        </w:rPr>
        <w:instrText xml:space="preserve"> </w:instrText>
      </w:r>
      <w:r>
        <w:rPr>
          <w:rStyle w:val="951"/>
        </w:rPr>
        <w:fldChar w:fldCharType="separate"/>
      </w:r>
      <w:r>
        <w:rPr>
          <w:rStyle w:val="951"/>
          <w:rFonts w:eastAsia="宋体"/>
        </w:rPr>
        <w:t xml:space="preserve">附件8、技术、服务偏离表</w:t>
      </w:r>
      <w:r>
        <w:rPr>
          <w:rFonts w:hint="eastAsia"/>
        </w:rPr>
        <w:tab/>
      </w:r>
      <w:r>
        <w:rPr>
          <w:rFonts w:hint="eastAsia"/>
        </w:rPr>
        <w:fldChar w:fldCharType="begin"/>
      </w:r>
      <w:r>
        <w:rPr>
          <w:rFonts w:hint="eastAsia"/>
        </w:rPr>
        <w:instrText xml:space="preserve"> </w:instrText>
      </w:r>
      <w:r>
        <w:instrText xml:space="preserve">PAGEREF _Toc237989095 \h</w:instrText>
      </w:r>
      <w:r>
        <w:rPr>
          <w:rFonts w:hint="eastAsia"/>
        </w:rPr>
        <w:instrText xml:space="preserve"> </w:instrText>
      </w:r>
      <w:r>
        <w:rPr>
          <w:rFonts w:hint="eastAsia"/>
        </w:rPr>
        <w:fldChar w:fldCharType="separate"/>
      </w:r>
      <w:r>
        <w:t xml:space="preserve">- 60 -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"_Toc237989096"</w:instrText>
      </w:r>
      <w:r>
        <w:rPr>
          <w:rStyle w:val="951"/>
        </w:rPr>
        <w:instrText xml:space="preserve"> </w:instrText>
      </w:r>
      <w:r>
        <w:rPr>
          <w:rStyle w:val="951"/>
        </w:rPr>
        <w:fldChar w:fldCharType="separate"/>
      </w:r>
      <w:r>
        <w:rPr>
          <w:rStyle w:val="951"/>
          <w:rFonts w:eastAsia="宋体"/>
        </w:rPr>
        <w:t xml:space="preserve">附件9、类似业绩一览表</w:t>
      </w:r>
      <w:r>
        <w:rPr>
          <w:rFonts w:hint="eastAsia"/>
        </w:rPr>
        <w:tab/>
      </w:r>
      <w:r>
        <w:rPr>
          <w:rFonts w:hint="eastAsia"/>
        </w:rPr>
        <w:fldChar w:fldCharType="begin"/>
      </w:r>
      <w:r>
        <w:rPr>
          <w:rFonts w:hint="eastAsia"/>
        </w:rPr>
        <w:instrText xml:space="preserve"> </w:instrText>
      </w:r>
      <w:r>
        <w:instrText xml:space="preserve">PAGEREF _Toc237989096 \h</w:instrText>
      </w:r>
      <w:r>
        <w:rPr>
          <w:rFonts w:hint="eastAsia"/>
        </w:rPr>
        <w:instrText xml:space="preserve"> </w:instrText>
      </w:r>
      <w:r>
        <w:rPr>
          <w:rFonts w:hint="eastAsia"/>
        </w:rPr>
        <w:fldChar w:fldCharType="separate"/>
      </w:r>
      <w:r>
        <w:t xml:space="preserve">- 61 -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"_Toc237989097"</w:instrText>
      </w:r>
      <w:r>
        <w:rPr>
          <w:rStyle w:val="951"/>
        </w:rPr>
        <w:instrText xml:space="preserve"> </w:instrText>
      </w:r>
      <w:r>
        <w:rPr>
          <w:rStyle w:val="951"/>
        </w:rPr>
        <w:fldChar w:fldCharType="separate"/>
      </w:r>
      <w:r>
        <w:rPr>
          <w:rStyle w:val="951"/>
          <w:rFonts w:eastAsia="宋体"/>
        </w:rPr>
        <w:t xml:space="preserve">附件10、中小企业声明函</w:t>
      </w:r>
      <w:r>
        <w:rPr>
          <w:rFonts w:hint="eastAsia"/>
        </w:rPr>
        <w:tab/>
      </w:r>
      <w:r>
        <w:rPr>
          <w:rFonts w:hint="eastAsia"/>
        </w:rPr>
        <w:fldChar w:fldCharType="begin"/>
      </w:r>
      <w:r>
        <w:rPr>
          <w:rFonts w:hint="eastAsia"/>
        </w:rPr>
        <w:instrText xml:space="preserve"> </w:instrText>
      </w:r>
      <w:r>
        <w:instrText xml:space="preserve">PAGEREF _Toc237989097 \h</w:instrText>
      </w:r>
      <w:r>
        <w:rPr>
          <w:rFonts w:hint="eastAsia"/>
        </w:rPr>
        <w:instrText xml:space="preserve"> </w:instrText>
      </w:r>
      <w:r>
        <w:rPr>
          <w:rFonts w:hint="eastAsia"/>
        </w:rPr>
        <w:fldChar w:fldCharType="separate"/>
      </w:r>
      <w:r>
        <w:t xml:space="preserve">- 62 -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"_Toc237989098"</w:instrText>
      </w:r>
      <w:r>
        <w:rPr>
          <w:rStyle w:val="951"/>
        </w:rPr>
        <w:instrText xml:space="preserve"> </w:instrText>
      </w:r>
      <w:r>
        <w:rPr>
          <w:rStyle w:val="951"/>
        </w:rPr>
        <w:fldChar w:fldCharType="separate"/>
      </w:r>
      <w:r>
        <w:rPr>
          <w:rStyle w:val="951"/>
          <w:rFonts w:eastAsia="宋体"/>
        </w:rPr>
        <w:t xml:space="preserve">附件11、残疾人福利性单位声明函</w:t>
      </w:r>
      <w:r>
        <w:rPr>
          <w:rFonts w:hint="eastAsia"/>
        </w:rPr>
        <w:tab/>
      </w:r>
      <w:r>
        <w:rPr>
          <w:rFonts w:hint="eastAsia"/>
        </w:rPr>
        <w:fldChar w:fldCharType="begin"/>
      </w:r>
      <w:r>
        <w:rPr>
          <w:rFonts w:hint="eastAsia"/>
        </w:rPr>
        <w:instrText xml:space="preserve"> </w:instrText>
      </w:r>
      <w:r>
        <w:instrText xml:space="preserve">PAGEREF _Toc237989098 \h</w:instrText>
      </w:r>
      <w:r>
        <w:rPr>
          <w:rFonts w:hint="eastAsia"/>
        </w:rPr>
        <w:instrText xml:space="preserve"> </w:instrText>
      </w:r>
      <w:r>
        <w:rPr>
          <w:rFonts w:hint="eastAsia"/>
        </w:rPr>
        <w:fldChar w:fldCharType="separate"/>
      </w:r>
      <w:r>
        <w:t xml:space="preserve">- 64 -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"_Toc237989099"</w:instrText>
      </w:r>
      <w:r>
        <w:rPr>
          <w:rStyle w:val="951"/>
        </w:rPr>
        <w:instrText xml:space="preserve"> </w:instrText>
      </w:r>
      <w:r>
        <w:rPr>
          <w:rStyle w:val="951"/>
        </w:rPr>
        <w:fldChar w:fldCharType="separate"/>
      </w:r>
      <w:r>
        <w:rPr>
          <w:rStyle w:val="951"/>
          <w:rFonts w:eastAsia="宋体"/>
        </w:rPr>
        <w:t xml:space="preserve">附件12、投标（响应）保证承诺书</w:t>
      </w:r>
      <w:r>
        <w:rPr>
          <w:rFonts w:hint="eastAsia"/>
        </w:rPr>
        <w:tab/>
      </w:r>
      <w:r>
        <w:rPr>
          <w:rFonts w:hint="eastAsia"/>
        </w:rPr>
        <w:fldChar w:fldCharType="begin"/>
      </w:r>
      <w:r>
        <w:rPr>
          <w:rFonts w:hint="eastAsia"/>
        </w:rPr>
        <w:instrText xml:space="preserve"> </w:instrText>
      </w:r>
      <w:r>
        <w:instrText xml:space="preserve">PAGEREF _Toc237989099 \h</w:instrText>
      </w:r>
      <w:r>
        <w:rPr>
          <w:rFonts w:hint="eastAsia"/>
        </w:rPr>
        <w:instrText xml:space="preserve"> </w:instrText>
      </w:r>
      <w:r>
        <w:rPr>
          <w:rFonts w:hint="eastAsia"/>
        </w:rPr>
        <w:fldChar w:fldCharType="separate"/>
      </w:r>
      <w:r>
        <w:t xml:space="preserve">- 65 -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"_Toc237989100"</w:instrText>
      </w:r>
      <w:r>
        <w:rPr>
          <w:rStyle w:val="951"/>
        </w:rPr>
        <w:instrText xml:space="preserve"> </w:instrText>
      </w:r>
      <w:r>
        <w:rPr>
          <w:rStyle w:val="951"/>
        </w:rPr>
        <w:fldChar w:fldCharType="separate"/>
      </w:r>
      <w:r>
        <w:rPr>
          <w:rStyle w:val="951"/>
          <w:rFonts w:eastAsia="宋体"/>
        </w:rPr>
        <w:t xml:space="preserve">附件13、联合投标协议书</w:t>
      </w:r>
      <w:r>
        <w:rPr>
          <w:rFonts w:hint="eastAsia"/>
        </w:rPr>
        <w:tab/>
      </w:r>
      <w:r>
        <w:rPr>
          <w:rFonts w:hint="eastAsia"/>
        </w:rPr>
        <w:fldChar w:fldCharType="begin"/>
      </w:r>
      <w:r>
        <w:rPr>
          <w:rFonts w:hint="eastAsia"/>
        </w:rPr>
        <w:instrText xml:space="preserve"> </w:instrText>
      </w:r>
      <w:r>
        <w:instrText xml:space="preserve">PAGEREF _Toc237989100 \h</w:instrText>
      </w:r>
      <w:r>
        <w:rPr>
          <w:rFonts w:hint="eastAsia"/>
        </w:rPr>
        <w:instrText xml:space="preserve"> </w:instrText>
      </w:r>
      <w:r>
        <w:rPr>
          <w:rFonts w:hint="eastAsia"/>
        </w:rPr>
        <w:fldChar w:fldCharType="separate"/>
      </w:r>
      <w:r>
        <w:t xml:space="preserve">- 66 -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"_Toc237989101"</w:instrText>
      </w:r>
      <w:r>
        <w:rPr>
          <w:rStyle w:val="951"/>
        </w:rPr>
        <w:instrText xml:space="preserve"> </w:instrText>
      </w:r>
      <w:r>
        <w:rPr>
          <w:rStyle w:val="951"/>
        </w:rPr>
        <w:fldChar w:fldCharType="separate"/>
      </w:r>
      <w:r>
        <w:rPr>
          <w:rStyle w:val="951"/>
          <w:rFonts w:eastAsia="宋体"/>
        </w:rPr>
        <w:t xml:space="preserve">附件14、联合投标授权委托书</w:t>
      </w:r>
      <w:r>
        <w:rPr>
          <w:rFonts w:hint="eastAsia"/>
        </w:rPr>
        <w:tab/>
      </w:r>
      <w:r>
        <w:rPr>
          <w:rFonts w:hint="eastAsia"/>
        </w:rPr>
        <w:fldChar w:fldCharType="begin"/>
      </w:r>
      <w:r>
        <w:rPr>
          <w:rFonts w:hint="eastAsia"/>
        </w:rPr>
        <w:instrText xml:space="preserve"> </w:instrText>
      </w:r>
      <w:r>
        <w:instrText xml:space="preserve">PAGEREF _Toc237989101 \h</w:instrText>
      </w:r>
      <w:r>
        <w:rPr>
          <w:rFonts w:hint="eastAsia"/>
        </w:rPr>
        <w:instrText xml:space="preserve"> </w:instrText>
      </w:r>
      <w:r>
        <w:rPr>
          <w:rFonts w:hint="eastAsia"/>
        </w:rPr>
        <w:fldChar w:fldCharType="separate"/>
      </w:r>
      <w:r>
        <w:t xml:space="preserve">- 67 -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"_Toc237989102"</w:instrText>
      </w:r>
      <w:r>
        <w:rPr>
          <w:rStyle w:val="951"/>
        </w:rPr>
        <w:instrText xml:space="preserve"> </w:instrText>
      </w:r>
      <w:r>
        <w:rPr>
          <w:rStyle w:val="951"/>
        </w:rPr>
        <w:fldChar w:fldCharType="separate"/>
      </w:r>
      <w:r>
        <w:rPr>
          <w:rStyle w:val="951"/>
          <w:rFonts w:eastAsia="宋体"/>
          <w:bCs/>
        </w:rPr>
        <w:t xml:space="preserve">附件15、资格证明文件</w:t>
      </w:r>
      <w:r>
        <w:rPr>
          <w:rFonts w:hint="eastAsia"/>
        </w:rPr>
        <w:tab/>
      </w:r>
      <w:r>
        <w:rPr>
          <w:rFonts w:hint="eastAsia"/>
        </w:rPr>
        <w:fldChar w:fldCharType="begin"/>
      </w:r>
      <w:r>
        <w:rPr>
          <w:rFonts w:hint="eastAsia"/>
        </w:rPr>
        <w:instrText xml:space="preserve"> </w:instrText>
      </w:r>
      <w:r>
        <w:instrText xml:space="preserve">PAGEREF _Toc237989102 \h</w:instrText>
      </w:r>
      <w:r>
        <w:rPr>
          <w:rFonts w:hint="eastAsia"/>
        </w:rPr>
        <w:instrText xml:space="preserve"> </w:instrText>
      </w:r>
      <w:r>
        <w:rPr>
          <w:rFonts w:hint="eastAsia"/>
        </w:rPr>
        <w:fldChar w:fldCharType="separate"/>
      </w:r>
      <w:r>
        <w:t xml:space="preserve">- 68 -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"_Toc237989103"</w:instrText>
      </w:r>
      <w:r>
        <w:rPr>
          <w:rStyle w:val="951"/>
        </w:rPr>
        <w:instrText xml:space="preserve"> </w:instrText>
      </w:r>
      <w:r>
        <w:rPr>
          <w:rStyle w:val="951"/>
        </w:rPr>
        <w:fldChar w:fldCharType="separate"/>
      </w:r>
      <w:r>
        <w:rPr>
          <w:rStyle w:val="951"/>
          <w:rFonts w:eastAsia="宋体"/>
          <w:bCs/>
        </w:rPr>
        <w:t xml:space="preserve">附件16、响应单位与其他单位存在控股、管理关系情况表</w:t>
      </w:r>
      <w:r>
        <w:rPr>
          <w:rFonts w:hint="eastAsia"/>
        </w:rPr>
        <w:tab/>
      </w:r>
      <w:r>
        <w:rPr>
          <w:rFonts w:hint="eastAsia"/>
        </w:rPr>
        <w:fldChar w:fldCharType="begin"/>
      </w:r>
      <w:r>
        <w:rPr>
          <w:rFonts w:hint="eastAsia"/>
        </w:rPr>
        <w:instrText xml:space="preserve"> </w:instrText>
      </w:r>
      <w:r>
        <w:instrText xml:space="preserve">PAGEREF _Toc237989103 \h</w:instrText>
      </w:r>
      <w:r>
        <w:rPr>
          <w:rFonts w:hint="eastAsia"/>
        </w:rPr>
        <w:instrText xml:space="preserve"> </w:instrText>
      </w:r>
      <w:r>
        <w:rPr>
          <w:rFonts w:hint="eastAsia"/>
        </w:rPr>
        <w:fldChar w:fldCharType="separate"/>
      </w:r>
      <w:r>
        <w:t xml:space="preserve">- 70 -</w:t>
      </w:r>
      <w:r>
        <w:rPr>
          <w:rFonts w:hint="eastAsia"/>
        </w:rPr>
        <w:fldChar w:fldCharType="end"/>
      </w:r>
      <w:r>
        <w:rPr>
          <w:rStyle w:val="951"/>
        </w:rPr>
        <w:fldChar w:fldCharType="end"/>
      </w:r>
      <w:r>
        <w:rPr>
          <w:rFonts w:hint="eastAsia" w:ascii="等线" w:hAnsi="等线" w:eastAsia="等线"/>
          <w:sz w:val="22"/>
          <w:szCs w:val="24"/>
        </w:rPr>
      </w:r>
      <w:r/>
    </w:p>
    <w:p>
      <w:pPr>
        <w:pStyle w:val="934"/>
        <w:spacing w:line="360" w:lineRule="auto"/>
        <w:tabs>
          <w:tab w:val="right" w:pos="8302" w:leader="dot"/>
        </w:tabs>
        <w:rPr>
          <w:rFonts w:hint="eastAsia" w:ascii="等线" w:hAnsi="等线" w:eastAsia="等线"/>
          <w:sz w:val="22"/>
          <w:szCs w:val="24"/>
        </w:rPr>
      </w:pPr>
      <w:r>
        <w:rPr>
          <w:rStyle w:val="951"/>
        </w:rPr>
        <w:fldChar w:fldCharType="begin"/>
      </w:r>
      <w:r>
        <w:rPr>
          <w:rStyle w:val="951"/>
        </w:rPr>
        <w:instrText xml:space="preserve"> </w:instrText>
      </w:r>
      <w:r>
        <w:rPr>
          <w:rFonts w:hint="eastAsia"/>
        </w:rPr>
        <w:instrText xml:space="preserve">HYPERLINK \l "_Toc237989104"</w:instrText>
      </w:r>
      <w:r>
        <w:rPr>
          <w:rStyle w:val="951"/>
        </w:rPr>
        <w:instrText xml:space="preserve"> </w:instrText>
      </w:r>
      <w:r>
        <w:rPr>
          <w:rStyle w:val="951"/>
        </w:rPr>
        <w:fldChar w:fldCharType="separate"/>
      </w:r>
      <w:r>
        <w:rPr>
          <w:rStyle w:val="951"/>
          <w:rFonts w:eastAsia="宋体"/>
          <w:bCs/>
        </w:rPr>
        <w:t xml:space="preserve">附件17、政府采购合同信用融资政策告知函</w:t>
      </w:r>
      <w:r>
        <w:rPr>
          <w:rFonts w:hint="eastAsia"/>
        </w:rPr>
        <w:tab/>
      </w:r>
      <w:r>
        <w:rPr>
          <w:rFonts w:hint="eastAsia"/>
        </w:rPr>
        <w:fldChar w:fldCharType="begin"/>
      </w:r>
      <w:r>
        <w:rPr>
          <w:rFonts w:hint="eastAsia"/>
        </w:rPr>
        <w:instrText xml:space="preserve"> </w:instrText>
      </w:r>
      <w:r>
        <w:instrText xml:space="preserve">PAGEREF _Toc237989104 \h</w:instrText>
      </w:r>
      <w:r>
        <w:rPr>
          <w:rFonts w:hint="eastAsia"/>
        </w:rPr>
        <w:instrText xml:space="preserve"> </w:instrText>
      </w:r>
      <w:r>
        <w:rPr>
          <w:rFonts w:hint="eastAsia"/>
        </w:rPr>
        <w:fldChar w:fldCharType="separate"/>
      </w:r>
      <w:r>
        <w:t xml:space="preserve">- 71 -</w:t>
      </w:r>
      <w:r>
        <w:rPr>
          <w:rFonts w:hint="eastAsia"/>
        </w:rPr>
        <w:fldChar w:fldCharType="end"/>
      </w:r>
      <w:r>
        <w:rPr>
          <w:rStyle w:val="951"/>
        </w:rPr>
        <w:fldChar w:fldCharType="end"/>
      </w:r>
      <w:r>
        <w:rPr>
          <w:rFonts w:hint="eastAsia" w:ascii="等线" w:hAnsi="等线" w:eastAsia="等线"/>
          <w:sz w:val="22"/>
          <w:szCs w:val="24"/>
        </w:rPr>
      </w:r>
      <w:r/>
    </w:p>
    <w:p>
      <w:pPr>
        <w:pStyle w:val="879"/>
        <w:jc w:val="center"/>
        <w:spacing w:line="360" w:lineRule="auto"/>
        <w:rPr>
          <w:rFonts w:hint="eastAsia" w:ascii="宋体" w:hAnsi="宋体" w:eastAsia="宋体"/>
          <w:b/>
          <w:sz w:val="44"/>
          <w:szCs w:val="44"/>
        </w:rPr>
      </w:pPr>
      <w:r>
        <w:rPr>
          <w:rFonts w:hint="eastAsia" w:ascii="宋体" w:hAnsi="宋体" w:eastAsia="宋体"/>
          <w:szCs w:val="44"/>
        </w:rPr>
        <w:fldChar w:fldCharType="end"/>
      </w:r>
      <w:r>
        <w:rPr>
          <w:rFonts w:hint="eastAsia" w:ascii="宋体" w:hAnsi="宋体" w:eastAsia="宋体"/>
          <w:b/>
          <w:sz w:val="44"/>
          <w:szCs w:val="44"/>
        </w:rPr>
      </w:r>
      <w:r/>
    </w:p>
    <w:p>
      <w:pPr>
        <w:pStyle w:val="880"/>
        <w:jc w:val="center"/>
        <w:spacing w:before="120" w:after="0" w:line="360" w:lineRule="auto"/>
        <w:rPr>
          <w:rFonts w:hint="eastAsia" w:ascii="黑体" w:hAnsi="黑体" w:eastAsia="黑体"/>
          <w:b w:val="0"/>
          <w:szCs w:val="44"/>
        </w:rPr>
        <w:sectPr>
          <w:headerReference w:type="default" r:id="rId9"/>
          <w:footerReference w:type="default" r:id="rId10"/>
          <w:footerReference w:type="first" r:id="rId11"/>
          <w:footnotePr/>
          <w:endnotePr/>
          <w:type w:val="nextPage"/>
          <w:pgSz w:w="11906" w:h="16838" w:orient="portrait"/>
          <w:pgMar w:top="1440" w:right="1797" w:bottom="1440" w:left="1797" w:header="794" w:footer="675" w:gutter="0"/>
          <w:cols w:num="1" w:sep="0" w:space="1701" w:equalWidth="1"/>
          <w:docGrid w:linePitch="360"/>
          <w:titlePg/>
        </w:sectPr>
      </w:pPr>
      <w:r/>
      <w:bookmarkStart w:id="0" w:name="_Toc9965"/>
      <w:r>
        <w:rPr>
          <w:rFonts w:hint="eastAsia" w:ascii="黑体" w:hAnsi="黑体" w:eastAsia="黑体"/>
          <w:b w:val="0"/>
          <w:szCs w:val="44"/>
        </w:rPr>
      </w:r>
      <w:r/>
    </w:p>
    <w:p>
      <w:pPr>
        <w:pStyle w:val="880"/>
        <w:jc w:val="center"/>
        <w:spacing w:before="120" w:after="0" w:line="360" w:lineRule="auto"/>
        <w:rPr>
          <w:rFonts w:ascii="黑体" w:hAnsi="黑体" w:eastAsia="黑体"/>
          <w:b w:val="0"/>
          <w:szCs w:val="44"/>
        </w:rPr>
      </w:pPr>
      <w:r/>
      <w:bookmarkStart w:id="1" w:name="_Toc237989082"/>
      <w:r>
        <w:rPr>
          <w:rFonts w:hint="eastAsia" w:ascii="黑体" w:hAnsi="黑体" w:eastAsia="黑体"/>
          <w:b w:val="0"/>
          <w:szCs w:val="44"/>
        </w:rPr>
        <w:t xml:space="preserve">前附表</w:t>
      </w:r>
      <w:bookmarkEnd w:id="0"/>
      <w:r/>
      <w:bookmarkEnd w:id="1"/>
      <w:r>
        <w:rPr>
          <w:rFonts w:ascii="黑体" w:hAnsi="黑体" w:eastAsia="黑体"/>
          <w:b w:val="0"/>
          <w:szCs w:val="44"/>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7371"/>
      </w:tblGrid>
      <w:tr>
        <w:trPr>
          <w:trHeight w:val="495"/>
        </w:trPr>
        <w:tc>
          <w:tcPr>
            <w:tcW w:w="993" w:type="dxa"/>
            <w:vAlign w:val="center"/>
            <w:textDirection w:val="lrTb"/>
            <w:noWrap w:val="false"/>
          </w:tcPr>
          <w:p>
            <w:pPr>
              <w:pStyle w:val="879"/>
              <w:jc w:val="center"/>
              <w:spacing w:line="400" w:lineRule="exact"/>
              <w:rPr>
                <w:rFonts w:hint="eastAsia" w:ascii="宋体" w:hAnsi="宋体" w:eastAsia="宋体"/>
                <w:sz w:val="24"/>
                <w:szCs w:val="24"/>
              </w:rPr>
            </w:pPr>
            <w:r/>
            <w:bookmarkStart w:id="2" w:name="_Toc3820"/>
            <w:r>
              <w:rPr>
                <w:rFonts w:hint="eastAsia" w:ascii="宋体" w:hAnsi="宋体" w:eastAsia="宋体"/>
                <w:sz w:val="24"/>
                <w:szCs w:val="24"/>
              </w:rPr>
              <w:t xml:space="preserve">项号</w:t>
            </w:r>
            <w:bookmarkEnd w:id="2"/>
            <w:r>
              <w:rPr>
                <w:rFonts w:hint="eastAsia" w:ascii="宋体" w:hAnsi="宋体" w:eastAsia="宋体"/>
                <w:sz w:val="24"/>
                <w:szCs w:val="24"/>
              </w:rPr>
            </w:r>
            <w:r/>
          </w:p>
        </w:tc>
        <w:tc>
          <w:tcPr>
            <w:tcW w:w="7371" w:type="dxa"/>
            <w:vAlign w:val="center"/>
            <w:textDirection w:val="lrTb"/>
            <w:noWrap w:val="false"/>
          </w:tcPr>
          <w:p>
            <w:pPr>
              <w:pStyle w:val="879"/>
              <w:jc w:val="center"/>
              <w:spacing w:line="400" w:lineRule="exact"/>
              <w:rPr>
                <w:rFonts w:hint="eastAsia" w:ascii="宋体" w:hAnsi="宋体" w:eastAsia="宋体"/>
                <w:sz w:val="24"/>
                <w:szCs w:val="24"/>
              </w:rPr>
            </w:pPr>
            <w:r/>
            <w:bookmarkStart w:id="3" w:name="_Toc20685"/>
            <w:r>
              <w:rPr>
                <w:rFonts w:hint="eastAsia" w:ascii="宋体" w:hAnsi="宋体" w:eastAsia="宋体"/>
                <w:sz w:val="24"/>
                <w:szCs w:val="24"/>
              </w:rPr>
              <w:t xml:space="preserve">内容规定</w:t>
            </w:r>
            <w:bookmarkEnd w:id="3"/>
            <w:r>
              <w:rPr>
                <w:rFonts w:hint="eastAsia" w:ascii="宋体" w:hAnsi="宋体" w:eastAsia="宋体"/>
                <w:sz w:val="24"/>
                <w:szCs w:val="24"/>
              </w:rPr>
            </w:r>
            <w:r/>
          </w:p>
        </w:tc>
      </w:tr>
      <w:tr>
        <w:trPr>
          <w:trHeight w:val="495"/>
        </w:trPr>
        <w:tc>
          <w:tcPr>
            <w:tcW w:w="993" w:type="dxa"/>
            <w:vAlign w:val="center"/>
            <w:textDirection w:val="lrTb"/>
            <w:noWrap w:val="false"/>
          </w:tcPr>
          <w:p>
            <w:pPr>
              <w:pStyle w:val="879"/>
              <w:jc w:val="center"/>
              <w:spacing w:line="400" w:lineRule="exact"/>
              <w:rPr>
                <w:rFonts w:hint="eastAsia" w:ascii="宋体" w:hAnsi="宋体" w:eastAsia="宋体"/>
                <w:sz w:val="24"/>
                <w:szCs w:val="24"/>
              </w:rPr>
            </w:pPr>
            <w:r/>
            <w:bookmarkStart w:id="4" w:name="_Toc24897"/>
            <w:r>
              <w:rPr>
                <w:rFonts w:hint="eastAsia" w:ascii="宋体" w:hAnsi="宋体" w:eastAsia="宋体"/>
                <w:sz w:val="24"/>
                <w:szCs w:val="24"/>
              </w:rPr>
              <w:t xml:space="preserve">1</w:t>
            </w:r>
            <w:bookmarkEnd w:id="4"/>
            <w:r>
              <w:rPr>
                <w:rFonts w:hint="eastAsia" w:ascii="宋体" w:hAnsi="宋体" w:eastAsia="宋体"/>
                <w:sz w:val="24"/>
                <w:szCs w:val="24"/>
              </w:rPr>
            </w:r>
            <w:r/>
          </w:p>
        </w:tc>
        <w:tc>
          <w:tcPr>
            <w:tcW w:w="7371" w:type="dxa"/>
            <w:vAlign w:val="center"/>
            <w:textDirection w:val="lrTb"/>
            <w:noWrap w:val="false"/>
          </w:tcPr>
          <w:p>
            <w:pPr>
              <w:pStyle w:val="879"/>
              <w:spacing w:line="400" w:lineRule="exact"/>
              <w:rPr>
                <w:rFonts w:hint="eastAsia" w:ascii="宋体" w:hAnsi="宋体" w:eastAsia="宋体"/>
                <w:sz w:val="24"/>
                <w:szCs w:val="24"/>
              </w:rPr>
            </w:pPr>
            <w:r/>
            <w:bookmarkStart w:id="5" w:name="_Toc8842"/>
            <w:r>
              <w:rPr>
                <w:rFonts w:hint="eastAsia" w:ascii="宋体" w:hAnsi="宋体" w:eastAsia="宋体"/>
                <w:sz w:val="24"/>
                <w:szCs w:val="24"/>
              </w:rPr>
              <w:t xml:space="preserve">采购内容：</w:t>
            </w:r>
            <w:bookmarkEnd w:id="5"/>
            <w:r>
              <w:rPr>
                <w:rFonts w:hint="eastAsia" w:ascii="宋体" w:hAnsi="宋体" w:eastAsia="宋体"/>
                <w:sz w:val="24"/>
                <w:szCs w:val="24"/>
              </w:rPr>
              <w:t xml:space="preserve">2026年区管隧道定期检测</w:t>
            </w:r>
            <w:r>
              <w:rPr>
                <w:rFonts w:hint="eastAsia" w:ascii="宋体" w:hAnsi="宋体" w:eastAsia="宋体"/>
                <w:sz w:val="24"/>
                <w:szCs w:val="24"/>
              </w:rPr>
            </w:r>
            <w:r/>
          </w:p>
        </w:tc>
      </w:tr>
      <w:tr>
        <w:trPr>
          <w:trHeight w:val="495"/>
        </w:trPr>
        <w:tc>
          <w:tcPr>
            <w:tcW w:w="993" w:type="dxa"/>
            <w:vAlign w:val="center"/>
            <w:textDirection w:val="lrTb"/>
            <w:noWrap w:val="false"/>
          </w:tcPr>
          <w:p>
            <w:pPr>
              <w:pStyle w:val="879"/>
              <w:jc w:val="center"/>
              <w:spacing w:line="400" w:lineRule="exact"/>
              <w:rPr>
                <w:rFonts w:hint="eastAsia" w:ascii="宋体" w:hAnsi="宋体" w:eastAsia="宋体"/>
                <w:sz w:val="24"/>
                <w:szCs w:val="24"/>
              </w:rPr>
            </w:pPr>
            <w:r/>
            <w:bookmarkStart w:id="6" w:name="_Toc26604"/>
            <w:r>
              <w:rPr>
                <w:rFonts w:hint="eastAsia" w:ascii="宋体" w:hAnsi="宋体" w:eastAsia="宋体"/>
                <w:sz w:val="24"/>
                <w:szCs w:val="24"/>
              </w:rPr>
              <w:t xml:space="preserve">2</w:t>
            </w:r>
            <w:bookmarkEnd w:id="6"/>
            <w:r>
              <w:rPr>
                <w:rFonts w:hint="eastAsia" w:ascii="宋体" w:hAnsi="宋体" w:eastAsia="宋体"/>
                <w:sz w:val="24"/>
                <w:szCs w:val="24"/>
              </w:rPr>
            </w:r>
            <w:r/>
          </w:p>
        </w:tc>
        <w:tc>
          <w:tcPr>
            <w:tcW w:w="7371" w:type="dxa"/>
            <w:vAlign w:val="center"/>
            <w:textDirection w:val="lrTb"/>
            <w:noWrap w:val="false"/>
          </w:tcPr>
          <w:p>
            <w:pPr>
              <w:pStyle w:val="879"/>
              <w:spacing w:line="400" w:lineRule="exact"/>
              <w:rPr>
                <w:rFonts w:hint="eastAsia" w:ascii="宋体" w:hAnsi="宋体" w:eastAsia="宋体"/>
                <w:sz w:val="24"/>
                <w:szCs w:val="24"/>
              </w:rPr>
            </w:pPr>
            <w:r/>
            <w:bookmarkStart w:id="7" w:name="_Toc6275"/>
            <w:r>
              <w:rPr>
                <w:rFonts w:hint="eastAsia" w:ascii="宋体" w:hAnsi="宋体" w:eastAsia="宋体"/>
                <w:sz w:val="24"/>
                <w:szCs w:val="24"/>
              </w:rPr>
              <w:t xml:space="preserve">采购预算：人民币壹佰伍拾陆万玖仟叁佰壹拾捌元零角陆分（￥1,569,318.06）</w:t>
            </w:r>
            <w:bookmarkEnd w:id="7"/>
            <w:r>
              <w:rPr>
                <w:rFonts w:hint="eastAsia" w:ascii="宋体" w:hAnsi="宋体" w:eastAsia="宋体"/>
                <w:sz w:val="24"/>
                <w:szCs w:val="24"/>
              </w:rPr>
            </w:r>
            <w:r/>
          </w:p>
        </w:tc>
      </w:tr>
      <w:tr>
        <w:trPr>
          <w:trHeight w:val="495"/>
        </w:trPr>
        <w:tc>
          <w:tcPr>
            <w:tcW w:w="993" w:type="dxa"/>
            <w:vAlign w:val="center"/>
            <w:textDirection w:val="lrTb"/>
            <w:noWrap w:val="false"/>
          </w:tcPr>
          <w:p>
            <w:pPr>
              <w:pStyle w:val="879"/>
              <w:jc w:val="center"/>
              <w:spacing w:line="400" w:lineRule="exact"/>
              <w:rPr>
                <w:rFonts w:hint="eastAsia" w:ascii="宋体" w:hAnsi="宋体" w:eastAsia="宋体"/>
                <w:sz w:val="24"/>
                <w:szCs w:val="24"/>
              </w:rPr>
            </w:pPr>
            <w:r/>
            <w:bookmarkStart w:id="8" w:name="_Toc28476"/>
            <w:r>
              <w:rPr>
                <w:rFonts w:hint="eastAsia" w:ascii="宋体" w:hAnsi="宋体" w:eastAsia="宋体"/>
                <w:sz w:val="24"/>
                <w:szCs w:val="24"/>
              </w:rPr>
              <w:t xml:space="preserve">3</w:t>
            </w:r>
            <w:bookmarkEnd w:id="8"/>
            <w:r>
              <w:rPr>
                <w:rFonts w:hint="eastAsia" w:ascii="宋体" w:hAnsi="宋体" w:eastAsia="宋体"/>
                <w:sz w:val="24"/>
                <w:szCs w:val="24"/>
              </w:rPr>
            </w:r>
            <w:r/>
          </w:p>
        </w:tc>
        <w:tc>
          <w:tcPr>
            <w:tcW w:w="7371" w:type="dxa"/>
            <w:vAlign w:val="center"/>
            <w:textDirection w:val="lrTb"/>
            <w:noWrap w:val="false"/>
          </w:tcPr>
          <w:p>
            <w:pPr>
              <w:pStyle w:val="879"/>
              <w:spacing w:line="400" w:lineRule="exact"/>
              <w:rPr>
                <w:rFonts w:hint="eastAsia" w:ascii="宋体" w:hAnsi="宋体" w:eastAsia="宋体"/>
                <w:sz w:val="24"/>
                <w:szCs w:val="24"/>
              </w:rPr>
            </w:pPr>
            <w:r/>
            <w:bookmarkStart w:id="9" w:name="_Toc12674"/>
            <w:r>
              <w:rPr>
                <w:rFonts w:hint="eastAsia" w:ascii="宋体" w:hAnsi="宋体" w:eastAsia="宋体"/>
                <w:sz w:val="24"/>
                <w:szCs w:val="24"/>
              </w:rPr>
              <w:t xml:space="preserve">响应文件有效期为六十天（日历日）</w:t>
            </w:r>
            <w:bookmarkEnd w:id="9"/>
            <w:r>
              <w:rPr>
                <w:rFonts w:hint="eastAsia" w:ascii="宋体" w:hAnsi="宋体" w:eastAsia="宋体"/>
                <w:sz w:val="24"/>
                <w:szCs w:val="24"/>
              </w:rPr>
            </w:r>
            <w:r/>
          </w:p>
        </w:tc>
      </w:tr>
      <w:tr>
        <w:trPr>
          <w:trHeight w:val="509"/>
        </w:trPr>
        <w:tc>
          <w:tcPr>
            <w:tcW w:w="993" w:type="dxa"/>
            <w:vAlign w:val="center"/>
            <w:textDirection w:val="lrTb"/>
            <w:noWrap w:val="false"/>
          </w:tcPr>
          <w:p>
            <w:pPr>
              <w:pStyle w:val="879"/>
              <w:jc w:val="center"/>
              <w:spacing w:line="400" w:lineRule="exact"/>
              <w:rPr>
                <w:rFonts w:hint="eastAsia" w:ascii="宋体" w:hAnsi="宋体" w:eastAsia="宋体"/>
                <w:sz w:val="24"/>
                <w:szCs w:val="24"/>
              </w:rPr>
            </w:pPr>
            <w:r/>
            <w:bookmarkStart w:id="10" w:name="_Toc22410"/>
            <w:r>
              <w:rPr>
                <w:rFonts w:hint="eastAsia" w:ascii="宋体" w:hAnsi="宋体" w:eastAsia="宋体"/>
                <w:sz w:val="24"/>
                <w:szCs w:val="24"/>
              </w:rPr>
              <w:t xml:space="preserve">4</w:t>
            </w:r>
            <w:bookmarkEnd w:id="10"/>
            <w:r>
              <w:rPr>
                <w:rFonts w:hint="eastAsia" w:ascii="宋体" w:hAnsi="宋体" w:eastAsia="宋体"/>
                <w:sz w:val="24"/>
                <w:szCs w:val="24"/>
              </w:rPr>
            </w:r>
            <w:r/>
          </w:p>
        </w:tc>
        <w:tc>
          <w:tcPr>
            <w:tcW w:w="7371" w:type="dxa"/>
            <w:vAlign w:val="center"/>
            <w:textDirection w:val="lrTb"/>
            <w:noWrap w:val="false"/>
          </w:tcPr>
          <w:p>
            <w:pPr>
              <w:pStyle w:val="879"/>
              <w:spacing w:line="400" w:lineRule="exact"/>
              <w:rPr>
                <w:rFonts w:hint="eastAsia" w:ascii="宋体" w:hAnsi="宋体" w:eastAsia="宋体"/>
                <w:sz w:val="24"/>
                <w:szCs w:val="24"/>
              </w:rPr>
            </w:pPr>
            <w:r/>
            <w:bookmarkStart w:id="11" w:name="_Toc7767"/>
            <w:r>
              <w:rPr>
                <w:rFonts w:hint="eastAsia" w:ascii="宋体" w:hAnsi="宋体" w:eastAsia="宋体"/>
                <w:sz w:val="24"/>
                <w:szCs w:val="24"/>
              </w:rPr>
              <w:t xml:space="preserve">本项目不收取磋商保证金，采购文件中有关磋商保证金的均不适用。</w:t>
            </w:r>
            <w:bookmarkEnd w:id="11"/>
            <w:r>
              <w:rPr>
                <w:rFonts w:hint="eastAsia" w:ascii="宋体" w:hAnsi="宋体" w:eastAsia="宋体"/>
                <w:sz w:val="24"/>
                <w:szCs w:val="24"/>
              </w:rPr>
            </w:r>
            <w:r/>
          </w:p>
        </w:tc>
      </w:tr>
      <w:tr>
        <w:trPr>
          <w:trHeight w:val="573"/>
        </w:trPr>
        <w:tc>
          <w:tcPr>
            <w:tcW w:w="993" w:type="dxa"/>
            <w:vAlign w:val="center"/>
            <w:textDirection w:val="lrTb"/>
            <w:noWrap w:val="false"/>
          </w:tcPr>
          <w:p>
            <w:pPr>
              <w:pStyle w:val="879"/>
              <w:jc w:val="center"/>
              <w:spacing w:line="400" w:lineRule="exact"/>
              <w:rPr>
                <w:rFonts w:hint="eastAsia" w:ascii="宋体" w:hAnsi="宋体" w:eastAsia="宋体"/>
                <w:sz w:val="24"/>
                <w:szCs w:val="24"/>
              </w:rPr>
            </w:pPr>
            <w:r/>
            <w:bookmarkStart w:id="12" w:name="_Toc24817"/>
            <w:r>
              <w:rPr>
                <w:rFonts w:hint="eastAsia" w:ascii="宋体" w:hAnsi="宋体" w:eastAsia="宋体"/>
                <w:sz w:val="24"/>
                <w:szCs w:val="24"/>
              </w:rPr>
              <w:t xml:space="preserve">5</w:t>
            </w:r>
            <w:bookmarkEnd w:id="12"/>
            <w:r>
              <w:rPr>
                <w:rFonts w:hint="eastAsia" w:ascii="宋体" w:hAnsi="宋体" w:eastAsia="宋体"/>
                <w:sz w:val="24"/>
                <w:szCs w:val="24"/>
              </w:rPr>
            </w:r>
            <w:r/>
          </w:p>
        </w:tc>
        <w:tc>
          <w:tcPr>
            <w:tcW w:w="7371" w:type="dxa"/>
            <w:vAlign w:val="center"/>
            <w:textDirection w:val="lrTb"/>
            <w:noWrap w:val="false"/>
          </w:tcPr>
          <w:p>
            <w:pPr>
              <w:pStyle w:val="879"/>
              <w:spacing w:line="400" w:lineRule="exact"/>
              <w:rPr>
                <w:rFonts w:hint="eastAsia" w:ascii="宋体" w:hAnsi="宋体" w:eastAsia="宋体"/>
                <w:sz w:val="24"/>
                <w:szCs w:val="24"/>
              </w:rPr>
            </w:pPr>
            <w:r/>
            <w:bookmarkStart w:id="13" w:name="_Toc20239"/>
            <w:r>
              <w:rPr>
                <w:rFonts w:hint="eastAsia" w:ascii="宋体" w:hAnsi="宋体" w:eastAsia="宋体"/>
                <w:sz w:val="24"/>
                <w:szCs w:val="24"/>
              </w:rPr>
              <w:t xml:space="preserve">报名成功的供应商在下载采购文件后，对采购文件有疑问的：</w:t>
            </w:r>
            <w:bookmarkEnd w:id="13"/>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14" w:name="_Toc12840"/>
            <w:r>
              <w:rPr>
                <w:rFonts w:hint="eastAsia" w:ascii="宋体" w:hAnsi="宋体" w:eastAsia="宋体"/>
                <w:sz w:val="24"/>
                <w:szCs w:val="24"/>
              </w:rPr>
              <w:t xml:space="preserve">（1）询问：可将疑问发送至代理机构邮箱hxzbdl@126.com，并电话确认收到疑问。</w:t>
            </w:r>
            <w:bookmarkEnd w:id="14"/>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15" w:name="_Toc21239"/>
            <w:r>
              <w:rPr>
                <w:rFonts w:hint="eastAsia" w:ascii="宋体" w:hAnsi="宋体" w:eastAsia="宋体"/>
                <w:sz w:val="24"/>
                <w:szCs w:val="24"/>
              </w:rPr>
              <w:t xml:space="preserve">（2）质疑：根据《政府采购质疑和投诉办法》（财政部第94号令）第十条、第十一条和第十二条的相关规定向采购人或采购代理机构提出质疑。供应商须在法定质疑期内一次性提出针对同一采购程序环节的质疑。</w:t>
            </w:r>
            <w:bookmarkEnd w:id="15"/>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16" w:name="_Toc23274"/>
            <w:r>
              <w:rPr>
                <w:rFonts w:hint="eastAsia" w:ascii="宋体" w:hAnsi="宋体" w:eastAsia="宋体"/>
                <w:sz w:val="24"/>
                <w:szCs w:val="24"/>
              </w:rPr>
              <w:t xml:space="preserve">采购代理机构：苏州华星工程造价咨询有限公司</w:t>
            </w:r>
            <w:bookmarkEnd w:id="16"/>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17" w:name="_Toc27103"/>
            <w:r>
              <w:rPr>
                <w:rFonts w:hint="eastAsia" w:ascii="宋体" w:hAnsi="宋体" w:eastAsia="宋体"/>
                <w:sz w:val="24"/>
                <w:szCs w:val="24"/>
              </w:rPr>
              <w:t xml:space="preserve">地址：苏州工业园区苏雅路388号新天翔广场A座1206室</w:t>
            </w:r>
            <w:bookmarkEnd w:id="17"/>
            <w:r>
              <w:rPr>
                <w:rFonts w:hint="eastAsia" w:ascii="宋体" w:hAnsi="宋体" w:eastAsia="宋体"/>
                <w:sz w:val="24"/>
                <w:szCs w:val="24"/>
              </w:rPr>
            </w:r>
            <w:r/>
          </w:p>
          <w:p>
            <w:pPr>
              <w:pStyle w:val="879"/>
              <w:spacing w:line="400" w:lineRule="exact"/>
              <w:rPr>
                <w:rFonts w:ascii="宋体" w:hAnsi="宋体" w:eastAsia="宋体"/>
                <w:sz w:val="24"/>
                <w:szCs w:val="24"/>
              </w:rPr>
            </w:pPr>
            <w:r/>
            <w:bookmarkStart w:id="18" w:name="_Toc22214"/>
            <w:r>
              <w:rPr>
                <w:rFonts w:hint="eastAsia" w:ascii="宋体" w:hAnsi="宋体" w:eastAsia="宋体"/>
                <w:sz w:val="24"/>
                <w:szCs w:val="24"/>
              </w:rPr>
              <w:t xml:space="preserve">电子邮箱：</w:t>
            </w:r>
            <w:bookmarkEnd w:id="18"/>
            <w:r>
              <w:rPr>
                <w:rFonts w:hint="eastAsia" w:ascii="宋体" w:hAnsi="宋体" w:eastAsia="宋体"/>
                <w:sz w:val="24"/>
                <w:szCs w:val="24"/>
              </w:rPr>
              <w:t xml:space="preserve">hxzbdl@126.com</w:t>
            </w:r>
            <w:r>
              <w:rPr>
                <w:rFonts w:ascii="宋体" w:hAnsi="宋体" w:eastAsia="宋体"/>
                <w:sz w:val="24"/>
                <w:szCs w:val="24"/>
              </w:rPr>
            </w:r>
            <w:r/>
          </w:p>
          <w:p>
            <w:pPr>
              <w:pStyle w:val="879"/>
              <w:spacing w:line="400" w:lineRule="exact"/>
              <w:rPr>
                <w:rFonts w:hint="eastAsia" w:ascii="宋体" w:hAnsi="宋体" w:eastAsia="宋体"/>
                <w:sz w:val="24"/>
                <w:szCs w:val="24"/>
              </w:rPr>
            </w:pPr>
            <w:r/>
            <w:bookmarkStart w:id="19" w:name="_Toc22573"/>
            <w:r>
              <w:rPr>
                <w:rFonts w:hint="eastAsia" w:ascii="宋体" w:hAnsi="宋体" w:eastAsia="宋体"/>
                <w:sz w:val="24"/>
                <w:szCs w:val="24"/>
              </w:rPr>
              <w:t xml:space="preserve">联系人：周燕萍/张涵文</w:t>
            </w:r>
            <w:bookmarkEnd w:id="19"/>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20" w:name="_Toc31572"/>
            <w:r>
              <w:rPr>
                <w:rFonts w:hint="eastAsia" w:ascii="宋体" w:hAnsi="宋体" w:eastAsia="宋体"/>
                <w:sz w:val="24"/>
                <w:szCs w:val="24"/>
              </w:rPr>
              <w:t xml:space="preserve">联系电话：0512-65200462</w:t>
            </w:r>
            <w:bookmarkEnd w:id="20"/>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21" w:name="_Toc23740"/>
            <w:r>
              <w:rPr>
                <w:rFonts w:hint="eastAsia" w:ascii="宋体" w:hAnsi="宋体" w:eastAsia="宋体"/>
                <w:sz w:val="24"/>
                <w:szCs w:val="24"/>
              </w:rPr>
              <w:t xml:space="preserve">提交方式：书面形式</w:t>
            </w:r>
            <w:bookmarkEnd w:id="21"/>
            <w:r>
              <w:rPr>
                <w:rFonts w:hint="eastAsia" w:ascii="宋体" w:hAnsi="宋体" w:eastAsia="宋体"/>
                <w:sz w:val="24"/>
                <w:szCs w:val="24"/>
              </w:rPr>
            </w:r>
            <w:r/>
          </w:p>
        </w:tc>
      </w:tr>
      <w:tr>
        <w:trPr>
          <w:trHeight w:val="573"/>
        </w:trPr>
        <w:tc>
          <w:tcPr>
            <w:tcW w:w="993" w:type="dxa"/>
            <w:vAlign w:val="center"/>
            <w:textDirection w:val="lrTb"/>
            <w:noWrap w:val="false"/>
          </w:tcPr>
          <w:p>
            <w:pPr>
              <w:pStyle w:val="879"/>
              <w:jc w:val="center"/>
              <w:spacing w:line="400" w:lineRule="exact"/>
              <w:rPr>
                <w:rFonts w:hint="eastAsia" w:ascii="宋体" w:hAnsi="宋体" w:eastAsia="宋体"/>
                <w:sz w:val="24"/>
                <w:szCs w:val="24"/>
              </w:rPr>
            </w:pPr>
            <w:r/>
            <w:bookmarkStart w:id="22" w:name="_Toc21787"/>
            <w:r>
              <w:rPr>
                <w:rFonts w:hint="eastAsia" w:ascii="宋体" w:hAnsi="宋体" w:eastAsia="宋体"/>
                <w:sz w:val="24"/>
                <w:szCs w:val="24"/>
              </w:rPr>
              <w:t xml:space="preserve">6</w:t>
            </w:r>
            <w:bookmarkEnd w:id="22"/>
            <w:r>
              <w:rPr>
                <w:rFonts w:hint="eastAsia" w:ascii="宋体" w:hAnsi="宋体" w:eastAsia="宋体"/>
                <w:sz w:val="24"/>
                <w:szCs w:val="24"/>
              </w:rPr>
            </w:r>
            <w:r/>
          </w:p>
        </w:tc>
        <w:tc>
          <w:tcPr>
            <w:tcW w:w="7371" w:type="dxa"/>
            <w:vAlign w:val="center"/>
            <w:textDirection w:val="lrTb"/>
            <w:noWrap w:val="false"/>
          </w:tcPr>
          <w:p>
            <w:pPr>
              <w:pStyle w:val="879"/>
              <w:spacing w:line="400" w:lineRule="exact"/>
              <w:rPr>
                <w:rFonts w:hint="eastAsia" w:ascii="宋体" w:hAnsi="宋体" w:eastAsia="宋体"/>
                <w:sz w:val="24"/>
                <w:szCs w:val="24"/>
                <w:lang w:eastAsia="zh-CN"/>
              </w:rPr>
            </w:pPr>
            <w:r/>
            <w:bookmarkStart w:id="23" w:name="_Toc24232"/>
            <w:r>
              <w:rPr>
                <w:rFonts w:hint="eastAsia" w:ascii="宋体" w:hAnsi="宋体" w:eastAsia="宋体"/>
                <w:sz w:val="24"/>
                <w:szCs w:val="24"/>
              </w:rPr>
              <w:t xml:space="preserve">网上报名截止时间：</w:t>
            </w:r>
            <w:bookmarkEnd w:id="23"/>
            <w:r>
              <w:rPr>
                <w:rFonts w:hint="eastAsia" w:ascii="宋体" w:hAnsi="宋体" w:eastAsia="宋体"/>
                <w:sz w:val="24"/>
                <w:szCs w:val="24"/>
                <w:lang w:eastAsia="zh-CN"/>
              </w:rPr>
              <w:t xml:space="preserve">2026年9月28日</w:t>
            </w:r>
            <w:r>
              <w:rPr>
                <w:rFonts w:hint="eastAsia" w:ascii="宋体" w:hAnsi="宋体" w:eastAsia="宋体"/>
                <w:sz w:val="24"/>
                <w:szCs w:val="24"/>
                <w:lang w:eastAsia="zh-CN"/>
              </w:rPr>
            </w:r>
            <w:r/>
          </w:p>
        </w:tc>
      </w:tr>
      <w:tr>
        <w:trPr>
          <w:trHeight w:val="784"/>
        </w:trPr>
        <w:tc>
          <w:tcPr>
            <w:tcW w:w="993" w:type="dxa"/>
            <w:vAlign w:val="center"/>
            <w:textDirection w:val="lrTb"/>
            <w:noWrap w:val="false"/>
          </w:tcPr>
          <w:p>
            <w:pPr>
              <w:pStyle w:val="879"/>
              <w:jc w:val="center"/>
              <w:spacing w:line="400" w:lineRule="exact"/>
              <w:rPr>
                <w:rFonts w:hint="eastAsia" w:ascii="宋体" w:hAnsi="宋体" w:eastAsia="宋体"/>
                <w:sz w:val="24"/>
                <w:szCs w:val="24"/>
              </w:rPr>
            </w:pPr>
            <w:r/>
            <w:bookmarkStart w:id="24" w:name="_Toc20659"/>
            <w:r>
              <w:rPr>
                <w:rFonts w:hint="eastAsia" w:ascii="宋体" w:hAnsi="宋体" w:eastAsia="宋体"/>
                <w:sz w:val="24"/>
                <w:szCs w:val="24"/>
              </w:rPr>
              <w:t xml:space="preserve">7</w:t>
            </w:r>
            <w:bookmarkEnd w:id="24"/>
            <w:r>
              <w:rPr>
                <w:rFonts w:hint="eastAsia" w:ascii="宋体" w:hAnsi="宋体" w:eastAsia="宋体"/>
                <w:sz w:val="24"/>
                <w:szCs w:val="24"/>
              </w:rPr>
            </w:r>
            <w:r/>
          </w:p>
        </w:tc>
        <w:tc>
          <w:tcPr>
            <w:tcW w:w="7371" w:type="dxa"/>
            <w:vAlign w:val="center"/>
            <w:textDirection w:val="lrTb"/>
            <w:noWrap w:val="false"/>
          </w:tcPr>
          <w:p>
            <w:pPr>
              <w:pStyle w:val="879"/>
              <w:spacing w:line="400" w:lineRule="exact"/>
              <w:rPr>
                <w:rFonts w:hint="eastAsia" w:ascii="宋体" w:hAnsi="宋体" w:eastAsia="宋体"/>
                <w:sz w:val="24"/>
                <w:szCs w:val="24"/>
              </w:rPr>
            </w:pPr>
            <w:r/>
            <w:bookmarkStart w:id="25" w:name="_Toc23148"/>
            <w:r>
              <w:rPr>
                <w:rFonts w:hint="eastAsia" w:ascii="宋体" w:hAnsi="宋体" w:eastAsia="宋体"/>
                <w:sz w:val="24"/>
                <w:szCs w:val="24"/>
              </w:rPr>
              <w:t xml:space="preserve">磋商响应文件递交截止时间：</w:t>
            </w:r>
            <w:r>
              <w:rPr>
                <w:rFonts w:hint="eastAsia" w:ascii="宋体" w:hAnsi="宋体" w:eastAsia="宋体"/>
                <w:sz w:val="24"/>
                <w:szCs w:val="24"/>
                <w:lang w:eastAsia="zh-CN"/>
              </w:rPr>
              <w:t xml:space="preserve">2026年10月9日</w:t>
            </w:r>
            <w:r>
              <w:rPr>
                <w:rFonts w:hint="eastAsia" w:ascii="宋体" w:hAnsi="宋体" w:eastAsia="宋体"/>
                <w:sz w:val="24"/>
                <w:szCs w:val="24"/>
              </w:rPr>
              <w:t xml:space="preserve">13：30</w:t>
            </w:r>
            <w:bookmarkEnd w:id="25"/>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26" w:name="_Toc14820"/>
            <w:r>
              <w:rPr>
                <w:rFonts w:hint="eastAsia" w:ascii="宋体" w:hAnsi="宋体" w:eastAsia="宋体"/>
                <w:sz w:val="24"/>
                <w:szCs w:val="24"/>
              </w:rPr>
              <w:t xml:space="preserve">磋商响应文件递交地点：</w:t>
            </w:r>
            <w:bookmarkEnd w:id="26"/>
            <w:r>
              <w:rPr>
                <w:rFonts w:hint="eastAsia" w:ascii="宋体" w:hAnsi="宋体" w:eastAsia="宋体"/>
                <w:sz w:val="24"/>
                <w:szCs w:val="24"/>
              </w:rPr>
              <w:t xml:space="preserve">“苏采云”系统（网址：http://jszfcg.jsczt.cn/）</w:t>
            </w:r>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27" w:name="_Toc4351"/>
            <w:r>
              <w:rPr>
                <w:rFonts w:hint="eastAsia" w:ascii="宋体" w:hAnsi="宋体" w:eastAsia="宋体"/>
                <w:sz w:val="24"/>
                <w:szCs w:val="24"/>
              </w:rPr>
              <w:t xml:space="preserve">评审时间：</w:t>
            </w:r>
            <w:r>
              <w:rPr>
                <w:rFonts w:hint="eastAsia" w:ascii="宋体" w:hAnsi="宋体" w:eastAsia="宋体"/>
                <w:sz w:val="24"/>
                <w:szCs w:val="24"/>
                <w:lang w:eastAsia="zh-CN"/>
              </w:rPr>
              <w:t xml:space="preserve">2026年10月9日</w:t>
            </w:r>
            <w:r>
              <w:rPr>
                <w:rFonts w:hint="eastAsia" w:ascii="宋体" w:hAnsi="宋体" w:eastAsia="宋体"/>
                <w:sz w:val="24"/>
                <w:szCs w:val="24"/>
              </w:rPr>
              <w:t xml:space="preserve">13：30</w:t>
            </w:r>
            <w:bookmarkEnd w:id="27"/>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28" w:name="_Toc10452"/>
            <w:r>
              <w:rPr>
                <w:rFonts w:hint="eastAsia" w:ascii="宋体" w:hAnsi="宋体" w:eastAsia="宋体"/>
                <w:sz w:val="24"/>
                <w:szCs w:val="24"/>
              </w:rPr>
              <w:t xml:space="preserve">评审地点：</w:t>
            </w:r>
            <w:bookmarkEnd w:id="28"/>
            <w:r>
              <w:rPr>
                <w:rFonts w:hint="eastAsia" w:ascii="宋体" w:hAnsi="宋体" w:eastAsia="宋体" w:cs="宋体"/>
                <w:bCs/>
                <w:sz w:val="24"/>
                <w:szCs w:val="24"/>
              </w:rPr>
              <w:t xml:space="preserve">苏州市高新区邓尉路105号狮山科技馆8楼</w:t>
            </w:r>
            <w:r>
              <w:rPr>
                <w:rFonts w:hint="eastAsia" w:ascii="宋体" w:hAnsi="宋体" w:eastAsia="宋体"/>
                <w:sz w:val="24"/>
                <w:szCs w:val="24"/>
              </w:rPr>
            </w:r>
            <w:r/>
          </w:p>
        </w:tc>
      </w:tr>
      <w:tr>
        <w:trPr>
          <w:trHeight w:val="784"/>
        </w:trPr>
        <w:tc>
          <w:tcPr>
            <w:tcW w:w="993" w:type="dxa"/>
            <w:vAlign w:val="center"/>
            <w:textDirection w:val="lrTb"/>
            <w:noWrap w:val="false"/>
          </w:tcPr>
          <w:p>
            <w:pPr>
              <w:pStyle w:val="879"/>
              <w:jc w:val="center"/>
              <w:spacing w:line="400" w:lineRule="exact"/>
              <w:rPr>
                <w:rFonts w:hint="eastAsia" w:ascii="宋体" w:hAnsi="宋体" w:eastAsia="宋体"/>
                <w:sz w:val="24"/>
                <w:szCs w:val="24"/>
              </w:rPr>
            </w:pPr>
            <w:r/>
            <w:bookmarkStart w:id="29" w:name="_Toc20694"/>
            <w:r>
              <w:rPr>
                <w:rFonts w:hint="eastAsia" w:ascii="宋体" w:hAnsi="宋体" w:eastAsia="宋体"/>
                <w:sz w:val="24"/>
                <w:szCs w:val="24"/>
              </w:rPr>
              <w:t xml:space="preserve">8</w:t>
            </w:r>
            <w:bookmarkEnd w:id="29"/>
            <w:r>
              <w:rPr>
                <w:rFonts w:hint="eastAsia" w:ascii="宋体" w:hAnsi="宋体" w:eastAsia="宋体"/>
                <w:sz w:val="24"/>
                <w:szCs w:val="24"/>
              </w:rPr>
            </w:r>
            <w:r/>
          </w:p>
        </w:tc>
        <w:tc>
          <w:tcPr>
            <w:tcW w:w="7371" w:type="dxa"/>
            <w:vAlign w:val="center"/>
            <w:textDirection w:val="lrTb"/>
            <w:noWrap w:val="false"/>
          </w:tcPr>
          <w:p>
            <w:pPr>
              <w:pStyle w:val="879"/>
              <w:spacing w:line="400" w:lineRule="exact"/>
              <w:rPr>
                <w:rFonts w:hint="eastAsia" w:ascii="宋体" w:hAnsi="宋体" w:eastAsia="宋体"/>
                <w:sz w:val="24"/>
                <w:szCs w:val="24"/>
              </w:rPr>
            </w:pPr>
            <w:r/>
            <w:bookmarkStart w:id="30" w:name="_Toc30077"/>
            <w:r>
              <w:rPr>
                <w:rFonts w:hint="eastAsia" w:ascii="宋体" w:hAnsi="宋体" w:eastAsia="宋体"/>
                <w:sz w:val="24"/>
                <w:szCs w:val="24"/>
              </w:rPr>
              <w:t xml:space="preserve">导致无效因素：</w:t>
            </w:r>
            <w:bookmarkEnd w:id="30"/>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31" w:name="_Toc12275"/>
            <w:r>
              <w:rPr>
                <w:rFonts w:hint="eastAsia" w:ascii="宋体" w:hAnsi="宋体" w:eastAsia="宋体"/>
                <w:sz w:val="24"/>
                <w:szCs w:val="24"/>
              </w:rPr>
              <w:t xml:space="preserve">（一）有下列情形之一的，视为供应商串通投标，其响应无效：</w:t>
            </w:r>
            <w:bookmarkEnd w:id="31"/>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32" w:name="_Toc19459"/>
            <w:r>
              <w:rPr>
                <w:rFonts w:hint="eastAsia" w:ascii="宋体" w:hAnsi="宋体" w:eastAsia="宋体"/>
                <w:sz w:val="24"/>
                <w:szCs w:val="24"/>
              </w:rPr>
              <w:t xml:space="preserve">1.不同供应商的响应文件由同一单位或者个人编制；</w:t>
            </w:r>
            <w:bookmarkEnd w:id="32"/>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33" w:name="_Toc1895"/>
            <w:r>
              <w:rPr>
                <w:rFonts w:hint="eastAsia" w:ascii="宋体" w:hAnsi="宋体" w:eastAsia="宋体"/>
                <w:sz w:val="24"/>
                <w:szCs w:val="24"/>
              </w:rPr>
              <w:t xml:space="preserve">2.不同供应商委托同一单位或者个人办理磋商事宜；</w:t>
            </w:r>
            <w:bookmarkEnd w:id="33"/>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34" w:name="_Toc4270"/>
            <w:r>
              <w:rPr>
                <w:rFonts w:hint="eastAsia" w:ascii="宋体" w:hAnsi="宋体" w:eastAsia="宋体"/>
                <w:sz w:val="24"/>
                <w:szCs w:val="24"/>
              </w:rPr>
              <w:t xml:space="preserve">3.不同供应商的响应文件载明的项目管理成员或者联系人员为同一人；</w:t>
            </w:r>
            <w:bookmarkEnd w:id="34"/>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35" w:name="_Toc17397"/>
            <w:r>
              <w:rPr>
                <w:rFonts w:hint="eastAsia" w:ascii="宋体" w:hAnsi="宋体" w:eastAsia="宋体"/>
                <w:sz w:val="24"/>
                <w:szCs w:val="24"/>
              </w:rPr>
              <w:t xml:space="preserve">4.不同供应商的响应文件异常一致或者磋商报价呈规律性差异；</w:t>
            </w:r>
            <w:bookmarkEnd w:id="35"/>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36" w:name="_Toc30847"/>
            <w:r>
              <w:rPr>
                <w:rFonts w:hint="eastAsia" w:ascii="宋体" w:hAnsi="宋体" w:eastAsia="宋体"/>
                <w:sz w:val="24"/>
                <w:szCs w:val="24"/>
              </w:rPr>
              <w:t xml:space="preserve">5.不同供应商的响应文件相互混装。</w:t>
            </w:r>
            <w:bookmarkEnd w:id="36"/>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37" w:name="_Toc31924"/>
            <w:r>
              <w:rPr>
                <w:rFonts w:hint="eastAsia" w:ascii="宋体" w:hAnsi="宋体" w:eastAsia="宋体"/>
                <w:sz w:val="24"/>
                <w:szCs w:val="24"/>
              </w:rPr>
              <w:t xml:space="preserve">（二）供应商存在下列情况之一的，响应无效：</w:t>
            </w:r>
            <w:bookmarkEnd w:id="37"/>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38" w:name="_Toc9159"/>
            <w:r>
              <w:rPr>
                <w:rFonts w:hint="eastAsia" w:ascii="宋体" w:hAnsi="宋体" w:eastAsia="宋体"/>
                <w:sz w:val="24"/>
                <w:szCs w:val="24"/>
              </w:rPr>
              <w:t xml:space="preserve">1.</w:t>
            </w:r>
            <w:bookmarkEnd w:id="38"/>
            <w:r>
              <w:rPr>
                <w:rFonts w:hint="eastAsia" w:ascii="宋体" w:hAnsi="宋体" w:eastAsia="宋体"/>
                <w:sz w:val="24"/>
                <w:szCs w:val="24"/>
              </w:rPr>
              <w:t xml:space="preserve">不同响应文件制作机器码一致的；</w:t>
            </w:r>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39" w:name="_Toc2024"/>
            <w:r>
              <w:rPr>
                <w:rFonts w:hint="eastAsia" w:ascii="宋体" w:hAnsi="宋体" w:eastAsia="宋体"/>
                <w:sz w:val="24"/>
                <w:szCs w:val="24"/>
              </w:rPr>
              <w:t xml:space="preserve">2.供应商未对电子响应文件进行解密或解密失败的；</w:t>
            </w:r>
            <w:bookmarkEnd w:id="39"/>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40" w:name="_Toc12843"/>
            <w:r>
              <w:rPr>
                <w:rFonts w:hint="eastAsia" w:ascii="宋体" w:hAnsi="宋体" w:eastAsia="宋体"/>
                <w:sz w:val="24"/>
                <w:szCs w:val="24"/>
              </w:rPr>
              <w:t xml:space="preserve">3.未按采购文件要求签署、盖章、签章的；</w:t>
            </w:r>
            <w:bookmarkEnd w:id="40"/>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41" w:name="_Toc18273"/>
            <w:r>
              <w:rPr>
                <w:rFonts w:hint="eastAsia" w:ascii="宋体" w:hAnsi="宋体" w:eastAsia="宋体"/>
                <w:sz w:val="24"/>
                <w:szCs w:val="24"/>
              </w:rPr>
              <w:t xml:space="preserve">4.不具备采购文件中规定资格要求；</w:t>
            </w:r>
            <w:bookmarkEnd w:id="41"/>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42" w:name="_Toc17391"/>
            <w:r>
              <w:rPr>
                <w:rFonts w:hint="eastAsia" w:ascii="宋体" w:hAnsi="宋体" w:eastAsia="宋体"/>
                <w:sz w:val="24"/>
                <w:szCs w:val="24"/>
              </w:rPr>
              <w:t xml:space="preserve">5.报价超过采购文件中规定的预算金额或最高限价的；</w:t>
            </w:r>
            <w:bookmarkEnd w:id="42"/>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43" w:name="_Toc28967"/>
            <w:r>
              <w:rPr>
                <w:rFonts w:hint="eastAsia" w:ascii="宋体" w:hAnsi="宋体" w:eastAsia="宋体"/>
                <w:sz w:val="24"/>
                <w:szCs w:val="24"/>
              </w:rPr>
              <w:t xml:space="preserve">6.响应文件含有采购人不能接受的附加条件的；</w:t>
            </w:r>
            <w:bookmarkEnd w:id="43"/>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44" w:name="_Toc14982"/>
            <w:r>
              <w:rPr>
                <w:rFonts w:hint="eastAsia" w:ascii="宋体" w:hAnsi="宋体" w:eastAsia="宋体"/>
                <w:sz w:val="24"/>
                <w:szCs w:val="24"/>
              </w:rPr>
              <w:t xml:space="preserve">7.法律、法规和采购文件规定的其他无效情形。</w:t>
            </w:r>
            <w:bookmarkEnd w:id="44"/>
            <w:r>
              <w:rPr>
                <w:rFonts w:hint="eastAsia" w:ascii="宋体" w:hAnsi="宋体" w:eastAsia="宋体"/>
                <w:sz w:val="24"/>
                <w:szCs w:val="24"/>
              </w:rPr>
            </w:r>
            <w:r/>
          </w:p>
        </w:tc>
      </w:tr>
      <w:tr>
        <w:trPr>
          <w:trHeight w:val="1131"/>
        </w:trPr>
        <w:tc>
          <w:tcPr>
            <w:tcW w:w="993" w:type="dxa"/>
            <w:vAlign w:val="center"/>
            <w:textDirection w:val="lrTb"/>
            <w:noWrap w:val="false"/>
          </w:tcPr>
          <w:p>
            <w:pPr>
              <w:pStyle w:val="879"/>
              <w:jc w:val="center"/>
              <w:spacing w:line="400" w:lineRule="exact"/>
              <w:rPr>
                <w:rFonts w:hint="eastAsia" w:ascii="宋体" w:hAnsi="宋体" w:eastAsia="宋体"/>
                <w:sz w:val="24"/>
                <w:szCs w:val="24"/>
              </w:rPr>
            </w:pPr>
            <w:r/>
            <w:bookmarkStart w:id="45" w:name="_Toc32321"/>
            <w:r>
              <w:rPr>
                <w:rFonts w:hint="eastAsia" w:ascii="宋体" w:hAnsi="宋体" w:eastAsia="宋体"/>
                <w:sz w:val="24"/>
                <w:szCs w:val="24"/>
              </w:rPr>
              <w:t xml:space="preserve">9</w:t>
            </w:r>
            <w:bookmarkEnd w:id="45"/>
            <w:r>
              <w:rPr>
                <w:rFonts w:hint="eastAsia" w:ascii="宋体" w:hAnsi="宋体" w:eastAsia="宋体"/>
                <w:sz w:val="24"/>
                <w:szCs w:val="24"/>
              </w:rPr>
            </w:r>
            <w:r/>
          </w:p>
        </w:tc>
        <w:tc>
          <w:tcPr>
            <w:tcW w:w="7371" w:type="dxa"/>
            <w:vAlign w:val="center"/>
            <w:textDirection w:val="lrTb"/>
            <w:noWrap w:val="false"/>
          </w:tcPr>
          <w:p>
            <w:pPr>
              <w:pStyle w:val="879"/>
              <w:spacing w:line="400" w:lineRule="exact"/>
              <w:rPr>
                <w:rFonts w:hint="eastAsia" w:ascii="宋体" w:hAnsi="宋体" w:eastAsia="宋体"/>
                <w:sz w:val="24"/>
                <w:szCs w:val="24"/>
              </w:rPr>
            </w:pPr>
            <w:r/>
            <w:bookmarkStart w:id="46" w:name="_Toc23225"/>
            <w:r>
              <w:rPr>
                <w:rFonts w:hint="eastAsia" w:ascii="宋体" w:hAnsi="宋体" w:eastAsia="宋体"/>
                <w:sz w:val="24"/>
                <w:szCs w:val="24"/>
              </w:rPr>
              <w:t xml:space="preserve">代理服务费：</w:t>
            </w:r>
            <w:r>
              <w:rPr>
                <w:rFonts w:hint="eastAsia" w:ascii="宋体" w:hAnsi="宋体" w:eastAsia="宋体" w:cs="宋体"/>
                <w:color w:val="000000"/>
                <w:sz w:val="24"/>
              </w:rPr>
              <w:t xml:space="preserve">因采购预算已包含本项目代理服务费用，采购代理机构与采购人协议确定以下收费标准，并由成交供应商支付。成交供应商应当在响应报价中包含代理服务费，并在领取成交通知书时向采购代理机构一次性付清。</w:t>
            </w:r>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End w:id="46"/>
            <w:r/>
            <w:bookmarkStart w:id="47" w:name="_Toc30922"/>
            <w:r>
              <w:rPr>
                <w:rFonts w:hint="eastAsia" w:ascii="宋体" w:hAnsi="宋体" w:eastAsia="宋体"/>
                <w:sz w:val="24"/>
                <w:szCs w:val="24"/>
              </w:rPr>
              <w:t xml:space="preserve">代理服务费收费标准：</w:t>
            </w:r>
            <w:bookmarkEnd w:id="47"/>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48" w:name="_Toc17629"/>
            <w:r>
              <w:rPr>
                <w:rFonts w:hint="eastAsia" w:ascii="宋体" w:hAnsi="宋体" w:eastAsia="宋体"/>
                <w:sz w:val="24"/>
                <w:szCs w:val="24"/>
              </w:rPr>
              <w:t xml:space="preserve">预算金额100万元以下部分，费率为该部分预算金额的1.5%；</w:t>
            </w:r>
            <w:bookmarkEnd w:id="48"/>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49" w:name="_Toc27582"/>
            <w:r>
              <w:rPr>
                <w:rFonts w:hint="eastAsia" w:ascii="宋体" w:hAnsi="宋体" w:eastAsia="宋体"/>
                <w:sz w:val="24"/>
                <w:szCs w:val="24"/>
              </w:rPr>
              <w:t xml:space="preserve">预算金额100万元（含）－500万元部分，费率为该部分预算金额的1.1%。</w:t>
            </w:r>
            <w:bookmarkEnd w:id="49"/>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50" w:name="_Toc7160"/>
            <w:r>
              <w:rPr>
                <w:rFonts w:hint="eastAsia" w:ascii="宋体" w:hAnsi="宋体" w:eastAsia="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w:t>
            </w:r>
            <w:bookmarkEnd w:id="50"/>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51" w:name="_Toc2597"/>
            <w:r>
              <w:rPr>
                <w:rFonts w:hint="eastAsia" w:ascii="宋体" w:hAnsi="宋体" w:eastAsia="宋体"/>
                <w:sz w:val="24"/>
                <w:szCs w:val="24"/>
              </w:rPr>
              <w:t xml:space="preserve">如按上述方法计算的金额低于人民币3000元整的，则本项目代理服务费按人民币3000元整计收。</w:t>
            </w:r>
            <w:bookmarkEnd w:id="51"/>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52" w:name="_Toc15040"/>
            <w:r>
              <w:rPr>
                <w:rFonts w:hint="eastAsia" w:ascii="宋体" w:hAnsi="宋体" w:eastAsia="宋体"/>
                <w:sz w:val="24"/>
                <w:szCs w:val="24"/>
              </w:rPr>
              <w:t xml:space="preserve">服务费账号：</w:t>
            </w:r>
            <w:bookmarkEnd w:id="52"/>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53" w:name="_Toc4220"/>
            <w:r>
              <w:rPr>
                <w:rFonts w:hint="eastAsia" w:ascii="宋体" w:hAnsi="宋体" w:eastAsia="宋体"/>
                <w:sz w:val="24"/>
                <w:szCs w:val="24"/>
              </w:rPr>
              <w:t xml:space="preserve">账户名：苏州华星工程造价咨询有限公司</w:t>
            </w:r>
            <w:bookmarkEnd w:id="53"/>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54" w:name="_Toc3541"/>
            <w:r>
              <w:rPr>
                <w:rFonts w:hint="eastAsia" w:ascii="宋体" w:hAnsi="宋体" w:eastAsia="宋体"/>
                <w:sz w:val="24"/>
                <w:szCs w:val="24"/>
              </w:rPr>
              <w:t xml:space="preserve">账号：520958193351</w:t>
            </w:r>
            <w:bookmarkEnd w:id="54"/>
            <w:r>
              <w:rPr>
                <w:rFonts w:hint="eastAsia" w:ascii="宋体" w:hAnsi="宋体" w:eastAsia="宋体"/>
                <w:sz w:val="24"/>
                <w:szCs w:val="24"/>
              </w:rPr>
            </w:r>
            <w:r/>
          </w:p>
          <w:p>
            <w:pPr>
              <w:pStyle w:val="879"/>
              <w:spacing w:line="400" w:lineRule="exact"/>
              <w:rPr>
                <w:rFonts w:hint="eastAsia" w:ascii="宋体" w:hAnsi="宋体" w:eastAsia="宋体"/>
                <w:sz w:val="24"/>
                <w:szCs w:val="24"/>
              </w:rPr>
            </w:pPr>
            <w:r/>
            <w:bookmarkStart w:id="55" w:name="_Toc14994"/>
            <w:r>
              <w:rPr>
                <w:rFonts w:hint="eastAsia" w:ascii="宋体" w:hAnsi="宋体" w:eastAsia="宋体"/>
                <w:sz w:val="24"/>
                <w:szCs w:val="24"/>
              </w:rPr>
              <w:t xml:space="preserve">开户银行：中国银行苏州东环路支行</w:t>
            </w:r>
            <w:bookmarkEnd w:id="55"/>
            <w:r>
              <w:rPr>
                <w:rFonts w:hint="eastAsia" w:ascii="宋体" w:hAnsi="宋体" w:eastAsia="宋体"/>
                <w:sz w:val="24"/>
                <w:szCs w:val="24"/>
              </w:rPr>
            </w:r>
            <w:r/>
          </w:p>
          <w:p>
            <w:pPr>
              <w:pStyle w:val="879"/>
              <w:spacing w:line="400" w:lineRule="exact"/>
              <w:rPr>
                <w:rFonts w:ascii="宋体" w:hAnsi="宋体" w:eastAsia="宋体"/>
                <w:sz w:val="24"/>
                <w:szCs w:val="24"/>
              </w:rPr>
            </w:pPr>
            <w:r>
              <w:rPr>
                <w:rFonts w:hint="eastAsia" w:ascii="宋体" w:hAnsi="宋体" w:eastAsia="宋体"/>
                <w:sz w:val="24"/>
                <w:szCs w:val="24"/>
              </w:rPr>
              <w:t xml:space="preserve">本项目代理服务费：人民币</w:t>
            </w:r>
            <w:r>
              <w:rPr>
                <w:rFonts w:hint="eastAsia" w:ascii="宋体" w:hAnsi="宋体" w:eastAsia="宋体"/>
                <w:sz w:val="24"/>
                <w:szCs w:val="24"/>
                <w:lang w:val="en-US" w:eastAsia="zh-CN"/>
              </w:rPr>
              <w:t xml:space="preserve">贰万壹仟贰佰陆拾贰</w:t>
            </w:r>
            <w:r>
              <w:rPr>
                <w:rFonts w:hint="eastAsia" w:ascii="宋体" w:hAnsi="宋体" w:eastAsia="宋体"/>
                <w:sz w:val="24"/>
                <w:szCs w:val="24"/>
              </w:rPr>
              <w:t xml:space="preserve">元整（￥</w:t>
            </w:r>
            <w:r>
              <w:rPr>
                <w:rFonts w:hint="eastAsia" w:ascii="宋体" w:hAnsi="宋体" w:eastAsia="宋体"/>
                <w:sz w:val="24"/>
                <w:szCs w:val="24"/>
                <w:lang w:eastAsia="zh-CN"/>
              </w:rPr>
              <w:t xml:space="preserve">21,262.00</w:t>
            </w:r>
            <w:r>
              <w:rPr>
                <w:rFonts w:hint="eastAsia" w:ascii="宋体" w:hAnsi="宋体" w:eastAsia="宋体"/>
                <w:sz w:val="24"/>
                <w:szCs w:val="24"/>
              </w:rPr>
              <w:t xml:space="preserve">）</w:t>
            </w:r>
            <w:r>
              <w:rPr>
                <w:rFonts w:ascii="宋体" w:hAnsi="宋体" w:eastAsia="宋体"/>
                <w:sz w:val="24"/>
                <w:szCs w:val="24"/>
              </w:rPr>
            </w:r>
            <w:r/>
          </w:p>
        </w:tc>
      </w:tr>
    </w:tbl>
    <w:p>
      <w:pPr>
        <w:pStyle w:val="880"/>
        <w:jc w:val="center"/>
        <w:spacing w:before="120" w:after="0" w:line="360" w:lineRule="auto"/>
        <w:rPr>
          <w:rFonts w:hint="eastAsia" w:ascii="黑体" w:hAnsi="黑体" w:eastAsia="黑体"/>
          <w:b w:val="0"/>
          <w:szCs w:val="44"/>
        </w:rPr>
      </w:pPr>
      <w:r>
        <w:rPr>
          <w:rFonts w:ascii="宋体" w:hAnsi="宋体" w:eastAsia="宋体"/>
        </w:rPr>
        <w:br w:type="page" w:clear="all"/>
      </w:r>
      <w:bookmarkStart w:id="56" w:name="_Toc237989083"/>
      <w:r/>
      <w:bookmarkStart w:id="57" w:name="_Toc473017219"/>
      <w:r/>
      <w:bookmarkStart w:id="58" w:name="_Toc9394"/>
      <w:r>
        <w:rPr>
          <w:rFonts w:hint="eastAsia" w:ascii="黑体" w:hAnsi="黑体" w:eastAsia="黑体"/>
          <w:b w:val="0"/>
          <w:szCs w:val="44"/>
        </w:rPr>
        <w:t xml:space="preserve">第一章</w:t>
      </w:r>
      <w:r>
        <w:rPr>
          <w:rFonts w:ascii="黑体" w:hAnsi="黑体" w:eastAsia="黑体"/>
          <w:b w:val="0"/>
          <w:szCs w:val="44"/>
        </w:rPr>
        <w:t xml:space="preserve"> </w:t>
      </w:r>
      <w:r>
        <w:rPr>
          <w:rFonts w:hint="eastAsia" w:ascii="黑体" w:hAnsi="黑体" w:eastAsia="黑体"/>
          <w:b w:val="0"/>
          <w:szCs w:val="44"/>
        </w:rPr>
        <w:t xml:space="preserve">磋商采购公告</w:t>
      </w:r>
      <w:bookmarkEnd w:id="56"/>
      <w:r/>
      <w:bookmarkEnd w:id="57"/>
      <w:r/>
      <w:bookmarkEnd w:id="58"/>
      <w:r>
        <w:rPr>
          <w:rFonts w:hint="eastAsia" w:ascii="黑体" w:hAnsi="黑体" w:eastAsia="黑体"/>
          <w:b w:val="0"/>
          <w:szCs w:val="44"/>
        </w:rPr>
      </w:r>
      <w:r/>
    </w:p>
    <w:p>
      <w:pPr>
        <w:pStyle w:val="879"/>
        <w:ind w:firstLine="480"/>
        <w:rPr>
          <w:rFonts w:ascii="宋体" w:hAnsi="宋体" w:eastAsia="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rPr>
        <w:t xml:space="preserve">项目概况</w:t>
      </w:r>
      <w:r>
        <w:rPr>
          <w:rFonts w:ascii="宋体" w:hAnsi="宋体" w:eastAsia="宋体"/>
          <w:sz w:val="24"/>
          <w:szCs w:val="24"/>
        </w:rPr>
      </w:r>
      <w:r/>
    </w:p>
    <w:p>
      <w:pPr>
        <w:pStyle w:val="879"/>
        <w:ind w:firstLine="480"/>
        <w:rPr>
          <w:rFonts w:ascii="宋体" w:hAnsi="宋体" w:eastAsia="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rPr>
        <w:t xml:space="preserve">2026年区管隧道定期检测采购项目的潜在供应商应在苏采云平台获取采购文件，并于</w:t>
      </w:r>
      <w:r>
        <w:rPr>
          <w:rFonts w:hint="eastAsia" w:ascii="宋体" w:hAnsi="宋体" w:eastAsia="宋体"/>
          <w:sz w:val="24"/>
          <w:szCs w:val="24"/>
          <w:lang w:eastAsia="zh-CN"/>
        </w:rPr>
        <w:t xml:space="preserve">2026年10月9日</w:t>
      </w:r>
      <w:r>
        <w:rPr>
          <w:rFonts w:hint="eastAsia" w:ascii="宋体" w:hAnsi="宋体" w:eastAsia="宋体"/>
          <w:sz w:val="24"/>
          <w:szCs w:val="24"/>
        </w:rPr>
        <w:t xml:space="preserve">13</w:t>
      </w:r>
      <w:r>
        <w:rPr>
          <w:rFonts w:hint="eastAsia" w:ascii="宋体" w:hAnsi="宋体" w:eastAsia="宋体"/>
          <w:bCs/>
          <w:sz w:val="24"/>
          <w:szCs w:val="24"/>
        </w:rPr>
        <w:t xml:space="preserve">点30分（北京时间）前提交响应</w:t>
      </w:r>
      <w:r>
        <w:rPr>
          <w:rFonts w:ascii="宋体" w:hAnsi="宋体" w:eastAsia="宋体"/>
          <w:bCs/>
          <w:sz w:val="24"/>
          <w:szCs w:val="24"/>
        </w:rPr>
        <w:t xml:space="preserve">文件</w:t>
      </w:r>
      <w:r>
        <w:rPr>
          <w:rFonts w:hint="eastAsia" w:ascii="宋体" w:hAnsi="宋体" w:eastAsia="宋体"/>
          <w:sz w:val="24"/>
          <w:szCs w:val="24"/>
        </w:rPr>
        <w:t xml:space="preserve">。</w:t>
      </w:r>
      <w:r>
        <w:rPr>
          <w:rFonts w:ascii="宋体" w:hAnsi="宋体" w:eastAsia="宋体"/>
          <w:sz w:val="24"/>
          <w:szCs w:val="24"/>
        </w:rPr>
      </w:r>
      <w:r/>
    </w:p>
    <w:p>
      <w:pPr>
        <w:pStyle w:val="879"/>
        <w:ind w:firstLine="480"/>
        <w:rPr>
          <w:rFonts w:ascii="宋体" w:hAnsi="宋体" w:eastAsia="宋体"/>
          <w:sz w:val="24"/>
          <w:szCs w:val="24"/>
        </w:rPr>
      </w:pPr>
      <w:r/>
      <w:bookmarkStart w:id="59" w:name="_Toc28359012"/>
      <w:r/>
      <w:bookmarkStart w:id="60" w:name="_Toc35393798"/>
      <w:r/>
      <w:bookmarkStart w:id="61" w:name="_Toc35393629"/>
      <w:r/>
      <w:bookmarkStart w:id="62" w:name="_Toc28359089"/>
      <w:r>
        <w:rPr>
          <w:rFonts w:hint="eastAsia" w:ascii="宋体" w:hAnsi="宋体" w:eastAsia="宋体"/>
          <w:sz w:val="24"/>
          <w:szCs w:val="24"/>
        </w:rPr>
        <w:t xml:space="preserve">一、项目基本情况</w:t>
      </w:r>
      <w:bookmarkEnd w:id="59"/>
      <w:r/>
      <w:bookmarkEnd w:id="60"/>
      <w:r/>
      <w:bookmarkEnd w:id="61"/>
      <w:r/>
      <w:bookmarkEnd w:id="62"/>
      <w:r>
        <w:rPr>
          <w:rFonts w:ascii="宋体" w:hAnsi="宋体" w:eastAsia="宋体"/>
          <w:sz w:val="24"/>
          <w:szCs w:val="24"/>
        </w:rPr>
      </w:r>
      <w:r/>
    </w:p>
    <w:p>
      <w:pPr>
        <w:pStyle w:val="879"/>
        <w:ind w:firstLine="480"/>
        <w:rPr>
          <w:rFonts w:hint="eastAsia" w:ascii="宋体" w:hAnsi="宋体" w:eastAsia="宋体"/>
          <w:sz w:val="24"/>
          <w:szCs w:val="24"/>
          <w:lang w:eastAsia="zh-CN"/>
        </w:rPr>
      </w:pPr>
      <w:r>
        <w:rPr>
          <w:rFonts w:hint="eastAsia" w:ascii="宋体" w:hAnsi="宋体" w:eastAsia="宋体"/>
          <w:sz w:val="24"/>
          <w:szCs w:val="24"/>
        </w:rPr>
        <w:t xml:space="preserve">项目编号：</w:t>
      </w:r>
      <w:r>
        <w:rPr>
          <w:rFonts w:hint="eastAsia" w:ascii="宋体" w:hAnsi="宋体" w:eastAsia="宋体"/>
          <w:sz w:val="24"/>
          <w:szCs w:val="24"/>
          <w:lang w:eastAsia="zh-CN"/>
        </w:rPr>
        <w:t xml:space="preserve">JSZC-320507-HXZJ-C2026-0019</w:t>
      </w:r>
      <w:r>
        <w:rPr>
          <w:rFonts w:hint="eastAsia" w:ascii="宋体" w:hAnsi="宋体" w:eastAsia="宋体"/>
          <w:sz w:val="24"/>
          <w:szCs w:val="24"/>
          <w:lang w:eastAsia="zh-CN"/>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项目名称：2026年区管隧道定期检测</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预算金额：人民币壹佰伍拾陆万玖仟叁佰壹拾捌元零角陆分（￥1,569,318.06）</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最高限价：人民币壹佰伍拾陆万玖仟叁佰壹拾捌元零角陆分（￥1,569,318.06）</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采购需求：</w:t>
      </w:r>
      <w:r>
        <w:rPr>
          <w:rFonts w:hint="eastAsia" w:ascii="宋体" w:hAnsi="宋体" w:eastAsia="宋体"/>
          <w:sz w:val="24"/>
          <w:szCs w:val="24"/>
        </w:rPr>
      </w:r>
      <w:r/>
    </w:p>
    <w:p>
      <w:pPr>
        <w:pStyle w:val="879"/>
        <w:ind w:firstLine="480"/>
        <w:rPr>
          <w:rFonts w:hint="eastAsia" w:ascii="宋体" w:hAnsi="宋体" w:eastAsia="宋体"/>
          <w:sz w:val="24"/>
          <w:szCs w:val="24"/>
          <w:highlight w:val="none"/>
        </w:rPr>
      </w:pPr>
      <w:r/>
      <w:bookmarkStart w:id="63" w:name="_Toc35393630"/>
      <w:r/>
      <w:bookmarkStart w:id="64" w:name="_Toc35393799"/>
      <w:r/>
      <w:bookmarkStart w:id="65" w:name="_Toc28359090"/>
      <w:r/>
      <w:bookmarkStart w:id="66" w:name="_Toc28359013"/>
      <w:r>
        <w:rPr>
          <w:rFonts w:hint="eastAsia" w:ascii="宋体" w:hAnsi="宋体" w:eastAsia="宋体"/>
          <w:sz w:val="24"/>
          <w:szCs w:val="24"/>
        </w:rPr>
        <w:t xml:space="preserve">本次招标的隧道为7条，分别是春申</w:t>
      </w:r>
      <w:r>
        <w:rPr>
          <w:rFonts w:hint="eastAsia" w:ascii="宋体" w:hAnsi="宋体" w:eastAsia="宋体"/>
          <w:sz w:val="24"/>
          <w:szCs w:val="24"/>
          <w:highlight w:val="none"/>
        </w:rPr>
        <w:t xml:space="preserve">湖西路隧道、春申湖中路隧道、阳澄西湖南隧道（相城段）、文灵路隧道、御窑路隧道、漕湖大道隧道、环秀湖隧道。本项目针对上述隧道开展2026年区管隧道定期检测项目，包括路面平整度、抗滑性能、 路面损坏及结构强度检测、防雷接地检测、隧道消防设施专业检测等，针对评定结果，给出养护维修建议。</w:t>
      </w:r>
      <w:r>
        <w:rPr>
          <w:rFonts w:hint="eastAsia" w:ascii="宋体" w:hAnsi="宋体" w:eastAsia="宋体"/>
          <w:sz w:val="24"/>
          <w:szCs w:val="24"/>
          <w:highlight w:val="none"/>
        </w:rPr>
      </w:r>
      <w:r/>
    </w:p>
    <w:p>
      <w:pPr>
        <w:pStyle w:val="879"/>
        <w:ind w:firstLine="480"/>
        <w:rPr>
          <w:rFonts w:hint="eastAsia" w:ascii="宋体" w:hAnsi="宋体" w:eastAsia="宋体"/>
          <w:sz w:val="24"/>
          <w:szCs w:val="24"/>
          <w:highlight w:val="none"/>
        </w:rPr>
      </w:pPr>
      <w:r>
        <w:rPr>
          <w:rFonts w:hint="eastAsia" w:ascii="宋体" w:hAnsi="宋体" w:eastAsia="宋体"/>
          <w:sz w:val="24"/>
          <w:szCs w:val="24"/>
          <w:highlight w:val="none"/>
        </w:rPr>
        <w:t xml:space="preserve">合同履行期限：3个月，具体时间以采购人要求为准。</w:t>
      </w:r>
      <w:r>
        <w:rPr>
          <w:rFonts w:hint="eastAsia" w:ascii="宋体" w:hAnsi="宋体" w:eastAsia="宋体"/>
          <w:sz w:val="24"/>
          <w:szCs w:val="24"/>
          <w:highlight w:val="none"/>
        </w:rPr>
      </w:r>
      <w:r/>
    </w:p>
    <w:p>
      <w:pPr>
        <w:pStyle w:val="879"/>
        <w:ind w:firstLine="480"/>
        <w:rPr>
          <w:rFonts w:hint="eastAsia" w:ascii="宋体" w:hAnsi="宋体" w:eastAsia="宋体"/>
          <w:sz w:val="24"/>
          <w:szCs w:val="24"/>
          <w:highlight w:val="none"/>
        </w:rPr>
      </w:pPr>
      <w:r>
        <w:rPr>
          <w:rFonts w:hint="eastAsia" w:ascii="宋体" w:hAnsi="宋体" w:eastAsia="宋体"/>
          <w:sz w:val="24"/>
          <w:szCs w:val="24"/>
          <w:highlight w:val="none"/>
        </w:rPr>
        <w:t xml:space="preserve">本项目（是/否）接受联合体：是。</w:t>
      </w:r>
      <w:r>
        <w:rPr>
          <w:rFonts w:hint="eastAsia" w:ascii="宋体" w:hAnsi="宋体" w:eastAsia="宋体"/>
          <w:sz w:val="24"/>
          <w:szCs w:val="24"/>
          <w:highlight w:val="none"/>
        </w:rPr>
      </w:r>
      <w:r/>
    </w:p>
    <w:p>
      <w:pPr>
        <w:pStyle w:val="879"/>
        <w:ind w:firstLine="480"/>
        <w:rPr>
          <w:rFonts w:hint="eastAsia" w:ascii="宋体" w:hAnsi="宋体" w:eastAsia="宋体"/>
          <w:sz w:val="24"/>
          <w:szCs w:val="24"/>
          <w:highlight w:val="none"/>
        </w:rPr>
      </w:pPr>
      <w:r>
        <w:rPr>
          <w:rFonts w:hint="eastAsia" w:ascii="宋体" w:hAnsi="宋体" w:eastAsia="宋体"/>
          <w:sz w:val="24"/>
          <w:szCs w:val="24"/>
          <w:highlight w:val="none"/>
        </w:rPr>
        <w:t xml:space="preserve">二、申请人的资格要求：</w:t>
      </w:r>
      <w:bookmarkEnd w:id="63"/>
      <w:r/>
      <w:bookmarkEnd w:id="64"/>
      <w:r/>
      <w:bookmarkEnd w:id="65"/>
      <w:r/>
      <w:bookmarkEnd w:id="66"/>
      <w:r>
        <w:rPr>
          <w:rFonts w:hint="eastAsia" w:ascii="宋体" w:hAnsi="宋体" w:eastAsia="宋体"/>
          <w:sz w:val="24"/>
          <w:szCs w:val="24"/>
          <w:highlight w:val="none"/>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1.满足《中华人民共和国政府采购法》第二十二条规定，即：</w:t>
      </w:r>
      <w:r>
        <w:rPr>
          <w:rFonts w:hint="eastAsia"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（1）具有独立承担民事责任的能力； </w:t>
      </w:r>
      <w:r>
        <w:rPr>
          <w:rFonts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（2）具有良好的商业信誉和健全的财务会计制度； </w:t>
      </w:r>
      <w:r>
        <w:rPr>
          <w:rFonts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（3）具有履行合同所必需的设备和专业技术能力； </w:t>
      </w:r>
      <w:r>
        <w:rPr>
          <w:rFonts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（4）有依法缴纳税收和社会保障资金的良好记录； </w:t>
      </w:r>
      <w:r>
        <w:rPr>
          <w:rFonts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（5）参加政府采购活动近三年内，在经营活动中没有重大违法记录； </w:t>
      </w:r>
      <w:r>
        <w:rPr>
          <w:rFonts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（6）法律、行政法规规定的其他条件。</w:t>
      </w:r>
      <w:r>
        <w:rPr>
          <w:rFonts w:hint="eastAsia" w:ascii="宋体" w:hAnsi="宋体" w:eastAsia="宋体"/>
          <w:sz w:val="24"/>
          <w:szCs w:val="24"/>
        </w:rPr>
      </w:r>
      <w:r/>
    </w:p>
    <w:p>
      <w:pPr>
        <w:pStyle w:val="879"/>
        <w:ind w:firstLine="480"/>
        <w:rPr>
          <w:rFonts w:hint="eastAsia" w:ascii="宋体" w:hAnsi="宋体" w:eastAsia="宋体"/>
          <w:sz w:val="24"/>
          <w:szCs w:val="24"/>
        </w:rPr>
      </w:pPr>
      <w:r/>
      <w:bookmarkStart w:id="67" w:name="_Toc28359091"/>
      <w:r/>
      <w:bookmarkStart w:id="68" w:name="_Toc28359014"/>
      <w:r>
        <w:rPr>
          <w:rFonts w:ascii="宋体" w:hAnsi="宋体" w:eastAsia="宋体"/>
          <w:sz w:val="24"/>
          <w:szCs w:val="24"/>
        </w:rPr>
        <w:t xml:space="preserve">2</w:t>
      </w:r>
      <w:r>
        <w:rPr>
          <w:rFonts w:hint="eastAsia" w:ascii="宋体" w:hAnsi="宋体" w:eastAsia="宋体"/>
          <w:sz w:val="24"/>
          <w:szCs w:val="24"/>
        </w:rPr>
        <w:t xml:space="preserve">.落实政府采购政策需满足的资格要求：</w:t>
      </w:r>
      <w:r>
        <w:rPr>
          <w:rFonts w:hint="eastAsia" w:ascii="宋体" w:hAnsi="宋体" w:eastAsia="宋体"/>
          <w:b/>
          <w:sz w:val="24"/>
          <w:szCs w:val="24"/>
        </w:rPr>
        <w:t xml:space="preserve">根据《政府采购促进中小企业发展管理办法》的相关规定，本项目专门面向中小微企业采购，所属行业为其他未列明行业，供应商所提供服务的承接单位应为中小微企业或监狱企业或残疾人福利性单位。</w:t>
      </w:r>
      <w:r>
        <w:rPr>
          <w:rFonts w:hint="eastAsia" w:ascii="宋体" w:hAnsi="宋体" w:eastAsia="宋体"/>
          <w:sz w:val="24"/>
          <w:szCs w:val="24"/>
        </w:rPr>
      </w:r>
      <w:r/>
    </w:p>
    <w:p>
      <w:pPr>
        <w:pStyle w:val="879"/>
        <w:ind w:firstLine="480"/>
        <w:rPr>
          <w:rFonts w:hint="eastAsia" w:ascii="宋体" w:hAnsi="宋体" w:eastAsia="宋体" w:cs="Times New Roman"/>
          <w:sz w:val="24"/>
          <w:szCs w:val="24"/>
        </w:rPr>
      </w:pPr>
      <w:r>
        <w:rPr>
          <w:rFonts w:hint="eastAsia" w:ascii="宋体" w:hAnsi="宋体" w:eastAsia="宋体"/>
          <w:sz w:val="24"/>
          <w:szCs w:val="24"/>
        </w:rPr>
        <w:t xml:space="preserve">3.本项目</w:t>
      </w:r>
      <w:r>
        <w:rPr>
          <w:rFonts w:hint="eastAsia" w:ascii="宋体" w:hAnsi="宋体" w:eastAsia="宋体" w:cs="Times New Roman"/>
          <w:sz w:val="24"/>
          <w:szCs w:val="24"/>
        </w:rPr>
        <w:t xml:space="preserve">的特定资格要求：</w:t>
      </w:r>
      <w:r>
        <w:rPr>
          <w:rFonts w:hint="eastAsia" w:ascii="宋体" w:hAnsi="宋体" w:eastAsia="宋体" w:cs="Times New Roman"/>
          <w:sz w:val="24"/>
          <w:szCs w:val="24"/>
        </w:rPr>
      </w:r>
      <w:r/>
    </w:p>
    <w:p>
      <w:pPr>
        <w:pStyle w:val="879"/>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（1）具备</w:t>
      </w:r>
      <w:bookmarkStart w:id="69" w:name="OLE_LINK37"/>
      <w:r>
        <w:rPr>
          <w:rFonts w:hint="eastAsia" w:ascii="宋体" w:hAnsi="宋体" w:eastAsia="宋体" w:cs="Times New Roman"/>
          <w:sz w:val="24"/>
          <w:szCs w:val="24"/>
        </w:rPr>
        <w:t xml:space="preserve">有效期内的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公路工程综合甲级试验检测资质</w:t>
      </w:r>
      <w:bookmarkEnd w:id="69"/>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公路工程桥梁隧道工程专项试验检测资质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建设工程质量检测机构资质证书（须具备</w:t>
      </w:r>
      <w:r>
        <w:rPr>
          <w:rFonts w:hint="eastAsia" w:ascii="宋体" w:hAnsi="宋体" w:eastAsia="宋体" w:cs="Times New Roman"/>
          <w:sz w:val="24"/>
          <w:szCs w:val="24"/>
          <w:lang w:val="en-US" w:eastAsia="zh-CN"/>
        </w:rPr>
        <w:t xml:space="preserve">检测专项：道路</w:t>
      </w:r>
      <w:r>
        <w:rPr>
          <w:rFonts w:hint="eastAsia" w:ascii="宋体" w:hAnsi="宋体" w:eastAsia="宋体" w:cs="Times New Roman"/>
          <w:sz w:val="24"/>
          <w:szCs w:val="24"/>
        </w:rPr>
        <w:t xml:space="preserve">工程）</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或【</w:t>
      </w:r>
      <w:r>
        <w:rPr>
          <w:rFonts w:hint="eastAsia" w:ascii="宋体" w:hAnsi="宋体" w:eastAsia="宋体" w:cs="Times New Roman"/>
          <w:sz w:val="24"/>
          <w:szCs w:val="24"/>
        </w:rPr>
        <w:t xml:space="preserve">备案检测机构资质(须包括检测业务范围</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市政工程检测)</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及以上资质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且</w:t>
      </w:r>
      <w:r>
        <w:rPr>
          <w:rFonts w:hint="eastAsia" w:ascii="宋体" w:hAnsi="宋体" w:eastAsia="宋体" w:cs="Times New Roman"/>
          <w:sz w:val="24"/>
          <w:szCs w:val="24"/>
        </w:rPr>
        <w:t xml:space="preserve">具有省、直辖市或以上质量技术监督部门颁发有效期内的计量认证证书。</w:t>
      </w:r>
      <w:r>
        <w:rPr>
          <w:rFonts w:hint="eastAsia" w:ascii="宋体" w:hAnsi="宋体" w:eastAsia="宋体" w:cs="Times New Roman"/>
          <w:sz w:val="24"/>
          <w:szCs w:val="24"/>
        </w:rPr>
      </w:r>
      <w:r/>
    </w:p>
    <w:p>
      <w:pPr>
        <w:pStyle w:val="879"/>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（2）具备从事消防设施维护保养检测的消防技术服务机构。</w:t>
      </w:r>
      <w:r>
        <w:rPr>
          <w:rFonts w:hint="eastAsia" w:ascii="宋体" w:hAnsi="宋体" w:eastAsia="宋体" w:cs="Times New Roman"/>
          <w:sz w:val="24"/>
          <w:szCs w:val="24"/>
        </w:rPr>
      </w:r>
      <w:r/>
    </w:p>
    <w:p>
      <w:pPr>
        <w:pStyle w:val="879"/>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（3）具备</w:t>
      </w:r>
      <w:bookmarkStart w:id="70" w:name="OLE_LINK39"/>
      <w:r>
        <w:rPr>
          <w:rFonts w:hint="eastAsia" w:ascii="宋体" w:hAnsi="宋体" w:eastAsia="宋体" w:cs="Times New Roman"/>
          <w:sz w:val="24"/>
          <w:szCs w:val="24"/>
        </w:rPr>
        <w:t xml:space="preserve">雷电防护装置检测</w:t>
      </w:r>
      <w:r>
        <w:rPr>
          <w:rFonts w:hint="eastAsia" w:ascii="宋体" w:hAnsi="宋体" w:eastAsia="宋体" w:cs="Times New Roman"/>
          <w:sz w:val="24"/>
          <w:szCs w:val="24"/>
          <w:lang w:val="en-US" w:eastAsia="zh-CN"/>
        </w:rPr>
        <w:t xml:space="preserve">乙</w:t>
      </w:r>
      <w:r>
        <w:rPr>
          <w:rFonts w:hint="eastAsia" w:ascii="宋体" w:hAnsi="宋体" w:eastAsia="宋体" w:cs="Times New Roman"/>
          <w:sz w:val="24"/>
          <w:szCs w:val="24"/>
        </w:rPr>
        <w:t xml:space="preserve">级</w:t>
      </w:r>
      <w:r>
        <w:rPr>
          <w:rFonts w:hint="eastAsia" w:ascii="宋体" w:hAnsi="宋体" w:eastAsia="宋体" w:cs="Times New Roman"/>
          <w:sz w:val="24"/>
          <w:szCs w:val="24"/>
          <w:lang w:val="en-US" w:eastAsia="zh-CN"/>
        </w:rPr>
        <w:t xml:space="preserve">及以上</w:t>
      </w:r>
      <w:r>
        <w:rPr>
          <w:rFonts w:hint="eastAsia" w:ascii="宋体" w:hAnsi="宋体" w:eastAsia="宋体" w:cs="Times New Roman"/>
          <w:sz w:val="24"/>
          <w:szCs w:val="24"/>
        </w:rPr>
        <w:t xml:space="preserve">资质</w:t>
      </w:r>
      <w:bookmarkEnd w:id="70"/>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79"/>
        <w:ind w:firstLine="482"/>
        <w:rPr>
          <w:rFonts w:ascii="宋体" w:hAnsi="宋体" w:eastAsia="宋体"/>
          <w:sz w:val="24"/>
          <w:szCs w:val="24"/>
          <w:lang w:val="en-US" w:eastAsia="zh-CN"/>
        </w:rPr>
      </w:pPr>
      <w:r>
        <w:rPr>
          <w:rFonts w:hint="eastAsia" w:ascii="宋体" w:hAnsi="宋体" w:eastAsia="宋体"/>
          <w:b/>
          <w:bCs/>
          <w:sz w:val="24"/>
          <w:szCs w:val="24"/>
          <w:lang w:val="en-US" w:eastAsia="zh-CN"/>
        </w:rPr>
        <w:t xml:space="preserve">注：供应商需同时具备以上（1）-（3）项资质，如不同时具备的接受联合体投标，联合体成员单位最多不超过3家。</w:t>
      </w:r>
      <w:r>
        <w:rPr>
          <w:rFonts w:ascii="宋体" w:hAnsi="宋体" w:eastAsia="宋体"/>
          <w:sz w:val="24"/>
          <w:szCs w:val="24"/>
          <w:lang w:val="en-US" w:eastAsia="zh-CN"/>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4.拒绝下述供应商参加本次采购活动：</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（2）凡为采购项目提供整体</w:t>
      </w:r>
      <w:bookmarkStart w:id="71" w:name="OLE_LINK1"/>
      <w:r/>
      <w:bookmarkStart w:id="72" w:name="OLE_LINK2"/>
      <w:r>
        <w:rPr>
          <w:rFonts w:hint="eastAsia" w:ascii="宋体" w:hAnsi="宋体" w:eastAsia="宋体"/>
          <w:sz w:val="24"/>
          <w:szCs w:val="24"/>
        </w:rPr>
        <w:t xml:space="preserve">设计、规范编</w:t>
      </w:r>
      <w:bookmarkEnd w:id="71"/>
      <w:r/>
      <w:bookmarkEnd w:id="72"/>
      <w:r>
        <w:rPr>
          <w:rFonts w:hint="eastAsia" w:ascii="宋体" w:hAnsi="宋体" w:eastAsia="宋体"/>
          <w:sz w:val="24"/>
          <w:szCs w:val="24"/>
        </w:rPr>
        <w:t xml:space="preserve">制或者项目管理、监理、检测等服务的供应商，不得再参加本项目的采购活动。</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3）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不符合《中华人民共和国政府采购法》第二十二条规定条件的信用记录的供应商，拒绝其参与政府采购活动。</w:t>
      </w:r>
      <w:r>
        <w:rPr>
          <w:rFonts w:hint="eastAsia" w:ascii="宋体" w:hAnsi="宋体" w:eastAsia="宋体"/>
          <w:sz w:val="24"/>
          <w:szCs w:val="24"/>
        </w:rPr>
      </w:r>
      <w:r/>
    </w:p>
    <w:p>
      <w:pPr>
        <w:pStyle w:val="879"/>
        <w:ind w:firstLine="480"/>
        <w:rPr>
          <w:rFonts w:ascii="宋体" w:hAnsi="宋体" w:eastAsia="宋体"/>
          <w:sz w:val="24"/>
          <w:szCs w:val="24"/>
        </w:rPr>
      </w:pPr>
      <w:r/>
      <w:bookmarkStart w:id="73" w:name="_Toc35393800"/>
      <w:r/>
      <w:bookmarkStart w:id="74" w:name="_Toc35393631"/>
      <w:r>
        <w:rPr>
          <w:rFonts w:hint="eastAsia" w:ascii="宋体" w:hAnsi="宋体" w:eastAsia="宋体"/>
          <w:sz w:val="24"/>
          <w:szCs w:val="24"/>
        </w:rPr>
        <w:t xml:space="preserve">三、获取采购文件</w:t>
      </w:r>
      <w:bookmarkEnd w:id="67"/>
      <w:r/>
      <w:bookmarkEnd w:id="68"/>
      <w:r/>
      <w:bookmarkEnd w:id="73"/>
      <w:r/>
      <w:bookmarkEnd w:id="74"/>
      <w:r>
        <w:rPr>
          <w:rFonts w:ascii="宋体" w:hAnsi="宋体" w:eastAsia="宋体"/>
          <w:sz w:val="24"/>
          <w:szCs w:val="24"/>
        </w:rPr>
      </w:r>
      <w:r/>
    </w:p>
    <w:p>
      <w:pPr>
        <w:pStyle w:val="879"/>
        <w:ind w:firstLine="480"/>
        <w:rPr>
          <w:rFonts w:hint="eastAsia" w:ascii="宋体" w:hAnsi="宋体" w:eastAsia="宋体"/>
          <w:sz w:val="24"/>
          <w:szCs w:val="24"/>
        </w:rPr>
      </w:pPr>
      <w:r/>
      <w:bookmarkStart w:id="75" w:name="_Toc28359092"/>
      <w:r/>
      <w:bookmarkStart w:id="76" w:name="_Toc35393632"/>
      <w:r/>
      <w:bookmarkStart w:id="77" w:name="_Toc35393801"/>
      <w:r/>
      <w:bookmarkStart w:id="78" w:name="_Toc28359015"/>
      <w:r>
        <w:rPr>
          <w:rFonts w:hint="eastAsia" w:ascii="宋体" w:hAnsi="宋体" w:eastAsia="宋体"/>
          <w:sz w:val="24"/>
          <w:szCs w:val="24"/>
        </w:rPr>
        <w:t xml:space="preserve">1.时间：自公告发布之日起5个工作日</w:t>
      </w:r>
      <w:r>
        <w:rPr>
          <w:rFonts w:hint="eastAsia"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2.地点：“苏采云”系统（网址：http://jszfcg.jsczt.cn/）</w:t>
      </w:r>
      <w:r>
        <w:rPr>
          <w:rFonts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3.方式：“苏采云”系统自行下载。</w:t>
      </w:r>
      <w:r>
        <w:rPr>
          <w:rFonts w:hint="eastAsia"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四、响应文件提交</w:t>
      </w:r>
      <w:r>
        <w:rPr>
          <w:rFonts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1.截止时间：</w:t>
      </w:r>
      <w:r>
        <w:rPr>
          <w:rFonts w:hint="eastAsia" w:ascii="宋体" w:hAnsi="宋体" w:eastAsia="宋体"/>
          <w:sz w:val="24"/>
          <w:szCs w:val="24"/>
          <w:lang w:eastAsia="zh-CN"/>
        </w:rPr>
        <w:t xml:space="preserve">2026年10月9日</w:t>
      </w:r>
      <w:r>
        <w:rPr>
          <w:rFonts w:hint="eastAsia" w:ascii="宋体" w:hAnsi="宋体" w:eastAsia="宋体"/>
          <w:sz w:val="24"/>
          <w:szCs w:val="24"/>
        </w:rPr>
        <w:t xml:space="preserve">13：30（北京时间）</w:t>
      </w:r>
      <w:r>
        <w:rPr>
          <w:rFonts w:hint="eastAsia"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2.地点：“苏采云”系统（网址：http://jszfcg.jsczt.cn/）</w:t>
      </w:r>
      <w:r>
        <w:rPr>
          <w:rFonts w:ascii="宋体" w:hAnsi="宋体" w:eastAsia="宋体"/>
          <w:sz w:val="24"/>
          <w:szCs w:val="24"/>
        </w:rPr>
      </w:r>
      <w:r/>
    </w:p>
    <w:p>
      <w:pPr>
        <w:pStyle w:val="879"/>
        <w:ind w:firstLine="480"/>
        <w:rPr>
          <w:rFonts w:ascii="宋体" w:hAnsi="宋体" w:eastAsia="宋体"/>
          <w:sz w:val="24"/>
          <w:szCs w:val="24"/>
        </w:rPr>
      </w:pPr>
      <w:r/>
      <w:bookmarkStart w:id="79" w:name="_Toc35393802"/>
      <w:r/>
      <w:bookmarkStart w:id="80" w:name="_Toc28359093"/>
      <w:r/>
      <w:bookmarkStart w:id="81" w:name="_Toc28359016"/>
      <w:r/>
      <w:bookmarkStart w:id="82" w:name="_Toc35393633"/>
      <w:r>
        <w:rPr>
          <w:rFonts w:hint="eastAsia" w:ascii="宋体" w:hAnsi="宋体" w:eastAsia="宋体"/>
          <w:sz w:val="24"/>
          <w:szCs w:val="24"/>
        </w:rPr>
        <w:t xml:space="preserve">五、开启</w:t>
      </w:r>
      <w:bookmarkEnd w:id="79"/>
      <w:r/>
      <w:bookmarkEnd w:id="80"/>
      <w:r/>
      <w:bookmarkEnd w:id="81"/>
      <w:r/>
      <w:bookmarkEnd w:id="82"/>
      <w:r>
        <w:rPr>
          <w:rFonts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1.时间：</w:t>
      </w:r>
      <w:r>
        <w:rPr>
          <w:rFonts w:hint="eastAsia" w:ascii="宋体" w:hAnsi="宋体" w:eastAsia="宋体"/>
          <w:sz w:val="24"/>
          <w:szCs w:val="24"/>
          <w:lang w:eastAsia="zh-CN"/>
        </w:rPr>
        <w:t xml:space="preserve">2026年10月9日</w:t>
      </w:r>
      <w:r>
        <w:rPr>
          <w:rFonts w:hint="eastAsia" w:ascii="宋体" w:hAnsi="宋体" w:eastAsia="宋体"/>
          <w:sz w:val="24"/>
          <w:szCs w:val="24"/>
        </w:rPr>
        <w:t xml:space="preserve">13：30（北京时间）</w:t>
      </w:r>
      <w:r>
        <w:rPr>
          <w:rFonts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2.地点：苏州市市辖区政府采购不见面虚拟开标室</w:t>
      </w:r>
      <w:r>
        <w:rPr>
          <w:rFonts w:hint="eastAsia" w:ascii="宋体" w:hAnsi="宋体" w:eastAsia="宋体"/>
          <w:sz w:val="24"/>
          <w:szCs w:val="24"/>
        </w:rPr>
      </w:r>
      <w:r/>
    </w:p>
    <w:p>
      <w:pPr>
        <w:pStyle w:val="879"/>
        <w:ind w:firstLine="480"/>
        <w:rPr>
          <w:rFonts w:ascii="宋体" w:hAnsi="宋体" w:eastAsia="宋体"/>
          <w:sz w:val="24"/>
          <w:szCs w:val="24"/>
        </w:rPr>
      </w:pPr>
      <w:r/>
      <w:bookmarkStart w:id="83" w:name="_Toc28359094"/>
      <w:r/>
      <w:bookmarkStart w:id="84" w:name="_Toc35393803"/>
      <w:r/>
      <w:bookmarkStart w:id="85" w:name="_Toc28359017"/>
      <w:r/>
      <w:bookmarkStart w:id="86" w:name="_Toc35393634"/>
      <w:r>
        <w:rPr>
          <w:rFonts w:hint="eastAsia" w:ascii="宋体" w:hAnsi="宋体" w:eastAsia="宋体"/>
          <w:sz w:val="24"/>
          <w:szCs w:val="24"/>
        </w:rPr>
        <w:t xml:space="preserve">六、公告期限</w:t>
      </w:r>
      <w:bookmarkEnd w:id="83"/>
      <w:r/>
      <w:bookmarkEnd w:id="84"/>
      <w:r/>
      <w:bookmarkEnd w:id="85"/>
      <w:r/>
      <w:bookmarkEnd w:id="86"/>
      <w:r>
        <w:rPr>
          <w:rFonts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自本公告发布之日起3个工作日。</w:t>
      </w:r>
      <w:r>
        <w:rPr>
          <w:rFonts w:ascii="宋体" w:hAnsi="宋体" w:eastAsia="宋体"/>
          <w:sz w:val="24"/>
          <w:szCs w:val="24"/>
        </w:rPr>
      </w:r>
      <w:r/>
    </w:p>
    <w:p>
      <w:pPr>
        <w:pStyle w:val="879"/>
        <w:ind w:firstLine="480"/>
        <w:rPr>
          <w:rFonts w:hint="eastAsia" w:ascii="宋体" w:hAnsi="宋体" w:eastAsia="宋体"/>
          <w:sz w:val="24"/>
          <w:szCs w:val="24"/>
        </w:rPr>
      </w:pPr>
      <w:r/>
      <w:bookmarkStart w:id="87" w:name="_Toc35393804"/>
      <w:r/>
      <w:bookmarkStart w:id="88" w:name="_Toc35393635"/>
      <w:r>
        <w:rPr>
          <w:rFonts w:hint="eastAsia" w:ascii="宋体" w:hAnsi="宋体" w:eastAsia="宋体"/>
          <w:sz w:val="24"/>
          <w:szCs w:val="24"/>
        </w:rPr>
        <w:t xml:space="preserve">七、其他补充事宜</w:t>
      </w:r>
      <w:bookmarkEnd w:id="87"/>
      <w:r/>
      <w:bookmarkEnd w:id="88"/>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1.CA证书办理</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sz w:val="24"/>
        </w:rPr>
        <w:t xml:space="preserve">苏州高新区邓尉路105号狮山科技馆1楼服务大厅，咨询电话：0512-65737699</w:t>
      </w:r>
      <w:r>
        <w:rPr>
          <w:rFonts w:hint="eastAsia" w:ascii="宋体" w:hAnsi="宋体" w:eastAsia="宋体"/>
          <w:sz w:val="24"/>
          <w:szCs w:val="24"/>
        </w:rPr>
        <w:t xml:space="preserve">。</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2.参与采购活动</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3.电子投标准备</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在系统操作过程中如有疑问，请按以下方式联系：</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注册咨询：13914088964；</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CA技术咨询电话：400-608-6099；</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签章使用问题：025-83633811、025-83633812、15380932027、15371015030；</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系统使用指导与咨询：联系电话：13914088964；智能客服：登录苏采云系统后，联系系统右下方智能客服图标进行咨询。</w:t>
      </w:r>
      <w:r>
        <w:rPr>
          <w:rFonts w:hint="eastAsia" w:ascii="宋体" w:hAnsi="宋体" w:eastAsia="宋体"/>
          <w:sz w:val="24"/>
          <w:szCs w:val="24"/>
        </w:rPr>
      </w:r>
      <w:r/>
    </w:p>
    <w:p>
      <w:pPr>
        <w:pStyle w:val="879"/>
        <w:ind w:firstLine="480"/>
        <w:rPr>
          <w:rFonts w:hint="eastAsia" w:ascii="宋体" w:hAnsi="宋体" w:eastAsia="宋体"/>
          <w:sz w:val="24"/>
          <w:szCs w:val="22"/>
        </w:rPr>
      </w:pPr>
      <w:r/>
      <w:bookmarkEnd w:id="75"/>
      <w:r/>
      <w:bookmarkEnd w:id="76"/>
      <w:r/>
      <w:bookmarkEnd w:id="77"/>
      <w:r/>
      <w:bookmarkEnd w:id="78"/>
      <w:r/>
      <w:bookmarkStart w:id="89" w:name="XMDW_1"/>
      <w:r>
        <w:rPr>
          <w:rFonts w:hint="eastAsia" w:ascii="宋体" w:hAnsi="宋体" w:eastAsia="宋体"/>
          <w:sz w:val="24"/>
          <w:szCs w:val="24"/>
        </w:rPr>
        <w:t xml:space="preserve">4</w:t>
      </w:r>
      <w:r>
        <w:rPr>
          <w:rFonts w:hint="eastAsia" w:ascii="宋体" w:hAnsi="宋体" w:eastAsia="宋体"/>
          <w:sz w:val="24"/>
          <w:szCs w:val="22"/>
        </w:rPr>
        <w:t xml:space="preserve">.地点：“苏采云”系统（网址：http://jszfcg.jsczt.cn/）。响应文件网上递交，不需要现场参加采购活动，无需提供纸质响应文件。</w:t>
      </w:r>
      <w:r>
        <w:rPr>
          <w:rFonts w:hint="eastAsia" w:ascii="宋体" w:hAnsi="宋体" w:eastAsia="宋体"/>
          <w:sz w:val="24"/>
          <w:szCs w:val="22"/>
        </w:rPr>
      </w:r>
      <w:r/>
    </w:p>
    <w:p>
      <w:pPr>
        <w:pStyle w:val="879"/>
        <w:ind w:firstLine="480"/>
        <w:rPr>
          <w:rFonts w:hint="eastAsia" w:ascii="宋体" w:hAnsi="宋体" w:eastAsia="宋体"/>
          <w:sz w:val="24"/>
          <w:szCs w:val="24"/>
        </w:rPr>
      </w:pPr>
      <w:r>
        <w:rPr>
          <w:rFonts w:hint="eastAsia" w:ascii="宋体" w:hAnsi="宋体" w:eastAsia="宋体"/>
          <w:sz w:val="24"/>
          <w:szCs w:val="22"/>
        </w:rPr>
        <w:t xml:space="preserve">5.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sz w:val="24"/>
          <w:szCs w:val="24"/>
        </w:rPr>
      </w:r>
      <w:r/>
    </w:p>
    <w:p>
      <w:pPr>
        <w:pStyle w:val="879"/>
        <w:ind w:firstLine="480"/>
        <w:rPr>
          <w:rFonts w:hint="eastAsia" w:ascii="宋体" w:hAnsi="宋体" w:eastAsia="宋体"/>
          <w:sz w:val="24"/>
          <w:szCs w:val="24"/>
        </w:rPr>
      </w:pPr>
      <w:r/>
      <w:bookmarkEnd w:id="89"/>
      <w:r>
        <w:rPr>
          <w:rFonts w:hint="eastAsia" w:ascii="宋体" w:hAnsi="宋体" w:eastAsia="宋体"/>
          <w:sz w:val="24"/>
          <w:szCs w:val="24"/>
        </w:rPr>
        <w:t xml:space="preserve">6.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响应文件提交截止时间后30分钟)内未能完成解密的视为放弃参与本项目。</w:t>
      </w:r>
      <w:r>
        <w:rPr>
          <w:rFonts w:hint="eastAsia"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请供应商确保电脑、系统及其他设备（视频输入输出设备等）无误，且开启直至项目结束始终保持系统在线状态。解密完成后及时关注开标大厅，等待答疑澄清（如有）等提示。由于供应商代表不在线所造成的一切后果由供应商自行承担。</w:t>
      </w:r>
      <w:r>
        <w:rPr>
          <w:rFonts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7.本项目获取采购文件截止日期之后仍可以下载采购文件，但截止日期之后下载的采购文件，视为非有效方式且不作为供应商权益受到损害的证明材料和依据。</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8.质疑：根据《政府采购质疑和投诉办法》（财政部第94号令）第十条、第十一条和第十二条的相关规定向采购人或采购代理机构提出质疑。供应商须在法定质疑期内一次性提出针对同一采购程序环节的质疑。</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采购代理机构：苏州华星工程造价咨询有限公司</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地址：苏州工业园区苏雅路388号新天翔广场A座1206室</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邮编：215021</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联系人：周燕萍</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联系电话：0512-65200462</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提交方式：书面形式</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9.本项目采用网上投标电子评标方式。</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10.采购项目需要落实的政府采购政策：</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（1）财政部、工业和信息化部《政府采购促进中小企业发展管理办法》及苏财购〔2020〕14号。</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（2）苏州市财政局《关于贯彻执行绿色采购、促进残疾人就业和支持监狱企业发展有关政策的通知（苏财购〔2019〕10号）》。</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11.本次采购的相关信息刊登在江苏政府采购网、苏州市政府采购网，成交公告亦是刊登在此媒体，敬请各供应商注意。</w:t>
      </w:r>
      <w:r>
        <w:rPr>
          <w:rFonts w:hint="eastAsia"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t xml:space="preserve">12.苏州市相城区政府采购服务中心：0512-67591005、0512-67591006。</w:t>
      </w:r>
      <w:r>
        <w:rPr>
          <w:rFonts w:hint="eastAsia"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13.本项目支持政府采购合同信用融资。</w:t>
      </w:r>
      <w:r>
        <w:rPr>
          <w:rFonts w:ascii="宋体" w:hAnsi="宋体" w:eastAsia="宋体"/>
          <w:sz w:val="24"/>
          <w:szCs w:val="24"/>
        </w:rPr>
      </w:r>
      <w:r/>
    </w:p>
    <w:p>
      <w:pPr>
        <w:pStyle w:val="879"/>
        <w:ind w:firstLine="480"/>
        <w:rPr>
          <w:rFonts w:ascii="宋体" w:hAnsi="宋体" w:eastAsia="宋体"/>
          <w:sz w:val="24"/>
          <w:szCs w:val="24"/>
        </w:rPr>
      </w:pPr>
      <w:r/>
      <w:bookmarkStart w:id="90" w:name="_Toc28359018"/>
      <w:r/>
      <w:bookmarkStart w:id="91" w:name="_Toc35393805"/>
      <w:r/>
      <w:bookmarkStart w:id="92" w:name="_Toc28359095"/>
      <w:r/>
      <w:bookmarkStart w:id="93" w:name="_Toc35393636"/>
      <w:r>
        <w:rPr>
          <w:rFonts w:hint="eastAsia" w:ascii="宋体" w:hAnsi="宋体" w:eastAsia="宋体"/>
          <w:sz w:val="24"/>
          <w:szCs w:val="24"/>
        </w:rPr>
        <w:t xml:space="preserve">八、凡对本次采购提出询问，请按</w:t>
      </w:r>
      <w:r>
        <w:rPr>
          <w:rFonts w:ascii="宋体" w:hAnsi="宋体" w:eastAsia="宋体"/>
          <w:sz w:val="24"/>
          <w:szCs w:val="24"/>
        </w:rPr>
        <w:t xml:space="preserve">以下方式</w:t>
      </w:r>
      <w:r>
        <w:rPr>
          <w:rFonts w:hint="eastAsia" w:ascii="宋体" w:hAnsi="宋体" w:eastAsia="宋体"/>
          <w:sz w:val="24"/>
          <w:szCs w:val="24"/>
        </w:rPr>
        <w:t xml:space="preserve">联系。</w:t>
      </w:r>
      <w:bookmarkEnd w:id="90"/>
      <w:r/>
      <w:bookmarkEnd w:id="91"/>
      <w:r/>
      <w:bookmarkEnd w:id="92"/>
      <w:r/>
      <w:bookmarkEnd w:id="93"/>
      <w:r>
        <w:rPr>
          <w:rFonts w:ascii="宋体" w:hAnsi="宋体" w:eastAsia="宋体"/>
          <w:sz w:val="24"/>
          <w:szCs w:val="24"/>
        </w:rPr>
      </w:r>
      <w:r/>
    </w:p>
    <w:p>
      <w:pPr>
        <w:pStyle w:val="879"/>
        <w:ind w:firstLine="480"/>
        <w:rPr>
          <w:rFonts w:ascii="宋体" w:hAnsi="宋体" w:eastAsia="宋体"/>
          <w:sz w:val="24"/>
          <w:szCs w:val="24"/>
        </w:rPr>
      </w:pPr>
      <w:r/>
      <w:bookmarkStart w:id="94" w:name="_Toc28359019"/>
      <w:r/>
      <w:bookmarkStart w:id="95" w:name="_Toc35393806"/>
      <w:r/>
      <w:bookmarkStart w:id="96" w:name="_Toc28359096"/>
      <w:r/>
      <w:bookmarkStart w:id="97" w:name="_Toc35393637"/>
      <w:r>
        <w:rPr>
          <w:rFonts w:hint="eastAsia" w:ascii="宋体" w:hAnsi="宋体" w:eastAsia="宋体"/>
          <w:sz w:val="24"/>
          <w:szCs w:val="24"/>
        </w:rPr>
        <w:t xml:space="preserve">1.采购人信息</w:t>
      </w:r>
      <w:bookmarkEnd w:id="94"/>
      <w:r/>
      <w:bookmarkEnd w:id="95"/>
      <w:r/>
      <w:bookmarkEnd w:id="96"/>
      <w:r/>
      <w:bookmarkEnd w:id="97"/>
      <w:r>
        <w:rPr>
          <w:rFonts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名    称：苏州市相城区公路事业发展中心</w:t>
      </w:r>
      <w:r>
        <w:rPr>
          <w:rFonts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地    址：苏州市相城区元和街道润元路润益巷润南大厦C区</w:t>
      </w:r>
      <w:r>
        <w:rPr>
          <w:rFonts w:ascii="宋体" w:hAnsi="宋体" w:eastAsia="宋体"/>
          <w:sz w:val="24"/>
          <w:szCs w:val="24"/>
        </w:rPr>
      </w:r>
      <w:r/>
    </w:p>
    <w:p>
      <w:pPr>
        <w:pStyle w:val="879"/>
        <w:ind w:firstLine="480"/>
        <w:rPr>
          <w:rFonts w:hint="eastAsia" w:ascii="宋体" w:hAnsi="宋体" w:eastAsia="宋体"/>
          <w:sz w:val="24"/>
          <w:szCs w:val="24"/>
        </w:rPr>
      </w:pPr>
      <w:r>
        <w:rPr>
          <w:rFonts w:ascii="宋体" w:hAnsi="宋体" w:eastAsia="宋体"/>
          <w:sz w:val="24"/>
          <w:szCs w:val="24"/>
        </w:rPr>
        <w:t xml:space="preserve">电    话：0512-</w:t>
      </w:r>
      <w:r>
        <w:rPr>
          <w:rFonts w:hint="eastAsia" w:ascii="宋体" w:hAnsi="宋体" w:eastAsia="宋体"/>
          <w:sz w:val="24"/>
          <w:szCs w:val="24"/>
        </w:rPr>
        <w:t xml:space="preserve">66108115</w:t>
      </w:r>
      <w:r>
        <w:rPr>
          <w:rFonts w:hint="eastAsia"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联 系 人：戴广雷</w:t>
      </w:r>
      <w:r>
        <w:rPr>
          <w:rFonts w:ascii="宋体" w:hAnsi="宋体" w:eastAsia="宋体"/>
          <w:sz w:val="24"/>
          <w:szCs w:val="24"/>
        </w:rPr>
      </w:r>
      <w:r/>
    </w:p>
    <w:p>
      <w:pPr>
        <w:pStyle w:val="879"/>
        <w:ind w:firstLine="480"/>
        <w:rPr>
          <w:rFonts w:ascii="宋体" w:hAnsi="宋体" w:eastAsia="宋体"/>
          <w:sz w:val="24"/>
          <w:szCs w:val="24"/>
        </w:rPr>
      </w:pPr>
      <w:r/>
      <w:bookmarkStart w:id="98" w:name="_Toc35393638"/>
      <w:r/>
      <w:bookmarkStart w:id="99" w:name="_Toc35393807"/>
      <w:r/>
      <w:bookmarkStart w:id="100" w:name="_Toc28359020"/>
      <w:r/>
      <w:bookmarkStart w:id="101" w:name="_Toc28359097"/>
      <w:r>
        <w:rPr>
          <w:rFonts w:hint="eastAsia" w:ascii="宋体" w:hAnsi="宋体" w:eastAsia="宋体"/>
          <w:sz w:val="24"/>
          <w:szCs w:val="24"/>
        </w:rPr>
        <w:t xml:space="preserve">2.采购代理机构信息</w:t>
      </w:r>
      <w:bookmarkEnd w:id="98"/>
      <w:r/>
      <w:bookmarkEnd w:id="99"/>
      <w:r/>
      <w:bookmarkEnd w:id="100"/>
      <w:r/>
      <w:bookmarkEnd w:id="101"/>
      <w:r>
        <w:rPr>
          <w:rFonts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名    称：</w:t>
      </w:r>
      <w:r>
        <w:rPr>
          <w:rFonts w:ascii="宋体" w:hAnsi="宋体" w:eastAsia="宋体"/>
          <w:sz w:val="24"/>
          <w:szCs w:val="24"/>
        </w:rPr>
        <w:t xml:space="preserve">苏州华星工程造价咨询有限公司</w:t>
      </w:r>
      <w:r>
        <w:rPr>
          <w:rFonts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地　　址：苏州工业园区苏雅路388号新天翔商业广场A座12楼1206室</w:t>
      </w:r>
      <w:r>
        <w:rPr>
          <w:rFonts w:ascii="宋体" w:hAnsi="宋体" w:eastAsia="宋体"/>
          <w:sz w:val="24"/>
          <w:szCs w:val="24"/>
        </w:rPr>
      </w:r>
      <w:r/>
    </w:p>
    <w:p>
      <w:pPr>
        <w:pStyle w:val="879"/>
        <w:ind w:firstLine="480"/>
        <w:rPr>
          <w:rFonts w:hint="eastAsia" w:ascii="宋体" w:hAnsi="宋体" w:eastAsia="宋体"/>
          <w:sz w:val="24"/>
          <w:szCs w:val="24"/>
        </w:rPr>
      </w:pPr>
      <w:r>
        <w:rPr>
          <w:rFonts w:ascii="宋体" w:hAnsi="宋体" w:eastAsia="宋体"/>
          <w:sz w:val="24"/>
          <w:szCs w:val="24"/>
        </w:rPr>
        <w:t xml:space="preserve">电    话：0512</w:t>
      </w:r>
      <w:r>
        <w:rPr>
          <w:rFonts w:hint="eastAsia" w:ascii="宋体" w:hAnsi="宋体" w:eastAsia="宋体"/>
          <w:sz w:val="24"/>
          <w:szCs w:val="24"/>
        </w:rPr>
        <w:t xml:space="preserve">-65200462</w:t>
      </w:r>
      <w:r>
        <w:rPr>
          <w:rFonts w:hint="eastAsia" w:ascii="宋体" w:hAnsi="宋体" w:eastAsia="宋体"/>
          <w:sz w:val="24"/>
          <w:szCs w:val="24"/>
        </w:rPr>
      </w:r>
      <w:r/>
    </w:p>
    <w:p>
      <w:pPr>
        <w:pStyle w:val="879"/>
        <w:ind w:firstLine="480"/>
        <w:rPr>
          <w:rFonts w:ascii="宋体" w:hAnsi="宋体" w:eastAsia="宋体"/>
          <w:sz w:val="24"/>
          <w:szCs w:val="24"/>
        </w:rPr>
      </w:pPr>
      <w:r>
        <w:rPr>
          <w:rFonts w:ascii="宋体" w:hAnsi="宋体" w:eastAsia="宋体"/>
          <w:sz w:val="24"/>
          <w:szCs w:val="24"/>
        </w:rPr>
        <w:t xml:space="preserve">联 系 人：</w:t>
      </w:r>
      <w:r>
        <w:rPr>
          <w:rFonts w:hint="eastAsia" w:ascii="宋体" w:hAnsi="宋体" w:eastAsia="宋体"/>
          <w:sz w:val="24"/>
          <w:szCs w:val="24"/>
        </w:rPr>
        <w:t xml:space="preserve">周燕萍/张涵文</w:t>
      </w:r>
      <w:r>
        <w:rPr>
          <w:rFonts w:ascii="宋体" w:hAnsi="宋体" w:eastAsia="宋体"/>
          <w:sz w:val="24"/>
          <w:szCs w:val="24"/>
        </w:rPr>
      </w:r>
      <w:r/>
    </w:p>
    <w:p>
      <w:pPr>
        <w:pStyle w:val="879"/>
        <w:ind w:firstLine="480"/>
        <w:rPr>
          <w:rFonts w:ascii="宋体" w:hAnsi="宋体" w:eastAsia="宋体"/>
          <w:sz w:val="24"/>
          <w:szCs w:val="24"/>
        </w:rPr>
      </w:pPr>
      <w:r/>
      <w:bookmarkStart w:id="102" w:name="_Toc28359021"/>
      <w:r/>
      <w:bookmarkStart w:id="103" w:name="_Toc28359098"/>
      <w:r/>
      <w:bookmarkStart w:id="104" w:name="_Toc35393808"/>
      <w:r/>
      <w:bookmarkStart w:id="105" w:name="_Toc35393639"/>
      <w:r>
        <w:rPr>
          <w:rFonts w:hint="eastAsia" w:ascii="宋体" w:hAnsi="宋体" w:eastAsia="宋体"/>
          <w:sz w:val="24"/>
          <w:szCs w:val="24"/>
        </w:rPr>
        <w:t xml:space="preserve">3.项目联系</w:t>
      </w:r>
      <w:r>
        <w:rPr>
          <w:rFonts w:ascii="宋体" w:hAnsi="宋体" w:eastAsia="宋体"/>
          <w:sz w:val="24"/>
          <w:szCs w:val="24"/>
        </w:rPr>
        <w:t xml:space="preserve">方式</w:t>
      </w:r>
      <w:bookmarkEnd w:id="102"/>
      <w:r/>
      <w:bookmarkEnd w:id="103"/>
      <w:r/>
      <w:bookmarkEnd w:id="104"/>
      <w:r/>
      <w:bookmarkEnd w:id="105"/>
      <w:r>
        <w:rPr>
          <w:rFonts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项目联系人：周燕萍</w:t>
      </w:r>
      <w:r>
        <w:rPr>
          <w:rFonts w:ascii="宋体" w:hAnsi="宋体" w:eastAsia="宋体"/>
          <w:sz w:val="24"/>
          <w:szCs w:val="24"/>
        </w:rPr>
      </w:r>
      <w:r/>
    </w:p>
    <w:p>
      <w:pPr>
        <w:pStyle w:val="879"/>
        <w:ind w:firstLine="480"/>
        <w:rPr>
          <w:rFonts w:ascii="宋体" w:hAnsi="宋体" w:eastAsia="宋体"/>
          <w:sz w:val="24"/>
          <w:szCs w:val="24"/>
        </w:rPr>
      </w:pPr>
      <w:r>
        <w:rPr>
          <w:rFonts w:hint="eastAsia" w:ascii="宋体" w:hAnsi="宋体" w:eastAsia="宋体"/>
          <w:sz w:val="24"/>
          <w:szCs w:val="24"/>
        </w:rPr>
        <w:t xml:space="preserve">电　　 话：</w:t>
      </w:r>
      <w:r>
        <w:rPr>
          <w:rFonts w:ascii="宋体" w:hAnsi="宋体" w:eastAsia="宋体"/>
          <w:sz w:val="24"/>
          <w:szCs w:val="24"/>
        </w:rPr>
        <w:t xml:space="preserve">0512</w:t>
      </w:r>
      <w:r>
        <w:rPr>
          <w:rFonts w:hint="eastAsia" w:ascii="宋体" w:hAnsi="宋体" w:eastAsia="宋体"/>
          <w:sz w:val="24"/>
          <w:szCs w:val="24"/>
        </w:rPr>
        <w:t xml:space="preserve">-65200462</w:t>
      </w:r>
      <w:r>
        <w:rPr>
          <w:rFonts w:ascii="宋体" w:hAnsi="宋体" w:eastAsia="宋体"/>
          <w:sz w:val="24"/>
          <w:szCs w:val="24"/>
        </w:rPr>
      </w:r>
      <w:r/>
    </w:p>
    <w:p>
      <w:pPr>
        <w:pStyle w:val="879"/>
        <w:ind w:firstLine="480"/>
        <w:rPr>
          <w:rFonts w:hint="eastAsia" w:ascii="宋体" w:hAnsi="宋体" w:eastAsia="宋体"/>
          <w:sz w:val="24"/>
          <w:szCs w:val="24"/>
        </w:rPr>
      </w:pPr>
      <w:r>
        <w:rPr>
          <w:rFonts w:hint="eastAsia" w:ascii="宋体" w:hAnsi="宋体" w:eastAsia="宋体"/>
          <w:sz w:val="24"/>
          <w:szCs w:val="24"/>
        </w:rPr>
      </w:r>
      <w:r/>
    </w:p>
    <w:p>
      <w:pPr>
        <w:pStyle w:val="879"/>
        <w:jc w:val="right"/>
        <w:rPr>
          <w:rFonts w:hint="eastAsia" w:ascii="宋体" w:hAnsi="宋体" w:eastAsia="宋体"/>
          <w:sz w:val="24"/>
          <w:szCs w:val="24"/>
        </w:rPr>
      </w:pPr>
      <w:r/>
      <w:bookmarkStart w:id="106" w:name="_Toc473017220"/>
      <w:r>
        <w:rPr>
          <w:rFonts w:hint="eastAsia" w:ascii="宋体" w:hAnsi="宋体" w:eastAsia="宋体"/>
          <w:sz w:val="24"/>
          <w:szCs w:val="24"/>
        </w:rPr>
        <w:t xml:space="preserve">苏州华星工程造价咨询有限公司</w:t>
      </w:r>
      <w:r>
        <w:rPr>
          <w:rFonts w:hint="eastAsia" w:ascii="宋体" w:hAnsi="宋体" w:eastAsia="宋体"/>
          <w:sz w:val="24"/>
          <w:szCs w:val="24"/>
        </w:rPr>
      </w:r>
      <w:r/>
    </w:p>
    <w:p>
      <w:pPr>
        <w:pStyle w:val="879"/>
        <w:jc w:val="right"/>
        <w:rPr>
          <w:rFonts w:hint="eastAsia" w:ascii="宋体" w:hAnsi="宋体" w:eastAsia="宋体"/>
          <w:sz w:val="24"/>
          <w:szCs w:val="24"/>
        </w:rPr>
      </w:pPr>
      <w:r>
        <w:rPr>
          <w:rFonts w:ascii="宋体" w:hAnsi="宋体" w:eastAsia="宋体"/>
          <w:sz w:val="24"/>
          <w:szCs w:val="24"/>
        </w:rPr>
        <w:t xml:space="preserve">2026年</w:t>
      </w:r>
      <w:r>
        <w:rPr>
          <w:rFonts w:hint="eastAsia" w:ascii="宋体" w:hAnsi="宋体" w:eastAsia="宋体"/>
          <w:sz w:val="24"/>
          <w:szCs w:val="24"/>
          <w:lang w:val="en-US" w:eastAsia="zh-CN"/>
        </w:rPr>
        <w:t xml:space="preserve">9</w:t>
      </w:r>
      <w:r>
        <w:rPr>
          <w:rFonts w:ascii="宋体" w:hAnsi="宋体" w:eastAsia="宋体"/>
          <w:sz w:val="24"/>
          <w:szCs w:val="24"/>
        </w:rPr>
        <w:t xml:space="preserve">月</w:t>
      </w:r>
      <w:r>
        <w:rPr>
          <w:rFonts w:hint="eastAsia" w:ascii="宋体" w:hAnsi="宋体" w:eastAsia="宋体"/>
          <w:sz w:val="24"/>
          <w:szCs w:val="24"/>
          <w:lang w:val="en-US" w:eastAsia="zh-CN"/>
        </w:rPr>
        <w:t xml:space="preserve">20</w:t>
      </w:r>
      <w:r>
        <w:rPr>
          <w:rFonts w:ascii="宋体" w:hAnsi="宋体" w:eastAsia="宋体"/>
          <w:sz w:val="24"/>
          <w:szCs w:val="24"/>
        </w:rPr>
        <w:t xml:space="preserve">日</w:t>
      </w:r>
      <w:r>
        <w:rPr>
          <w:rFonts w:hint="eastAsia" w:ascii="宋体" w:hAnsi="宋体" w:eastAsia="宋体"/>
          <w:sz w:val="24"/>
          <w:szCs w:val="24"/>
        </w:rPr>
      </w:r>
      <w:r/>
    </w:p>
    <w:p>
      <w:pPr>
        <w:pStyle w:val="880"/>
        <w:jc w:val="center"/>
        <w:spacing w:before="120" w:after="0" w:line="360" w:lineRule="auto"/>
        <w:rPr>
          <w:rFonts w:hint="eastAsia" w:ascii="黑体" w:hAnsi="黑体" w:eastAsia="黑体"/>
          <w:b w:val="0"/>
          <w:szCs w:val="44"/>
        </w:rPr>
      </w:pPr>
      <w:r>
        <w:rPr>
          <w:rFonts w:ascii="黑体" w:hAnsi="黑体" w:eastAsia="黑体"/>
          <w:b w:val="0"/>
          <w:szCs w:val="44"/>
        </w:rPr>
        <w:br w:type="page" w:clear="all"/>
      </w:r>
      <w:bookmarkStart w:id="107" w:name="_Toc237989084"/>
      <w:r/>
      <w:bookmarkStart w:id="108" w:name="_Toc14649"/>
      <w:r>
        <w:rPr>
          <w:rFonts w:hint="eastAsia" w:ascii="黑体" w:hAnsi="黑体" w:eastAsia="黑体"/>
          <w:b w:val="0"/>
          <w:szCs w:val="44"/>
        </w:rPr>
        <w:t xml:space="preserve">第二章</w:t>
      </w:r>
      <w:r>
        <w:rPr>
          <w:rFonts w:ascii="黑体" w:hAnsi="黑体" w:eastAsia="黑体"/>
          <w:b w:val="0"/>
          <w:szCs w:val="44"/>
        </w:rPr>
        <w:t xml:space="preserve"> </w:t>
      </w:r>
      <w:r>
        <w:rPr>
          <w:rFonts w:hint="eastAsia" w:ascii="黑体" w:hAnsi="黑体" w:eastAsia="黑体"/>
          <w:b w:val="0"/>
          <w:szCs w:val="44"/>
        </w:rPr>
        <w:t xml:space="preserve">磋商须知</w:t>
      </w:r>
      <w:bookmarkEnd w:id="107"/>
      <w:r/>
      <w:bookmarkEnd w:id="108"/>
      <w:r>
        <w:rPr>
          <w:rFonts w:hint="eastAsia" w:ascii="黑体" w:hAnsi="黑体" w:eastAsia="黑体"/>
          <w:b w:val="0"/>
          <w:szCs w:val="44"/>
        </w:rPr>
      </w:r>
      <w:r/>
    </w:p>
    <w:p>
      <w:pPr>
        <w:pStyle w:val="92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一、采购内容及要求</w:t>
      </w:r>
      <w:r>
        <w:rPr>
          <w:rFonts w:hint="eastAsia" w:ascii="宋体" w:hAnsi="宋体" w:eastAsia="宋体" w:cs="宋体"/>
          <w:szCs w:val="24"/>
        </w:rPr>
      </w:r>
      <w:r/>
    </w:p>
    <w:p>
      <w:pPr>
        <w:pStyle w:val="923"/>
        <w:ind w:firstLine="482"/>
        <w:spacing w:line="360" w:lineRule="auto"/>
        <w:rPr>
          <w:rFonts w:hint="eastAsia" w:ascii="宋体" w:hAnsi="宋体" w:eastAsia="宋体" w:cs="宋体"/>
          <w:b/>
          <w:bCs/>
          <w:szCs w:val="24"/>
        </w:rPr>
      </w:pPr>
      <w:r>
        <w:rPr>
          <w:rFonts w:hint="eastAsia" w:ascii="宋体" w:hAnsi="宋体" w:eastAsia="宋体" w:cs="宋体"/>
          <w:b/>
          <w:bCs/>
          <w:szCs w:val="24"/>
        </w:rPr>
        <w:t xml:space="preserve">（一）项目概况：</w:t>
      </w:r>
      <w:r>
        <w:rPr>
          <w:rFonts w:hint="eastAsia" w:ascii="宋体" w:hAnsi="宋体" w:eastAsia="宋体" w:cs="宋体"/>
          <w:b/>
          <w:bCs/>
          <w:szCs w:val="24"/>
        </w:rPr>
      </w:r>
      <w:r/>
    </w:p>
    <w:p>
      <w:pPr>
        <w:pStyle w:val="923"/>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次招标的隧道为7条，分别是春申湖西路隧道、春申湖中路隧道、阳澄西湖南隧道（相城段）、文灵路隧道、御窑路隧道、漕湖大道隧道、环秀湖隧道。本项目针对上述隧道开展2026年区管隧道定期检测项目，包括路面平整度、抗滑性能、路面损坏及结构强度检测、防雷接地检测、隧道消防设施专业检测等，针对评定结果，给出养护维修建议。</w:t>
      </w:r>
      <w:r>
        <w:rPr>
          <w:rFonts w:hint="eastAsia" w:ascii="宋体" w:hAnsi="宋体" w:eastAsia="宋体" w:cs="宋体"/>
          <w:color w:val="000000"/>
          <w:szCs w:val="24"/>
        </w:rPr>
      </w:r>
      <w:r/>
    </w:p>
    <w:p>
      <w:pPr>
        <w:pStyle w:val="923"/>
        <w:ind w:firstLine="482"/>
        <w:spacing w:line="360" w:lineRule="auto"/>
        <w:rPr>
          <w:rFonts w:hint="eastAsia" w:ascii="宋体" w:hAnsi="宋体" w:eastAsia="宋体" w:cs="宋体"/>
          <w:b/>
          <w:bCs/>
          <w:szCs w:val="24"/>
        </w:rPr>
      </w:pPr>
      <w:r>
        <w:rPr>
          <w:rFonts w:hint="eastAsia" w:ascii="宋体" w:hAnsi="宋体" w:eastAsia="宋体" w:cs="宋体"/>
          <w:b/>
          <w:bCs/>
          <w:szCs w:val="24"/>
        </w:rPr>
        <w:t xml:space="preserve">（二）隧道养护专项检测及依据：</w:t>
      </w:r>
      <w:r>
        <w:rPr>
          <w:rFonts w:hint="eastAsia" w:ascii="宋体" w:hAnsi="宋体" w:eastAsia="宋体" w:cs="宋体"/>
          <w:b/>
          <w:bCs/>
          <w:szCs w:val="24"/>
        </w:rPr>
      </w:r>
      <w:r/>
    </w:p>
    <w:tbl>
      <w:tblPr>
        <w:tblW w:w="837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8"/>
        <w:gridCol w:w="2382"/>
        <w:gridCol w:w="2325"/>
        <w:gridCol w:w="2936"/>
      </w:tblGrid>
      <w:tr>
        <w:trPr>
          <w:trHeight w:val="60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项目编号</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项目名称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频次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参考规范</w:t>
            </w:r>
            <w:r>
              <w:rPr>
                <w:rFonts w:hint="eastAsia" w:ascii="宋体" w:hAnsi="宋体" w:eastAsia="宋体" w:cs="宋体"/>
                <w:color w:val="000000"/>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路面平整度、抗滑性能、路面损坏及结构强度检测</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抗滑性能、路面平整度、路面损坏状况每年1次，结构强度检测2-3年1次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《城镇道路养护技术规范》（CJJ 36-2016）</w:t>
            </w:r>
            <w:r>
              <w:rPr>
                <w:rFonts w:hint="eastAsia" w:ascii="宋体" w:hAnsi="宋体" w:eastAsia="宋体" w:cs="宋体"/>
                <w:color w:val="000000"/>
                <w:sz w:val="24"/>
                <w:szCs w:val="24"/>
              </w:rPr>
            </w:r>
            <w:r/>
          </w:p>
        </w:tc>
      </w:tr>
      <w:tr>
        <w:trPr>
          <w:trHeight w:val="138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隧道结构检测及评定</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结构沉降观测通车2年后每季度一次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《公路隧道养护技术规程》（JTG H12——2015)</w:t>
            </w:r>
            <w:r>
              <w:rPr>
                <w:rFonts w:hint="eastAsia" w:ascii="宋体" w:hAnsi="宋体" w:eastAsia="宋体" w:cs="宋体"/>
                <w:color w:val="000000"/>
                <w:sz w:val="24"/>
                <w:szCs w:val="24"/>
                <w:lang w:bidi="ar"/>
              </w:rPr>
            </w:r>
            <w:r/>
          </w:p>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《江苏省城市隧道建设、运行维护指南（试行）》</w:t>
            </w:r>
            <w:r>
              <w:rPr>
                <w:rFonts w:hint="eastAsia" w:ascii="宋体" w:hAnsi="宋体" w:eastAsia="宋体" w:cs="宋体"/>
                <w:color w:val="000000"/>
                <w:sz w:val="24"/>
                <w:szCs w:val="24"/>
              </w:rPr>
            </w:r>
            <w:r/>
          </w:p>
        </w:tc>
      </w:tr>
      <w:tr>
        <w:trPr>
          <w:trHeight w:val="126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隧道配电设备预防性试验（含防雷接地检测）</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879"/>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按规定执行</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《电力设备预防性试验规程》（DLT596-2021）</w:t>
            </w:r>
            <w:r>
              <w:rPr>
                <w:rFonts w:hint="eastAsia" w:ascii="宋体" w:hAnsi="宋体" w:eastAsia="宋体" w:cs="宋体"/>
                <w:color w:val="000000"/>
                <w:sz w:val="24"/>
                <w:szCs w:val="24"/>
                <w:lang w:bidi="ar"/>
              </w:rPr>
            </w:r>
            <w:r/>
          </w:p>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《电力安全工器具预防性试验规程》</w:t>
            </w:r>
            <w:r>
              <w:rPr>
                <w:rFonts w:hint="eastAsia" w:ascii="宋体" w:hAnsi="宋体" w:eastAsia="宋体" w:cs="宋体"/>
                <w:color w:val="000000"/>
                <w:sz w:val="24"/>
                <w:szCs w:val="24"/>
                <w:lang w:bidi="ar"/>
              </w:rPr>
            </w:r>
            <w:r/>
          </w:p>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（DL/T 1476-2023）</w:t>
            </w:r>
            <w:r>
              <w:rPr>
                <w:rFonts w:hint="eastAsia" w:ascii="宋体" w:hAnsi="宋体" w:eastAsia="宋体" w:cs="宋体"/>
                <w:color w:val="000000"/>
                <w:sz w:val="24"/>
                <w:szCs w:val="24"/>
                <w:lang w:bidi="ar"/>
              </w:rPr>
            </w:r>
            <w:r/>
          </w:p>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建筑物防雷装置检测技术规范GB/T 21431-2023</w:t>
            </w:r>
            <w:r>
              <w:rPr>
                <w:rFonts w:hint="eastAsia" w:ascii="宋体" w:hAnsi="宋体" w:eastAsia="宋体" w:cs="宋体"/>
                <w:color w:val="000000"/>
                <w:sz w:val="24"/>
                <w:szCs w:val="24"/>
                <w:lang w:bidi="ar"/>
              </w:rPr>
            </w:r>
            <w:r/>
          </w:p>
        </w:tc>
      </w:tr>
      <w:tr>
        <w:trPr>
          <w:trHeight w:val="108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隧道消防设施专业检测</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每年1次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《建筑消防设施的维护管理》（GB 25201-2010 ）</w:t>
            </w:r>
            <w:r>
              <w:rPr>
                <w:rFonts w:hint="eastAsia" w:ascii="宋体" w:hAnsi="宋体" w:eastAsia="宋体" w:cs="宋体"/>
                <w:color w:val="000000"/>
                <w:sz w:val="24"/>
                <w:szCs w:val="24"/>
                <w:lang w:bidi="ar"/>
              </w:rPr>
            </w:r>
            <w:r/>
          </w:p>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《单位消防安全管理规范》（DB32/T 4444 2023）</w:t>
            </w:r>
            <w:r>
              <w:rPr>
                <w:rFonts w:hint="eastAsia" w:ascii="宋体" w:hAnsi="宋体" w:eastAsia="宋体" w:cs="宋体"/>
                <w:color w:val="000000"/>
                <w:sz w:val="24"/>
                <w:szCs w:val="24"/>
              </w:rPr>
            </w:r>
            <w:r/>
          </w:p>
        </w:tc>
      </w:tr>
    </w:tbl>
    <w:p>
      <w:pPr>
        <w:pStyle w:val="879"/>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79"/>
        <w:ind w:firstLine="422"/>
        <w:spacing w:line="360" w:lineRule="auto"/>
        <w:rPr>
          <w:rFonts w:ascii="宋体" w:hAnsi="宋体" w:eastAsia="宋体" w:cs="宋体"/>
          <w:b/>
          <w:sz w:val="24"/>
          <w:szCs w:val="24"/>
        </w:rPr>
      </w:pPr>
      <w:r>
        <w:rPr>
          <w:rFonts w:hint="eastAsia" w:ascii="宋体" w:hAnsi="宋体" w:eastAsia="宋体" w:cs="宋体"/>
          <w:b/>
          <w:sz w:val="24"/>
          <w:szCs w:val="24"/>
        </w:rPr>
        <w:t xml:space="preserve">（三）检测清单（注：需根据评定要求开展，评定清单包括但不限于以下内容，总价包干）</w:t>
      </w:r>
      <w:r>
        <w:rPr>
          <w:rFonts w:ascii="宋体" w:hAnsi="宋体" w:eastAsia="宋体" w:cs="宋体"/>
          <w:b/>
          <w:sz w:val="24"/>
          <w:szCs w:val="24"/>
        </w:rPr>
      </w:r>
      <w:r/>
    </w:p>
    <w:tbl>
      <w:tblPr>
        <w:tblW w:w="825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807"/>
        <w:gridCol w:w="2268"/>
        <w:gridCol w:w="740"/>
        <w:gridCol w:w="961"/>
        <w:gridCol w:w="1740"/>
      </w:tblGrid>
      <w:tr>
        <w:trPr>
          <w:trHeight w:val="498"/>
        </w:trPr>
        <w:tc>
          <w:tcPr>
            <w:tcW w:w="740" w:type="dxa"/>
            <w:vAlign w:val="center"/>
            <w:textDirection w:val="lrTb"/>
            <w:noWrap/>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序号</w:t>
            </w:r>
            <w:r>
              <w:rPr>
                <w:rFonts w:ascii="宋体" w:hAnsi="宋体" w:eastAsia="宋体" w:cs="宋体"/>
                <w:b/>
                <w:bCs/>
                <w:color w:val="000000"/>
                <w:sz w:val="24"/>
                <w:szCs w:val="24"/>
              </w:rPr>
            </w:r>
            <w:r/>
          </w:p>
        </w:tc>
        <w:tc>
          <w:tcPr>
            <w:tcW w:w="1807" w:type="dxa"/>
            <w:vAlign w:val="center"/>
            <w:textDirection w:val="lrTb"/>
            <w:noWrap w:val="false"/>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检测项目名称</w:t>
            </w:r>
            <w:r>
              <w:rPr>
                <w:rFonts w:ascii="宋体" w:hAnsi="宋体" w:eastAsia="宋体" w:cs="宋体"/>
                <w:b/>
                <w:bCs/>
                <w:color w:val="000000"/>
                <w:sz w:val="24"/>
                <w:szCs w:val="24"/>
              </w:rPr>
            </w:r>
            <w:r/>
          </w:p>
        </w:tc>
        <w:tc>
          <w:tcPr>
            <w:tcW w:w="2268" w:type="dxa"/>
            <w:vAlign w:val="center"/>
            <w:textDirection w:val="lrTb"/>
            <w:noWrap w:val="false"/>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隧道名称</w:t>
            </w:r>
            <w:r>
              <w:rPr>
                <w:rFonts w:ascii="宋体" w:hAnsi="宋体" w:eastAsia="宋体" w:cs="宋体"/>
                <w:b/>
                <w:bCs/>
                <w:color w:val="000000"/>
                <w:sz w:val="24"/>
                <w:szCs w:val="24"/>
              </w:rPr>
            </w:r>
            <w:r/>
          </w:p>
        </w:tc>
        <w:tc>
          <w:tcPr>
            <w:tcW w:w="740" w:type="dxa"/>
            <w:vAlign w:val="center"/>
            <w:textDirection w:val="lrTb"/>
            <w:noWrap/>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单位</w:t>
            </w:r>
            <w:r>
              <w:rPr>
                <w:rFonts w:ascii="宋体" w:hAnsi="宋体" w:eastAsia="宋体" w:cs="宋体"/>
                <w:b/>
                <w:bCs/>
                <w:color w:val="000000"/>
                <w:sz w:val="24"/>
                <w:szCs w:val="24"/>
              </w:rPr>
            </w:r>
            <w:r/>
          </w:p>
        </w:tc>
        <w:tc>
          <w:tcPr>
            <w:tcW w:w="961" w:type="dxa"/>
            <w:vAlign w:val="center"/>
            <w:textDirection w:val="lrTb"/>
            <w:noWrap w:val="false"/>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数量</w:t>
            </w:r>
            <w:r>
              <w:rPr>
                <w:rFonts w:ascii="宋体" w:hAnsi="宋体" w:eastAsia="宋体" w:cs="宋体"/>
                <w:b/>
                <w:bCs/>
                <w:color w:val="000000"/>
                <w:sz w:val="24"/>
                <w:szCs w:val="24"/>
              </w:rPr>
            </w:r>
            <w:r/>
          </w:p>
        </w:tc>
        <w:tc>
          <w:tcPr>
            <w:tcW w:w="1740" w:type="dxa"/>
            <w:vAlign w:val="center"/>
            <w:textDirection w:val="lrTb"/>
            <w:noWrap/>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备注</w:t>
            </w:r>
            <w:r>
              <w:rPr>
                <w:rFonts w:ascii="宋体" w:hAnsi="宋体" w:eastAsia="宋体" w:cs="宋体"/>
                <w:b/>
                <w:bCs/>
                <w:color w:val="000000"/>
                <w:sz w:val="24"/>
                <w:szCs w:val="24"/>
              </w:rPr>
            </w:r>
            <w:r/>
          </w:p>
        </w:tc>
      </w:tr>
      <w:tr>
        <w:trPr>
          <w:trHeight w:val="420"/>
        </w:trPr>
        <w:tc>
          <w:tcPr>
            <w:tcW w:w="740" w:type="dxa"/>
            <w:vAlign w:val="center"/>
            <w:vMerge w:val="restart"/>
            <w:textDirection w:val="lrTb"/>
            <w:noWrap/>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807"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隧道消防设施年度检测</w:t>
            </w: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春申湖西路隧道</w:t>
            </w:r>
            <w:r>
              <w:rPr>
                <w:rFonts w:ascii="宋体" w:hAnsi="宋体" w:eastAsia="宋体" w:cs="宋体"/>
                <w:sz w:val="22"/>
                <w:szCs w:val="22"/>
                <w:lang w:bidi="ar"/>
              </w:rPr>
            </w:r>
            <w:r/>
          </w:p>
        </w:tc>
        <w:tc>
          <w:tcPr>
            <w:tcW w:w="740"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m</w:t>
            </w: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3480</w:t>
            </w:r>
            <w:r>
              <w:rPr>
                <w:rFonts w:ascii="宋体" w:hAnsi="宋体" w:eastAsia="宋体" w:cs="宋体"/>
                <w:sz w:val="22"/>
                <w:szCs w:val="22"/>
                <w:lang w:bidi="ar"/>
              </w:rPr>
            </w:r>
            <w:r/>
          </w:p>
        </w:tc>
        <w:tc>
          <w:tcPr>
            <w:tcW w:w="1740" w:type="dxa"/>
            <w:vAlign w:val="center"/>
            <w:vMerge w:val="restart"/>
            <w:textDirection w:val="lrTb"/>
            <w:noWrap/>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按照长度计算</w:t>
            </w:r>
            <w:r>
              <w:rPr>
                <w:rFonts w:ascii="宋体" w:hAnsi="宋体" w:eastAsia="宋体" w:cs="宋体"/>
                <w:sz w:val="22"/>
                <w:szCs w:val="22"/>
                <w:lang w:bidi="ar"/>
              </w:rPr>
            </w:r>
            <w:r/>
          </w:p>
        </w:tc>
      </w:tr>
      <w:tr>
        <w:trPr>
          <w:trHeight w:val="420"/>
        </w:trPr>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807"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春申湖中路隧道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2860</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807"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阳澄西湖南隧道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4770</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807"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文灵路隧道（含人非通道）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817</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807"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御窑路隧道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877</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807"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漕湖大道隧道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870</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807"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环秀湖隧道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1300</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0" w:type="dxa"/>
            <w:vAlign w:val="center"/>
            <w:vMerge w:val="restart"/>
            <w:textDirection w:val="lrTb"/>
            <w:noWrap/>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2</w:t>
            </w:r>
            <w:r>
              <w:rPr>
                <w:rFonts w:ascii="宋体" w:hAnsi="宋体" w:eastAsia="宋体" w:cs="宋体"/>
                <w:sz w:val="22"/>
                <w:szCs w:val="22"/>
                <w:lang w:bidi="ar"/>
              </w:rPr>
            </w:r>
            <w:r/>
          </w:p>
        </w:tc>
        <w:tc>
          <w:tcPr>
            <w:tcW w:w="1807"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隧道</w:t>
            </w:r>
            <w:r>
              <w:rPr>
                <w:rFonts w:ascii="宋体" w:hAnsi="宋体" w:eastAsia="宋体" w:cs="宋体"/>
                <w:color w:val="000000"/>
                <w:sz w:val="22"/>
                <w:szCs w:val="22"/>
                <w:lang w:bidi="ar"/>
              </w:rPr>
              <w:t xml:space="preserve">结构检测及整体技术状况评定（</w:t>
            </w:r>
            <w:r>
              <w:rPr>
                <w:rFonts w:hint="eastAsia" w:ascii="宋体" w:hAnsi="宋体" w:eastAsia="宋体" w:cs="宋体"/>
                <w:color w:val="000000"/>
                <w:sz w:val="22"/>
                <w:szCs w:val="22"/>
                <w:lang w:bidi="ar"/>
              </w:rPr>
              <w:t xml:space="preserve">包括但不限于</w:t>
            </w:r>
            <w:r>
              <w:rPr>
                <w:rFonts w:ascii="宋体" w:hAnsi="宋体" w:eastAsia="宋体" w:cs="宋体"/>
                <w:color w:val="000000"/>
                <w:sz w:val="22"/>
                <w:szCs w:val="22"/>
                <w:lang w:bidi="ar"/>
              </w:rPr>
              <w:t xml:space="preserve">路面平整度、抗滑性能、沉降观测、路面</w:t>
            </w:r>
            <w:r>
              <w:rPr>
                <w:rFonts w:ascii="宋体" w:hAnsi="宋体" w:eastAsia="宋体" w:cs="宋体"/>
                <w:sz w:val="22"/>
                <w:szCs w:val="22"/>
                <w:lang w:bidi="ar"/>
              </w:rPr>
              <w:t xml:space="preserve">损坏及结构强度检测）</w:t>
            </w: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春申湖西路隧道</w:t>
            </w:r>
            <w:r>
              <w:rPr>
                <w:rFonts w:ascii="宋体" w:hAnsi="宋体" w:eastAsia="宋体" w:cs="宋体"/>
                <w:sz w:val="22"/>
                <w:szCs w:val="22"/>
                <w:lang w:bidi="ar"/>
              </w:rPr>
            </w:r>
            <w:r/>
          </w:p>
        </w:tc>
        <w:tc>
          <w:tcPr>
            <w:tcW w:w="740"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m</w:t>
            </w: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3480</w:t>
            </w:r>
            <w:r>
              <w:rPr>
                <w:rFonts w:ascii="宋体" w:hAnsi="宋体" w:eastAsia="宋体" w:cs="宋体"/>
                <w:sz w:val="22"/>
                <w:szCs w:val="22"/>
                <w:lang w:bidi="ar"/>
              </w:rPr>
            </w:r>
            <w:r/>
          </w:p>
        </w:tc>
        <w:tc>
          <w:tcPr>
            <w:tcW w:w="1740" w:type="dxa"/>
            <w:vAlign w:val="center"/>
            <w:vMerge w:val="restart"/>
            <w:textDirection w:val="lrTb"/>
            <w:noWrap/>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按照长度计算</w:t>
            </w:r>
            <w:r>
              <w:rPr>
                <w:rFonts w:ascii="宋体" w:hAnsi="宋体" w:eastAsia="宋体" w:cs="宋体"/>
                <w:sz w:val="22"/>
                <w:szCs w:val="22"/>
                <w:lang w:bidi="ar"/>
              </w:rPr>
            </w:r>
            <w:r/>
          </w:p>
        </w:tc>
      </w:tr>
      <w:tr>
        <w:trPr>
          <w:trHeight w:val="420"/>
        </w:trPr>
        <w:tc>
          <w:tcPr>
            <w:tcW w:w="740"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807"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春申湖中路隧道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2860</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0"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807"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阳澄西湖南隧道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4770</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0"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807"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文灵路隧道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817</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0"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807"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御窑路隧道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877</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0"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807"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漕湖大道隧道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870</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0"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807"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环秀湖隧道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1300</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0" w:type="dxa"/>
            <w:vAlign w:val="center"/>
            <w:vMerge w:val="restart"/>
            <w:textDirection w:val="lrTb"/>
            <w:noWrap/>
          </w:tcPr>
          <w:p>
            <w:pPr>
              <w:pStyle w:val="879"/>
              <w:jc w:val="center"/>
              <w:widowControl/>
              <w:rPr>
                <w:rFonts w:ascii="仿宋" w:hAnsi="仿宋" w:eastAsia="仿宋" w:cs="宋体"/>
                <w:color w:val="000000"/>
                <w:sz w:val="20"/>
              </w:rPr>
            </w:pPr>
            <w:r>
              <w:rPr>
                <w:rFonts w:ascii="宋体" w:hAnsi="宋体" w:eastAsia="宋体" w:cs="宋体"/>
                <w:sz w:val="22"/>
                <w:szCs w:val="22"/>
                <w:lang w:bidi="ar"/>
              </w:rPr>
              <w:t xml:space="preserve">3</w:t>
            </w:r>
            <w:r>
              <w:rPr>
                <w:rFonts w:ascii="仿宋" w:hAnsi="仿宋" w:eastAsia="仿宋" w:cs="宋体"/>
                <w:color w:val="000000"/>
                <w:sz w:val="20"/>
              </w:rPr>
            </w:r>
            <w:r/>
          </w:p>
        </w:tc>
        <w:tc>
          <w:tcPr>
            <w:tcW w:w="1807"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防雷接地检测</w:t>
            </w: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春申湖西路隧道</w:t>
            </w:r>
            <w:r>
              <w:rPr>
                <w:rFonts w:ascii="宋体" w:hAnsi="宋体" w:eastAsia="宋体" w:cs="宋体"/>
                <w:sz w:val="22"/>
                <w:szCs w:val="22"/>
                <w:lang w:bidi="ar"/>
              </w:rPr>
            </w:r>
            <w:r/>
          </w:p>
        </w:tc>
        <w:tc>
          <w:tcPr>
            <w:tcW w:w="740"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项</w:t>
            </w: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740" w:type="dxa"/>
            <w:vAlign w:val="center"/>
            <w:vMerge w:val="restart"/>
            <w:textDirection w:val="lrTb"/>
            <w:noWrap w:val="false"/>
          </w:tcPr>
          <w:p>
            <w:pPr>
              <w:pStyle w:val="879"/>
              <w:jc w:val="center"/>
              <w:widowControl/>
              <w:rPr>
                <w:rFonts w:hint="eastAsia" w:ascii="宋体" w:hAnsi="宋体" w:eastAsia="宋体" w:cs="宋体"/>
                <w:sz w:val="22"/>
                <w:szCs w:val="22"/>
                <w:lang w:eastAsia="zh-CN" w:bidi="ar"/>
              </w:rPr>
            </w:pPr>
            <w:r>
              <w:rPr>
                <w:rFonts w:ascii="宋体" w:hAnsi="宋体" w:eastAsia="宋体" w:cs="宋体"/>
                <w:sz w:val="22"/>
                <w:szCs w:val="22"/>
                <w:lang w:bidi="ar"/>
              </w:rPr>
              <w:t xml:space="preserve">防雷接地装置检测周期为1年，检测接地装置布置及冲击接地电阻等</w:t>
            </w:r>
            <w:r>
              <w:rPr>
                <w:rFonts w:hint="eastAsia" w:ascii="宋体" w:hAnsi="宋体" w:eastAsia="宋体" w:cs="宋体"/>
                <w:sz w:val="22"/>
                <w:szCs w:val="22"/>
                <w:lang w:eastAsia="zh-CN" w:bidi="ar"/>
              </w:rPr>
              <w:t xml:space="preserve">。</w:t>
            </w:r>
            <w:r>
              <w:rPr>
                <w:rFonts w:hint="eastAsia" w:ascii="宋体" w:hAnsi="宋体" w:eastAsia="宋体" w:cs="宋体"/>
                <w:sz w:val="22"/>
                <w:szCs w:val="22"/>
                <w:lang w:eastAsia="zh-CN" w:bidi="ar"/>
              </w:rPr>
            </w:r>
            <w:r/>
          </w:p>
        </w:tc>
      </w:tr>
      <w:tr>
        <w:trPr>
          <w:trHeight w:val="420"/>
        </w:trPr>
        <w:tc>
          <w:tcPr>
            <w:tcW w:w="740"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807"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春申湖中路隧道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0"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807"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阳澄西湖南隧道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0"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807"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文灵路隧道（含人非通道）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0"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807"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御窑路隧道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0"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807"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漕湖大道隧道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0"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807"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2268"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环秀湖隧道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6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740"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bl>
    <w:p>
      <w:pPr>
        <w:pStyle w:val="879"/>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（四）技术要求：</w:t>
      </w:r>
      <w:bookmarkStart w:id="109" w:name="OLE_LINK24"/>
      <w:r>
        <w:rPr>
          <w:rFonts w:hint="eastAsia" w:ascii="宋体" w:hAnsi="宋体" w:eastAsia="宋体" w:cs="宋体"/>
          <w:b/>
          <w:sz w:val="24"/>
          <w:szCs w:val="24"/>
        </w:rPr>
      </w:r>
      <w:r/>
    </w:p>
    <w:p>
      <w:pPr>
        <w:pStyle w:val="879"/>
        <w:ind w:firstLine="470"/>
        <w:spacing w:line="360" w:lineRule="auto"/>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1、路面平整度、抗滑性能、路面损坏及结构强度检测</w:t>
      </w:r>
      <w:r>
        <w:rPr>
          <w:rFonts w:hint="eastAsia" w:ascii="宋体" w:hAnsi="宋体" w:eastAsia="宋体" w:cs="宋体"/>
          <w:b/>
          <w:bCs/>
          <w:spacing w:val="-3"/>
          <w:sz w:val="24"/>
          <w:szCs w:val="24"/>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（1）根据《城镇道路养护技术规范》（CJJ 36-2016）4.3.2条规定：道路路面定期检测分为常规检测和结构强度检测。常规检测应每年一次。结构强度检测，Ⅰ等养护的道路应2年～3年一次，Ⅱ等、Ⅲ等养护的道路宜3年～4年一次。春申湖隧道为城市快速路，属Ⅰ等养护。</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（2）根据《城镇道路养护技术规范》（CJJ 36-2016）4.3.3条规定：</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1)道路的每两个相邻交叉口之间的路段应作为一个单元，交叉口本身宜作为一个单元;当二个相邻交叉口之间的路段大于500m时，应每200m~500m作为一个单元，不足200m 的应按一个单元计。春申湖西路和中路隧道主线可按2个匝道间为一个单位，每条匝道段单独作一个单元；阳澄西湖南隧道按500m为一个单位，每条匝道段单独作一个单元。</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2)每条道路选择至少总单元数的30%及以上进行检测和评价，应采用所选单元的使用性能的平均状况代表该条道路路面的使用性能。当一条道路中各单元的使用性能状况差异大于两个技术等级时，应逐个单元进行检测和评价;对总单元数小于5的道路，应进行全部检测和评价。</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（3）根据《城镇道路养护技术规范》（CJJ 36-2016）4.3.4条规定：</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常规检测包括下列内容:车行道、人行道、广场铺装的平整度;车行道、人行道、广场设施的病害与缺陷﹔基层损坏状况;附属设施损坏状况。春申湖隧道主要为车行道平整度及病害与缺陷。</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（4）根据《城镇道路养护技术规范》（CJJ 36-2016）4.3.8条规定：城镇快速路和主干路应进行路面抗滑性能检测，检测项目宜包括摆值(BPN)、构造深度（TD)和横向力系数(SFC)。</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（5）根据《城镇道路养护技术规范》（CJJ 36-2016）4.3.8条规定：结构强度检测宜以路面回弹弯沉值表示。检测设备宜采用落锤式弯沉仪、贝克曼梁或自动弯沉检测仪等检测设备。</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6）定期检测的情况记录、评价及对养护维修措施的建议，应检测损坏情况、判断损坏原因，并应确定养护范围和方案;对难以判断损坏程度和原因的道路，应提出进行特殊检测的建议。同时及时整理、归档、上报。</w:t>
      </w:r>
      <w:r>
        <w:rPr>
          <w:rFonts w:hint="eastAsia" w:ascii="宋体" w:hAnsi="宋体" w:eastAsia="宋体" w:cs="宋体"/>
          <w:sz w:val="24"/>
          <w:szCs w:val="36"/>
        </w:rPr>
      </w:r>
      <w:r/>
    </w:p>
    <w:p>
      <w:pPr>
        <w:pStyle w:val="879"/>
        <w:ind w:firstLine="470"/>
        <w:spacing w:line="360" w:lineRule="auto"/>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2、隧道结构检测及评定</w:t>
      </w:r>
      <w:r>
        <w:rPr>
          <w:rFonts w:hint="eastAsia" w:ascii="宋体" w:hAnsi="宋体" w:eastAsia="宋体" w:cs="宋体"/>
          <w:b/>
          <w:bCs/>
          <w:spacing w:val="-3"/>
          <w:sz w:val="24"/>
          <w:szCs w:val="24"/>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（1）根据江苏省城市隧道建设、运行维护指南（试行）4.1.4条规定：隧道宜定期开展沉降观测并记录，建成通车2年内每月进行1次沉降测量，2年后每季度一次。春申湖隧道通车已满2年，应按每季度执行。</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2）充分利用隧道预留沉降观测点位，对运营期内隧道结构的受力与变形规律进行监测，据此定量计算隧道的材料与环境附加作用，确定在荷载、材料收缩与徐变、温差以及地基不均匀沉降等工况组合下主体结构在长期运营期内的健康状态，预测隧道的全年变形规律，找出隧道结构和可能导致渗漏的薄弱环节。</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（3）初始监测</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进场后，根据要求的监测断面（建议按每条伸缩缝一个断面、每条断面点位包括差异沉降、拱顶沉降和断面收敛）一个月内完成隧道初始沉降观测数值采集，并推测全隧道数值模型。</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（4）现场测试</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每季度定期采集监测段沉降数据，并在每个季度出具季度监测报告，即全年共进行4次监测，最后一次要对全年进行总结。监测报告原则上每季度分析一次，具体根据雨季、渗漏等特殊条件，调整监测与分析频率。</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3、分析报告</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全年共出具季度常态监测分析报告4份（最后一份含全年总结报告），在报告内对隧道结构的变形与受力状态进行定量分析，包括隧道结构健康状态监测分析、结构时变模型研究、时变有限元分析，以及隧道结构健康状态评价与诊断。中标单位应根据现场实测数据与数值模拟结果，提交下一个季度隧道变形及病害状况的预测，并对隧道的日常管理与养护提出建议与策略，以供管理单位在实际管养维护中参考。</w:t>
      </w:r>
      <w:r>
        <w:rPr>
          <w:rFonts w:hint="eastAsia" w:ascii="宋体" w:hAnsi="宋体" w:eastAsia="宋体" w:cs="宋体"/>
          <w:sz w:val="24"/>
          <w:szCs w:val="36"/>
        </w:rPr>
      </w:r>
      <w:r/>
    </w:p>
    <w:p>
      <w:pPr>
        <w:pStyle w:val="879"/>
        <w:ind w:firstLine="470"/>
        <w:spacing w:line="360" w:lineRule="auto"/>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3、隧道配电设备预防性试验（含防雷接地检测）</w:t>
      </w:r>
      <w:r>
        <w:rPr>
          <w:rFonts w:hint="eastAsia" w:ascii="宋体" w:hAnsi="宋体" w:eastAsia="宋体" w:cs="宋体"/>
          <w:b/>
          <w:bCs/>
          <w:spacing w:val="-3"/>
          <w:sz w:val="24"/>
          <w:szCs w:val="24"/>
        </w:rPr>
      </w:r>
      <w:r/>
    </w:p>
    <w:p>
      <w:pPr>
        <w:pStyle w:val="879"/>
        <w:ind w:firstLine="480"/>
        <w:spacing w:line="360" w:lineRule="auto"/>
        <w:rPr>
          <w:rFonts w:hint="eastAsia" w:ascii="宋体" w:hAnsi="宋体" w:eastAsia="宋体" w:cs="宋体"/>
          <w:color w:val="000000"/>
          <w:sz w:val="24"/>
          <w:szCs w:val="36"/>
        </w:rPr>
      </w:pPr>
      <w:r>
        <w:rPr>
          <w:rFonts w:hint="eastAsia" w:ascii="宋体" w:hAnsi="宋体" w:eastAsia="宋体" w:cs="宋体"/>
          <w:sz w:val="24"/>
          <w:szCs w:val="36"/>
        </w:rPr>
        <w:t xml:space="preserve">根据《电力设备预防性试验</w:t>
      </w:r>
      <w:r>
        <w:rPr>
          <w:rFonts w:hint="eastAsia" w:ascii="宋体" w:hAnsi="宋体" w:eastAsia="宋体" w:cs="宋体"/>
          <w:color w:val="000000"/>
          <w:sz w:val="24"/>
          <w:szCs w:val="36"/>
        </w:rPr>
        <w:t xml:space="preserve">规程》（DLT596-2021）及《电力安全工器具预防性试验规程》（DLT 1476-2023）《建筑物防雷装置检测技术规范》GB/T 21431-2023规定。</w:t>
      </w:r>
      <w:r>
        <w:rPr>
          <w:rFonts w:hint="eastAsia" w:ascii="宋体" w:hAnsi="宋体" w:eastAsia="宋体" w:cs="宋体"/>
          <w:color w:val="000000"/>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color w:val="000000"/>
          <w:sz w:val="24"/>
          <w:szCs w:val="36"/>
        </w:rPr>
        <w:t xml:space="preserve">（1）高压电气设备预防性试验周期不</w:t>
      </w:r>
      <w:r>
        <w:rPr>
          <w:rFonts w:hint="eastAsia" w:ascii="宋体" w:hAnsi="宋体" w:eastAsia="宋体" w:cs="宋体"/>
          <w:sz w:val="24"/>
          <w:szCs w:val="36"/>
        </w:rPr>
        <w:t xml:space="preserve">大于6年。</w:t>
      </w:r>
      <w:r>
        <w:rPr>
          <w:rFonts w:hint="eastAsia" w:ascii="宋体" w:hAnsi="宋体" w:eastAsia="宋体" w:cs="宋体"/>
          <w:sz w:val="24"/>
          <w:szCs w:val="36"/>
        </w:rPr>
      </w:r>
      <w:r/>
    </w:p>
    <w:p>
      <w:pPr>
        <w:pStyle w:val="879"/>
        <w:ind w:firstLine="420"/>
        <w:spacing w:line="360" w:lineRule="auto"/>
        <w:rPr>
          <w:rFonts w:ascii="Calibri" w:hAnsi="Calibri" w:eastAsia="宋体"/>
          <w:sz w:val="21"/>
          <w:szCs w:val="24"/>
        </w:rPr>
      </w:pPr>
      <w:r>
        <w:rPr>
          <w:rFonts w:ascii="Calibri" w:hAnsi="Calibri" w:eastAsia="宋体"/>
          <w:sz w:val="21"/>
          <w:szCs w:val="24"/>
        </w:rPr>
        <mc:AlternateContent>
          <mc:Choice Requires="wpg">
            <w:drawing>
              <wp:inline xmlns:wp="http://schemas.openxmlformats.org/drawingml/2006/wordprocessingDrawing" distT="0" distB="0" distL="0" distR="0">
                <wp:extent cx="5274183" cy="313578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74183" cy="31357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246.9pt;mso-wrap-distance-left:0.0pt;mso-wrap-distance-top:0.0pt;mso-wrap-distance-right:0.0pt;mso-wrap-distance-bottom:0.0pt;" stroked="f">
                <v:path textboxrect="0,0,0,0"/>
                <v:imagedata r:id="rId15" o:title=""/>
              </v:shape>
            </w:pict>
          </mc:Fallback>
        </mc:AlternateContent>
      </w:r>
      <w:r>
        <w:rPr>
          <w:rFonts w:ascii="Calibri" w:hAnsi="Calibri" w:eastAsia="宋体"/>
          <w:sz w:val="21"/>
          <w:szCs w:val="24"/>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（2）防雷接地装置检测周期1年。</w:t>
      </w:r>
      <w:r>
        <w:rPr>
          <w:rFonts w:hint="eastAsia" w:ascii="宋体" w:hAnsi="宋体" w:eastAsia="宋体" w:cs="宋体"/>
          <w:sz w:val="24"/>
          <w:szCs w:val="36"/>
        </w:rPr>
      </w:r>
      <w:r/>
    </w:p>
    <w:p>
      <w:pPr>
        <w:pStyle w:val="879"/>
        <w:spacing w:line="360" w:lineRule="auto"/>
        <w:rPr>
          <w:rFonts w:ascii="Calibri" w:hAnsi="Calibri" w:eastAsia="宋体"/>
          <w:sz w:val="21"/>
          <w:szCs w:val="24"/>
        </w:rPr>
      </w:pPr>
      <w:r>
        <w:rPr>
          <w:rFonts w:ascii="Calibri" w:hAnsi="Calibri" w:eastAsia="宋体"/>
          <w:sz w:val="21"/>
          <w:szCs w:val="24"/>
        </w:rPr>
        <mc:AlternateContent>
          <mc:Choice Requires="wpg">
            <w:drawing>
              <wp:inline xmlns:wp="http://schemas.openxmlformats.org/drawingml/2006/wordprocessingDrawing" distT="0" distB="0" distL="0" distR="0">
                <wp:extent cx="5267452" cy="241501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7452" cy="24150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90.2pt;mso-wrap-distance-left:0.0pt;mso-wrap-distance-top:0.0pt;mso-wrap-distance-right:0.0pt;mso-wrap-distance-bottom:0.0pt;" stroked="f">
                <v:path textboxrect="0,0,0,0"/>
                <v:imagedata r:id="rId16" o:title=""/>
              </v:shape>
            </w:pict>
          </mc:Fallback>
        </mc:AlternateContent>
      </w:r>
      <w:r>
        <w:rPr>
          <w:rFonts w:ascii="Calibri" w:hAnsi="Calibri" w:eastAsia="宋体"/>
          <w:sz w:val="21"/>
          <w:szCs w:val="24"/>
        </w:rPr>
      </w:r>
      <w:r/>
    </w:p>
    <w:p>
      <w:pPr>
        <w:pStyle w:val="879"/>
        <w:ind w:firstLine="480"/>
        <w:spacing w:line="360" w:lineRule="auto"/>
        <w:rPr>
          <w:rFonts w:ascii="宋体" w:hAnsi="宋体" w:eastAsia="宋体" w:cs="宋体"/>
          <w:sz w:val="24"/>
          <w:szCs w:val="36"/>
          <w:lang w:val="en-US" w:eastAsia="zh-CN"/>
        </w:rPr>
      </w:pPr>
      <w:r>
        <w:rPr>
          <w:rFonts w:hint="eastAsia" w:ascii="宋体" w:hAnsi="宋体" w:eastAsia="宋体" w:cs="宋体"/>
          <w:sz w:val="24"/>
          <w:szCs w:val="36"/>
          <w:lang w:eastAsia="zh-CN"/>
        </w:rPr>
        <w:t xml:space="preserve">（</w:t>
      </w:r>
      <w:r>
        <w:rPr>
          <w:rFonts w:hint="eastAsia" w:ascii="宋体" w:hAnsi="宋体" w:eastAsia="宋体" w:cs="宋体"/>
          <w:sz w:val="24"/>
          <w:szCs w:val="36"/>
          <w:lang w:val="en-US" w:eastAsia="zh-CN"/>
        </w:rPr>
        <w:t xml:space="preserve">3）防雷接地点位数量</w:t>
      </w:r>
      <w:r>
        <w:rPr>
          <w:rFonts w:ascii="宋体" w:hAnsi="宋体" w:eastAsia="宋体" w:cs="宋体"/>
          <w:sz w:val="24"/>
          <w:szCs w:val="36"/>
          <w:lang w:val="en-US" w:eastAsia="zh-CN"/>
        </w:rPr>
      </w:r>
      <w:r/>
    </w:p>
    <w:tbl>
      <w:tblPr>
        <w:tblW w:w="819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68"/>
        <w:gridCol w:w="1186"/>
        <w:gridCol w:w="1251"/>
        <w:gridCol w:w="2192"/>
      </w:tblGrid>
      <w:tr>
        <w:trPr>
          <w:trHeight w:val="420"/>
        </w:trPr>
        <w:tc>
          <w:tcPr>
            <w:tcW w:w="3568"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hint="eastAsia" w:ascii="宋体" w:hAnsi="宋体" w:eastAsia="宋体" w:cs="宋体"/>
                <w:sz w:val="22"/>
                <w:szCs w:val="22"/>
                <w:lang w:bidi="ar"/>
              </w:rPr>
              <w:t xml:space="preserve">隧道名称</w:t>
            </w:r>
            <w:r>
              <w:rPr>
                <w:rFonts w:ascii="宋体" w:hAnsi="宋体" w:eastAsia="宋体" w:cs="宋体"/>
                <w:sz w:val="22"/>
                <w:szCs w:val="22"/>
                <w:lang w:val="en-US" w:eastAsia="zh-CN" w:bidi="ar"/>
              </w:rPr>
            </w:r>
            <w:r/>
          </w:p>
        </w:tc>
        <w:tc>
          <w:tcPr>
            <w:tcW w:w="1186" w:type="dxa"/>
            <w:vAlign w:val="center"/>
            <w:textDirection w:val="lrTb"/>
            <w:noWrap w:val="false"/>
          </w:tcPr>
          <w:p>
            <w:pPr>
              <w:pStyle w:val="879"/>
              <w:jc w:val="center"/>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单位</w:t>
            </w:r>
            <w:r>
              <w:rPr>
                <w:rFonts w:hint="eastAsia" w:ascii="宋体" w:hAnsi="宋体" w:eastAsia="宋体" w:cs="宋体"/>
                <w:sz w:val="22"/>
                <w:szCs w:val="22"/>
                <w:lang w:val="en-US" w:eastAsia="zh-CN" w:bidi="ar"/>
              </w:rPr>
            </w:r>
            <w:r/>
          </w:p>
        </w:tc>
        <w:tc>
          <w:tcPr>
            <w:tcW w:w="1251"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数量</w:t>
            </w:r>
            <w:r>
              <w:rPr>
                <w:rFonts w:ascii="宋体" w:hAnsi="宋体" w:eastAsia="宋体" w:cs="宋体"/>
                <w:sz w:val="22"/>
                <w:szCs w:val="22"/>
                <w:lang w:val="en-US" w:eastAsia="zh-CN" w:bidi="ar"/>
              </w:rPr>
            </w:r>
            <w:r/>
          </w:p>
        </w:tc>
        <w:tc>
          <w:tcPr>
            <w:tcW w:w="2192"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备注</w:t>
            </w:r>
            <w:r>
              <w:rPr>
                <w:rFonts w:ascii="宋体" w:hAnsi="宋体" w:eastAsia="宋体" w:cs="宋体"/>
                <w:sz w:val="22"/>
                <w:szCs w:val="22"/>
                <w:lang w:val="en-US" w:eastAsia="zh-CN" w:bidi="ar"/>
              </w:rPr>
            </w:r>
            <w:r/>
          </w:p>
        </w:tc>
      </w:tr>
      <w:tr>
        <w:trPr>
          <w:trHeight w:val="420"/>
        </w:trPr>
        <w:tc>
          <w:tcPr>
            <w:tcW w:w="3568"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ascii="宋体" w:hAnsi="宋体" w:eastAsia="宋体" w:cs="宋体"/>
                <w:sz w:val="22"/>
                <w:szCs w:val="22"/>
                <w:lang w:bidi="ar"/>
              </w:rPr>
              <w:t xml:space="preserve">春申湖西路隧道</w:t>
            </w:r>
            <w:r>
              <w:rPr>
                <w:rFonts w:ascii="宋体" w:hAnsi="宋体" w:eastAsia="宋体" w:cs="宋体"/>
                <w:sz w:val="22"/>
                <w:szCs w:val="22"/>
                <w:lang w:val="en-US" w:eastAsia="zh-CN" w:bidi="ar"/>
              </w:rPr>
            </w:r>
            <w:r/>
          </w:p>
        </w:tc>
        <w:tc>
          <w:tcPr>
            <w:tcW w:w="1186" w:type="dxa"/>
            <w:vAlign w:val="center"/>
            <w:vMerge w:val="restart"/>
            <w:textDirection w:val="lrTb"/>
            <w:noWrap w:val="false"/>
          </w:tcPr>
          <w:p>
            <w:pPr>
              <w:pStyle w:val="879"/>
              <w:jc w:val="center"/>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个</w:t>
            </w:r>
            <w:r>
              <w:rPr>
                <w:rFonts w:hint="eastAsia" w:ascii="宋体" w:hAnsi="宋体" w:eastAsia="宋体" w:cs="宋体"/>
                <w:sz w:val="22"/>
                <w:szCs w:val="22"/>
                <w:lang w:val="en-US" w:eastAsia="zh-CN" w:bidi="ar"/>
              </w:rPr>
            </w:r>
            <w:r/>
          </w:p>
        </w:tc>
        <w:tc>
          <w:tcPr>
            <w:tcW w:w="1251" w:type="dxa"/>
            <w:vAlign w:val="center"/>
            <w:textDirection w:val="lrTb"/>
            <w:noWrap w:val="false"/>
          </w:tcPr>
          <w:p>
            <w:pPr>
              <w:pStyle w:val="879"/>
              <w:jc w:val="center"/>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44</w:t>
            </w:r>
            <w:r>
              <w:rPr>
                <w:rFonts w:hint="eastAsia" w:ascii="宋体" w:hAnsi="宋体" w:eastAsia="宋体" w:cs="宋体"/>
                <w:sz w:val="22"/>
                <w:szCs w:val="22"/>
                <w:lang w:val="en-US" w:eastAsia="zh-CN" w:bidi="ar"/>
              </w:rPr>
            </w:r>
            <w:r/>
          </w:p>
        </w:tc>
        <w:tc>
          <w:tcPr>
            <w:tcW w:w="2192" w:type="dxa"/>
            <w:vAlign w:val="center"/>
            <w:vMerge w:val="restart"/>
            <w:textDirection w:val="lrTb"/>
            <w:noWrap w:val="false"/>
          </w:tcPr>
          <w:p>
            <w:pPr>
              <w:pStyle w:val="879"/>
              <w:jc w:val="center"/>
              <w:widowControl/>
              <w:rPr>
                <w:rFonts w:ascii="宋体" w:hAnsi="宋体" w:eastAsia="宋体" w:cs="宋体"/>
                <w:sz w:val="22"/>
                <w:szCs w:val="22"/>
                <w:lang w:val="en-US" w:eastAsia="zh-CN" w:bidi="ar"/>
              </w:rPr>
            </w:pPr>
            <w:r>
              <w:rPr>
                <w:rFonts w:hint="eastAsia" w:ascii="宋体" w:hAnsi="宋体" w:eastAsia="宋体" w:cs="宋体"/>
                <w:color w:val="000000"/>
                <w:sz w:val="22"/>
                <w:szCs w:val="22"/>
                <w:lang w:val="en-US" w:eastAsia="zh-CN" w:bidi="ar"/>
              </w:rPr>
              <w:t xml:space="preserve">防雷接地检测点位数不少于所列个数，如有增加，包含在总报价中，采购方不追加任何费用。</w:t>
            </w:r>
            <w:r>
              <w:rPr>
                <w:rFonts w:ascii="宋体" w:hAnsi="宋体" w:eastAsia="宋体" w:cs="宋体"/>
                <w:sz w:val="22"/>
                <w:szCs w:val="22"/>
                <w:lang w:val="en-US" w:eastAsia="zh-CN" w:bidi="ar"/>
              </w:rPr>
            </w:r>
            <w:r/>
          </w:p>
        </w:tc>
      </w:tr>
      <w:tr>
        <w:trPr>
          <w:trHeight w:val="420"/>
        </w:trPr>
        <w:tc>
          <w:tcPr>
            <w:tcW w:w="3568"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ascii="宋体" w:hAnsi="宋体" w:eastAsia="宋体" w:cs="宋体"/>
                <w:sz w:val="22"/>
                <w:szCs w:val="22"/>
                <w:lang w:bidi="ar"/>
              </w:rPr>
              <w:t xml:space="preserve">春申湖中路隧道</w:t>
            </w:r>
            <w:r>
              <w:rPr>
                <w:rFonts w:ascii="宋体" w:hAnsi="宋体" w:eastAsia="宋体" w:cs="宋体"/>
                <w:sz w:val="22"/>
                <w:szCs w:val="22"/>
                <w:lang w:val="en-US" w:eastAsia="zh-CN" w:bidi="ar"/>
              </w:rPr>
            </w:r>
            <w:r/>
          </w:p>
        </w:tc>
        <w:tc>
          <w:tcPr>
            <w:tcW w:w="1186"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1"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59</w:t>
            </w:r>
            <w:r>
              <w:rPr>
                <w:rFonts w:ascii="宋体" w:hAnsi="宋体" w:eastAsia="宋体" w:cs="宋体"/>
                <w:sz w:val="22"/>
                <w:szCs w:val="22"/>
                <w:lang w:val="en-US" w:eastAsia="zh-CN" w:bidi="ar"/>
              </w:rPr>
            </w:r>
            <w:r/>
          </w:p>
        </w:tc>
        <w:tc>
          <w:tcPr>
            <w:tcW w:w="2192" w:type="dxa"/>
            <w:vAlign w:val="center"/>
            <w:vMerge w:val="continue"/>
            <w:textDirection w:val="lrTb"/>
            <w:noWrap w:val="false"/>
          </w:tcPr>
          <w:p>
            <w:pPr>
              <w:pStyle w:val="879"/>
              <w:jc w:val="center"/>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r>
            <w:r/>
          </w:p>
        </w:tc>
      </w:tr>
      <w:tr>
        <w:trPr>
          <w:trHeight w:val="420"/>
        </w:trPr>
        <w:tc>
          <w:tcPr>
            <w:tcW w:w="3568"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ascii="宋体" w:hAnsi="宋体" w:eastAsia="宋体" w:cs="宋体"/>
                <w:sz w:val="22"/>
                <w:szCs w:val="22"/>
                <w:lang w:bidi="ar"/>
              </w:rPr>
              <w:t xml:space="preserve">阳澄西湖南隧道</w:t>
            </w:r>
            <w:r>
              <w:rPr>
                <w:rFonts w:ascii="宋体" w:hAnsi="宋体" w:eastAsia="宋体" w:cs="宋体"/>
                <w:sz w:val="22"/>
                <w:szCs w:val="22"/>
                <w:lang w:val="en-US" w:eastAsia="zh-CN" w:bidi="ar"/>
              </w:rPr>
            </w:r>
            <w:r/>
          </w:p>
        </w:tc>
        <w:tc>
          <w:tcPr>
            <w:tcW w:w="1186"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1"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46</w:t>
            </w:r>
            <w:r>
              <w:rPr>
                <w:rFonts w:ascii="宋体" w:hAnsi="宋体" w:eastAsia="宋体" w:cs="宋体"/>
                <w:sz w:val="22"/>
                <w:szCs w:val="22"/>
                <w:lang w:val="en-US" w:eastAsia="zh-CN" w:bidi="ar"/>
              </w:rPr>
            </w:r>
            <w:r/>
          </w:p>
        </w:tc>
        <w:tc>
          <w:tcPr>
            <w:tcW w:w="2192" w:type="dxa"/>
            <w:vAlign w:val="center"/>
            <w:vMerge w:val="continue"/>
            <w:textDirection w:val="lrTb"/>
            <w:noWrap w:val="false"/>
          </w:tcPr>
          <w:p>
            <w:pPr>
              <w:pStyle w:val="879"/>
              <w:jc w:val="center"/>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r>
            <w:r/>
          </w:p>
        </w:tc>
      </w:tr>
      <w:tr>
        <w:trPr>
          <w:trHeight w:val="420"/>
        </w:trPr>
        <w:tc>
          <w:tcPr>
            <w:tcW w:w="3568"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ascii="宋体" w:hAnsi="宋体" w:eastAsia="宋体" w:cs="宋体"/>
                <w:sz w:val="22"/>
                <w:szCs w:val="22"/>
                <w:lang w:bidi="ar"/>
              </w:rPr>
              <w:t xml:space="preserve">文灵路隧道（含人非通道）</w:t>
            </w:r>
            <w:r>
              <w:rPr>
                <w:rFonts w:ascii="宋体" w:hAnsi="宋体" w:eastAsia="宋体" w:cs="宋体"/>
                <w:sz w:val="22"/>
                <w:szCs w:val="22"/>
                <w:lang w:val="en-US" w:eastAsia="zh-CN" w:bidi="ar"/>
              </w:rPr>
            </w:r>
            <w:r/>
          </w:p>
        </w:tc>
        <w:tc>
          <w:tcPr>
            <w:tcW w:w="1186"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1"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22</w:t>
            </w:r>
            <w:r>
              <w:rPr>
                <w:rFonts w:ascii="宋体" w:hAnsi="宋体" w:eastAsia="宋体" w:cs="宋体"/>
                <w:sz w:val="22"/>
                <w:szCs w:val="22"/>
                <w:lang w:val="en-US" w:eastAsia="zh-CN" w:bidi="ar"/>
              </w:rPr>
            </w:r>
            <w:r/>
          </w:p>
        </w:tc>
        <w:tc>
          <w:tcPr>
            <w:tcW w:w="2192" w:type="dxa"/>
            <w:vAlign w:val="center"/>
            <w:vMerge w:val="continue"/>
            <w:textDirection w:val="lrTb"/>
            <w:noWrap w:val="false"/>
          </w:tcPr>
          <w:p>
            <w:pPr>
              <w:pStyle w:val="879"/>
              <w:jc w:val="center"/>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r>
            <w:r/>
          </w:p>
        </w:tc>
      </w:tr>
      <w:tr>
        <w:trPr>
          <w:trHeight w:val="420"/>
        </w:trPr>
        <w:tc>
          <w:tcPr>
            <w:tcW w:w="3568"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ascii="宋体" w:hAnsi="宋体" w:eastAsia="宋体" w:cs="宋体"/>
                <w:sz w:val="22"/>
                <w:szCs w:val="22"/>
                <w:lang w:bidi="ar"/>
              </w:rPr>
              <w:t xml:space="preserve">御窑路隧道</w:t>
            </w:r>
            <w:r>
              <w:rPr>
                <w:rFonts w:ascii="宋体" w:hAnsi="宋体" w:eastAsia="宋体" w:cs="宋体"/>
                <w:sz w:val="22"/>
                <w:szCs w:val="22"/>
                <w:lang w:val="en-US" w:eastAsia="zh-CN" w:bidi="ar"/>
              </w:rPr>
            </w:r>
            <w:r/>
          </w:p>
        </w:tc>
        <w:tc>
          <w:tcPr>
            <w:tcW w:w="1186"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1"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21</w:t>
            </w:r>
            <w:r>
              <w:rPr>
                <w:rFonts w:ascii="宋体" w:hAnsi="宋体" w:eastAsia="宋体" w:cs="宋体"/>
                <w:sz w:val="22"/>
                <w:szCs w:val="22"/>
                <w:lang w:val="en-US" w:eastAsia="zh-CN" w:bidi="ar"/>
              </w:rPr>
            </w:r>
            <w:r/>
          </w:p>
        </w:tc>
        <w:tc>
          <w:tcPr>
            <w:tcW w:w="2192" w:type="dxa"/>
            <w:vAlign w:val="center"/>
            <w:vMerge w:val="continue"/>
            <w:textDirection w:val="lrTb"/>
            <w:noWrap w:val="false"/>
          </w:tcPr>
          <w:p>
            <w:pPr>
              <w:pStyle w:val="879"/>
              <w:jc w:val="center"/>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r>
            <w:r/>
          </w:p>
        </w:tc>
      </w:tr>
      <w:tr>
        <w:trPr>
          <w:trHeight w:val="420"/>
        </w:trPr>
        <w:tc>
          <w:tcPr>
            <w:tcW w:w="3568"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ascii="宋体" w:hAnsi="宋体" w:eastAsia="宋体" w:cs="宋体"/>
                <w:sz w:val="22"/>
                <w:szCs w:val="22"/>
                <w:lang w:bidi="ar"/>
              </w:rPr>
              <w:t xml:space="preserve">漕湖大道隧道</w:t>
            </w:r>
            <w:r>
              <w:rPr>
                <w:rFonts w:ascii="宋体" w:hAnsi="宋体" w:eastAsia="宋体" w:cs="宋体"/>
                <w:sz w:val="22"/>
                <w:szCs w:val="22"/>
                <w:lang w:val="en-US" w:eastAsia="zh-CN" w:bidi="ar"/>
              </w:rPr>
            </w:r>
            <w:r/>
          </w:p>
        </w:tc>
        <w:tc>
          <w:tcPr>
            <w:tcW w:w="1186"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1"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12</w:t>
            </w:r>
            <w:r>
              <w:rPr>
                <w:rFonts w:ascii="宋体" w:hAnsi="宋体" w:eastAsia="宋体" w:cs="宋体"/>
                <w:sz w:val="22"/>
                <w:szCs w:val="22"/>
                <w:lang w:val="en-US" w:eastAsia="zh-CN" w:bidi="ar"/>
              </w:rPr>
            </w:r>
            <w:r/>
          </w:p>
        </w:tc>
        <w:tc>
          <w:tcPr>
            <w:tcW w:w="2192" w:type="dxa"/>
            <w:vAlign w:val="center"/>
            <w:vMerge w:val="continue"/>
            <w:textDirection w:val="lrTb"/>
            <w:noWrap w:val="false"/>
          </w:tcPr>
          <w:p>
            <w:pPr>
              <w:pStyle w:val="879"/>
              <w:jc w:val="center"/>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r>
            <w:r/>
          </w:p>
        </w:tc>
      </w:tr>
      <w:tr>
        <w:trPr>
          <w:trHeight w:val="420"/>
        </w:trPr>
        <w:tc>
          <w:tcPr>
            <w:tcW w:w="3568"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ascii="宋体" w:hAnsi="宋体" w:eastAsia="宋体" w:cs="宋体"/>
                <w:sz w:val="22"/>
                <w:szCs w:val="22"/>
                <w:lang w:bidi="ar"/>
              </w:rPr>
              <w:t xml:space="preserve">环秀湖隧道</w:t>
            </w:r>
            <w:r>
              <w:rPr>
                <w:rFonts w:ascii="宋体" w:hAnsi="宋体" w:eastAsia="宋体" w:cs="宋体"/>
                <w:sz w:val="22"/>
                <w:szCs w:val="22"/>
                <w:lang w:val="en-US" w:eastAsia="zh-CN" w:bidi="ar"/>
              </w:rPr>
            </w:r>
            <w:r/>
          </w:p>
        </w:tc>
        <w:tc>
          <w:tcPr>
            <w:tcW w:w="1186"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1" w:type="dxa"/>
            <w:vAlign w:val="center"/>
            <w:textDirection w:val="lrTb"/>
            <w:noWrap w:val="false"/>
          </w:tcPr>
          <w:p>
            <w:pPr>
              <w:pStyle w:val="879"/>
              <w:jc w:val="center"/>
              <w:widowControl/>
              <w:rPr>
                <w:rFonts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12</w:t>
            </w:r>
            <w:r>
              <w:rPr>
                <w:rFonts w:ascii="宋体" w:hAnsi="宋体" w:eastAsia="宋体" w:cs="宋体"/>
                <w:sz w:val="22"/>
                <w:szCs w:val="22"/>
                <w:lang w:val="en-US" w:eastAsia="zh-CN" w:bidi="ar"/>
              </w:rPr>
            </w:r>
            <w:r/>
          </w:p>
        </w:tc>
        <w:tc>
          <w:tcPr>
            <w:tcW w:w="2192" w:type="dxa"/>
            <w:vAlign w:val="center"/>
            <w:vMerge w:val="continue"/>
            <w:textDirection w:val="lrTb"/>
            <w:noWrap w:val="false"/>
          </w:tcPr>
          <w:p>
            <w:pPr>
              <w:pStyle w:val="879"/>
              <w:jc w:val="center"/>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r>
            <w:r/>
          </w:p>
        </w:tc>
      </w:tr>
    </w:tbl>
    <w:p>
      <w:pPr>
        <w:pStyle w:val="879"/>
        <w:ind w:firstLine="470"/>
        <w:keepLines w:val="0"/>
        <w:keepNext w:val="0"/>
        <w:pageBreakBefore w:val="0"/>
        <w:spacing w:before="191"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4、隧道消防设施专业检测</w:t>
      </w:r>
      <w:r>
        <w:rPr>
          <w:rFonts w:hint="eastAsia" w:ascii="宋体" w:hAnsi="宋体" w:eastAsia="宋体" w:cs="宋体"/>
          <w:b/>
          <w:bCs/>
          <w:spacing w:val="-3"/>
          <w:sz w:val="24"/>
          <w:szCs w:val="24"/>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（1）根据《建筑消防设施的维护管理GB25201-2010》8.1条规定：建筑消防设施的联动检查应当每年至少一次，主要对建筑消防设施系统的联动控制功能进行综合检查、评定。</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（2）联动检查内容</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1）消防供电设施供电功能和主备电源切换功能检查，检验供电能力。</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2）自动报警装置每层、每回路报替系统和联动控制设备的功能试验。每12个月对每只探测器、手动报警按钮检查不少于一次。</w:t>
      </w:r>
      <w:r>
        <w:rPr>
          <w:rFonts w:hint="eastAsia" w:ascii="宋体" w:hAnsi="宋体" w:eastAsia="宋体" w:cs="宋体"/>
          <w:sz w:val="24"/>
          <w:szCs w:val="36"/>
        </w:rPr>
      </w:r>
      <w:r/>
    </w:p>
    <w:p>
      <w:pPr>
        <w:pStyle w:val="879"/>
        <w:ind w:firstLine="480"/>
        <w:spacing w:line="360" w:lineRule="auto"/>
        <w:rPr>
          <w:rFonts w:ascii="宋体" w:hAnsi="宋体" w:eastAsia="宋体" w:cs="宋体"/>
          <w:sz w:val="24"/>
          <w:szCs w:val="36"/>
        </w:rPr>
      </w:pPr>
      <w:r>
        <w:rPr>
          <w:rFonts w:hint="eastAsia" w:ascii="宋体" w:hAnsi="宋体" w:eastAsia="宋体" w:cs="宋体"/>
          <w:sz w:val="24"/>
          <w:szCs w:val="36"/>
        </w:rPr>
        <w:t xml:space="preserve">3）自动喷水灭火系统在末端放水，进行系统功能联动试验，水流指示器报警，压力开关、水力警铃动作。对消防设施上的仪器仪表进行校验; 每12个月对每个末端放水阀检查不少于一次。</w:t>
      </w:r>
      <w:r>
        <w:rPr>
          <w:rFonts w:hint="eastAsia" w:ascii="宋体" w:hAnsi="宋体" w:eastAsia="宋体" w:cs="宋体"/>
          <w:sz w:val="24"/>
          <w:szCs w:val="36"/>
          <w:u w:val="single"/>
        </w:rPr>
        <w:t xml:space="preserve">春申湖隧道无自动喷水不需检测</w:t>
      </w:r>
      <w:r>
        <w:rPr>
          <w:rFonts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4）消防给水系统最不利点消火栓( 消防炮) 出水，分别用消防水箱和消防水泵供水。每12个月累计对每个消火栓、卷盘、水炮检查不少于一次。</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5）泡沫灭火系统结合泡沫灭火剂到期更换进行喷泡沫试验；检验系统功能；校验仪器仪表。</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6）通过报警联动，检验系统功能，进行模拟喷气试验；校验仪器仪表，存储容器称重。</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7）通过报警联动，检查电梯迫降功能；通过报警联动，检查防火卷帘门及电动防火门的功能；通过报警联动，检查消防广播切换功能；通过报警联动，检查应急照明、疏散指示标志功能；通过报警联动，检查正压送风或者机械排烟系统功能，并测试风速、风压值。</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8）对每只灭火器选型、压力和有效期检查每12个月不少于1次。</w:t>
      </w:r>
      <w:r>
        <w:rPr>
          <w:rFonts w:hint="eastAsia" w:ascii="宋体" w:hAnsi="宋体" w:eastAsia="宋体" w:cs="宋体"/>
          <w:sz w:val="24"/>
          <w:szCs w:val="36"/>
        </w:rPr>
      </w:r>
      <w:r/>
    </w:p>
    <w:p>
      <w:pPr>
        <w:pStyle w:val="879"/>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w:t>
      </w:r>
      <w:bookmarkEnd w:id="109"/>
      <w:r/>
      <w:bookmarkStart w:id="110" w:name="OLE_LINK36"/>
      <w:r>
        <w:rPr>
          <w:rFonts w:hint="eastAsia" w:ascii="宋体" w:hAnsi="宋体" w:eastAsia="宋体" w:cs="宋体"/>
          <w:b/>
          <w:bCs/>
          <w:sz w:val="24"/>
          <w:szCs w:val="24"/>
        </w:rPr>
        <w:t xml:space="preserve">成果报告：</w:t>
      </w:r>
      <w:bookmarkStart w:id="111" w:name="OLE_LINK38"/>
      <w:r>
        <w:rPr>
          <w:rFonts w:hint="eastAsia" w:ascii="宋体" w:hAnsi="宋体" w:eastAsia="宋体" w:cs="宋体"/>
          <w:sz w:val="24"/>
          <w:szCs w:val="24"/>
        </w:rPr>
        <w:t xml:space="preserve">根据规范要求出具各条隧道技术状况评定报告，后附路面平整度、抗滑性能、路面损坏及结构强度检测，防雷接地检测，隧道消防设施专业检测等专项检测报告。</w:t>
      </w:r>
      <w:bookmarkEnd w:id="110"/>
      <w:r/>
      <w:bookmarkEnd w:id="111"/>
      <w:r>
        <w:rPr>
          <w:rFonts w:hint="eastAsia" w:ascii="宋体" w:hAnsi="宋体" w:eastAsia="宋体" w:cs="宋体"/>
          <w:sz w:val="24"/>
          <w:szCs w:val="24"/>
        </w:rPr>
      </w:r>
      <w:r/>
    </w:p>
    <w:p>
      <w:pPr>
        <w:pStyle w:val="879"/>
        <w:ind w:firstLine="482"/>
        <w:spacing w:line="360" w:lineRule="auto"/>
        <w:rPr>
          <w:rFonts w:hint="eastAsia" w:ascii="宋体" w:hAnsi="宋体" w:eastAsia="宋体" w:cs="宋体"/>
          <w:color w:val="000000"/>
          <w:sz w:val="24"/>
          <w:szCs w:val="24"/>
        </w:rPr>
      </w:pPr>
      <w:r/>
      <w:bookmarkStart w:id="112" w:name="OLE_LINK59"/>
      <w:r/>
      <w:bookmarkStart w:id="113" w:name="OLE_LINK58"/>
      <w:r>
        <w:rPr>
          <w:rFonts w:hint="eastAsia" w:ascii="宋体" w:hAnsi="宋体" w:eastAsia="宋体" w:cs="宋体"/>
          <w:b/>
          <w:sz w:val="24"/>
          <w:szCs w:val="24"/>
        </w:rPr>
        <w:t xml:space="preserve">（五）付款方式：</w:t>
      </w:r>
      <w:r>
        <w:rPr>
          <w:rFonts w:hint="eastAsia" w:ascii="宋体" w:hAnsi="宋体" w:eastAsia="宋体" w:cs="宋体"/>
          <w:sz w:val="24"/>
          <w:szCs w:val="24"/>
        </w:rPr>
        <w:t xml:space="preserve">签订合同后，甲方向乙方支付合同金额的10%作为项目预付款，在收到检测报告后支付至合同金额的30%，验收（考核）合格后支付至合同金额的70%，余款在验收（</w:t>
      </w:r>
      <w:r>
        <w:rPr>
          <w:rFonts w:hint="eastAsia" w:ascii="宋体" w:hAnsi="宋体" w:eastAsia="宋体" w:cs="宋体"/>
          <w:color w:val="000000"/>
          <w:sz w:val="24"/>
          <w:szCs w:val="24"/>
        </w:rPr>
        <w:t xml:space="preserve">考核）合格后1年内付清。（按实际工作量结算）</w:t>
      </w:r>
      <w:r>
        <w:rPr>
          <w:rFonts w:hint="eastAsia" w:ascii="宋体" w:hAnsi="宋体" w:eastAsia="宋体" w:cs="宋体"/>
          <w:color w:val="000000"/>
          <w:sz w:val="24"/>
          <w:szCs w:val="24"/>
        </w:rPr>
      </w:r>
      <w:r/>
    </w:p>
    <w:p>
      <w:pPr>
        <w:pStyle w:val="923"/>
        <w:ind w:firstLine="482"/>
        <w:spacing w:line="360" w:lineRule="auto"/>
        <w:rPr>
          <w:rFonts w:hint="eastAsia" w:ascii="宋体" w:hAnsi="宋体" w:eastAsia="宋体" w:cs="宋体"/>
          <w:color w:val="000000"/>
          <w:szCs w:val="24"/>
        </w:rPr>
      </w:pPr>
      <w:r/>
      <w:bookmarkEnd w:id="112"/>
      <w:r>
        <w:rPr>
          <w:rFonts w:hint="eastAsia" w:ascii="宋体" w:hAnsi="宋体" w:eastAsia="宋体" w:cs="宋体"/>
          <w:b/>
          <w:color w:val="000000"/>
          <w:szCs w:val="24"/>
        </w:rPr>
        <w:t xml:space="preserve">（六）检测期限</w:t>
      </w:r>
      <w:r>
        <w:rPr>
          <w:rFonts w:hint="eastAsia" w:ascii="宋体" w:hAnsi="宋体" w:eastAsia="宋体"/>
          <w:b/>
          <w:color w:val="000000"/>
          <w:szCs w:val="24"/>
        </w:rPr>
        <w:t xml:space="preserve">：</w:t>
      </w:r>
      <w:r>
        <w:rPr>
          <w:rFonts w:hint="eastAsia" w:ascii="宋体" w:hAnsi="宋体" w:eastAsia="宋体" w:cs="宋体"/>
          <w:color w:val="000000"/>
          <w:szCs w:val="24"/>
        </w:rPr>
        <w:t xml:space="preserve">3个月，具体时间以采购人要求为准。</w:t>
      </w:r>
      <w:bookmarkEnd w:id="113"/>
      <w:r>
        <w:rPr>
          <w:rFonts w:hint="eastAsia" w:ascii="宋体" w:hAnsi="宋体" w:eastAsia="宋体" w:cs="宋体"/>
          <w:color w:val="000000"/>
          <w:szCs w:val="24"/>
        </w:rPr>
      </w:r>
      <w:r/>
    </w:p>
    <w:p>
      <w:pPr>
        <w:pStyle w:val="923"/>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（七）人员配置基本要求：</w:t>
      </w:r>
      <w:r>
        <w:rPr>
          <w:rFonts w:hint="eastAsia" w:ascii="宋体" w:hAnsi="宋体" w:eastAsia="宋体" w:cs="宋体"/>
          <w:color w:val="000000"/>
          <w:szCs w:val="24"/>
        </w:rPr>
      </w:r>
      <w:r/>
    </w:p>
    <w:p>
      <w:pPr>
        <w:pStyle w:val="923"/>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项目负责人1名，其他检测人员4人，具有</w:t>
      </w:r>
      <w:r>
        <w:rPr>
          <w:rFonts w:hint="eastAsia" w:hAnsi="宋体" w:eastAsia="宋体" w:cs="宋体"/>
          <w:color w:val="000000"/>
          <w:szCs w:val="24"/>
        </w:rPr>
        <w:t xml:space="preserve">检测上岗证或培训证</w:t>
      </w:r>
      <w:r>
        <w:rPr>
          <w:rFonts w:hint="eastAsia" w:ascii="宋体" w:hAnsi="宋体" w:eastAsia="宋体" w:cs="宋体"/>
          <w:color w:val="000000"/>
          <w:szCs w:val="24"/>
        </w:rPr>
        <w:t xml:space="preserve">。</w:t>
      </w:r>
      <w:r>
        <w:rPr>
          <w:rFonts w:hint="eastAsia" w:ascii="宋体" w:hAnsi="宋体" w:eastAsia="宋体" w:cs="宋体"/>
          <w:color w:val="000000"/>
          <w:szCs w:val="24"/>
        </w:rPr>
      </w:r>
      <w:r/>
    </w:p>
    <w:p>
      <w:pPr>
        <w:pStyle w:val="923"/>
        <w:ind w:firstLine="480"/>
        <w:jc w:val="both"/>
        <w:spacing w:line="360" w:lineRule="auto"/>
        <w:rPr>
          <w:rFonts w:hint="eastAsia" w:ascii="宋体" w:hAnsi="宋体" w:eastAsia="宋体"/>
          <w:b/>
          <w:color w:val="000000"/>
          <w:szCs w:val="24"/>
        </w:rPr>
      </w:pPr>
      <w:r>
        <w:rPr>
          <w:rFonts w:hint="eastAsia" w:ascii="宋体" w:hAnsi="宋体" w:eastAsia="宋体" w:cs="宋体"/>
          <w:color w:val="000000"/>
          <w:szCs w:val="24"/>
        </w:rPr>
        <w:t xml:space="preserve">二、</w:t>
      </w:r>
      <w:r>
        <w:rPr>
          <w:rFonts w:hint="eastAsia" w:ascii="宋体" w:hAnsi="宋体" w:eastAsia="宋体" w:cs="宋体"/>
          <w:b/>
          <w:color w:val="000000"/>
          <w:szCs w:val="24"/>
        </w:rPr>
        <w:t xml:space="preserve">磋商</w:t>
      </w:r>
      <w:r>
        <w:rPr>
          <w:rFonts w:hint="eastAsia" w:ascii="宋体" w:hAnsi="宋体" w:eastAsia="宋体"/>
          <w:b/>
          <w:color w:val="000000"/>
          <w:szCs w:val="24"/>
        </w:rPr>
        <w:t xml:space="preserve">响应文件的组成：</w:t>
      </w:r>
      <w:r>
        <w:rPr>
          <w:rFonts w:hint="eastAsia" w:ascii="宋体" w:hAnsi="宋体" w:eastAsia="宋体"/>
          <w:b/>
          <w:color w:val="000000"/>
          <w:szCs w:val="24"/>
        </w:rPr>
      </w:r>
      <w:r/>
    </w:p>
    <w:p>
      <w:pPr>
        <w:pStyle w:val="87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1.封面</w:t>
      </w:r>
      <w:r>
        <w:rPr>
          <w:rFonts w:hint="eastAsia" w:ascii="宋体" w:hAnsi="宋体" w:eastAsia="宋体"/>
          <w:color w:val="000000"/>
          <w:sz w:val="24"/>
          <w:szCs w:val="24"/>
        </w:rPr>
      </w:r>
      <w:r/>
    </w:p>
    <w:p>
      <w:pPr>
        <w:pStyle w:val="87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2.开标一览表</w:t>
      </w:r>
      <w:r>
        <w:rPr>
          <w:rFonts w:hint="eastAsia" w:ascii="宋体" w:hAnsi="宋体" w:eastAsia="宋体"/>
          <w:color w:val="000000"/>
          <w:sz w:val="24"/>
          <w:szCs w:val="24"/>
        </w:rPr>
      </w:r>
      <w:r/>
    </w:p>
    <w:p>
      <w:pPr>
        <w:pStyle w:val="87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3.资格证明材料（不提供或者提供不符合要求的视为不符合资格条件要求，为无效响应）</w:t>
      </w:r>
      <w:r>
        <w:rPr>
          <w:rFonts w:hint="eastAsia" w:ascii="宋体" w:hAnsi="宋体" w:eastAsia="宋体"/>
          <w:color w:val="000000"/>
          <w:sz w:val="24"/>
          <w:szCs w:val="24"/>
        </w:rPr>
      </w:r>
      <w:r/>
    </w:p>
    <w:p>
      <w:pPr>
        <w:pStyle w:val="87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3.1具有独立承担民事责任的能力（提供法人或者其他组织的营业执照等证明文件扫描件，自然人的身份证明）；授权委托书（如有）,法人及代理人身份证扫描件；</w:t>
      </w:r>
      <w:r>
        <w:rPr>
          <w:rFonts w:ascii="宋体" w:hAnsi="宋体" w:eastAsia="宋体"/>
          <w:color w:val="000000"/>
          <w:sz w:val="24"/>
          <w:szCs w:val="24"/>
        </w:rPr>
      </w:r>
      <w:r/>
    </w:p>
    <w:p>
      <w:pPr>
        <w:pStyle w:val="879"/>
        <w:ind w:firstLine="480"/>
        <w:spacing w:line="360" w:lineRule="auto"/>
        <w:rPr>
          <w:rFonts w:ascii="宋体" w:hAnsi="宋体" w:eastAsia="宋体"/>
          <w:sz w:val="24"/>
          <w:szCs w:val="24"/>
        </w:rPr>
      </w:pPr>
      <w:r>
        <w:rPr>
          <w:rFonts w:hint="eastAsia" w:ascii="宋体" w:hAnsi="宋体" w:eastAsia="宋体"/>
          <w:color w:val="000000"/>
          <w:sz w:val="24"/>
          <w:szCs w:val="24"/>
        </w:rPr>
        <w:t xml:space="preserve">3.2具有良好的商业信誉和健全的财务会计制度（提供2025年度经审计的财务报告扫描件，其他组织、自然人及成立未</w:t>
      </w:r>
      <w:r>
        <w:rPr>
          <w:rFonts w:hint="eastAsia" w:ascii="宋体" w:hAnsi="宋体" w:eastAsia="宋体"/>
          <w:sz w:val="24"/>
          <w:szCs w:val="24"/>
        </w:rPr>
        <w:t xml:space="preserve">满一年的法人应提供银行出具的资信证明扫描件）；</w:t>
      </w:r>
      <w:r>
        <w:rPr>
          <w:rFonts w:ascii="宋体" w:hAnsi="宋体" w:eastAsia="宋体"/>
          <w:sz w:val="24"/>
          <w:szCs w:val="24"/>
        </w:rPr>
      </w:r>
      <w:r/>
    </w:p>
    <w:p>
      <w:pPr>
        <w:pStyle w:val="879"/>
        <w:ind w:firstLine="480"/>
        <w:spacing w:line="360" w:lineRule="auto"/>
        <w:rPr>
          <w:rFonts w:ascii="宋体" w:hAnsi="宋体" w:eastAsia="宋体"/>
          <w:sz w:val="24"/>
          <w:szCs w:val="24"/>
        </w:rPr>
      </w:pPr>
      <w:r>
        <w:rPr>
          <w:rFonts w:hint="eastAsia" w:ascii="宋体" w:hAnsi="宋体" w:eastAsia="宋体"/>
          <w:sz w:val="24"/>
          <w:szCs w:val="24"/>
        </w:rPr>
        <w:t xml:space="preserve">3.3具有履行合同所必需的设备和专业技术能力（符合履行合同所必备的设备和专业技术能力的承诺函）。</w:t>
      </w:r>
      <w:r>
        <w:rPr>
          <w:rFonts w:ascii="宋体" w:hAnsi="宋体" w:eastAsia="宋体"/>
          <w:sz w:val="24"/>
          <w:szCs w:val="24"/>
        </w:rPr>
      </w:r>
      <w:r/>
    </w:p>
    <w:p>
      <w:pPr>
        <w:pStyle w:val="879"/>
        <w:ind w:firstLine="480"/>
        <w:spacing w:line="360" w:lineRule="auto"/>
        <w:rPr>
          <w:rFonts w:ascii="宋体" w:hAnsi="宋体" w:eastAsia="宋体"/>
          <w:sz w:val="24"/>
          <w:szCs w:val="24"/>
        </w:rPr>
      </w:pPr>
      <w:r>
        <w:rPr>
          <w:rFonts w:hint="eastAsia" w:ascii="宋体" w:hAnsi="宋体" w:eastAsia="宋体"/>
          <w:sz w:val="24"/>
          <w:szCs w:val="24"/>
        </w:rPr>
        <w:t xml:space="preserve">3.4有依法缴纳税收和社会保障资金的良好记录（提供</w:t>
      </w:r>
      <w:r>
        <w:rPr>
          <w:rFonts w:ascii="宋体" w:hAnsi="宋体" w:eastAsia="宋体" w:cs="宋体"/>
          <w:color w:val="000000"/>
          <w:sz w:val="24"/>
        </w:rPr>
        <w:t xml:space="preserve">参加本次政府采购活动前半年</w:t>
      </w:r>
      <w:r>
        <w:rPr>
          <w:rFonts w:hint="eastAsia" w:ascii="宋体" w:hAnsi="宋体" w:eastAsia="宋体" w:cs="宋体"/>
          <w:color w:val="000000"/>
          <w:sz w:val="24"/>
        </w:rPr>
        <w:t xml:space="preserve">内</w:t>
      </w:r>
      <w:r>
        <w:rPr>
          <w:rFonts w:ascii="宋体" w:hAnsi="宋体" w:eastAsia="宋体" w:cs="宋体"/>
          <w:color w:val="000000"/>
          <w:sz w:val="24"/>
        </w:rPr>
        <w:t xml:space="preserve">至少一个月依法缴纳税收和社会保险的凭据</w:t>
      </w:r>
      <w:r>
        <w:rPr>
          <w:rStyle w:val="1028"/>
          <w:rFonts w:hint="eastAsia" w:ascii="宋体" w:hAnsi="宋体" w:cs="宋体"/>
          <w:sz w:val="24"/>
          <w:szCs w:val="24"/>
        </w:rPr>
        <w:t xml:space="preserve">（专用收据或社会保险缴纳清单）</w:t>
      </w:r>
      <w:r>
        <w:rPr>
          <w:rFonts w:ascii="宋体" w:hAnsi="宋体" w:eastAsia="宋体" w:cs="宋体"/>
          <w:color w:val="000000"/>
          <w:sz w:val="24"/>
        </w:rPr>
        <w:t xml:space="preserve">；依法免税或不需要缴纳社会保障资金的供应商，应提供相应证明资料证明其依法免税或不需要缴纳社会保障资金，</w:t>
      </w:r>
      <w:r>
        <w:rPr>
          <w:rFonts w:ascii="宋体" w:hAnsi="宋体" w:eastAsia="宋体" w:cs="宋体"/>
          <w:b/>
          <w:color w:val="000000"/>
          <w:sz w:val="24"/>
        </w:rPr>
        <w:t xml:space="preserve">否则不予认可</w:t>
      </w:r>
      <w:r>
        <w:rPr>
          <w:rFonts w:hint="eastAsia" w:ascii="宋体" w:hAnsi="宋体" w:eastAsia="宋体"/>
          <w:sz w:val="24"/>
          <w:szCs w:val="24"/>
        </w:rPr>
        <w:t xml:space="preserve">）；</w:t>
      </w:r>
      <w:r>
        <w:rPr>
          <w:rFonts w:ascii="宋体" w:hAnsi="宋体" w:eastAsia="宋体"/>
          <w:sz w:val="24"/>
          <w:szCs w:val="24"/>
        </w:rPr>
      </w:r>
      <w:r/>
    </w:p>
    <w:p>
      <w:pPr>
        <w:pStyle w:val="879"/>
        <w:ind w:firstLine="520"/>
        <w:spacing w:line="360" w:lineRule="auto"/>
        <w:rPr>
          <w:rFonts w:hint="eastAsia" w:ascii="宋体" w:hAnsi="宋体" w:eastAsia="宋体"/>
          <w:sz w:val="24"/>
          <w:szCs w:val="24"/>
        </w:rPr>
      </w:pPr>
      <w:r>
        <w:rPr>
          <w:rFonts w:hint="eastAsia" w:ascii="宋体" w:hAnsi="宋体" w:eastAsia="宋体"/>
          <w:szCs w:val="24"/>
        </w:rPr>
        <w:t xml:space="preserve">3.5参加政府采购活动近三</w:t>
      </w:r>
      <w:r>
        <w:rPr>
          <w:rFonts w:hint="eastAsia" w:ascii="宋体" w:hAnsi="宋体" w:eastAsia="宋体"/>
          <w:sz w:val="24"/>
          <w:szCs w:val="24"/>
        </w:rPr>
        <w:t xml:space="preserve">年内，在经营活动中没有重大违法记录（提供书面声明）。</w:t>
      </w:r>
      <w:r>
        <w:rPr>
          <w:rFonts w:hint="eastAsia" w:ascii="宋体" w:hAnsi="宋体" w:eastAsia="宋体"/>
          <w:sz w:val="24"/>
          <w:szCs w:val="24"/>
        </w:rPr>
      </w:r>
      <w:r/>
    </w:p>
    <w:p>
      <w:pPr>
        <w:pStyle w:val="879"/>
        <w:ind w:firstLine="480"/>
        <w:spacing w:line="360" w:lineRule="auto"/>
        <w:rPr>
          <w:rFonts w:hint="eastAsia" w:ascii="宋体" w:hAnsi="宋体" w:eastAsia="宋体" w:cs="Times New Roman"/>
          <w:sz w:val="24"/>
          <w:szCs w:val="24"/>
        </w:rPr>
      </w:pPr>
      <w:r>
        <w:rPr>
          <w:rFonts w:hint="eastAsia" w:ascii="宋体" w:hAnsi="宋体" w:eastAsia="宋体"/>
          <w:sz w:val="24"/>
          <w:szCs w:val="24"/>
        </w:rPr>
        <w:t xml:space="preserve">3.6提供《中小企业声明函》或《残疾人福利性单位声明函》或省级以上监狱管理局、戒毒管理局（含新疆生产建设兵团）出具的属于监狱企业的证明文件（本项目专门面向中小企</w:t>
      </w:r>
      <w:r>
        <w:rPr>
          <w:rFonts w:hint="eastAsia" w:ascii="宋体" w:hAnsi="宋体" w:eastAsia="宋体" w:cs="Times New Roman"/>
          <w:sz w:val="24"/>
          <w:szCs w:val="24"/>
        </w:rPr>
        <w:t xml:space="preserve">业采购。响应单位必须为中小微企业或残疾人福利性单位或监狱企业，并在响应文件中提供相关声明函或监狱企业证明文件，否则为无效投标）。</w:t>
      </w:r>
      <w:r>
        <w:rPr>
          <w:rFonts w:hint="eastAsia" w:ascii="宋体" w:hAnsi="宋体" w:eastAsia="宋体" w:cs="Times New Roman"/>
          <w:sz w:val="24"/>
          <w:szCs w:val="24"/>
        </w:rPr>
      </w:r>
      <w:r/>
    </w:p>
    <w:p>
      <w:pPr>
        <w:pStyle w:val="879"/>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3.7具备有效期内的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公路工程综合甲级试验检测资质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公路工程桥梁隧道工程专项试验检测资质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建设工程质量检测机构资质证书（须具备</w:t>
      </w:r>
      <w:r>
        <w:rPr>
          <w:rFonts w:hint="eastAsia" w:ascii="宋体" w:hAnsi="宋体" w:eastAsia="宋体" w:cs="Times New Roman"/>
          <w:sz w:val="24"/>
          <w:szCs w:val="24"/>
          <w:lang w:val="en-US" w:eastAsia="zh-CN"/>
        </w:rPr>
        <w:t xml:space="preserve">检测专项：道路</w:t>
      </w:r>
      <w:r>
        <w:rPr>
          <w:rFonts w:hint="eastAsia" w:ascii="宋体" w:hAnsi="宋体" w:eastAsia="宋体" w:cs="Times New Roman"/>
          <w:sz w:val="24"/>
          <w:szCs w:val="24"/>
        </w:rPr>
        <w:t xml:space="preserve">工程）</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或【</w:t>
      </w:r>
      <w:r>
        <w:rPr>
          <w:rFonts w:hint="eastAsia" w:ascii="宋体" w:hAnsi="宋体" w:eastAsia="宋体" w:cs="Times New Roman"/>
          <w:sz w:val="24"/>
          <w:szCs w:val="24"/>
        </w:rPr>
        <w:t xml:space="preserve">备案检测机构资质(须包括检测业务范围</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市政工程检测)</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及以上资质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且</w:t>
      </w:r>
      <w:r>
        <w:rPr>
          <w:rFonts w:hint="eastAsia" w:ascii="宋体" w:hAnsi="宋体" w:eastAsia="宋体" w:cs="Times New Roman"/>
          <w:sz w:val="24"/>
          <w:szCs w:val="24"/>
        </w:rPr>
        <w:t xml:space="preserve">具有省、直辖市或以上质量技术监督部门颁发有效期内的计量认证证书。（提供相关资质证书扫描件）。</w:t>
      </w:r>
      <w:r>
        <w:rPr>
          <w:rFonts w:hint="eastAsia" w:ascii="宋体" w:hAnsi="宋体" w:eastAsia="宋体" w:cs="Times New Roman"/>
          <w:sz w:val="24"/>
          <w:szCs w:val="24"/>
        </w:rPr>
      </w:r>
      <w:r/>
    </w:p>
    <w:p>
      <w:pPr>
        <w:pStyle w:val="879"/>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3.8具备从事消防设施维护保养检测的消防技术服务机构，提供社会消防技术服务信息系统‌（https://shhxf.119.gov.cn/）查询页面截图。</w:t>
      </w:r>
      <w:r>
        <w:rPr>
          <w:rFonts w:hint="eastAsia" w:ascii="宋体" w:hAnsi="宋体" w:eastAsia="宋体" w:cs="Times New Roman"/>
          <w:sz w:val="24"/>
          <w:szCs w:val="24"/>
        </w:rPr>
      </w:r>
      <w:r/>
    </w:p>
    <w:p>
      <w:pPr>
        <w:pStyle w:val="879"/>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3.9具备雷电防护装置检测</w:t>
      </w:r>
      <w:r>
        <w:rPr>
          <w:rFonts w:hint="eastAsia" w:ascii="宋体" w:hAnsi="宋体" w:eastAsia="宋体" w:cs="Times New Roman"/>
          <w:sz w:val="24"/>
          <w:szCs w:val="24"/>
          <w:lang w:val="en-US" w:eastAsia="zh-CN"/>
        </w:rPr>
        <w:t xml:space="preserve">乙</w:t>
      </w:r>
      <w:r>
        <w:rPr>
          <w:rFonts w:hint="eastAsia" w:ascii="宋体" w:hAnsi="宋体" w:eastAsia="宋体" w:cs="Times New Roman"/>
          <w:sz w:val="24"/>
          <w:szCs w:val="24"/>
        </w:rPr>
        <w:t xml:space="preserve">级</w:t>
      </w:r>
      <w:r>
        <w:rPr>
          <w:rFonts w:hint="eastAsia" w:ascii="宋体" w:hAnsi="宋体" w:eastAsia="宋体" w:cs="Times New Roman"/>
          <w:sz w:val="24"/>
          <w:szCs w:val="24"/>
          <w:lang w:val="en-US" w:eastAsia="zh-CN"/>
        </w:rPr>
        <w:t xml:space="preserve">及以上</w:t>
      </w:r>
      <w:r>
        <w:rPr>
          <w:rFonts w:hint="eastAsia" w:ascii="宋体" w:hAnsi="宋体" w:eastAsia="宋体" w:cs="Times New Roman"/>
          <w:sz w:val="24"/>
          <w:szCs w:val="24"/>
        </w:rPr>
        <w:t xml:space="preserve">资质，提供气象主管机构颁发的《雷电防护装置检测资质证》。</w:t>
      </w:r>
      <w:r>
        <w:rPr>
          <w:rFonts w:hint="eastAsia" w:ascii="宋体" w:hAnsi="宋体" w:eastAsia="宋体" w:cs="Times New Roman"/>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4.符合性响应证明材料</w:t>
      </w:r>
      <w:r>
        <w:rPr>
          <w:rFonts w:hint="eastAsia" w:ascii="宋体" w:hAnsi="宋体" w:eastAsia="宋体"/>
          <w:sz w:val="24"/>
          <w:szCs w:val="24"/>
        </w:rPr>
      </w:r>
      <w:r/>
    </w:p>
    <w:p>
      <w:pPr>
        <w:pStyle w:val="984"/>
        <w:ind w:firstLine="480"/>
        <w:rPr>
          <w:rFonts w:hint="eastAsia" w:ascii="宋体" w:hAnsi="宋体" w:cs="宋体"/>
          <w:sz w:val="24"/>
        </w:rPr>
      </w:pPr>
      <w:r>
        <w:rPr>
          <w:rFonts w:hint="eastAsia" w:ascii="宋体" w:hAnsi="宋体"/>
          <w:sz w:val="24"/>
        </w:rPr>
        <w:t xml:space="preserve">4.1</w:t>
      </w:r>
      <w:r>
        <w:rPr>
          <w:rFonts w:hint="eastAsia" w:ascii="宋体" w:hAnsi="宋体" w:cs="宋体"/>
          <w:sz w:val="24"/>
        </w:rPr>
        <w:t xml:space="preserve">磋商响应声明；</w:t>
      </w:r>
      <w:r>
        <w:rPr>
          <w:rFonts w:hint="eastAsia" w:ascii="宋体" w:hAnsi="宋体" w:cs="宋体"/>
          <w:sz w:val="24"/>
        </w:rPr>
      </w:r>
      <w:r/>
    </w:p>
    <w:p>
      <w:pPr>
        <w:pStyle w:val="879"/>
        <w:ind w:firstLine="480"/>
        <w:spacing w:line="360" w:lineRule="auto"/>
        <w:rPr>
          <w:rFonts w:hint="eastAsia" w:ascii="宋体" w:hAnsi="宋体" w:eastAsia="宋体"/>
          <w:sz w:val="24"/>
          <w:szCs w:val="24"/>
        </w:rPr>
      </w:pPr>
      <w:r>
        <w:rPr>
          <w:rFonts w:hint="eastAsia" w:ascii="宋体" w:hAnsi="宋体" w:eastAsia="宋体" w:cs="宋体"/>
          <w:sz w:val="24"/>
          <w:szCs w:val="24"/>
        </w:rPr>
        <w:t xml:space="preserve">4.2磋商响应单位法定代表人身份证复印件；法人授权委托书和磋商响应单位授权代理人身份证复印件（如有授权）；</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lang w:eastAsia="zh-CN"/>
        </w:rPr>
      </w:pPr>
      <w:r>
        <w:rPr>
          <w:rFonts w:hint="eastAsia" w:ascii="宋体" w:hAnsi="宋体" w:eastAsia="宋体"/>
          <w:sz w:val="24"/>
          <w:szCs w:val="24"/>
        </w:rPr>
        <w:t xml:space="preserve">4.3联合投标协议书及联合投标授权委托书（如为联合体投标）</w:t>
      </w:r>
      <w:r>
        <w:rPr>
          <w:rFonts w:hint="eastAsia" w:ascii="宋体" w:hAnsi="宋体" w:eastAsia="宋体"/>
          <w:sz w:val="24"/>
          <w:szCs w:val="24"/>
          <w:lang w:eastAsia="zh-CN"/>
        </w:rPr>
        <w:t xml:space="preserve">；</w:t>
      </w:r>
      <w:r>
        <w:rPr>
          <w:rFonts w:hint="eastAsia" w:ascii="宋体" w:hAnsi="宋体" w:eastAsia="宋体"/>
          <w:sz w:val="24"/>
          <w:szCs w:val="24"/>
          <w:lang w:eastAsia="zh-CN"/>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4.4磋商报价分析表；</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4.5</w:t>
      </w:r>
      <w:r>
        <w:rPr>
          <w:rFonts w:hint="eastAsia" w:ascii="宋体" w:hAnsi="宋体" w:eastAsia="宋体" w:cs="宋体"/>
          <w:sz w:val="24"/>
          <w:szCs w:val="24"/>
        </w:rPr>
        <w:t xml:space="preserve">关于资格文件的声明函；</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4.6商务条款偏离表；</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4.7技术、服务偏离表；</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4.8拟投入本项目人员配备一览表；</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4.9拟投入本项目设备配备一览表；</w:t>
      </w:r>
      <w:r>
        <w:rPr>
          <w:rFonts w:hint="eastAsia" w:ascii="宋体" w:hAnsi="宋体" w:eastAsia="宋体"/>
          <w:sz w:val="24"/>
          <w:szCs w:val="24"/>
        </w:rPr>
      </w:r>
      <w:r/>
    </w:p>
    <w:p>
      <w:pPr>
        <w:pStyle w:val="879"/>
        <w:ind w:firstLine="480"/>
        <w:spacing w:line="360" w:lineRule="auto"/>
        <w:rPr>
          <w:rFonts w:ascii="宋体" w:hAnsi="宋体" w:eastAsia="宋体"/>
          <w:sz w:val="24"/>
          <w:szCs w:val="24"/>
        </w:rPr>
      </w:pPr>
      <w:r>
        <w:rPr>
          <w:rFonts w:hint="eastAsia" w:ascii="宋体" w:hAnsi="宋体" w:eastAsia="宋体"/>
          <w:sz w:val="24"/>
          <w:szCs w:val="24"/>
        </w:rPr>
        <w:t xml:space="preserve">4.10投标（响应）保证承诺书；</w:t>
      </w:r>
      <w:r>
        <w:rPr>
          <w:rFonts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4.11响应单位与其他单位存在控股、管理关系情况表；</w:t>
      </w:r>
      <w:r>
        <w:rPr>
          <w:rFonts w:hint="eastAsia" w:ascii="宋体" w:hAnsi="宋体" w:eastAsia="宋体"/>
          <w:sz w:val="24"/>
          <w:szCs w:val="24"/>
        </w:rPr>
      </w:r>
      <w:r/>
    </w:p>
    <w:p>
      <w:pPr>
        <w:pStyle w:val="879"/>
        <w:ind w:firstLine="480"/>
        <w:spacing w:line="360" w:lineRule="auto"/>
        <w:rPr>
          <w:rFonts w:ascii="宋体" w:hAnsi="宋体" w:eastAsia="宋体"/>
          <w:sz w:val="24"/>
          <w:szCs w:val="24"/>
        </w:rPr>
      </w:pPr>
      <w:r>
        <w:rPr>
          <w:rFonts w:hint="eastAsia" w:ascii="宋体" w:hAnsi="宋体" w:eastAsia="宋体"/>
          <w:sz w:val="24"/>
          <w:szCs w:val="24"/>
        </w:rPr>
        <w:t xml:space="preserve">4.12</w:t>
      </w:r>
      <w:r>
        <w:rPr>
          <w:rFonts w:hint="eastAsia" w:ascii="宋体" w:hAnsi="宋体" w:eastAsia="宋体" w:cs="宋体"/>
          <w:sz w:val="24"/>
          <w:szCs w:val="24"/>
        </w:rPr>
        <w:t xml:space="preserve">其他有关符合性证明的文件（包括采购需求中所要求提供的证明文件，如有要求）；</w:t>
      </w:r>
      <w:r>
        <w:rPr>
          <w:rFonts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5.综合评审评分材料</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与本次磋商采购相关的其他资料及评标标准中要求提供的材料；包括但不限于项目技术及组织实施方案、拟投入本项目人员及设备情况、企业综合能力等证明材料。</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注：供应商必须提交上述规定的资料，并须按照“磋商响应文件的组成”将相关材料上传至相应模块。否则，响应文件将可能因资格性条件不符或未实质性响应采购文件而被拒绝。</w:t>
      </w:r>
      <w:r>
        <w:rPr>
          <w:rFonts w:hint="eastAsia" w:ascii="宋体" w:hAnsi="宋体" w:eastAsia="宋体"/>
          <w:sz w:val="24"/>
          <w:szCs w:val="24"/>
        </w:rPr>
      </w:r>
      <w:r/>
    </w:p>
    <w:p>
      <w:pPr>
        <w:pStyle w:val="984"/>
        <w:ind w:firstLine="482"/>
        <w:rPr>
          <w:rFonts w:hint="eastAsia" w:ascii="宋体" w:hAnsi="宋体" w:cs="宋体"/>
          <w:b/>
          <w:bCs/>
          <w:sz w:val="24"/>
        </w:rPr>
      </w:pPr>
      <w:r>
        <w:rPr>
          <w:rFonts w:hint="eastAsia" w:ascii="宋体" w:hAnsi="宋体" w:cs="宋体"/>
          <w:b/>
          <w:bCs/>
          <w:sz w:val="24"/>
        </w:rPr>
        <w:t xml:space="preserve">（1）以上3.1-3.</w:t>
      </w:r>
      <w:r>
        <w:rPr>
          <w:rFonts w:hint="eastAsia" w:ascii="宋体" w:hAnsi="宋体" w:cs="宋体"/>
          <w:b/>
          <w:bCs/>
          <w:sz w:val="24"/>
          <w:lang w:val="en-US" w:eastAsia="zh-CN"/>
        </w:rPr>
        <w:t xml:space="preserve">9</w:t>
      </w:r>
      <w:r>
        <w:rPr>
          <w:rFonts w:hint="eastAsia" w:ascii="宋体" w:hAnsi="宋体" w:cs="宋体"/>
          <w:b/>
          <w:bCs/>
          <w:sz w:val="24"/>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sz w:val="24"/>
        </w:rPr>
      </w:r>
      <w:r/>
    </w:p>
    <w:p>
      <w:pPr>
        <w:pStyle w:val="984"/>
        <w:ind w:firstLine="482"/>
        <w:rPr>
          <w:rFonts w:hint="eastAsia" w:ascii="宋体" w:hAnsi="宋体" w:cs="宋体"/>
          <w:b/>
          <w:bCs/>
          <w:sz w:val="24"/>
        </w:rPr>
      </w:pPr>
      <w:r>
        <w:rPr>
          <w:rFonts w:hint="eastAsia" w:ascii="宋体" w:hAnsi="宋体" w:cs="宋体"/>
          <w:b/>
          <w:bCs/>
          <w:sz w:val="24"/>
        </w:rPr>
        <w:t xml:space="preserve">（2）以上4.1-4.12为符合性审查须提供的资料，响应供应商必须提供并加盖电子公章。否则，磋商响应文件将被认定为未实质性响应。</w:t>
      </w:r>
      <w:r>
        <w:rPr>
          <w:rFonts w:hint="eastAsia" w:ascii="宋体" w:hAnsi="宋体" w:cs="宋体"/>
          <w:b/>
          <w:bCs/>
          <w:sz w:val="24"/>
        </w:rPr>
      </w:r>
      <w:r/>
    </w:p>
    <w:p>
      <w:pPr>
        <w:pStyle w:val="984"/>
        <w:ind w:firstLine="482"/>
        <w:rPr>
          <w:rFonts w:hint="eastAsia" w:ascii="宋体" w:hAnsi="宋体" w:cs="宋体"/>
          <w:b/>
          <w:bCs/>
          <w:sz w:val="24"/>
          <w:lang w:val="zh-CN"/>
        </w:rPr>
      </w:pPr>
      <w:r>
        <w:rPr>
          <w:rFonts w:hint="eastAsia" w:ascii="宋体" w:hAnsi="宋体" w:cs="宋体"/>
          <w:b/>
          <w:bCs/>
          <w:sz w:val="24"/>
        </w:rPr>
        <w:t xml:space="preserve">（3）制作电子响应文件时必须与投标文件制作软件目录一一对应，将相关资料上传至相应模块。</w:t>
      </w:r>
      <w:r>
        <w:rPr>
          <w:rFonts w:hint="eastAsia" w:ascii="宋体" w:hAnsi="宋体" w:cs="宋体"/>
          <w:sz w:val="24"/>
        </w:rPr>
        <w:t xml:space="preserve">注意不要漏项。如有不确定上传的位置的，可以上传至其他资料或上传至符合性审查资料</w:t>
      </w:r>
      <w:r>
        <w:rPr>
          <w:rFonts w:hint="eastAsia" w:ascii="宋体" w:hAnsi="宋体" w:cs="宋体"/>
          <w:b/>
          <w:bCs/>
          <w:sz w:val="24"/>
          <w:lang w:val="zh-CN"/>
        </w:rPr>
        <w:t xml:space="preserve">。</w:t>
      </w:r>
      <w:r>
        <w:rPr>
          <w:rFonts w:hint="eastAsia" w:ascii="宋体" w:hAnsi="宋体" w:cs="宋体"/>
          <w:b/>
          <w:bCs/>
          <w:sz w:val="24"/>
          <w:lang w:val="zh-CN"/>
        </w:rPr>
      </w:r>
      <w:r/>
    </w:p>
    <w:p>
      <w:pPr>
        <w:pStyle w:val="984"/>
        <w:ind w:firstLine="482"/>
        <w:rPr>
          <w:rFonts w:hint="eastAsia" w:ascii="宋体" w:hAnsi="宋体" w:cs="宋体"/>
          <w:b/>
          <w:bCs/>
          <w:sz w:val="24"/>
          <w:lang w:val="zh-CN"/>
        </w:rPr>
      </w:pPr>
      <w:r>
        <w:rPr>
          <w:rFonts w:hint="eastAsia" w:ascii="宋体" w:hAnsi="宋体" w:cs="宋体"/>
          <w:b/>
          <w:bCs/>
          <w:sz w:val="24"/>
          <w:lang w:val="zh-CN"/>
        </w:rPr>
        <w:t xml:space="preserve">（</w:t>
      </w:r>
      <w:r>
        <w:rPr>
          <w:rFonts w:hint="eastAsia" w:ascii="宋体" w:hAnsi="宋体" w:cs="宋体"/>
          <w:b/>
          <w:bCs/>
          <w:sz w:val="24"/>
        </w:rPr>
        <w:t xml:space="preserve">4</w:t>
      </w:r>
      <w:r>
        <w:rPr>
          <w:rFonts w:hint="eastAsia" w:ascii="宋体" w:hAnsi="宋体" w:cs="宋体"/>
          <w:b/>
          <w:bCs/>
          <w:sz w:val="24"/>
          <w:lang w:val="zh-CN"/>
        </w:rPr>
        <w:t xml:space="preserve">）</w:t>
      </w:r>
      <w:r>
        <w:rPr>
          <w:rFonts w:hint="eastAsia" w:ascii="宋体" w:hAnsi="宋体" w:cs="宋体"/>
          <w:b/>
          <w:sz w:val="24"/>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rFonts w:hint="eastAsia" w:ascii="宋体" w:hAnsi="宋体" w:cs="宋体"/>
          <w:b/>
          <w:bCs/>
          <w:sz w:val="24"/>
          <w:lang w:val="zh-CN"/>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6.网上响应文件的制作</w:t>
      </w:r>
      <w:r>
        <w:rPr>
          <w:rFonts w:hint="eastAsia" w:ascii="宋体" w:hAnsi="宋体" w:eastAsia="宋体"/>
          <w:sz w:val="24"/>
          <w:szCs w:val="24"/>
        </w:rPr>
      </w:r>
      <w:r/>
    </w:p>
    <w:p>
      <w:pPr>
        <w:pStyle w:val="879"/>
        <w:ind w:firstLine="480"/>
        <w:spacing w:line="360" w:lineRule="auto"/>
        <w:rPr>
          <w:rFonts w:ascii="宋体" w:hAnsi="宋体" w:eastAsia="宋体"/>
          <w:sz w:val="24"/>
          <w:szCs w:val="24"/>
        </w:rPr>
      </w:pPr>
      <w:r>
        <w:rPr>
          <w:rFonts w:hint="eastAsia" w:ascii="宋体" w:hAnsi="宋体" w:eastAsia="宋体"/>
          <w:sz w:val="24"/>
          <w:szCs w:val="24"/>
        </w:rPr>
        <w:t xml:space="preserve">（1）系统中下载招标文件后，点击“客户端下载地址”，下载投标文件客户端，查看客户端使用说明。</w:t>
      </w:r>
      <w:r>
        <w:rPr>
          <w:rFonts w:ascii="宋体" w:hAnsi="宋体" w:eastAsia="宋体"/>
          <w:sz w:val="24"/>
          <w:szCs w:val="24"/>
        </w:rPr>
      </w:r>
      <w:r/>
    </w:p>
    <w:p>
      <w:pPr>
        <w:pStyle w:val="879"/>
        <w:ind w:firstLine="480"/>
        <w:spacing w:line="360" w:lineRule="auto"/>
        <w:rPr>
          <w:rFonts w:ascii="宋体" w:hAnsi="宋体" w:eastAsia="宋体"/>
          <w:sz w:val="24"/>
          <w:szCs w:val="24"/>
        </w:rPr>
      </w:pPr>
      <w:r>
        <w:rPr>
          <w:rFonts w:hint="eastAsia" w:ascii="宋体" w:hAnsi="宋体" w:eastAsia="宋体"/>
          <w:sz w:val="24"/>
          <w:szCs w:val="24"/>
        </w:rPr>
        <w:t xml:space="preserve">（2）将下载的采购文件导入投标文件客户端，按照使用说明完成响应文件的编制和加盖电子签章。</w:t>
      </w:r>
      <w:r>
        <w:rPr>
          <w:rFonts w:ascii="宋体" w:hAnsi="宋体" w:eastAsia="宋体"/>
          <w:sz w:val="24"/>
          <w:szCs w:val="24"/>
        </w:rPr>
      </w:r>
      <w:r/>
    </w:p>
    <w:p>
      <w:pPr>
        <w:pStyle w:val="879"/>
        <w:ind w:firstLine="480"/>
        <w:spacing w:line="360" w:lineRule="auto"/>
        <w:rPr>
          <w:rFonts w:ascii="宋体" w:hAnsi="宋体" w:eastAsia="宋体"/>
          <w:sz w:val="24"/>
          <w:szCs w:val="24"/>
        </w:rPr>
      </w:pPr>
      <w:r>
        <w:rPr>
          <w:rFonts w:hint="eastAsia" w:ascii="宋体" w:hAnsi="宋体" w:eastAsia="宋体"/>
          <w:sz w:val="24"/>
          <w:szCs w:val="24"/>
        </w:rPr>
        <w:t xml:space="preserve">（3）导出制作完成的响应文件，上传至苏采云系统。</w:t>
      </w:r>
      <w:r>
        <w:rPr>
          <w:rFonts w:ascii="宋体" w:hAnsi="宋体" w:eastAsia="宋体"/>
          <w:sz w:val="24"/>
          <w:szCs w:val="24"/>
        </w:rPr>
      </w:r>
      <w:r/>
    </w:p>
    <w:p>
      <w:pPr>
        <w:pStyle w:val="879"/>
        <w:ind w:firstLine="480"/>
        <w:spacing w:line="360" w:lineRule="auto"/>
        <w:rPr>
          <w:rFonts w:ascii="宋体" w:hAnsi="宋体" w:eastAsia="宋体"/>
          <w:sz w:val="24"/>
          <w:szCs w:val="24"/>
        </w:rPr>
      </w:pPr>
      <w:r>
        <w:rPr>
          <w:rFonts w:hint="eastAsia" w:ascii="宋体" w:hAnsi="宋体" w:eastAsia="宋体"/>
          <w:sz w:val="24"/>
          <w:szCs w:val="24"/>
        </w:rPr>
        <w:t xml:space="preserve">注：具体响应文件编制教程查看苏采云系统中的客户端使用说明和供应商《操作手册》。</w:t>
      </w:r>
      <w:r>
        <w:rPr>
          <w:rFonts w:ascii="宋体" w:hAnsi="宋体" w:eastAsia="宋体"/>
          <w:sz w:val="24"/>
          <w:szCs w:val="24"/>
        </w:rPr>
      </w:r>
      <w:r/>
    </w:p>
    <w:p>
      <w:pPr>
        <w:pStyle w:val="879"/>
        <w:ind w:firstLine="200"/>
        <w:widowControl/>
        <w:rPr>
          <w:rFonts w:ascii="宋体" w:hAnsi="宋体" w:eastAsia="宋体" w:cs="宋体"/>
          <w:sz w:val="21"/>
        </w:rPr>
      </w:pPr>
      <w:r>
        <w:rPr>
          <w:rFonts w:ascii="宋体" w:hAnsi="宋体" w:eastAsia="宋体" w:cs="宋体"/>
          <w:sz w:val="21"/>
          <w:szCs w:val="21"/>
          <w:u w:val="single"/>
        </w:rPr>
      </w:r>
      <w:r>
        <w:rPr>
          <w:rFonts w:ascii="宋体" w:hAnsi="宋体" w:eastAsia="宋体" w:cs="宋体"/>
          <w:sz w:val="21"/>
          <w:szCs w:val="21"/>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2pt;mso-wrap-distance-left:0.0pt;mso-wrap-distance-top:0.0pt;mso-wrap-distance-right:0.0pt;mso-wrap-distance-bottom:0.0pt;" filled="f" stroked="f">
            <v:path textboxrect="0,0,0,0"/>
            <v:imagedata r:id="rId17" o:title=""/>
          </v:shape>
          <o:OLEObject DrawAspect="Content" r:id="rId18" ObjectID="_1525043" ProgID="" ShapeID="_x0000_i3" Type="Embed"/>
        </w:object>
      </w:r>
      <w:r>
        <w:rPr>
          <w:rFonts w:ascii="宋体" w:hAnsi="宋体" w:eastAsia="宋体" w:cs="宋体"/>
          <w:sz w:val="21"/>
        </w:rPr>
      </w:r>
      <w:r/>
    </w:p>
    <w:p>
      <w:pPr>
        <w:pStyle w:val="896"/>
        <w:ind w:firstLine="480"/>
        <w:jc w:val="both"/>
        <w:spacing w:line="360" w:lineRule="auto"/>
        <w:rPr>
          <w:rFonts w:hint="eastAsia" w:ascii="宋体" w:hAnsi="宋体" w:eastAsia="宋体"/>
          <w:b/>
          <w:szCs w:val="24"/>
        </w:rPr>
      </w:pPr>
      <w:r>
        <w:rPr>
          <w:rFonts w:hint="eastAsia" w:ascii="宋体" w:hAnsi="宋体" w:eastAsia="宋体"/>
          <w:szCs w:val="24"/>
        </w:rPr>
        <w:t xml:space="preserve">三、</w:t>
      </w:r>
      <w:r>
        <w:rPr>
          <w:rFonts w:hint="eastAsia" w:ascii="宋体" w:hAnsi="宋体" w:eastAsia="宋体"/>
          <w:b/>
          <w:szCs w:val="24"/>
        </w:rPr>
        <w:t xml:space="preserve">报价说明</w:t>
      </w:r>
      <w:r>
        <w:rPr>
          <w:rFonts w:hint="eastAsia" w:ascii="宋体" w:hAnsi="宋体" w:eastAsia="宋体"/>
          <w:b/>
          <w:szCs w:val="24"/>
        </w:rPr>
      </w:r>
      <w:r/>
    </w:p>
    <w:p>
      <w:pPr>
        <w:pStyle w:val="896"/>
        <w:ind w:firstLine="480"/>
        <w:jc w:val="both"/>
        <w:spacing w:line="360" w:lineRule="auto"/>
        <w:rPr>
          <w:rFonts w:hint="eastAsia" w:ascii="宋体" w:hAnsi="宋体" w:eastAsia="宋体"/>
          <w:szCs w:val="24"/>
        </w:rPr>
      </w:pPr>
      <w:r>
        <w:rPr>
          <w:rFonts w:hint="eastAsia" w:ascii="宋体" w:hAnsi="宋体" w:eastAsia="宋体"/>
          <w:szCs w:val="24"/>
        </w:rPr>
        <w:t xml:space="preserve">总报价为综合报价，应包括完成本项目全部服务所需要的检测及管理</w:t>
      </w:r>
      <w:r>
        <w:rPr>
          <w:rFonts w:hint="eastAsia" w:ascii="宋体" w:hAnsi="宋体" w:eastAsia="宋体"/>
          <w:szCs w:val="24"/>
        </w:rPr>
        <w:t xml:space="preserve">人员费用、检测报告及相关后期建档等费用、专业机构出具桥梁维修方案的费用、现场费用、交通安全措施费（临时交通安全设施、以及到交警、路政等部门办理相关手续发生的费用包含在合同报价清单单价中，不单独报价）、交通工具及使用费、检测设备、测量仪器费及相关费用、公司取费、法定税金、利润等与履行本合同有关的一切费用。采购文件未列明，而响应供应商认为其他必需的费用也需列入报价。在合同实施时，采购单位将不予支付成交供应商没有填列的项目费用，并认为此项目的费用已包括在合同价格中。最后报价一次报定，不得更改，亦不接受选择性报价。</w:t>
      </w:r>
      <w:r>
        <w:rPr>
          <w:rFonts w:hint="eastAsia" w:ascii="宋体" w:hAnsi="宋体" w:eastAsia="宋体"/>
          <w:szCs w:val="24"/>
        </w:rPr>
      </w:r>
      <w:r/>
    </w:p>
    <w:p>
      <w:pPr>
        <w:pStyle w:val="879"/>
        <w:ind w:firstLine="482"/>
        <w:spacing w:line="360" w:lineRule="auto"/>
        <w:tabs>
          <w:tab w:val="left" w:pos="753" w:leader="none"/>
        </w:tabs>
        <w:rPr>
          <w:rFonts w:hint="eastAsia" w:ascii="宋体" w:hAnsi="宋体" w:eastAsia="宋体"/>
          <w:b/>
          <w:sz w:val="24"/>
          <w:szCs w:val="24"/>
        </w:rPr>
      </w:pPr>
      <w:r>
        <w:rPr>
          <w:rFonts w:hint="eastAsia" w:ascii="宋体" w:hAnsi="宋体" w:eastAsia="宋体"/>
          <w:b/>
          <w:sz w:val="24"/>
          <w:szCs w:val="24"/>
        </w:rPr>
        <w:t xml:space="preserve">四、磋商程序</w:t>
      </w:r>
      <w:r>
        <w:rPr>
          <w:rFonts w:hint="eastAsia" w:ascii="宋体" w:hAnsi="宋体" w:eastAsia="宋体"/>
          <w:b/>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1.采购代理机构按规定的时间、地点主持磋商采购活动。</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2.供应商通过“苏采云”系统在线参与磋商活动。供应商应当按照《苏采云系统供应商操作手册》规定在 “苏采云”系统规定的时间内对响应文件进行解密。</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3.在磋商响应文件网上递交截止时间止成功解密的磋商供应商少于三家，则本次采购失败。</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4.如不同供应商的响应文件制作机器码一致，则视为无效响应。</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5.由磋商小组审查供应商解密的响应文件。</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7.磋商小组要求供应商澄清、说明或者更正响应文件应当以书面形式作出。供应商的澄清、说明或者更正应当由其单位加盖电子公章。</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导致的不利后果由供应商自行承担。）</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sz w:val="24"/>
          <w:szCs w:val="24"/>
        </w:rPr>
      </w:r>
      <w:r/>
    </w:p>
    <w:p>
      <w:pPr>
        <w:pStyle w:val="879"/>
        <w:ind w:firstLine="480"/>
        <w:spacing w:line="360" w:lineRule="auto"/>
        <w:rPr>
          <w:rFonts w:hint="eastAsia" w:ascii="宋体" w:hAnsi="宋体" w:cs="宋体"/>
          <w:sz w:val="24"/>
          <w:szCs w:val="24"/>
        </w:rPr>
      </w:pPr>
      <w:r>
        <w:rPr>
          <w:rFonts w:hint="eastAsia" w:ascii="宋体" w:hAnsi="宋体" w:eastAsia="宋体"/>
          <w:sz w:val="24"/>
          <w:szCs w:val="24"/>
        </w:rPr>
        <w:t xml:space="preserve">10.磋商结束后，磋商小组将在“苏采云”系统向所有实质性响应的供应商发布“最后报价要求函”及最后报价格式表，要求所有实质性响应的供应商在规定时间内提交最后报价。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不得少于2家）。</w:t>
      </w:r>
      <w:r>
        <w:rPr>
          <w:rFonts w:hint="eastAsia" w:ascii="宋体" w:hAnsi="宋体" w:eastAsia="宋体" w:cs="宋体"/>
          <w:b/>
          <w:bCs/>
          <w:sz w:val="24"/>
          <w:szCs w:val="24"/>
        </w:rPr>
        <w:t xml:space="preserve">除因磋商采购文件修改导致供应商成本增加的，最后报价不得高于第一次报价，否则为无效响应报价。</w:t>
      </w:r>
      <w:r>
        <w:rPr>
          <w:rFonts w:hint="eastAsia" w:ascii="宋体" w:hAnsi="宋体" w:cs="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已提交响应文件的供应商，在提交最后报价之前，可以根据磋商情况退出磋商，并在“苏采云”系统中提交“退出磋商函”并加盖CA电子公章。</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*进入项目评审流程后，建议各供应商法定代表人或授权委托人始终保持通讯顺畅，时刻关注不见面开标大厅，不离开不见面开标大厅。</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12.经磋商确定最终采购需求和提交最后报价的供应商后，由磋商小组采用综合评分法对提交最后报价的供应商的响应文件和最后报价进行综合评分。</w:t>
      </w:r>
      <w:r>
        <w:rPr>
          <w:rFonts w:hint="eastAsia" w:ascii="宋体" w:hAnsi="宋体" w:eastAsia="宋体"/>
          <w:sz w:val="24"/>
          <w:szCs w:val="24"/>
        </w:rPr>
      </w:r>
      <w:r/>
    </w:p>
    <w:p>
      <w:pPr>
        <w:pStyle w:val="1005"/>
        <w:ind w:firstLine="482"/>
        <w:spacing w:line="360" w:lineRule="auto"/>
        <w:rPr>
          <w:rFonts w:ascii="宋体" w:hAnsi="宋体" w:cs="宋体"/>
          <w:b/>
          <w:bCs/>
          <w:sz w:val="24"/>
          <w:szCs w:val="24"/>
        </w:rPr>
      </w:pPr>
      <w:r>
        <w:rPr>
          <w:rFonts w:hint="eastAsia" w:ascii="宋体" w:hAnsi="宋体" w:cs="宋体"/>
          <w:b/>
          <w:bCs/>
          <w:sz w:val="24"/>
          <w:szCs w:val="24"/>
        </w:rPr>
        <w:t xml:space="preserve">13.政府采购异常低价审查</w:t>
      </w:r>
      <w:r>
        <w:rPr>
          <w:rFonts w:ascii="宋体" w:hAnsi="宋体" w:cs="宋体"/>
          <w:b/>
          <w:bCs/>
          <w:sz w:val="24"/>
          <w:szCs w:val="24"/>
        </w:rPr>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13.1磋商</w:t>
      </w:r>
      <w:r>
        <w:rPr>
          <w:rFonts w:hint="eastAsia" w:ascii="宋体" w:hAnsi="宋体" w:cs="宋体"/>
          <w:sz w:val="24"/>
          <w:szCs w:val="24"/>
          <w:lang w:val="zh-CN"/>
        </w:rPr>
        <w:t xml:space="preserve">过程中出现下列情形之一的，磋商小组应当启动异常低价投标（响应）审查程序：</w:t>
      </w:r>
      <w:r>
        <w:rPr>
          <w:rFonts w:ascii="宋体" w:hAnsi="宋体" w:cs="宋体"/>
          <w:sz w:val="24"/>
          <w:szCs w:val="24"/>
        </w:rPr>
      </w:r>
      <w:r/>
    </w:p>
    <w:p>
      <w:pPr>
        <w:pStyle w:val="1005"/>
        <w:ind w:firstLine="480"/>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）投标（响应）报价低于全部通过符合性审查供应商投标（响应）报价平均值50%的，即投标（响应）报价&lt;全部通过符合性审查供应商投标（响应）报价平均值×50%；</w:t>
      </w:r>
      <w:r>
        <w:rPr>
          <w:rFonts w:ascii="宋体" w:hAnsi="宋体" w:cs="宋体"/>
          <w:sz w:val="24"/>
          <w:szCs w:val="24"/>
        </w:rPr>
      </w:r>
      <w:r/>
    </w:p>
    <w:p>
      <w:pPr>
        <w:pStyle w:val="1005"/>
        <w:ind w:firstLine="480"/>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）投标（响应）报价低于通过符合性审查的次低报价供应商投标（响应）报价50%的，即投标（响应）报价&lt;通过符合性审查的次低报价供应商投标（响应）报价×50%；</w:t>
      </w:r>
      <w:r>
        <w:rPr>
          <w:rFonts w:ascii="宋体" w:hAnsi="宋体" w:cs="宋体"/>
          <w:sz w:val="24"/>
          <w:szCs w:val="24"/>
        </w:rPr>
      </w:r>
      <w:r/>
    </w:p>
    <w:p>
      <w:pPr>
        <w:pStyle w:val="1005"/>
        <w:ind w:firstLine="480"/>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）投标（响应）报价低于采购预算（最高限价）45%的，即投标（响应）报价&lt;采购预算（最高限价）×45%；</w:t>
      </w:r>
      <w:r>
        <w:rPr>
          <w:rFonts w:ascii="宋体" w:hAnsi="宋体" w:cs="宋体"/>
          <w:sz w:val="24"/>
          <w:szCs w:val="24"/>
        </w:rPr>
      </w:r>
      <w:r/>
    </w:p>
    <w:p>
      <w:pPr>
        <w:pStyle w:val="1005"/>
        <w:ind w:firstLine="480"/>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）磋商小组基于专业判断，认为供应商报价过低，有可能影响产品质量或者不能诚信履约的其他情形。</w:t>
      </w:r>
      <w:r>
        <w:rPr>
          <w:rFonts w:ascii="宋体" w:hAnsi="宋体" w:cs="宋体"/>
          <w:sz w:val="24"/>
          <w:szCs w:val="24"/>
        </w:rPr>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13.2</w:t>
      </w:r>
      <w:r>
        <w:rPr>
          <w:rFonts w:hint="eastAsia" w:ascii="宋体" w:hAnsi="宋体" w:cs="宋体"/>
          <w:sz w:val="24"/>
          <w:szCs w:val="24"/>
          <w:lang w:val="zh-CN"/>
        </w:rPr>
        <w:t xml:space="preserve">磋商小组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sz w:val="24"/>
          <w:szCs w:val="24"/>
        </w:rPr>
        <w:t xml:space="preserve">13.1</w:t>
      </w:r>
      <w:r>
        <w:rPr>
          <w:rFonts w:hint="eastAsia" w:ascii="宋体" w:hAnsi="宋体" w:cs="宋体"/>
          <w:sz w:val="24"/>
          <w:szCs w:val="24"/>
          <w:lang w:val="zh-CN"/>
        </w:rPr>
        <w:t xml:space="preserve">项情形，供应商已随投标（响应）文件一并提交相关书面说明及必要的证明材料的，在</w:t>
      </w:r>
      <w:r>
        <w:rPr>
          <w:rFonts w:hint="eastAsia" w:ascii="宋体" w:hAnsi="宋体" w:cs="宋体"/>
          <w:sz w:val="24"/>
          <w:szCs w:val="24"/>
        </w:rPr>
        <w:t xml:space="preserve">磋商过程中</w:t>
      </w:r>
      <w:r>
        <w:rPr>
          <w:rFonts w:hint="eastAsia" w:ascii="宋体" w:hAnsi="宋体" w:cs="宋体"/>
          <w:sz w:val="24"/>
          <w:szCs w:val="24"/>
          <w:lang w:val="zh-CN"/>
        </w:rPr>
        <w:t xml:space="preserve">可不再重复提交。</w:t>
      </w:r>
      <w:r>
        <w:rPr>
          <w:rFonts w:ascii="宋体" w:hAnsi="宋体" w:cs="宋体"/>
          <w:sz w:val="24"/>
          <w:szCs w:val="24"/>
        </w:rPr>
      </w:r>
      <w:r/>
    </w:p>
    <w:p>
      <w:pPr>
        <w:pStyle w:val="1005"/>
        <w:ind w:firstLine="480"/>
        <w:spacing w:line="360" w:lineRule="auto"/>
        <w:rPr>
          <w:rFonts w:hint="eastAsia" w:ascii="宋体" w:hAnsi="宋体" w:cs="宋体"/>
          <w:sz w:val="24"/>
          <w:szCs w:val="24"/>
        </w:rPr>
      </w:pPr>
      <w:r>
        <w:rPr>
          <w:rFonts w:hint="eastAsia" w:ascii="宋体" w:hAnsi="宋体" w:cs="宋体"/>
          <w:sz w:val="24"/>
          <w:szCs w:val="24"/>
          <w:lang w:val="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异常低价投标（响应）审查的启动原因、审查意见和审查结果应当在评审报告中记录。</w:t>
      </w:r>
      <w:r>
        <w:rPr>
          <w:rFonts w:hint="eastAsia" w:ascii="宋体" w:hAnsi="宋体" w:cs="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14.磋商小组根据磋商成交原则确定成交供应商，并将结果通知所有参加磋商的供应商。</w:t>
      </w: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15.如磋商过程中出现本采购文件未尽事宜，由磋商小组根据政府采购有关法律法规讨论决定。</w:t>
      </w:r>
      <w:r>
        <w:rPr>
          <w:rFonts w:hint="eastAsia" w:ascii="宋体" w:hAnsi="宋体" w:eastAsia="宋体"/>
          <w:sz w:val="24"/>
          <w:szCs w:val="24"/>
        </w:rPr>
      </w:r>
      <w:r/>
    </w:p>
    <w:p>
      <w:pPr>
        <w:pStyle w:val="879"/>
        <w:ind w:firstLine="482"/>
        <w:spacing w:line="360" w:lineRule="auto"/>
        <w:rPr>
          <w:rFonts w:ascii="宋体" w:hAnsi="宋体" w:eastAsia="宋体"/>
          <w:b/>
          <w:bCs/>
          <w:sz w:val="24"/>
          <w:szCs w:val="24"/>
        </w:rPr>
      </w:pPr>
      <w:r>
        <w:rPr>
          <w:rFonts w:hint="eastAsia" w:ascii="宋体" w:hAnsi="宋体" w:eastAsia="宋体"/>
          <w:b/>
          <w:bCs/>
          <w:sz w:val="24"/>
          <w:szCs w:val="24"/>
        </w:rPr>
        <w:t xml:space="preserve">五</w:t>
      </w:r>
      <w:r>
        <w:rPr>
          <w:rFonts w:ascii="宋体" w:hAnsi="宋体" w:eastAsia="宋体"/>
          <w:b/>
          <w:bCs/>
          <w:sz w:val="24"/>
          <w:szCs w:val="24"/>
        </w:rPr>
        <w:t xml:space="preserve">、项目的终止</w:t>
      </w:r>
      <w:r>
        <w:rPr>
          <w:rFonts w:ascii="宋体" w:hAnsi="宋体" w:eastAsia="宋体"/>
          <w:b/>
          <w:bCs/>
          <w:sz w:val="24"/>
          <w:szCs w:val="24"/>
        </w:rPr>
      </w:r>
      <w:r/>
    </w:p>
    <w:p>
      <w:pPr>
        <w:pStyle w:val="896"/>
        <w:ind w:firstLine="480"/>
        <w:jc w:val="both"/>
        <w:spacing w:line="360" w:lineRule="auto"/>
        <w:rPr>
          <w:rFonts w:ascii="宋体" w:hAnsi="宋体" w:eastAsia="宋体"/>
          <w:szCs w:val="24"/>
        </w:rPr>
      </w:pPr>
      <w:r>
        <w:rPr>
          <w:rFonts w:ascii="宋体" w:hAnsi="宋体" w:eastAsia="宋体"/>
          <w:szCs w:val="24"/>
        </w:rPr>
        <w:t xml:space="preserve">出现下列情形之一的，将终止竞争性磋商采购活动：</w:t>
      </w:r>
      <w:r>
        <w:rPr>
          <w:rFonts w:ascii="宋体" w:hAnsi="宋体" w:eastAsia="宋体"/>
          <w:szCs w:val="24"/>
        </w:rPr>
      </w:r>
      <w:r/>
    </w:p>
    <w:p>
      <w:pPr>
        <w:pStyle w:val="896"/>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w:t>
      </w:r>
      <w:r>
        <w:rPr>
          <w:rFonts w:ascii="宋体" w:hAnsi="宋体" w:eastAsia="宋体"/>
          <w:szCs w:val="24"/>
        </w:rPr>
        <w:t xml:space="preserve">因情况变化，不再符合规定的竞争性磋商采购方式适用情形的；</w:t>
      </w:r>
      <w:r>
        <w:rPr>
          <w:rFonts w:ascii="宋体" w:hAnsi="宋体" w:eastAsia="宋体"/>
          <w:szCs w:val="24"/>
        </w:rPr>
      </w:r>
      <w:r/>
    </w:p>
    <w:p>
      <w:pPr>
        <w:pStyle w:val="896"/>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w:t>
      </w:r>
      <w:r>
        <w:rPr>
          <w:rFonts w:ascii="宋体" w:hAnsi="宋体" w:eastAsia="宋体"/>
          <w:szCs w:val="24"/>
        </w:rPr>
        <w:t xml:space="preserve">出现影响采购公正的违法、违规行为的；</w:t>
      </w:r>
      <w:r>
        <w:rPr>
          <w:rFonts w:ascii="宋体" w:hAnsi="宋体" w:eastAsia="宋体"/>
          <w:szCs w:val="24"/>
        </w:rPr>
      </w:r>
      <w:r/>
    </w:p>
    <w:p>
      <w:pPr>
        <w:pStyle w:val="896"/>
        <w:ind w:firstLine="480"/>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.实质性响应磋商供应商不满3家或进入最后报价的不满3家或最后报价在采购预算内不满3家的；</w:t>
      </w:r>
      <w:r>
        <w:rPr>
          <w:rFonts w:hint="eastAsia" w:ascii="宋体" w:hAnsi="宋体" w:eastAsia="宋体"/>
          <w:szCs w:val="24"/>
        </w:rPr>
      </w:r>
      <w:r/>
    </w:p>
    <w:p>
      <w:pPr>
        <w:pStyle w:val="896"/>
        <w:ind w:firstLine="480"/>
        <w:jc w:val="both"/>
        <w:spacing w:line="360" w:lineRule="auto"/>
        <w:rPr>
          <w:rFonts w:ascii="宋体" w:hAnsi="宋体" w:eastAsia="宋体"/>
          <w:szCs w:val="24"/>
        </w:rPr>
      </w:pPr>
      <w:r>
        <w:rPr>
          <w:rFonts w:ascii="宋体" w:hAnsi="宋体" w:eastAsia="宋体"/>
          <w:szCs w:val="24"/>
        </w:rPr>
        <w:t xml:space="preserve">4、在采购活动中因重大变故，采购任务取消的。</w:t>
      </w:r>
      <w:r>
        <w:rPr>
          <w:rFonts w:ascii="宋体" w:hAnsi="宋体" w:eastAsia="宋体"/>
          <w:szCs w:val="24"/>
        </w:rPr>
      </w:r>
      <w:r/>
    </w:p>
    <w:p>
      <w:pPr>
        <w:pStyle w:val="879"/>
        <w:ind w:firstLine="482"/>
        <w:spacing w:line="360" w:lineRule="auto"/>
        <w:tabs>
          <w:tab w:val="left" w:pos="753" w:leader="none"/>
        </w:tabs>
        <w:rPr>
          <w:rFonts w:hint="eastAsia" w:ascii="宋体" w:hAnsi="宋体" w:eastAsia="宋体"/>
          <w:b/>
          <w:sz w:val="24"/>
          <w:szCs w:val="24"/>
        </w:rPr>
      </w:pPr>
      <w:r>
        <w:rPr>
          <w:rFonts w:hint="eastAsia" w:ascii="宋体" w:hAnsi="宋体" w:eastAsia="宋体"/>
          <w:b/>
          <w:sz w:val="24"/>
          <w:szCs w:val="24"/>
        </w:rPr>
        <w:t xml:space="preserve">六、综合说明：</w:t>
      </w:r>
      <w:r>
        <w:rPr>
          <w:rFonts w:hint="eastAsia" w:ascii="宋体" w:hAnsi="宋体" w:eastAsia="宋体"/>
          <w:b/>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1.供应商必须说明其是否响应采购文件中提出的全部服务内容与要求，如果其中某些条款不响应时，应在文件中逐条列出，未列出的视同响应。</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2.本项目履约验收根据采购文件要求、项目验收要求及有关规定并按照国家最新行业标准实施（采购人根据采购需求自行罗列）。</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cs="宋体"/>
          <w:sz w:val="24"/>
        </w:rPr>
        <w:t xml:space="preserve">3.</w:t>
      </w:r>
      <w:r>
        <w:rPr>
          <w:rFonts w:hint="eastAsia" w:ascii="宋体" w:hAnsi="宋体" w:eastAsia="宋体" w:cs="宋体"/>
          <w:bCs/>
          <w:sz w:val="24"/>
          <w:szCs w:val="24"/>
        </w:rPr>
        <w:t xml:space="preserve">供应商应对本次采购全部内容进行报价，只响应其中部分内容者，其响应文件将被拒绝。</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4.成交单位要保证服务的合法性，一切侵权行为带来的损失，均由成交单位承担。供应商成交后提供服务均为按国家规格条例的合格正规服务、符合规范要求。</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5.告知成交结果</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采购单位或其委托的代理机构根据相关规定发布成交公告，成交公告发出的同时应当向成交供应商发出《成交通知书》</w:t>
      </w:r>
      <w:bookmarkStart w:id="114" w:name="_Hlk132389804"/>
      <w:r/>
      <w:bookmarkStart w:id="115" w:name="_Hlk132385577"/>
      <w:r/>
      <w:bookmarkStart w:id="116" w:name="_Hlk132385599"/>
      <w:r>
        <w:rPr>
          <w:rFonts w:hint="eastAsia" w:ascii="宋体" w:hAnsi="宋体" w:eastAsia="宋体" w:cs="宋体"/>
          <w:bCs/>
          <w:sz w:val="24"/>
          <w:szCs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114"/>
      <w:r/>
      <w:bookmarkEnd w:id="115"/>
      <w:r/>
      <w:bookmarkEnd w:id="116"/>
      <w:r>
        <w:rPr>
          <w:rFonts w:hint="eastAsia" w:ascii="宋体" w:hAnsi="宋体" w:eastAsia="宋体" w:cs="宋体"/>
          <w:bCs/>
          <w:sz w:val="24"/>
          <w:szCs w:val="24"/>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6.成交供应商除发生法律规定的不能预见、不能避免并不能克服的客观情况外不得放弃或拒绝签订合同的。放弃或拒绝签订合同的，采购单位视情将其通报给财政部门。</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7.采购合同履行中，采购单位需追加与合同标的相同的服务的，在不改变合同其他条款的前提下，可以与成交供应商协商签订补充合同，但所有补充合同的项目金额不得超过原合同项目金额的百分之十。</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8.成交供应商拒绝签订采购合同的，或因不可抗力或者自身原因不能履行采购合同的，采购单位可以视情与排位在成交供应商之后第一位的成交候选供应商签订采购合同，也可以重新开展采购活动。</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9.磋商说明：</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（1）不符合供应商资格要求的响应文件将被拒绝。</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（2）机器码检查中，不同供应商使用同一台电脑编制响应文件的，响应文件将被认定为无效响应。</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（3）最终报价超过采购预算或最高限价的，不能成交。</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（4）不实质性响应磋商文件的不能成交。</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（6）最终合同单价按最终总报价同比例下浮。</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10.联合投标：具体详见采购公告</w:t>
      </w:r>
      <w:r>
        <w:rPr>
          <w:rFonts w:hint="eastAsia" w:ascii="宋体" w:hAnsi="宋体" w:eastAsia="宋体" w:cs="宋体"/>
          <w:bCs/>
          <w:sz w:val="24"/>
          <w:szCs w:val="24"/>
          <w:lang w:val="zh-CN"/>
        </w:rPr>
        <w:t xml:space="preserve">。</w:t>
      </w:r>
      <w:r>
        <w:rPr>
          <w:rFonts w:hint="eastAsia" w:ascii="宋体" w:hAnsi="宋体" w:eastAsia="宋体" w:cs="宋体"/>
          <w:bCs/>
          <w:sz w:val="24"/>
          <w:szCs w:val="24"/>
        </w:rPr>
      </w:r>
      <w:r/>
    </w:p>
    <w:p>
      <w:pPr>
        <w:pStyle w:val="879"/>
        <w:ind w:firstLine="47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）两个以上的自然人、法人或者其他组织可以组成一个联合体，以一个供应商的身份共同参加政府采购。以联合体形式进行政府采购的，</w:t>
      </w:r>
      <w:r>
        <w:rPr>
          <w:rFonts w:hint="eastAsia" w:ascii="宋体" w:hAnsi="宋体" w:eastAsia="宋体" w:cs="宋体"/>
          <w:b/>
          <w:bCs w:val="0"/>
          <w:sz w:val="24"/>
          <w:szCs w:val="24"/>
          <w:lang w:val="zh-CN"/>
        </w:rPr>
        <w:t xml:space="preserve">参加联合体的供应商均应当具备中华人民共和国政府采购法第二十二条规定的条件</w:t>
      </w:r>
      <w:r>
        <w:rPr>
          <w:rFonts w:hint="eastAsia" w:ascii="宋体" w:hAnsi="宋体" w:eastAsia="宋体" w:cs="宋体"/>
          <w:bCs/>
          <w:sz w:val="24"/>
          <w:szCs w:val="24"/>
          <w:lang w:val="zh-CN"/>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bCs/>
          <w:sz w:val="24"/>
          <w:szCs w:val="24"/>
          <w:lang w:val="zh-CN"/>
        </w:rPr>
      </w:r>
      <w:r/>
    </w:p>
    <w:p>
      <w:pPr>
        <w:pStyle w:val="879"/>
        <w:ind w:firstLine="47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rPr>
          <w:rFonts w:hint="eastAsia" w:ascii="宋体" w:hAnsi="宋体" w:eastAsia="宋体" w:cs="宋体"/>
          <w:bCs/>
          <w:sz w:val="24"/>
          <w:szCs w:val="24"/>
          <w:lang w:val="zh-CN"/>
        </w:rPr>
      </w:r>
      <w:r/>
    </w:p>
    <w:p>
      <w:pPr>
        <w:pStyle w:val="879"/>
        <w:ind w:firstLine="47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3</w:t>
      </w:r>
      <w:r>
        <w:rPr>
          <w:rFonts w:hint="eastAsia" w:ascii="宋体" w:hAnsi="宋体" w:eastAsia="宋体" w:cs="宋体"/>
          <w:bCs/>
          <w:sz w:val="24"/>
          <w:szCs w:val="24"/>
          <w:lang w:val="zh-CN"/>
        </w:rPr>
        <w:t xml:space="preserve">）联合体各方共同与采购单位签订合同，就采购合同约定的事项对采购单位承担连带责任。</w:t>
      </w:r>
      <w:r>
        <w:rPr>
          <w:rFonts w:hint="eastAsia" w:ascii="宋体" w:hAnsi="宋体" w:eastAsia="宋体" w:cs="宋体"/>
          <w:bCs/>
          <w:sz w:val="24"/>
          <w:szCs w:val="24"/>
          <w:lang w:val="zh-CN"/>
        </w:rPr>
      </w:r>
      <w:r/>
    </w:p>
    <w:p>
      <w:pPr>
        <w:pStyle w:val="879"/>
        <w:ind w:firstLine="47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4</w:t>
      </w:r>
      <w:r>
        <w:rPr>
          <w:rFonts w:hint="eastAsia" w:ascii="宋体" w:hAnsi="宋体" w:eastAsia="宋体" w:cs="宋体"/>
          <w:bCs/>
          <w:sz w:val="24"/>
          <w:szCs w:val="24"/>
          <w:lang w:val="zh-CN"/>
        </w:rPr>
        <w:t xml:space="preserve">）除非另有规定或说明，本文中“响应单位”一词亦指联合体各成员。</w:t>
      </w:r>
      <w:r>
        <w:rPr>
          <w:rFonts w:hint="eastAsia" w:ascii="宋体" w:hAnsi="宋体" w:eastAsia="宋体" w:cs="宋体"/>
          <w:bCs/>
          <w:sz w:val="24"/>
          <w:szCs w:val="24"/>
          <w:lang w:val="zh-CN"/>
        </w:rPr>
      </w:r>
      <w:r/>
    </w:p>
    <w:p>
      <w:pPr>
        <w:pStyle w:val="879"/>
        <w:ind w:firstLine="470"/>
        <w:spacing w:line="360" w:lineRule="auto"/>
        <w:rPr>
          <w:rFonts w:ascii="宋体" w:hAnsi="宋体" w:eastAsia="宋体" w:cs="宋体"/>
          <w:bCs/>
          <w:sz w:val="24"/>
          <w:szCs w:val="24"/>
        </w:rPr>
      </w:pPr>
      <w:r>
        <w:rPr>
          <w:rFonts w:hint="eastAsia" w:ascii="宋体" w:hAnsi="宋体" w:eastAsia="宋体" w:cs="宋体"/>
          <w:bCs/>
          <w:sz w:val="24"/>
          <w:szCs w:val="24"/>
        </w:rPr>
        <w:t xml:space="preserve">11.政府采购要求：</w:t>
      </w:r>
      <w:r>
        <w:rPr>
          <w:rFonts w:ascii="宋体" w:hAnsi="宋体" w:eastAsia="宋体" w:cs="宋体"/>
          <w:bCs/>
          <w:sz w:val="24"/>
          <w:szCs w:val="24"/>
        </w:rPr>
      </w:r>
      <w:r/>
    </w:p>
    <w:p>
      <w:pPr>
        <w:pStyle w:val="879"/>
        <w:ind w:firstLine="470"/>
        <w:spacing w:line="360" w:lineRule="auto"/>
        <w:rPr>
          <w:rFonts w:ascii="宋体" w:hAnsi="宋体" w:eastAsia="宋体" w:cs="宋体"/>
          <w:bCs/>
          <w:sz w:val="24"/>
          <w:szCs w:val="24"/>
        </w:rPr>
      </w:pPr>
      <w:r>
        <w:rPr>
          <w:rFonts w:hint="eastAsia" w:ascii="宋体" w:hAnsi="宋体" w:eastAsia="宋体" w:cs="宋体"/>
          <w:bCs/>
          <w:sz w:val="24"/>
          <w:szCs w:val="24"/>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ascii="宋体" w:hAnsi="宋体" w:eastAsia="宋体" w:cs="宋体"/>
          <w:bCs/>
          <w:sz w:val="24"/>
          <w:szCs w:val="24"/>
        </w:rPr>
      </w:r>
      <w:r/>
    </w:p>
    <w:p>
      <w:pPr>
        <w:pStyle w:val="879"/>
        <w:ind w:firstLine="480"/>
        <w:spacing w:line="36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（2）中小微企业</w:t>
      </w:r>
      <w:r>
        <w:rPr>
          <w:rFonts w:ascii="宋体" w:hAnsi="宋体" w:eastAsia="宋体" w:cs="宋体"/>
          <w:sz w:val="24"/>
          <w:szCs w:val="24"/>
        </w:rPr>
      </w:r>
      <w:r/>
    </w:p>
    <w:p>
      <w:pPr>
        <w:pStyle w:val="87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苏州市政府采购促进中小企业发展实施意见〉的通知》（苏财购〔2022〕16号）的相关规定，如供应商认定本企业提供的货物、工程或服务符合上述文件规定的情形，可以享受中小企业扶持政策的，则需根据《中小企业划型标准规定》（工信部联企业〔2011〕300号）提交《中小企业声明函》并加盖公章，小型企业、微型企业的投标报价扣除20%后参与评审。</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eastAsia="宋体" w:cs="宋体"/>
          <w:sz w:val="24"/>
          <w:szCs w:val="24"/>
        </w:rPr>
      </w:r>
      <w:r/>
    </w:p>
    <w:p>
      <w:pPr>
        <w:pStyle w:val="879"/>
        <w:ind w:firstLine="480"/>
        <w:spacing w:line="360" w:lineRule="auto"/>
        <w:tabs>
          <w:tab w:val="left" w:pos="567" w:leader="none"/>
        </w:tabs>
        <w:rPr>
          <w:rFonts w:ascii="宋体" w:hAnsi="宋体" w:eastAsia="宋体" w:cs="宋体"/>
          <w:b/>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服务类项目中供应商若使用退休人员，将不享受相关扶持政策。</w:t>
      </w:r>
      <w:r>
        <w:rPr>
          <w:rFonts w:ascii="宋体" w:hAnsi="宋体" w:eastAsia="宋体" w:cs="宋体"/>
          <w:b/>
          <w:sz w:val="24"/>
          <w:szCs w:val="24"/>
        </w:rPr>
      </w:r>
      <w:r/>
    </w:p>
    <w:p>
      <w:pPr>
        <w:pStyle w:val="879"/>
        <w:ind w:firstLine="482"/>
        <w:spacing w:line="360" w:lineRule="auto"/>
        <w:tabs>
          <w:tab w:val="left" w:pos="567" w:leader="none"/>
        </w:tabs>
        <w:rPr>
          <w:rFonts w:ascii="宋体" w:hAnsi="宋体" w:eastAsia="宋体" w:cs="宋体"/>
          <w:sz w:val="24"/>
          <w:szCs w:val="24"/>
        </w:rPr>
      </w:pPr>
      <w:r>
        <w:rPr>
          <w:rFonts w:hint="eastAsia" w:ascii="宋体" w:hAnsi="宋体" w:eastAsia="宋体" w:cs="宋体"/>
          <w:b/>
          <w:bCs/>
          <w:sz w:val="24"/>
          <w:szCs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eastAsia="宋体" w:cs="宋体"/>
          <w:sz w:val="24"/>
          <w:szCs w:val="24"/>
        </w:rPr>
      </w:r>
      <w:r/>
    </w:p>
    <w:p>
      <w:pPr>
        <w:pStyle w:val="879"/>
        <w:ind w:firstLine="482"/>
        <w:spacing w:line="360" w:lineRule="auto"/>
        <w:tabs>
          <w:tab w:val="left" w:pos="567" w:leader="none"/>
        </w:tabs>
        <w:rPr>
          <w:rFonts w:ascii="宋体" w:hAnsi="宋体" w:eastAsia="宋体" w:cs="宋体"/>
          <w:b/>
          <w:bCs/>
          <w:sz w:val="24"/>
          <w:szCs w:val="24"/>
        </w:rPr>
      </w:pPr>
      <w:r>
        <w:rPr>
          <w:rFonts w:hint="eastAsia" w:ascii="宋体" w:hAnsi="宋体" w:eastAsia="宋体" w:cs="宋体"/>
          <w:b/>
          <w:bCs/>
          <w:sz w:val="24"/>
          <w:szCs w:val="24"/>
        </w:rPr>
        <w:t xml:space="preserve">根据《政府采购促进中小企业发展管理办法》（财库〔2020〕46号）及《中小企业划型标准规定》（工信部联企业〔2011〕300号），本采购项目对应的中小企业划分标准所属行业为：其他未列明行业。</w:t>
      </w:r>
      <w:r>
        <w:rPr>
          <w:rFonts w:ascii="宋体" w:hAnsi="宋体" w:eastAsia="宋体" w:cs="宋体"/>
          <w:b/>
          <w:bCs/>
          <w:sz w:val="24"/>
          <w:szCs w:val="24"/>
        </w:rPr>
      </w:r>
      <w:r/>
    </w:p>
    <w:p>
      <w:pPr>
        <w:pStyle w:val="879"/>
        <w:ind w:firstLine="480"/>
        <w:spacing w:line="36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（3）残疾人福利性单位</w:t>
      </w:r>
      <w:r>
        <w:rPr>
          <w:rFonts w:ascii="宋体" w:hAnsi="宋体" w:eastAsia="宋体" w:cs="宋体"/>
          <w:sz w:val="24"/>
          <w:szCs w:val="24"/>
        </w:rPr>
      </w:r>
      <w:r/>
    </w:p>
    <w:p>
      <w:pPr>
        <w:pStyle w:val="87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w:t>
      </w:r>
      <w:r>
        <w:rPr>
          <w:rFonts w:hint="eastAsia" w:ascii="宋体" w:hAnsi="宋体" w:eastAsia="宋体" w:cs="宋体"/>
          <w:bCs/>
          <w:sz w:val="24"/>
          <w:szCs w:val="24"/>
        </w:rPr>
        <w:t xml:space="preserve">属于</w:t>
      </w:r>
      <w:r>
        <w:rPr>
          <w:rFonts w:hint="eastAsia" w:ascii="宋体" w:hAnsi="宋体" w:eastAsia="宋体" w:cs="宋体"/>
          <w:sz w:val="24"/>
          <w:szCs w:val="24"/>
        </w:rPr>
        <w:t xml:space="preserve">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sz w:val="24"/>
          <w:szCs w:val="24"/>
        </w:rPr>
        <w:t xml:space="preserve">若为专门面向中小企业采购的项目或者采购包，不再执行价格评审优惠的扶持政策。</w:t>
      </w:r>
      <w:r>
        <w:rPr>
          <w:rFonts w:ascii="宋体" w:hAnsi="宋体" w:eastAsia="宋体" w:cs="宋体"/>
          <w:sz w:val="24"/>
          <w:szCs w:val="24"/>
        </w:rPr>
      </w:r>
      <w:r/>
    </w:p>
    <w:p>
      <w:pPr>
        <w:pStyle w:val="879"/>
        <w:ind w:firstLine="480"/>
        <w:spacing w:line="36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（4）监狱企业</w:t>
      </w:r>
      <w:r>
        <w:rPr>
          <w:rFonts w:ascii="宋体" w:hAnsi="宋体" w:eastAsia="宋体" w:cs="宋体"/>
          <w:sz w:val="24"/>
          <w:szCs w:val="24"/>
        </w:rPr>
      </w:r>
      <w:r/>
    </w:p>
    <w:p>
      <w:pPr>
        <w:pStyle w:val="87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根据《关于政府采购支持监狱企业发展有关问题的通知》（财库〔2014〕68号）的相关规定，在政府采购活动中，监狱企业视同小型、微型企业，享受预留份额、评审中价格扣除（其投标</w:t>
      </w:r>
      <w:r>
        <w:rPr>
          <w:rFonts w:hint="eastAsia" w:ascii="宋体" w:hAnsi="宋体" w:eastAsia="宋体" w:cs="宋体"/>
          <w:bCs/>
          <w:sz w:val="24"/>
          <w:szCs w:val="24"/>
        </w:rPr>
        <w:t xml:space="preserve">报价</w:t>
      </w:r>
      <w:r>
        <w:rPr>
          <w:rFonts w:hint="eastAsia" w:ascii="宋体" w:hAnsi="宋体" w:eastAsia="宋体" w:cs="宋体"/>
          <w:sz w:val="24"/>
          <w:szCs w:val="24"/>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b/>
          <w:bCs/>
          <w:sz w:val="24"/>
          <w:szCs w:val="24"/>
        </w:rPr>
        <w:t xml:space="preserve">若为专门面向中小企业采购的项目或者采购包，不再执行价格评审优惠的扶持政策。</w:t>
      </w:r>
      <w:r>
        <w:rPr>
          <w:rFonts w:ascii="宋体" w:hAnsi="宋体" w:eastAsia="宋体" w:cs="宋体"/>
          <w:sz w:val="24"/>
          <w:szCs w:val="24"/>
        </w:rPr>
      </w:r>
      <w:r/>
    </w:p>
    <w:p>
      <w:pPr>
        <w:pStyle w:val="879"/>
        <w:ind w:firstLine="480"/>
        <w:spacing w:line="36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（5）绿色采购</w:t>
      </w:r>
      <w:r>
        <w:rPr>
          <w:rFonts w:ascii="宋体" w:hAnsi="宋体" w:eastAsia="宋体" w:cs="宋体"/>
          <w:sz w:val="24"/>
          <w:szCs w:val="24"/>
        </w:rPr>
      </w:r>
      <w:r/>
    </w:p>
    <w:p>
      <w:pPr>
        <w:pStyle w:val="879"/>
        <w:ind w:firstLine="480"/>
        <w:spacing w:line="36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1）根据《关于调整优化节能产品、环境标志产品政府采购执行机制的通知》（财库〔2019〕9号）等相关文件的规定，</w:t>
      </w:r>
      <w:r>
        <w:rPr>
          <w:rFonts w:hint="eastAsia" w:ascii="宋体" w:hAnsi="宋体" w:eastAsia="宋体" w:cs="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eastAsia="宋体" w:cs="宋体"/>
          <w:sz w:val="24"/>
          <w:szCs w:val="24"/>
        </w:rPr>
      </w:r>
      <w:r/>
    </w:p>
    <w:p>
      <w:pPr>
        <w:pStyle w:val="879"/>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w:t>
      </w:r>
      <w:r>
        <w:rPr>
          <w:rFonts w:hint="eastAsia" w:ascii="宋体" w:hAnsi="宋体" w:eastAsia="宋体" w:cs="宋体"/>
          <w:bCs/>
          <w:sz w:val="24"/>
          <w:szCs w:val="24"/>
        </w:rPr>
        <w:t xml:space="preserve">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eastAsia="宋体" w:cs="宋体"/>
          <w:bCs/>
          <w:sz w:val="24"/>
          <w:szCs w:val="24"/>
        </w:rPr>
      </w:r>
      <w:r/>
    </w:p>
    <w:p>
      <w:pPr>
        <w:pStyle w:val="879"/>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3）为助力打好污染防治攻坚战，推广使用绿色包装，根据财政部办公厅、</w:t>
      </w:r>
      <w:r>
        <w:rPr>
          <w:rFonts w:hint="eastAsia" w:ascii="宋体" w:hAnsi="宋体" w:eastAsia="宋体" w:cs="宋体"/>
          <w:bCs/>
          <w:sz w:val="24"/>
          <w:szCs w:val="24"/>
        </w:rPr>
        <w:t xml:space="preserve">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bCs/>
          <w:sz w:val="24"/>
          <w:szCs w:val="24"/>
        </w:rPr>
      </w:r>
      <w:r/>
    </w:p>
    <w:p>
      <w:pPr>
        <w:pStyle w:val="8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12.关于对参与供应商信用记录的政府采购要求：</w:t>
      </w:r>
      <w:r>
        <w:rPr>
          <w:rFonts w:hint="eastAsia" w:ascii="宋体" w:hAnsi="宋体" w:eastAsia="宋体" w:cs="宋体"/>
          <w:sz w:val="24"/>
          <w:szCs w:val="24"/>
        </w:rPr>
      </w:r>
      <w:r/>
    </w:p>
    <w:p>
      <w:pPr>
        <w:pStyle w:val="8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（1）采购代理机构会在接收响应文件截止时间后，登录信用中国网站（www.creditchina.gov.cn/）查询供应商的信用记录，并将查询结果递交评审小组。</w:t>
      </w:r>
      <w:r>
        <w:rPr>
          <w:rFonts w:hint="eastAsia" w:ascii="宋体" w:hAnsi="宋体" w:eastAsia="宋体" w:cs="宋体"/>
          <w:sz w:val="24"/>
          <w:szCs w:val="24"/>
        </w:rPr>
      </w:r>
      <w:r/>
    </w:p>
    <w:p>
      <w:pPr>
        <w:pStyle w:val="8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sz w:val="24"/>
          <w:szCs w:val="24"/>
        </w:rPr>
      </w:r>
      <w:r/>
    </w:p>
    <w:p>
      <w:pPr>
        <w:pStyle w:val="8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sz w:val="24"/>
          <w:szCs w:val="24"/>
        </w:rPr>
      </w:r>
      <w:r/>
    </w:p>
    <w:p>
      <w:pPr>
        <w:pStyle w:val="8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eastAsia="宋体" w:cs="宋体"/>
          <w:sz w:val="24"/>
          <w:szCs w:val="24"/>
        </w:rPr>
      </w:r>
      <w:r/>
    </w:p>
    <w:p>
      <w:pPr>
        <w:pStyle w:val="8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（4）对存在失信信息的供应商，由失信供应商进行确认。同时，采购代理机构工作人员应根据评审小组确认的失信信息，登录相关来源网站页面进行复核并打印，作为证据留存。</w:t>
      </w:r>
      <w:r>
        <w:rPr>
          <w:rFonts w:hint="eastAsia" w:ascii="宋体" w:hAnsi="宋体" w:eastAsia="宋体" w:cs="宋体"/>
          <w:sz w:val="24"/>
          <w:szCs w:val="24"/>
        </w:rPr>
      </w:r>
      <w:r/>
    </w:p>
    <w:p>
      <w:pPr>
        <w:pStyle w:val="8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（5）按照《中华人民共和国政府采购法》第二十二条规定，下列信用记录属于应依法拒绝供应商参加政府采购的失信信息：</w:t>
      </w:r>
      <w:r>
        <w:rPr>
          <w:rFonts w:hint="eastAsia" w:ascii="宋体" w:hAnsi="宋体" w:eastAsia="宋体" w:cs="宋体"/>
          <w:sz w:val="24"/>
          <w:szCs w:val="24"/>
        </w:rPr>
      </w:r>
      <w:r/>
    </w:p>
    <w:p>
      <w:pPr>
        <w:pStyle w:val="8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1）政府采购严重违法记录，即供应商被全国各级财政部门列入“政府采购严重违法失信行为记录名单”，且在处罚有效期内的。</w:t>
      </w:r>
      <w:r>
        <w:rPr>
          <w:rFonts w:hint="eastAsia" w:ascii="宋体" w:hAnsi="宋体" w:eastAsia="宋体" w:cs="宋体"/>
          <w:sz w:val="24"/>
          <w:szCs w:val="24"/>
        </w:rPr>
      </w:r>
      <w:r/>
    </w:p>
    <w:p>
      <w:pPr>
        <w:pStyle w:val="8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2）财政部门与法院、工商、税务等部门联合惩戒的失信信息，包括：</w:t>
      </w:r>
      <w:r>
        <w:rPr>
          <w:rFonts w:hint="eastAsia" w:ascii="宋体" w:hAnsi="宋体" w:eastAsia="宋体" w:cs="宋体"/>
          <w:sz w:val="24"/>
          <w:szCs w:val="24"/>
        </w:rPr>
      </w:r>
      <w:r/>
    </w:p>
    <w:p>
      <w:pPr>
        <w:pStyle w:val="879"/>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①</w:t>
      </w:r>
      <w:r>
        <w:rPr>
          <w:rFonts w:hint="eastAsia" w:ascii="宋体" w:hAnsi="宋体" w:eastAsia="宋体" w:cs="宋体"/>
          <w:sz w:val="24"/>
          <w:szCs w:val="24"/>
        </w:rPr>
        <w:t xml:space="preserve">被列入失信被执行人名单；</w:t>
      </w:r>
      <w:r>
        <w:rPr>
          <w:rFonts w:hint="eastAsia" w:ascii="宋体" w:hAnsi="宋体" w:eastAsia="宋体" w:cs="宋体"/>
          <w:sz w:val="24"/>
          <w:szCs w:val="24"/>
        </w:rPr>
      </w:r>
      <w:r/>
    </w:p>
    <w:p>
      <w:pPr>
        <w:pStyle w:val="879"/>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②</w:t>
      </w:r>
      <w:r>
        <w:rPr>
          <w:rFonts w:hint="eastAsia" w:ascii="宋体" w:hAnsi="宋体" w:eastAsia="宋体" w:cs="宋体"/>
          <w:sz w:val="24"/>
          <w:szCs w:val="24"/>
        </w:rPr>
        <w:t xml:space="preserve">被列入重大税收违法案件当事人名单；</w:t>
      </w:r>
      <w:r>
        <w:rPr>
          <w:rFonts w:hint="eastAsia" w:ascii="宋体" w:hAnsi="宋体" w:eastAsia="宋体" w:cs="宋体"/>
          <w:sz w:val="24"/>
          <w:szCs w:val="24"/>
        </w:rPr>
      </w:r>
      <w:r/>
    </w:p>
    <w:p>
      <w:pPr>
        <w:pStyle w:val="879"/>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③</w:t>
      </w:r>
      <w:r>
        <w:rPr>
          <w:rFonts w:hint="eastAsia" w:ascii="宋体" w:hAnsi="宋体" w:eastAsia="宋体" w:cs="宋体"/>
          <w:sz w:val="24"/>
          <w:szCs w:val="24"/>
        </w:rPr>
        <w:t xml:space="preserve">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sz w:val="24"/>
          <w:szCs w:val="24"/>
        </w:rPr>
      </w:r>
      <w:r/>
    </w:p>
    <w:p>
      <w:pPr>
        <w:pStyle w:val="8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13.成交供应商应当在成交通知书发出之日，在成交通知书要求的期限内，按照采购文件确定的事项与甲方签订政府采购合同。</w:t>
      </w:r>
      <w:r>
        <w:rPr>
          <w:rFonts w:hint="eastAsia" w:ascii="宋体" w:hAnsi="宋体" w:eastAsia="宋体" w:cs="宋体"/>
          <w:sz w:val="24"/>
          <w:szCs w:val="24"/>
        </w:rPr>
      </w:r>
      <w:r/>
    </w:p>
    <w:p>
      <w:pPr>
        <w:pStyle w:val="896"/>
        <w:ind w:firstLine="480"/>
        <w:jc w:val="both"/>
        <w:spacing w:line="360" w:lineRule="auto"/>
        <w:rPr>
          <w:rFonts w:hint="eastAsia" w:ascii="宋体" w:hAnsi="宋体" w:eastAsia="宋体"/>
          <w:szCs w:val="24"/>
        </w:rPr>
      </w:pPr>
      <w:r>
        <w:rPr>
          <w:rFonts w:hint="eastAsia" w:ascii="宋体" w:hAnsi="宋体" w:eastAsia="宋体" w:cs="宋体"/>
          <w:bCs/>
          <w:sz w:val="24"/>
          <w:szCs w:val="24"/>
        </w:rPr>
        <w:t xml:space="preserve">14.</w:t>
      </w:r>
      <w:r>
        <w:rPr>
          <w:rFonts w:hint="eastAsia" w:ascii="宋体" w:hAnsi="宋体" w:eastAsia="宋体" w:cs="宋体"/>
          <w:bCs/>
          <w:szCs w:val="24"/>
        </w:rPr>
        <w:t xml:space="preserve">凡涉及磋商采购文件的补充说明和修改，均以江苏政府采购网、苏州政府采购网上发布的通知为准。</w:t>
      </w:r>
      <w:r>
        <w:rPr>
          <w:rFonts w:hint="eastAsia" w:ascii="宋体" w:hAnsi="宋体" w:eastAsia="宋体"/>
          <w:szCs w:val="24"/>
        </w:rPr>
      </w:r>
      <w:r/>
    </w:p>
    <w:p>
      <w:pPr>
        <w:pStyle w:val="896"/>
        <w:ind w:firstLine="480"/>
        <w:jc w:val="both"/>
        <w:spacing w:line="360" w:lineRule="auto"/>
        <w:rPr>
          <w:rFonts w:hint="eastAsia" w:ascii="宋体" w:hAnsi="宋体" w:eastAsia="宋体"/>
          <w:szCs w:val="24"/>
        </w:rPr>
      </w:pPr>
      <w:r>
        <w:rPr>
          <w:rFonts w:hint="eastAsia" w:ascii="宋体" w:hAnsi="宋体" w:eastAsia="宋体"/>
          <w:szCs w:val="24"/>
        </w:rPr>
      </w:r>
      <w:r/>
    </w:p>
    <w:p>
      <w:pPr>
        <w:pStyle w:val="991"/>
        <w:rPr>
          <w:rFonts w:ascii="黑体" w:hAnsi="黑体" w:eastAsia="黑体"/>
          <w:b/>
          <w:color w:val="000000"/>
          <w:szCs w:val="44"/>
        </w:rPr>
      </w:pPr>
      <w:r>
        <w:rPr>
          <w:rFonts w:ascii="黑体" w:hAnsi="黑体" w:eastAsia="黑体"/>
          <w:b/>
          <w:color w:val="000000"/>
          <w:szCs w:val="44"/>
        </w:rPr>
      </w:r>
      <w:r/>
    </w:p>
    <w:p>
      <w:pPr>
        <w:pStyle w:val="880"/>
        <w:jc w:val="center"/>
        <w:spacing w:before="120" w:after="0" w:line="360" w:lineRule="auto"/>
        <w:rPr>
          <w:rFonts w:ascii="黑体" w:hAnsi="黑体" w:eastAsia="黑体"/>
          <w:b w:val="0"/>
          <w:szCs w:val="44"/>
        </w:rPr>
      </w:pPr>
      <w:r>
        <w:rPr>
          <w:rFonts w:ascii="黑体" w:hAnsi="黑体" w:eastAsia="黑体"/>
          <w:b w:val="0"/>
          <w:szCs w:val="44"/>
        </w:rPr>
        <w:br w:type="page" w:clear="all"/>
      </w:r>
      <w:bookmarkStart w:id="117" w:name="_Toc22302"/>
      <w:r/>
      <w:bookmarkStart w:id="118" w:name="_Toc237989085"/>
      <w:r>
        <w:rPr>
          <w:rFonts w:hint="eastAsia" w:ascii="黑体" w:hAnsi="黑体" w:eastAsia="黑体"/>
          <w:b w:val="0"/>
          <w:szCs w:val="44"/>
        </w:rPr>
        <w:t xml:space="preserve">第三章</w:t>
      </w:r>
      <w:r>
        <w:rPr>
          <w:rFonts w:ascii="黑体" w:hAnsi="黑体" w:eastAsia="黑体"/>
          <w:b w:val="0"/>
          <w:szCs w:val="44"/>
        </w:rPr>
        <w:t xml:space="preserve"> </w:t>
      </w:r>
      <w:r>
        <w:rPr>
          <w:rFonts w:hint="eastAsia" w:ascii="黑体" w:hAnsi="黑体" w:eastAsia="黑体"/>
          <w:b w:val="0"/>
          <w:szCs w:val="44"/>
        </w:rPr>
        <w:t xml:space="preserve">评审方法及评分标准</w:t>
      </w:r>
      <w:bookmarkEnd w:id="117"/>
      <w:r/>
      <w:bookmarkEnd w:id="118"/>
      <w:r>
        <w:rPr>
          <w:rFonts w:ascii="黑体" w:hAnsi="黑体" w:eastAsia="黑体"/>
          <w:b w:val="0"/>
          <w:szCs w:val="44"/>
        </w:rPr>
      </w:r>
      <w:r/>
    </w:p>
    <w:p>
      <w:pPr>
        <w:pStyle w:val="896"/>
        <w:ind w:firstLine="480"/>
        <w:jc w:val="both"/>
        <w:spacing w:line="360" w:lineRule="auto"/>
        <w:rPr>
          <w:rFonts w:hAnsi="宋体" w:eastAsia="宋体"/>
          <w:szCs w:val="24"/>
        </w:rPr>
      </w:pPr>
      <w:r>
        <w:rPr>
          <w:rFonts w:hAnsi="宋体" w:eastAsia="宋体"/>
          <w:szCs w:val="24"/>
        </w:rPr>
        <w:t xml:space="preserve">一、评审方法</w:t>
      </w:r>
      <w:r>
        <w:rPr>
          <w:rFonts w:hAnsi="宋体" w:eastAsia="宋体"/>
          <w:szCs w:val="24"/>
        </w:rPr>
      </w:r>
      <w:r/>
    </w:p>
    <w:p>
      <w:pPr>
        <w:pStyle w:val="896"/>
        <w:ind w:firstLine="480"/>
        <w:jc w:val="both"/>
        <w:spacing w:line="360" w:lineRule="auto"/>
        <w:rPr>
          <w:rFonts w:hAnsi="宋体" w:eastAsia="宋体"/>
          <w:szCs w:val="24"/>
        </w:rPr>
      </w:pPr>
      <w:r>
        <w:rPr>
          <w:rFonts w:hint="eastAsia" w:hAnsi="宋体" w:eastAsia="宋体"/>
          <w:szCs w:val="24"/>
        </w:rPr>
        <w:t xml:space="preserve">（一）成交原则：</w:t>
      </w:r>
      <w:r>
        <w:rPr>
          <w:rFonts w:hAnsi="宋体" w:eastAsia="宋体"/>
          <w:szCs w:val="24"/>
        </w:rPr>
      </w:r>
      <w:r/>
    </w:p>
    <w:p>
      <w:pPr>
        <w:pStyle w:val="896"/>
        <w:ind w:firstLine="480"/>
        <w:jc w:val="both"/>
        <w:spacing w:line="360" w:lineRule="auto"/>
        <w:rPr>
          <w:rFonts w:hint="eastAsia" w:hAnsi="宋体" w:eastAsia="宋体"/>
          <w:szCs w:val="24"/>
        </w:rPr>
      </w:pPr>
      <w:r>
        <w:rPr>
          <w:rFonts w:hint="eastAsia" w:hAnsi="宋体" w:eastAsia="宋体"/>
          <w:szCs w:val="24"/>
        </w:rPr>
        <w:t xml:space="preserve">1、</w:t>
      </w:r>
      <w:r>
        <w:rPr>
          <w:rFonts w:hAnsi="宋体" w:eastAsia="宋体"/>
          <w:szCs w:val="24"/>
        </w:rPr>
        <w:t xml:space="preserve">本次</w:t>
      </w:r>
      <w:r>
        <w:rPr>
          <w:rFonts w:hint="eastAsia" w:hAnsi="宋体" w:eastAsia="宋体"/>
          <w:szCs w:val="24"/>
        </w:rPr>
        <w:t xml:space="preserve">磋商采用综合评分法。</w:t>
      </w:r>
      <w:r>
        <w:rPr>
          <w:rFonts w:hint="eastAsia" w:hAnsi="宋体" w:eastAsia="宋体"/>
          <w:szCs w:val="24"/>
        </w:rPr>
      </w:r>
      <w:r/>
    </w:p>
    <w:p>
      <w:pPr>
        <w:pStyle w:val="896"/>
        <w:ind w:firstLine="480"/>
        <w:jc w:val="both"/>
        <w:spacing w:line="360" w:lineRule="auto"/>
        <w:rPr>
          <w:rFonts w:hAnsi="宋体" w:eastAsia="宋体"/>
          <w:szCs w:val="24"/>
        </w:rPr>
      </w:pPr>
      <w:r>
        <w:rPr>
          <w:rFonts w:ascii="Wingdings 2" w:hAnsi="Wingdings 2" w:eastAsia="Wingdings 2" w:cs="Wingdings 2"/>
        </w:rPr>
        <w:t xml:space="preserve">R</w:t>
      </w:r>
      <w:r>
        <w:rPr>
          <w:rFonts w:hint="eastAsia" w:hAnsi="宋体" w:eastAsia="宋体"/>
          <w:szCs w:val="24"/>
        </w:rPr>
        <w:t xml:space="preserve">磋商小组在评审报告中将</w:t>
      </w:r>
      <w:r>
        <w:rPr>
          <w:rFonts w:hAnsi="宋体" w:eastAsia="宋体"/>
          <w:szCs w:val="24"/>
        </w:rPr>
        <w:t xml:space="preserve">响应文件满足磋商文件全部实质性要求且按评审因素的量化指标评审得分</w:t>
      </w:r>
      <w:r>
        <w:rPr>
          <w:rFonts w:hint="eastAsia" w:hAnsi="宋体" w:eastAsia="宋体"/>
          <w:szCs w:val="24"/>
        </w:rPr>
        <w:t xml:space="preserve">前三位的</w:t>
      </w:r>
      <w:r>
        <w:rPr>
          <w:rFonts w:hAnsi="宋体" w:eastAsia="宋体"/>
          <w:szCs w:val="24"/>
        </w:rPr>
        <w:t xml:space="preserve">供应商</w:t>
      </w:r>
      <w:r>
        <w:rPr>
          <w:rFonts w:hint="eastAsia" w:hAnsi="宋体" w:eastAsia="宋体"/>
          <w:szCs w:val="24"/>
        </w:rPr>
        <w:t xml:space="preserve">推荐</w:t>
      </w:r>
      <w:r>
        <w:rPr>
          <w:rFonts w:hAnsi="宋体" w:eastAsia="宋体"/>
          <w:szCs w:val="24"/>
        </w:rPr>
        <w:t xml:space="preserve">为</w:t>
      </w:r>
      <w:r>
        <w:rPr>
          <w:rFonts w:hint="eastAsia" w:hAnsi="宋体" w:eastAsia="宋体"/>
          <w:szCs w:val="24"/>
        </w:rPr>
        <w:t xml:space="preserve">成交候选</w:t>
      </w:r>
      <w:r>
        <w:rPr>
          <w:rFonts w:hAnsi="宋体" w:eastAsia="宋体"/>
          <w:szCs w:val="24"/>
        </w:rPr>
        <w:t xml:space="preserve">供应商</w:t>
      </w:r>
      <w:r>
        <w:rPr>
          <w:rFonts w:hint="eastAsia" w:hAnsi="宋体" w:eastAsia="宋体"/>
          <w:szCs w:val="24"/>
        </w:rPr>
        <w:t xml:space="preserve">，由采购人在收到评审报告后，根据评审报告推荐的候选供应商名单依法确定成交供应商。</w:t>
      </w:r>
      <w:r>
        <w:rPr>
          <w:rFonts w:hAnsi="宋体" w:eastAsia="宋体"/>
          <w:szCs w:val="24"/>
        </w:rPr>
      </w:r>
      <w:r/>
    </w:p>
    <w:p>
      <w:pPr>
        <w:pStyle w:val="896"/>
        <w:ind w:firstLine="480"/>
        <w:jc w:val="both"/>
        <w:spacing w:line="360" w:lineRule="auto"/>
        <w:rPr>
          <w:rFonts w:hint="eastAsia" w:hAnsi="宋体" w:eastAsia="宋体"/>
          <w:szCs w:val="24"/>
        </w:rPr>
      </w:pPr>
      <w:r>
        <w:rPr>
          <w:rFonts w:hint="eastAsia" w:ascii="MS Mincho" w:hAnsi="MS Mincho" w:eastAsia="宋体" w:cs="MS Mincho"/>
        </w:rPr>
        <w:t xml:space="preserve">□</w:t>
      </w:r>
      <w:r>
        <w:rPr>
          <w:rFonts w:hint="eastAsia" w:hAnsi="宋体" w:eastAsia="宋体"/>
          <w:szCs w:val="24"/>
        </w:rPr>
        <w:t xml:space="preserve">根据委托代理协议内容，由采购人授权磋商小组直接确定成交供应商。</w:t>
      </w:r>
      <w:r>
        <w:rPr>
          <w:rFonts w:hint="eastAsia" w:hAnsi="宋体" w:eastAsia="宋体"/>
          <w:szCs w:val="24"/>
        </w:rPr>
      </w:r>
      <w:r/>
    </w:p>
    <w:p>
      <w:pPr>
        <w:pStyle w:val="896"/>
        <w:ind w:firstLine="480"/>
        <w:jc w:val="both"/>
        <w:spacing w:line="360" w:lineRule="auto"/>
        <w:rPr>
          <w:rFonts w:hint="eastAsia" w:hAnsi="宋体" w:eastAsia="宋体"/>
          <w:szCs w:val="24"/>
        </w:rPr>
      </w:pPr>
      <w:r>
        <w:rPr>
          <w:rFonts w:hint="eastAsia" w:hAnsi="宋体" w:eastAsia="宋体"/>
          <w:szCs w:val="24"/>
        </w:rPr>
        <w:t xml:space="preserve">2、磋商小组各成员独立对每个有效供应商的响应文件（报价除外）进行评价、打分（计算结果均四舍五入保留两位小数），对评委的评分（除价格分外）进行统计汇总，直接计算平均值；技术分和价格分相加为供应商的总得分。 </w:t>
      </w:r>
      <w:r>
        <w:rPr>
          <w:rFonts w:hint="eastAsia" w:hAnsi="宋体" w:eastAsia="宋体"/>
          <w:szCs w:val="24"/>
        </w:rPr>
      </w:r>
      <w:r/>
    </w:p>
    <w:p>
      <w:pPr>
        <w:pStyle w:val="896"/>
        <w:ind w:firstLine="480"/>
        <w:jc w:val="both"/>
        <w:spacing w:line="360" w:lineRule="auto"/>
        <w:rPr>
          <w:rFonts w:hint="eastAsia" w:hAnsi="宋体" w:eastAsia="宋体"/>
          <w:szCs w:val="24"/>
        </w:rPr>
      </w:pPr>
      <w:r>
        <w:rPr>
          <w:rFonts w:hint="eastAsia" w:hAnsi="宋体" w:eastAsia="宋体"/>
          <w:szCs w:val="24"/>
        </w:rPr>
        <w:t xml:space="preserve">3、如出现评审总得分最高的供应商有两个或两个以上的，以最后报价较低者优先作为成交候选人，如果响应报价也相同的，则采购单位以抽签方式确定成交候选人。</w:t>
      </w:r>
      <w:r>
        <w:rPr>
          <w:rFonts w:hint="eastAsia" w:hAnsi="宋体" w:eastAsia="宋体"/>
          <w:szCs w:val="24"/>
        </w:rPr>
      </w:r>
      <w:r/>
    </w:p>
    <w:p>
      <w:pPr>
        <w:pStyle w:val="896"/>
        <w:ind w:firstLine="480"/>
        <w:spacing w:line="360" w:lineRule="auto"/>
        <w:rPr>
          <w:rFonts w:hint="eastAsia" w:hAnsi="宋体" w:eastAsia="宋体"/>
          <w:szCs w:val="24"/>
        </w:rPr>
      </w:pPr>
      <w:r>
        <w:rPr>
          <w:rFonts w:hint="eastAsia" w:hAnsi="宋体" w:eastAsia="宋体"/>
          <w:szCs w:val="24"/>
        </w:rPr>
        <w:t xml:space="preserve">（二）根据苏州市财政局《关于贯彻执行绿色采购、促进残疾人就业和支持监狱企业发展有关政策的通知》（苏财购〔2019〕10号）规定：</w:t>
      </w:r>
      <w:r>
        <w:rPr>
          <w:rFonts w:hint="eastAsia" w:hAnsi="宋体" w:eastAsia="宋体"/>
          <w:szCs w:val="24"/>
        </w:rPr>
      </w:r>
      <w:r/>
    </w:p>
    <w:p>
      <w:pPr>
        <w:pStyle w:val="896"/>
        <w:ind w:firstLine="480"/>
        <w:spacing w:line="360" w:lineRule="auto"/>
        <w:rPr>
          <w:rFonts w:hint="eastAsia" w:hAnsi="宋体" w:eastAsia="宋体"/>
          <w:szCs w:val="24"/>
        </w:rPr>
      </w:pPr>
      <w:r>
        <w:rPr>
          <w:rFonts w:hint="eastAsia" w:hAnsi="宋体" w:eastAsia="宋体"/>
          <w:szCs w:val="24"/>
        </w:rPr>
        <w:t xml:space="preserve">1、关于节能环保产品政府采购要求（本项目不涉及）：</w:t>
      </w:r>
      <w:r>
        <w:rPr>
          <w:rFonts w:hint="eastAsia" w:hAnsi="宋体" w:eastAsia="宋体"/>
          <w:szCs w:val="24"/>
        </w:rPr>
      </w:r>
      <w:r/>
    </w:p>
    <w:p>
      <w:pPr>
        <w:pStyle w:val="896"/>
        <w:ind w:firstLine="480"/>
        <w:spacing w:line="360" w:lineRule="auto"/>
        <w:rPr>
          <w:rFonts w:hint="eastAsia" w:hAnsi="宋体" w:eastAsia="宋体"/>
          <w:szCs w:val="24"/>
        </w:rPr>
      </w:pPr>
      <w:r>
        <w:rPr>
          <w:rFonts w:hint="eastAsia" w:hAnsi="宋体" w:eastAsia="宋体"/>
          <w:szCs w:val="24"/>
        </w:rPr>
        <w:t xml:space="preserve">根据</w:t>
      </w:r>
      <w:r>
        <w:rPr>
          <w:rFonts w:hint="eastAsia" w:hAnsi="宋体" w:eastAsia="宋体"/>
          <w:szCs w:val="24"/>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rPr>
          <w:rFonts w:hint="eastAsia" w:hAnsi="宋体" w:eastAsia="宋体"/>
          <w:szCs w:val="24"/>
        </w:rPr>
      </w:r>
      <w:r/>
    </w:p>
    <w:p>
      <w:pPr>
        <w:pStyle w:val="896"/>
        <w:ind w:firstLine="480"/>
        <w:spacing w:line="360" w:lineRule="auto"/>
        <w:rPr>
          <w:rFonts w:hint="eastAsia" w:hAnsi="宋体" w:eastAsia="宋体"/>
          <w:szCs w:val="24"/>
        </w:rPr>
      </w:pPr>
      <w:r>
        <w:rPr>
          <w:rFonts w:hint="eastAsia" w:hAnsi="宋体" w:eastAsia="宋体"/>
          <w:szCs w:val="24"/>
        </w:rPr>
        <w:t xml:space="preserve">2、进一步明确政府采购促进残疾人就业政策</w:t>
      </w:r>
      <w:r>
        <w:rPr>
          <w:rFonts w:hint="eastAsia" w:hAnsi="宋体" w:eastAsia="宋体"/>
          <w:szCs w:val="24"/>
        </w:rPr>
      </w:r>
      <w:r/>
    </w:p>
    <w:p>
      <w:pPr>
        <w:pStyle w:val="896"/>
        <w:ind w:firstLine="480"/>
        <w:spacing w:line="360" w:lineRule="auto"/>
        <w:rPr>
          <w:rFonts w:hint="eastAsia" w:hAnsi="宋体" w:eastAsia="宋体"/>
          <w:szCs w:val="24"/>
        </w:rPr>
      </w:pPr>
      <w:r>
        <w:rPr>
          <w:rFonts w:hint="eastAsia" w:hAnsi="宋体" w:eastAsia="宋体"/>
          <w:szCs w:val="24"/>
        </w:rPr>
        <w:t xml:space="preserve">2.1供应商如为残疾人福利性单位，则视同小微型企业，享受评审中价格扣除等促进中小企业发展的政府采购政策。向残疾人福利性单位采购的金额，计入面向中小企业采购的统计数据。残疾人福利性单位属于小微型企业的，不重复享受政策。</w:t>
      </w:r>
      <w:r>
        <w:rPr>
          <w:rFonts w:hint="eastAsia" w:hAnsi="宋体" w:eastAsia="宋体"/>
          <w:szCs w:val="24"/>
        </w:rPr>
      </w:r>
      <w:r/>
    </w:p>
    <w:p>
      <w:pPr>
        <w:pStyle w:val="896"/>
        <w:ind w:firstLine="480"/>
        <w:spacing w:line="360" w:lineRule="auto"/>
        <w:rPr>
          <w:rFonts w:hint="eastAsia" w:hAnsi="宋体" w:eastAsia="宋体"/>
          <w:szCs w:val="24"/>
        </w:rPr>
      </w:pPr>
      <w:r>
        <w:rPr>
          <w:rFonts w:hint="eastAsia" w:hAnsi="宋体" w:eastAsia="宋体"/>
          <w:szCs w:val="24"/>
        </w:rPr>
        <w:t xml:space="preserve">2.2符合《关于促进残疾人就业政府采购政策的通知》（财库〔2017〕141号）规定条件的残疾人福利性单位在参加政府采购活动时，应当提供《残疾人福利性单位声明函》（见格式），并对声明的真实性负责。供应商提供的《残疾人福利性单位声明函》与事实不符的，依照《政府采购法》第七十七条第一款的规定追究法律责任。</w:t>
      </w:r>
      <w:r>
        <w:rPr>
          <w:rFonts w:hint="eastAsia" w:hAnsi="宋体" w:eastAsia="宋体"/>
          <w:szCs w:val="24"/>
        </w:rPr>
      </w:r>
      <w:r/>
    </w:p>
    <w:p>
      <w:pPr>
        <w:pStyle w:val="896"/>
        <w:ind w:firstLine="480"/>
        <w:spacing w:line="360" w:lineRule="auto"/>
        <w:rPr>
          <w:rFonts w:hint="eastAsia" w:hAnsi="宋体" w:eastAsia="宋体"/>
          <w:szCs w:val="24"/>
        </w:rPr>
      </w:pPr>
      <w:r>
        <w:rPr>
          <w:rFonts w:hint="eastAsia" w:hAnsi="宋体" w:eastAsia="宋体"/>
          <w:szCs w:val="24"/>
        </w:rPr>
        <w:t xml:space="preserve">2.3成交供应商为残疾人福利性单位的，采购人或者其委托的采购代理机构应当随成交结果同时公告其《残疾人福利性单位声明函》，接受社会监督。</w:t>
      </w:r>
      <w:r>
        <w:rPr>
          <w:rFonts w:hint="eastAsia" w:hAnsi="宋体" w:eastAsia="宋体"/>
          <w:szCs w:val="24"/>
        </w:rPr>
      </w:r>
      <w:r/>
    </w:p>
    <w:p>
      <w:pPr>
        <w:pStyle w:val="896"/>
        <w:ind w:firstLine="480"/>
        <w:spacing w:line="360" w:lineRule="auto"/>
        <w:rPr>
          <w:rFonts w:hint="eastAsia" w:hAnsi="宋体" w:eastAsia="宋体"/>
          <w:szCs w:val="24"/>
        </w:rPr>
      </w:pPr>
      <w:r>
        <w:rPr>
          <w:rFonts w:hint="eastAsia" w:hAnsi="宋体" w:eastAsia="宋体"/>
          <w:szCs w:val="24"/>
        </w:rPr>
        <w:t xml:space="preserve">3、进一步明确政府采购支持监狱企业发展政策</w:t>
      </w:r>
      <w:r>
        <w:rPr>
          <w:rFonts w:hint="eastAsia" w:hAnsi="宋体" w:eastAsia="宋体"/>
          <w:szCs w:val="24"/>
        </w:rPr>
      </w:r>
      <w:r/>
    </w:p>
    <w:p>
      <w:pPr>
        <w:pStyle w:val="896"/>
        <w:ind w:firstLine="480"/>
        <w:spacing w:line="360" w:lineRule="auto"/>
        <w:rPr>
          <w:rFonts w:hint="eastAsia" w:hAnsi="宋体" w:eastAsia="宋体"/>
          <w:szCs w:val="24"/>
        </w:rPr>
      </w:pPr>
      <w:r>
        <w:rPr>
          <w:rFonts w:hint="eastAsia" w:hAnsi="宋体" w:eastAsia="宋体"/>
          <w:szCs w:val="24"/>
        </w:rPr>
        <w:t xml:space="preserve">3.1供应商如为监狱企业，则视同小微型企业，享受评审中价格扣除等政府采购促进中小企业发展的政府采购政策。向监狱企业采购的金额，计入面向中小企业采购的统计数据。</w:t>
      </w:r>
      <w:r>
        <w:rPr>
          <w:rFonts w:hint="eastAsia" w:hAnsi="宋体" w:eastAsia="宋体"/>
          <w:szCs w:val="24"/>
        </w:rPr>
      </w:r>
      <w:r/>
    </w:p>
    <w:p>
      <w:pPr>
        <w:pStyle w:val="896"/>
        <w:ind w:firstLine="480"/>
        <w:spacing w:line="360" w:lineRule="auto"/>
        <w:rPr>
          <w:rFonts w:hint="eastAsia" w:hAnsi="宋体" w:eastAsia="宋体"/>
          <w:szCs w:val="24"/>
        </w:rPr>
      </w:pPr>
      <w:r>
        <w:rPr>
          <w:rFonts w:hint="eastAsia" w:hAnsi="宋体" w:eastAsia="宋体"/>
          <w:szCs w:val="24"/>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hAnsi="宋体" w:eastAsia="宋体"/>
          <w:szCs w:val="24"/>
        </w:rPr>
      </w:r>
      <w:r/>
    </w:p>
    <w:p>
      <w:pPr>
        <w:pStyle w:val="896"/>
        <w:ind w:firstLine="480"/>
        <w:spacing w:line="360" w:lineRule="auto"/>
        <w:rPr>
          <w:rFonts w:hint="eastAsia" w:hAnsi="宋体" w:eastAsia="宋体"/>
          <w:szCs w:val="24"/>
        </w:rPr>
      </w:pPr>
      <w:r>
        <w:rPr>
          <w:rFonts w:hint="eastAsia" w:hAnsi="宋体" w:eastAsia="宋体"/>
          <w:szCs w:val="24"/>
        </w:rPr>
        <w:t xml:space="preserve">（三）针对小微型企业的评审：</w:t>
      </w:r>
      <w:r>
        <w:rPr>
          <w:rFonts w:hint="eastAsia" w:hAnsi="宋体" w:eastAsia="宋体"/>
          <w:szCs w:val="24"/>
        </w:rPr>
      </w:r>
      <w:r/>
    </w:p>
    <w:p>
      <w:pPr>
        <w:pStyle w:val="896"/>
        <w:ind w:firstLine="480"/>
        <w:spacing w:line="360" w:lineRule="auto"/>
        <w:rPr>
          <w:rFonts w:hint="eastAsia" w:hAnsi="宋体" w:eastAsia="宋体"/>
          <w:szCs w:val="24"/>
        </w:rPr>
      </w:pPr>
      <w:r>
        <w:rPr>
          <w:rFonts w:hint="eastAsia" w:hAnsi="宋体" w:eastAsia="宋体"/>
          <w:szCs w:val="24"/>
        </w:rPr>
        <w:t xml:space="preserve">1、本项目专门面向中小企业采购。</w:t>
      </w:r>
      <w:r>
        <w:rPr>
          <w:rFonts w:hint="eastAsia" w:hAnsi="宋体" w:eastAsia="宋体"/>
          <w:szCs w:val="24"/>
        </w:rPr>
      </w:r>
      <w:r/>
    </w:p>
    <w:p>
      <w:pPr>
        <w:pStyle w:val="896"/>
        <w:ind w:firstLine="480"/>
        <w:spacing w:line="360" w:lineRule="auto"/>
        <w:rPr>
          <w:rFonts w:hint="eastAsia" w:hAnsi="宋体" w:eastAsia="宋体"/>
          <w:szCs w:val="24"/>
        </w:rPr>
      </w:pPr>
      <w:r>
        <w:rPr>
          <w:rFonts w:hint="eastAsia" w:hAnsi="宋体" w:eastAsia="宋体"/>
          <w:szCs w:val="24"/>
        </w:rPr>
        <w:t xml:space="preserve">2、不同行业的中小微企业划分标准以工信部、国家统计局、国家发改委、财政部《关于印发中小企业划型标准规定的通知》（工信部联企业〔2011〕300号）为准。</w:t>
      </w:r>
      <w:r>
        <w:rPr>
          <w:rFonts w:hint="eastAsia" w:hAnsi="宋体" w:eastAsia="宋体"/>
          <w:szCs w:val="24"/>
        </w:rPr>
      </w:r>
      <w:r/>
    </w:p>
    <w:p>
      <w:pPr>
        <w:pStyle w:val="896"/>
        <w:ind w:firstLine="480"/>
        <w:jc w:val="both"/>
        <w:spacing w:line="360" w:lineRule="auto"/>
        <w:rPr>
          <w:rFonts w:ascii="宋体" w:hAnsi="宋体" w:eastAsia="宋体"/>
          <w:b/>
          <w:szCs w:val="24"/>
        </w:rPr>
      </w:pPr>
      <w:r>
        <w:rPr>
          <w:rFonts w:hint="eastAsia" w:hAnsi="宋体" w:eastAsia="宋体"/>
          <w:szCs w:val="24"/>
        </w:rPr>
        <w:t xml:space="preserve">二、</w:t>
      </w:r>
      <w:r>
        <w:rPr>
          <w:rFonts w:hint="eastAsia" w:ascii="宋体" w:hAnsi="宋体" w:eastAsia="宋体"/>
          <w:b/>
          <w:szCs w:val="24"/>
        </w:rPr>
        <w:t xml:space="preserve">评分标准</w:t>
      </w:r>
      <w:r>
        <w:rPr>
          <w:rFonts w:ascii="宋体" w:hAnsi="宋体" w:eastAsia="宋体"/>
          <w:b/>
          <w:szCs w:val="24"/>
        </w:rPr>
      </w:r>
      <w:r/>
    </w:p>
    <w:p>
      <w:pPr>
        <w:pStyle w:val="879"/>
        <w:ind w:firstLine="482"/>
        <w:spacing w:line="360" w:lineRule="auto"/>
        <w:rPr>
          <w:rFonts w:eastAsia="宋体"/>
          <w:b/>
          <w:sz w:val="24"/>
        </w:rPr>
      </w:pPr>
      <w:r>
        <w:rPr>
          <w:rFonts w:hint="eastAsia" w:eastAsia="宋体"/>
          <w:b/>
          <w:sz w:val="24"/>
        </w:rPr>
        <w:t xml:space="preserve">（一）</w:t>
      </w:r>
      <w:r>
        <w:rPr>
          <w:rFonts w:hAnsi="宋体" w:eastAsia="宋体"/>
          <w:b/>
          <w:sz w:val="24"/>
        </w:rPr>
        <w:t xml:space="preserve">价格分</w:t>
      </w:r>
      <w:r>
        <w:rPr>
          <w:rFonts w:hint="eastAsia" w:hAnsi="宋体" w:eastAsia="宋体"/>
          <w:b/>
          <w:sz w:val="24"/>
        </w:rPr>
        <w:t xml:space="preserve">（15分）</w:t>
      </w:r>
      <w:r>
        <w:rPr>
          <w:rFonts w:eastAsia="宋体"/>
          <w:b/>
          <w:sz w:val="24"/>
        </w:rPr>
      </w:r>
      <w:r/>
    </w:p>
    <w:p>
      <w:pPr>
        <w:pStyle w:val="879"/>
        <w:ind w:firstLine="480"/>
        <w:spacing w:line="360" w:lineRule="auto"/>
        <w:rPr>
          <w:rFonts w:eastAsia="宋体"/>
          <w:sz w:val="24"/>
        </w:rPr>
      </w:pPr>
      <w:r>
        <w:rPr>
          <w:rFonts w:hAnsi="宋体" w:eastAsia="宋体"/>
          <w:sz w:val="24"/>
        </w:rPr>
        <w:t xml:space="preserve">第一步：最后报价低于或等于采购预算的，为有效磋商报价。超</w:t>
      </w:r>
      <w:r>
        <w:rPr>
          <w:rFonts w:hint="eastAsia" w:hAnsi="宋体" w:eastAsia="宋体"/>
          <w:sz w:val="24"/>
        </w:rPr>
        <w:t xml:space="preserve">过</w:t>
      </w:r>
      <w:r>
        <w:rPr>
          <w:rFonts w:hAnsi="宋体" w:eastAsia="宋体"/>
          <w:sz w:val="24"/>
        </w:rPr>
        <w:t xml:space="preserve">采购预算的最后报价文件为未实质性响应文件，不参与评审。</w:t>
      </w:r>
      <w:r>
        <w:rPr>
          <w:rFonts w:eastAsia="宋体"/>
          <w:sz w:val="24"/>
        </w:rPr>
      </w:r>
      <w:r/>
    </w:p>
    <w:p>
      <w:pPr>
        <w:pStyle w:val="879"/>
        <w:ind w:firstLine="480"/>
        <w:spacing w:line="360" w:lineRule="auto"/>
        <w:rPr>
          <w:rFonts w:ascii="宋体" w:hAnsi="宋体" w:eastAsia="宋体"/>
          <w:sz w:val="24"/>
          <w:szCs w:val="24"/>
        </w:rPr>
      </w:pPr>
      <w:r>
        <w:rPr>
          <w:rFonts w:hAnsi="宋体" w:eastAsia="宋体"/>
          <w:sz w:val="24"/>
        </w:rPr>
        <w:t xml:space="preserve">第二步：在所有有效最后报价中满足采购文件要求，且评审价格最低的为评标基准价，其价格分为</w:t>
      </w:r>
      <w:r>
        <w:rPr>
          <w:rFonts w:hint="eastAsia" w:eastAsia="宋体"/>
          <w:sz w:val="24"/>
        </w:rPr>
        <w:t xml:space="preserve">15</w:t>
      </w:r>
      <w:r>
        <w:rPr>
          <w:rFonts w:hAnsi="宋体" w:eastAsia="宋体"/>
          <w:sz w:val="24"/>
        </w:rPr>
        <w:t xml:space="preserve">分，其他磋商供应商的价格分按照下列公式计算（计</w:t>
      </w:r>
      <w:r>
        <w:rPr>
          <w:rFonts w:hAnsi="宋体" w:eastAsia="宋体"/>
          <w:sz w:val="24"/>
          <w:szCs w:val="24"/>
        </w:rPr>
        <w:t xml:space="preserve">算结果四舍五入保留两位小数</w:t>
      </w:r>
      <w:r>
        <w:rPr>
          <w:rFonts w:ascii="宋体" w:hAnsi="宋体" w:eastAsia="宋体"/>
          <w:sz w:val="24"/>
          <w:szCs w:val="24"/>
        </w:rPr>
        <w:t xml:space="preserve">）</w:t>
      </w:r>
      <w:r>
        <w:rPr>
          <w:rFonts w:ascii="宋体" w:hAnsi="宋体" w:eastAsia="宋体"/>
          <w:sz w:val="24"/>
          <w:szCs w:val="24"/>
        </w:rPr>
      </w:r>
      <w:r/>
    </w:p>
    <w:p>
      <w:pPr>
        <w:pStyle w:val="879"/>
        <w:ind w:firstLine="480"/>
        <w:spacing w:line="360" w:lineRule="auto"/>
        <w:rPr>
          <w:rFonts w:hint="eastAsia" w:eastAsia="宋体"/>
          <w:sz w:val="24"/>
          <w:szCs w:val="24"/>
        </w:rPr>
      </w:pPr>
      <w:r>
        <w:rPr>
          <w:rFonts w:ascii="宋体" w:hAnsi="宋体" w:eastAsia="宋体"/>
          <w:sz w:val="24"/>
          <w:szCs w:val="24"/>
        </w:rPr>
        <w:t xml:space="preserve">磋商报价得分＝（评标基准价/</w:t>
      </w:r>
      <w:r>
        <w:rPr>
          <w:rFonts w:eastAsia="宋体"/>
          <w:sz w:val="24"/>
          <w:szCs w:val="24"/>
        </w:rPr>
        <w:t xml:space="preserve">评审价格）×</w:t>
      </w:r>
      <w:r>
        <w:rPr>
          <w:rFonts w:hint="eastAsia" w:eastAsia="宋体"/>
          <w:sz w:val="24"/>
          <w:szCs w:val="24"/>
        </w:rPr>
        <w:t xml:space="preserve">15</w:t>
      </w:r>
      <w:r>
        <w:rPr>
          <w:rFonts w:eastAsia="宋体"/>
          <w:sz w:val="24"/>
          <w:szCs w:val="24"/>
        </w:rPr>
        <w:t xml:space="preserve">%×100</w:t>
      </w:r>
      <w:r>
        <w:rPr>
          <w:rFonts w:hint="eastAsia" w:eastAsia="宋体"/>
          <w:sz w:val="24"/>
          <w:szCs w:val="24"/>
        </w:rPr>
      </w:r>
      <w:r/>
    </w:p>
    <w:p>
      <w:pPr>
        <w:pStyle w:val="879"/>
        <w:ind w:firstLine="482"/>
        <w:spacing w:line="360" w:lineRule="auto"/>
        <w:rPr>
          <w:rFonts w:hint="eastAsia" w:hAnsi="宋体" w:eastAsia="宋体" w:cs="宋体"/>
          <w:b/>
          <w:bCs/>
          <w:sz w:val="24"/>
          <w:szCs w:val="24"/>
        </w:rPr>
      </w:pPr>
      <w:r>
        <w:rPr>
          <w:rFonts w:hAnsi="宋体" w:eastAsia="宋体"/>
          <w:b/>
          <w:bCs/>
          <w:sz w:val="24"/>
        </w:rPr>
        <w:t xml:space="preserve">（二）</w:t>
      </w:r>
      <w:r>
        <w:rPr>
          <w:rFonts w:hint="eastAsia" w:hAnsi="宋体" w:eastAsia="宋体" w:cs="宋体"/>
          <w:b/>
          <w:bCs/>
          <w:sz w:val="24"/>
          <w:szCs w:val="24"/>
        </w:rPr>
        <w:t xml:space="preserve">检测服务方案（52分）</w:t>
      </w:r>
      <w:r>
        <w:rPr>
          <w:rFonts w:hint="eastAsia" w:hAnsi="宋体" w:eastAsia="宋体" w:cs="宋体"/>
          <w:b/>
          <w:bCs/>
          <w:sz w:val="24"/>
          <w:szCs w:val="24"/>
        </w:rPr>
      </w:r>
      <w:r/>
    </w:p>
    <w:p>
      <w:pPr>
        <w:pStyle w:val="879"/>
        <w:ind w:firstLine="480"/>
        <w:spacing w:line="360" w:lineRule="auto"/>
        <w:rPr>
          <w:rFonts w:hint="eastAsia" w:hAnsi="宋体" w:eastAsia="宋体" w:cs="宋体"/>
          <w:color w:val="000000"/>
          <w:sz w:val="24"/>
          <w:szCs w:val="24"/>
        </w:rPr>
      </w:pPr>
      <w:r>
        <w:rPr>
          <w:rFonts w:hint="eastAsia" w:hAnsi="宋体" w:eastAsia="宋体" w:cs="宋体"/>
          <w:sz w:val="24"/>
          <w:szCs w:val="24"/>
          <w:lang w:val="en-US" w:eastAsia="zh-CN"/>
        </w:rPr>
        <w:t xml:space="preserve">1.</w:t>
      </w:r>
      <w:r>
        <w:rPr>
          <w:rFonts w:hint="eastAsia" w:hAnsi="宋体" w:eastAsia="宋体" w:cs="宋体"/>
          <w:sz w:val="24"/>
          <w:szCs w:val="24"/>
        </w:rPr>
        <w:t xml:space="preserve">根据</w:t>
      </w:r>
      <w:r>
        <w:rPr>
          <w:rFonts w:hint="eastAsia" w:hAnsi="宋体" w:eastAsia="宋体" w:cs="宋体"/>
          <w:sz w:val="24"/>
          <w:szCs w:val="24"/>
          <w:lang w:val="en-US" w:eastAsia="zh-CN"/>
        </w:rPr>
        <w:t xml:space="preserve">响应</w:t>
      </w:r>
      <w:r>
        <w:rPr>
          <w:rFonts w:hint="eastAsia" w:hAnsi="宋体" w:eastAsia="宋体" w:cs="宋体"/>
          <w:sz w:val="24"/>
          <w:szCs w:val="24"/>
        </w:rPr>
        <w:t xml:space="preserve">单位</w:t>
      </w:r>
      <w:r>
        <w:rPr>
          <w:rFonts w:hint="eastAsia" w:hAnsi="宋体" w:eastAsia="宋体" w:cs="宋体"/>
          <w:color w:val="000000"/>
          <w:sz w:val="24"/>
          <w:szCs w:val="24"/>
        </w:rPr>
        <w:t xml:space="preserve">提供的</w:t>
      </w:r>
      <w:r>
        <w:rPr>
          <w:rFonts w:hint="eastAsia" w:hAnsi="宋体" w:eastAsia="宋体" w:cs="宋体"/>
          <w:color w:val="000000"/>
          <w:sz w:val="24"/>
          <w:szCs w:val="24"/>
        </w:rPr>
        <w:t xml:space="preserve">对本项目定期检测重点、难点的分析的针对性和对策措施合理性等方面进行比较</w:t>
      </w:r>
      <w:r>
        <w:rPr>
          <w:rFonts w:hint="eastAsia" w:hAnsi="宋体" w:eastAsia="宋体" w:cs="宋体"/>
          <w:color w:val="000000"/>
          <w:sz w:val="24"/>
          <w:szCs w:val="24"/>
        </w:rPr>
        <w:t xml:space="preserve">（1</w:t>
      </w:r>
      <w:r>
        <w:rPr>
          <w:rFonts w:hint="eastAsia" w:hAnsi="宋体" w:eastAsia="宋体" w:cs="宋体"/>
          <w:color w:val="000000"/>
          <w:sz w:val="24"/>
          <w:szCs w:val="24"/>
          <w:lang w:val="en-US" w:eastAsia="zh-CN"/>
        </w:rPr>
        <w:t xml:space="preserve">0</w:t>
      </w:r>
      <w:r>
        <w:rPr>
          <w:rFonts w:hint="eastAsia" w:hAnsi="宋体" w:eastAsia="宋体" w:cs="宋体"/>
          <w:color w:val="000000"/>
          <w:sz w:val="24"/>
          <w:szCs w:val="24"/>
        </w:rPr>
        <w:t xml:space="preserve">分）</w:t>
      </w:r>
      <w:r>
        <w:rPr>
          <w:rFonts w:hint="eastAsia" w:hAnsi="宋体" w:eastAsia="宋体" w:cs="宋体"/>
          <w:color w:val="000000"/>
          <w:sz w:val="24"/>
          <w:szCs w:val="24"/>
          <w:lang w:eastAsia="zh-CN"/>
        </w:rPr>
        <w:t xml:space="preserve">：</w:t>
      </w:r>
      <w:r>
        <w:rPr>
          <w:rFonts w:hint="eastAsia" w:hAnsi="宋体" w:eastAsia="宋体" w:cs="宋体"/>
          <w:color w:val="000000"/>
          <w:sz w:val="24"/>
          <w:szCs w:val="24"/>
        </w:rPr>
        <w:t xml:space="preserve">内容详细完整、技术可行性强、流程标准规范的得1</w:t>
      </w:r>
      <w:r>
        <w:rPr>
          <w:rFonts w:hint="eastAsia" w:hAnsi="宋体" w:eastAsia="宋体" w:cs="宋体"/>
          <w:color w:val="000000"/>
          <w:sz w:val="24"/>
          <w:szCs w:val="24"/>
          <w:lang w:val="en-US" w:eastAsia="zh-CN"/>
        </w:rPr>
        <w:t xml:space="preserve">0</w:t>
      </w:r>
      <w:r>
        <w:rPr>
          <w:rFonts w:hint="eastAsia" w:hAnsi="宋体" w:eastAsia="宋体" w:cs="宋体"/>
          <w:color w:val="000000"/>
          <w:sz w:val="24"/>
          <w:szCs w:val="24"/>
        </w:rPr>
        <w:t xml:space="preserve">分；内容较为完整、技术可行性一般、流程基本符合规范的得</w:t>
      </w:r>
      <w:r>
        <w:rPr>
          <w:rFonts w:hint="eastAsia" w:hAnsi="宋体" w:eastAsia="宋体" w:cs="宋体"/>
          <w:color w:val="000000"/>
          <w:sz w:val="24"/>
          <w:szCs w:val="24"/>
          <w:lang w:val="en-US" w:eastAsia="zh-CN"/>
        </w:rPr>
        <w:t xml:space="preserve">7</w:t>
      </w:r>
      <w:r>
        <w:rPr>
          <w:rFonts w:hint="eastAsia" w:hAnsi="宋体" w:eastAsia="宋体" w:cs="宋体"/>
          <w:color w:val="000000"/>
          <w:sz w:val="24"/>
          <w:szCs w:val="24"/>
        </w:rPr>
        <w:t xml:space="preserve">分；内容简单笼统、技术可行性较差、流程规范性不足的得</w:t>
      </w:r>
      <w:r>
        <w:rPr>
          <w:rFonts w:hint="eastAsia" w:hAnsi="宋体" w:eastAsia="宋体" w:cs="宋体"/>
          <w:color w:val="000000"/>
          <w:sz w:val="24"/>
          <w:szCs w:val="24"/>
          <w:lang w:val="en-US" w:eastAsia="zh-CN"/>
        </w:rPr>
        <w:t xml:space="preserve">3</w:t>
      </w:r>
      <w:r>
        <w:rPr>
          <w:rFonts w:hint="eastAsia" w:hAnsi="宋体" w:eastAsia="宋体" w:cs="宋体"/>
          <w:color w:val="000000"/>
          <w:sz w:val="24"/>
          <w:szCs w:val="24"/>
        </w:rPr>
        <w:t xml:space="preserve">分；</w:t>
      </w:r>
      <w:r>
        <w:rPr>
          <w:rFonts w:hint="eastAsia" w:hAnsi="宋体" w:eastAsia="宋体" w:cs="宋体"/>
          <w:color w:val="000000"/>
          <w:sz w:val="24"/>
          <w:szCs w:val="24"/>
        </w:rPr>
        <w:t xml:space="preserve">其他情况不得分。本项最高1</w:t>
      </w:r>
      <w:r>
        <w:rPr>
          <w:rFonts w:hint="eastAsia" w:hAnsi="宋体" w:eastAsia="宋体" w:cs="宋体"/>
          <w:color w:val="000000"/>
          <w:sz w:val="24"/>
          <w:szCs w:val="24"/>
          <w:lang w:val="en-US" w:eastAsia="zh-CN"/>
        </w:rPr>
        <w:t xml:space="preserve">0</w:t>
      </w:r>
      <w:r>
        <w:rPr>
          <w:rFonts w:hint="eastAsia" w:hAnsi="宋体" w:eastAsia="宋体" w:cs="宋体"/>
          <w:color w:val="000000"/>
          <w:sz w:val="24"/>
          <w:szCs w:val="24"/>
        </w:rPr>
        <w:t xml:space="preserve">分</w:t>
      </w:r>
      <w:r>
        <w:rPr>
          <w:rFonts w:hint="eastAsia" w:hAnsi="宋体" w:eastAsia="宋体" w:cs="宋体"/>
          <w:color w:val="000000"/>
          <w:sz w:val="24"/>
          <w:szCs w:val="24"/>
        </w:rPr>
        <w:t xml:space="preserve">。</w:t>
      </w:r>
      <w:r>
        <w:rPr>
          <w:rFonts w:hint="eastAsia" w:hAnsi="宋体" w:eastAsia="宋体" w:cs="宋体"/>
          <w:color w:val="000000"/>
          <w:sz w:val="24"/>
          <w:szCs w:val="24"/>
        </w:rPr>
      </w:r>
      <w:r/>
    </w:p>
    <w:p>
      <w:pPr>
        <w:pStyle w:val="879"/>
        <w:ind w:firstLine="480"/>
        <w:spacing w:line="360" w:lineRule="auto"/>
        <w:rPr>
          <w:rFonts w:hint="eastAsia" w:hAnsi="宋体" w:eastAsia="宋体" w:cs="宋体"/>
          <w:sz w:val="24"/>
          <w:szCs w:val="24"/>
        </w:rPr>
      </w:pPr>
      <w:r>
        <w:rPr>
          <w:rFonts w:hint="eastAsia" w:hAnsi="宋体" w:eastAsia="宋体" w:cs="宋体"/>
          <w:sz w:val="24"/>
          <w:szCs w:val="24"/>
          <w:lang w:val="en-US" w:eastAsia="zh-CN"/>
        </w:rPr>
        <w:t xml:space="preserve">2</w:t>
      </w:r>
      <w:r>
        <w:rPr>
          <w:rFonts w:hint="eastAsia" w:hAnsi="宋体" w:eastAsia="宋体" w:cs="宋体"/>
          <w:sz w:val="24"/>
          <w:szCs w:val="24"/>
        </w:rPr>
        <w:t xml:space="preserve">.根据</w:t>
      </w:r>
      <w:r>
        <w:rPr>
          <w:rFonts w:hint="eastAsia" w:hAnsi="宋体" w:eastAsia="宋体" w:cs="宋体"/>
          <w:sz w:val="24"/>
          <w:szCs w:val="24"/>
          <w:lang w:val="en-US" w:eastAsia="zh-CN"/>
        </w:rPr>
        <w:t xml:space="preserve">响应</w:t>
      </w:r>
      <w:r>
        <w:rPr>
          <w:rFonts w:hint="eastAsia" w:hAnsi="宋体" w:eastAsia="宋体" w:cs="宋体"/>
          <w:sz w:val="24"/>
          <w:szCs w:val="24"/>
        </w:rPr>
        <w:t xml:space="preserve">单位提供的检测方案全面性（项目需求理解透彻性，检测方案编制内容完整性、技术方法可行性、工作流程合理性等）比较</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11分</w:t>
      </w:r>
      <w:r>
        <w:rPr>
          <w:rFonts w:hint="eastAsia" w:hAnsi="宋体" w:eastAsia="宋体" w:cs="宋体"/>
          <w:sz w:val="24"/>
          <w:szCs w:val="24"/>
          <w:lang w:eastAsia="zh-CN"/>
        </w:rPr>
        <w:t xml:space="preserve">）</w:t>
      </w:r>
      <w:r>
        <w:rPr>
          <w:rFonts w:hint="eastAsia" w:hAnsi="宋体" w:eastAsia="宋体" w:cs="宋体"/>
          <w:sz w:val="24"/>
          <w:szCs w:val="24"/>
        </w:rPr>
        <w:t xml:space="preserve">：方案全面详尽、检测方案可行的得11分；方案较为详尽、检测方案较为可行的得7分；方案简单，检测方案可行性不高的得3分，其他情况不得分。本项最高11分。</w:t>
      </w:r>
      <w:r>
        <w:rPr>
          <w:rFonts w:hint="eastAsia" w:hAnsi="宋体" w:eastAsia="宋体" w:cs="宋体"/>
          <w:sz w:val="24"/>
          <w:szCs w:val="24"/>
        </w:rPr>
      </w:r>
      <w:r/>
    </w:p>
    <w:p>
      <w:pPr>
        <w:pStyle w:val="879"/>
        <w:ind w:firstLine="480"/>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.根据</w:t>
      </w:r>
      <w:r>
        <w:rPr>
          <w:rFonts w:hint="eastAsia" w:hAnsi="宋体" w:eastAsia="宋体" w:cs="宋体"/>
          <w:sz w:val="24"/>
          <w:szCs w:val="24"/>
          <w:lang w:val="en-US" w:eastAsia="zh-CN"/>
        </w:rPr>
        <w:t xml:space="preserve">响应</w:t>
      </w:r>
      <w:r>
        <w:rPr>
          <w:rFonts w:hint="eastAsia" w:hAnsi="宋体" w:eastAsia="宋体" w:cs="宋体"/>
          <w:sz w:val="24"/>
          <w:szCs w:val="24"/>
        </w:rPr>
        <w:t xml:space="preserve">单位提供的检测方法比较</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11分</w:t>
      </w:r>
      <w:r>
        <w:rPr>
          <w:rFonts w:hint="eastAsia" w:hAnsi="宋体" w:eastAsia="宋体" w:cs="宋体"/>
          <w:sz w:val="24"/>
          <w:szCs w:val="24"/>
          <w:lang w:eastAsia="zh-CN"/>
        </w:rPr>
        <w:t xml:space="preserve">）</w:t>
      </w:r>
      <w:r>
        <w:rPr>
          <w:rFonts w:hint="eastAsia" w:hAnsi="宋体" w:eastAsia="宋体" w:cs="宋体"/>
          <w:sz w:val="24"/>
          <w:szCs w:val="24"/>
        </w:rPr>
        <w:t xml:space="preserve">：检测方法科学合理有操作性的得11分；检测方法较科学可行的得7分，检测</w:t>
      </w:r>
      <w:r>
        <w:rPr>
          <w:rFonts w:hint="eastAsia" w:ascii="宋体" w:hAnsi="宋体" w:eastAsia="宋体"/>
          <w:sz w:val="24"/>
          <w:szCs w:val="24"/>
        </w:rPr>
        <w:t xml:space="preserve">方法</w:t>
      </w:r>
      <w:r>
        <w:rPr>
          <w:rFonts w:hint="eastAsia" w:hAnsi="宋体" w:eastAsia="宋体" w:cs="宋体"/>
          <w:sz w:val="24"/>
          <w:szCs w:val="24"/>
        </w:rPr>
        <w:t xml:space="preserve">不够合理的得3分，其他情况不得分。本项最高11分。</w:t>
      </w:r>
      <w:r>
        <w:rPr>
          <w:rFonts w:hint="eastAsia" w:hAnsi="宋体" w:eastAsia="宋体" w:cs="宋体"/>
          <w:sz w:val="24"/>
          <w:szCs w:val="24"/>
        </w:rPr>
      </w:r>
      <w:r/>
    </w:p>
    <w:p>
      <w:pPr>
        <w:pStyle w:val="879"/>
        <w:ind w:firstLine="480"/>
        <w:spacing w:line="360" w:lineRule="auto"/>
        <w:rPr>
          <w:rFonts w:hint="eastAsia" w:hAnsi="宋体" w:eastAsia="宋体" w:cs="宋体"/>
          <w:sz w:val="24"/>
          <w:szCs w:val="24"/>
        </w:rPr>
      </w:pPr>
      <w:r>
        <w:rPr>
          <w:rFonts w:hint="eastAsia" w:hAnsi="宋体" w:eastAsia="宋体" w:cs="宋体"/>
          <w:sz w:val="24"/>
          <w:szCs w:val="24"/>
        </w:rPr>
        <w:t xml:space="preserve">4.根据投标单位提供的工作进度保证措施比较</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10分</w:t>
      </w:r>
      <w:r>
        <w:rPr>
          <w:rFonts w:hint="eastAsia" w:hAnsi="宋体" w:eastAsia="宋体" w:cs="宋体"/>
          <w:sz w:val="24"/>
          <w:szCs w:val="24"/>
          <w:lang w:eastAsia="zh-CN"/>
        </w:rPr>
        <w:t xml:space="preserve">）</w:t>
      </w:r>
      <w:r>
        <w:rPr>
          <w:rFonts w:hint="eastAsia" w:hAnsi="宋体" w:eastAsia="宋体" w:cs="宋体"/>
          <w:sz w:val="24"/>
          <w:szCs w:val="24"/>
        </w:rPr>
        <w:t xml:space="preserve">：内容合理可行、措施完整详细的得10分，内容较合理、基本可行、措施较详细的得7分，内容不够合理、可行性差、措施不够完整详细的得3分，其他情况不得分。本项最高10分。</w:t>
      </w:r>
      <w:r>
        <w:rPr>
          <w:rFonts w:hint="eastAsia" w:hAnsi="宋体" w:eastAsia="宋体" w:cs="宋体"/>
          <w:sz w:val="24"/>
          <w:szCs w:val="24"/>
        </w:rPr>
      </w:r>
      <w:r/>
    </w:p>
    <w:p>
      <w:pPr>
        <w:pStyle w:val="879"/>
        <w:ind w:firstLine="480"/>
        <w:spacing w:line="360" w:lineRule="auto"/>
        <w:rPr>
          <w:rFonts w:hint="eastAsia" w:hAnsi="宋体" w:eastAsia="宋体" w:cs="宋体"/>
          <w:sz w:val="24"/>
          <w:szCs w:val="24"/>
        </w:rPr>
      </w:pPr>
      <w:r>
        <w:rPr>
          <w:rFonts w:hint="eastAsia" w:hAnsi="宋体" w:eastAsia="宋体" w:cs="宋体"/>
          <w:sz w:val="24"/>
          <w:szCs w:val="24"/>
        </w:rPr>
        <w:t xml:space="preserve">5.根据投标单位提供的工作质量保证措施（质量管理制度，组织保障措施、技术保障措施等）比较</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10分</w:t>
      </w:r>
      <w:r>
        <w:rPr>
          <w:rFonts w:hint="eastAsia" w:hAnsi="宋体" w:eastAsia="宋体" w:cs="宋体"/>
          <w:sz w:val="24"/>
          <w:szCs w:val="24"/>
          <w:lang w:eastAsia="zh-CN"/>
        </w:rPr>
        <w:t xml:space="preserve">）</w:t>
      </w:r>
      <w:r>
        <w:rPr>
          <w:rFonts w:hint="eastAsia" w:hAnsi="宋体" w:eastAsia="宋体" w:cs="宋体"/>
          <w:sz w:val="24"/>
          <w:szCs w:val="24"/>
        </w:rPr>
        <w:t xml:space="preserve">：</w:t>
      </w:r>
      <w:r>
        <w:rPr>
          <w:rFonts w:hint="eastAsia" w:ascii="宋体" w:hAnsi="宋体" w:eastAsia="宋体"/>
          <w:sz w:val="24"/>
          <w:szCs w:val="24"/>
        </w:rPr>
        <w:t xml:space="preserve">内容</w:t>
      </w:r>
      <w:r>
        <w:rPr>
          <w:rFonts w:hint="eastAsia" w:hAnsi="宋体" w:eastAsia="宋体" w:cs="宋体"/>
          <w:sz w:val="24"/>
          <w:szCs w:val="24"/>
        </w:rPr>
        <w:t xml:space="preserve">合理可行、措施完整详细的得10分，内容较合理、基本可行、措施较详细的得7分，内容不够合理、可行性差、措施不够完整详细的得3分，其他情况不得分。本项最高10分。</w:t>
      </w:r>
      <w:r>
        <w:rPr>
          <w:rFonts w:hint="eastAsia" w:hAnsi="宋体" w:eastAsia="宋体" w:cs="宋体"/>
          <w:sz w:val="24"/>
          <w:szCs w:val="24"/>
        </w:rPr>
      </w:r>
      <w:r/>
    </w:p>
    <w:p>
      <w:pPr>
        <w:pStyle w:val="879"/>
        <w:ind w:firstLine="482"/>
        <w:spacing w:line="360" w:lineRule="auto"/>
        <w:rPr>
          <w:rFonts w:hint="eastAsia" w:hAnsi="宋体" w:eastAsia="宋体" w:cs="宋体"/>
          <w:b/>
          <w:bCs/>
          <w:sz w:val="24"/>
          <w:szCs w:val="24"/>
        </w:rPr>
      </w:pPr>
      <w:r/>
      <w:bookmarkStart w:id="119" w:name="OLE_LINK88"/>
      <w:r>
        <w:rPr>
          <w:rFonts w:hint="eastAsia" w:hAnsi="宋体" w:eastAsia="宋体" w:cs="宋体"/>
          <w:b/>
          <w:bCs/>
          <w:sz w:val="24"/>
          <w:szCs w:val="24"/>
        </w:rPr>
        <w:t xml:space="preserve">（三）人员、设备配备（24分）</w:t>
      </w:r>
      <w:bookmarkEnd w:id="119"/>
      <w:r>
        <w:rPr>
          <w:rFonts w:hint="eastAsia" w:hAnsi="宋体" w:eastAsia="宋体" w:cs="宋体"/>
          <w:b/>
          <w:bCs/>
          <w:sz w:val="24"/>
          <w:szCs w:val="24"/>
        </w:rPr>
      </w:r>
      <w:r/>
    </w:p>
    <w:p>
      <w:pPr>
        <w:pStyle w:val="879"/>
        <w:ind w:firstLine="480"/>
        <w:spacing w:line="360" w:lineRule="auto"/>
        <w:rPr>
          <w:rFonts w:hint="eastAsia" w:hAnsi="宋体" w:eastAsia="宋体" w:cs="宋体"/>
          <w:sz w:val="24"/>
          <w:szCs w:val="24"/>
        </w:rPr>
      </w:pPr>
      <w:r>
        <w:rPr>
          <w:rFonts w:hint="eastAsia" w:hAnsi="宋体" w:eastAsia="宋体" w:cs="宋体"/>
          <w:sz w:val="24"/>
          <w:szCs w:val="24"/>
        </w:rPr>
        <w:t xml:space="preserve">1.项目负责人具有中级工程师职称的得1分，具有高级工程师及以上职称的得3分，本项最高3分。（需提供人力资源和社会保障部门颁发的职称证书扫描件加盖公章、响应单位为其缴纳社保的证明材料扫描件加盖公章，未提供相关证明材料不得分）</w:t>
      </w:r>
      <w:r>
        <w:rPr>
          <w:rFonts w:hint="eastAsia" w:hAnsi="宋体" w:eastAsia="宋体" w:cs="宋体"/>
          <w:sz w:val="24"/>
          <w:szCs w:val="24"/>
        </w:rPr>
      </w:r>
      <w:r/>
    </w:p>
    <w:p>
      <w:pPr>
        <w:pStyle w:val="879"/>
        <w:ind w:firstLine="480"/>
        <w:spacing w:line="360" w:lineRule="auto"/>
        <w:rPr>
          <w:rFonts w:hint="eastAsia" w:hAnsi="宋体" w:eastAsia="宋体" w:cs="宋体"/>
          <w:sz w:val="24"/>
          <w:szCs w:val="24"/>
        </w:rPr>
      </w:pPr>
      <w:r>
        <w:rPr>
          <w:rFonts w:hint="eastAsia" w:hAnsi="宋体" w:eastAsia="宋体" w:cs="宋体"/>
          <w:sz w:val="24"/>
          <w:szCs w:val="24"/>
        </w:rPr>
        <w:t xml:space="preserve">2.项目负责人具有</w:t>
      </w:r>
      <w:bookmarkStart w:id="120" w:name="OLE_LINK106"/>
      <w:r>
        <w:rPr>
          <w:rFonts w:hint="eastAsia" w:hAnsi="宋体" w:eastAsia="宋体" w:cs="宋体"/>
          <w:sz w:val="24"/>
          <w:szCs w:val="24"/>
        </w:rPr>
        <w:t xml:space="preserve">一级注册结构</w:t>
      </w:r>
      <w:bookmarkEnd w:id="120"/>
      <w:r>
        <w:rPr>
          <w:rFonts w:hint="eastAsia" w:hAnsi="宋体" w:eastAsia="宋体" w:cs="宋体"/>
          <w:sz w:val="24"/>
          <w:szCs w:val="24"/>
        </w:rPr>
        <w:t xml:space="preserve">工程师证书的得3分，具有二级注册结构工程师的得1分，其他情况不得分。本项最高3分。（需在响应文件中提供住建部门颁发的注册证书</w:t>
      </w:r>
      <w:bookmarkStart w:id="121" w:name="OLE_LINK94"/>
      <w:r>
        <w:rPr>
          <w:rFonts w:hint="eastAsia" w:hAnsi="宋体" w:eastAsia="宋体" w:cs="宋体"/>
          <w:sz w:val="24"/>
          <w:szCs w:val="24"/>
        </w:rPr>
        <w:t xml:space="preserve">扫描件</w:t>
      </w:r>
      <w:bookmarkStart w:id="122" w:name="OLE_LINK93"/>
      <w:r/>
      <w:bookmarkStart w:id="123" w:name="OLE_LINK92"/>
      <w:r>
        <w:rPr>
          <w:rFonts w:hint="eastAsia" w:hAnsi="宋体" w:eastAsia="宋体" w:cs="宋体"/>
          <w:sz w:val="24"/>
          <w:szCs w:val="24"/>
        </w:rPr>
        <w:t xml:space="preserve">加盖公章</w:t>
      </w:r>
      <w:bookmarkEnd w:id="122"/>
      <w:r>
        <w:rPr>
          <w:rFonts w:hint="eastAsia" w:hAnsi="宋体" w:eastAsia="宋体" w:cs="宋体"/>
          <w:sz w:val="24"/>
          <w:szCs w:val="24"/>
        </w:rPr>
        <w:t xml:space="preserve">，未提供相关证明材料不得分</w:t>
      </w:r>
      <w:bookmarkEnd w:id="121"/>
      <w:r/>
      <w:bookmarkEnd w:id="123"/>
      <w:r>
        <w:rPr>
          <w:rFonts w:hint="eastAsia" w:hAnsi="宋体" w:eastAsia="宋体" w:cs="宋体"/>
          <w:sz w:val="24"/>
          <w:szCs w:val="24"/>
        </w:rPr>
        <w:t xml:space="preserve">）</w:t>
      </w:r>
      <w:r>
        <w:rPr>
          <w:rFonts w:hint="eastAsia" w:hAnsi="宋体" w:eastAsia="宋体" w:cs="宋体"/>
          <w:sz w:val="24"/>
          <w:szCs w:val="24"/>
        </w:rPr>
      </w:r>
      <w:r/>
    </w:p>
    <w:p>
      <w:pPr>
        <w:pStyle w:val="879"/>
        <w:ind w:firstLine="480"/>
        <w:spacing w:line="360" w:lineRule="auto"/>
        <w:rPr>
          <w:rFonts w:hint="eastAsia" w:hAnsi="宋体" w:eastAsia="宋体" w:cs="宋体"/>
          <w:sz w:val="24"/>
          <w:szCs w:val="24"/>
        </w:rPr>
      </w:pPr>
      <w:r/>
      <w:bookmarkStart w:id="124" w:name="OLE_LINK82"/>
      <w:r>
        <w:rPr>
          <w:rFonts w:hint="eastAsia" w:hAnsi="宋体" w:eastAsia="宋体" w:cs="宋体"/>
          <w:sz w:val="24"/>
          <w:szCs w:val="24"/>
        </w:rPr>
        <w:t xml:space="preserve">3.拟投入本项目主要检测</w:t>
      </w:r>
      <w:r>
        <w:rPr>
          <w:rFonts w:hint="eastAsia" w:ascii="宋体" w:hAnsi="宋体" w:eastAsia="宋体"/>
          <w:sz w:val="24"/>
          <w:szCs w:val="24"/>
        </w:rPr>
        <w:t xml:space="preserve">人员</w:t>
      </w:r>
      <w:r>
        <w:rPr>
          <w:rFonts w:hint="eastAsia" w:hAnsi="宋体" w:eastAsia="宋体" w:cs="宋体"/>
          <w:sz w:val="24"/>
          <w:szCs w:val="24"/>
        </w:rPr>
        <w:t xml:space="preserve">（不包括项目负责人）具有高级工程师及以上职称的，每人得2分，具有工程师职称的，每人得1分，本项最高</w:t>
      </w:r>
      <w:r>
        <w:rPr>
          <w:rFonts w:hint="eastAsia" w:hAnsi="宋体" w:eastAsia="宋体" w:cs="宋体"/>
          <w:sz w:val="24"/>
          <w:szCs w:val="24"/>
          <w:lang w:val="en-US" w:eastAsia="zh-CN"/>
        </w:rPr>
        <w:t xml:space="preserve">8</w:t>
      </w:r>
      <w:r>
        <w:rPr>
          <w:rFonts w:hint="eastAsia" w:hAnsi="宋体" w:eastAsia="宋体" w:cs="宋体"/>
          <w:sz w:val="24"/>
          <w:szCs w:val="24"/>
        </w:rPr>
        <w:t xml:space="preserve">分。（需提供人力资源和社会保障部门颁发的职称证书扫描件、响应单位为其缴纳社保的证明材料扫描件加盖公章，未提供相关证明材料不得分）</w:t>
      </w:r>
      <w:r>
        <w:rPr>
          <w:rFonts w:hint="eastAsia" w:hAnsi="宋体" w:eastAsia="宋体" w:cs="宋体"/>
          <w:sz w:val="24"/>
          <w:szCs w:val="24"/>
        </w:rPr>
      </w:r>
      <w:r/>
    </w:p>
    <w:p>
      <w:pPr>
        <w:pStyle w:val="879"/>
        <w:ind w:firstLine="480"/>
        <w:jc w:val="both"/>
        <w:spacing w:line="360" w:lineRule="auto"/>
        <w:rPr>
          <w:rFonts w:hint="eastAsia" w:ascii="宋体" w:hAnsi="宋体" w:eastAsia="宋体"/>
          <w:b/>
          <w:sz w:val="24"/>
          <w:szCs w:val="24"/>
        </w:rPr>
      </w:pPr>
      <w:r>
        <w:rPr>
          <w:rFonts w:hint="eastAsia" w:hAnsi="宋体" w:eastAsia="宋体" w:cs="宋体"/>
          <w:sz w:val="24"/>
          <w:szCs w:val="24"/>
        </w:rPr>
        <w:t xml:space="preserve">4.</w:t>
      </w:r>
      <w:r>
        <w:rPr>
          <w:rFonts w:hint="eastAsia" w:ascii="宋体" w:hAnsi="宋体" w:eastAsia="宋体"/>
          <w:b/>
          <w:sz w:val="24"/>
          <w:szCs w:val="24"/>
        </w:rPr>
        <w:t xml:space="preserve">拟投入本项目的试验检测设备、车辆（</w:t>
      </w:r>
      <w:r>
        <w:rPr>
          <w:rFonts w:hint="eastAsia" w:ascii="宋体" w:hAnsi="宋体" w:eastAsia="宋体"/>
          <w:b/>
          <w:sz w:val="24"/>
          <w:szCs w:val="24"/>
          <w:lang w:val="en-US" w:eastAsia="zh-CN"/>
        </w:rPr>
        <w:t xml:space="preserve">1</w:t>
      </w:r>
      <w:r>
        <w:rPr>
          <w:rFonts w:hint="eastAsia" w:ascii="宋体" w:hAnsi="宋体" w:eastAsia="宋体"/>
          <w:b/>
          <w:sz w:val="24"/>
          <w:szCs w:val="24"/>
          <w:lang w:val="en-US" w:eastAsia="zh-CN"/>
        </w:rPr>
        <w:t xml:space="preserve">0</w:t>
      </w:r>
      <w:r>
        <w:rPr>
          <w:rFonts w:hint="eastAsia" w:ascii="宋体" w:hAnsi="宋体" w:eastAsia="宋体"/>
          <w:b/>
          <w:sz w:val="24"/>
          <w:szCs w:val="24"/>
        </w:rPr>
        <w:t xml:space="preserve">分）</w:t>
      </w:r>
      <w:r>
        <w:rPr>
          <w:rFonts w:hint="eastAsia" w:ascii="宋体" w:hAnsi="宋体" w:eastAsia="宋体"/>
          <w:b/>
          <w:sz w:val="24"/>
          <w:szCs w:val="24"/>
        </w:rPr>
      </w:r>
      <w:r/>
    </w:p>
    <w:p>
      <w:pPr>
        <w:pStyle w:val="879"/>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根据拟投入设备的种类是否齐备，技术性能是否先进，数量是否满足试验检测工作要求，是否符合本项目试验检测特点进行评分。</w:t>
      </w:r>
      <w:r>
        <w:rPr>
          <w:rFonts w:hint="eastAsia" w:ascii="宋体" w:hAnsi="宋体" w:eastAsia="宋体"/>
          <w:bCs/>
          <w:sz w:val="24"/>
          <w:szCs w:val="24"/>
        </w:rPr>
      </w:r>
      <w:r/>
    </w:p>
    <w:p>
      <w:pPr>
        <w:pStyle w:val="879"/>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(1)本项目投标单位拟投入的仪器设备</w:t>
      </w:r>
      <w:r>
        <w:rPr>
          <w:rFonts w:hint="eastAsia" w:ascii="宋体" w:hAnsi="宋体" w:eastAsia="宋体"/>
          <w:bCs/>
          <w:sz w:val="24"/>
          <w:szCs w:val="24"/>
          <w:lang w:eastAsia="zh-CN"/>
        </w:rPr>
        <w:t xml:space="preserve">（</w:t>
      </w:r>
      <w:r>
        <w:rPr>
          <w:rFonts w:hint="eastAsia" w:ascii="宋体" w:hAnsi="宋体" w:eastAsia="宋体"/>
          <w:bCs/>
          <w:sz w:val="24"/>
          <w:szCs w:val="24"/>
          <w:lang w:val="en-US" w:eastAsia="zh-CN"/>
        </w:rPr>
        <w:t xml:space="preserve">6分</w:t>
      </w:r>
      <w:r>
        <w:rPr>
          <w:rFonts w:hint="eastAsia" w:ascii="宋体" w:hAnsi="宋体" w:eastAsia="宋体"/>
          <w:bCs/>
          <w:sz w:val="24"/>
          <w:szCs w:val="24"/>
          <w:lang w:eastAsia="zh-CN"/>
        </w:rPr>
        <w:t xml:space="preserve">）：</w:t>
      </w:r>
      <w:r>
        <w:rPr>
          <w:rFonts w:hint="eastAsia" w:ascii="宋体" w:hAnsi="宋体" w:eastAsia="宋体"/>
          <w:bCs/>
          <w:sz w:val="24"/>
          <w:szCs w:val="24"/>
        </w:rPr>
        <w:t xml:space="preserve">数字回弹仪、碳化深度检测尺</w:t>
      </w:r>
      <w:r>
        <w:rPr>
          <w:rFonts w:hint="eastAsia" w:ascii="宋体" w:hAnsi="宋体" w:eastAsia="宋体"/>
          <w:bCs/>
          <w:sz w:val="24"/>
          <w:szCs w:val="24"/>
          <w:lang w:eastAsia="zh-CN"/>
        </w:rPr>
        <w:t xml:space="preserve">、钢筋锈蚀检测仪、钢筋厚度检测仪、裂缝观测仪、</w:t>
      </w:r>
      <w:r>
        <w:rPr>
          <w:rFonts w:hint="eastAsia" w:ascii="宋体" w:hAnsi="宋体" w:eastAsia="宋体"/>
          <w:bCs/>
          <w:sz w:val="24"/>
          <w:szCs w:val="24"/>
          <w:lang w:val="en-US" w:eastAsia="zh-CN"/>
        </w:rPr>
        <w:t xml:space="preserve">测距仪</w:t>
      </w:r>
      <w:r>
        <w:rPr>
          <w:rFonts w:hint="eastAsia" w:ascii="宋体" w:hAnsi="宋体" w:eastAsia="宋体"/>
          <w:bCs/>
          <w:sz w:val="24"/>
          <w:szCs w:val="24"/>
        </w:rPr>
        <w:t xml:space="preserve">等类似检测设备，每个得1分，最高</w:t>
      </w:r>
      <w:r>
        <w:rPr>
          <w:rFonts w:hint="eastAsia" w:ascii="宋体" w:hAnsi="宋体" w:eastAsia="宋体"/>
          <w:bCs/>
          <w:sz w:val="24"/>
          <w:szCs w:val="24"/>
          <w:lang w:val="en-US" w:eastAsia="zh-CN"/>
        </w:rPr>
        <w:t xml:space="preserve">6</w:t>
      </w:r>
      <w:r>
        <w:rPr>
          <w:rFonts w:hint="eastAsia" w:ascii="宋体" w:hAnsi="宋体" w:eastAsia="宋体"/>
          <w:bCs/>
          <w:sz w:val="24"/>
          <w:szCs w:val="24"/>
        </w:rPr>
        <w:t xml:space="preserve">分</w:t>
      </w:r>
      <w:r>
        <w:rPr>
          <w:rFonts w:hint="eastAsia" w:ascii="宋体" w:hAnsi="宋体" w:eastAsia="宋体" w:cs="Times New Roman"/>
          <w:bCs/>
          <w:color w:val="000000"/>
          <w:sz w:val="24"/>
          <w:szCs w:val="24"/>
        </w:rPr>
        <w:t xml:space="preserve">（提供相关检定/校准证书复印件）。</w:t>
      </w:r>
      <w:r>
        <w:rPr>
          <w:rFonts w:hint="eastAsia" w:ascii="宋体" w:hAnsi="宋体" w:eastAsia="宋体"/>
          <w:bCs/>
          <w:sz w:val="24"/>
          <w:szCs w:val="24"/>
        </w:rPr>
      </w:r>
      <w:r/>
    </w:p>
    <w:p>
      <w:pPr>
        <w:pStyle w:val="879"/>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(2)桥梁检测车</w:t>
      </w:r>
      <w:r>
        <w:rPr>
          <w:rFonts w:hint="eastAsia" w:ascii="宋体" w:hAnsi="宋体" w:eastAsia="宋体"/>
          <w:bCs/>
          <w:sz w:val="24"/>
          <w:szCs w:val="24"/>
          <w:lang w:eastAsia="zh-CN"/>
        </w:rPr>
        <w:t xml:space="preserve">（</w:t>
      </w:r>
      <w:r>
        <w:rPr>
          <w:rFonts w:hint="eastAsia" w:ascii="宋体" w:hAnsi="宋体" w:eastAsia="宋体"/>
          <w:bCs/>
          <w:sz w:val="24"/>
          <w:szCs w:val="24"/>
          <w:lang w:val="en-US" w:eastAsia="zh-CN"/>
        </w:rPr>
        <w:t xml:space="preserve">2分</w:t>
      </w:r>
      <w:r>
        <w:rPr>
          <w:rFonts w:hint="eastAsia" w:ascii="宋体" w:hAnsi="宋体" w:eastAsia="宋体"/>
          <w:bCs/>
          <w:sz w:val="24"/>
          <w:szCs w:val="24"/>
          <w:lang w:eastAsia="zh-CN"/>
        </w:rPr>
        <w:t xml:space="preserve">）：</w:t>
      </w:r>
      <w:r>
        <w:rPr>
          <w:rFonts w:hint="eastAsia" w:ascii="宋体" w:hAnsi="宋体" w:eastAsia="宋体"/>
          <w:bCs/>
          <w:sz w:val="24"/>
          <w:szCs w:val="24"/>
        </w:rPr>
        <w:t xml:space="preserve">需提供相应证明材料，采购发票或购销合同、权属证明（《机动车登记证书》）、行驶证以及车辆产权证的彩色复印件；租用桥梁检测车（需提供相应证明材料，权属证明（《机动车登记证书》）、行驶证以及相关租赁合同的彩色复印件）</w:t>
      </w:r>
      <w:bookmarkStart w:id="125" w:name="OLE_LINK6"/>
      <w:r>
        <w:rPr>
          <w:rFonts w:hint="eastAsia" w:ascii="宋体" w:hAnsi="宋体" w:eastAsia="宋体"/>
          <w:bCs/>
          <w:sz w:val="24"/>
          <w:szCs w:val="24"/>
        </w:rPr>
        <w:t xml:space="preserve">；</w:t>
      </w:r>
      <w:bookmarkStart w:id="126" w:name="OLE_LINK7"/>
      <w:r>
        <w:rPr>
          <w:rFonts w:hint="eastAsia" w:ascii="宋体" w:hAnsi="宋体" w:eastAsia="宋体"/>
          <w:bCs/>
          <w:sz w:val="24"/>
          <w:szCs w:val="24"/>
        </w:rPr>
        <w:t xml:space="preserve">或承诺成交后提供，提供承诺书；</w:t>
      </w:r>
      <w:bookmarkEnd w:id="126"/>
      <w:r>
        <w:rPr>
          <w:rFonts w:hint="eastAsia" w:ascii="宋体" w:hAnsi="宋体" w:eastAsia="宋体"/>
          <w:bCs/>
          <w:sz w:val="24"/>
          <w:szCs w:val="24"/>
        </w:rPr>
        <w:t xml:space="preserve">材料提供齐全的</w:t>
      </w:r>
      <w:bookmarkEnd w:id="125"/>
      <w:r>
        <w:rPr>
          <w:rFonts w:hint="eastAsia" w:ascii="宋体" w:hAnsi="宋体" w:eastAsia="宋体"/>
          <w:bCs/>
          <w:sz w:val="24"/>
          <w:szCs w:val="24"/>
        </w:rPr>
        <w:t xml:space="preserve">得</w:t>
      </w:r>
      <w:r>
        <w:rPr>
          <w:rFonts w:ascii="宋体" w:hAnsi="宋体" w:eastAsia="宋体"/>
          <w:bCs/>
          <w:sz w:val="24"/>
          <w:szCs w:val="24"/>
        </w:rPr>
        <w:t xml:space="preserve">2</w:t>
      </w:r>
      <w:r>
        <w:rPr>
          <w:rFonts w:hint="eastAsia" w:ascii="宋体" w:hAnsi="宋体" w:eastAsia="宋体"/>
          <w:bCs/>
          <w:sz w:val="24"/>
          <w:szCs w:val="24"/>
        </w:rPr>
        <w:t xml:space="preserve">分。</w:t>
      </w:r>
      <w:r>
        <w:rPr>
          <w:rFonts w:hint="eastAsia" w:ascii="宋体" w:hAnsi="宋体" w:eastAsia="宋体"/>
          <w:bCs/>
          <w:sz w:val="24"/>
          <w:szCs w:val="24"/>
        </w:rPr>
      </w:r>
      <w:r/>
    </w:p>
    <w:p>
      <w:pPr>
        <w:pStyle w:val="879"/>
        <w:ind w:firstLine="480"/>
        <w:jc w:val="left"/>
        <w:spacing w:line="360" w:lineRule="auto"/>
        <w:rPr>
          <w:rFonts w:hint="eastAsia" w:ascii="宋体" w:hAnsi="宋体" w:eastAsia="宋体"/>
          <w:b/>
          <w:sz w:val="24"/>
          <w:szCs w:val="24"/>
        </w:rPr>
      </w:pPr>
      <w:r>
        <w:rPr>
          <w:rFonts w:hint="eastAsia" w:ascii="宋体" w:hAnsi="宋体" w:eastAsia="宋体"/>
          <w:bCs/>
          <w:sz w:val="24"/>
          <w:szCs w:val="24"/>
        </w:rPr>
        <w:t xml:space="preserve">(3)高空作业车或高空机械升降设备</w:t>
      </w:r>
      <w:r>
        <w:rPr>
          <w:rFonts w:hint="eastAsia" w:ascii="宋体" w:hAnsi="宋体" w:eastAsia="宋体"/>
          <w:bCs/>
          <w:sz w:val="24"/>
          <w:szCs w:val="24"/>
          <w:lang w:eastAsia="zh-CN"/>
        </w:rPr>
        <w:t xml:space="preserve">（</w:t>
      </w:r>
      <w:r>
        <w:rPr>
          <w:rFonts w:hint="eastAsia" w:ascii="宋体" w:hAnsi="宋体" w:eastAsia="宋体"/>
          <w:bCs/>
          <w:sz w:val="24"/>
          <w:szCs w:val="24"/>
          <w:lang w:val="en-US" w:eastAsia="zh-CN"/>
        </w:rPr>
        <w:t xml:space="preserve">2分</w:t>
      </w:r>
      <w:r>
        <w:rPr>
          <w:rFonts w:hint="eastAsia" w:ascii="宋体" w:hAnsi="宋体" w:eastAsia="宋体"/>
          <w:bCs/>
          <w:sz w:val="24"/>
          <w:szCs w:val="24"/>
          <w:lang w:eastAsia="zh-CN"/>
        </w:rPr>
        <w:t xml:space="preserve">）：</w:t>
      </w:r>
      <w:r>
        <w:rPr>
          <w:rFonts w:hint="eastAsia" w:ascii="宋体" w:hAnsi="宋体" w:eastAsia="宋体"/>
          <w:bCs/>
          <w:sz w:val="24"/>
          <w:szCs w:val="24"/>
        </w:rPr>
        <w:t xml:space="preserve">需提供相应证明材料，包括采购发票或购销合同的彩色复印件，如为高空作业车还需提供权属证明《机动车登记证书》以及行驶证的彩色复印件；租用高空作业车或高空机械升降设备（需提供相应权属证明材料（如为高空作业车须提供《机动车登记证书》及行驶证的彩色复印件），相关租赁合同的彩色复印件）；或承诺成交后提供，提供承诺书；材料提供齐全的得</w:t>
      </w:r>
      <w:r>
        <w:rPr>
          <w:rFonts w:ascii="宋体" w:hAnsi="宋体" w:eastAsia="宋体"/>
          <w:bCs/>
          <w:sz w:val="24"/>
          <w:szCs w:val="24"/>
        </w:rPr>
        <w:t xml:space="preserve">2</w:t>
      </w:r>
      <w:r>
        <w:rPr>
          <w:rFonts w:hint="eastAsia" w:ascii="宋体" w:hAnsi="宋体" w:eastAsia="宋体"/>
          <w:bCs/>
          <w:sz w:val="24"/>
          <w:szCs w:val="24"/>
        </w:rPr>
        <w:t xml:space="preserve">分。</w:t>
      </w:r>
      <w:r>
        <w:rPr>
          <w:rFonts w:hint="eastAsia" w:ascii="宋体" w:hAnsi="宋体" w:eastAsia="宋体"/>
          <w:b/>
          <w:sz w:val="24"/>
          <w:szCs w:val="24"/>
        </w:rPr>
      </w:r>
      <w:r/>
    </w:p>
    <w:p>
      <w:pPr>
        <w:pStyle w:val="879"/>
        <w:ind w:firstLine="482"/>
        <w:spacing w:line="360" w:lineRule="auto"/>
        <w:rPr>
          <w:rFonts w:hint="eastAsia" w:hAnsi="宋体" w:eastAsia="宋体" w:cs="宋体"/>
          <w:sz w:val="24"/>
          <w:szCs w:val="24"/>
        </w:rPr>
      </w:pPr>
      <w:r/>
      <w:bookmarkStart w:id="127" w:name="OLE_LINK90"/>
      <w:r>
        <w:rPr>
          <w:rFonts w:hint="eastAsia" w:hAnsi="宋体" w:eastAsia="宋体" w:cs="宋体"/>
          <w:b/>
          <w:bCs/>
          <w:sz w:val="24"/>
          <w:szCs w:val="24"/>
        </w:rPr>
        <w:t xml:space="preserve">（四）企业实力（9分</w:t>
      </w:r>
      <w:bookmarkEnd w:id="127"/>
      <w:r>
        <w:rPr>
          <w:rFonts w:hint="eastAsia" w:hAnsi="宋体" w:eastAsia="宋体" w:cs="宋体"/>
          <w:b/>
          <w:bCs/>
          <w:sz w:val="24"/>
          <w:szCs w:val="24"/>
        </w:rPr>
        <w:t xml:space="preserve">）</w:t>
      </w:r>
      <w:r>
        <w:rPr>
          <w:rFonts w:hint="eastAsia" w:hAnsi="宋体" w:eastAsia="宋体" w:cs="宋体"/>
          <w:sz w:val="24"/>
          <w:szCs w:val="24"/>
        </w:rPr>
      </w:r>
      <w:r/>
    </w:p>
    <w:p>
      <w:pPr>
        <w:pStyle w:val="879"/>
        <w:ind w:firstLine="480"/>
        <w:spacing w:line="360" w:lineRule="auto"/>
        <w:rPr>
          <w:rFonts w:hint="eastAsia" w:hAnsi="宋体" w:eastAsia="宋体" w:cs="宋体"/>
          <w:sz w:val="24"/>
          <w:szCs w:val="24"/>
        </w:rPr>
      </w:pPr>
      <w:r/>
      <w:bookmarkEnd w:id="124"/>
      <w:r>
        <w:rPr>
          <w:rFonts w:hint="eastAsia" w:hAnsi="宋体" w:eastAsia="宋体" w:cs="宋体"/>
          <w:sz w:val="24"/>
          <w:szCs w:val="24"/>
        </w:rPr>
        <w:t xml:space="preserve">响</w:t>
      </w:r>
      <w:r>
        <w:rPr>
          <w:rFonts w:hint="eastAsia" w:hAnsi="宋体" w:eastAsia="宋体" w:cs="宋体"/>
          <w:sz w:val="24"/>
          <w:szCs w:val="24"/>
          <w:highlight w:val="none"/>
        </w:rPr>
        <w:t xml:space="preserve">应单位2021年1月1日起</w:t>
      </w:r>
      <w:r>
        <w:rPr>
          <w:rFonts w:hint="eastAsia" w:hAnsi="宋体" w:eastAsia="宋体" w:cs="宋体"/>
          <w:sz w:val="24"/>
          <w:szCs w:val="24"/>
        </w:rPr>
        <w:t xml:space="preserve">至今（以合同签订时间为准），独立承担并完成过类似检测项目业绩，每</w:t>
      </w:r>
      <w:r>
        <w:rPr>
          <w:rFonts w:hint="eastAsia" w:ascii="宋体" w:hAnsi="宋体" w:eastAsia="宋体"/>
          <w:sz w:val="24"/>
          <w:szCs w:val="24"/>
        </w:rPr>
        <w:t xml:space="preserve">提供</w:t>
      </w:r>
      <w:r>
        <w:rPr>
          <w:rFonts w:hint="eastAsia" w:hAnsi="宋体" w:eastAsia="宋体" w:cs="宋体"/>
          <w:sz w:val="24"/>
          <w:szCs w:val="24"/>
        </w:rPr>
        <w:t xml:space="preserve">1个得3分，本项最高9分。</w:t>
      </w:r>
      <w:r>
        <w:rPr>
          <w:rFonts w:hint="eastAsia" w:hAnsi="宋体" w:eastAsia="宋体" w:cs="宋体"/>
          <w:sz w:val="24"/>
          <w:szCs w:val="24"/>
        </w:rPr>
      </w:r>
      <w:r/>
    </w:p>
    <w:p>
      <w:pPr>
        <w:pStyle w:val="879"/>
        <w:ind w:firstLine="480"/>
        <w:spacing w:line="360" w:lineRule="auto"/>
        <w:rPr>
          <w:rFonts w:hint="eastAsia" w:hAnsi="宋体" w:eastAsia="宋体" w:cs="宋体"/>
          <w:sz w:val="24"/>
          <w:szCs w:val="24"/>
        </w:rPr>
      </w:pPr>
      <w:r>
        <w:rPr>
          <w:rFonts w:hint="eastAsia" w:hAnsi="宋体" w:eastAsia="宋体" w:cs="宋体"/>
          <w:sz w:val="24"/>
          <w:szCs w:val="24"/>
        </w:rPr>
        <w:t xml:space="preserve">注：提供合同扫描件并加盖公章。</w:t>
      </w:r>
      <w:r>
        <w:rPr>
          <w:rFonts w:hint="eastAsia" w:hAnsi="宋体" w:eastAsia="宋体" w:cs="宋体"/>
          <w:sz w:val="24"/>
          <w:szCs w:val="24"/>
        </w:rPr>
      </w:r>
      <w:r/>
    </w:p>
    <w:p>
      <w:pPr>
        <w:pStyle w:val="879"/>
        <w:ind w:firstLine="480"/>
        <w:spacing w:line="360" w:lineRule="auto"/>
        <w:rPr>
          <w:rFonts w:hint="eastAsia" w:hAnsi="宋体" w:eastAsia="宋体" w:cs="宋体"/>
          <w:sz w:val="24"/>
          <w:szCs w:val="24"/>
        </w:rPr>
      </w:pPr>
      <w:r>
        <w:rPr>
          <w:rFonts w:hint="eastAsia" w:hAnsi="宋体" w:eastAsia="宋体" w:cs="宋体"/>
          <w:sz w:val="24"/>
          <w:szCs w:val="24"/>
        </w:rPr>
      </w:r>
      <w:r/>
    </w:p>
    <w:p>
      <w:pPr>
        <w:pStyle w:val="879"/>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备注：</w:t>
      </w:r>
      <w:r>
        <w:rPr>
          <w:rFonts w:ascii="宋体" w:hAnsi="宋体" w:eastAsia="宋体" w:cs="宋体"/>
          <w:b/>
          <w:sz w:val="24"/>
          <w:szCs w:val="24"/>
        </w:rPr>
      </w:r>
      <w:r/>
    </w:p>
    <w:p>
      <w:pPr>
        <w:pStyle w:val="879"/>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1.针对评分标准中评分的每一条，供应商均应提供相关资料并作出相应说明供评委评判，不提供相关资料的视为不具备该项得分的条件，资料须编好目录及页码。</w:t>
      </w:r>
      <w:r>
        <w:rPr>
          <w:rFonts w:ascii="宋体" w:hAnsi="宋体" w:eastAsia="宋体" w:cs="宋体"/>
          <w:b/>
          <w:sz w:val="24"/>
          <w:szCs w:val="24"/>
        </w:rPr>
      </w:r>
      <w:r/>
    </w:p>
    <w:p>
      <w:pPr>
        <w:pStyle w:val="879"/>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2.响应文件中如出现前后不一致时，评委有权请供应商澄清说明，澄清说明事项涉及评分时，评委有权酌情扣分。</w:t>
      </w:r>
      <w:r>
        <w:rPr>
          <w:rFonts w:ascii="宋体" w:hAnsi="宋体" w:eastAsia="宋体" w:cs="宋体"/>
          <w:b/>
          <w:sz w:val="24"/>
          <w:szCs w:val="24"/>
        </w:rPr>
      </w:r>
      <w:r/>
    </w:p>
    <w:p>
      <w:pPr>
        <w:pStyle w:val="879"/>
        <w:ind w:firstLine="482"/>
        <w:spacing w:line="360" w:lineRule="auto"/>
        <w:rPr>
          <w:rFonts w:ascii="宋体" w:hAnsi="宋体" w:eastAsia="宋体"/>
          <w:b/>
          <w:sz w:val="24"/>
          <w:szCs w:val="24"/>
        </w:rPr>
      </w:pPr>
      <w:r>
        <w:rPr>
          <w:rFonts w:hint="eastAsia" w:ascii="宋体" w:hAnsi="宋体" w:eastAsia="宋体" w:cs="宋体"/>
          <w:b/>
          <w:sz w:val="24"/>
          <w:szCs w:val="24"/>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法处理。</w:t>
      </w:r>
      <w:r>
        <w:rPr>
          <w:rFonts w:ascii="宋体" w:hAnsi="宋体" w:eastAsia="宋体"/>
          <w:b/>
          <w:sz w:val="24"/>
          <w:szCs w:val="24"/>
        </w:rPr>
      </w:r>
      <w:r/>
    </w:p>
    <w:p>
      <w:pPr>
        <w:pStyle w:val="880"/>
        <w:jc w:val="center"/>
        <w:spacing w:before="120" w:after="0" w:line="360" w:lineRule="auto"/>
        <w:rPr>
          <w:rFonts w:hint="eastAsia" w:ascii="黑体" w:hAnsi="黑体" w:eastAsia="黑体"/>
          <w:b w:val="0"/>
          <w:szCs w:val="44"/>
        </w:rPr>
      </w:pPr>
      <w:r>
        <w:rPr>
          <w:rFonts w:ascii="黑体" w:hAnsi="黑体" w:eastAsia="黑体"/>
          <w:b w:val="0"/>
          <w:szCs w:val="44"/>
        </w:rPr>
        <w:br w:type="page" w:clear="all"/>
      </w:r>
      <w:bookmarkStart w:id="128" w:name="_Toc237989086"/>
      <w:r/>
      <w:bookmarkStart w:id="129" w:name="_Toc11889"/>
      <w:r>
        <w:rPr>
          <w:rFonts w:hint="eastAsia" w:ascii="黑体" w:hAnsi="黑体" w:eastAsia="黑体"/>
          <w:b w:val="0"/>
          <w:szCs w:val="44"/>
        </w:rPr>
        <w:t xml:space="preserve">第四章</w:t>
      </w:r>
      <w:r>
        <w:rPr>
          <w:rFonts w:ascii="黑体" w:hAnsi="黑体" w:eastAsia="黑体"/>
          <w:b w:val="0"/>
          <w:szCs w:val="44"/>
        </w:rPr>
        <w:t xml:space="preserve"> </w:t>
      </w:r>
      <w:r>
        <w:rPr>
          <w:rFonts w:hint="eastAsia" w:ascii="黑体" w:hAnsi="黑体" w:eastAsia="黑体"/>
          <w:b w:val="0"/>
          <w:szCs w:val="44"/>
        </w:rPr>
        <w:t xml:space="preserve">合同主要条款及格式</w:t>
      </w:r>
      <w:bookmarkEnd w:id="128"/>
      <w:r/>
      <w:bookmarkEnd w:id="129"/>
      <w:r>
        <w:rPr>
          <w:rFonts w:hint="eastAsia" w:ascii="黑体" w:hAnsi="黑体" w:eastAsia="黑体"/>
          <w:b w:val="0"/>
          <w:szCs w:val="44"/>
        </w:rPr>
      </w:r>
      <w:r/>
    </w:p>
    <w:p>
      <w:pPr>
        <w:pStyle w:val="879"/>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79"/>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甲方：</w:t>
      </w:r>
      <w:r>
        <w:rPr>
          <w:rFonts w:hint="eastAsia" w:ascii="宋体" w:hAnsi="宋体" w:eastAsia="宋体" w:cs="宋体"/>
          <w:color w:val="000000"/>
          <w:sz w:val="24"/>
          <w:szCs w:val="24"/>
        </w:rPr>
        <w:t xml:space="preserve">苏州市相城区公路事业发展中心</w:t>
      </w:r>
      <w:r>
        <w:rPr>
          <w:rFonts w:hint="eastAsia" w:ascii="宋体" w:hAnsi="宋体" w:eastAsia="宋体" w:cs="宋体"/>
          <w:b/>
          <w:color w:val="000000"/>
          <w:sz w:val="24"/>
          <w:szCs w:val="24"/>
        </w:rPr>
      </w:r>
      <w:r/>
    </w:p>
    <w:p>
      <w:pPr>
        <w:pStyle w:val="8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sz w:val="24"/>
          <w:szCs w:val="24"/>
        </w:rPr>
        <w:t xml:space="preserve">苏州市相城区元和街道润元路润益巷润南大厦C区</w:t>
      </w:r>
      <w:r>
        <w:rPr>
          <w:rFonts w:hint="eastAsia" w:ascii="宋体" w:hAnsi="宋体" w:eastAsia="宋体" w:cs="宋体"/>
          <w:color w:val="000000"/>
          <w:sz w:val="24"/>
          <w:szCs w:val="24"/>
        </w:rPr>
      </w:r>
      <w:r/>
    </w:p>
    <w:p>
      <w:pPr>
        <w:pStyle w:val="8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电话：0512-</w:t>
      </w:r>
      <w:r>
        <w:rPr>
          <w:rFonts w:hint="eastAsia" w:ascii="宋体" w:hAnsi="宋体" w:eastAsia="宋体"/>
          <w:sz w:val="24"/>
          <w:szCs w:val="24"/>
        </w:rPr>
        <w:t xml:space="preserve">66108115</w:t>
      </w:r>
      <w:r>
        <w:rPr>
          <w:rFonts w:hint="eastAsia" w:ascii="宋体" w:hAnsi="宋体" w:eastAsia="宋体" w:cs="宋体"/>
          <w:color w:val="000000"/>
          <w:sz w:val="24"/>
          <w:szCs w:val="24"/>
        </w:rPr>
      </w:r>
      <w:r/>
    </w:p>
    <w:p>
      <w:pPr>
        <w:pStyle w:val="879"/>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79"/>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乙方：</w:t>
      </w:r>
      <w:r>
        <w:rPr>
          <w:rFonts w:hint="eastAsia" w:ascii="宋体" w:hAnsi="宋体" w:eastAsia="宋体" w:cs="宋体"/>
          <w:b/>
          <w:color w:val="000000"/>
          <w:sz w:val="24"/>
          <w:szCs w:val="24"/>
        </w:rPr>
      </w:r>
      <w:r/>
    </w:p>
    <w:p>
      <w:pPr>
        <w:pStyle w:val="8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rPr>
      </w:r>
      <w:r/>
    </w:p>
    <w:p>
      <w:pPr>
        <w:pStyle w:val="8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rPr>
      </w:r>
      <w:r/>
    </w:p>
    <w:p>
      <w:pPr>
        <w:pStyle w:val="87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9"/>
        <w:ind w:right="31" w:firstLine="482"/>
        <w:spacing w:line="360" w:lineRule="auto"/>
        <w:rPr>
          <w:rFonts w:hint="eastAsia" w:ascii="宋体" w:hAnsi="宋体" w:eastAsia="宋体" w:cs="宋体"/>
          <w:color w:val="000000"/>
          <w:sz w:val="24"/>
          <w:szCs w:val="24"/>
        </w:rPr>
      </w:pPr>
      <w:r>
        <w:rPr>
          <w:rFonts w:hint="eastAsia" w:ascii="宋体" w:hAnsi="宋体" w:eastAsia="宋体"/>
          <w:color w:val="000000"/>
          <w:sz w:val="24"/>
          <w:szCs w:val="24"/>
        </w:rPr>
        <w:t xml:space="preserve">根据采购编号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eastAsia="zh-CN"/>
        </w:rPr>
        <w:t xml:space="preserve">JSZC-320507-HXZJ-C2026-0019</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号磋商采购文件及该文件的响应文件和成交通知书，甲乙双方就此次成交的</w:t>
      </w:r>
      <w:r>
        <w:rPr>
          <w:rFonts w:hint="eastAsia" w:ascii="宋体" w:hAnsi="宋体" w:eastAsia="宋体"/>
          <w:color w:val="000000"/>
          <w:sz w:val="24"/>
          <w:szCs w:val="24"/>
          <w:u w:val="single"/>
        </w:rPr>
        <w:t xml:space="preserve"> </w:t>
      </w:r>
      <w:r>
        <w:rPr>
          <w:rFonts w:hint="eastAsia" w:ascii="宋体" w:hAnsi="宋体" w:eastAsia="宋体" w:cs="宋体"/>
          <w:bCs/>
          <w:color w:val="000000"/>
          <w:sz w:val="24"/>
          <w:szCs w:val="24"/>
          <w:u w:val="single"/>
        </w:rPr>
        <w:t xml:space="preserve">2026年区管隧道定期检测项目 </w:t>
      </w:r>
      <w:r>
        <w:rPr>
          <w:rFonts w:hint="eastAsia" w:ascii="宋体" w:hAnsi="宋体" w:eastAsia="宋体"/>
          <w:color w:val="000000"/>
          <w:sz w:val="24"/>
          <w:szCs w:val="24"/>
        </w:rPr>
        <w:t xml:space="preserve">事宜，签订本合同书。</w:t>
      </w:r>
      <w:r>
        <w:rPr>
          <w:rFonts w:hint="eastAsia" w:ascii="宋体" w:hAnsi="宋体" w:eastAsia="宋体" w:cs="宋体"/>
          <w:color w:val="000000"/>
          <w:sz w:val="24"/>
          <w:szCs w:val="24"/>
        </w:rPr>
      </w:r>
      <w:r/>
    </w:p>
    <w:p>
      <w:pPr>
        <w:pStyle w:val="879"/>
        <w:ind w:firstLine="482"/>
        <w:spacing w:line="360" w:lineRule="auto"/>
        <w:shd w:val="clear" w:color="auto" w:fill="ffffff"/>
        <w:widowControl/>
        <w:rPr>
          <w:rFonts w:ascii="宋体" w:hAnsi="宋体" w:eastAsia="宋体"/>
          <w:b/>
          <w:bCs/>
          <w:color w:val="000000"/>
          <w:sz w:val="24"/>
          <w:szCs w:val="24"/>
        </w:rPr>
      </w:pPr>
      <w:r>
        <w:rPr>
          <w:rFonts w:hint="eastAsia" w:ascii="宋体" w:hAnsi="宋体" w:eastAsia="宋体"/>
          <w:b/>
          <w:bCs/>
          <w:color w:val="000000"/>
          <w:sz w:val="24"/>
          <w:szCs w:val="24"/>
        </w:rPr>
        <w:t xml:space="preserve">一、下列文件为本合同不可分割部分</w:t>
      </w:r>
      <w:r>
        <w:rPr>
          <w:rFonts w:ascii="宋体" w:hAnsi="宋体" w:eastAsia="宋体"/>
          <w:b/>
          <w:bCs/>
          <w:color w:val="000000"/>
          <w:sz w:val="24"/>
          <w:szCs w:val="24"/>
        </w:rPr>
      </w:r>
      <w:r/>
    </w:p>
    <w:p>
      <w:pPr>
        <w:pStyle w:val="879"/>
        <w:ind w:firstLine="480"/>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1.成交通知书；</w:t>
      </w:r>
      <w:r>
        <w:rPr>
          <w:rFonts w:ascii="宋体" w:hAnsi="宋体" w:eastAsia="宋体"/>
          <w:color w:val="000000"/>
          <w:sz w:val="24"/>
          <w:szCs w:val="24"/>
        </w:rPr>
      </w:r>
      <w:r/>
    </w:p>
    <w:p>
      <w:pPr>
        <w:pStyle w:val="879"/>
        <w:ind w:firstLine="480"/>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2.磋商采购文件； </w:t>
      </w:r>
      <w:r>
        <w:rPr>
          <w:rFonts w:ascii="宋体" w:hAnsi="宋体" w:eastAsia="宋体"/>
          <w:color w:val="000000"/>
          <w:sz w:val="24"/>
          <w:szCs w:val="24"/>
        </w:rPr>
      </w:r>
      <w:r/>
    </w:p>
    <w:p>
      <w:pPr>
        <w:pStyle w:val="879"/>
        <w:ind w:firstLine="480"/>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3.乙方成交的响应文件；</w:t>
      </w:r>
      <w:r>
        <w:rPr>
          <w:rFonts w:ascii="宋体" w:hAnsi="宋体" w:eastAsia="宋体"/>
          <w:color w:val="000000"/>
          <w:sz w:val="24"/>
          <w:szCs w:val="24"/>
        </w:rPr>
      </w:r>
      <w:r/>
    </w:p>
    <w:p>
      <w:pPr>
        <w:pStyle w:val="879"/>
        <w:ind w:firstLine="480"/>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4.乙方在磋商过程中所作的其它承诺、声明、书面澄清等。</w:t>
      </w:r>
      <w:r>
        <w:rPr>
          <w:rFonts w:ascii="宋体" w:hAnsi="宋体" w:eastAsia="宋体"/>
          <w:color w:val="000000"/>
          <w:sz w:val="24"/>
          <w:szCs w:val="24"/>
        </w:rPr>
      </w:r>
      <w:r/>
    </w:p>
    <w:p>
      <w:pPr>
        <w:pStyle w:val="879"/>
        <w:ind w:firstLine="482"/>
        <w:spacing w:line="360" w:lineRule="auto"/>
        <w:shd w:val="clear" w:color="auto" w:fill="ffffff"/>
        <w:widowControl/>
        <w:rPr>
          <w:rFonts w:ascii="宋体" w:hAnsi="宋体" w:eastAsia="宋体"/>
          <w:b/>
          <w:bCs/>
          <w:color w:val="000000"/>
          <w:sz w:val="24"/>
          <w:szCs w:val="24"/>
        </w:rPr>
      </w:pPr>
      <w:r>
        <w:rPr>
          <w:rFonts w:hint="eastAsia" w:ascii="宋体" w:hAnsi="宋体" w:eastAsia="宋体"/>
          <w:b/>
          <w:bCs/>
          <w:color w:val="000000"/>
          <w:sz w:val="24"/>
          <w:szCs w:val="24"/>
        </w:rPr>
        <w:t xml:space="preserve">二、合同内容</w:t>
      </w:r>
      <w:r>
        <w:rPr>
          <w:rFonts w:ascii="宋体" w:hAnsi="宋体" w:eastAsia="宋体"/>
          <w:b/>
          <w:bCs/>
          <w:color w:val="000000"/>
          <w:sz w:val="24"/>
          <w:szCs w:val="24"/>
        </w:rPr>
      </w:r>
      <w:r/>
    </w:p>
    <w:p>
      <w:pPr>
        <w:pStyle w:val="87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一）服务内容：相城区隧道7条，分别是春申湖西路隧道、春申湖中路隧道、阳澄西湖南隧道（相城段）、文灵路隧道、御窑路隧道、漕湖大道隧道、环秀湖隧道。本项目针对上述隧道开展2026年区管隧道定期检测项目，包括路面平整度、抗滑性能、路面损坏及结构强</w:t>
      </w:r>
      <w:r>
        <w:rPr>
          <w:rFonts w:hint="eastAsia" w:ascii="宋体" w:hAnsi="宋体" w:eastAsia="宋体"/>
          <w:color w:val="000000"/>
          <w:sz w:val="24"/>
          <w:szCs w:val="24"/>
        </w:rPr>
        <w:t xml:space="preserve">度检测、防雷接地检测、隧道消防设施专业检测等，针对评定结果，给出养护维修建议。具体清单如下：</w:t>
      </w:r>
      <w:r>
        <w:rPr>
          <w:rFonts w:hint="eastAsia" w:ascii="宋体" w:hAnsi="宋体" w:eastAsia="宋体"/>
          <w:color w:val="000000"/>
          <w:sz w:val="24"/>
          <w:szCs w:val="24"/>
        </w:rPr>
      </w:r>
      <w:r/>
    </w:p>
    <w:tbl>
      <w:tblPr>
        <w:tblW w:w="83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292"/>
        <w:gridCol w:w="1350"/>
        <w:gridCol w:w="740"/>
        <w:gridCol w:w="787"/>
        <w:gridCol w:w="1220"/>
        <w:gridCol w:w="991"/>
        <w:gridCol w:w="1258"/>
      </w:tblGrid>
      <w:tr>
        <w:trPr>
          <w:trHeight w:val="498"/>
        </w:trPr>
        <w:tc>
          <w:tcPr>
            <w:tcW w:w="742" w:type="dxa"/>
            <w:vAlign w:val="center"/>
            <w:textDirection w:val="lrTb"/>
            <w:noWrap/>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序号</w:t>
            </w:r>
            <w:r>
              <w:rPr>
                <w:rFonts w:ascii="宋体" w:hAnsi="宋体" w:eastAsia="宋体" w:cs="宋体"/>
                <w:b/>
                <w:bCs/>
                <w:color w:val="000000"/>
                <w:sz w:val="24"/>
                <w:szCs w:val="24"/>
              </w:rPr>
            </w:r>
            <w:r/>
          </w:p>
        </w:tc>
        <w:tc>
          <w:tcPr>
            <w:tcW w:w="1292" w:type="dxa"/>
            <w:vAlign w:val="center"/>
            <w:textDirection w:val="lrTb"/>
            <w:noWrap w:val="false"/>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检测项目名称</w:t>
            </w:r>
            <w:r>
              <w:rPr>
                <w:rFonts w:ascii="宋体" w:hAnsi="宋体" w:eastAsia="宋体" w:cs="宋体"/>
                <w:b/>
                <w:bCs/>
                <w:color w:val="000000"/>
                <w:sz w:val="24"/>
                <w:szCs w:val="24"/>
              </w:rPr>
            </w:r>
            <w:r/>
          </w:p>
        </w:tc>
        <w:tc>
          <w:tcPr>
            <w:tcW w:w="1350" w:type="dxa"/>
            <w:vAlign w:val="center"/>
            <w:textDirection w:val="lrTb"/>
            <w:noWrap w:val="false"/>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隧道名称</w:t>
            </w:r>
            <w:r>
              <w:rPr>
                <w:rFonts w:ascii="宋体" w:hAnsi="宋体" w:eastAsia="宋体" w:cs="宋体"/>
                <w:b/>
                <w:bCs/>
                <w:color w:val="000000"/>
                <w:sz w:val="24"/>
                <w:szCs w:val="24"/>
              </w:rPr>
            </w:r>
            <w:r/>
          </w:p>
        </w:tc>
        <w:tc>
          <w:tcPr>
            <w:tcW w:w="740" w:type="dxa"/>
            <w:vAlign w:val="center"/>
            <w:textDirection w:val="lrTb"/>
            <w:noWrap/>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单位</w:t>
            </w:r>
            <w:r>
              <w:rPr>
                <w:rFonts w:ascii="宋体" w:hAnsi="宋体" w:eastAsia="宋体" w:cs="宋体"/>
                <w:b/>
                <w:bCs/>
                <w:color w:val="000000"/>
                <w:sz w:val="24"/>
                <w:szCs w:val="24"/>
              </w:rPr>
            </w:r>
            <w:r/>
          </w:p>
        </w:tc>
        <w:tc>
          <w:tcPr>
            <w:tcW w:w="787" w:type="dxa"/>
            <w:vAlign w:val="center"/>
            <w:textDirection w:val="lrTb"/>
            <w:noWrap w:val="false"/>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数量</w:t>
            </w:r>
            <w:r>
              <w:rPr>
                <w:rFonts w:ascii="宋体" w:hAnsi="宋体" w:eastAsia="宋体" w:cs="宋体"/>
                <w:b/>
                <w:bCs/>
                <w:color w:val="000000"/>
                <w:sz w:val="24"/>
                <w:szCs w:val="24"/>
              </w:rPr>
            </w:r>
            <w:r/>
          </w:p>
        </w:tc>
        <w:tc>
          <w:tcPr>
            <w:tcW w:w="1220" w:type="dxa"/>
            <w:vAlign w:val="top"/>
            <w:textDirection w:val="lrTb"/>
            <w:noWrap w:val="false"/>
          </w:tcPr>
          <w:p>
            <w:pPr>
              <w:pStyle w:val="879"/>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综合单价（元）</w:t>
            </w:r>
            <w:r>
              <w:rPr>
                <w:rFonts w:ascii="宋体" w:hAnsi="宋体" w:eastAsia="宋体" w:cs="宋体"/>
                <w:b/>
                <w:bCs/>
                <w:color w:val="000000"/>
                <w:sz w:val="24"/>
                <w:szCs w:val="24"/>
              </w:rPr>
            </w:r>
            <w:r/>
          </w:p>
        </w:tc>
        <w:tc>
          <w:tcPr>
            <w:tcW w:w="991" w:type="dxa"/>
            <w:vAlign w:val="top"/>
            <w:textDirection w:val="lrTb"/>
            <w:noWrap w:val="false"/>
          </w:tcPr>
          <w:p>
            <w:pPr>
              <w:pStyle w:val="879"/>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合价</w:t>
            </w:r>
            <w:r>
              <w:rPr>
                <w:rFonts w:ascii="宋体" w:hAnsi="宋体" w:eastAsia="宋体" w:cs="宋体"/>
                <w:b/>
                <w:bCs/>
                <w:color w:val="000000"/>
                <w:sz w:val="24"/>
                <w:szCs w:val="24"/>
              </w:rPr>
            </w:r>
            <w:r/>
          </w:p>
          <w:p>
            <w:pPr>
              <w:pStyle w:val="879"/>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ascii="宋体" w:hAnsi="宋体" w:eastAsia="宋体" w:cs="宋体"/>
                <w:b/>
                <w:bCs/>
                <w:color w:val="000000"/>
                <w:sz w:val="24"/>
                <w:szCs w:val="24"/>
              </w:rPr>
            </w:r>
            <w:r/>
          </w:p>
        </w:tc>
        <w:tc>
          <w:tcPr>
            <w:tcW w:w="1258" w:type="dxa"/>
            <w:vAlign w:val="center"/>
            <w:textDirection w:val="lrTb"/>
            <w:noWrap/>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备注</w:t>
            </w:r>
            <w:r>
              <w:rPr>
                <w:rFonts w:ascii="宋体" w:hAnsi="宋体" w:eastAsia="宋体" w:cs="宋体"/>
                <w:b/>
                <w:bCs/>
                <w:color w:val="000000"/>
                <w:sz w:val="24"/>
                <w:szCs w:val="24"/>
              </w:rPr>
            </w:r>
            <w:r/>
          </w:p>
        </w:tc>
      </w:tr>
      <w:tr>
        <w:trPr>
          <w:trHeight w:val="420"/>
        </w:trPr>
        <w:tc>
          <w:tcPr>
            <w:tcW w:w="742" w:type="dxa"/>
            <w:vAlign w:val="center"/>
            <w:vMerge w:val="restart"/>
            <w:textDirection w:val="lrTb"/>
            <w:noWrap/>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92"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隧道消防设施年度检测</w:t>
            </w: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春申湖西路隧道</w:t>
            </w:r>
            <w:r>
              <w:rPr>
                <w:rFonts w:ascii="宋体" w:hAnsi="宋体" w:eastAsia="宋体" w:cs="宋体"/>
                <w:sz w:val="22"/>
                <w:szCs w:val="22"/>
                <w:lang w:bidi="ar"/>
              </w:rPr>
            </w:r>
            <w:r/>
          </w:p>
        </w:tc>
        <w:tc>
          <w:tcPr>
            <w:tcW w:w="740"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m</w:t>
            </w: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3480</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9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8" w:type="dxa"/>
            <w:vAlign w:val="center"/>
            <w:vMerge w:val="restart"/>
            <w:textDirection w:val="lrTb"/>
            <w:noWrap/>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按照长度计算</w:t>
            </w: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9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春申湖中路隧道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2860</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9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9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阳澄西湖南隧道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4770</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9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9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文灵路隧道（含人非通道）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817</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9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9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御窑路隧道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877</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9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9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漕湖大道隧道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870</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9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9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环秀湖隧道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1300</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9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2" w:type="dxa"/>
            <w:vAlign w:val="center"/>
            <w:vMerge w:val="restart"/>
            <w:textDirection w:val="lrTb"/>
            <w:noWrap/>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2</w:t>
            </w:r>
            <w:r>
              <w:rPr>
                <w:rFonts w:ascii="宋体" w:hAnsi="宋体" w:eastAsia="宋体" w:cs="宋体"/>
                <w:sz w:val="22"/>
                <w:szCs w:val="22"/>
                <w:lang w:bidi="ar"/>
              </w:rPr>
            </w:r>
            <w:r/>
          </w:p>
        </w:tc>
        <w:tc>
          <w:tcPr>
            <w:tcW w:w="1292"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隧道结构检测及整体技术状</w:t>
            </w:r>
            <w:r>
              <w:rPr>
                <w:rFonts w:ascii="宋体" w:hAnsi="宋体" w:eastAsia="宋体" w:cs="宋体"/>
                <w:color w:val="000000"/>
                <w:sz w:val="22"/>
                <w:szCs w:val="22"/>
                <w:lang w:bidi="ar"/>
              </w:rPr>
              <w:t xml:space="preserve">况评定（</w:t>
            </w:r>
            <w:r>
              <w:rPr>
                <w:rFonts w:hint="eastAsia" w:ascii="宋体" w:hAnsi="宋体" w:eastAsia="宋体" w:cs="宋体"/>
                <w:color w:val="000000"/>
                <w:sz w:val="22"/>
                <w:szCs w:val="22"/>
                <w:lang w:bidi="ar"/>
              </w:rPr>
              <w:t xml:space="preserve">包括但不限于</w:t>
            </w:r>
            <w:r>
              <w:rPr>
                <w:rFonts w:ascii="宋体" w:hAnsi="宋体" w:eastAsia="宋体" w:cs="宋体"/>
                <w:color w:val="000000"/>
                <w:sz w:val="22"/>
                <w:szCs w:val="22"/>
                <w:lang w:bidi="ar"/>
              </w:rPr>
              <w:t xml:space="preserve">路面平整度</w:t>
            </w:r>
            <w:r>
              <w:rPr>
                <w:rFonts w:ascii="宋体" w:hAnsi="宋体" w:eastAsia="宋体" w:cs="宋体"/>
                <w:sz w:val="22"/>
                <w:szCs w:val="22"/>
                <w:lang w:bidi="ar"/>
              </w:rPr>
              <w:t xml:space="preserve">、抗滑性能、沉降观测、路面损坏及结构强度检测）</w:t>
            </w: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春申湖西路隧道</w:t>
            </w:r>
            <w:r>
              <w:rPr>
                <w:rFonts w:ascii="宋体" w:hAnsi="宋体" w:eastAsia="宋体" w:cs="宋体"/>
                <w:sz w:val="22"/>
                <w:szCs w:val="22"/>
                <w:lang w:bidi="ar"/>
              </w:rPr>
            </w:r>
            <w:r/>
          </w:p>
        </w:tc>
        <w:tc>
          <w:tcPr>
            <w:tcW w:w="740"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m</w:t>
            </w: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3480</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9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8" w:type="dxa"/>
            <w:vAlign w:val="center"/>
            <w:vMerge w:val="restart"/>
            <w:textDirection w:val="lrTb"/>
            <w:noWrap/>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按照长度计算</w:t>
            </w: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9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春申湖中路隧道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2860</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991"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58"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9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阳澄西湖南隧道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4770</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991"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58"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9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文灵路隧道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817</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991"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58"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9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御窑路隧道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877</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991"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58"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9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漕湖大道隧道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870</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991"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58"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9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环秀湖隧道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1300</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991"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58"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restart"/>
            <w:textDirection w:val="lrTb"/>
            <w:noWrap/>
          </w:tcPr>
          <w:p>
            <w:pPr>
              <w:pStyle w:val="879"/>
              <w:jc w:val="center"/>
              <w:widowControl/>
              <w:rPr>
                <w:rFonts w:ascii="仿宋" w:hAnsi="仿宋" w:eastAsia="仿宋" w:cs="宋体"/>
                <w:color w:val="000000"/>
                <w:sz w:val="20"/>
              </w:rPr>
            </w:pPr>
            <w:r>
              <w:rPr>
                <w:rFonts w:ascii="宋体" w:hAnsi="宋体" w:eastAsia="宋体" w:cs="宋体"/>
                <w:sz w:val="22"/>
                <w:szCs w:val="22"/>
                <w:lang w:bidi="ar"/>
              </w:rPr>
              <w:t xml:space="preserve">3</w:t>
            </w:r>
            <w:r>
              <w:rPr>
                <w:rFonts w:ascii="仿宋" w:hAnsi="仿宋" w:eastAsia="仿宋" w:cs="宋体"/>
                <w:color w:val="000000"/>
                <w:sz w:val="20"/>
              </w:rPr>
            </w:r>
            <w:r/>
          </w:p>
        </w:tc>
        <w:tc>
          <w:tcPr>
            <w:tcW w:w="1292"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防雷接地检测</w:t>
            </w: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春申湖西路隧道</w:t>
            </w:r>
            <w:r>
              <w:rPr>
                <w:rFonts w:ascii="宋体" w:hAnsi="宋体" w:eastAsia="宋体" w:cs="宋体"/>
                <w:sz w:val="22"/>
                <w:szCs w:val="22"/>
                <w:lang w:bidi="ar"/>
              </w:rPr>
            </w:r>
            <w:r/>
          </w:p>
        </w:tc>
        <w:tc>
          <w:tcPr>
            <w:tcW w:w="740"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项</w:t>
            </w: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991"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58"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防雷接地装置检测周期为1年，检测接地装置布置及冲击接地电阻等</w:t>
            </w: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9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春申湖中路隧道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991"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58"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9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阳澄西湖南隧道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991"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58"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9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文灵路隧道（含人非通道）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991"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58"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9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御窑路隧道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991"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58"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9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漕湖大道隧道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991"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58"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9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环秀湖隧道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991"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58"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bl>
    <w:p>
      <w:pPr>
        <w:pStyle w:val="879"/>
        <w:ind w:firstLine="480"/>
        <w:spacing w:line="360" w:lineRule="auto"/>
        <w:shd w:val="clear" w:color="auto" w:fill="ffffff"/>
        <w:widowControl/>
        <w:rPr>
          <w:rFonts w:hint="eastAsia" w:ascii="宋体" w:hAnsi="宋体" w:eastAsia="宋体"/>
          <w:color w:val="000000"/>
          <w:sz w:val="24"/>
          <w:szCs w:val="24"/>
          <w:u w:val="single"/>
        </w:rPr>
      </w:pPr>
      <w:r>
        <w:rPr>
          <w:rFonts w:hint="eastAsia" w:ascii="宋体" w:hAnsi="宋体" w:eastAsia="宋体"/>
          <w:color w:val="000000"/>
          <w:sz w:val="24"/>
          <w:szCs w:val="24"/>
        </w:rPr>
        <w:t xml:space="preserve">（二）检测期限：3个月，具体时间以甲方要求为准。</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rPr>
      </w:r>
      <w:r/>
    </w:p>
    <w:p>
      <w:pPr>
        <w:pStyle w:val="879"/>
        <w:ind w:firstLine="482"/>
        <w:spacing w:line="360" w:lineRule="auto"/>
        <w:widowControl/>
        <w:rPr>
          <w:rFonts w:hint="eastAsia" w:ascii="宋体" w:hAnsi="宋体" w:eastAsia="宋体" w:cs="宋体"/>
          <w:b/>
          <w:bCs/>
          <w:color w:val="000000"/>
          <w:sz w:val="24"/>
          <w:szCs w:val="24"/>
        </w:rPr>
      </w:pPr>
      <w:r>
        <w:rPr>
          <w:rFonts w:hint="eastAsia" w:ascii="宋体" w:hAnsi="宋体" w:eastAsia="宋体"/>
          <w:b/>
          <w:bCs/>
          <w:color w:val="000000"/>
          <w:sz w:val="24"/>
          <w:szCs w:val="24"/>
        </w:rPr>
        <w:t xml:space="preserve">（三）</w:t>
      </w:r>
      <w:r>
        <w:rPr>
          <w:rFonts w:hint="eastAsia" w:ascii="宋体" w:hAnsi="宋体" w:eastAsia="宋体" w:cs="宋体"/>
          <w:b/>
          <w:bCs/>
          <w:color w:val="000000"/>
          <w:sz w:val="24"/>
          <w:szCs w:val="24"/>
        </w:rPr>
        <w:t xml:space="preserve">技术要求：</w:t>
      </w:r>
      <w:r>
        <w:rPr>
          <w:rFonts w:hint="eastAsia" w:ascii="宋体" w:hAnsi="宋体" w:eastAsia="宋体" w:cs="宋体"/>
          <w:b/>
          <w:bCs/>
          <w:color w:val="000000"/>
          <w:sz w:val="24"/>
          <w:szCs w:val="24"/>
        </w:rPr>
      </w:r>
      <w:r/>
    </w:p>
    <w:p>
      <w:pPr>
        <w:pStyle w:val="879"/>
        <w:ind w:firstLine="470"/>
        <w:spacing w:line="360" w:lineRule="auto"/>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1.路面平整度、抗滑性能、路面损坏及结构强度检测</w:t>
      </w:r>
      <w:r>
        <w:rPr>
          <w:rFonts w:hint="eastAsia" w:ascii="宋体" w:hAnsi="宋体" w:eastAsia="宋体" w:cs="宋体"/>
          <w:b/>
          <w:bCs/>
          <w:spacing w:val="-3"/>
          <w:sz w:val="24"/>
          <w:szCs w:val="24"/>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（1）根据《城镇道路养护技术规范》（CJJ 36-2016）4.3.2条规定：道路路面定期检测分为常规检测和结构强度检测。常规检测应每年一次。结构强度检测，Ⅰ等养护的道路应2年～3年一次，Ⅱ等、Ⅲ等养护的道路宜3年～4年一次。春申湖隧道为城市快速路，属Ⅰ等养护。</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（2）根据《城镇道路养护技术规范》（CJJ 36-2016）4.3.3条规定：</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1)道路的每两个相邻交叉口之间的路段应作为一个单元，交叉口本身宜作为一个单元;当二个相邻交叉口之间的路段大于500m时，应每200m~500m作为一个单元，不足200m 的应按一个单元计。春申湖西路和中路隧道主线可按2个匝道间为一个单位，每条匝道段单独作一个单元；阳澄西湖南隧道按500m为一个单位，每条匝道段单独作一个单元。</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2)每条道路选择至少总单元数的30%及以上进行检测和评价，应采用所选单元的使用性能的平均状况代表该条道路路面的使用性能。当一条道路中各单元的使用性能状况差异大于两个技术等级时，应逐个单元进行检测和评价;对总单元数小于5的道路，应进行全部检测和评价。</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（3）根据《城镇道路养护技术规范》（CJJ 36-2016）4.3.4条规定：</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常规检测包括下列内容:车行道、人行道、广场铺装的平整度;车行道、人行道、广场设施的病害与缺陷﹔基层损坏状况;附属设施损坏状况。春申湖隧道主要为车行道平整度及病害与缺陷。</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（4）根据《城镇道路养护技术规范》（CJJ 36-2016）4.3.8条规定：城镇快速路和主干路应进行路面抗滑性能检测，检测项目宜包括摆值(BPN)、构造深度（TD)和横向力系数(SFC)。</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（5）根据《城镇道路养护技术规范》（CJJ 36-2016）4.3.8条规定：结构强度检测宜以路面回弹弯沉值表示。检测设备宜采用落锤式弯沉仪、贝克曼梁或自动弯沉检测仪等检测设备。</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6）定期检测的情况记录、评价及对养护维修措施的建议，应检测损坏情况、判断损坏原因，并应确定养护范围和方案;对难以判断损坏程度和原因的道路，应提出进行特殊检测的建议。同时及时整理、归档、上报。</w:t>
      </w:r>
      <w:r>
        <w:rPr>
          <w:rFonts w:hint="eastAsia" w:ascii="宋体" w:hAnsi="宋体" w:eastAsia="宋体" w:cs="宋体"/>
          <w:sz w:val="24"/>
          <w:szCs w:val="36"/>
        </w:rPr>
      </w:r>
      <w:r/>
    </w:p>
    <w:p>
      <w:pPr>
        <w:pStyle w:val="879"/>
        <w:ind w:firstLine="470"/>
        <w:spacing w:line="360" w:lineRule="auto"/>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2.隧道结构检测及评定</w:t>
      </w:r>
      <w:r>
        <w:rPr>
          <w:rFonts w:hint="eastAsia" w:ascii="宋体" w:hAnsi="宋体" w:eastAsia="宋体" w:cs="宋体"/>
          <w:b/>
          <w:bCs/>
          <w:spacing w:val="-3"/>
          <w:sz w:val="24"/>
          <w:szCs w:val="24"/>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（1）根据江苏省城市隧道建设、运行维护指南（试行）4.1.4条规定：隧道宜定期开展沉降观测并记录，建成通车2年内每月进行1次沉降测量，2年后每季度一次。春申湖隧道通车已满2年，应按每季度执行。</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2）充分利用隧道预留沉降观测点位，对运营期内隧道结构的受力与变形规律进行监测，据此定量计算隧道的材料与环境附加作用，确定在荷载、材料收缩与徐变、温差以及地基不均匀沉降等工况组合下主体结构在长期运营期内的健康状态，预测隧道的全年变形规律，找出隧道结构和可能导致渗漏的薄弱环节。</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（3）初始监测</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进场后，根据要求的监测断面（建议按每条伸缩缝一个断面、每条断面点位包括差异沉降、拱顶沉降和断面收敛）一个月内完成隧道初始沉降观测数值采集，并推测全隧道数值模型。</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（4）现场测试</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每季度定期采集监测段沉降数据，并在每个季度出具季度监测报告，即全年共进行4次监测，最后一次要对全年进行总结。监测报告原则上每季度分析一次，具体根据雨季、渗漏等特殊条件，调整监测与分析频率。</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3.分析报告</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全年共出具季度常态监测分析报告4份（最后一份含全年总结报告），在报告内对隧道结构的变形与受力状态进行定量分析，包括隧道结构健康状态监测分析、结构时变模型研究、时变有限元分析，以及隧道结构健康状态评价与诊断。中标单位应根据现场实测数据与数值模拟结果，提交下一个季度隧道变形及病害状况的预测，并对隧道的日常管理与养护提出建议与策略，以供管理单位在实际管养维护中参考。</w:t>
      </w:r>
      <w:r>
        <w:rPr>
          <w:rFonts w:hint="eastAsia" w:ascii="宋体" w:hAnsi="宋体" w:eastAsia="宋体" w:cs="宋体"/>
          <w:sz w:val="24"/>
          <w:szCs w:val="36"/>
        </w:rPr>
      </w:r>
      <w:r/>
    </w:p>
    <w:p>
      <w:pPr>
        <w:pStyle w:val="879"/>
        <w:ind w:firstLine="470"/>
        <w:spacing w:line="360" w:lineRule="auto"/>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3.隧道配电设备预防性试验（含防雷接地检测）</w:t>
      </w:r>
      <w:r>
        <w:rPr>
          <w:rFonts w:hint="eastAsia" w:ascii="宋体" w:hAnsi="宋体" w:eastAsia="宋体" w:cs="宋体"/>
          <w:b/>
          <w:bCs/>
          <w:spacing w:val="-3"/>
          <w:sz w:val="24"/>
          <w:szCs w:val="24"/>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根据《电力设备预防性试验规程》（DLT596-2021）及《电力安全工器具预防性试验规程》（DLT 1476-2023）《建筑物防雷装置检测技术规范》GB/T 21431-2023规定。</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（1）高压电气设备预防性试验周期不大于6年。</w:t>
      </w:r>
      <w:r>
        <w:rPr>
          <w:rFonts w:hint="eastAsia" w:ascii="宋体" w:hAnsi="宋体" w:eastAsia="宋体" w:cs="宋体"/>
          <w:sz w:val="24"/>
          <w:szCs w:val="36"/>
        </w:rPr>
      </w:r>
      <w:r/>
    </w:p>
    <w:p>
      <w:pPr>
        <w:pStyle w:val="879"/>
        <w:ind w:firstLine="420"/>
        <w:spacing w:line="360" w:lineRule="auto"/>
        <w:rPr>
          <w:rFonts w:ascii="Calibri" w:hAnsi="Calibri" w:eastAsia="宋体"/>
          <w:sz w:val="21"/>
          <w:szCs w:val="24"/>
        </w:rPr>
      </w:pPr>
      <w:r>
        <w:rPr>
          <w:rFonts w:ascii="Calibri" w:hAnsi="Calibri" w:eastAsia="宋体"/>
          <w:sz w:val="21"/>
          <w:szCs w:val="24"/>
        </w:rPr>
        <mc:AlternateContent>
          <mc:Choice Requires="wpg">
            <w:drawing>
              <wp:inline xmlns:wp="http://schemas.openxmlformats.org/drawingml/2006/wordprocessingDrawing" distT="0" distB="0" distL="0" distR="0">
                <wp:extent cx="5274183" cy="313578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74183" cy="31357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3pt;height:246.9pt;mso-wrap-distance-left:0.0pt;mso-wrap-distance-top:0.0pt;mso-wrap-distance-right:0.0pt;mso-wrap-distance-bottom:0.0pt;" stroked="f">
                <v:path textboxrect="0,0,0,0"/>
                <v:imagedata r:id="rId19" o:title=""/>
              </v:shape>
            </w:pict>
          </mc:Fallback>
        </mc:AlternateContent>
      </w:r>
      <w:r>
        <w:rPr>
          <w:rFonts w:ascii="Calibri" w:hAnsi="Calibri" w:eastAsia="宋体"/>
          <w:sz w:val="21"/>
          <w:szCs w:val="24"/>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（2）防雷接地装置检测周期1年。</w:t>
      </w:r>
      <w:r>
        <w:rPr>
          <w:rFonts w:hint="eastAsia" w:ascii="宋体" w:hAnsi="宋体" w:eastAsia="宋体" w:cs="宋体"/>
          <w:sz w:val="24"/>
          <w:szCs w:val="36"/>
        </w:rPr>
      </w:r>
      <w:r/>
    </w:p>
    <w:p>
      <w:pPr>
        <w:pStyle w:val="879"/>
        <w:spacing w:line="360" w:lineRule="auto"/>
        <w:rPr>
          <w:rFonts w:ascii="Calibri" w:hAnsi="Calibri" w:eastAsia="宋体"/>
          <w:sz w:val="21"/>
          <w:szCs w:val="24"/>
        </w:rPr>
      </w:pPr>
      <w:r>
        <w:rPr>
          <w:rFonts w:ascii="Calibri" w:hAnsi="Calibri" w:eastAsia="宋体"/>
          <w:sz w:val="21"/>
          <w:szCs w:val="24"/>
        </w:rPr>
        <mc:AlternateContent>
          <mc:Choice Requires="wpg">
            <w:drawing>
              <wp:inline xmlns:wp="http://schemas.openxmlformats.org/drawingml/2006/wordprocessingDrawing" distT="0" distB="0" distL="0" distR="0">
                <wp:extent cx="5267452" cy="241501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67452" cy="24150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90.2pt;mso-wrap-distance-left:0.0pt;mso-wrap-distance-top:0.0pt;mso-wrap-distance-right:0.0pt;mso-wrap-distance-bottom:0.0pt;" stroked="f">
                <v:path textboxrect="0,0,0,0"/>
                <v:imagedata r:id="rId20" o:title=""/>
              </v:shape>
            </w:pict>
          </mc:Fallback>
        </mc:AlternateContent>
      </w:r>
      <w:r>
        <w:rPr>
          <w:rFonts w:ascii="Calibri" w:hAnsi="Calibri" w:eastAsia="宋体"/>
          <w:sz w:val="21"/>
          <w:szCs w:val="24"/>
        </w:rPr>
      </w:r>
      <w:r/>
    </w:p>
    <w:p>
      <w:pPr>
        <w:pStyle w:val="879"/>
        <w:ind w:firstLine="470"/>
        <w:spacing w:line="360" w:lineRule="auto"/>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4.隧道消防设施专业检测</w:t>
      </w:r>
      <w:r>
        <w:rPr>
          <w:rFonts w:hint="eastAsia" w:ascii="宋体" w:hAnsi="宋体" w:eastAsia="宋体" w:cs="宋体"/>
          <w:b/>
          <w:bCs/>
          <w:spacing w:val="-3"/>
          <w:sz w:val="24"/>
          <w:szCs w:val="24"/>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（1）根据《建筑消防设施的维护管理GB25201-2010》8.1条规定：建筑消防设施的联动检查应当每年至少一次，主要对建筑消防设施系统的联动控制功能进行综合检查、评定。</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（2）联动检查内容</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1）消防供电设施供电功能和主备电源切换功能检查，检验供电能力。</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2）自动报警装置每层、每回路报替系统和联动控制设备的功能试验。每12个月对每只探测器、手动报警按钮检查不少于一次。</w:t>
      </w:r>
      <w:r>
        <w:rPr>
          <w:rFonts w:hint="eastAsia" w:ascii="宋体" w:hAnsi="宋体" w:eastAsia="宋体" w:cs="宋体"/>
          <w:sz w:val="24"/>
          <w:szCs w:val="36"/>
        </w:rPr>
      </w:r>
      <w:r/>
    </w:p>
    <w:p>
      <w:pPr>
        <w:pStyle w:val="879"/>
        <w:ind w:firstLine="480"/>
        <w:spacing w:line="360" w:lineRule="auto"/>
        <w:rPr>
          <w:rFonts w:ascii="宋体" w:hAnsi="宋体" w:eastAsia="宋体" w:cs="宋体"/>
          <w:sz w:val="24"/>
          <w:szCs w:val="36"/>
        </w:rPr>
      </w:pPr>
      <w:r>
        <w:rPr>
          <w:rFonts w:hint="eastAsia" w:ascii="宋体" w:hAnsi="宋体" w:eastAsia="宋体" w:cs="宋体"/>
          <w:sz w:val="24"/>
          <w:szCs w:val="36"/>
        </w:rPr>
        <w:t xml:space="preserve">3）自动喷水灭火系统在末端放水，进行系统功能联动试验，水流指示器报警，压力开关、水力警铃动作。对消防设施上的仪器仪表进行校验; 每12个月对每个末端放水阀检查不少于一次。</w:t>
      </w:r>
      <w:r>
        <w:rPr>
          <w:rFonts w:hint="eastAsia" w:ascii="宋体" w:hAnsi="宋体" w:eastAsia="宋体" w:cs="宋体"/>
          <w:sz w:val="24"/>
          <w:szCs w:val="36"/>
          <w:u w:val="single"/>
        </w:rPr>
        <w:t xml:space="preserve">春申湖隧道无自动喷水不需检测</w:t>
      </w:r>
      <w:r>
        <w:rPr>
          <w:rFonts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4）消防给水系统最不利点消火栓( 消防炮) 出水，分别用消防水箱和消防水泵供水。每12个月累计对每个消火栓、卷盘、水炮检查不少于一次。</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5）泡沫灭火系统结合泡沫灭火剂到期更换进行喷泡沫试验；检验系统功能；校验仪器仪表。</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6）通过报警联动，检验系统功能，进行模拟喷气试验；校验仪器仪表，存储容器称重。</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7）通过报警联动，检查电梯迫降功能；通过报警联动，检查防火卷帘门及电动防火门的功能；通过报警联动，检查消防广播切换功能；通过报警联动，检查应急照明、疏散指示标志功能；通过报警联动，检查正压送风或者机械排烟系统功能，并测试风速、风压值。</w:t>
      </w:r>
      <w:r>
        <w:rPr>
          <w:rFonts w:hint="eastAsia" w:ascii="宋体" w:hAnsi="宋体" w:eastAsia="宋体" w:cs="宋体"/>
          <w:sz w:val="24"/>
          <w:szCs w:val="36"/>
        </w:rPr>
      </w:r>
      <w:r/>
    </w:p>
    <w:p>
      <w:pPr>
        <w:pStyle w:val="879"/>
        <w:ind w:firstLine="480"/>
        <w:spacing w:line="360" w:lineRule="auto"/>
        <w:rPr>
          <w:rFonts w:hint="eastAsia" w:ascii="宋体" w:hAnsi="宋体" w:eastAsia="宋体" w:cs="宋体"/>
          <w:sz w:val="24"/>
          <w:szCs w:val="36"/>
        </w:rPr>
      </w:pPr>
      <w:r>
        <w:rPr>
          <w:rFonts w:hint="eastAsia" w:ascii="宋体" w:hAnsi="宋体" w:eastAsia="宋体" w:cs="宋体"/>
          <w:sz w:val="24"/>
          <w:szCs w:val="36"/>
        </w:rPr>
        <w:t xml:space="preserve">8）对每只灭火器选型、压力和有效期检查每12个月不少于1次。</w:t>
      </w:r>
      <w:r>
        <w:rPr>
          <w:rFonts w:hint="eastAsia" w:ascii="宋体" w:hAnsi="宋体" w:eastAsia="宋体" w:cs="宋体"/>
          <w:sz w:val="24"/>
          <w:szCs w:val="36"/>
        </w:rPr>
      </w:r>
      <w:r/>
    </w:p>
    <w:p>
      <w:pPr>
        <w:pStyle w:val="879"/>
        <w:ind w:firstLine="480"/>
        <w:spacing w:line="360" w:lineRule="auto"/>
        <w:widowControl/>
        <w:rPr>
          <w:rFonts w:hint="eastAsia" w:ascii="宋体" w:hAnsi="宋体" w:eastAsia="宋体"/>
          <w:color w:val="000000"/>
          <w:sz w:val="24"/>
          <w:szCs w:val="24"/>
        </w:rPr>
      </w:pPr>
      <w:r>
        <w:rPr>
          <w:rFonts w:hint="eastAsia" w:ascii="宋体" w:hAnsi="宋体" w:eastAsia="宋体" w:cs="宋体"/>
          <w:b/>
          <w:bCs/>
          <w:sz w:val="24"/>
          <w:szCs w:val="24"/>
        </w:rPr>
        <w:t xml:space="preserve">5.成果报告：</w:t>
      </w:r>
      <w:r>
        <w:rPr>
          <w:rFonts w:hint="eastAsia" w:ascii="宋体" w:hAnsi="宋体" w:eastAsia="宋体" w:cs="宋体"/>
          <w:sz w:val="24"/>
          <w:szCs w:val="24"/>
        </w:rPr>
        <w:t xml:space="preserve">根据规范要求出具各条隧道技术状况评定报告，后附路面平整度、抗滑性能、路面损坏及结构强度检测，防雷接地检测，隧道消防设施专业检测等专项检测报告。</w:t>
      </w:r>
      <w:r>
        <w:rPr>
          <w:rFonts w:hint="eastAsia" w:ascii="宋体" w:hAnsi="宋体" w:eastAsia="宋体"/>
          <w:color w:val="000000"/>
          <w:sz w:val="24"/>
          <w:szCs w:val="24"/>
        </w:rPr>
      </w:r>
      <w:r/>
    </w:p>
    <w:p>
      <w:pPr>
        <w:pStyle w:val="879"/>
        <w:ind w:firstLine="48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6.检测人员</w:t>
      </w:r>
      <w:r>
        <w:rPr>
          <w:rFonts w:hint="eastAsia" w:ascii="宋体" w:hAnsi="宋体" w:eastAsia="宋体"/>
          <w:color w:val="000000"/>
          <w:sz w:val="24"/>
          <w:szCs w:val="24"/>
        </w:rPr>
      </w:r>
      <w:r/>
    </w:p>
    <w:p>
      <w:pPr>
        <w:pStyle w:val="879"/>
        <w:ind w:firstLine="48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（1）乙方派驻到项目所在地履行检测服务的人员（需持证上岗），且满足苏安码相关要求，必须能够适应合同规定的服务工作。</w:t>
      </w:r>
      <w:r>
        <w:rPr>
          <w:rFonts w:hint="eastAsia"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（2）为了履行检测服务，乙方指定项目负责人：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 与甲方的授权代表建立工作联系。</w:t>
      </w:r>
      <w:r>
        <w:rPr>
          <w:rFonts w:ascii="宋体" w:hAnsi="宋体" w:eastAsia="宋体"/>
          <w:color w:val="000000"/>
          <w:sz w:val="24"/>
          <w:szCs w:val="24"/>
        </w:rPr>
      </w:r>
      <w:r/>
    </w:p>
    <w:p>
      <w:pPr>
        <w:pStyle w:val="879"/>
        <w:ind w:firstLine="482"/>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三、价格与支付</w:t>
      </w:r>
      <w:r>
        <w:rPr>
          <w:rFonts w:ascii="宋体" w:hAnsi="宋体" w:eastAsia="宋体"/>
          <w:b/>
          <w:bCs/>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1.合同总金额为</w:t>
      </w:r>
      <w:r>
        <w:rPr>
          <w:rFonts w:hint="eastAsia" w:ascii="宋体" w:hAnsi="宋体" w:eastAsia="宋体"/>
          <w:color w:val="000000"/>
          <w:sz w:val="24"/>
          <w:szCs w:val="24"/>
          <w:u w:val="single"/>
        </w:rPr>
        <w:t xml:space="preserve">人民币（大写）              元（￥：　　　　　）</w:t>
      </w:r>
      <w:r>
        <w:rPr>
          <w:rFonts w:hint="eastAsia" w:ascii="宋体" w:hAnsi="宋体" w:eastAsia="宋体"/>
          <w:color w:val="000000"/>
          <w:sz w:val="24"/>
          <w:szCs w:val="24"/>
        </w:rPr>
        <w:t xml:space="preserve">。包括检测及管理人员费用、检测报告及相关后期建档等费用、专业机构出具桥梁维修方案的费用、现场费用、交通安全措施费（临时交通安全设施、以及到交警、路政等部门办理相关手续发生的费用包含在合同报价清单单价中，不单独报价）、交通工具及使用费、检测设备、测量仪器费及相关费用、公司取费、法定税金、利润等与履行本合同有关的一切费用。除非因特殊原因并经买卖双方协商同意，乙方不得再要求追加任何费用。同时，除非合同条款中另有规定，否则，乙方所报价格在合同实施期间不因市场变化因素而变动。</w:t>
      </w:r>
      <w:r>
        <w:rPr>
          <w:rFonts w:ascii="宋体" w:hAnsi="宋体" w:eastAsia="宋体"/>
          <w:color w:val="000000"/>
          <w:sz w:val="24"/>
          <w:szCs w:val="24"/>
        </w:rPr>
      </w:r>
      <w:r/>
    </w:p>
    <w:p>
      <w:pPr>
        <w:pStyle w:val="87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2.合同价款的支付及付款方式：（支付给牵头人）</w:t>
      </w:r>
      <w:r>
        <w:rPr>
          <w:rFonts w:hint="eastAsia" w:ascii="宋体" w:hAnsi="宋体" w:eastAsia="宋体"/>
          <w:color w:val="000000"/>
          <w:sz w:val="24"/>
          <w:szCs w:val="24"/>
        </w:rPr>
      </w:r>
      <w:r/>
    </w:p>
    <w:p>
      <w:pPr>
        <w:pStyle w:val="879"/>
        <w:ind w:firstLine="480"/>
        <w:spacing w:line="360" w:lineRule="auto"/>
        <w:widowControl/>
        <w:rPr>
          <w:rFonts w:hint="eastAsia" w:ascii="宋体" w:hAnsi="宋体" w:eastAsia="宋体"/>
          <w:color w:val="000000"/>
          <w:sz w:val="24"/>
          <w:szCs w:val="24"/>
        </w:rPr>
      </w:pPr>
      <w:r>
        <w:rPr>
          <w:rFonts w:ascii="宋体" w:hAnsi="宋体" w:eastAsia="宋体" w:cs="宋体"/>
          <w:sz w:val="24"/>
          <w:szCs w:val="24"/>
        </w:rPr>
        <w:t xml:space="preserve">签订合同后，甲方向乙方支付合同金额的10%作为项目预付款，在收到检测报告后支付至合同金额的30%，验收（考核）合格后支付至合同金额的70%，余款在验收（考核）合格后1年内付清。（按实际工作量结算）</w:t>
      </w:r>
      <w:r>
        <w:rPr>
          <w:rFonts w:hint="eastAsia" w:ascii="宋体" w:hAnsi="宋体" w:eastAsia="宋体"/>
          <w:color w:val="000000"/>
          <w:sz w:val="24"/>
          <w:szCs w:val="24"/>
        </w:rPr>
      </w:r>
      <w:r/>
    </w:p>
    <w:p>
      <w:pPr>
        <w:pStyle w:val="879"/>
        <w:ind w:firstLine="480"/>
        <w:spacing w:line="360"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3.根据国家现行税法对甲方征收的与本合同有关的税费均由甲方承担；根据国家现行税法对乙方征收的与本合同有关的一切税费均由乙方承担。如乙方在履约过程中产生额外的收益，归甲方所有。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olor w:val="000000"/>
          <w:sz w:val="24"/>
          <w:szCs w:val="24"/>
        </w:rPr>
      </w:r>
      <w:r/>
    </w:p>
    <w:p>
      <w:pPr>
        <w:pStyle w:val="879"/>
        <w:ind w:firstLine="482"/>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四、甲方权利和义务</w:t>
      </w:r>
      <w:r>
        <w:rPr>
          <w:rFonts w:ascii="宋体" w:hAnsi="宋体" w:eastAsia="宋体"/>
          <w:b/>
          <w:bCs/>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1.甲方向乙方免费提供与履行定期检测服务有关的资料。</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2.甲方应按照合同的规定，向乙方提供履行定期检测服务所必需的工作条件，包括定期检测必须的道路交通管制方面的协助。</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3.甲方应在合同规定的时间内，就乙方书面提交并要求答复的重大问题，做出书面决定。在合同履行过程中，对于乙方按约定提交的技术报告、数据成果等，甲方应及时审批验收。</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4.按本合同付款方式向乙方支付合同价款。</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5.甲方有对乙方派出的机构与人员进行审查，并对其工作进行检查和监督的权利，对不称职的、严重失职的、有故意或恶意违约行为的人员有权要求乙方更换。</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6.甲方指定一名授权代表与乙方的项目负责人建立工作联系参与本项目全过程的监督、协调、沟通工作。更换该代表或变更其授权时，应及时通知乙方。</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7.按本次检测评定结果和技术规范的规定，需要对部分桥梁进行特殊检测，甲方将优先考虑乙方，以补充合同的方式进行约定。</w:t>
      </w:r>
      <w:r>
        <w:rPr>
          <w:rFonts w:ascii="宋体" w:hAnsi="宋体" w:eastAsia="宋体"/>
          <w:color w:val="000000"/>
          <w:sz w:val="24"/>
          <w:szCs w:val="24"/>
        </w:rPr>
      </w:r>
      <w:r/>
    </w:p>
    <w:p>
      <w:pPr>
        <w:pStyle w:val="879"/>
        <w:ind w:firstLine="482"/>
        <w:spacing w:line="360" w:lineRule="auto"/>
        <w:widowControl/>
        <w:rPr>
          <w:rFonts w:hint="eastAsia" w:ascii="宋体" w:hAnsi="宋体" w:eastAsia="宋体"/>
          <w:color w:val="000000"/>
          <w:sz w:val="24"/>
          <w:szCs w:val="24"/>
        </w:rPr>
      </w:pPr>
      <w:r>
        <w:rPr>
          <w:rFonts w:hint="eastAsia" w:ascii="宋体" w:hAnsi="宋体" w:eastAsia="宋体"/>
          <w:b/>
          <w:bCs/>
          <w:color w:val="000000"/>
          <w:sz w:val="24"/>
          <w:szCs w:val="24"/>
        </w:rPr>
        <w:t xml:space="preserve">五、乙方权利和义务</w:t>
      </w:r>
      <w:r>
        <w:rPr>
          <w:rFonts w:hint="eastAsia"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1.乙方将对本合同项下的工作全面负责。乙方应严格遵照国家、省市桥梁检测的有关规定开展工作。</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2.在签订合同之后，乙方向甲方提交本工程定期检测工作细则，经甲方批准同意后执行，并在实际工作中切实加以执行，并受其约束。同时作为甲方检查监督和验收乙方检测工作的依据。</w:t>
      </w:r>
      <w:r>
        <w:rPr>
          <w:rFonts w:ascii="宋体" w:hAnsi="宋体" w:eastAsia="宋体"/>
          <w:color w:val="000000"/>
          <w:sz w:val="24"/>
          <w:szCs w:val="24"/>
        </w:rPr>
      </w:r>
      <w:r/>
    </w:p>
    <w:p>
      <w:pPr>
        <w:pStyle w:val="879"/>
        <w:ind w:firstLine="48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3.乙方收到甲方提供的定期检测工作依据的基础资料后，应仔细阅读，如发现任何错误、失误或缺陷，应在发现后及时通知甲方。</w:t>
      </w:r>
      <w:r>
        <w:rPr>
          <w:rFonts w:hint="eastAsia" w:ascii="宋体" w:hAnsi="宋体" w:eastAsia="宋体"/>
          <w:color w:val="000000"/>
          <w:sz w:val="24"/>
          <w:szCs w:val="24"/>
        </w:rPr>
      </w:r>
      <w:r/>
    </w:p>
    <w:p>
      <w:pPr>
        <w:pStyle w:val="879"/>
        <w:ind w:firstLine="480"/>
        <w:spacing w:line="360" w:lineRule="auto"/>
        <w:widowControl/>
        <w:rPr>
          <w:rFonts w:ascii="Calibri" w:hAnsi="Calibri" w:eastAsia="宋体"/>
          <w:color w:val="000000"/>
          <w:sz w:val="21"/>
          <w:szCs w:val="24"/>
        </w:rPr>
      </w:pPr>
      <w:r>
        <w:rPr>
          <w:rFonts w:hint="eastAsia" w:ascii="宋体" w:hAnsi="宋体" w:eastAsia="宋体"/>
          <w:color w:val="000000"/>
          <w:sz w:val="24"/>
          <w:szCs w:val="24"/>
        </w:rPr>
        <w:t xml:space="preserve">4.乙方如需查阅本项目的有关设计文件、技术经济资料，应征得甲方同意。</w:t>
      </w:r>
      <w:r>
        <w:rPr>
          <w:rFonts w:ascii="Calibri" w:hAnsi="Calibri" w:eastAsia="宋体"/>
          <w:color w:val="000000"/>
          <w:sz w:val="21"/>
          <w:szCs w:val="24"/>
        </w:rPr>
      </w:r>
      <w:r/>
    </w:p>
    <w:p>
      <w:pPr>
        <w:pStyle w:val="879"/>
        <w:ind w:firstLine="480"/>
        <w:jc w:val="left"/>
        <w:spacing w:line="360" w:lineRule="auto"/>
        <w:rPr>
          <w:rFonts w:hint="eastAsia" w:ascii="宋体" w:hAnsi="宋体" w:eastAsia="宋体" w:cs="宋体"/>
          <w:b/>
          <w:bCs/>
          <w:sz w:val="24"/>
          <w:szCs w:val="24"/>
        </w:rPr>
      </w:pPr>
      <w:r>
        <w:rPr>
          <w:rFonts w:hint="eastAsia" w:ascii="宋体" w:hAnsi="宋体" w:eastAsia="宋体"/>
          <w:color w:val="000000"/>
          <w:sz w:val="24"/>
          <w:szCs w:val="24"/>
        </w:rPr>
        <w:t xml:space="preserve">5.乙方必须严格执行国家、相关部委和上级行政主管部门有关公路工程现行的法规和技术标准、规范、规程及本项目的技术要求开展检测工作，坚持原则、秉公办事，提供科学、准确的数据和报告。</w:t>
      </w:r>
      <w:r>
        <w:rPr>
          <w:rFonts w:hint="eastAsia" w:ascii="宋体" w:hAnsi="宋体" w:eastAsia="宋体" w:cs="宋体"/>
          <w:b/>
          <w:bCs/>
          <w:sz w:val="24"/>
          <w:szCs w:val="24"/>
        </w:rPr>
        <w:t xml:space="preserve">隧道养护专项检测及依据如下：</w:t>
      </w:r>
      <w:r>
        <w:rPr>
          <w:rFonts w:hint="eastAsia" w:ascii="宋体" w:hAnsi="宋体" w:eastAsia="宋体" w:cs="宋体"/>
          <w:b/>
          <w:bCs/>
          <w:sz w:val="24"/>
          <w:szCs w:val="24"/>
        </w:rPr>
      </w:r>
      <w:r/>
    </w:p>
    <w:tbl>
      <w:tblPr>
        <w:tblW w:w="837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8"/>
        <w:gridCol w:w="2382"/>
        <w:gridCol w:w="2325"/>
        <w:gridCol w:w="2936"/>
      </w:tblGrid>
      <w:tr>
        <w:trPr>
          <w:trHeight w:val="60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项目编号</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项目名称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频次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参考规范</w:t>
            </w:r>
            <w:r>
              <w:rPr>
                <w:rFonts w:hint="eastAsia" w:ascii="宋体" w:hAnsi="宋体" w:eastAsia="宋体" w:cs="宋体"/>
                <w:color w:val="000000"/>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路面平整度、抗滑性能、路面损坏及结构强度检测</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抗滑性能、路面平整度、路面损坏状况每年1次，结构强度检测2-3年1次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《城镇道路养护技术规范》（CJJ 36-2016）</w:t>
            </w:r>
            <w:r>
              <w:rPr>
                <w:rFonts w:hint="eastAsia" w:ascii="宋体" w:hAnsi="宋体" w:eastAsia="宋体" w:cs="宋体"/>
                <w:color w:val="000000"/>
                <w:sz w:val="24"/>
                <w:szCs w:val="24"/>
              </w:rPr>
            </w:r>
            <w:r/>
          </w:p>
        </w:tc>
      </w:tr>
      <w:tr>
        <w:trPr>
          <w:trHeight w:val="138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隧道结构检测及评定</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结构沉降观测通车2年后每季度一次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《公路隧道养护技术规程》（JTG H12——2015)</w:t>
            </w:r>
            <w:r>
              <w:rPr>
                <w:rFonts w:hint="eastAsia" w:ascii="宋体" w:hAnsi="宋体" w:eastAsia="宋体" w:cs="宋体"/>
                <w:color w:val="000000"/>
                <w:sz w:val="24"/>
                <w:szCs w:val="24"/>
                <w:lang w:bidi="ar"/>
              </w:rPr>
            </w:r>
            <w:r/>
          </w:p>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《江苏省城市隧道建设、运行维护指南（试行）》</w:t>
            </w:r>
            <w:r>
              <w:rPr>
                <w:rFonts w:hint="eastAsia" w:ascii="宋体" w:hAnsi="宋体" w:eastAsia="宋体" w:cs="宋体"/>
                <w:color w:val="000000"/>
                <w:sz w:val="24"/>
                <w:szCs w:val="24"/>
              </w:rPr>
            </w:r>
            <w:r/>
          </w:p>
        </w:tc>
      </w:tr>
      <w:tr>
        <w:trPr>
          <w:trHeight w:val="126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隧道配电设备预防性试验（含防雷接地检测）</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879"/>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按规定执行</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《电力设备预防性试验规程》（DLT596-2021）</w:t>
            </w:r>
            <w:r>
              <w:rPr>
                <w:rFonts w:hint="eastAsia" w:ascii="宋体" w:hAnsi="宋体" w:eastAsia="宋体" w:cs="宋体"/>
                <w:color w:val="000000"/>
                <w:sz w:val="24"/>
                <w:szCs w:val="24"/>
                <w:lang w:bidi="ar"/>
              </w:rPr>
            </w:r>
            <w:r/>
          </w:p>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《电力安全工器具预防性试验规程》</w:t>
            </w:r>
            <w:r>
              <w:rPr>
                <w:rFonts w:hint="eastAsia" w:ascii="宋体" w:hAnsi="宋体" w:eastAsia="宋体" w:cs="宋体"/>
                <w:color w:val="000000"/>
                <w:sz w:val="24"/>
                <w:szCs w:val="24"/>
                <w:lang w:bidi="ar"/>
              </w:rPr>
            </w:r>
            <w:r/>
          </w:p>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（DL/T 1476-2023）</w:t>
            </w:r>
            <w:r>
              <w:rPr>
                <w:rFonts w:hint="eastAsia" w:ascii="宋体" w:hAnsi="宋体" w:eastAsia="宋体" w:cs="宋体"/>
                <w:color w:val="000000"/>
                <w:sz w:val="24"/>
                <w:szCs w:val="24"/>
                <w:lang w:bidi="ar"/>
              </w:rPr>
            </w:r>
            <w:r/>
          </w:p>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建筑物防雷装置检测技术规范GB/T 21431-2023</w:t>
            </w:r>
            <w:r>
              <w:rPr>
                <w:rFonts w:hint="eastAsia" w:ascii="宋体" w:hAnsi="宋体" w:eastAsia="宋体" w:cs="宋体"/>
                <w:color w:val="000000"/>
                <w:sz w:val="24"/>
                <w:szCs w:val="24"/>
                <w:lang w:bidi="ar"/>
              </w:rPr>
            </w:r>
            <w:r/>
          </w:p>
        </w:tc>
      </w:tr>
      <w:tr>
        <w:trPr>
          <w:trHeight w:val="108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隧道消防设施专业检测</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87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每年1次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《建筑消防设施的维护管理》（GB 25201-2010 ）</w:t>
            </w:r>
            <w:r>
              <w:rPr>
                <w:rFonts w:hint="eastAsia" w:ascii="宋体" w:hAnsi="宋体" w:eastAsia="宋体" w:cs="宋体"/>
                <w:color w:val="000000"/>
                <w:sz w:val="24"/>
                <w:szCs w:val="24"/>
                <w:lang w:bidi="ar"/>
              </w:rPr>
            </w:r>
            <w:r/>
          </w:p>
          <w:p>
            <w:pPr>
              <w:pStyle w:val="87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《单位消防安全管理规范》（DB32/T 4444 2023）</w:t>
            </w:r>
            <w:r>
              <w:rPr>
                <w:rFonts w:hint="eastAsia" w:ascii="宋体" w:hAnsi="宋体" w:eastAsia="宋体" w:cs="宋体"/>
                <w:color w:val="000000"/>
                <w:sz w:val="24"/>
                <w:szCs w:val="24"/>
              </w:rPr>
            </w:r>
            <w:r/>
          </w:p>
        </w:tc>
      </w:tr>
    </w:tbl>
    <w:p>
      <w:pPr>
        <w:pStyle w:val="879"/>
        <w:ind w:firstLine="480"/>
        <w:spacing w:line="360" w:lineRule="auto"/>
        <w:widowControl/>
        <w:rPr>
          <w:rFonts w:ascii="宋体" w:hAnsi="宋体" w:eastAsia="宋体"/>
          <w:color w:val="000000"/>
          <w:sz w:val="24"/>
          <w:szCs w:val="24"/>
        </w:rPr>
      </w:pPr>
      <w:r>
        <w:rPr>
          <w:rFonts w:ascii="宋体" w:hAnsi="宋体" w:eastAsia="宋体"/>
          <w:color w:val="000000"/>
          <w:sz w:val="24"/>
          <w:szCs w:val="24"/>
        </w:rPr>
      </w:r>
      <w:r/>
    </w:p>
    <w:p>
      <w:pPr>
        <w:pStyle w:val="879"/>
        <w:ind w:firstLine="48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6.乙方在定期检测完毕后向甲方提供成果报告：根据规范要求出具各条隧道技术状况评定报告，后附路面平整度、抗滑性能、路面损坏及结构强度检测，防雷接地检测，隧道消防设施专业检测等专项检测报告。（此费用已含在检测费中，甲方不另外支付）</w:t>
      </w:r>
      <w:r>
        <w:rPr>
          <w:rFonts w:hint="eastAsia"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7.甲方不提供现场办公场所，乙方应根据现场要求自行解决现场办公室，此费用包含在合同总价中。</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8.在合同有效期间或合同专用条件规定的期限内，未经甲方的书面同意，乙方不得泄露甲方与本项目、本工程、本合同有关的保密资料。乙方在检测服务期间及合格的检测数据交付后1年时间内，不得将工程的任何资料向第三方泄露，除非征得甲方的书面同意。</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9.在履行合同过程中，乙方应遵守有关法律、法规以及有关主管部门的规章，并按照其要求支付所有费用。此费用已含在检测费中，甲方不另外支付。</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10.乙方对所有技术方法的完备性、稳定性和安全性承担全部责任，对其所有工作人员工作中的失误、疏忽、玩忽职守承担全部责任。</w:t>
      </w:r>
      <w:r>
        <w:rPr>
          <w:rFonts w:ascii="宋体" w:hAnsi="宋体" w:eastAsia="宋体"/>
          <w:color w:val="000000"/>
          <w:sz w:val="24"/>
          <w:szCs w:val="24"/>
        </w:rPr>
      </w:r>
      <w:r/>
    </w:p>
    <w:p>
      <w:pPr>
        <w:pStyle w:val="879"/>
        <w:ind w:firstLine="480"/>
        <w:spacing w:line="360" w:lineRule="auto"/>
        <w:widowControl/>
        <w:rPr>
          <w:rFonts w:hint="eastAsia" w:ascii="宋体" w:hAnsi="宋体" w:eastAsia="宋体"/>
          <w:b/>
          <w:bCs/>
          <w:color w:val="000000"/>
          <w:sz w:val="24"/>
          <w:szCs w:val="24"/>
        </w:rPr>
      </w:pPr>
      <w:r>
        <w:rPr>
          <w:rFonts w:hint="eastAsia" w:ascii="宋体" w:hAnsi="宋体" w:eastAsia="宋体"/>
          <w:color w:val="000000"/>
          <w:sz w:val="24"/>
          <w:szCs w:val="24"/>
        </w:rPr>
        <w:t xml:space="preserve">11.乙方可以按照合同规定获得甲方必要的帮助与配合。</w:t>
      </w:r>
      <w:r>
        <w:rPr>
          <w:rFonts w:hint="eastAsia" w:ascii="宋体" w:hAnsi="宋体" w:eastAsia="宋体"/>
          <w:b/>
          <w:bCs/>
          <w:color w:val="000000"/>
          <w:sz w:val="24"/>
          <w:szCs w:val="24"/>
        </w:rPr>
      </w:r>
      <w:r/>
    </w:p>
    <w:p>
      <w:pPr>
        <w:pStyle w:val="879"/>
        <w:ind w:firstLine="42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六、履约验收</w:t>
      </w:r>
      <w:r>
        <w:rPr>
          <w:rFonts w:hint="eastAsia" w:ascii="宋体" w:hAnsi="宋体" w:eastAsia="宋体" w:cs="宋体"/>
          <w:b/>
          <w:bCs/>
          <w:color w:val="000000"/>
          <w:sz w:val="24"/>
          <w:szCs w:val="24"/>
        </w:rPr>
      </w:r>
      <w:r/>
    </w:p>
    <w:p>
      <w:pPr>
        <w:pStyle w:val="879"/>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1.验收内容：乙方按照采购文件的要求提交成果报告，乙方需配合甲方进行验收，完成项目的验收和交付。</w:t>
      </w:r>
      <w:r>
        <w:rPr>
          <w:rFonts w:hint="eastAsia" w:ascii="宋体" w:hAnsi="宋体" w:eastAsia="宋体" w:cs="宋体"/>
          <w:color w:val="000000"/>
          <w:sz w:val="24"/>
          <w:szCs w:val="24"/>
        </w:rPr>
      </w:r>
      <w:r/>
    </w:p>
    <w:p>
      <w:pPr>
        <w:pStyle w:val="879"/>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2.验收标准：</w:t>
      </w:r>
      <w:r>
        <w:rPr>
          <w:rFonts w:hint="eastAsia" w:ascii="宋体" w:hAnsi="宋体" w:eastAsia="宋体" w:cs="宋体"/>
          <w:color w:val="000000"/>
          <w:sz w:val="24"/>
          <w:szCs w:val="24"/>
        </w:rPr>
        <w:t xml:space="preserve">根据国家标准、行业标准和规范要求以及采购合同指定的所有文件、报告。</w:t>
      </w:r>
      <w:r>
        <w:rPr>
          <w:rFonts w:hint="eastAsia" w:ascii="宋体" w:hAnsi="宋体" w:eastAsia="宋体" w:cs="宋体"/>
          <w:color w:val="000000"/>
          <w:sz w:val="24"/>
          <w:szCs w:val="24"/>
        </w:rPr>
      </w:r>
      <w:r/>
    </w:p>
    <w:p>
      <w:pPr>
        <w:pStyle w:val="879"/>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3.验收方法：甲方根据项目具体情况</w:t>
      </w:r>
      <w:r>
        <w:rPr>
          <w:rFonts w:hint="eastAsia" w:ascii="宋体" w:hAnsi="宋体" w:eastAsia="宋体" w:cs="宋体"/>
          <w:color w:val="000000"/>
          <w:sz w:val="24"/>
          <w:szCs w:val="24"/>
          <w:lang w:val="en-US" w:eastAsia="zh-CN"/>
        </w:rPr>
        <w:t xml:space="preserve">自行组织验收</w:t>
      </w:r>
      <w:r>
        <w:rPr>
          <w:rFonts w:hint="eastAsia" w:ascii="宋体" w:hAnsi="宋体" w:eastAsia="宋体" w:cs="宋体"/>
          <w:color w:val="000000"/>
          <w:sz w:val="24"/>
          <w:szCs w:val="24"/>
        </w:rPr>
        <w:t xml:space="preserve">，按照验收标准对乙方提交的成果报告进行验收。</w:t>
      </w:r>
      <w:r>
        <w:rPr>
          <w:rFonts w:hint="eastAsia" w:ascii="宋体" w:hAnsi="宋体" w:eastAsia="宋体" w:cs="宋体"/>
          <w:color w:val="000000"/>
          <w:sz w:val="24"/>
          <w:szCs w:val="24"/>
        </w:rPr>
      </w:r>
      <w:r/>
    </w:p>
    <w:p>
      <w:pPr>
        <w:pStyle w:val="87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4.验收的时间和地点：成果</w:t>
      </w:r>
      <w:r>
        <w:rPr>
          <w:rFonts w:hint="eastAsia" w:ascii="宋体" w:hAnsi="宋体" w:eastAsia="宋体" w:cs="宋体"/>
          <w:color w:val="000000"/>
          <w:sz w:val="24"/>
          <w:szCs w:val="24"/>
        </w:rPr>
        <w:t xml:space="preserve">报告</w:t>
      </w:r>
      <w:r>
        <w:rPr>
          <w:rFonts w:hint="eastAsia" w:ascii="宋体" w:hAnsi="宋体" w:eastAsia="宋体" w:cs="宋体"/>
          <w:color w:val="000000"/>
          <w:sz w:val="24"/>
          <w:szCs w:val="24"/>
        </w:rPr>
        <w:t xml:space="preserve">提交甲方</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日内，由甲方、乙方双方共同商定验收地点，开展验收评审工作。如需延长时间，双方另行商定。</w:t>
      </w:r>
      <w:r>
        <w:rPr>
          <w:rFonts w:hint="eastAsia" w:ascii="宋体" w:hAnsi="宋体" w:eastAsia="宋体" w:cs="宋体"/>
          <w:color w:val="000000"/>
          <w:sz w:val="24"/>
          <w:szCs w:val="24"/>
        </w:rPr>
      </w:r>
      <w:r/>
    </w:p>
    <w:p>
      <w:pPr>
        <w:pStyle w:val="879"/>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5.验收结果不符合采购要求的，甲方有权终止合同，一切损失及费用等由乙方承担。</w:t>
      </w:r>
      <w:r>
        <w:rPr>
          <w:rFonts w:hint="eastAsia" w:ascii="宋体" w:hAnsi="宋体" w:eastAsia="宋体" w:cs="宋体"/>
          <w:color w:val="000000"/>
          <w:sz w:val="24"/>
          <w:szCs w:val="24"/>
        </w:rPr>
      </w:r>
      <w:r/>
    </w:p>
    <w:p>
      <w:pPr>
        <w:pStyle w:val="879"/>
        <w:ind w:firstLine="482"/>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七、安全措施及责任</w:t>
      </w:r>
      <w:r>
        <w:rPr>
          <w:rFonts w:ascii="宋体" w:hAnsi="宋体" w:eastAsia="宋体"/>
          <w:b/>
          <w:bCs/>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在现场工作时，乙方应遵守政府有关安全法律法规，并对其人员的安全负责，在作业现场，乙方应采取必要的安全措施，并应保障甲方免于承担由此导致的一切诉讼、争执、索赔、罚款，任何事故和责任均由乙方承担。</w:t>
      </w:r>
      <w:r>
        <w:rPr>
          <w:rFonts w:ascii="宋体" w:hAnsi="宋体" w:eastAsia="宋体"/>
          <w:color w:val="000000"/>
          <w:sz w:val="24"/>
          <w:szCs w:val="24"/>
        </w:rPr>
      </w:r>
      <w:r/>
    </w:p>
    <w:p>
      <w:pPr>
        <w:pStyle w:val="879"/>
        <w:ind w:firstLine="482"/>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八、不可抗力</w:t>
      </w:r>
      <w:r>
        <w:rPr>
          <w:rFonts w:ascii="宋体" w:hAnsi="宋体" w:eastAsia="宋体"/>
          <w:b/>
          <w:bCs/>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1.因不可抗力不能履行合同的，根据不可抗力的影响，部分或者全部免除责任。但合同一方迟延履行后发生严重后果的，不能免除责任。</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2.合同一方因不可抗力不能履行合同的，应当及时通知对方，以减轻可能给对方造成的损失，并应当在合理期限内提供证明。</w:t>
      </w:r>
      <w:r>
        <w:rPr>
          <w:rFonts w:ascii="宋体" w:hAnsi="宋体" w:eastAsia="宋体"/>
          <w:color w:val="000000"/>
          <w:sz w:val="24"/>
          <w:szCs w:val="24"/>
        </w:rPr>
      </w:r>
      <w:r/>
    </w:p>
    <w:p>
      <w:pPr>
        <w:pStyle w:val="879"/>
        <w:ind w:firstLine="482"/>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九、合同的解除和转让</w:t>
      </w:r>
      <w:r>
        <w:rPr>
          <w:rFonts w:ascii="宋体" w:hAnsi="宋体" w:eastAsia="宋体"/>
          <w:b/>
          <w:bCs/>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1.合同的解除</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（1）甲方和乙方协商一致，可以解除合同。并报政府采购监管部门审查备案。</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（2）有下列情形之一，合同一方可以解除合同：</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1）因不可抗力致使不能实现合同目的，未受不可抗力影响的一方有权解除合同；</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 因合同一方违约导致合同不能履行，另一方有权解除合同。</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3）有权解除合同的一方，应当在违约事实或不可抗力发生之后三十天内书面通知对方以主张解除合同，合同在书面通知到达对方时解除。</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2.合同的转让</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合同的部分和全部都不得转让。</w:t>
      </w:r>
      <w:r>
        <w:rPr>
          <w:rFonts w:ascii="宋体" w:hAnsi="宋体" w:eastAsia="宋体"/>
          <w:color w:val="000000"/>
          <w:sz w:val="24"/>
          <w:szCs w:val="24"/>
        </w:rPr>
      </w:r>
      <w:r/>
    </w:p>
    <w:p>
      <w:pPr>
        <w:pStyle w:val="879"/>
        <w:ind w:firstLine="482"/>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十、合同的生效</w:t>
      </w:r>
      <w:r>
        <w:rPr>
          <w:rFonts w:ascii="宋体" w:hAnsi="宋体" w:eastAsia="宋体"/>
          <w:b/>
          <w:bCs/>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甲、乙双方代表在合同上签字盖章（公章或合同章）后即生效。</w:t>
      </w:r>
      <w:r>
        <w:rPr>
          <w:rFonts w:ascii="宋体" w:hAnsi="宋体" w:eastAsia="宋体"/>
          <w:color w:val="000000"/>
          <w:sz w:val="24"/>
          <w:szCs w:val="24"/>
        </w:rPr>
      </w:r>
      <w:r/>
    </w:p>
    <w:p>
      <w:pPr>
        <w:pStyle w:val="879"/>
        <w:ind w:firstLine="482"/>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十一、争议解决</w:t>
      </w:r>
      <w:r>
        <w:rPr>
          <w:rFonts w:ascii="宋体" w:hAnsi="宋体" w:eastAsia="宋体"/>
          <w:b/>
          <w:bCs/>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甲乙双方因合同发生争议，签约双方应友好协商解决。协商不成，任何一方可以向甲方所在地人民法院起诉。</w:t>
      </w:r>
      <w:r>
        <w:rPr>
          <w:rFonts w:ascii="宋体" w:hAnsi="宋体" w:eastAsia="宋体"/>
          <w:color w:val="000000"/>
          <w:sz w:val="24"/>
          <w:szCs w:val="24"/>
        </w:rPr>
      </w:r>
      <w:r/>
    </w:p>
    <w:p>
      <w:pPr>
        <w:pStyle w:val="879"/>
        <w:ind w:firstLine="482"/>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十二、其他附则</w:t>
      </w:r>
      <w:r>
        <w:rPr>
          <w:rFonts w:ascii="宋体" w:hAnsi="宋体" w:eastAsia="宋体"/>
          <w:b/>
          <w:bCs/>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1.合同份数：本合同一式五份，甲乙双方各执二份，采购代理机构一份。</w:t>
      </w:r>
      <w:r>
        <w:rPr>
          <w:rFonts w:ascii="宋体" w:hAnsi="宋体" w:eastAsia="宋体"/>
          <w:color w:val="000000"/>
          <w:sz w:val="24"/>
          <w:szCs w:val="24"/>
        </w:rPr>
      </w:r>
      <w:r/>
    </w:p>
    <w:p>
      <w:pPr>
        <w:pStyle w:val="879"/>
        <w:ind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本合同未尽事宜应按《中华人民共和国民典法》、《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ascii="宋体" w:hAnsi="宋体" w:eastAsia="宋体"/>
          <w:color w:val="000000"/>
          <w:sz w:val="24"/>
          <w:szCs w:val="24"/>
        </w:rPr>
      </w:r>
      <w:r/>
    </w:p>
    <w:p>
      <w:pPr>
        <w:pStyle w:val="87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注：合同条款内容将根据乙方承诺的实际服务内容进行调整。</w:t>
      </w:r>
      <w:r>
        <w:rPr>
          <w:rFonts w:hint="eastAsia" w:ascii="宋体" w:hAnsi="宋体" w:eastAsia="宋体"/>
          <w:color w:val="000000"/>
          <w:sz w:val="24"/>
          <w:szCs w:val="24"/>
        </w:rPr>
      </w:r>
      <w:r/>
    </w:p>
    <w:p>
      <w:pPr>
        <w:pStyle w:val="879"/>
        <w:ind w:firstLine="48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87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w:t>
      </w:r>
      <w:r>
        <w:rPr>
          <w:rFonts w:hint="eastAsia" w:ascii="宋体" w:hAnsi="宋体" w:cs="宋体"/>
          <w:color w:val="000000"/>
          <w:sz w:val="24"/>
          <w:szCs w:val="24"/>
        </w:rPr>
        <w:t xml:space="preserve">盖</w:t>
      </w:r>
      <w:r>
        <w:rPr>
          <w:rFonts w:hint="eastAsia" w:ascii="宋体" w:hAnsi="宋体" w:eastAsia="宋体" w:cs="宋体"/>
          <w:color w:val="000000"/>
          <w:sz w:val="24"/>
          <w:szCs w:val="24"/>
        </w:rPr>
        <w:t xml:space="preserve">章）：                        乙方（</w:t>
      </w:r>
      <w:r>
        <w:rPr>
          <w:rFonts w:hint="eastAsia" w:ascii="宋体" w:hAnsi="宋体" w:cs="宋体"/>
          <w:color w:val="000000"/>
          <w:sz w:val="24"/>
          <w:szCs w:val="24"/>
        </w:rPr>
        <w:t xml:space="preserve">盖</w:t>
      </w:r>
      <w:r>
        <w:rPr>
          <w:rFonts w:hint="eastAsia" w:ascii="宋体" w:hAnsi="宋体" w:eastAsia="宋体" w:cs="宋体"/>
          <w:color w:val="000000"/>
          <w:sz w:val="24"/>
          <w:szCs w:val="24"/>
        </w:rPr>
        <w:t xml:space="preserve">章）：</w:t>
      </w:r>
      <w:r>
        <w:rPr>
          <w:rFonts w:hint="eastAsia" w:ascii="宋体" w:hAnsi="宋体" w:eastAsia="宋体" w:cs="宋体"/>
          <w:color w:val="000000"/>
          <w:sz w:val="24"/>
          <w:szCs w:val="24"/>
        </w:rPr>
      </w:r>
      <w:r/>
    </w:p>
    <w:p>
      <w:pPr>
        <w:pStyle w:val="87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                  法定代表人或授权代表</w:t>
      </w:r>
      <w:r>
        <w:rPr>
          <w:rFonts w:hint="eastAsia" w:ascii="宋体" w:hAnsi="宋体" w:eastAsia="宋体" w:cs="宋体"/>
          <w:color w:val="000000"/>
          <w:sz w:val="24"/>
          <w:szCs w:val="24"/>
        </w:rPr>
      </w:r>
      <w:r/>
    </w:p>
    <w:p>
      <w:pPr>
        <w:pStyle w:val="87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（签字或盖章）：                     （签字或盖章）： </w:t>
      </w:r>
      <w:r>
        <w:rPr>
          <w:rFonts w:hint="eastAsia" w:ascii="宋体" w:hAnsi="宋体" w:eastAsia="宋体" w:cs="宋体"/>
          <w:color w:val="000000"/>
          <w:sz w:val="24"/>
          <w:szCs w:val="24"/>
        </w:rPr>
      </w:r>
      <w:r/>
    </w:p>
    <w:p>
      <w:pPr>
        <w:pStyle w:val="87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签订日期：</w:t>
      </w:r>
      <w:r>
        <w:rPr>
          <w:rFonts w:hint="eastAsia" w:ascii="宋体" w:hAnsi="宋体" w:eastAsia="宋体" w:cs="宋体"/>
          <w:color w:val="000000"/>
          <w:sz w:val="24"/>
          <w:szCs w:val="24"/>
        </w:rPr>
      </w:r>
      <w:r/>
    </w:p>
    <w:p>
      <w:pPr>
        <w:pStyle w:val="8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0"/>
        <w:jc w:val="center"/>
        <w:spacing w:before="120" w:after="0" w:line="360" w:lineRule="auto"/>
        <w:rPr>
          <w:rFonts w:ascii="黑体" w:hAnsi="黑体" w:eastAsia="黑体"/>
          <w:b w:val="0"/>
          <w:szCs w:val="44"/>
        </w:rPr>
      </w:pPr>
      <w:r/>
      <w:bookmarkStart w:id="130" w:name="_Toc237989087"/>
      <w:r/>
      <w:bookmarkStart w:id="131" w:name="_Toc2852"/>
      <w:r>
        <w:rPr>
          <w:rFonts w:hint="eastAsia" w:ascii="黑体" w:hAnsi="黑体" w:eastAsia="黑体"/>
          <w:b w:val="0"/>
          <w:szCs w:val="44"/>
        </w:rPr>
        <w:t xml:space="preserve">第五章</w:t>
      </w:r>
      <w:r>
        <w:rPr>
          <w:rFonts w:ascii="黑体" w:hAnsi="黑体" w:eastAsia="黑体"/>
          <w:b w:val="0"/>
          <w:szCs w:val="44"/>
        </w:rPr>
        <w:t xml:space="preserve"> </w:t>
      </w:r>
      <w:r>
        <w:rPr>
          <w:rFonts w:hint="eastAsia" w:ascii="黑体" w:hAnsi="黑体" w:eastAsia="黑体"/>
          <w:b w:val="0"/>
          <w:szCs w:val="44"/>
        </w:rPr>
        <w:t xml:space="preserve">磋商响应文件格式</w:t>
      </w:r>
      <w:bookmarkEnd w:id="106"/>
      <w:r/>
      <w:bookmarkEnd w:id="130"/>
      <w:r/>
      <w:bookmarkEnd w:id="131"/>
      <w:r>
        <w:rPr>
          <w:rFonts w:ascii="黑体" w:hAnsi="黑体" w:eastAsia="黑体"/>
          <w:b w:val="0"/>
          <w:szCs w:val="44"/>
        </w:rPr>
      </w:r>
      <w:r/>
    </w:p>
    <w:p>
      <w:pPr>
        <w:pStyle w:val="896"/>
        <w:ind w:firstLine="0"/>
        <w:spacing w:line="360" w:lineRule="auto"/>
        <w:rPr>
          <w:rFonts w:hint="eastAsia" w:ascii="宋体" w:hAnsi="宋体" w:eastAsia="宋体"/>
          <w:b/>
          <w:szCs w:val="24"/>
        </w:rPr>
      </w:pPr>
      <w:r>
        <w:rPr>
          <w:rFonts w:hint="eastAsia" w:ascii="宋体" w:hAnsi="宋体" w:eastAsia="宋体"/>
          <w:b/>
          <w:szCs w:val="24"/>
        </w:rPr>
      </w:r>
      <w:r/>
    </w:p>
    <w:p>
      <w:pPr>
        <w:pStyle w:val="896"/>
        <w:ind w:firstLine="0"/>
        <w:spacing w:line="360" w:lineRule="auto"/>
        <w:rPr>
          <w:rFonts w:hint="eastAsia" w:ascii="宋体" w:hAnsi="宋体" w:eastAsia="宋体"/>
          <w:b/>
          <w:szCs w:val="24"/>
        </w:rPr>
      </w:pPr>
      <w:r>
        <w:rPr>
          <w:rFonts w:hint="eastAsia" w:ascii="宋体" w:hAnsi="宋体" w:eastAsia="宋体"/>
          <w:b/>
          <w:szCs w:val="24"/>
        </w:rPr>
        <w:t xml:space="preserve">说明：</w:t>
      </w:r>
      <w:r>
        <w:rPr>
          <w:rFonts w:hint="eastAsia" w:ascii="宋体" w:hAnsi="宋体" w:eastAsia="宋体"/>
          <w:b/>
          <w:szCs w:val="24"/>
        </w:rPr>
      </w:r>
      <w:r/>
    </w:p>
    <w:p>
      <w:pPr>
        <w:pStyle w:val="896"/>
        <w:ind w:firstLine="482"/>
        <w:spacing w:line="360" w:lineRule="auto"/>
        <w:rPr>
          <w:rFonts w:hint="eastAsia" w:ascii="宋体" w:hAnsi="宋体" w:eastAsia="宋体" w:cs="宋体"/>
          <w:b/>
          <w:bCs/>
          <w:szCs w:val="24"/>
        </w:rPr>
      </w:pPr>
      <w:r>
        <w:rPr>
          <w:rFonts w:hint="eastAsia" w:ascii="宋体" w:hAnsi="宋体" w:eastAsia="宋体" w:cs="宋体"/>
          <w:b/>
          <w:bCs/>
        </w:rPr>
        <w:t xml:space="preserve">本附件所有格式为响应文件的组成部分，供采购人或采购代理机构编制磋商文件时参考使用。由于新增政策、行业管理规定或者不同项目实际特点需要,则采购人或采购代理机构可以对有关表格进行必要的补充或修改，以满足实际项目的使用。</w:t>
      </w:r>
      <w:r>
        <w:rPr>
          <w:rFonts w:hint="eastAsia" w:ascii="宋体" w:hAnsi="宋体" w:eastAsia="宋体" w:cs="宋体"/>
          <w:b/>
          <w:bCs/>
          <w:szCs w:val="24"/>
        </w:rPr>
      </w:r>
      <w:r/>
    </w:p>
    <w:p>
      <w:pPr>
        <w:pStyle w:val="881"/>
        <w:spacing w:after="120" w:line="360" w:lineRule="auto"/>
        <w:rPr>
          <w:rFonts w:eastAsia="宋体"/>
          <w:b w:val="0"/>
          <w:sz w:val="24"/>
          <w:szCs w:val="24"/>
        </w:rPr>
      </w:pPr>
      <w:r>
        <w:rPr>
          <w:sz w:val="21"/>
          <w:szCs w:val="21"/>
        </w:rPr>
        <w:br w:type="page" w:clear="all"/>
      </w:r>
      <w:bookmarkStart w:id="132" w:name="_Toc237989088"/>
      <w:r/>
      <w:bookmarkStart w:id="133" w:name="_Toc11256"/>
      <w:r>
        <w:rPr>
          <w:rFonts w:hint="eastAsia" w:eastAsia="宋体"/>
          <w:b w:val="0"/>
          <w:sz w:val="24"/>
          <w:szCs w:val="24"/>
        </w:rPr>
        <w:t xml:space="preserve">附件</w:t>
      </w:r>
      <w:r>
        <w:rPr>
          <w:rFonts w:eastAsia="宋体"/>
          <w:b w:val="0"/>
          <w:sz w:val="24"/>
          <w:szCs w:val="24"/>
        </w:rPr>
        <w:t xml:space="preserve">1</w:t>
      </w:r>
      <w:r>
        <w:rPr>
          <w:rFonts w:hint="eastAsia" w:eastAsia="宋体"/>
          <w:b w:val="0"/>
          <w:sz w:val="24"/>
          <w:szCs w:val="24"/>
        </w:rPr>
        <w:t xml:space="preserve">、磋商响应声明</w:t>
      </w:r>
      <w:bookmarkEnd w:id="132"/>
      <w:r/>
      <w:bookmarkEnd w:id="133"/>
      <w:r>
        <w:rPr>
          <w:rFonts w:eastAsia="宋体"/>
          <w:b w:val="0"/>
          <w:sz w:val="24"/>
          <w:szCs w:val="24"/>
        </w:rPr>
      </w:r>
      <w:r/>
    </w:p>
    <w:p>
      <w:pPr>
        <w:pStyle w:val="896"/>
        <w:ind w:firstLine="0"/>
        <w:jc w:val="center"/>
        <w:spacing w:before="120" w:after="120" w:line="360" w:lineRule="auto"/>
        <w:rPr>
          <w:rFonts w:ascii="宋体" w:hAnsi="宋体" w:eastAsia="宋体"/>
          <w:sz w:val="30"/>
          <w:szCs w:val="30"/>
        </w:rPr>
      </w:pPr>
      <w:r>
        <w:rPr>
          <w:rFonts w:hint="eastAsia" w:ascii="宋体" w:hAnsi="宋体" w:eastAsia="宋体"/>
          <w:sz w:val="30"/>
          <w:szCs w:val="30"/>
        </w:rPr>
        <w:t xml:space="preserve">磋商响应声明</w:t>
      </w:r>
      <w:r>
        <w:rPr>
          <w:rFonts w:ascii="宋体" w:hAnsi="宋体" w:eastAsia="宋体"/>
          <w:sz w:val="30"/>
          <w:szCs w:val="30"/>
        </w:rPr>
      </w:r>
      <w:r/>
    </w:p>
    <w:p>
      <w:pPr>
        <w:pStyle w:val="939"/>
        <w:spacing w:before="0" w:beforeAutospacing="0" w:after="0" w:afterAutospacing="0" w:line="360" w:lineRule="auto"/>
        <w:rPr>
          <w:rFonts w:ascii="sans-serif" w:hAnsi="sans-serif" w:eastAsia="sans-serif" w:cs="sans-serif"/>
        </w:rPr>
      </w:pPr>
      <w:r>
        <w:rPr>
          <w:rFonts w:hint="eastAsia"/>
        </w:rPr>
        <w:t xml:space="preserve">致：</w:t>
      </w:r>
      <w:r>
        <w:rPr>
          <w:rFonts w:hint="eastAsia"/>
          <w:u w:val="single"/>
        </w:rPr>
        <w:t xml:space="preserve"> (采购人或采购代理机构) </w:t>
      </w:r>
      <w:r>
        <w:rPr>
          <w:rFonts w:ascii="sans-serif" w:hAnsi="sans-serif" w:eastAsia="sans-serif" w:cs="sans-serif"/>
        </w:rPr>
      </w:r>
      <w:r/>
    </w:p>
    <w:p>
      <w:pPr>
        <w:pStyle w:val="939"/>
        <w:ind w:firstLine="720"/>
        <w:spacing w:before="0" w:beforeAutospacing="0" w:after="0" w:afterAutospacing="0" w:line="360" w:lineRule="auto"/>
        <w:rPr>
          <w:rFonts w:ascii="sans-serif" w:hAnsi="sans-serif" w:eastAsia="sans-serif" w:cs="sans-serif"/>
        </w:rPr>
      </w:pPr>
      <w:r>
        <w:rPr>
          <w:rFonts w:hint="eastAsia"/>
        </w:rPr>
        <w:t xml:space="preserve">1.根据贵方为</w:t>
      </w:r>
      <w:r>
        <w:rPr>
          <w:rFonts w:hint="eastAsia"/>
          <w:u w:val="single"/>
        </w:rPr>
        <w:t xml:space="preserve">                   </w:t>
      </w:r>
      <w:r>
        <w:rPr>
          <w:rFonts w:hint="eastAsia"/>
        </w:rPr>
        <w:t xml:space="preserve">项目（采购编号：</w:t>
      </w:r>
      <w:r>
        <w:rPr>
          <w:rFonts w:hint="eastAsia"/>
          <w:u w:val="single"/>
        </w:rPr>
        <w:t xml:space="preserve">        </w:t>
      </w:r>
      <w:r>
        <w:rPr>
          <w:rFonts w:hint="eastAsia"/>
        </w:rPr>
        <w:t xml:space="preserve">）的采购公告，我方签字代表</w:t>
      </w:r>
      <w:r>
        <w:rPr>
          <w:rFonts w:hint="eastAsia"/>
          <w:u w:val="single"/>
        </w:rPr>
        <w:t xml:space="preserve">          （全名、职务）   </w:t>
      </w:r>
      <w:r>
        <w:rPr>
          <w:rFonts w:hint="eastAsia"/>
        </w:rPr>
        <w:t xml:space="preserve">经正式授权并代表供应商</w:t>
      </w:r>
      <w:r>
        <w:rPr>
          <w:rFonts w:hint="eastAsia"/>
          <w:u w:val="single"/>
        </w:rPr>
        <w:t xml:space="preserve">          （供应商名称、地址）    </w:t>
      </w:r>
      <w:r>
        <w:rPr>
          <w:rFonts w:hint="eastAsia"/>
        </w:rPr>
        <w:t xml:space="preserve">提交包含下列响应文件电子文档。</w:t>
      </w:r>
      <w:r>
        <w:rPr>
          <w:rFonts w:ascii="sans-serif" w:hAnsi="sans-serif" w:eastAsia="sans-serif" w:cs="sans-serif"/>
        </w:rPr>
      </w:r>
      <w:r/>
    </w:p>
    <w:p>
      <w:pPr>
        <w:pStyle w:val="939"/>
        <w:ind w:firstLine="480"/>
        <w:spacing w:before="0" w:beforeAutospacing="0" w:after="0" w:afterAutospacing="0" w:line="360" w:lineRule="auto"/>
      </w:pPr>
      <w:r>
        <w:rPr>
          <w:rFonts w:hint="eastAsia"/>
        </w:rPr>
        <w:t xml:space="preserve">（1）符合性审查证明资料</w:t>
      </w:r>
      <w:r/>
    </w:p>
    <w:p>
      <w:pPr>
        <w:pStyle w:val="939"/>
        <w:ind w:firstLine="480"/>
        <w:spacing w:before="0" w:beforeAutospacing="0" w:after="0" w:afterAutospacing="0" w:line="360" w:lineRule="auto"/>
      </w:pPr>
      <w:r>
        <w:rPr>
          <w:rFonts w:hint="eastAsia"/>
        </w:rPr>
        <w:t xml:space="preserve">（2）实质性响应证明资料</w:t>
      </w:r>
      <w:r/>
    </w:p>
    <w:p>
      <w:pPr>
        <w:pStyle w:val="939"/>
        <w:ind w:firstLine="480"/>
        <w:spacing w:before="0" w:beforeAutospacing="0" w:after="0" w:afterAutospacing="0" w:line="360" w:lineRule="auto"/>
        <w:rPr>
          <w:rFonts w:hint="eastAsia"/>
        </w:rPr>
      </w:pPr>
      <w:r>
        <w:rPr>
          <w:rFonts w:hint="eastAsia"/>
        </w:rPr>
        <w:t xml:space="preserve">（3）非实质性响应证明资料</w:t>
      </w:r>
      <w:r>
        <w:rPr>
          <w:rFonts w:hint="eastAsia"/>
        </w:rPr>
      </w:r>
      <w:r/>
    </w:p>
    <w:p>
      <w:pPr>
        <w:pStyle w:val="939"/>
        <w:ind w:firstLine="480"/>
        <w:spacing w:before="0" w:beforeAutospacing="0" w:after="0" w:afterAutospacing="0" w:line="360" w:lineRule="auto"/>
        <w:rPr>
          <w:rFonts w:hint="eastAsia"/>
        </w:rPr>
      </w:pPr>
      <w:r>
        <w:rPr>
          <w:rFonts w:hint="eastAsia"/>
        </w:rPr>
        <w:t xml:space="preserve">2.据此函，我方宣布响应承诺如下：</w:t>
      </w:r>
      <w:r>
        <w:rPr>
          <w:rFonts w:hint="eastAsia"/>
        </w:rPr>
      </w:r>
      <w:r/>
    </w:p>
    <w:p>
      <w:pPr>
        <w:pStyle w:val="939"/>
        <w:ind w:firstLine="480"/>
        <w:spacing w:before="0" w:beforeAutospacing="0" w:after="0" w:afterAutospacing="0" w:line="360" w:lineRule="auto"/>
        <w:rPr>
          <w:rFonts w:hint="eastAsia"/>
        </w:rPr>
      </w:pPr>
      <w:r>
        <w:rPr>
          <w:rFonts w:hint="eastAsia"/>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rFonts w:hint="eastAsia"/>
        </w:rPr>
      </w:r>
      <w:r/>
    </w:p>
    <w:p>
      <w:pPr>
        <w:pStyle w:val="939"/>
        <w:ind w:firstLine="480"/>
        <w:spacing w:before="0" w:beforeAutospacing="0" w:after="0" w:afterAutospacing="0" w:line="360" w:lineRule="auto"/>
        <w:rPr>
          <w:rFonts w:hint="eastAsia"/>
        </w:rPr>
      </w:pPr>
      <w:r>
        <w:rPr>
          <w:rFonts w:hint="eastAsia"/>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rFonts w:hint="eastAsia"/>
        </w:rPr>
      </w:r>
      <w:r/>
    </w:p>
    <w:p>
      <w:pPr>
        <w:pStyle w:val="939"/>
        <w:ind w:firstLine="480"/>
        <w:spacing w:before="0" w:beforeAutospacing="0" w:after="0" w:afterAutospacing="0" w:line="360" w:lineRule="auto"/>
        <w:rPr>
          <w:rFonts w:hint="eastAsia"/>
        </w:rPr>
      </w:pPr>
      <w:r>
        <w:rPr>
          <w:rFonts w:hint="eastAsia"/>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扫描件或扫描件资料均与原件一致。如有违反，我方将承担法律责任和后果。</w:t>
      </w:r>
      <w:r>
        <w:rPr>
          <w:rFonts w:hint="eastAsia"/>
        </w:rPr>
      </w:r>
      <w:r/>
    </w:p>
    <w:p>
      <w:pPr>
        <w:pStyle w:val="939"/>
        <w:ind w:firstLine="480"/>
        <w:spacing w:before="0" w:beforeAutospacing="0" w:after="0" w:afterAutospacing="0" w:line="360" w:lineRule="auto"/>
        <w:rPr>
          <w:rFonts w:hint="eastAsia"/>
        </w:rPr>
      </w:pPr>
      <w:r>
        <w:rPr>
          <w:rFonts w:hint="eastAsia"/>
        </w:rPr>
        <w:t xml:space="preserve">2.4我方愿意向贵方提供任何与本项目磋商采购有关的数据或资料。若贵方需要，我方愿意提供我方作出的一切承诺的证明材料。</w:t>
      </w:r>
      <w:r>
        <w:rPr>
          <w:rFonts w:hint="eastAsia"/>
        </w:rPr>
      </w:r>
      <w:r/>
    </w:p>
    <w:p>
      <w:pPr>
        <w:pStyle w:val="939"/>
        <w:ind w:firstLine="480"/>
        <w:spacing w:before="0" w:beforeAutospacing="0" w:after="0" w:afterAutospacing="0" w:line="360" w:lineRule="auto"/>
        <w:rPr>
          <w:rFonts w:hint="eastAsia" w:ascii="sans-serif" w:hAnsi="sans-serif" w:cs="sans-serif"/>
        </w:rPr>
      </w:pPr>
      <w:r>
        <w:rPr>
          <w:rFonts w:hint="eastAsia"/>
        </w:rPr>
        <w:t xml:space="preserve">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sans-serif" w:hAnsi="sans-serif" w:cs="sans-serif"/>
        </w:rPr>
      </w:r>
      <w:r/>
    </w:p>
    <w:p>
      <w:pPr>
        <w:pStyle w:val="939"/>
        <w:ind w:firstLine="480"/>
        <w:jc w:val="both"/>
        <w:spacing w:before="75" w:beforeAutospacing="0" w:after="75" w:afterAutospacing="0" w:line="435" w:lineRule="atLeast"/>
      </w:pPr>
      <w:r/>
      <w:r/>
    </w:p>
    <w:p>
      <w:pPr>
        <w:pStyle w:val="939"/>
        <w:ind w:firstLine="480"/>
        <w:jc w:val="both"/>
        <w:spacing w:before="75" w:beforeAutospacing="0" w:after="75" w:afterAutospacing="0" w:line="435" w:lineRule="atLeast"/>
      </w:pPr>
      <w:r>
        <w:rPr>
          <w:rFonts w:hint="eastAsia"/>
        </w:rPr>
        <w:t xml:space="preserve">通信地址：</w:t>
      </w:r>
      <w:r>
        <w:rPr>
          <w:rFonts w:hint="eastAsia"/>
          <w:u w:val="single"/>
        </w:rPr>
        <w:t xml:space="preserve">                      </w:t>
      </w:r>
      <w:r/>
    </w:p>
    <w:p>
      <w:pPr>
        <w:pStyle w:val="939"/>
        <w:ind w:firstLine="480"/>
        <w:jc w:val="both"/>
        <w:spacing w:before="75" w:beforeAutospacing="0" w:after="75" w:afterAutospacing="0" w:line="435" w:lineRule="atLeast"/>
        <w:rPr>
          <w:rFonts w:ascii="sans-serif" w:hAnsi="sans-serif" w:eastAsia="sans-serif" w:cs="sans-serif"/>
        </w:rPr>
      </w:pPr>
      <w:r>
        <w:rPr>
          <w:rFonts w:hint="eastAsia"/>
        </w:rPr>
        <w:t xml:space="preserve">邮编：</w:t>
      </w:r>
      <w:r>
        <w:rPr>
          <w:rFonts w:hint="eastAsia"/>
          <w:u w:val="single"/>
        </w:rPr>
        <w:t xml:space="preserve">            </w:t>
      </w:r>
      <w:r>
        <w:rPr>
          <w:rFonts w:hint="eastAsia"/>
        </w:rPr>
        <w:t xml:space="preserve">传真号：</w:t>
      </w:r>
      <w:r>
        <w:rPr>
          <w:rFonts w:hint="eastAsia"/>
          <w:u w:val="single"/>
        </w:rPr>
        <w:t xml:space="preserve">               </w:t>
      </w:r>
      <w:r>
        <w:rPr>
          <w:rFonts w:ascii="sans-serif" w:hAnsi="sans-serif" w:eastAsia="sans-serif" w:cs="sans-serif"/>
        </w:rPr>
      </w:r>
      <w:r/>
    </w:p>
    <w:p>
      <w:pPr>
        <w:pStyle w:val="939"/>
        <w:ind w:firstLine="480"/>
        <w:jc w:val="both"/>
        <w:spacing w:before="75" w:beforeAutospacing="0" w:after="75" w:afterAutospacing="0" w:line="435" w:lineRule="atLeast"/>
        <w:rPr>
          <w:rFonts w:ascii="sans-serif" w:hAnsi="sans-serif" w:eastAsia="sans-serif" w:cs="sans-serif"/>
        </w:rPr>
      </w:pPr>
      <w:r>
        <w:rPr>
          <w:rFonts w:hint="eastAsia"/>
        </w:rPr>
        <w:t xml:space="preserve">联系电话（固定电话和移动电话）：</w:t>
      </w:r>
      <w:r>
        <w:rPr>
          <w:rFonts w:hint="eastAsia"/>
          <w:u w:val="single"/>
        </w:rPr>
        <w:t xml:space="preserve">                   </w:t>
      </w:r>
      <w:r>
        <w:rPr>
          <w:rFonts w:ascii="sans-serif" w:hAnsi="sans-serif" w:eastAsia="sans-serif" w:cs="sans-serif"/>
        </w:rPr>
      </w:r>
      <w:r/>
    </w:p>
    <w:p>
      <w:pPr>
        <w:pStyle w:val="939"/>
        <w:ind w:firstLine="480"/>
        <w:jc w:val="both"/>
        <w:spacing w:before="75" w:beforeAutospacing="0" w:after="75" w:afterAutospacing="0" w:line="435" w:lineRule="atLeast"/>
        <w:rPr>
          <w:rFonts w:hint="eastAsia"/>
          <w:u w:val="single"/>
        </w:rPr>
      </w:pPr>
      <w:r>
        <w:rPr>
          <w:rFonts w:hint="eastAsia"/>
        </w:rPr>
        <w:t xml:space="preserve">供应商电子信箱：</w:t>
      </w:r>
      <w:r>
        <w:rPr>
          <w:rFonts w:hint="eastAsia"/>
          <w:u w:val="single"/>
        </w:rPr>
        <w:t xml:space="preserve">                           </w:t>
      </w:r>
      <w:r>
        <w:rPr>
          <w:rFonts w:hint="eastAsia"/>
          <w:u w:val="single"/>
        </w:rPr>
      </w:r>
      <w:r/>
    </w:p>
    <w:p>
      <w:pPr>
        <w:pStyle w:val="939"/>
        <w:ind w:firstLine="480"/>
        <w:jc w:val="both"/>
        <w:spacing w:before="75" w:beforeAutospacing="0" w:after="75" w:afterAutospacing="0" w:line="435" w:lineRule="atLeast"/>
        <w:rPr>
          <w:rFonts w:ascii="sans-serif" w:hAnsi="sans-serif" w:eastAsia="sans-serif" w:cs="sans-serif"/>
        </w:rPr>
      </w:pPr>
      <w:r>
        <w:rPr>
          <w:rFonts w:hint="eastAsia"/>
        </w:rPr>
        <w:t xml:space="preserve">供应商签章：</w:t>
      </w:r>
      <w:r>
        <w:rPr>
          <w:rFonts w:hint="eastAsia"/>
          <w:u w:val="single"/>
        </w:rPr>
        <w:t xml:space="preserve">           </w:t>
      </w:r>
      <w:r>
        <w:rPr>
          <w:rFonts w:ascii="sans-serif" w:hAnsi="sans-serif" w:eastAsia="sans-serif" w:cs="sans-serif"/>
        </w:rPr>
      </w:r>
      <w:r/>
    </w:p>
    <w:p>
      <w:pPr>
        <w:pStyle w:val="939"/>
        <w:ind w:firstLine="480"/>
        <w:jc w:val="both"/>
        <w:spacing w:before="75" w:beforeAutospacing="0" w:after="75" w:afterAutospacing="0" w:line="435" w:lineRule="atLeast"/>
        <w:rPr>
          <w:rFonts w:hint="eastAsia" w:ascii="sans-serif" w:hAnsi="sans-serif" w:cs="sans-serif"/>
        </w:rPr>
      </w:pPr>
      <w:r>
        <w:rPr>
          <w:rFonts w:hint="eastAsia"/>
        </w:rPr>
        <w:t xml:space="preserve">日  期： </w:t>
      </w:r>
      <w:r>
        <w:rPr>
          <w:rFonts w:hint="eastAsia"/>
          <w:u w:val="single"/>
        </w:rPr>
        <w:t xml:space="preserve">    </w:t>
      </w:r>
      <w:r>
        <w:rPr>
          <w:rFonts w:hint="eastAsia"/>
        </w:rPr>
        <w:t xml:space="preserve">年 </w:t>
      </w:r>
      <w:r>
        <w:rPr>
          <w:rFonts w:hint="eastAsia"/>
          <w:u w:val="single"/>
        </w:rPr>
        <w:t xml:space="preserve">   </w:t>
      </w:r>
      <w:r>
        <w:rPr>
          <w:rFonts w:hint="eastAsia"/>
        </w:rPr>
        <w:t xml:space="preserve">月 </w:t>
      </w:r>
      <w:r>
        <w:rPr>
          <w:rFonts w:hint="eastAsia"/>
          <w:u w:val="single"/>
        </w:rPr>
        <w:t xml:space="preserve">   </w:t>
      </w:r>
      <w:r>
        <w:rPr>
          <w:rFonts w:hint="eastAsia"/>
        </w:rPr>
        <w:t xml:space="preserve">日</w:t>
      </w:r>
      <w:r>
        <w:rPr>
          <w:rFonts w:hint="eastAsia" w:ascii="sans-serif" w:hAnsi="sans-serif" w:cs="sans-serif"/>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81"/>
        <w:spacing w:after="120" w:line="360" w:lineRule="auto"/>
        <w:rPr>
          <w:rFonts w:eastAsia="宋体"/>
          <w:b w:val="0"/>
          <w:sz w:val="24"/>
          <w:szCs w:val="24"/>
        </w:rPr>
      </w:pPr>
      <w:r>
        <w:rPr>
          <w:rFonts w:eastAsia="宋体"/>
          <w:sz w:val="24"/>
          <w:szCs w:val="24"/>
        </w:rPr>
        <w:br w:type="page" w:clear="all"/>
      </w:r>
      <w:bookmarkStart w:id="134" w:name="_Toc18401"/>
      <w:r/>
      <w:bookmarkStart w:id="135" w:name="_Toc237989089"/>
      <w:r>
        <w:rPr>
          <w:rFonts w:hint="eastAsia" w:eastAsia="宋体"/>
          <w:b w:val="0"/>
          <w:sz w:val="24"/>
          <w:szCs w:val="24"/>
        </w:rPr>
        <w:t xml:space="preserve">附件2、磋商报价一览表</w:t>
      </w:r>
      <w:bookmarkEnd w:id="134"/>
      <w:r/>
      <w:bookmarkEnd w:id="135"/>
      <w:r>
        <w:rPr>
          <w:rFonts w:eastAsia="宋体"/>
          <w:b w:val="0"/>
          <w:sz w:val="24"/>
          <w:szCs w:val="24"/>
        </w:rPr>
      </w:r>
      <w:r/>
    </w:p>
    <w:p>
      <w:pPr>
        <w:pStyle w:val="896"/>
        <w:ind w:firstLine="0"/>
        <w:jc w:val="center"/>
        <w:spacing w:before="120" w:after="120" w:line="360" w:lineRule="auto"/>
        <w:rPr>
          <w:rFonts w:ascii="宋体" w:hAnsi="宋体" w:eastAsia="宋体"/>
          <w:sz w:val="30"/>
          <w:szCs w:val="30"/>
        </w:rPr>
      </w:pPr>
      <w:r>
        <w:rPr>
          <w:rFonts w:hint="eastAsia" w:ascii="宋体" w:hAnsi="宋体" w:eastAsia="宋体"/>
          <w:sz w:val="30"/>
          <w:szCs w:val="30"/>
        </w:rPr>
        <w:t xml:space="preserve">磋商报价一览表</w:t>
      </w:r>
      <w:r>
        <w:rPr>
          <w:rFonts w:ascii="宋体" w:hAnsi="宋体" w:eastAsia="宋体"/>
          <w:sz w:val="30"/>
          <w:szCs w:val="30"/>
        </w:rPr>
      </w:r>
      <w:r/>
    </w:p>
    <w:p>
      <w:pPr>
        <w:pStyle w:val="879"/>
        <w:ind w:firstLine="420"/>
        <w:spacing w:line="360" w:lineRule="auto"/>
        <w:rPr>
          <w:rFonts w:hAnsi="宋体" w:eastAsia="宋体"/>
          <w:sz w:val="21"/>
          <w:szCs w:val="21"/>
        </w:rPr>
      </w:pPr>
      <w:r>
        <w:rPr>
          <w:rFonts w:hint="eastAsia" w:hAnsi="宋体" w:eastAsia="宋体"/>
          <w:sz w:val="21"/>
          <w:szCs w:val="21"/>
        </w:rPr>
        <w:t xml:space="preserve">项目名称:                      </w:t>
      </w:r>
      <w:r>
        <w:rPr>
          <w:rFonts w:hAnsi="宋体" w:eastAsia="宋体"/>
          <w:sz w:val="21"/>
          <w:szCs w:val="21"/>
        </w:rPr>
      </w:r>
      <w:r/>
    </w:p>
    <w:p>
      <w:pPr>
        <w:pStyle w:val="879"/>
        <w:ind w:firstLine="420"/>
        <w:spacing w:line="360" w:lineRule="auto"/>
        <w:rPr>
          <w:rFonts w:hint="eastAsia" w:ascii="宋体" w:hAnsi="宋体" w:eastAsia="宋体"/>
          <w:sz w:val="24"/>
          <w:szCs w:val="24"/>
        </w:rPr>
      </w:pPr>
      <w:r>
        <w:rPr>
          <w:rFonts w:hint="eastAsia" w:hAnsi="宋体" w:eastAsia="宋体"/>
          <w:sz w:val="21"/>
          <w:szCs w:val="21"/>
        </w:rPr>
        <w:t xml:space="preserve">采购编号:   </w:t>
      </w:r>
      <w:r>
        <w:rPr>
          <w:rFonts w:hAnsi="宋体" w:eastAsia="宋体"/>
          <w:sz w:val="21"/>
          <w:szCs w:val="21"/>
        </w:rPr>
        <w:t xml:space="preserve">     </w:t>
      </w:r>
      <w:r>
        <w:rPr>
          <w:rFonts w:hint="eastAsia" w:hAnsi="宋体" w:eastAsia="宋体"/>
          <w:sz w:val="21"/>
          <w:szCs w:val="21"/>
        </w:rPr>
        <w:t xml:space="preserve">                                  报价单位：人民币万元</w:t>
      </w:r>
      <w:r>
        <w:rPr>
          <w:rFonts w:hint="eastAsia" w:ascii="宋体" w:hAnsi="宋体" w:eastAsia="宋体"/>
          <w:sz w:val="24"/>
          <w:szCs w:val="24"/>
        </w:rPr>
      </w:r>
      <w:r/>
    </w:p>
    <w:tbl>
      <w:tblPr>
        <w:tblW w:w="81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93"/>
        <w:gridCol w:w="1510"/>
        <w:gridCol w:w="1370"/>
        <w:gridCol w:w="1276"/>
        <w:gridCol w:w="1313"/>
        <w:gridCol w:w="867"/>
      </w:tblGrid>
      <w:tr>
        <w:trPr>
          <w:cantSplit/>
          <w:trHeight w:val="567"/>
        </w:trPr>
        <w:tc>
          <w:tcPr>
            <w:tcW w:w="816" w:type="dxa"/>
            <w:vAlign w:val="center"/>
            <w:textDirection w:val="lrTb"/>
            <w:noWrap w:val="false"/>
          </w:tcPr>
          <w:p>
            <w:pPr>
              <w:pStyle w:val="879"/>
              <w:jc w:val="center"/>
              <w:rPr>
                <w:rFonts w:ascii="宋体" w:hAnsi="宋体" w:eastAsia="宋体"/>
                <w:sz w:val="24"/>
              </w:rPr>
            </w:pPr>
            <w:r>
              <w:rPr>
                <w:rFonts w:ascii="宋体" w:hAnsi="宋体" w:eastAsia="宋体"/>
                <w:sz w:val="24"/>
              </w:rPr>
              <w:t xml:space="preserve">序号</w:t>
            </w:r>
            <w:r>
              <w:rPr>
                <w:rFonts w:ascii="宋体" w:hAnsi="宋体" w:eastAsia="宋体"/>
                <w:sz w:val="24"/>
              </w:rPr>
            </w:r>
            <w:r/>
          </w:p>
        </w:tc>
        <w:tc>
          <w:tcPr>
            <w:gridSpan w:val="2"/>
            <w:tcW w:w="2503" w:type="dxa"/>
            <w:vAlign w:val="center"/>
            <w:textDirection w:val="lrTb"/>
            <w:noWrap w:val="false"/>
          </w:tcPr>
          <w:p>
            <w:pPr>
              <w:pStyle w:val="879"/>
              <w:jc w:val="center"/>
              <w:rPr>
                <w:rFonts w:ascii="宋体" w:hAnsi="宋体" w:eastAsia="宋体"/>
                <w:sz w:val="24"/>
              </w:rPr>
            </w:pPr>
            <w:r>
              <w:rPr>
                <w:rFonts w:ascii="宋体" w:hAnsi="宋体" w:eastAsia="宋体"/>
                <w:sz w:val="24"/>
              </w:rPr>
              <w:t xml:space="preserve">项目名称</w:t>
            </w:r>
            <w:r>
              <w:rPr>
                <w:rFonts w:ascii="宋体" w:hAnsi="宋体" w:eastAsia="宋体"/>
                <w:sz w:val="24"/>
              </w:rPr>
            </w:r>
            <w:r/>
          </w:p>
        </w:tc>
        <w:tc>
          <w:tcPr>
            <w:tcW w:w="1370" w:type="dxa"/>
            <w:vAlign w:val="center"/>
            <w:textDirection w:val="lrTb"/>
            <w:noWrap w:val="false"/>
          </w:tcPr>
          <w:p>
            <w:pPr>
              <w:pStyle w:val="879"/>
              <w:jc w:val="center"/>
              <w:rPr>
                <w:rFonts w:ascii="宋体" w:hAnsi="宋体" w:eastAsia="宋体"/>
                <w:sz w:val="24"/>
              </w:rPr>
            </w:pPr>
            <w:r>
              <w:rPr>
                <w:rFonts w:ascii="宋体" w:hAnsi="宋体" w:eastAsia="宋体"/>
                <w:sz w:val="24"/>
              </w:rPr>
              <w:t xml:space="preserve">响应报价（万元）</w:t>
            </w:r>
            <w:r>
              <w:rPr>
                <w:rFonts w:ascii="宋体" w:hAnsi="宋体" w:eastAsia="宋体"/>
                <w:sz w:val="24"/>
              </w:rPr>
            </w:r>
            <w:r/>
          </w:p>
        </w:tc>
        <w:tc>
          <w:tcPr>
            <w:tcW w:w="1276" w:type="dxa"/>
            <w:vAlign w:val="center"/>
            <w:textDirection w:val="lrTb"/>
            <w:noWrap w:val="false"/>
          </w:tcPr>
          <w:p>
            <w:pPr>
              <w:pStyle w:val="879"/>
              <w:jc w:val="center"/>
              <w:rPr>
                <w:rFonts w:ascii="宋体" w:hAnsi="宋体" w:eastAsia="宋体"/>
                <w:sz w:val="24"/>
              </w:rPr>
            </w:pPr>
            <w:r>
              <w:rPr>
                <w:rFonts w:ascii="宋体" w:hAnsi="宋体" w:eastAsia="宋体"/>
                <w:sz w:val="24"/>
              </w:rPr>
              <w:t xml:space="preserve">服务期限</w:t>
            </w:r>
            <w:r>
              <w:rPr>
                <w:rFonts w:ascii="宋体" w:hAnsi="宋体" w:eastAsia="宋体"/>
                <w:sz w:val="24"/>
              </w:rPr>
            </w:r>
            <w:r/>
          </w:p>
        </w:tc>
        <w:tc>
          <w:tcPr>
            <w:tcW w:w="1313" w:type="dxa"/>
            <w:vAlign w:val="center"/>
            <w:textDirection w:val="lrTb"/>
            <w:noWrap w:val="false"/>
          </w:tcPr>
          <w:p>
            <w:pPr>
              <w:pStyle w:val="879"/>
              <w:jc w:val="center"/>
              <w:rPr>
                <w:rFonts w:ascii="宋体" w:hAnsi="宋体" w:eastAsia="宋体"/>
                <w:sz w:val="24"/>
              </w:rPr>
            </w:pPr>
            <w:r>
              <w:rPr>
                <w:rFonts w:ascii="宋体" w:hAnsi="宋体" w:eastAsia="宋体"/>
                <w:sz w:val="24"/>
              </w:rPr>
              <w:t xml:space="preserve">服务地点</w:t>
            </w:r>
            <w:r>
              <w:rPr>
                <w:rFonts w:ascii="宋体" w:hAnsi="宋体" w:eastAsia="宋体"/>
                <w:sz w:val="24"/>
              </w:rPr>
            </w:r>
            <w:r/>
          </w:p>
        </w:tc>
        <w:tc>
          <w:tcPr>
            <w:tcW w:w="867" w:type="dxa"/>
            <w:vAlign w:val="center"/>
            <w:textDirection w:val="lrTb"/>
            <w:noWrap w:val="false"/>
          </w:tcPr>
          <w:p>
            <w:pPr>
              <w:pStyle w:val="879"/>
              <w:jc w:val="center"/>
              <w:rPr>
                <w:rFonts w:ascii="宋体" w:hAnsi="宋体" w:eastAsia="宋体"/>
                <w:sz w:val="24"/>
              </w:rPr>
            </w:pPr>
            <w:r>
              <w:rPr>
                <w:rFonts w:ascii="宋体" w:hAnsi="宋体" w:eastAsia="宋体"/>
                <w:sz w:val="24"/>
              </w:rPr>
              <w:t xml:space="preserve">备注</w:t>
            </w:r>
            <w:r>
              <w:rPr>
                <w:rFonts w:ascii="宋体" w:hAnsi="宋体" w:eastAsia="宋体"/>
                <w:sz w:val="24"/>
              </w:rPr>
            </w:r>
            <w:r/>
          </w:p>
        </w:tc>
      </w:tr>
      <w:tr>
        <w:trPr>
          <w:cantSplit/>
          <w:trHeight w:val="567"/>
        </w:trPr>
        <w:tc>
          <w:tcPr>
            <w:tcW w:w="816" w:type="dxa"/>
            <w:vAlign w:val="center"/>
            <w:textDirection w:val="lrTb"/>
            <w:noWrap w:val="false"/>
          </w:tcPr>
          <w:p>
            <w:pPr>
              <w:pStyle w:val="879"/>
              <w:jc w:val="center"/>
              <w:spacing w:line="320" w:lineRule="exact"/>
              <w:rPr>
                <w:rFonts w:ascii="宋体" w:hAnsi="宋体" w:eastAsia="宋体"/>
                <w:sz w:val="24"/>
              </w:rPr>
            </w:pPr>
            <w:r>
              <w:rPr>
                <w:rFonts w:ascii="宋体" w:hAnsi="宋体" w:eastAsia="宋体"/>
                <w:sz w:val="24"/>
              </w:rPr>
              <w:t xml:space="preserve">1</w:t>
            </w:r>
            <w:r>
              <w:rPr>
                <w:rFonts w:ascii="宋体" w:hAnsi="宋体" w:eastAsia="宋体"/>
                <w:sz w:val="24"/>
              </w:rPr>
            </w:r>
            <w:r/>
          </w:p>
        </w:tc>
        <w:tc>
          <w:tcPr>
            <w:gridSpan w:val="2"/>
            <w:tcW w:w="2503" w:type="dxa"/>
            <w:vAlign w:val="center"/>
            <w:textDirection w:val="lrTb"/>
            <w:noWrap w:val="false"/>
          </w:tcPr>
          <w:p>
            <w:pPr>
              <w:pStyle w:val="879"/>
              <w:spacing w:line="320" w:lineRule="exact"/>
              <w:rPr>
                <w:rFonts w:ascii="宋体" w:hAnsi="宋体" w:eastAsia="宋体"/>
                <w:sz w:val="24"/>
              </w:rPr>
            </w:pPr>
            <w:r>
              <w:rPr>
                <w:rFonts w:ascii="宋体" w:hAnsi="宋体" w:eastAsia="宋体"/>
                <w:sz w:val="24"/>
              </w:rPr>
            </w:r>
            <w:r/>
          </w:p>
        </w:tc>
        <w:tc>
          <w:tcPr>
            <w:tcW w:w="1370" w:type="dxa"/>
            <w:vAlign w:val="center"/>
            <w:textDirection w:val="lrTb"/>
            <w:noWrap w:val="false"/>
          </w:tcPr>
          <w:p>
            <w:pPr>
              <w:pStyle w:val="879"/>
              <w:jc w:val="center"/>
              <w:spacing w:line="320" w:lineRule="exact"/>
              <w:rPr>
                <w:rFonts w:ascii="宋体" w:hAnsi="宋体" w:eastAsia="宋体"/>
                <w:sz w:val="24"/>
              </w:rPr>
            </w:pPr>
            <w:r>
              <w:rPr>
                <w:rFonts w:ascii="宋体" w:hAnsi="宋体" w:eastAsia="宋体"/>
                <w:sz w:val="24"/>
              </w:rPr>
            </w:r>
            <w:r/>
          </w:p>
        </w:tc>
        <w:tc>
          <w:tcPr>
            <w:tcW w:w="1276" w:type="dxa"/>
            <w:vAlign w:val="center"/>
            <w:textDirection w:val="lrTb"/>
            <w:noWrap w:val="false"/>
          </w:tcPr>
          <w:p>
            <w:pPr>
              <w:pStyle w:val="879"/>
              <w:jc w:val="center"/>
              <w:spacing w:line="320" w:lineRule="exact"/>
              <w:rPr>
                <w:rFonts w:ascii="宋体" w:hAnsi="宋体" w:eastAsia="宋体"/>
                <w:sz w:val="24"/>
              </w:rPr>
            </w:pPr>
            <w:r>
              <w:rPr>
                <w:rFonts w:ascii="宋体" w:hAnsi="宋体" w:eastAsia="宋体"/>
                <w:sz w:val="24"/>
              </w:rPr>
            </w:r>
            <w:r/>
          </w:p>
        </w:tc>
        <w:tc>
          <w:tcPr>
            <w:tcW w:w="1313" w:type="dxa"/>
            <w:vAlign w:val="center"/>
            <w:textDirection w:val="lrTb"/>
            <w:noWrap w:val="false"/>
          </w:tcPr>
          <w:p>
            <w:pPr>
              <w:pStyle w:val="879"/>
              <w:jc w:val="center"/>
              <w:spacing w:line="320" w:lineRule="exact"/>
              <w:rPr>
                <w:rFonts w:ascii="宋体" w:hAnsi="宋体" w:eastAsia="宋体"/>
                <w:sz w:val="24"/>
              </w:rPr>
            </w:pPr>
            <w:r>
              <w:rPr>
                <w:rFonts w:hint="eastAsia" w:ascii="宋体" w:hAnsi="宋体" w:eastAsia="宋体"/>
                <w:sz w:val="24"/>
              </w:rPr>
              <w:t xml:space="preserve"> </w:t>
            </w:r>
            <w:r>
              <w:rPr>
                <w:rFonts w:ascii="宋体" w:hAnsi="宋体" w:eastAsia="宋体"/>
                <w:sz w:val="24"/>
              </w:rPr>
            </w:r>
            <w:r/>
          </w:p>
        </w:tc>
        <w:tc>
          <w:tcPr>
            <w:tcW w:w="867" w:type="dxa"/>
            <w:vAlign w:val="center"/>
            <w:textDirection w:val="lrTb"/>
            <w:noWrap w:val="false"/>
          </w:tcPr>
          <w:p>
            <w:pPr>
              <w:pStyle w:val="879"/>
              <w:jc w:val="center"/>
              <w:spacing w:line="320" w:lineRule="exact"/>
              <w:rPr>
                <w:rFonts w:ascii="宋体" w:hAnsi="宋体" w:eastAsia="宋体"/>
                <w:sz w:val="24"/>
              </w:rPr>
            </w:pPr>
            <w:r>
              <w:rPr>
                <w:rFonts w:ascii="宋体" w:hAnsi="宋体" w:eastAsia="宋体"/>
                <w:sz w:val="24"/>
              </w:rPr>
            </w:r>
            <w:r/>
          </w:p>
        </w:tc>
      </w:tr>
      <w:tr>
        <w:trPr>
          <w:cantSplit/>
          <w:trHeight w:val="567"/>
        </w:trPr>
        <w:tc>
          <w:tcPr>
            <w:gridSpan w:val="7"/>
            <w:tcW w:w="8145" w:type="dxa"/>
            <w:vAlign w:val="center"/>
            <w:textDirection w:val="lrTb"/>
            <w:noWrap w:val="false"/>
          </w:tcPr>
          <w:p>
            <w:pPr>
              <w:pStyle w:val="879"/>
              <w:spacing w:line="400" w:lineRule="exact"/>
              <w:rPr>
                <w:rFonts w:hint="eastAsia" w:ascii="宋体" w:hAnsi="宋体" w:eastAsia="宋体"/>
                <w:sz w:val="24"/>
              </w:rPr>
            </w:pPr>
            <w:r>
              <w:rPr>
                <w:rFonts w:ascii="宋体" w:hAnsi="宋体" w:eastAsia="宋体"/>
                <w:sz w:val="24"/>
              </w:rPr>
              <w:t xml:space="preserve">响应总报价（人民币大写）：                </w:t>
            </w:r>
            <w:r>
              <w:rPr>
                <w:rFonts w:hint="eastAsia" w:ascii="宋体" w:hAnsi="宋体" w:eastAsia="宋体"/>
                <w:sz w:val="24"/>
              </w:rPr>
              <w:t xml:space="preserve">  </w:t>
            </w:r>
            <w:r>
              <w:rPr>
                <w:rFonts w:ascii="宋体" w:hAnsi="宋体" w:eastAsia="宋体"/>
                <w:sz w:val="24"/>
              </w:rPr>
              <w:t xml:space="preserve">  ￥</w:t>
            </w:r>
            <w:r>
              <w:rPr>
                <w:rFonts w:hint="eastAsia" w:ascii="宋体" w:hAnsi="宋体" w:eastAsia="宋体"/>
                <w:sz w:val="24"/>
              </w:rPr>
            </w:r>
            <w:r/>
          </w:p>
        </w:tc>
      </w:tr>
      <w:tr>
        <w:trPr>
          <w:cantSplit/>
          <w:trHeight w:val="567"/>
        </w:trPr>
        <w:tc>
          <w:tcPr>
            <w:gridSpan w:val="2"/>
            <w:tcW w:w="1809" w:type="dxa"/>
            <w:vAlign w:val="center"/>
            <w:textDirection w:val="lrTb"/>
            <w:noWrap w:val="false"/>
          </w:tcPr>
          <w:p>
            <w:pPr>
              <w:pStyle w:val="879"/>
              <w:jc w:val="center"/>
              <w:spacing w:line="400" w:lineRule="exact"/>
              <w:rPr>
                <w:rFonts w:ascii="宋体" w:hAnsi="宋体" w:eastAsia="宋体"/>
                <w:sz w:val="24"/>
              </w:rPr>
            </w:pPr>
            <w:r>
              <w:rPr>
                <w:rFonts w:hint="eastAsia" w:ascii="宋体" w:hAnsi="宋体" w:eastAsia="宋体"/>
                <w:sz w:val="24"/>
              </w:rPr>
              <w:t xml:space="preserve">备注</w:t>
            </w:r>
            <w:r>
              <w:rPr>
                <w:rFonts w:ascii="宋体" w:hAnsi="宋体" w:eastAsia="宋体"/>
                <w:sz w:val="24"/>
              </w:rPr>
            </w:r>
            <w:r/>
          </w:p>
        </w:tc>
        <w:tc>
          <w:tcPr>
            <w:gridSpan w:val="5"/>
            <w:tcW w:w="6336" w:type="dxa"/>
            <w:vAlign w:val="center"/>
            <w:textDirection w:val="lrTb"/>
            <w:noWrap w:val="false"/>
          </w:tcPr>
          <w:p>
            <w:pPr>
              <w:pStyle w:val="879"/>
              <w:spacing w:line="400" w:lineRule="exact"/>
              <w:rPr>
                <w:rFonts w:ascii="宋体" w:hAnsi="宋体" w:eastAsia="宋体"/>
                <w:sz w:val="24"/>
              </w:rPr>
            </w:pPr>
            <w:r>
              <w:rPr>
                <w:rFonts w:ascii="宋体" w:hAnsi="宋体" w:eastAsia="宋体"/>
                <w:sz w:val="24"/>
              </w:rPr>
            </w:r>
            <w:r/>
          </w:p>
        </w:tc>
      </w:tr>
    </w:tbl>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79"/>
        <w:spacing w:line="360" w:lineRule="auto"/>
        <w:rPr>
          <w:rFonts w:ascii="宋体" w:hAnsi="宋体" w:eastAsia="宋体"/>
          <w:sz w:val="24"/>
          <w:szCs w:val="24"/>
        </w:rPr>
      </w:pPr>
      <w:r>
        <w:rPr>
          <w:rFonts w:hint="eastAsia" w:ascii="宋体" w:hAnsi="宋体" w:eastAsia="宋体"/>
          <w:sz w:val="24"/>
          <w:szCs w:val="24"/>
        </w:rPr>
        <w:t xml:space="preserve">注：以苏采云平台格式为准。</w:t>
      </w:r>
      <w:r>
        <w:rPr>
          <w:rFonts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00"/>
        <w:jc w:val="left"/>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1000"/>
        <w:jc w:val="left"/>
        <w:spacing w:line="360" w:lineRule="auto"/>
        <w:rPr>
          <w:rFonts w:hAnsi="宋体" w:eastAsia="宋体"/>
          <w:sz w:val="24"/>
          <w:szCs w:val="24"/>
        </w:rPr>
      </w:pPr>
      <w:r>
        <w:rPr>
          <w:rFonts w:hint="eastAsia" w:hAnsi="宋体" w:eastAsia="宋体"/>
          <w:sz w:val="24"/>
          <w:szCs w:val="24"/>
        </w:rPr>
        <w:t xml:space="preserve">法定代表人或委托代理人：（签字或盖章）</w:t>
      </w:r>
      <w:r>
        <w:rPr>
          <w:rFonts w:hAnsi="宋体" w:eastAsia="宋体"/>
          <w:sz w:val="24"/>
          <w:szCs w:val="24"/>
        </w:rPr>
      </w:r>
      <w:r/>
    </w:p>
    <w:p>
      <w:pPr>
        <w:pStyle w:val="1000"/>
        <w:jc w:val="left"/>
        <w:spacing w:line="360" w:lineRule="auto"/>
        <w:rPr>
          <w:rFonts w:hAnsi="宋体" w:eastAsia="宋体"/>
          <w:sz w:val="24"/>
          <w:szCs w:val="24"/>
        </w:rPr>
      </w:pPr>
      <w:r>
        <w:rPr>
          <w:rFonts w:hint="eastAsia" w:hAnsi="宋体" w:eastAsia="宋体"/>
          <w:sz w:val="24"/>
          <w:szCs w:val="24"/>
        </w:rPr>
        <w:t xml:space="preserve">日期：       年</w:t>
      </w:r>
      <w:r>
        <w:rPr>
          <w:rFonts w:hAnsi="宋体" w:eastAsia="宋体"/>
          <w:sz w:val="24"/>
          <w:szCs w:val="24"/>
        </w:rPr>
        <w:t xml:space="preserve">     </w:t>
      </w:r>
      <w:r>
        <w:rPr>
          <w:rFonts w:hint="eastAsia" w:hAnsi="宋体" w:eastAsia="宋体"/>
          <w:sz w:val="24"/>
          <w:szCs w:val="24"/>
        </w:rPr>
        <w:t xml:space="preserve">月</w:t>
      </w:r>
      <w:r>
        <w:rPr>
          <w:rFonts w:hAnsi="宋体" w:eastAsia="宋体"/>
          <w:sz w:val="24"/>
          <w:szCs w:val="24"/>
        </w:rPr>
        <w:t xml:space="preserve">     </w:t>
      </w:r>
      <w:r>
        <w:rPr>
          <w:rFonts w:hint="eastAsia" w:hAnsi="宋体" w:eastAsia="宋体"/>
          <w:sz w:val="24"/>
          <w:szCs w:val="24"/>
        </w:rPr>
        <w:t xml:space="preserve">日</w:t>
      </w:r>
      <w:r>
        <w:rPr>
          <w:rFonts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81"/>
        <w:spacing w:after="120" w:line="360" w:lineRule="auto"/>
        <w:rPr>
          <w:rFonts w:eastAsia="宋体"/>
          <w:b w:val="0"/>
          <w:sz w:val="24"/>
          <w:szCs w:val="24"/>
        </w:rPr>
      </w:pPr>
      <w:r>
        <w:rPr>
          <w:rFonts w:eastAsia="宋体"/>
          <w:sz w:val="24"/>
          <w:szCs w:val="24"/>
        </w:rPr>
        <w:br w:type="page" w:clear="all"/>
      </w:r>
      <w:bookmarkStart w:id="136" w:name="_Toc237989090"/>
      <w:r/>
      <w:bookmarkStart w:id="137" w:name="_Toc20332"/>
      <w:r>
        <w:rPr>
          <w:rFonts w:hint="eastAsia" w:eastAsia="宋体"/>
          <w:b w:val="0"/>
          <w:sz w:val="24"/>
          <w:szCs w:val="24"/>
        </w:rPr>
        <w:t xml:space="preserve">附件3、磋商报价分析表</w:t>
      </w:r>
      <w:bookmarkEnd w:id="136"/>
      <w:r/>
      <w:bookmarkEnd w:id="137"/>
      <w:r>
        <w:rPr>
          <w:rFonts w:eastAsia="宋体"/>
          <w:b w:val="0"/>
          <w:sz w:val="24"/>
          <w:szCs w:val="24"/>
        </w:rPr>
      </w:r>
      <w:r/>
    </w:p>
    <w:p>
      <w:pPr>
        <w:pStyle w:val="896"/>
        <w:ind w:firstLine="0"/>
        <w:jc w:val="center"/>
        <w:spacing w:before="120"/>
        <w:rPr>
          <w:rFonts w:hint="eastAsia" w:ascii="宋体" w:hAnsi="宋体" w:eastAsia="宋体"/>
          <w:szCs w:val="24"/>
        </w:rPr>
      </w:pPr>
      <w:r>
        <w:rPr>
          <w:rFonts w:hint="eastAsia" w:ascii="宋体" w:hAnsi="宋体" w:eastAsia="宋体"/>
          <w:sz w:val="30"/>
          <w:szCs w:val="30"/>
        </w:rPr>
        <w:t xml:space="preserve">磋商报价分析表</w:t>
      </w:r>
      <w:r>
        <w:rPr>
          <w:rFonts w:hint="eastAsia" w:ascii="宋体" w:hAnsi="宋体" w:eastAsia="宋体"/>
          <w:szCs w:val="24"/>
        </w:rPr>
      </w:r>
      <w:r/>
    </w:p>
    <w:tbl>
      <w:tblPr>
        <w:tblW w:w="847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238"/>
        <w:gridCol w:w="1350"/>
        <w:gridCol w:w="740"/>
        <w:gridCol w:w="787"/>
        <w:gridCol w:w="1220"/>
        <w:gridCol w:w="1134"/>
        <w:gridCol w:w="1262"/>
      </w:tblGrid>
      <w:tr>
        <w:trPr>
          <w:trHeight w:val="498"/>
        </w:trPr>
        <w:tc>
          <w:tcPr>
            <w:tcW w:w="742" w:type="dxa"/>
            <w:vAlign w:val="center"/>
            <w:textDirection w:val="lrTb"/>
            <w:noWrap/>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序号</w:t>
            </w:r>
            <w:r>
              <w:rPr>
                <w:rFonts w:ascii="宋体" w:hAnsi="宋体" w:eastAsia="宋体" w:cs="宋体"/>
                <w:b/>
                <w:bCs/>
                <w:color w:val="000000"/>
                <w:sz w:val="24"/>
                <w:szCs w:val="24"/>
              </w:rPr>
            </w:r>
            <w:r/>
          </w:p>
        </w:tc>
        <w:tc>
          <w:tcPr>
            <w:tcW w:w="1238" w:type="dxa"/>
            <w:vAlign w:val="center"/>
            <w:textDirection w:val="lrTb"/>
            <w:noWrap w:val="false"/>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检测项目名称</w:t>
            </w:r>
            <w:r>
              <w:rPr>
                <w:rFonts w:ascii="宋体" w:hAnsi="宋体" w:eastAsia="宋体" w:cs="宋体"/>
                <w:b/>
                <w:bCs/>
                <w:color w:val="000000"/>
                <w:sz w:val="24"/>
                <w:szCs w:val="24"/>
              </w:rPr>
            </w:r>
            <w:r/>
          </w:p>
        </w:tc>
        <w:tc>
          <w:tcPr>
            <w:tcW w:w="1350" w:type="dxa"/>
            <w:vAlign w:val="center"/>
            <w:textDirection w:val="lrTb"/>
            <w:noWrap w:val="false"/>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隧道名称</w:t>
            </w:r>
            <w:r>
              <w:rPr>
                <w:rFonts w:ascii="宋体" w:hAnsi="宋体" w:eastAsia="宋体" w:cs="宋体"/>
                <w:b/>
                <w:bCs/>
                <w:color w:val="000000"/>
                <w:sz w:val="24"/>
                <w:szCs w:val="24"/>
              </w:rPr>
            </w:r>
            <w:r/>
          </w:p>
        </w:tc>
        <w:tc>
          <w:tcPr>
            <w:tcW w:w="740" w:type="dxa"/>
            <w:vAlign w:val="center"/>
            <w:textDirection w:val="lrTb"/>
            <w:noWrap/>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单位</w:t>
            </w:r>
            <w:r>
              <w:rPr>
                <w:rFonts w:ascii="宋体" w:hAnsi="宋体" w:eastAsia="宋体" w:cs="宋体"/>
                <w:b/>
                <w:bCs/>
                <w:color w:val="000000"/>
                <w:sz w:val="24"/>
                <w:szCs w:val="24"/>
              </w:rPr>
            </w:r>
            <w:r/>
          </w:p>
        </w:tc>
        <w:tc>
          <w:tcPr>
            <w:tcW w:w="787" w:type="dxa"/>
            <w:vAlign w:val="center"/>
            <w:textDirection w:val="lrTb"/>
            <w:noWrap w:val="false"/>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数量</w:t>
            </w:r>
            <w:r>
              <w:rPr>
                <w:rFonts w:ascii="宋体" w:hAnsi="宋体" w:eastAsia="宋体" w:cs="宋体"/>
                <w:b/>
                <w:bCs/>
                <w:color w:val="000000"/>
                <w:sz w:val="24"/>
                <w:szCs w:val="24"/>
              </w:rPr>
            </w:r>
            <w:r/>
          </w:p>
        </w:tc>
        <w:tc>
          <w:tcPr>
            <w:tcW w:w="1220" w:type="dxa"/>
            <w:vAlign w:val="top"/>
            <w:textDirection w:val="lrTb"/>
            <w:noWrap w:val="false"/>
          </w:tcPr>
          <w:p>
            <w:pPr>
              <w:pStyle w:val="879"/>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综合单价（元）</w:t>
            </w:r>
            <w:r>
              <w:rPr>
                <w:rFonts w:ascii="宋体" w:hAnsi="宋体" w:eastAsia="宋体" w:cs="宋体"/>
                <w:b/>
                <w:bCs/>
                <w:color w:val="000000"/>
                <w:sz w:val="24"/>
                <w:szCs w:val="24"/>
              </w:rPr>
            </w:r>
            <w:r/>
          </w:p>
        </w:tc>
        <w:tc>
          <w:tcPr>
            <w:tcW w:w="1134" w:type="dxa"/>
            <w:vAlign w:val="top"/>
            <w:textDirection w:val="lrTb"/>
            <w:noWrap w:val="false"/>
          </w:tcPr>
          <w:p>
            <w:pPr>
              <w:pStyle w:val="879"/>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合价</w:t>
            </w:r>
            <w:r>
              <w:rPr>
                <w:rFonts w:ascii="宋体" w:hAnsi="宋体" w:eastAsia="宋体" w:cs="宋体"/>
                <w:b/>
                <w:bCs/>
                <w:color w:val="000000"/>
                <w:sz w:val="24"/>
                <w:szCs w:val="24"/>
              </w:rPr>
            </w:r>
            <w:r/>
          </w:p>
          <w:p>
            <w:pPr>
              <w:pStyle w:val="879"/>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ascii="宋体" w:hAnsi="宋体" w:eastAsia="宋体" w:cs="宋体"/>
                <w:b/>
                <w:bCs/>
                <w:color w:val="000000"/>
                <w:sz w:val="24"/>
                <w:szCs w:val="24"/>
              </w:rPr>
            </w:r>
            <w:r/>
          </w:p>
        </w:tc>
        <w:tc>
          <w:tcPr>
            <w:tcW w:w="1262" w:type="dxa"/>
            <w:vAlign w:val="center"/>
            <w:textDirection w:val="lrTb"/>
            <w:noWrap/>
          </w:tcPr>
          <w:p>
            <w:pPr>
              <w:pStyle w:val="879"/>
              <w:jc w:val="center"/>
              <w:widowControl/>
              <w:rPr>
                <w:rFonts w:ascii="宋体" w:hAnsi="宋体" w:eastAsia="宋体" w:cs="宋体"/>
                <w:b/>
                <w:bCs/>
                <w:color w:val="000000"/>
                <w:sz w:val="24"/>
                <w:szCs w:val="24"/>
              </w:rPr>
            </w:pPr>
            <w:r>
              <w:rPr>
                <w:rFonts w:ascii="宋体" w:hAnsi="宋体" w:eastAsia="宋体" w:cs="宋体"/>
                <w:b/>
                <w:bCs/>
                <w:color w:val="000000"/>
                <w:sz w:val="24"/>
                <w:szCs w:val="24"/>
              </w:rPr>
              <w:t xml:space="preserve">备注</w:t>
            </w:r>
            <w:r>
              <w:rPr>
                <w:rFonts w:ascii="宋体" w:hAnsi="宋体" w:eastAsia="宋体" w:cs="宋体"/>
                <w:b/>
                <w:bCs/>
                <w:color w:val="000000"/>
                <w:sz w:val="24"/>
                <w:szCs w:val="24"/>
              </w:rPr>
            </w:r>
            <w:r/>
          </w:p>
        </w:tc>
      </w:tr>
      <w:tr>
        <w:trPr>
          <w:trHeight w:val="420"/>
        </w:trPr>
        <w:tc>
          <w:tcPr>
            <w:tcW w:w="742" w:type="dxa"/>
            <w:vAlign w:val="center"/>
            <w:vMerge w:val="restart"/>
            <w:textDirection w:val="lrTb"/>
            <w:noWrap/>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38"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隧道消防设施年度检测</w:t>
            </w: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春申湖西路隧道</w:t>
            </w:r>
            <w:r>
              <w:rPr>
                <w:rFonts w:ascii="宋体" w:hAnsi="宋体" w:eastAsia="宋体" w:cs="宋体"/>
                <w:sz w:val="22"/>
                <w:szCs w:val="22"/>
                <w:lang w:bidi="ar"/>
              </w:rPr>
            </w:r>
            <w:r/>
          </w:p>
        </w:tc>
        <w:tc>
          <w:tcPr>
            <w:tcW w:w="740"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m</w:t>
            </w: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3480</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134"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62" w:type="dxa"/>
            <w:vAlign w:val="center"/>
            <w:vMerge w:val="restart"/>
            <w:textDirection w:val="lrTb"/>
            <w:noWrap/>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按照长度计算</w:t>
            </w: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3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春申湖中路隧道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2860</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134"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6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3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阳澄西湖南隧道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4770</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134"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6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3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文灵路隧道（含人非通道）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817</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134"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6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3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御窑路隧道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877</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134"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6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3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漕湖大道隧道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870</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134"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6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3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环秀湖隧道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1300</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134"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62"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r>
      <w:tr>
        <w:trPr>
          <w:trHeight w:val="420"/>
        </w:trPr>
        <w:tc>
          <w:tcPr>
            <w:tcW w:w="742" w:type="dxa"/>
            <w:vAlign w:val="center"/>
            <w:vMerge w:val="restart"/>
            <w:textDirection w:val="lrTb"/>
            <w:noWrap/>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2</w:t>
            </w:r>
            <w:r>
              <w:rPr>
                <w:rFonts w:ascii="宋体" w:hAnsi="宋体" w:eastAsia="宋体" w:cs="宋体"/>
                <w:sz w:val="22"/>
                <w:szCs w:val="22"/>
                <w:lang w:bidi="ar"/>
              </w:rPr>
            </w:r>
            <w:r/>
          </w:p>
        </w:tc>
        <w:tc>
          <w:tcPr>
            <w:tcW w:w="1238"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隧道结构检测及整体技术状况评定</w:t>
            </w:r>
            <w:r>
              <w:rPr>
                <w:rFonts w:ascii="宋体" w:hAnsi="宋体" w:eastAsia="宋体" w:cs="宋体"/>
                <w:sz w:val="22"/>
                <w:szCs w:val="22"/>
                <w:lang w:bidi="ar"/>
              </w:rPr>
              <w:t xml:space="preserve">（</w:t>
            </w:r>
            <w:r>
              <w:rPr>
                <w:rFonts w:hint="eastAsia" w:ascii="宋体" w:hAnsi="宋体" w:eastAsia="宋体" w:cs="宋体"/>
                <w:sz w:val="22"/>
                <w:szCs w:val="22"/>
                <w:lang w:bidi="ar"/>
              </w:rPr>
              <w:t xml:space="preserve">包括但不限于</w:t>
            </w:r>
            <w:r>
              <w:rPr>
                <w:rFonts w:ascii="宋体" w:hAnsi="宋体" w:eastAsia="宋体" w:cs="宋体"/>
                <w:sz w:val="22"/>
                <w:szCs w:val="22"/>
                <w:lang w:bidi="ar"/>
              </w:rPr>
              <w:t xml:space="preserve">路面</w:t>
            </w:r>
            <w:r>
              <w:rPr>
                <w:rFonts w:ascii="宋体" w:hAnsi="宋体" w:eastAsia="宋体" w:cs="宋体"/>
                <w:sz w:val="22"/>
                <w:szCs w:val="22"/>
                <w:lang w:bidi="ar"/>
              </w:rPr>
              <w:t xml:space="preserve">平整度、抗滑性能、沉降观测、路面损坏及结构强度检测）</w:t>
            </w: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春申湖西路隧道</w:t>
            </w:r>
            <w:r>
              <w:rPr>
                <w:rFonts w:ascii="宋体" w:hAnsi="宋体" w:eastAsia="宋体" w:cs="宋体"/>
                <w:sz w:val="22"/>
                <w:szCs w:val="22"/>
                <w:lang w:bidi="ar"/>
              </w:rPr>
            </w:r>
            <w:r/>
          </w:p>
        </w:tc>
        <w:tc>
          <w:tcPr>
            <w:tcW w:w="740"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m</w:t>
            </w: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3480</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134"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62" w:type="dxa"/>
            <w:vAlign w:val="center"/>
            <w:vMerge w:val="restart"/>
            <w:textDirection w:val="lrTb"/>
            <w:noWrap/>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按照长度计算</w:t>
            </w: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38"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春申湖中路隧道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2860</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134"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62"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38"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阳澄西湖南隧道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4770</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134"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62"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38"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文灵路隧道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817</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134"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62"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38"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御窑路隧道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877</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134"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62"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38"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漕湖大道隧道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870</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134"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62"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38"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环秀湖隧道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1300</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134"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62"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restart"/>
            <w:textDirection w:val="lrTb"/>
            <w:noWrap/>
          </w:tcPr>
          <w:p>
            <w:pPr>
              <w:pStyle w:val="879"/>
              <w:jc w:val="center"/>
              <w:widowControl/>
              <w:rPr>
                <w:rFonts w:ascii="仿宋" w:hAnsi="仿宋" w:eastAsia="仿宋" w:cs="宋体"/>
                <w:color w:val="000000"/>
                <w:sz w:val="20"/>
              </w:rPr>
            </w:pPr>
            <w:r>
              <w:rPr>
                <w:rFonts w:ascii="宋体" w:hAnsi="宋体" w:eastAsia="宋体" w:cs="宋体"/>
                <w:sz w:val="22"/>
                <w:szCs w:val="22"/>
                <w:lang w:bidi="ar"/>
              </w:rPr>
              <w:t xml:space="preserve">3</w:t>
            </w:r>
            <w:r>
              <w:rPr>
                <w:rFonts w:ascii="仿宋" w:hAnsi="仿宋" w:eastAsia="仿宋" w:cs="宋体"/>
                <w:color w:val="000000"/>
                <w:sz w:val="20"/>
              </w:rPr>
            </w:r>
            <w:r/>
          </w:p>
        </w:tc>
        <w:tc>
          <w:tcPr>
            <w:tcW w:w="1238"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防雷接地检测</w:t>
            </w: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春申湖西路隧道</w:t>
            </w:r>
            <w:r>
              <w:rPr>
                <w:rFonts w:ascii="宋体" w:hAnsi="宋体" w:eastAsia="宋体" w:cs="宋体"/>
                <w:sz w:val="22"/>
                <w:szCs w:val="22"/>
                <w:lang w:bidi="ar"/>
              </w:rPr>
            </w:r>
            <w:r/>
          </w:p>
        </w:tc>
        <w:tc>
          <w:tcPr>
            <w:tcW w:w="740"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项</w:t>
            </w: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134"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262" w:type="dxa"/>
            <w:vAlign w:val="center"/>
            <w:vMerge w:val="restart"/>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防雷接地装置检测周期为1年，检测接地装置布置及冲击接地电阻等</w:t>
            </w:r>
            <w:r>
              <w:rPr>
                <w:rFonts w:ascii="宋体" w:hAnsi="宋体" w:eastAsia="宋体" w:cs="宋体"/>
                <w:sz w:val="22"/>
                <w:szCs w:val="22"/>
                <w:lang w:bidi="ar"/>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3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春申湖中路隧道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134"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62"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3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阳澄西湖南隧道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134"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62"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3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文灵路隧道（含人非通道）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134"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62"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3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御窑路隧道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134"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62"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3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漕湖大道隧道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134"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62"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tcW w:w="742" w:type="dxa"/>
            <w:vAlign w:val="center"/>
            <w:vMerge w:val="continue"/>
            <w:textDirection w:val="lrTb"/>
            <w:noWrap w:val="false"/>
          </w:tcPr>
          <w:p>
            <w:pPr>
              <w:pStyle w:val="879"/>
              <w:jc w:val="left"/>
              <w:widowControl/>
              <w:rPr>
                <w:rFonts w:ascii="仿宋" w:hAnsi="仿宋" w:eastAsia="仿宋" w:cs="宋体"/>
                <w:color w:val="000000"/>
                <w:sz w:val="20"/>
              </w:rPr>
            </w:pPr>
            <w:r>
              <w:rPr>
                <w:rFonts w:ascii="仿宋" w:hAnsi="仿宋" w:eastAsia="仿宋" w:cs="宋体"/>
                <w:color w:val="000000"/>
                <w:sz w:val="20"/>
              </w:rPr>
            </w:r>
            <w:r/>
          </w:p>
        </w:tc>
        <w:tc>
          <w:tcPr>
            <w:tcW w:w="1238"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1350"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环秀湖隧道</w:t>
            </w:r>
            <w:r>
              <w:rPr>
                <w:rFonts w:ascii="宋体" w:hAnsi="宋体" w:eastAsia="宋体" w:cs="宋体"/>
                <w:sz w:val="22"/>
                <w:szCs w:val="22"/>
                <w:lang w:bidi="ar"/>
              </w:rPr>
            </w:r>
            <w:r/>
          </w:p>
        </w:tc>
        <w:tc>
          <w:tcPr>
            <w:tcW w:w="740" w:type="dxa"/>
            <w:vAlign w:val="center"/>
            <w:vMerge w:val="continue"/>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r>
            <w:r/>
          </w:p>
        </w:tc>
        <w:tc>
          <w:tcPr>
            <w:tcW w:w="787" w:type="dxa"/>
            <w:vAlign w:val="center"/>
            <w:textDirection w:val="lrTb"/>
            <w:noWrap w:val="false"/>
          </w:tcPr>
          <w:p>
            <w:pPr>
              <w:pStyle w:val="879"/>
              <w:jc w:val="center"/>
              <w:widowControl/>
              <w:rPr>
                <w:rFonts w:ascii="宋体" w:hAnsi="宋体" w:eastAsia="宋体" w:cs="宋体"/>
                <w:sz w:val="22"/>
                <w:szCs w:val="22"/>
                <w:lang w:bidi="ar"/>
              </w:rPr>
            </w:pPr>
            <w:r>
              <w:rPr>
                <w:rFonts w:ascii="宋体" w:hAnsi="宋体" w:eastAsia="宋体" w:cs="宋体"/>
                <w:sz w:val="22"/>
                <w:szCs w:val="22"/>
                <w:lang w:bidi="ar"/>
              </w:rPr>
              <w:t xml:space="preserve">1</w:t>
            </w:r>
            <w:r>
              <w:rPr>
                <w:rFonts w:ascii="宋体" w:hAnsi="宋体" w:eastAsia="宋体" w:cs="宋体"/>
                <w:sz w:val="22"/>
                <w:szCs w:val="22"/>
                <w:lang w:bidi="ar"/>
              </w:rPr>
            </w:r>
            <w:r/>
          </w:p>
        </w:tc>
        <w:tc>
          <w:tcPr>
            <w:tcW w:w="1220"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134"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c>
          <w:tcPr>
            <w:tcW w:w="1262" w:type="dxa"/>
            <w:vAlign w:val="center"/>
            <w:vMerge w:val="continue"/>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r>
        <w:trPr>
          <w:trHeight w:val="420"/>
        </w:trPr>
        <w:tc>
          <w:tcPr>
            <w:gridSpan w:val="2"/>
            <w:tcW w:w="1980" w:type="dxa"/>
            <w:vAlign w:val="center"/>
            <w:textDirection w:val="lrTb"/>
            <w:noWrap w:val="false"/>
          </w:tcPr>
          <w:p>
            <w:pPr>
              <w:pStyle w:val="879"/>
              <w:jc w:val="center"/>
              <w:widowControl/>
              <w:rPr>
                <w:rFonts w:ascii="宋体" w:hAnsi="宋体" w:eastAsia="宋体" w:cs="宋体"/>
                <w:sz w:val="22"/>
                <w:szCs w:val="22"/>
                <w:lang w:bidi="ar"/>
              </w:rPr>
            </w:pPr>
            <w:r>
              <w:rPr>
                <w:rFonts w:hint="eastAsia" w:ascii="宋体" w:hAnsi="宋体" w:eastAsia="宋体" w:cs="宋体"/>
                <w:sz w:val="22"/>
                <w:szCs w:val="22"/>
                <w:lang w:bidi="ar"/>
              </w:rPr>
              <w:t xml:space="preserve">合计金额</w:t>
            </w:r>
            <w:r>
              <w:rPr>
                <w:rFonts w:ascii="宋体" w:hAnsi="宋体" w:eastAsia="宋体" w:cs="宋体"/>
                <w:sz w:val="22"/>
                <w:szCs w:val="22"/>
                <w:lang w:bidi="ar"/>
              </w:rPr>
            </w:r>
            <w:r/>
          </w:p>
        </w:tc>
        <w:tc>
          <w:tcPr>
            <w:gridSpan w:val="6"/>
            <w:tcW w:w="6493" w:type="dxa"/>
            <w:vAlign w:val="center"/>
            <w:textDirection w:val="lrTb"/>
            <w:noWrap w:val="false"/>
          </w:tcPr>
          <w:p>
            <w:pPr>
              <w:pStyle w:val="879"/>
              <w:jc w:val="left"/>
              <w:widowControl/>
              <w:rPr>
                <w:rFonts w:ascii="仿宋" w:hAnsi="仿宋" w:eastAsia="仿宋" w:cs="宋体"/>
                <w:sz w:val="20"/>
              </w:rPr>
            </w:pPr>
            <w:r>
              <w:rPr>
                <w:rFonts w:ascii="仿宋" w:hAnsi="仿宋" w:eastAsia="仿宋" w:cs="宋体"/>
                <w:sz w:val="20"/>
              </w:rPr>
            </w:r>
            <w:r/>
          </w:p>
        </w:tc>
      </w:tr>
    </w:tbl>
    <w:p>
      <w:pPr>
        <w:pStyle w:val="879"/>
        <w:spacing w:line="360" w:lineRule="auto"/>
        <w:rPr>
          <w:rFonts w:hint="eastAsia" w:ascii="宋体" w:hAnsi="宋体" w:eastAsia="宋体" w:cs="宋体"/>
          <w:sz w:val="24"/>
          <w:szCs w:val="22"/>
        </w:rPr>
      </w:pPr>
      <w:r>
        <w:rPr>
          <w:rFonts w:hint="eastAsia" w:ascii="宋体" w:hAnsi="宋体" w:eastAsia="宋体" w:cs="宋体"/>
          <w:sz w:val="24"/>
          <w:szCs w:val="22"/>
        </w:rPr>
        <w:t xml:space="preserve">注：1、报价明细表包含响应单位各项成本核算和投入的明细，此表“合计金额”与磋商报价一览表“响应总报价”须保持一致，否则以磋商报价一览表为准。</w:t>
      </w:r>
      <w:r>
        <w:rPr>
          <w:rFonts w:hint="eastAsia" w:ascii="宋体" w:hAnsi="宋体" w:eastAsia="宋体" w:cs="宋体"/>
          <w:sz w:val="24"/>
          <w:szCs w:val="22"/>
        </w:rPr>
      </w:r>
      <w:r/>
    </w:p>
    <w:p>
      <w:pPr>
        <w:pStyle w:val="879"/>
        <w:ind w:firstLine="480"/>
        <w:spacing w:line="360" w:lineRule="auto"/>
        <w:rPr>
          <w:rFonts w:ascii="宋体" w:hAnsi="宋体" w:eastAsia="宋体" w:cs="Calibri"/>
          <w:sz w:val="21"/>
          <w:szCs w:val="21"/>
        </w:rPr>
      </w:pPr>
      <w:r>
        <w:rPr>
          <w:rFonts w:hint="eastAsia" w:ascii="宋体" w:hAnsi="宋体" w:eastAsia="宋体" w:cs="宋体"/>
          <w:sz w:val="24"/>
          <w:szCs w:val="22"/>
        </w:rPr>
        <w:t xml:space="preserve">2、需根据</w:t>
      </w:r>
      <w:r>
        <w:rPr>
          <w:rFonts w:hint="eastAsia" w:ascii="宋体" w:hAnsi="宋体" w:eastAsia="宋体" w:cs="宋体"/>
          <w:sz w:val="24"/>
          <w:szCs w:val="24"/>
        </w:rPr>
        <w:t xml:space="preserve">评定要求开展，评定清单包括但不限于以上内容</w:t>
      </w:r>
      <w:r>
        <w:rPr>
          <w:rFonts w:hint="eastAsia" w:ascii="宋体" w:hAnsi="宋体" w:eastAsia="宋体" w:cs="宋体"/>
          <w:sz w:val="24"/>
          <w:szCs w:val="22"/>
        </w:rPr>
        <w:t xml:space="preserve">，总价包干。</w:t>
      </w:r>
      <w:r>
        <w:rPr>
          <w:rFonts w:ascii="宋体" w:hAnsi="宋体" w:eastAsia="宋体" w:cs="Calibri"/>
          <w:sz w:val="21"/>
          <w:szCs w:val="21"/>
        </w:rPr>
      </w:r>
      <w:r/>
    </w:p>
    <w:p>
      <w:pPr>
        <w:pStyle w:val="913"/>
        <w:spacing w:line="360" w:lineRule="auto"/>
        <w:tabs>
          <w:tab w:val="left" w:pos="5370" w:leader="none"/>
        </w:tabs>
        <w:rPr>
          <w:rFonts w:hAnsi="宋体" w:eastAsia="宋体"/>
          <w:sz w:val="24"/>
          <w:szCs w:val="24"/>
          <w:u w:val="single"/>
        </w:rPr>
      </w:pPr>
      <w:r>
        <w:rPr>
          <w:rFonts w:hAnsi="宋体" w:eastAsia="宋体"/>
          <w:sz w:val="24"/>
          <w:szCs w:val="24"/>
          <w:u w:val="single"/>
        </w:rPr>
      </w:r>
      <w:r/>
    </w:p>
    <w:p>
      <w:pPr>
        <w:pStyle w:val="913"/>
        <w:spacing w:line="360" w:lineRule="auto"/>
        <w:rPr>
          <w:rFonts w:hAnsi="宋体" w:eastAsia="宋体"/>
          <w:sz w:val="24"/>
          <w:szCs w:val="24"/>
          <w:u w:val="single"/>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Ansi="宋体" w:eastAsia="宋体"/>
          <w:sz w:val="24"/>
          <w:szCs w:val="24"/>
          <w:u w:val="single"/>
        </w:rPr>
      </w:r>
      <w:r/>
    </w:p>
    <w:p>
      <w:pPr>
        <w:pStyle w:val="913"/>
        <w:spacing w:line="360" w:lineRule="auto"/>
        <w:rPr>
          <w:rFonts w:hAnsi="宋体" w:eastAsia="宋体"/>
          <w:sz w:val="24"/>
          <w:szCs w:val="24"/>
        </w:rPr>
      </w:pPr>
      <w:r>
        <w:rPr>
          <w:rFonts w:hint="eastAsia" w:hAnsi="宋体" w:eastAsia="宋体"/>
          <w:sz w:val="24"/>
          <w:szCs w:val="24"/>
        </w:rPr>
        <w:t xml:space="preserve">法定代表人或委托代理人（签字或签章）：</w:t>
      </w:r>
      <w:r>
        <w:rPr>
          <w:rFonts w:hint="eastAsia" w:hAnsi="宋体" w:eastAsia="宋体"/>
          <w:sz w:val="24"/>
          <w:szCs w:val="24"/>
          <w:u w:val="single"/>
        </w:rPr>
        <w:t xml:space="preserve">                 </w:t>
      </w:r>
      <w:r>
        <w:rPr>
          <w:rFonts w:hAnsi="宋体" w:eastAsia="宋体"/>
          <w:sz w:val="24"/>
          <w:szCs w:val="24"/>
        </w:rPr>
      </w:r>
      <w:r/>
    </w:p>
    <w:p>
      <w:pPr>
        <w:pStyle w:val="881"/>
        <w:spacing w:after="120" w:line="360" w:lineRule="auto"/>
        <w:rPr>
          <w:rFonts w:eastAsia="宋体"/>
          <w:b w:val="0"/>
          <w:sz w:val="24"/>
          <w:szCs w:val="24"/>
        </w:rPr>
      </w:pPr>
      <w:r>
        <w:rPr>
          <w:rFonts w:eastAsia="宋体"/>
          <w:b w:val="0"/>
          <w:sz w:val="24"/>
          <w:szCs w:val="24"/>
        </w:rPr>
        <w:br w:type="page" w:clear="all"/>
      </w:r>
      <w:bookmarkStart w:id="138" w:name="_Toc25509"/>
      <w:r/>
      <w:bookmarkStart w:id="139" w:name="_Toc237989091"/>
      <w:r>
        <w:rPr>
          <w:rFonts w:hint="eastAsia" w:eastAsia="宋体"/>
          <w:b w:val="0"/>
          <w:sz w:val="24"/>
          <w:szCs w:val="24"/>
        </w:rPr>
        <w:t xml:space="preserve">附件4、资格证明文件</w:t>
      </w:r>
      <w:bookmarkEnd w:id="138"/>
      <w:r/>
      <w:bookmarkEnd w:id="139"/>
      <w:r>
        <w:rPr>
          <w:rFonts w:eastAsia="宋体"/>
          <w:b w:val="0"/>
          <w:sz w:val="24"/>
          <w:szCs w:val="24"/>
        </w:rPr>
      </w:r>
      <w:r/>
    </w:p>
    <w:p>
      <w:pPr>
        <w:pStyle w:val="896"/>
        <w:ind w:firstLine="0"/>
        <w:jc w:val="center"/>
        <w:spacing w:before="120" w:after="120" w:line="360" w:lineRule="auto"/>
        <w:rPr>
          <w:rFonts w:ascii="宋体" w:hAnsi="宋体" w:eastAsia="宋体"/>
          <w:sz w:val="30"/>
          <w:szCs w:val="30"/>
        </w:rPr>
      </w:pPr>
      <w:r>
        <w:rPr>
          <w:rFonts w:hint="eastAsia" w:ascii="宋体" w:hAnsi="宋体" w:eastAsia="宋体"/>
          <w:sz w:val="30"/>
          <w:szCs w:val="30"/>
        </w:rPr>
        <w:t xml:space="preserve">资格证明文件</w:t>
      </w:r>
      <w:r>
        <w:rPr>
          <w:rFonts w:ascii="宋体" w:hAnsi="宋体" w:eastAsia="宋体"/>
          <w:sz w:val="30"/>
          <w:szCs w:val="30"/>
        </w:rPr>
      </w:r>
      <w:r/>
    </w:p>
    <w:p>
      <w:pPr>
        <w:pStyle w:val="939"/>
        <w:spacing w:before="75" w:beforeAutospacing="0" w:after="75" w:afterAutospacing="0"/>
      </w:pPr>
      <w:r>
        <w:rPr>
          <w:rFonts w:hint="eastAsia"/>
        </w:rPr>
        <w:t xml:space="preserve">附件4-1</w:t>
      </w:r>
      <w:r/>
    </w:p>
    <w:p>
      <w:pPr>
        <w:pStyle w:val="896"/>
        <w:ind w:firstLine="0"/>
        <w:jc w:val="center"/>
        <w:spacing w:before="120" w:after="120" w:line="360" w:lineRule="auto"/>
        <w:rPr>
          <w:rFonts w:ascii="宋体" w:hAnsi="宋体" w:eastAsia="宋体"/>
          <w:sz w:val="30"/>
          <w:szCs w:val="30"/>
        </w:rPr>
      </w:pPr>
      <w:r>
        <w:rPr>
          <w:rFonts w:hint="eastAsia" w:ascii="宋体" w:hAnsi="宋体" w:eastAsia="宋体"/>
          <w:b/>
          <w:sz w:val="30"/>
          <w:szCs w:val="30"/>
        </w:rPr>
        <w:t xml:space="preserve">供应商响应文件声明</w:t>
      </w:r>
      <w:r>
        <w:rPr>
          <w:rFonts w:ascii="宋体" w:hAnsi="宋体" w:eastAsia="宋体"/>
          <w:sz w:val="30"/>
          <w:szCs w:val="30"/>
        </w:rPr>
      </w:r>
      <w:r/>
    </w:p>
    <w:p>
      <w:pPr>
        <w:pStyle w:val="939"/>
        <w:jc w:val="both"/>
        <w:spacing w:before="75" w:beforeAutospacing="0" w:after="75" w:afterAutospacing="0" w:line="375" w:lineRule="atLeast"/>
        <w:rPr>
          <w:rFonts w:ascii="sans-serif" w:hAnsi="sans-serif" w:eastAsia="sans-serif" w:cs="sans-serif"/>
        </w:rPr>
      </w:pPr>
      <w:r>
        <w:rPr>
          <w:rFonts w:hint="eastAsia"/>
        </w:rPr>
        <w:t xml:space="preserve"> </w:t>
      </w:r>
      <w:r>
        <w:rPr>
          <w:rFonts w:ascii="sans-serif" w:hAnsi="sans-serif" w:eastAsia="sans-serif" w:cs="sans-serif"/>
        </w:rPr>
      </w:r>
      <w:r/>
    </w:p>
    <w:p>
      <w:pPr>
        <w:pStyle w:val="939"/>
        <w:jc w:val="both"/>
        <w:spacing w:before="75" w:beforeAutospacing="0" w:after="75" w:afterAutospacing="0" w:line="375" w:lineRule="atLeast"/>
        <w:rPr>
          <w:rFonts w:ascii="sans-serif" w:hAnsi="sans-serif" w:eastAsia="sans-serif" w:cs="sans-serif"/>
        </w:rPr>
      </w:pPr>
      <w:r>
        <w:rPr>
          <w:rFonts w:hint="eastAsia"/>
        </w:rPr>
        <w:t xml:space="preserve">致：</w:t>
      </w:r>
      <w:r>
        <w:rPr>
          <w:rFonts w:hint="eastAsia"/>
          <w:u w:val="single"/>
        </w:rPr>
        <w:t xml:space="preserve">     (采购人或采购代理机构)       </w:t>
      </w:r>
      <w:r>
        <w:rPr>
          <w:rFonts w:ascii="sans-serif" w:hAnsi="sans-serif" w:eastAsia="sans-serif" w:cs="sans-serif"/>
        </w:rPr>
      </w:r>
      <w:r/>
    </w:p>
    <w:p>
      <w:pPr>
        <w:pStyle w:val="879"/>
        <w:ind w:firstLine="480"/>
        <w:spacing w:line="360" w:lineRule="auto"/>
        <w:rPr>
          <w:rFonts w:ascii="宋体" w:hAnsi="宋体" w:eastAsia="宋体"/>
          <w:sz w:val="24"/>
          <w:szCs w:val="24"/>
        </w:rPr>
      </w:pPr>
      <w:r>
        <w:rPr>
          <w:rFonts w:hint="eastAsia" w:ascii="宋体" w:hAnsi="宋体" w:eastAsia="宋体"/>
          <w:sz w:val="24"/>
          <w:szCs w:val="24"/>
        </w:rPr>
        <w:t xml:space="preserve">1、我方已知晓竞争性磋商文件要求并认真审核自身情况，在此郑重声明，我方具备并满足下列各项条款的规定。本声明如有虚假或不实之处，我方将失去合格供应商资格。</w:t>
      </w:r>
      <w:r>
        <w:rPr>
          <w:rFonts w:ascii="宋体" w:hAnsi="宋体" w:eastAsia="宋体"/>
          <w:sz w:val="24"/>
          <w:szCs w:val="24"/>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939"/>
              <w:jc w:val="both"/>
              <w:spacing w:beforeAutospacing="0" w:afterAutospacing="0" w:line="375" w:lineRule="atLeast"/>
            </w:pPr>
            <w:r>
              <w:rPr>
                <w:rStyle w:val="947"/>
                <w:rFonts w:hint="eastAsia"/>
              </w:rPr>
              <w:t xml:space="preserve">《中华人民共和国政府采购法》第二十二条对供应商的要求</w:t>
            </w:r>
            <w:r/>
          </w:p>
        </w:tc>
        <w:tc>
          <w:tcPr>
            <w:tcMar>
              <w:left w:w="105" w:type="dxa"/>
              <w:top w:w="0" w:type="dxa"/>
              <w:right w:w="105" w:type="dxa"/>
              <w:bottom w:w="0" w:type="dxa"/>
            </w:tcMar>
            <w:tcW w:w="2880" w:type="dxa"/>
            <w:vAlign w:val="center"/>
            <w:textDirection w:val="lrTb"/>
            <w:noWrap w:val="false"/>
          </w:tcPr>
          <w:p>
            <w:pPr>
              <w:pStyle w:val="939"/>
              <w:jc w:val="both"/>
              <w:spacing w:beforeAutospacing="0" w:afterAutospacing="0" w:line="375" w:lineRule="atLeast"/>
            </w:pPr>
            <w:r>
              <w:rPr>
                <w:rStyle w:val="947"/>
                <w:rFonts w:hint="eastAsia"/>
              </w:rPr>
              <w:t xml:space="preserve">供应商资格条件证明材料</w:t>
            </w:r>
            <w:r/>
          </w:p>
        </w:tc>
      </w:tr>
      <w:tr>
        <w:trPr/>
        <w:tc>
          <w:tcPr>
            <w:tcMar>
              <w:left w:w="105" w:type="dxa"/>
              <w:top w:w="0" w:type="dxa"/>
              <w:right w:w="105" w:type="dxa"/>
              <w:bottom w:w="0" w:type="dxa"/>
            </w:tcMar>
            <w:tcW w:w="5640" w:type="dxa"/>
            <w:vAlign w:val="center"/>
            <w:textDirection w:val="lrTb"/>
            <w:noWrap w:val="false"/>
          </w:tcPr>
          <w:p>
            <w:pPr>
              <w:pStyle w:val="939"/>
              <w:jc w:val="both"/>
              <w:spacing w:beforeAutospacing="0" w:afterAutospacing="0" w:line="375" w:lineRule="atLeast"/>
            </w:pPr>
            <w:r>
              <w:rPr>
                <w:rFonts w:hint="eastAsia"/>
              </w:rPr>
              <w:t xml:space="preserve">（1）具有独立承担民事责任的能力</w:t>
            </w:r>
            <w:r/>
          </w:p>
        </w:tc>
        <w:tc>
          <w:tcPr>
            <w:tcMar>
              <w:left w:w="105" w:type="dxa"/>
              <w:top w:w="0" w:type="dxa"/>
              <w:right w:w="105" w:type="dxa"/>
              <w:bottom w:w="0" w:type="dxa"/>
            </w:tcMar>
            <w:tcW w:w="2880" w:type="dxa"/>
            <w:vAlign w:val="center"/>
            <w:textDirection w:val="lrTb"/>
            <w:noWrap w:val="false"/>
          </w:tcPr>
          <w:p>
            <w:pPr>
              <w:pStyle w:val="879"/>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39"/>
              <w:jc w:val="both"/>
              <w:spacing w:beforeAutospacing="0" w:afterAutospacing="0" w:line="375" w:lineRule="atLeast"/>
            </w:pPr>
            <w:r>
              <w:rPr>
                <w:rFonts w:hint="eastAsia"/>
              </w:rPr>
              <w:t xml:space="preserve">（2）具有良好的商业信誉和健全的财务会计制度</w:t>
            </w:r>
            <w:r/>
          </w:p>
        </w:tc>
        <w:tc>
          <w:tcPr>
            <w:tcMar>
              <w:left w:w="105" w:type="dxa"/>
              <w:top w:w="0" w:type="dxa"/>
              <w:right w:w="105" w:type="dxa"/>
              <w:bottom w:w="0" w:type="dxa"/>
            </w:tcMar>
            <w:tcW w:w="2880" w:type="dxa"/>
            <w:vAlign w:val="center"/>
            <w:textDirection w:val="lrTb"/>
            <w:noWrap w:val="false"/>
          </w:tcPr>
          <w:p>
            <w:pPr>
              <w:pStyle w:val="879"/>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39"/>
              <w:jc w:val="both"/>
              <w:spacing w:beforeAutospacing="0" w:afterAutospacing="0" w:line="375" w:lineRule="atLeast"/>
            </w:pPr>
            <w:r>
              <w:rPr>
                <w:rFonts w:hint="eastAsia"/>
              </w:rPr>
              <w:t xml:space="preserve">（3）具有履行合同所必需的设备和专业技术能力</w:t>
            </w:r>
            <w:r/>
          </w:p>
        </w:tc>
        <w:tc>
          <w:tcPr>
            <w:tcMar>
              <w:left w:w="105" w:type="dxa"/>
              <w:top w:w="0" w:type="dxa"/>
              <w:right w:w="105" w:type="dxa"/>
              <w:bottom w:w="0" w:type="dxa"/>
            </w:tcMar>
            <w:tcW w:w="2880" w:type="dxa"/>
            <w:vAlign w:val="center"/>
            <w:textDirection w:val="lrTb"/>
            <w:noWrap w:val="false"/>
          </w:tcPr>
          <w:p>
            <w:pPr>
              <w:pStyle w:val="879"/>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39"/>
              <w:jc w:val="both"/>
              <w:spacing w:beforeAutospacing="0" w:afterAutospacing="0" w:line="375" w:lineRule="atLeast"/>
            </w:pPr>
            <w:r>
              <w:rPr>
                <w:rFonts w:hint="eastAsia"/>
              </w:rPr>
              <w:t xml:space="preserve">（4）有依法缴纳税收和社会保障资金的良好记录</w:t>
            </w:r>
            <w:r/>
          </w:p>
        </w:tc>
        <w:tc>
          <w:tcPr>
            <w:tcMar>
              <w:left w:w="105" w:type="dxa"/>
              <w:top w:w="0" w:type="dxa"/>
              <w:right w:w="105" w:type="dxa"/>
              <w:bottom w:w="0" w:type="dxa"/>
            </w:tcMar>
            <w:tcW w:w="2880" w:type="dxa"/>
            <w:vAlign w:val="center"/>
            <w:textDirection w:val="lrTb"/>
            <w:noWrap w:val="false"/>
          </w:tcPr>
          <w:p>
            <w:pPr>
              <w:pStyle w:val="879"/>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39"/>
              <w:jc w:val="both"/>
              <w:spacing w:beforeAutospacing="0" w:afterAutospacing="0" w:line="375" w:lineRule="atLeast"/>
            </w:pPr>
            <w:r>
              <w:rPr>
                <w:rFonts w:hint="eastAsia"/>
              </w:rPr>
              <w:t xml:space="preserve">（5）参加政府采购活动前三年内，在经营活动中没有重大违法记录</w:t>
            </w:r>
            <w:r/>
          </w:p>
        </w:tc>
        <w:tc>
          <w:tcPr>
            <w:tcMar>
              <w:left w:w="105" w:type="dxa"/>
              <w:top w:w="0" w:type="dxa"/>
              <w:right w:w="105" w:type="dxa"/>
              <w:bottom w:w="0" w:type="dxa"/>
            </w:tcMar>
            <w:tcW w:w="2880" w:type="dxa"/>
            <w:vAlign w:val="center"/>
            <w:textDirection w:val="lrTb"/>
            <w:noWrap w:val="false"/>
          </w:tcPr>
          <w:p>
            <w:pPr>
              <w:pStyle w:val="879"/>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39"/>
              <w:jc w:val="both"/>
              <w:spacing w:beforeAutospacing="0" w:afterAutospacing="0" w:line="375" w:lineRule="atLeast"/>
              <w:rPr>
                <w:rFonts w:hint="eastAsia"/>
              </w:rPr>
            </w:pPr>
            <w:r>
              <w:rPr>
                <w:rFonts w:hint="eastAsia"/>
              </w:rPr>
              <w:t xml:space="preserve">（6）法律、行政法规规定的其他条件</w:t>
            </w:r>
            <w:r>
              <w:rPr>
                <w:rFonts w:hint="eastAsia"/>
              </w:rPr>
            </w:r>
            <w:r/>
          </w:p>
        </w:tc>
        <w:tc>
          <w:tcPr>
            <w:tcMar>
              <w:left w:w="105" w:type="dxa"/>
              <w:top w:w="0" w:type="dxa"/>
              <w:right w:w="105" w:type="dxa"/>
              <w:bottom w:w="0" w:type="dxa"/>
            </w:tcMar>
            <w:tcW w:w="2880" w:type="dxa"/>
            <w:vAlign w:val="center"/>
            <w:textDirection w:val="lrTb"/>
            <w:noWrap w:val="false"/>
          </w:tcPr>
          <w:p>
            <w:pPr>
              <w:pStyle w:val="879"/>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39"/>
              <w:jc w:val="both"/>
              <w:spacing w:beforeAutospacing="0" w:afterAutospacing="0" w:line="375" w:lineRule="atLeast"/>
              <w:rPr>
                <w:rFonts w:hint="eastAsia"/>
              </w:rPr>
            </w:pPr>
            <w:r>
              <w:rPr>
                <w:rStyle w:val="947"/>
                <w:rFonts w:hint="eastAsia"/>
              </w:rPr>
              <w:t xml:space="preserve">本项目的特定资格要求</w:t>
            </w:r>
            <w:r>
              <w:rPr>
                <w:rFonts w:hint="eastAsia"/>
              </w:rPr>
            </w:r>
            <w:r/>
          </w:p>
        </w:tc>
        <w:tc>
          <w:tcPr>
            <w:tcMar>
              <w:left w:w="105" w:type="dxa"/>
              <w:top w:w="0" w:type="dxa"/>
              <w:right w:w="105" w:type="dxa"/>
              <w:bottom w:w="0" w:type="dxa"/>
            </w:tcMar>
            <w:tcW w:w="2880" w:type="dxa"/>
            <w:vAlign w:val="center"/>
            <w:textDirection w:val="lrTb"/>
            <w:noWrap w:val="false"/>
          </w:tcPr>
          <w:p>
            <w:pPr>
              <w:pStyle w:val="939"/>
              <w:jc w:val="both"/>
              <w:spacing w:beforeAutospacing="0" w:afterAutospacing="0" w:line="375" w:lineRule="atLeast"/>
            </w:pPr>
            <w:r>
              <w:rPr>
                <w:rStyle w:val="947"/>
                <w:rFonts w:hint="eastAsia"/>
              </w:rPr>
              <w:t xml:space="preserve">供应商资格条件证明材料</w:t>
            </w:r>
            <w:r/>
          </w:p>
        </w:tc>
      </w:tr>
      <w:tr>
        <w:trPr/>
        <w:tc>
          <w:tcPr>
            <w:tcMar>
              <w:left w:w="105" w:type="dxa"/>
              <w:top w:w="0" w:type="dxa"/>
              <w:right w:w="105" w:type="dxa"/>
              <w:bottom w:w="0" w:type="dxa"/>
            </w:tcMar>
            <w:tcW w:w="5640" w:type="dxa"/>
            <w:vAlign w:val="center"/>
            <w:textDirection w:val="lrTb"/>
            <w:noWrap w:val="false"/>
          </w:tcPr>
          <w:p>
            <w:pPr>
              <w:pStyle w:val="939"/>
              <w:jc w:val="both"/>
              <w:spacing w:beforeAutospacing="0" w:afterAutospacing="0" w:line="375" w:lineRule="atLeast"/>
              <w:rPr>
                <w:rFonts w:hint="eastAsia"/>
              </w:rPr>
            </w:pPr>
            <w:r>
              <w:rPr>
                <w:rFonts w:hint="eastAsia"/>
              </w:rPr>
              <w:t xml:space="preserve">具有建设行政主管部门颁发的检测机构资质。</w:t>
            </w:r>
            <w:r>
              <w:rPr>
                <w:rFonts w:hint="eastAsia"/>
              </w:rPr>
            </w:r>
            <w:r/>
          </w:p>
        </w:tc>
        <w:tc>
          <w:tcPr>
            <w:tcMar>
              <w:left w:w="105" w:type="dxa"/>
              <w:top w:w="0" w:type="dxa"/>
              <w:right w:w="105" w:type="dxa"/>
              <w:bottom w:w="0" w:type="dxa"/>
            </w:tcMar>
            <w:tcW w:w="2880" w:type="dxa"/>
            <w:vAlign w:val="center"/>
            <w:textDirection w:val="lrTb"/>
            <w:noWrap w:val="false"/>
          </w:tcPr>
          <w:p>
            <w:pPr>
              <w:pStyle w:val="879"/>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39"/>
              <w:jc w:val="both"/>
              <w:spacing w:beforeAutospacing="0" w:afterAutospacing="0" w:line="375" w:lineRule="atLeast"/>
            </w:pPr>
            <w:r>
              <w:rPr>
                <w:rStyle w:val="947"/>
                <w:rFonts w:hint="eastAsia"/>
              </w:rPr>
              <w:t xml:space="preserve">磋商文件对合格供应商的一般规定</w:t>
            </w:r>
            <w:r/>
          </w:p>
        </w:tc>
        <w:tc>
          <w:tcPr>
            <w:tcMar>
              <w:left w:w="105" w:type="dxa"/>
              <w:top w:w="0" w:type="dxa"/>
              <w:right w:w="105" w:type="dxa"/>
              <w:bottom w:w="0" w:type="dxa"/>
            </w:tcMar>
            <w:tcW w:w="2880" w:type="dxa"/>
            <w:vAlign w:val="center"/>
            <w:textDirection w:val="lrTb"/>
            <w:noWrap w:val="false"/>
          </w:tcPr>
          <w:p>
            <w:pPr>
              <w:pStyle w:val="939"/>
              <w:jc w:val="both"/>
              <w:spacing w:beforeAutospacing="0" w:afterAutospacing="0" w:line="375" w:lineRule="atLeast"/>
            </w:pPr>
            <w:r>
              <w:rPr>
                <w:rStyle w:val="947"/>
                <w:rFonts w:hint="eastAsia"/>
              </w:rPr>
              <w:t xml:space="preserve">供应商对是否遵守一般规定做如实声明（是/否）</w:t>
            </w:r>
            <w:r/>
          </w:p>
        </w:tc>
      </w:tr>
      <w:tr>
        <w:trPr/>
        <w:tc>
          <w:tcPr>
            <w:tcMar>
              <w:left w:w="105" w:type="dxa"/>
              <w:top w:w="0" w:type="dxa"/>
              <w:right w:w="105" w:type="dxa"/>
              <w:bottom w:w="0" w:type="dxa"/>
            </w:tcMar>
            <w:tcW w:w="5640" w:type="dxa"/>
            <w:vAlign w:val="center"/>
            <w:textDirection w:val="lrTb"/>
            <w:noWrap w:val="false"/>
          </w:tcPr>
          <w:p>
            <w:pPr>
              <w:pStyle w:val="939"/>
              <w:jc w:val="both"/>
              <w:spacing w:beforeAutospacing="0" w:afterAutospacing="0" w:line="375" w:lineRule="atLeast"/>
            </w:pPr>
            <w:r>
              <w:rPr>
                <w:rFonts w:hint="eastAsia"/>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2880" w:type="dxa"/>
            <w:vAlign w:val="center"/>
            <w:textDirection w:val="lrTb"/>
            <w:noWrap w:val="false"/>
          </w:tcPr>
          <w:p>
            <w:pPr>
              <w:pStyle w:val="879"/>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39"/>
              <w:jc w:val="both"/>
              <w:spacing w:beforeAutospacing="0" w:afterAutospacing="0" w:line="375" w:lineRule="atLeast"/>
            </w:pPr>
            <w:r>
              <w:rPr>
                <w:rFonts w:hint="eastAsia"/>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2880" w:type="dxa"/>
            <w:vAlign w:val="center"/>
            <w:textDirection w:val="lrTb"/>
            <w:noWrap w:val="false"/>
          </w:tcPr>
          <w:p>
            <w:pPr>
              <w:pStyle w:val="879"/>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39"/>
              <w:jc w:val="both"/>
              <w:spacing w:beforeAutospacing="0" w:afterAutospacing="0" w:line="375" w:lineRule="atLeast"/>
            </w:pPr>
            <w:r>
              <w:rPr>
                <w:rFonts w:hint="eastAsia"/>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2880" w:type="dxa"/>
            <w:vAlign w:val="center"/>
            <w:textDirection w:val="lrTb"/>
            <w:noWrap w:val="false"/>
          </w:tcPr>
          <w:p>
            <w:pPr>
              <w:pStyle w:val="879"/>
              <w:jc w:val="left"/>
              <w:widowControl/>
              <w:rPr>
                <w:rFonts w:ascii="sans-serif" w:hAnsi="sans-serif" w:eastAsia="sans-serif" w:cs="sans-serif"/>
                <w:sz w:val="24"/>
              </w:rPr>
            </w:pPr>
            <w:r>
              <w:rPr>
                <w:rFonts w:ascii="sans-serif" w:hAnsi="sans-serif" w:eastAsia="sans-serif" w:cs="sans-serif"/>
                <w:sz w:val="24"/>
              </w:rPr>
            </w:r>
            <w:r/>
          </w:p>
        </w:tc>
      </w:tr>
    </w:tbl>
    <w:p>
      <w:pPr>
        <w:pStyle w:val="879"/>
        <w:ind w:firstLine="480"/>
        <w:spacing w:line="360" w:lineRule="auto"/>
        <w:rPr>
          <w:rFonts w:ascii="宋体" w:hAnsi="宋体" w:eastAsia="宋体"/>
          <w:sz w:val="24"/>
          <w:szCs w:val="24"/>
        </w:rPr>
      </w:pPr>
      <w:r>
        <w:rPr>
          <w:rFonts w:hint="eastAsia" w:ascii="宋体" w:hAnsi="宋体" w:eastAsia="宋体"/>
          <w:sz w:val="24"/>
          <w:szCs w:val="24"/>
        </w:rPr>
        <w:t xml:space="preserve">2、我方对上述声明的真实性、合法性、准确性、有效性负责，并愿意根据磋商文件和磋商过程中贵方要求提供全部现有资料、数据、文件等予以证实。</w:t>
      </w:r>
      <w:r>
        <w:rPr>
          <w:rFonts w:ascii="宋体" w:hAnsi="宋体" w:eastAsia="宋体"/>
          <w:sz w:val="24"/>
          <w:szCs w:val="24"/>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t xml:space="preserve">备注：对于接受联合体形式的磋商且供应商是联合体的，则联合体各成员都应当提交本资格证明文件。</w:t>
      </w:r>
      <w:r>
        <w:rPr>
          <w:rFonts w:hint="eastAsia" w:ascii="宋体" w:hAnsi="宋体" w:eastAsia="宋体"/>
          <w:sz w:val="24"/>
          <w:szCs w:val="24"/>
        </w:rPr>
      </w:r>
      <w:r/>
    </w:p>
    <w:p>
      <w:pPr>
        <w:pStyle w:val="939"/>
        <w:ind w:firstLine="1560"/>
        <w:jc w:val="both"/>
        <w:spacing w:before="75" w:beforeAutospacing="0" w:after="75" w:afterAutospacing="0" w:line="435" w:lineRule="atLeast"/>
        <w:rPr>
          <w:rFonts w:hint="eastAsia"/>
        </w:rPr>
      </w:pPr>
      <w:r>
        <w:rPr>
          <w:rFonts w:hint="eastAsia"/>
        </w:rPr>
      </w:r>
      <w:r/>
    </w:p>
    <w:p>
      <w:pPr>
        <w:pStyle w:val="939"/>
        <w:ind w:firstLine="1560"/>
        <w:jc w:val="both"/>
        <w:spacing w:before="75" w:beforeAutospacing="0" w:after="75" w:afterAutospacing="0" w:line="435" w:lineRule="atLeast"/>
        <w:rPr>
          <w:rFonts w:hint="eastAsia"/>
          <w:u w:val="single"/>
        </w:rPr>
      </w:pPr>
      <w:r>
        <w:rPr>
          <w:rFonts w:hint="eastAsia"/>
        </w:rPr>
        <w:t xml:space="preserve">供应商签章：</w:t>
      </w:r>
      <w:r>
        <w:rPr>
          <w:rFonts w:hint="eastAsia"/>
          <w:u w:val="single"/>
        </w:rPr>
        <w:t xml:space="preserve">         </w:t>
      </w:r>
      <w:r>
        <w:rPr>
          <w:rFonts w:hint="eastAsia"/>
          <w:u w:val="single"/>
        </w:rPr>
      </w:r>
      <w:r/>
    </w:p>
    <w:p>
      <w:pPr>
        <w:pStyle w:val="939"/>
        <w:ind w:firstLine="1560"/>
        <w:jc w:val="both"/>
        <w:spacing w:before="75" w:beforeAutospacing="0" w:after="75" w:afterAutospacing="0" w:line="435" w:lineRule="atLeast"/>
        <w:rPr>
          <w:rFonts w:hint="eastAsia" w:ascii="sans-serif" w:hAnsi="sans-serif" w:cs="sans-serif"/>
        </w:rPr>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ascii="sans-serif" w:hAnsi="sans-serif" w:cs="sans-serif"/>
        </w:rPr>
      </w:r>
      <w:r/>
    </w:p>
    <w:p>
      <w:pPr>
        <w:pStyle w:val="939"/>
        <w:spacing w:before="75" w:beforeAutospacing="0" w:after="75" w:afterAutospacing="0" w:line="435" w:lineRule="atLeast"/>
      </w:pPr>
      <w:r/>
      <w:r/>
    </w:p>
    <w:p>
      <w:pPr>
        <w:pStyle w:val="939"/>
        <w:spacing w:before="75" w:beforeAutospacing="0" w:after="75" w:afterAutospacing="0" w:line="435" w:lineRule="atLeast"/>
      </w:pPr>
      <w:r>
        <w:br w:type="page" w:clear="all"/>
      </w:r>
      <w:r>
        <w:rPr>
          <w:rFonts w:hint="eastAsia"/>
        </w:rPr>
        <w:t xml:space="preserve">附件4-2             </w:t>
      </w:r>
      <w:r/>
    </w:p>
    <w:p>
      <w:pPr>
        <w:pStyle w:val="896"/>
        <w:ind w:firstLine="0"/>
        <w:jc w:val="center"/>
        <w:spacing w:before="120" w:after="120" w:line="360" w:lineRule="auto"/>
        <w:rPr>
          <w:rFonts w:hint="eastAsia" w:ascii="宋体" w:hAnsi="宋体" w:eastAsia="宋体"/>
          <w:sz w:val="30"/>
          <w:szCs w:val="30"/>
        </w:rPr>
      </w:pPr>
      <w:r>
        <w:rPr>
          <w:rFonts w:hint="eastAsia" w:ascii="宋体" w:hAnsi="宋体" w:eastAsia="宋体"/>
          <w:b/>
          <w:sz w:val="30"/>
          <w:szCs w:val="30"/>
        </w:rPr>
        <w:t xml:space="preserve">法定代表人授权书</w:t>
      </w:r>
      <w:r>
        <w:rPr>
          <w:rFonts w:hint="eastAsia" w:ascii="宋体" w:hAnsi="宋体" w:eastAsia="宋体"/>
          <w:sz w:val="30"/>
          <w:szCs w:val="30"/>
        </w:rPr>
      </w:r>
      <w:r/>
    </w:p>
    <w:p>
      <w:pPr>
        <w:pStyle w:val="939"/>
        <w:spacing w:before="75" w:beforeAutospacing="0" w:after="75" w:afterAutospacing="0" w:line="405" w:lineRule="atLeast"/>
        <w:rPr>
          <w:rFonts w:ascii="sans-serif" w:hAnsi="sans-serif" w:eastAsia="sans-serif" w:cs="sans-serif"/>
        </w:rPr>
      </w:pPr>
      <w:r>
        <w:rPr>
          <w:rFonts w:hint="eastAsia"/>
        </w:rPr>
        <w:t xml:space="preserve"> </w:t>
      </w:r>
      <w:r>
        <w:rPr>
          <w:rFonts w:ascii="sans-serif" w:hAnsi="sans-serif" w:eastAsia="sans-serif" w:cs="sans-serif"/>
        </w:rPr>
      </w:r>
      <w:r/>
    </w:p>
    <w:p>
      <w:pPr>
        <w:pStyle w:val="939"/>
        <w:spacing w:before="75" w:beforeAutospacing="0" w:after="75" w:afterAutospacing="0" w:line="360" w:lineRule="atLeast"/>
        <w:rPr>
          <w:rFonts w:ascii="sans-serif" w:hAnsi="sans-serif" w:eastAsia="sans-serif" w:cs="sans-serif"/>
        </w:rPr>
      </w:pPr>
      <w:r>
        <w:rPr>
          <w:rFonts w:hint="eastAsia"/>
        </w:rPr>
        <w:t xml:space="preserve">致：</w:t>
      </w:r>
      <w:r>
        <w:rPr>
          <w:rFonts w:hint="eastAsia"/>
          <w:u w:val="single"/>
        </w:rPr>
        <w:t xml:space="preserve">     (采购人或采购代理机构</w:t>
      </w:r>
      <w:r>
        <w:rPr>
          <w:rFonts w:eastAsia="sans-serif" w:cs="Calibri"/>
          <w:u w:val="single"/>
        </w:rPr>
        <w:t xml:space="preserve">)      </w:t>
      </w:r>
      <w:r>
        <w:rPr>
          <w:rFonts w:hint="eastAsia"/>
          <w:u w:val="single"/>
        </w:rPr>
        <w:t xml:space="preserve"> </w:t>
      </w:r>
      <w:r>
        <w:rPr>
          <w:rFonts w:ascii="sans-serif" w:hAnsi="sans-serif" w:eastAsia="sans-serif" w:cs="sans-serif"/>
        </w:rPr>
      </w:r>
      <w:r/>
    </w:p>
    <w:p>
      <w:pPr>
        <w:pStyle w:val="939"/>
        <w:ind w:firstLine="480"/>
        <w:spacing w:before="75" w:beforeAutospacing="0" w:after="75" w:afterAutospacing="0" w:line="360" w:lineRule="atLeast"/>
        <w:rPr>
          <w:rFonts w:hint="eastAsia" w:ascii="sans-serif" w:hAnsi="sans-serif" w:cs="sans-serif"/>
        </w:rPr>
      </w:pPr>
      <w:r>
        <w:rPr>
          <w:rFonts w:hint="eastAsia"/>
        </w:rPr>
        <w:t xml:space="preserve">我方的法人代表</w:t>
      </w:r>
      <w:r>
        <w:rPr>
          <w:rFonts w:hint="eastAsia"/>
          <w:u w:val="single"/>
        </w:rPr>
        <w:t xml:space="preserve">（填写“法人代表全名”）</w:t>
      </w:r>
      <w:r>
        <w:rPr>
          <w:rFonts w:hint="eastAsia"/>
        </w:rPr>
        <w:t xml:space="preserve">授权</w:t>
      </w:r>
      <w:r>
        <w:rPr>
          <w:rFonts w:hint="eastAsia"/>
          <w:u w:val="single"/>
        </w:rPr>
        <w:t xml:space="preserve">（填写“授权代表全名”）</w:t>
      </w:r>
      <w:r>
        <w:rPr>
          <w:rFonts w:hint="eastAsia"/>
        </w:rPr>
        <w:t xml:space="preserve">为我方的授权代表，代表我方参加</w:t>
      </w:r>
      <w:r>
        <w:rPr>
          <w:rFonts w:hint="eastAsia"/>
          <w:u w:val="single"/>
        </w:rPr>
        <w:t xml:space="preserve">  （填写“项目名称”）   </w:t>
      </w:r>
      <w:r>
        <w:rPr>
          <w:rFonts w:hint="eastAsia"/>
        </w:rPr>
        <w:t xml:space="preserve">项目（采购编号：</w:t>
      </w:r>
      <w:r>
        <w:rPr>
          <w:rFonts w:hint="eastAsia"/>
          <w:u w:val="single"/>
        </w:rPr>
        <w:t xml:space="preserve">         </w:t>
      </w:r>
      <w:r>
        <w:rPr>
          <w:rFonts w:hint="eastAsia"/>
        </w:rPr>
        <w:t xml:space="preserve">）的响应磋商，全权代表我方处理响应磋商过程的一切事宜。授权代表在响应磋商过程中所签署的一切文件和处理与之有关的一切事务，我方均予以认可并对此承担责任。授权期限自______至____。</w:t>
      </w:r>
      <w:r>
        <w:rPr>
          <w:rFonts w:hint="eastAsia" w:ascii="sans-serif" w:hAnsi="sans-serif" w:cs="sans-serif"/>
        </w:rPr>
      </w:r>
      <w:r/>
    </w:p>
    <w:p>
      <w:pPr>
        <w:pStyle w:val="939"/>
        <w:spacing w:before="75" w:beforeAutospacing="0" w:after="75" w:afterAutospacing="0" w:line="360" w:lineRule="atLeast"/>
        <w:rPr>
          <w:rFonts w:ascii="sans-serif" w:hAnsi="sans-serif" w:eastAsia="sans-serif" w:cs="sans-serif"/>
        </w:rPr>
      </w:pPr>
      <w:r>
        <w:rPr>
          <w:rFonts w:hint="eastAsia"/>
        </w:rPr>
        <w:t xml:space="preserve">  授权代表无转委权。特此授权。</w:t>
      </w:r>
      <w:r>
        <w:rPr>
          <w:rFonts w:ascii="sans-serif" w:hAnsi="sans-serif" w:eastAsia="sans-serif" w:cs="sans-serif"/>
        </w:rPr>
      </w:r>
      <w:r/>
    </w:p>
    <w:p>
      <w:pPr>
        <w:pStyle w:val="939"/>
        <w:jc w:val="center"/>
        <w:spacing w:before="75" w:beforeAutospacing="0" w:after="75" w:afterAutospacing="0" w:line="360" w:lineRule="atLeast"/>
        <w:rPr>
          <w:rFonts w:ascii="sans-serif" w:hAnsi="sans-serif" w:eastAsia="sans-serif" w:cs="sans-serif"/>
        </w:rPr>
      </w:pPr>
      <w:r>
        <w:rPr>
          <w:rFonts w:hint="eastAsia"/>
        </w:rPr>
        <w:t xml:space="preserve">（以下无正文）</w:t>
      </w:r>
      <w:r>
        <w:rPr>
          <w:rFonts w:ascii="sans-serif" w:hAnsi="sans-serif" w:eastAsia="sans-serif" w:cs="sans-serif"/>
        </w:rPr>
      </w:r>
      <w:r/>
    </w:p>
    <w:p>
      <w:pPr>
        <w:pStyle w:val="939"/>
        <w:spacing w:before="75" w:beforeAutospacing="0" w:after="75" w:afterAutospacing="0" w:line="360" w:lineRule="atLeast"/>
        <w:rPr>
          <w:rFonts w:ascii="sans-serif" w:hAnsi="sans-serif" w:eastAsia="sans-serif" w:cs="sans-serif"/>
        </w:rPr>
      </w:pPr>
      <w:r/>
      <w:bookmarkStart w:id="140" w:name="OLE_LINK3"/>
      <w:r>
        <w:rPr>
          <w:rFonts w:hint="eastAsia"/>
        </w:rPr>
        <w:t xml:space="preserve">法人代表：</w:t>
      </w:r>
      <w:r>
        <w:rPr>
          <w:rFonts w:hint="eastAsia"/>
          <w:u w:val="single"/>
        </w:rPr>
        <w:t xml:space="preserve">     </w:t>
      </w:r>
      <w:r>
        <w:rPr>
          <w:rFonts w:hint="eastAsia"/>
        </w:rPr>
        <w:t xml:space="preserve">身份证号：</w:t>
      </w:r>
      <w:r>
        <w:rPr>
          <w:rFonts w:hint="eastAsia"/>
          <w:u w:val="single"/>
        </w:rPr>
        <w:t xml:space="preserve">            </w:t>
      </w:r>
      <w:r>
        <w:rPr>
          <w:rFonts w:hint="eastAsia"/>
        </w:rPr>
        <w:t xml:space="preserve">手机：</w:t>
      </w:r>
      <w:r>
        <w:rPr>
          <w:rFonts w:hint="eastAsia"/>
          <w:u w:val="single"/>
        </w:rPr>
        <w:t xml:space="preserve">        </w:t>
      </w:r>
      <w:r>
        <w:rPr>
          <w:rFonts w:ascii="sans-serif" w:hAnsi="sans-serif" w:eastAsia="sans-serif" w:cs="sans-serif"/>
        </w:rPr>
      </w:r>
      <w:r/>
    </w:p>
    <w:p>
      <w:pPr>
        <w:pStyle w:val="939"/>
        <w:spacing w:before="75" w:beforeAutospacing="0" w:after="75" w:afterAutospacing="0" w:line="360" w:lineRule="atLeast"/>
        <w:rPr>
          <w:rFonts w:ascii="sans-serif" w:hAnsi="sans-serif" w:eastAsia="sans-serif" w:cs="sans-serif"/>
        </w:rPr>
      </w:pPr>
      <w:r>
        <w:rPr>
          <w:rFonts w:hint="eastAsia"/>
        </w:rPr>
        <w:t xml:space="preserve">授权代表：</w:t>
      </w:r>
      <w:r>
        <w:rPr>
          <w:rFonts w:hint="eastAsia"/>
          <w:u w:val="single"/>
        </w:rPr>
        <w:t xml:space="preserve">     </w:t>
      </w:r>
      <w:r>
        <w:rPr>
          <w:rFonts w:hint="eastAsia"/>
        </w:rPr>
        <w:t xml:space="preserve">身份证号：</w:t>
      </w:r>
      <w:r>
        <w:rPr>
          <w:rFonts w:hint="eastAsia"/>
          <w:u w:val="single"/>
        </w:rPr>
        <w:t xml:space="preserve">            </w:t>
      </w:r>
      <w:r>
        <w:rPr>
          <w:rFonts w:hint="eastAsia"/>
        </w:rPr>
        <w:t xml:space="preserve">手机：</w:t>
      </w:r>
      <w:r>
        <w:rPr>
          <w:rFonts w:hint="eastAsia"/>
          <w:u w:val="single"/>
        </w:rPr>
        <w:t xml:space="preserve">        </w:t>
      </w:r>
      <w:r>
        <w:rPr>
          <w:rFonts w:ascii="sans-serif" w:hAnsi="sans-serif" w:eastAsia="sans-serif" w:cs="sans-serif"/>
        </w:rPr>
      </w:r>
      <w:r/>
    </w:p>
    <w:p>
      <w:pPr>
        <w:pStyle w:val="939"/>
        <w:spacing w:before="75" w:beforeAutospacing="0" w:after="75" w:afterAutospacing="0" w:line="360" w:lineRule="atLeast"/>
        <w:rPr>
          <w:rFonts w:ascii="sans-serif" w:hAnsi="sans-serif" w:eastAsia="sans-serif" w:cs="sans-serif"/>
        </w:rPr>
      </w:pPr>
      <w:r>
        <w:rPr>
          <w:rFonts w:hint="eastAsia"/>
        </w:rPr>
        <w:t xml:space="preserve"> </w:t>
      </w:r>
      <w:r>
        <w:rPr>
          <w:rFonts w:ascii="sans-serif" w:hAnsi="sans-serif" w:eastAsia="sans-serif" w:cs="sans-serif"/>
        </w:rPr>
      </w:r>
      <w:r/>
    </w:p>
    <w:p>
      <w:pPr>
        <w:pStyle w:val="939"/>
        <w:spacing w:before="75" w:beforeAutospacing="0" w:after="75" w:afterAutospacing="0" w:line="360" w:lineRule="atLeast"/>
        <w:rPr>
          <w:rFonts w:ascii="sans-serif" w:hAnsi="sans-serif" w:eastAsia="sans-serif" w:cs="sans-serif"/>
        </w:rPr>
      </w:pPr>
      <w:r>
        <w:rPr>
          <w:rFonts w:hint="eastAsia"/>
        </w:rPr>
        <w:t xml:space="preserve">授权方</w:t>
      </w:r>
      <w:r>
        <w:rPr>
          <w:rFonts w:ascii="sans-serif" w:hAnsi="sans-serif" w:eastAsia="sans-serif" w:cs="sans-serif"/>
        </w:rPr>
      </w:r>
      <w:r/>
    </w:p>
    <w:p>
      <w:pPr>
        <w:pStyle w:val="939"/>
        <w:spacing w:before="75" w:beforeAutospacing="0" w:after="75" w:afterAutospacing="0" w:line="360" w:lineRule="atLeast"/>
        <w:rPr>
          <w:rFonts w:ascii="sans-serif" w:hAnsi="sans-serif" w:eastAsia="sans-serif" w:cs="sans-serif"/>
        </w:rPr>
      </w:pPr>
      <w:r>
        <w:rPr>
          <w:rFonts w:hint="eastAsia"/>
        </w:rPr>
        <w:t xml:space="preserve">供应商：</w:t>
      </w:r>
      <w:r>
        <w:rPr>
          <w:rFonts w:hint="eastAsia"/>
          <w:u w:val="single"/>
        </w:rPr>
        <w:t xml:space="preserve">（全称并加盖单位公章）</w:t>
      </w:r>
      <w:r>
        <w:rPr>
          <w:rFonts w:ascii="sans-serif" w:hAnsi="sans-serif" w:eastAsia="sans-serif" w:cs="sans-serif"/>
        </w:rPr>
      </w:r>
      <w:r/>
    </w:p>
    <w:p>
      <w:pPr>
        <w:pStyle w:val="939"/>
        <w:spacing w:before="75" w:beforeAutospacing="0" w:after="75" w:afterAutospacing="0" w:line="360" w:lineRule="atLeast"/>
        <w:rPr>
          <w:rFonts w:ascii="sans-serif" w:hAnsi="sans-serif" w:eastAsia="sans-serif" w:cs="sans-serif"/>
        </w:rPr>
      </w:pPr>
      <w:r>
        <w:rPr>
          <w:rFonts w:hint="eastAsia"/>
        </w:rPr>
        <w:t xml:space="preserve">法人代表签字或盖章：</w:t>
      </w:r>
      <w:r>
        <w:rPr>
          <w:rFonts w:hint="eastAsia"/>
          <w:u w:val="single"/>
        </w:rPr>
        <w:t xml:space="preserve">                   </w:t>
      </w:r>
      <w:r>
        <w:rPr>
          <w:rFonts w:ascii="sans-serif" w:hAnsi="sans-serif" w:eastAsia="sans-serif" w:cs="sans-serif"/>
        </w:rPr>
      </w:r>
      <w:r/>
    </w:p>
    <w:p>
      <w:pPr>
        <w:pStyle w:val="939"/>
        <w:spacing w:before="75" w:beforeAutospacing="0" w:after="75" w:afterAutospacing="0" w:line="360" w:lineRule="atLeast"/>
        <w:rPr>
          <w:rFonts w:ascii="sans-serif" w:hAnsi="sans-serif" w:eastAsia="sans-serif" w:cs="sans-serif"/>
        </w:rPr>
      </w:pPr>
      <w:r>
        <w:rPr>
          <w:rFonts w:hint="eastAsia"/>
        </w:rPr>
        <w:t xml:space="preserve"> </w:t>
      </w:r>
      <w:r>
        <w:rPr>
          <w:rFonts w:ascii="sans-serif" w:hAnsi="sans-serif" w:eastAsia="sans-serif" w:cs="sans-serif"/>
        </w:rPr>
      </w:r>
      <w:r/>
    </w:p>
    <w:p>
      <w:pPr>
        <w:pStyle w:val="939"/>
        <w:spacing w:before="75" w:beforeAutospacing="0" w:after="75" w:afterAutospacing="0" w:line="360" w:lineRule="atLeast"/>
        <w:rPr>
          <w:rFonts w:ascii="sans-serif" w:hAnsi="sans-serif" w:eastAsia="sans-serif" w:cs="sans-serif"/>
        </w:rPr>
      </w:pPr>
      <w:r>
        <w:rPr>
          <w:rFonts w:hint="eastAsia"/>
        </w:rPr>
        <w:t xml:space="preserve">接受授权方</w:t>
      </w:r>
      <w:r>
        <w:rPr>
          <w:rFonts w:ascii="sans-serif" w:hAnsi="sans-serif" w:eastAsia="sans-serif" w:cs="sans-serif"/>
        </w:rPr>
      </w:r>
      <w:r/>
    </w:p>
    <w:p>
      <w:pPr>
        <w:pStyle w:val="939"/>
        <w:spacing w:before="75" w:beforeAutospacing="0" w:after="75" w:afterAutospacing="0" w:line="360" w:lineRule="atLeast"/>
        <w:rPr>
          <w:rFonts w:ascii="sans-serif" w:hAnsi="sans-serif" w:eastAsia="sans-serif" w:cs="sans-serif"/>
        </w:rPr>
      </w:pPr>
      <w:r>
        <w:rPr>
          <w:rFonts w:hint="eastAsia"/>
        </w:rPr>
        <w:t xml:space="preserve">授权代表签字：</w:t>
      </w:r>
      <w:r>
        <w:rPr>
          <w:rFonts w:hint="eastAsia"/>
          <w:u w:val="single"/>
        </w:rPr>
        <w:t xml:space="preserve">                   </w:t>
      </w:r>
      <w:r>
        <w:rPr>
          <w:rFonts w:ascii="sans-serif" w:hAnsi="sans-serif" w:eastAsia="sans-serif" w:cs="sans-serif"/>
        </w:rPr>
      </w:r>
      <w:r/>
    </w:p>
    <w:p>
      <w:pPr>
        <w:pStyle w:val="939"/>
        <w:jc w:val="right"/>
        <w:spacing w:before="75" w:beforeAutospacing="0" w:after="75" w:afterAutospacing="0" w:line="360" w:lineRule="atLeast"/>
        <w:rPr>
          <w:rFonts w:ascii="sans-serif" w:hAnsi="sans-serif" w:eastAsia="sans-serif" w:cs="sans-serif"/>
        </w:rPr>
      </w:pPr>
      <w:r>
        <w:rPr>
          <w:rFonts w:hint="eastAsia"/>
        </w:rPr>
        <w:t xml:space="preserve">签署日期：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ascii="sans-serif" w:hAnsi="sans-serif" w:eastAsia="sans-serif" w:cs="sans-serif"/>
        </w:rPr>
      </w:r>
      <w:r/>
    </w:p>
    <w:p>
      <w:pPr>
        <w:pStyle w:val="939"/>
        <w:spacing w:before="75" w:beforeAutospacing="0" w:after="75" w:afterAutospacing="0" w:line="360" w:lineRule="atLeast"/>
        <w:rPr>
          <w:rFonts w:ascii="sans-serif" w:hAnsi="sans-serif" w:eastAsia="sans-serif" w:cs="sans-serif"/>
        </w:rPr>
      </w:pPr>
      <w:r>
        <w:rPr>
          <w:rFonts w:hint="eastAsia"/>
        </w:rPr>
        <w:t xml:space="preserve"> </w:t>
      </w:r>
      <w:r>
        <w:rPr>
          <w:rFonts w:ascii="sans-serif" w:hAnsi="sans-serif" w:eastAsia="sans-serif" w:cs="sans-serif"/>
        </w:rPr>
      </w:r>
      <w:r/>
    </w:p>
    <w:p>
      <w:pPr>
        <w:pStyle w:val="939"/>
        <w:spacing w:before="75" w:beforeAutospacing="0" w:after="75" w:afterAutospacing="0" w:line="405" w:lineRule="atLeast"/>
        <w:rPr>
          <w:rFonts w:ascii="sans-serif" w:hAnsi="sans-serif" w:eastAsia="sans-serif" w:cs="sans-serif"/>
        </w:rPr>
      </w:pPr>
      <w:r>
        <w:rPr>
          <w:rFonts w:hint="eastAsia"/>
        </w:rPr>
        <w:t xml:space="preserve">附：法定代表人、授权代表的身份证正反面扫描件</w:t>
      </w:r>
      <w:r>
        <w:rPr>
          <w:rFonts w:ascii="sans-serif" w:hAnsi="sans-serif" w:eastAsia="sans-serif" w:cs="sans-serif"/>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39"/>
              <w:jc w:val="center"/>
              <w:spacing w:beforeAutospacing="0" w:afterAutospacing="0" w:line="405" w:lineRule="atLeast"/>
            </w:pPr>
            <w:r>
              <w:rPr>
                <w:rStyle w:val="947"/>
                <w:rFonts w:hint="eastAsia"/>
              </w:rPr>
              <w:t xml:space="preserve"> </w:t>
            </w:r>
            <w:r/>
          </w:p>
          <w:p>
            <w:pPr>
              <w:pStyle w:val="939"/>
              <w:jc w:val="center"/>
              <w:spacing w:beforeAutospacing="0" w:afterAutospacing="0" w:line="405" w:lineRule="atLeast"/>
            </w:pPr>
            <w:r>
              <w:rPr>
                <w:rStyle w:val="947"/>
                <w:rFonts w:hint="eastAsia"/>
              </w:rPr>
              <w:t xml:space="preserve">要求：真实、有效、清晰</w:t>
            </w:r>
            <w:r/>
          </w:p>
          <w:p>
            <w:pPr>
              <w:pStyle w:val="939"/>
              <w:jc w:val="center"/>
              <w:spacing w:beforeAutospacing="0" w:afterAutospacing="0" w:line="405" w:lineRule="atLeast"/>
            </w:pPr>
            <w:r>
              <w:rPr>
                <w:rStyle w:val="947"/>
                <w:rFonts w:hint="eastAsia"/>
              </w:rPr>
              <w:t xml:space="preserve"> </w:t>
            </w:r>
            <w:r/>
          </w:p>
        </w:tc>
      </w:tr>
    </w:tbl>
    <w:p>
      <w:pPr>
        <w:pStyle w:val="939"/>
        <w:spacing w:before="75" w:beforeAutospacing="0" w:after="75" w:afterAutospacing="0" w:line="435" w:lineRule="atLeast"/>
      </w:pPr>
      <w:r/>
      <w:bookmarkEnd w:id="140"/>
      <w:r/>
      <w:r/>
    </w:p>
    <w:p>
      <w:pPr>
        <w:pStyle w:val="939"/>
        <w:spacing w:before="75" w:beforeAutospacing="0" w:after="75" w:afterAutospacing="0" w:line="435" w:lineRule="atLeast"/>
        <w:rPr>
          <w:rStyle w:val="947"/>
        </w:rPr>
      </w:pPr>
      <w:r>
        <w:br w:type="page" w:clear="all"/>
      </w:r>
      <w:r>
        <w:rPr>
          <w:rFonts w:hint="eastAsia"/>
        </w:rPr>
        <w:t xml:space="preserve">附件4-3</w:t>
      </w:r>
      <w:r>
        <w:rPr>
          <w:rStyle w:val="947"/>
        </w:rPr>
      </w:r>
      <w:r/>
    </w:p>
    <w:p>
      <w:pPr>
        <w:pStyle w:val="896"/>
        <w:ind w:firstLine="0"/>
        <w:jc w:val="center"/>
        <w:spacing w:before="120" w:after="120" w:line="360" w:lineRule="auto"/>
        <w:rPr>
          <w:rFonts w:ascii="宋体" w:hAnsi="宋体" w:eastAsia="宋体"/>
          <w:sz w:val="30"/>
          <w:szCs w:val="30"/>
        </w:rPr>
      </w:pPr>
      <w:r>
        <w:rPr>
          <w:rFonts w:hint="eastAsia" w:ascii="宋体" w:hAnsi="宋体" w:eastAsia="宋体"/>
          <w:b/>
          <w:sz w:val="30"/>
          <w:szCs w:val="30"/>
        </w:rPr>
        <w:t xml:space="preserve">营业执照等证明文件</w:t>
      </w:r>
      <w:r>
        <w:rPr>
          <w:rFonts w:ascii="宋体" w:hAnsi="宋体" w:eastAsia="宋体"/>
          <w:sz w:val="30"/>
          <w:szCs w:val="30"/>
        </w:rPr>
      </w:r>
      <w:r/>
    </w:p>
    <w:p>
      <w:pPr>
        <w:pStyle w:val="939"/>
        <w:spacing w:before="75" w:beforeAutospacing="0" w:after="75" w:afterAutospacing="0" w:line="435" w:lineRule="atLeast"/>
        <w:rPr>
          <w:rFonts w:ascii="sans-serif" w:hAnsi="sans-serif" w:eastAsia="sans-serif" w:cs="sans-serif"/>
        </w:rPr>
      </w:pPr>
      <w:r>
        <w:rPr>
          <w:rFonts w:hint="eastAsia"/>
        </w:rPr>
        <w:t xml:space="preserve">致：</w:t>
      </w:r>
      <w:r>
        <w:rPr>
          <w:rFonts w:hint="eastAsia"/>
          <w:u w:val="single"/>
        </w:rPr>
        <w:t xml:space="preserve">     (采购人或采购代理机构)        </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 ）供应商为法人（包括企业、事业单位和社会团体）的</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现附上由</w:t>
      </w:r>
      <w:r>
        <w:rPr>
          <w:rFonts w:hint="eastAsia"/>
          <w:u w:val="single"/>
        </w:rPr>
        <w:t xml:space="preserve">（填写“签发机关全称”）</w:t>
      </w:r>
      <w:r>
        <w:rPr>
          <w:rFonts w:hint="eastAsia"/>
        </w:rPr>
        <w:t xml:space="preserve">签发的我方统一社会信用代码</w:t>
      </w:r>
      <w:r>
        <w:rPr>
          <w:rFonts w:hint="eastAsia"/>
          <w:u w:val="single"/>
        </w:rPr>
        <w:t xml:space="preserve">（请填写法人的具体证照名称）</w:t>
      </w:r>
      <w:r>
        <w:rPr>
          <w:rFonts w:hint="eastAsia"/>
        </w:rPr>
        <w:t xml:space="preserve">扫描件，该证明材料真实有效，否则我方负全部责任。</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 ）供应商为非法人（包括其他组织、自然人）的</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□现附上由</w:t>
      </w:r>
      <w:r>
        <w:rPr>
          <w:rFonts w:hint="eastAsia"/>
          <w:u w:val="single"/>
        </w:rPr>
        <w:t xml:space="preserve">（填写“签发机关全称”）</w:t>
      </w:r>
      <w:r>
        <w:rPr>
          <w:rFonts w:hint="eastAsia"/>
        </w:rPr>
        <w:t xml:space="preserve">签发的我方</w:t>
      </w:r>
      <w:r>
        <w:rPr>
          <w:rFonts w:hint="eastAsia"/>
          <w:u w:val="single"/>
        </w:rPr>
        <w:t xml:space="preserve">（请填写非自然人的非法人的具体证照名称）</w:t>
      </w:r>
      <w:r>
        <w:rPr>
          <w:rFonts w:hint="eastAsia"/>
        </w:rPr>
        <w:t xml:space="preserve">扫描件，该证明材料真实有效，否则我方负全部责任。</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□现附上由</w:t>
      </w:r>
      <w:r>
        <w:rPr>
          <w:rFonts w:hint="eastAsia"/>
          <w:u w:val="single"/>
        </w:rPr>
        <w:t xml:space="preserve">（填写“签发机关全称”）</w:t>
      </w:r>
      <w:r>
        <w:rPr>
          <w:rFonts w:hint="eastAsia"/>
        </w:rPr>
        <w:t xml:space="preserve">签发的我方</w:t>
      </w:r>
      <w:r>
        <w:rPr>
          <w:rFonts w:hint="eastAsia"/>
          <w:u w:val="single"/>
        </w:rPr>
        <w:t xml:space="preserve">（请填写自然人的身份证件名称）</w:t>
      </w:r>
      <w:r>
        <w:rPr>
          <w:rFonts w:hint="eastAsia"/>
        </w:rPr>
        <w:t xml:space="preserve">扫描件，该证明材料真实有效，否则我方负全部责任。</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 </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★注意：</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1、请供应商根据实际情况填写，在相应的（）中打“√”并选择相应的“□”（若有）后，再按照本格式的要求提供相应证明材料的扫描件。</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3、供应商提供的相应证明材料扫描件均应符合：内容完整、清晰、整洁，并由供应商加盖其单位公章。</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4、对于接受联合体形式的磋商且供应商是联合体的，则联合体各成员都应当提交本资格证明文件。</w:t>
      </w:r>
      <w:r>
        <w:rPr>
          <w:rFonts w:ascii="sans-serif" w:hAnsi="sans-serif" w:eastAsia="sans-serif" w:cs="sans-serif"/>
        </w:rPr>
      </w:r>
      <w:r/>
    </w:p>
    <w:p>
      <w:pPr>
        <w:pStyle w:val="939"/>
        <w:spacing w:before="75" w:beforeAutospacing="0" w:after="75" w:afterAutospacing="0"/>
        <w:rPr>
          <w:rFonts w:ascii="sans-serif" w:hAnsi="sans-serif" w:eastAsia="sans-serif" w:cs="sans-serif"/>
        </w:rPr>
      </w:pPr>
      <w:r>
        <w:rPr>
          <w:rFonts w:hint="eastAsia"/>
        </w:rPr>
        <w:t xml:space="preserve"> </w:t>
      </w:r>
      <w:r>
        <w:rPr>
          <w:rFonts w:ascii="sans-serif" w:hAnsi="sans-serif" w:eastAsia="sans-serif" w:cs="sans-serif"/>
        </w:rPr>
      </w:r>
      <w:r/>
    </w:p>
    <w:p>
      <w:pPr>
        <w:pStyle w:val="939"/>
        <w:ind w:firstLine="1560"/>
        <w:jc w:val="both"/>
        <w:spacing w:before="75" w:beforeAutospacing="0" w:after="75" w:afterAutospacing="0" w:line="435" w:lineRule="atLeast"/>
        <w:rPr>
          <w:rFonts w:hint="eastAsia" w:ascii="sans-serif" w:hAnsi="sans-serif" w:cs="sans-serif"/>
        </w:rPr>
      </w:pPr>
      <w:r>
        <w:rPr>
          <w:rFonts w:hint="eastAsia"/>
        </w:rPr>
        <w:t xml:space="preserve">供应商签章：</w:t>
      </w:r>
      <w:r>
        <w:rPr>
          <w:rFonts w:hint="eastAsia"/>
          <w:u w:val="single"/>
        </w:rPr>
        <w:t xml:space="preserve">         </w:t>
      </w:r>
      <w:r>
        <w:rPr>
          <w:rFonts w:hint="eastAsia" w:ascii="sans-serif" w:hAnsi="sans-serif" w:cs="sans-serif"/>
        </w:rPr>
      </w:r>
      <w:r/>
    </w:p>
    <w:p>
      <w:pPr>
        <w:pStyle w:val="939"/>
        <w:ind w:firstLine="1560"/>
        <w:spacing w:before="75" w:beforeAutospacing="0" w:after="75" w:afterAutospacing="0" w:line="435" w:lineRule="atLeast"/>
        <w:rPr>
          <w:rFonts w:ascii="sans-serif" w:hAnsi="sans-serif" w:eastAsia="sans-serif" w:cs="sans-serif"/>
        </w:rPr>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ascii="sans-serif" w:hAnsi="sans-serif" w:eastAsia="sans-serif" w:cs="sans-serif"/>
        </w:rPr>
        <w:br w:type="page" w:clear="all"/>
      </w:r>
      <w:r>
        <w:rPr>
          <w:rFonts w:hint="eastAsia"/>
        </w:rPr>
        <w:t xml:space="preserve">附件4-4</w:t>
      </w:r>
      <w:r>
        <w:rPr>
          <w:rFonts w:ascii="sans-serif" w:hAnsi="sans-serif" w:eastAsia="sans-serif" w:cs="sans-serif"/>
        </w:rPr>
      </w:r>
      <w:r/>
    </w:p>
    <w:p>
      <w:pPr>
        <w:pStyle w:val="896"/>
        <w:ind w:firstLine="0"/>
        <w:jc w:val="center"/>
        <w:spacing w:before="120" w:after="120" w:line="360" w:lineRule="auto"/>
        <w:rPr>
          <w:rFonts w:ascii="宋体" w:hAnsi="宋体" w:eastAsia="宋体"/>
          <w:sz w:val="30"/>
          <w:szCs w:val="30"/>
        </w:rPr>
      </w:pPr>
      <w:r>
        <w:rPr>
          <w:rFonts w:hint="eastAsia" w:ascii="宋体" w:hAnsi="宋体" w:eastAsia="宋体"/>
          <w:b/>
          <w:sz w:val="30"/>
          <w:szCs w:val="30"/>
        </w:rPr>
        <w:t xml:space="preserve">财务状况报告</w:t>
      </w:r>
      <w:r>
        <w:rPr>
          <w:rFonts w:ascii="宋体" w:hAnsi="宋体" w:eastAsia="宋体"/>
          <w:sz w:val="30"/>
          <w:szCs w:val="30"/>
        </w:rPr>
      </w:r>
      <w:r/>
    </w:p>
    <w:p>
      <w:pPr>
        <w:pStyle w:val="939"/>
        <w:jc w:val="both"/>
        <w:spacing w:before="0" w:beforeAutospacing="0" w:after="0" w:afterAutospacing="0" w:line="360" w:lineRule="auto"/>
        <w:rPr>
          <w:rFonts w:ascii="sans-serif" w:hAnsi="sans-serif" w:eastAsia="sans-serif" w:cs="sans-serif"/>
        </w:rPr>
      </w:pPr>
      <w:r>
        <w:rPr>
          <w:rFonts w:hint="eastAsia"/>
        </w:rPr>
        <w:t xml:space="preserve">致：</w:t>
      </w:r>
      <w:r>
        <w:rPr>
          <w:rFonts w:hint="eastAsia"/>
          <w:u w:val="single"/>
        </w:rPr>
        <w:t xml:space="preserve">     (采购人或采购代理机构</w:t>
      </w:r>
      <w:r>
        <w:rPr>
          <w:rFonts w:eastAsia="sans-serif" w:cs="Calibri"/>
          <w:u w:val="single"/>
        </w:rPr>
        <w:t xml:space="preserve">)      </w:t>
      </w:r>
      <w:r>
        <w:rPr>
          <w:rFonts w:hint="eastAsia"/>
          <w:u w:val="single"/>
        </w:rPr>
        <w:t xml:space="preserve">   </w:t>
      </w:r>
      <w:r>
        <w:rPr>
          <w:rFonts w:ascii="sans-serif" w:hAnsi="sans-serif" w:eastAsia="sans-serif" w:cs="sans-serif"/>
        </w:rPr>
      </w:r>
      <w:r/>
    </w:p>
    <w:p>
      <w:pPr>
        <w:pStyle w:val="939"/>
        <w:ind w:firstLine="480"/>
        <w:jc w:val="both"/>
        <w:spacing w:before="0" w:beforeAutospacing="0" w:after="0" w:afterAutospacing="0" w:line="360" w:lineRule="auto"/>
        <w:rPr>
          <w:rFonts w:ascii="sans-serif" w:hAnsi="sans-serif" w:eastAsia="sans-serif" w:cs="sans-serif"/>
        </w:rPr>
      </w:pPr>
      <w:r>
        <w:rPr>
          <w:rFonts w:hint="eastAsia"/>
        </w:rPr>
        <w:t xml:space="preserve">（ ）供应商提供财务报告的</w:t>
      </w:r>
      <w:r>
        <w:rPr>
          <w:rFonts w:ascii="sans-serif" w:hAnsi="sans-serif" w:eastAsia="sans-serif" w:cs="sans-serif"/>
        </w:rPr>
      </w:r>
      <w:r/>
    </w:p>
    <w:p>
      <w:pPr>
        <w:pStyle w:val="939"/>
        <w:ind w:firstLine="480"/>
        <w:jc w:val="both"/>
        <w:spacing w:before="0" w:beforeAutospacing="0" w:after="0" w:afterAutospacing="0" w:line="360" w:lineRule="auto"/>
        <w:rPr>
          <w:rFonts w:ascii="sans-serif" w:hAnsi="sans-serif" w:eastAsia="sans-serif" w:cs="sans-serif"/>
        </w:rPr>
      </w:pPr>
      <w:r>
        <w:rPr>
          <w:rFonts w:hint="eastAsia"/>
        </w:rPr>
        <w:t xml:space="preserve">□企业适用：现附上我方</w:t>
      </w:r>
      <w:r>
        <w:rPr>
          <w:rFonts w:hint="eastAsia"/>
          <w:u w:val="single"/>
        </w:rPr>
        <w:t xml:space="preserve">（填写“具体的年度、或半年度、或季度”）</w:t>
      </w:r>
      <w:r>
        <w:rPr>
          <w:rFonts w:hint="eastAsia"/>
        </w:rPr>
        <w:t xml:space="preserve">财务报告扫描件，包括资产负债表、利润表、现金流量表、所有者权益变动表及其附注（若有），上述证明材料真实有效，否则我方负全部责任。</w:t>
      </w:r>
      <w:r>
        <w:rPr>
          <w:rFonts w:ascii="sans-serif" w:hAnsi="sans-serif" w:eastAsia="sans-serif" w:cs="sans-serif"/>
        </w:rPr>
      </w:r>
      <w:r/>
    </w:p>
    <w:p>
      <w:pPr>
        <w:pStyle w:val="939"/>
        <w:ind w:firstLine="480"/>
        <w:jc w:val="both"/>
        <w:spacing w:before="0" w:beforeAutospacing="0" w:after="0" w:afterAutospacing="0" w:line="360" w:lineRule="auto"/>
        <w:rPr>
          <w:rFonts w:ascii="sans-serif" w:hAnsi="sans-serif" w:eastAsia="sans-serif" w:cs="sans-serif"/>
        </w:rPr>
      </w:pPr>
      <w:r>
        <w:rPr>
          <w:rFonts w:hint="eastAsia"/>
        </w:rPr>
        <w:t xml:space="preserve">□事业单位适用：现附上我方</w:t>
      </w:r>
      <w:r>
        <w:rPr>
          <w:rFonts w:hint="eastAsia"/>
          <w:u w:val="single"/>
        </w:rPr>
        <w:t xml:space="preserve">（填写“具体的年度、或半年度、或季度”）</w:t>
      </w:r>
      <w:r>
        <w:rPr>
          <w:rFonts w:hint="eastAsia"/>
        </w:rPr>
        <w:t xml:space="preserve">财务报告扫描件，包括资产负债表、收入支出表或收入费用表、财政补助收入支出表（若有），上述证明材料真实有效，否则我方负全部责任。</w:t>
      </w:r>
      <w:r>
        <w:rPr>
          <w:rFonts w:ascii="sans-serif" w:hAnsi="sans-serif" w:eastAsia="sans-serif" w:cs="sans-serif"/>
        </w:rPr>
      </w:r>
      <w:r/>
    </w:p>
    <w:p>
      <w:pPr>
        <w:pStyle w:val="939"/>
        <w:ind w:firstLine="480"/>
        <w:jc w:val="both"/>
        <w:spacing w:before="0" w:beforeAutospacing="0" w:after="0" w:afterAutospacing="0" w:line="360" w:lineRule="auto"/>
        <w:rPr>
          <w:rFonts w:ascii="sans-serif" w:hAnsi="sans-serif" w:eastAsia="sans-serif" w:cs="sans-serif"/>
        </w:rPr>
      </w:pPr>
      <w:r>
        <w:rPr>
          <w:rFonts w:hint="eastAsia"/>
        </w:rPr>
        <w:t xml:space="preserve">□社会团体适用：现附上我方</w:t>
      </w:r>
      <w:r>
        <w:rPr>
          <w:rFonts w:hint="eastAsia"/>
          <w:u w:val="single"/>
        </w:rPr>
        <w:t xml:space="preserve">（填写“具体的年度、或半年度、或季度”）</w:t>
      </w:r>
      <w:r>
        <w:rPr>
          <w:rFonts w:hint="eastAsia"/>
        </w:rPr>
        <w:t xml:space="preserve">财务报告扫描件，包括资产负债表、业务活动表、现金流量表，上述证明材料真实有效，否则我方负全部责任。</w:t>
      </w:r>
      <w:r>
        <w:rPr>
          <w:rFonts w:ascii="sans-serif" w:hAnsi="sans-serif" w:eastAsia="sans-serif" w:cs="sans-serif"/>
        </w:rPr>
      </w:r>
      <w:r/>
    </w:p>
    <w:p>
      <w:pPr>
        <w:pStyle w:val="939"/>
        <w:ind w:firstLine="480"/>
        <w:jc w:val="both"/>
        <w:spacing w:before="0" w:beforeAutospacing="0" w:after="0" w:afterAutospacing="0" w:line="360" w:lineRule="auto"/>
        <w:rPr>
          <w:rFonts w:ascii="sans-serif" w:hAnsi="sans-serif" w:eastAsia="sans-serif" w:cs="sans-serif"/>
        </w:rPr>
      </w:pPr>
      <w:r>
        <w:rPr>
          <w:rFonts w:hint="eastAsia"/>
        </w:rPr>
        <w:t xml:space="preserve">（ ）供应商提供资信证明的</w:t>
      </w:r>
      <w:r>
        <w:rPr>
          <w:rFonts w:ascii="sans-serif" w:hAnsi="sans-serif" w:eastAsia="sans-serif" w:cs="sans-serif"/>
        </w:rPr>
      </w:r>
      <w:r/>
    </w:p>
    <w:p>
      <w:pPr>
        <w:pStyle w:val="939"/>
        <w:ind w:firstLine="480"/>
        <w:jc w:val="both"/>
        <w:spacing w:before="0" w:beforeAutospacing="0" w:after="0" w:afterAutospacing="0" w:line="360" w:lineRule="auto"/>
        <w:rPr>
          <w:rFonts w:ascii="sans-serif" w:hAnsi="sans-serif" w:eastAsia="sans-serif" w:cs="sans-serif"/>
        </w:rPr>
      </w:pPr>
      <w:r>
        <w:rPr>
          <w:rFonts w:hint="eastAsia"/>
        </w:rPr>
        <w:t xml:space="preserve">□非自然人适用：现附上我方开户（基本户）许可证扫描件及我方银行：</w:t>
      </w:r>
      <w:r>
        <w:rPr>
          <w:rFonts w:hint="eastAsia"/>
          <w:u w:val="single"/>
        </w:rPr>
        <w:t xml:space="preserve">（填写“基本户的开户银行全称”）</w:t>
      </w:r>
      <w:r>
        <w:rPr>
          <w:rFonts w:hint="eastAsia"/>
        </w:rPr>
        <w:t xml:space="preserve">出具的资信证明扫描件，上述证明材料真实有效，否则我方负全部责任。</w:t>
      </w:r>
      <w:r>
        <w:rPr>
          <w:rFonts w:ascii="sans-serif" w:hAnsi="sans-serif" w:eastAsia="sans-serif" w:cs="sans-serif"/>
        </w:rPr>
      </w:r>
      <w:r/>
    </w:p>
    <w:p>
      <w:pPr>
        <w:pStyle w:val="939"/>
        <w:ind w:firstLine="480"/>
        <w:jc w:val="both"/>
        <w:spacing w:before="0" w:beforeAutospacing="0" w:after="0" w:afterAutospacing="0" w:line="360" w:lineRule="auto"/>
        <w:rPr>
          <w:rFonts w:ascii="sans-serif" w:hAnsi="sans-serif" w:eastAsia="sans-serif" w:cs="sans-serif"/>
        </w:rPr>
      </w:pPr>
      <w:r>
        <w:rPr>
          <w:rFonts w:hint="eastAsia"/>
        </w:rPr>
        <w:t xml:space="preserve">□自然人适用：现附上我方银行：</w:t>
      </w:r>
      <w:r>
        <w:rPr>
          <w:rFonts w:hint="eastAsia"/>
          <w:u w:val="single"/>
        </w:rPr>
        <w:t xml:space="preserve">（填写自然人的“个人账户的开户银行全称”）</w:t>
      </w:r>
      <w:r>
        <w:rPr>
          <w:rFonts w:hint="eastAsia"/>
        </w:rPr>
        <w:t xml:space="preserve">出具的资信证明扫描件，上述证明材料真实有效，否则我方负全部责任。</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Style w:val="947"/>
          <w:rFonts w:hint="eastAsia"/>
        </w:rPr>
        <w:t xml:space="preserve"> </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★注意事项：</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2、供应商提供的财务报告或资信证明扫描件（成立年限按照响应文件递交截止时间推算）应符合下列规定：</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2.1成立年限满1年及以上的供应商，提供经审计的上一年度的年度财务报告。</w:t>
      </w:r>
      <w:r>
        <w:rPr>
          <w:rFonts w:ascii="sans-serif" w:hAnsi="sans-serif" w:eastAsia="sans-serif" w:cs="sans-serif"/>
        </w:rPr>
      </w:r>
      <w:r/>
    </w:p>
    <w:p>
      <w:pPr>
        <w:pStyle w:val="939"/>
        <w:ind w:firstLine="420"/>
        <w:spacing w:before="0" w:beforeAutospacing="0" w:after="0" w:afterAutospacing="0" w:line="360" w:lineRule="auto"/>
      </w:pPr>
      <w:r>
        <w:rPr>
          <w:rFonts w:hint="eastAsia"/>
        </w:rPr>
        <w:t xml:space="preserve">2.2成立年限不足1年的供应商，提供资信证明扫描件。</w:t>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3、供应商提供的相应证明材料扫描件均应符合：内容完整、清晰、整洁，并由供应商加盖其单位公章。</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4、对于接受联合体形式的磋商且供应商是联合体的，则联合体各成员都应当提交本资格证明文件。</w:t>
      </w:r>
      <w:r>
        <w:rPr>
          <w:rFonts w:ascii="sans-serif" w:hAnsi="sans-serif" w:eastAsia="sans-serif" w:cs="sans-serif"/>
        </w:rPr>
      </w:r>
      <w:r/>
    </w:p>
    <w:p>
      <w:pPr>
        <w:pStyle w:val="939"/>
        <w:jc w:val="both"/>
        <w:spacing w:before="75" w:beforeAutospacing="0" w:after="75" w:afterAutospacing="0" w:line="435" w:lineRule="atLeast"/>
        <w:rPr>
          <w:rFonts w:ascii="sans-serif" w:hAnsi="sans-serif" w:eastAsia="sans-serif" w:cs="sans-serif"/>
        </w:rPr>
      </w:pPr>
      <w:r>
        <w:rPr>
          <w:rStyle w:val="947"/>
          <w:rFonts w:hint="eastAsia"/>
          <w:sz w:val="21"/>
          <w:szCs w:val="21"/>
        </w:rPr>
        <w:t xml:space="preserve"> </w:t>
      </w:r>
      <w:r>
        <w:rPr>
          <w:rFonts w:ascii="sans-serif" w:hAnsi="sans-serif" w:eastAsia="sans-serif" w:cs="sans-serif"/>
        </w:rPr>
      </w:r>
      <w:r/>
    </w:p>
    <w:p>
      <w:pPr>
        <w:pStyle w:val="939"/>
        <w:spacing w:before="75" w:beforeAutospacing="0" w:after="75" w:afterAutospacing="0" w:line="435" w:lineRule="atLeast"/>
        <w:rPr>
          <w:rFonts w:ascii="sans-serif" w:hAnsi="sans-serif" w:eastAsia="sans-serif" w:cs="sans-serif"/>
        </w:rPr>
      </w:pPr>
      <w:r>
        <w:rPr>
          <w:rStyle w:val="947"/>
          <w:rFonts w:hint="eastAsia"/>
        </w:rPr>
        <w:t xml:space="preserve"> </w:t>
      </w:r>
      <w:r>
        <w:rPr>
          <w:rFonts w:ascii="sans-serif" w:hAnsi="sans-serif" w:eastAsia="sans-serif" w:cs="sans-serif"/>
        </w:rPr>
      </w:r>
      <w:r/>
    </w:p>
    <w:p>
      <w:pPr>
        <w:pStyle w:val="939"/>
        <w:ind w:firstLine="1560"/>
        <w:jc w:val="both"/>
        <w:spacing w:before="75" w:beforeAutospacing="0" w:after="75" w:afterAutospacing="0" w:line="435" w:lineRule="atLeast"/>
        <w:rPr>
          <w:rFonts w:hint="eastAsia" w:ascii="sans-serif" w:hAnsi="sans-serif" w:cs="sans-serif"/>
        </w:rPr>
      </w:pPr>
      <w:r>
        <w:rPr>
          <w:rFonts w:hint="eastAsia"/>
        </w:rPr>
        <w:t xml:space="preserve">供应商签章：</w:t>
      </w:r>
      <w:r>
        <w:rPr>
          <w:rFonts w:hint="eastAsia"/>
          <w:u w:val="single"/>
        </w:rPr>
        <w:t xml:space="preserve">         </w:t>
      </w:r>
      <w:r>
        <w:rPr>
          <w:rFonts w:hint="eastAsia" w:ascii="sans-serif" w:hAnsi="sans-serif" w:cs="sans-serif"/>
        </w:rPr>
      </w:r>
      <w:r/>
    </w:p>
    <w:p>
      <w:pPr>
        <w:pStyle w:val="939"/>
        <w:ind w:firstLine="1560"/>
        <w:spacing w:before="75" w:beforeAutospacing="0" w:after="75" w:afterAutospacing="0" w:line="435" w:lineRule="atLeast"/>
        <w:rPr>
          <w:rFonts w:ascii="sans-serif" w:hAnsi="sans-serif" w:eastAsia="sans-serif" w:cs="sans-serif"/>
        </w:rPr>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ascii="sans-serif" w:hAnsi="sans-serif" w:eastAsia="sans-serif" w:cs="sans-serif"/>
        </w:rPr>
      </w:r>
      <w:r/>
    </w:p>
    <w:p>
      <w:pPr>
        <w:pStyle w:val="939"/>
        <w:spacing w:before="75" w:beforeAutospacing="0" w:after="75" w:afterAutospacing="0" w:line="435" w:lineRule="atLeast"/>
        <w:rPr>
          <w:rFonts w:ascii="sans-serif" w:hAnsi="sans-serif" w:eastAsia="sans-serif" w:cs="sans-serif"/>
        </w:rPr>
      </w:pPr>
      <w:r>
        <w:rPr>
          <w:rFonts w:hint="eastAsia"/>
        </w:rPr>
        <w:t xml:space="preserve"> </w:t>
      </w:r>
      <w:r>
        <w:rPr>
          <w:rFonts w:ascii="sans-serif" w:hAnsi="sans-serif" w:eastAsia="sans-serif" w:cs="sans-serif"/>
        </w:rPr>
      </w:r>
      <w:r/>
    </w:p>
    <w:p>
      <w:pPr>
        <w:pStyle w:val="939"/>
        <w:spacing w:before="75" w:beforeAutospacing="0" w:after="75" w:afterAutospacing="0" w:line="435" w:lineRule="atLeast"/>
        <w:rPr>
          <w:rFonts w:ascii="sans-serif" w:hAnsi="sans-serif" w:eastAsia="sans-serif" w:cs="sans-serif"/>
        </w:rPr>
      </w:pPr>
      <w:r>
        <w:rPr>
          <w:rFonts w:ascii="sans-serif" w:hAnsi="sans-serif" w:eastAsia="sans-serif" w:cs="sans-serif"/>
        </w:rPr>
        <w:t xml:space="preserve"> </w:t>
      </w:r>
      <w:r>
        <w:rPr>
          <w:rFonts w:ascii="sans-serif" w:hAnsi="sans-serif" w:eastAsia="sans-serif" w:cs="sans-serif"/>
        </w:rPr>
      </w:r>
      <w:r/>
    </w:p>
    <w:p>
      <w:pPr>
        <w:pStyle w:val="939"/>
        <w:spacing w:before="75" w:beforeAutospacing="0" w:after="75" w:afterAutospacing="0" w:line="435" w:lineRule="atLeast"/>
      </w:pPr>
      <w:r>
        <w:br w:type="page" w:clear="all"/>
      </w:r>
      <w:r>
        <w:rPr>
          <w:rFonts w:hint="eastAsia"/>
        </w:rPr>
        <w:t xml:space="preserve">附件4-5</w:t>
      </w:r>
      <w:r/>
    </w:p>
    <w:p>
      <w:pPr>
        <w:pStyle w:val="896"/>
        <w:ind w:firstLine="0"/>
        <w:jc w:val="center"/>
        <w:spacing w:before="120" w:after="120" w:line="360" w:lineRule="auto"/>
        <w:rPr>
          <w:rFonts w:ascii="宋体" w:hAnsi="宋体" w:eastAsia="宋体"/>
          <w:sz w:val="30"/>
          <w:szCs w:val="30"/>
        </w:rPr>
      </w:pPr>
      <w:r>
        <w:rPr>
          <w:rFonts w:hint="eastAsia" w:ascii="宋体" w:hAnsi="宋体" w:eastAsia="宋体"/>
          <w:b/>
          <w:sz w:val="30"/>
          <w:szCs w:val="30"/>
        </w:rPr>
        <w:t xml:space="preserve">依法缴纳税收证明材料</w:t>
      </w:r>
      <w:r>
        <w:rPr>
          <w:rFonts w:ascii="宋体" w:hAnsi="宋体" w:eastAsia="宋体"/>
          <w:sz w:val="30"/>
          <w:szCs w:val="30"/>
        </w:rPr>
      </w:r>
      <w:r/>
    </w:p>
    <w:p>
      <w:pPr>
        <w:pStyle w:val="939"/>
        <w:spacing w:before="0" w:beforeAutospacing="0" w:after="0" w:afterAutospacing="0" w:line="360" w:lineRule="auto"/>
        <w:rPr>
          <w:rFonts w:ascii="sans-serif" w:hAnsi="sans-serif" w:eastAsia="sans-serif" w:cs="sans-serif"/>
        </w:rPr>
      </w:pPr>
      <w:r>
        <w:rPr>
          <w:rFonts w:hint="eastAsia"/>
        </w:rPr>
        <w:t xml:space="preserve">致：</w:t>
      </w:r>
      <w:r>
        <w:rPr>
          <w:rFonts w:hint="eastAsia"/>
          <w:u w:val="single"/>
        </w:rPr>
        <w:t xml:space="preserve">     (采购人或采购代理机构</w:t>
      </w:r>
      <w:r>
        <w:rPr>
          <w:rFonts w:eastAsia="sans-serif" w:cs="Calibri"/>
          <w:u w:val="single"/>
        </w:rPr>
        <w:t xml:space="preserve">)   </w:t>
      </w:r>
      <w:r>
        <w:rPr>
          <w:rFonts w:hint="eastAsia"/>
          <w:sz w:val="21"/>
          <w:szCs w:val="21"/>
          <w:u w:val="single"/>
        </w:rPr>
        <w:t xml:space="preserve">   </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Style w:val="947"/>
          <w:rFonts w:hint="eastAsia"/>
        </w:rPr>
        <w:t xml:space="preserve">1、依法缴纳税收的供应商</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 ）法人（包括企业、事业单位和社会团体）的</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现附上自</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日至</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日期间我方缴纳的</w:t>
      </w:r>
      <w:r>
        <w:rPr>
          <w:rFonts w:hint="eastAsia"/>
          <w:u w:val="single"/>
        </w:rPr>
        <w:t xml:space="preserve">（按照供应商实际缴纳的税种名称填写，如：增值税、所得税等）</w:t>
      </w:r>
      <w:r>
        <w:rPr>
          <w:rFonts w:hint="eastAsia"/>
        </w:rPr>
        <w:t xml:space="preserve">税收凭据扫描件，上述证明材料真实有效，否则我方负全部责任。</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 ）非法人（包括其他组织、自然人）的</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现附上自</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日至</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日期间我方缴纳的</w:t>
      </w:r>
      <w:r>
        <w:rPr>
          <w:rFonts w:hint="eastAsia"/>
          <w:u w:val="single"/>
        </w:rPr>
        <w:t xml:space="preserve">（按照供应商实际缴纳的税种名称填写）</w:t>
      </w:r>
      <w:r>
        <w:rPr>
          <w:rFonts w:hint="eastAsia"/>
        </w:rPr>
        <w:t xml:space="preserve">税收凭据扫描件，上述证明材料真实有效，否则我方负全部责任。</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Style w:val="947"/>
          <w:rFonts w:hint="eastAsia"/>
        </w:rPr>
        <w:t xml:space="preserve">2、依法免税的供应商</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 ）现附上我方依法免税证明材料扫描件，上述证明材料真实有效，否则我方负全部责任。</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 </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★注意：</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1、请供应商根据实际情况填写，在相应的（）中打“√”，并按照本格式的要求提供相应证明材料的扫描件。</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2、供应商提供的税收凭据扫描件应符合下列规定：</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2.1响应文件递交截止时间前（不含截止时间的当月）已依法缴纳税收的供应商，提供响应文件递交截止时间前六个月（不含截止时间的当月）中任一月份的税收凭据扫描件。</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2.2响应文件递交截止时间的当月成立且已依法缴纳税收的供应商，提供截止时间当月的税收凭据扫描件。</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2.3响应文件递交截止时间的当月成立但因税务机关原因而尚未依法缴纳税收的供应商，提供依法缴纳税收承诺书原件（格式自拟），该承诺书视同税收凭据。</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3、供应商提供的相应证明材料扫描件均应符合：内容完整、清晰、整洁，并由供应商加盖其单位公章。</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4、</w:t>
      </w:r>
      <w:r>
        <w:rPr>
          <w:rStyle w:val="947"/>
          <w:rFonts w:hint="eastAsia"/>
        </w:rPr>
        <w:t xml:space="preserve">“依法缴纳税收证明材料”</w:t>
      </w:r>
      <w:r>
        <w:rPr>
          <w:rFonts w:hint="eastAsia"/>
        </w:rPr>
        <w:t xml:space="preserve">有欠缴记录的，视为</w:t>
      </w:r>
      <w:r>
        <w:rPr>
          <w:rStyle w:val="947"/>
          <w:rFonts w:hint="eastAsia"/>
        </w:rPr>
        <w:t xml:space="preserve">未依法缴纳税收</w:t>
      </w:r>
      <w:r>
        <w:rPr>
          <w:rFonts w:hint="eastAsia"/>
        </w:rPr>
        <w:t xml:space="preserve">。</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5、对于接受联合体形式的磋商且供应商是联合体的，则联合体各成员都应当提交本资格证明文件。</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 </w:t>
      </w:r>
      <w:r>
        <w:rPr>
          <w:rFonts w:ascii="sans-serif" w:hAnsi="sans-serif" w:eastAsia="sans-serif" w:cs="sans-serif"/>
        </w:rPr>
      </w:r>
      <w:r/>
    </w:p>
    <w:p>
      <w:pPr>
        <w:pStyle w:val="939"/>
        <w:ind w:firstLine="1560"/>
        <w:jc w:val="both"/>
        <w:spacing w:before="75" w:beforeAutospacing="0" w:after="75" w:afterAutospacing="0" w:line="435" w:lineRule="atLeast"/>
        <w:rPr>
          <w:rFonts w:hint="eastAsia" w:ascii="sans-serif" w:hAnsi="sans-serif" w:cs="sans-serif"/>
        </w:rPr>
      </w:pPr>
      <w:r>
        <w:rPr>
          <w:rFonts w:hint="eastAsia"/>
        </w:rPr>
        <w:t xml:space="preserve">供应商签章：</w:t>
      </w:r>
      <w:r>
        <w:rPr>
          <w:rFonts w:hint="eastAsia"/>
          <w:u w:val="single"/>
        </w:rPr>
        <w:t xml:space="preserve">         </w:t>
      </w:r>
      <w:r>
        <w:rPr>
          <w:rFonts w:hint="eastAsia" w:ascii="sans-serif" w:hAnsi="sans-serif" w:cs="sans-serif"/>
        </w:rPr>
      </w:r>
      <w:r/>
    </w:p>
    <w:p>
      <w:pPr>
        <w:pStyle w:val="939"/>
        <w:ind w:firstLine="1560"/>
        <w:spacing w:before="75" w:beforeAutospacing="0" w:after="75" w:afterAutospacing="0" w:line="435" w:lineRule="atLeast"/>
        <w:rPr>
          <w:rFonts w:ascii="sans-serif" w:hAnsi="sans-serif" w:eastAsia="sans-serif" w:cs="sans-serif"/>
        </w:rPr>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ascii="sans-serif" w:hAnsi="sans-serif" w:eastAsia="sans-serif" w:cs="sans-serif"/>
        </w:rPr>
      </w:r>
      <w:r/>
    </w:p>
    <w:p>
      <w:pPr>
        <w:pStyle w:val="939"/>
        <w:spacing w:before="75" w:beforeAutospacing="0" w:after="75" w:afterAutospacing="0" w:line="435" w:lineRule="atLeast"/>
        <w:rPr>
          <w:rFonts w:ascii="sans-serif" w:hAnsi="sans-serif" w:eastAsia="sans-serif" w:cs="sans-serif"/>
        </w:rPr>
      </w:pPr>
      <w:r>
        <w:br w:type="page" w:clear="all"/>
      </w:r>
      <w:r>
        <w:rPr>
          <w:rFonts w:hint="eastAsia"/>
        </w:rPr>
        <w:t xml:space="preserve">附件4-6</w:t>
      </w:r>
      <w:r>
        <w:rPr>
          <w:rFonts w:ascii="sans-serif" w:hAnsi="sans-serif" w:eastAsia="sans-serif" w:cs="sans-serif"/>
        </w:rPr>
      </w:r>
      <w:r/>
    </w:p>
    <w:p>
      <w:pPr>
        <w:pStyle w:val="896"/>
        <w:ind w:firstLine="0"/>
        <w:jc w:val="center"/>
        <w:spacing w:before="120" w:after="120" w:line="360" w:lineRule="auto"/>
        <w:rPr>
          <w:rFonts w:ascii="宋体" w:hAnsi="宋体" w:eastAsia="宋体"/>
          <w:sz w:val="30"/>
          <w:szCs w:val="30"/>
        </w:rPr>
      </w:pPr>
      <w:r>
        <w:rPr>
          <w:rFonts w:hint="eastAsia" w:ascii="宋体" w:hAnsi="宋体" w:eastAsia="宋体"/>
          <w:b/>
          <w:sz w:val="30"/>
          <w:szCs w:val="30"/>
        </w:rPr>
        <w:t xml:space="preserve">依法缴纳社会保障资金证明材料</w:t>
      </w:r>
      <w:r>
        <w:rPr>
          <w:rFonts w:ascii="宋体" w:hAnsi="宋体" w:eastAsia="宋体"/>
          <w:sz w:val="30"/>
          <w:szCs w:val="30"/>
        </w:rPr>
      </w:r>
      <w:r/>
    </w:p>
    <w:p>
      <w:pPr>
        <w:pStyle w:val="939"/>
        <w:spacing w:before="0" w:beforeAutospacing="0" w:after="0" w:afterAutospacing="0" w:line="360" w:lineRule="auto"/>
        <w:rPr>
          <w:rFonts w:ascii="sans-serif" w:hAnsi="sans-serif" w:eastAsia="sans-serif" w:cs="sans-serif"/>
        </w:rPr>
      </w:pPr>
      <w:r>
        <w:rPr>
          <w:rFonts w:hint="eastAsia"/>
        </w:rPr>
        <w:t xml:space="preserve">致：</w:t>
      </w:r>
      <w:r>
        <w:rPr>
          <w:rFonts w:hint="eastAsia"/>
          <w:u w:val="single"/>
        </w:rPr>
        <w:t xml:space="preserve">     (采购人或采购代理机构)       </w:t>
      </w:r>
      <w:r>
        <w:rPr>
          <w:rFonts w:ascii="sans-serif" w:hAnsi="sans-serif" w:eastAsia="sans-serif" w:cs="sans-serif"/>
        </w:rPr>
      </w:r>
      <w:r/>
    </w:p>
    <w:p>
      <w:pPr>
        <w:pStyle w:val="939"/>
        <w:ind w:firstLine="480"/>
        <w:spacing w:before="0" w:beforeAutospacing="0" w:after="0" w:afterAutospacing="0" w:line="360" w:lineRule="auto"/>
        <w:rPr>
          <w:rFonts w:ascii="sans-serif" w:hAnsi="sans-serif" w:eastAsia="sans-serif" w:cs="sans-serif"/>
        </w:rPr>
      </w:pPr>
      <w:r>
        <w:rPr>
          <w:rStyle w:val="947"/>
          <w:rFonts w:hint="eastAsia"/>
        </w:rPr>
        <w:t xml:space="preserve">1、依法缴纳社会保障资金的供应商</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 ）法人（包括企业、事业单位和社会团体）的</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现附上自</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日至</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 ）非法人（包括其他组织、自然人）的</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自</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日至</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rPr>
      </w:r>
      <w:r/>
    </w:p>
    <w:p>
      <w:pPr>
        <w:pStyle w:val="939"/>
        <w:ind w:firstLine="480"/>
        <w:spacing w:before="0" w:beforeAutospacing="0" w:after="0" w:afterAutospacing="0" w:line="360" w:lineRule="auto"/>
        <w:rPr>
          <w:rFonts w:ascii="sans-serif" w:hAnsi="sans-serif" w:eastAsia="sans-serif" w:cs="sans-serif"/>
        </w:rPr>
      </w:pPr>
      <w:r>
        <w:rPr>
          <w:rStyle w:val="947"/>
          <w:rFonts w:hint="eastAsia"/>
        </w:rPr>
        <w:t xml:space="preserve">2、依法不需要缴纳社会保障资金的供应商</w:t>
      </w:r>
      <w:r>
        <w:rPr>
          <w:rFonts w:ascii="sans-serif" w:hAnsi="sans-serif" w:eastAsia="sans-serif" w:cs="sans-serif"/>
        </w:rPr>
      </w:r>
      <w:r/>
    </w:p>
    <w:p>
      <w:pPr>
        <w:pStyle w:val="939"/>
        <w:ind w:firstLine="420"/>
        <w:spacing w:before="0" w:beforeAutospacing="0" w:after="0" w:afterAutospacing="0" w:line="360" w:lineRule="auto"/>
        <w:rPr>
          <w:rFonts w:ascii="sans-serif" w:hAnsi="sans-serif" w:eastAsia="sans-serif" w:cs="sans-serif"/>
        </w:rPr>
      </w:pPr>
      <w:r>
        <w:rPr>
          <w:rFonts w:hint="eastAsia"/>
        </w:rPr>
        <w:t xml:space="preserve">（ ）现附上我方依法不需要缴纳社会保障资金证明材料扫描件，上述证明材料真实有效，否则我方负全部责任。</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 </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sz w:val="21"/>
          <w:szCs w:val="21"/>
        </w:rPr>
        <w:t xml:space="preserve">★注意：</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1、请供应商根据实际情况填写，在相应的（）中打“√”，并按照本格式的要求提供相应证明材料的扫描件。</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2、供应商提供的社会保险凭据扫描件应符合下列规定：</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2.1响应文件递交截止时间前（不含截止时间的当月）已依法缴纳社会保障资金的投供应商，提供响应文件递交截止时间前六个月（不含截止时间的当月）中任一月份的社会保险凭据扫描件。</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2.2响应文件递交截止时间的当月成立且已依法缴纳社会保障资金的供应商，提供响应文件递交截止时间当月的社会保险凭据扫描件。</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3、供应商提供的相应证明材料扫描件均应符合：内容完整、清晰、整洁，并由供应商加盖其单位公章。</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4、“</w:t>
      </w:r>
      <w:r>
        <w:rPr>
          <w:rStyle w:val="947"/>
          <w:rFonts w:hint="eastAsia"/>
        </w:rPr>
        <w:t xml:space="preserve">依法缴纳社会保障资金证明材料</w:t>
      </w:r>
      <w:r>
        <w:rPr>
          <w:rFonts w:hint="eastAsia"/>
        </w:rPr>
        <w:t xml:space="preserve">”有欠缴记录的，视为</w:t>
      </w:r>
      <w:r>
        <w:rPr>
          <w:rStyle w:val="947"/>
          <w:rFonts w:hint="eastAsia"/>
        </w:rPr>
        <w:t xml:space="preserve">未依法缴纳社会保障资金</w:t>
      </w:r>
      <w:r>
        <w:rPr>
          <w:rFonts w:hint="eastAsia"/>
        </w:rPr>
        <w:t xml:space="preserve">。</w:t>
      </w:r>
      <w:r>
        <w:rPr>
          <w:rFonts w:ascii="sans-serif" w:hAnsi="sans-serif" w:eastAsia="sans-serif" w:cs="sans-serif"/>
        </w:rPr>
      </w:r>
      <w:r/>
    </w:p>
    <w:p>
      <w:pPr>
        <w:pStyle w:val="939"/>
        <w:spacing w:before="0" w:beforeAutospacing="0" w:after="0" w:afterAutospacing="0" w:line="360" w:lineRule="auto"/>
        <w:rPr>
          <w:rFonts w:hint="eastAsia" w:ascii="sans-serif" w:hAnsi="sans-serif" w:cs="sans-serif"/>
        </w:rPr>
      </w:pPr>
      <w:r>
        <w:rPr>
          <w:rFonts w:hint="eastAsia"/>
        </w:rPr>
        <w:t xml:space="preserve">5、对于接受联合体形式的磋商且供应商是联合体的，则联合体各成员都应当提交本资格证明文件。</w:t>
      </w:r>
      <w:r>
        <w:rPr>
          <w:rFonts w:hint="eastAsia" w:ascii="sans-serif" w:hAnsi="sans-serif" w:cs="sans-serif"/>
        </w:rPr>
      </w:r>
      <w:r/>
    </w:p>
    <w:p>
      <w:pPr>
        <w:pStyle w:val="939"/>
        <w:ind w:firstLine="1560"/>
        <w:jc w:val="both"/>
        <w:spacing w:before="75" w:beforeAutospacing="0" w:after="75" w:afterAutospacing="0" w:line="435" w:lineRule="atLeast"/>
        <w:rPr>
          <w:rFonts w:hint="eastAsia" w:ascii="sans-serif" w:hAnsi="sans-serif" w:cs="sans-serif"/>
        </w:rPr>
      </w:pPr>
      <w:r>
        <w:rPr>
          <w:rFonts w:hint="eastAsia"/>
        </w:rPr>
        <w:t xml:space="preserve">供应商签章：</w:t>
      </w:r>
      <w:r>
        <w:rPr>
          <w:rFonts w:hint="eastAsia"/>
          <w:u w:val="single"/>
        </w:rPr>
        <w:t xml:space="preserve">         </w:t>
      </w:r>
      <w:r>
        <w:rPr>
          <w:rFonts w:hint="eastAsia" w:ascii="sans-serif" w:hAnsi="sans-serif" w:cs="sans-serif"/>
        </w:rPr>
      </w:r>
      <w:r/>
    </w:p>
    <w:p>
      <w:pPr>
        <w:pStyle w:val="939"/>
        <w:ind w:firstLine="1560"/>
        <w:spacing w:before="75" w:beforeAutospacing="0" w:after="75" w:afterAutospacing="0" w:line="435" w:lineRule="atLeast"/>
        <w:rPr>
          <w:rFonts w:ascii="sans-serif" w:hAnsi="sans-serif" w:eastAsia="sans-serif" w:cs="sans-serif"/>
        </w:rPr>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ascii="sans-serif" w:hAnsi="sans-serif" w:eastAsia="sans-serif" w:cs="sans-serif"/>
        </w:rPr>
      </w:r>
      <w:r/>
    </w:p>
    <w:p>
      <w:pPr>
        <w:pStyle w:val="939"/>
        <w:spacing w:before="75" w:beforeAutospacing="0" w:after="75" w:afterAutospacing="0" w:line="435" w:lineRule="atLeast"/>
        <w:rPr>
          <w:rFonts w:ascii="sans-serif" w:hAnsi="sans-serif" w:eastAsia="sans-serif" w:cs="sans-serif"/>
        </w:rPr>
      </w:pPr>
      <w:r>
        <w:br w:type="page" w:clear="all"/>
      </w:r>
      <w:r>
        <w:rPr>
          <w:rFonts w:hint="eastAsia"/>
        </w:rPr>
        <w:t xml:space="preserve">附件4-7</w:t>
      </w:r>
      <w:r>
        <w:rPr>
          <w:rFonts w:ascii="sans-serif" w:hAnsi="sans-serif" w:eastAsia="sans-serif" w:cs="sans-serif"/>
        </w:rPr>
      </w:r>
      <w:r/>
    </w:p>
    <w:p>
      <w:pPr>
        <w:pStyle w:val="896"/>
        <w:ind w:firstLine="0"/>
        <w:jc w:val="center"/>
        <w:spacing w:before="120" w:after="120" w:line="360" w:lineRule="auto"/>
        <w:rPr>
          <w:rFonts w:ascii="宋体" w:hAnsi="宋体" w:eastAsia="宋体"/>
          <w:sz w:val="30"/>
          <w:szCs w:val="30"/>
        </w:rPr>
      </w:pPr>
      <w:r>
        <w:rPr>
          <w:rFonts w:hint="eastAsia" w:ascii="宋体" w:hAnsi="宋体" w:eastAsia="宋体"/>
          <w:b/>
          <w:sz w:val="30"/>
          <w:szCs w:val="30"/>
        </w:rPr>
        <w:t xml:space="preserve">具备履行合同所必需设备和专业技术能力证明材料</w:t>
      </w:r>
      <w:r>
        <w:rPr>
          <w:rFonts w:ascii="宋体" w:hAnsi="宋体" w:eastAsia="宋体"/>
          <w:sz w:val="30"/>
          <w:szCs w:val="30"/>
        </w:rPr>
      </w:r>
      <w:r/>
    </w:p>
    <w:p>
      <w:pPr>
        <w:pStyle w:val="896"/>
        <w:ind w:firstLine="0"/>
        <w:jc w:val="center"/>
        <w:spacing w:before="120" w:after="120" w:line="360" w:lineRule="auto"/>
        <w:rPr>
          <w:rFonts w:ascii="宋体" w:hAnsi="宋体" w:eastAsia="宋体"/>
          <w:b/>
          <w:sz w:val="30"/>
          <w:szCs w:val="30"/>
        </w:rPr>
      </w:pPr>
      <w:r>
        <w:rPr>
          <w:rFonts w:hint="eastAsia" w:ascii="宋体" w:hAnsi="宋体" w:eastAsia="宋体"/>
          <w:sz w:val="30"/>
          <w:szCs w:val="30"/>
        </w:rPr>
        <w:t xml:space="preserve">声明函</w:t>
      </w:r>
      <w:r>
        <w:rPr>
          <w:rFonts w:ascii="宋体" w:hAnsi="宋体" w:eastAsia="宋体"/>
          <w:b/>
          <w:sz w:val="30"/>
          <w:szCs w:val="30"/>
        </w:rPr>
      </w:r>
      <w:r/>
    </w:p>
    <w:p>
      <w:pPr>
        <w:pStyle w:val="939"/>
        <w:spacing w:before="0" w:beforeAutospacing="0" w:after="0" w:afterAutospacing="0" w:line="360" w:lineRule="auto"/>
        <w:rPr>
          <w:rFonts w:ascii="sans-serif" w:hAnsi="sans-serif" w:eastAsia="sans-serif" w:cs="sans-serif"/>
        </w:rPr>
      </w:pPr>
      <w:r>
        <w:rPr>
          <w:rFonts w:hint="eastAsia"/>
        </w:rPr>
        <w:t xml:space="preserve">致：</w:t>
      </w:r>
      <w:r>
        <w:rPr>
          <w:rFonts w:hint="eastAsia"/>
          <w:u w:val="single"/>
        </w:rPr>
        <w:t xml:space="preserve">     (采购人或采购代理机构)       </w:t>
      </w:r>
      <w:r>
        <w:rPr>
          <w:rFonts w:ascii="sans-serif" w:hAnsi="sans-serif" w:eastAsia="sans-serif" w:cs="sans-serif"/>
        </w:rPr>
      </w:r>
      <w:r/>
    </w:p>
    <w:p>
      <w:pPr>
        <w:pStyle w:val="939"/>
        <w:ind w:firstLine="480"/>
        <w:spacing w:before="0" w:beforeAutospacing="0" w:after="0" w:afterAutospacing="0" w:line="360" w:lineRule="auto"/>
        <w:rPr>
          <w:rFonts w:ascii="sans-serif" w:hAnsi="sans-serif" w:eastAsia="sans-serif" w:cs="sans-serif"/>
        </w:rPr>
      </w:pPr>
      <w:r>
        <w:rPr>
          <w:rFonts w:hint="eastAsia"/>
        </w:rPr>
        <w:t xml:space="preserve">我方具备履行合同所必需的设备和专业技术能力，并对本声明承诺的真实性负责，否则产生不利后果由我方承担责任。</w:t>
      </w:r>
      <w:r>
        <w:rPr>
          <w:rFonts w:ascii="sans-serif" w:hAnsi="sans-serif" w:eastAsia="sans-serif" w:cs="sans-serif"/>
        </w:rPr>
      </w:r>
      <w:r/>
    </w:p>
    <w:p>
      <w:pPr>
        <w:pStyle w:val="939"/>
        <w:ind w:firstLine="480"/>
        <w:spacing w:before="0" w:beforeAutospacing="0" w:after="0" w:afterAutospacing="0" w:line="360" w:lineRule="auto"/>
        <w:rPr>
          <w:rFonts w:ascii="sans-serif" w:hAnsi="sans-serif" w:eastAsia="sans-serif" w:cs="sans-serif"/>
        </w:rPr>
      </w:pPr>
      <w:r>
        <w:rPr>
          <w:rFonts w:hint="eastAsia"/>
        </w:rPr>
        <w:t xml:space="preserve">特此声明。</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 </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★注意：</w:t>
      </w:r>
      <w:r>
        <w:rPr>
          <w:rFonts w:ascii="sans-serif" w:hAnsi="sans-serif" w:eastAsia="sans-serif" w:cs="sans-serif"/>
        </w:rPr>
      </w:r>
      <w:r/>
    </w:p>
    <w:p>
      <w:pPr>
        <w:pStyle w:val="939"/>
        <w:ind w:firstLine="480"/>
        <w:spacing w:before="0" w:beforeAutospacing="0" w:after="0" w:afterAutospacing="0" w:line="360" w:lineRule="auto"/>
        <w:rPr>
          <w:rFonts w:ascii="sans-serif" w:hAnsi="sans-serif" w:eastAsia="sans-serif" w:cs="sans-serif"/>
        </w:rPr>
      </w:pPr>
      <w:r>
        <w:rPr>
          <w:rStyle w:val="947"/>
          <w:rFonts w:hint="eastAsia"/>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rPr>
      </w:r>
      <w:r/>
    </w:p>
    <w:p>
      <w:pPr>
        <w:pStyle w:val="939"/>
        <w:ind w:firstLine="480"/>
        <w:spacing w:before="0" w:beforeAutospacing="0" w:after="0" w:afterAutospacing="0" w:line="360" w:lineRule="auto"/>
        <w:rPr>
          <w:rFonts w:ascii="sans-serif" w:hAnsi="sans-serif" w:eastAsia="sans-serif" w:cs="sans-serif"/>
        </w:rPr>
      </w:pPr>
      <w:r>
        <w:rPr>
          <w:rStyle w:val="947"/>
          <w:rFonts w:hint="eastAsia"/>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rPr>
      </w:r>
      <w:r/>
    </w:p>
    <w:p>
      <w:pPr>
        <w:pStyle w:val="939"/>
        <w:jc w:val="both"/>
        <w:spacing w:before="0" w:beforeAutospacing="0" w:after="0" w:afterAutospacing="0" w:line="360" w:lineRule="auto"/>
        <w:rPr>
          <w:rFonts w:ascii="sans-serif" w:hAnsi="sans-serif" w:eastAsia="sans-serif" w:cs="sans-serif"/>
        </w:rPr>
      </w:pPr>
      <w:r>
        <w:rPr>
          <w:rStyle w:val="947"/>
          <w:rFonts w:hint="eastAsia"/>
        </w:rPr>
        <w:t xml:space="preserve">  3.对于接受联合体形式的磋商且供应商是联合体的，则联合体各成员都应当提交本资格证明文件。</w:t>
      </w:r>
      <w:r>
        <w:rPr>
          <w:rFonts w:ascii="sans-serif" w:hAnsi="sans-serif" w:eastAsia="sans-serif" w:cs="sans-serif"/>
        </w:rPr>
      </w:r>
      <w:r/>
    </w:p>
    <w:p>
      <w:pPr>
        <w:pStyle w:val="939"/>
        <w:spacing w:before="0" w:beforeAutospacing="0" w:after="0" w:afterAutospacing="0" w:line="360" w:lineRule="auto"/>
        <w:rPr>
          <w:rFonts w:ascii="sans-serif" w:hAnsi="sans-serif" w:eastAsia="sans-serif" w:cs="sans-serif"/>
        </w:rPr>
      </w:pPr>
      <w:r>
        <w:rPr>
          <w:rFonts w:hint="eastAsia"/>
        </w:rPr>
        <w:t xml:space="preserve"> </w:t>
      </w:r>
      <w:r>
        <w:rPr>
          <w:rFonts w:ascii="sans-serif" w:hAnsi="sans-serif" w:eastAsia="sans-serif" w:cs="sans-serif"/>
        </w:rPr>
      </w:r>
      <w:r/>
    </w:p>
    <w:p>
      <w:pPr>
        <w:pStyle w:val="939"/>
        <w:ind w:firstLine="480"/>
        <w:spacing w:before="75" w:beforeAutospacing="0" w:after="75" w:afterAutospacing="0" w:line="435" w:lineRule="atLeast"/>
        <w:rPr>
          <w:rFonts w:ascii="sans-serif" w:hAnsi="sans-serif" w:eastAsia="sans-serif" w:cs="sans-serif"/>
        </w:rPr>
      </w:pPr>
      <w:r>
        <w:rPr>
          <w:rFonts w:hint="eastAsia"/>
        </w:rPr>
        <w:t xml:space="preserve"> </w:t>
      </w:r>
      <w:r>
        <w:rPr>
          <w:rFonts w:ascii="sans-serif" w:hAnsi="sans-serif" w:eastAsia="sans-serif" w:cs="sans-serif"/>
        </w:rPr>
      </w:r>
      <w:r/>
    </w:p>
    <w:p>
      <w:pPr>
        <w:pStyle w:val="939"/>
        <w:ind w:firstLine="1560"/>
        <w:jc w:val="both"/>
        <w:spacing w:before="75" w:beforeAutospacing="0" w:after="75" w:afterAutospacing="0" w:line="435" w:lineRule="atLeast"/>
        <w:rPr>
          <w:rFonts w:hint="eastAsia" w:ascii="sans-serif" w:hAnsi="sans-serif" w:cs="sans-serif"/>
        </w:rPr>
      </w:pPr>
      <w:r>
        <w:rPr>
          <w:rFonts w:hint="eastAsia"/>
        </w:rPr>
        <w:t xml:space="preserve">供应商签章：</w:t>
      </w:r>
      <w:r>
        <w:rPr>
          <w:rFonts w:hint="eastAsia"/>
          <w:u w:val="single"/>
        </w:rPr>
        <w:t xml:space="preserve">         </w:t>
      </w:r>
      <w:r>
        <w:rPr>
          <w:rFonts w:hint="eastAsia" w:ascii="sans-serif" w:hAnsi="sans-serif" w:cs="sans-serif"/>
        </w:rPr>
      </w:r>
      <w:r/>
    </w:p>
    <w:p>
      <w:pPr>
        <w:pStyle w:val="939"/>
        <w:ind w:firstLine="1560"/>
        <w:spacing w:before="75" w:beforeAutospacing="0" w:after="75" w:afterAutospacing="0" w:line="435" w:lineRule="atLeast"/>
        <w:rPr>
          <w:rFonts w:hint="eastAsia" w:ascii="sans-serif" w:hAnsi="sans-serif" w:cs="sans-serif"/>
        </w:rPr>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ascii="sans-serif" w:hAnsi="sans-serif" w:cs="sans-serif"/>
        </w:rPr>
      </w:r>
      <w:r/>
    </w:p>
    <w:p>
      <w:pPr>
        <w:pStyle w:val="939"/>
        <w:spacing w:before="75" w:beforeAutospacing="0" w:after="75" w:afterAutospacing="0" w:line="435" w:lineRule="atLeast"/>
        <w:rPr>
          <w:rFonts w:ascii="sans-serif" w:hAnsi="sans-serif" w:eastAsia="sans-serif" w:cs="sans-serif"/>
        </w:rPr>
      </w:pPr>
      <w:r>
        <w:rPr>
          <w:rFonts w:ascii="sans-serif" w:hAnsi="sans-serif" w:eastAsia="sans-serif" w:cs="sans-serif"/>
        </w:rPr>
      </w:r>
      <w:r/>
    </w:p>
    <w:p>
      <w:pPr>
        <w:pStyle w:val="939"/>
        <w:spacing w:before="75" w:beforeAutospacing="0" w:after="75" w:afterAutospacing="0" w:line="435" w:lineRule="atLeast"/>
      </w:pPr>
      <w:r>
        <w:br w:type="page" w:clear="all"/>
      </w:r>
      <w:r>
        <w:rPr>
          <w:rFonts w:hint="eastAsia"/>
        </w:rPr>
        <w:t xml:space="preserve">附件4-8</w:t>
      </w:r>
      <w:r/>
    </w:p>
    <w:p>
      <w:pPr>
        <w:pStyle w:val="896"/>
        <w:ind w:firstLine="0"/>
        <w:jc w:val="center"/>
        <w:spacing w:before="120" w:after="120" w:line="360" w:lineRule="auto"/>
        <w:rPr>
          <w:rFonts w:ascii="宋体" w:hAnsi="宋体" w:eastAsia="宋体"/>
          <w:sz w:val="30"/>
          <w:szCs w:val="30"/>
        </w:rPr>
      </w:pPr>
      <w:r>
        <w:rPr>
          <w:rFonts w:hint="eastAsia" w:ascii="宋体" w:hAnsi="宋体" w:eastAsia="宋体"/>
          <w:b/>
          <w:sz w:val="30"/>
          <w:szCs w:val="30"/>
        </w:rPr>
        <w:t xml:space="preserve">参加政府采购活动前三年内在经营活动中</w:t>
      </w:r>
      <w:r>
        <w:rPr>
          <w:rFonts w:ascii="宋体" w:hAnsi="宋体" w:eastAsia="宋体"/>
          <w:sz w:val="30"/>
          <w:szCs w:val="30"/>
        </w:rPr>
      </w:r>
      <w:r/>
    </w:p>
    <w:p>
      <w:pPr>
        <w:pStyle w:val="896"/>
        <w:ind w:firstLine="0"/>
        <w:jc w:val="center"/>
        <w:spacing w:before="120" w:after="120" w:line="360" w:lineRule="auto"/>
        <w:rPr>
          <w:rFonts w:ascii="宋体" w:hAnsi="宋体" w:eastAsia="宋体"/>
          <w:sz w:val="30"/>
          <w:szCs w:val="30"/>
        </w:rPr>
      </w:pPr>
      <w:r>
        <w:rPr>
          <w:rFonts w:hint="eastAsia" w:ascii="宋体" w:hAnsi="宋体" w:eastAsia="宋体"/>
          <w:b/>
          <w:sz w:val="30"/>
          <w:szCs w:val="30"/>
        </w:rPr>
        <w:t xml:space="preserve">没有重大违法记录书面声明</w:t>
      </w:r>
      <w:r>
        <w:rPr>
          <w:rFonts w:ascii="宋体" w:hAnsi="宋体" w:eastAsia="宋体"/>
          <w:sz w:val="30"/>
          <w:szCs w:val="30"/>
        </w:rPr>
      </w:r>
      <w:r/>
    </w:p>
    <w:p>
      <w:pPr>
        <w:pStyle w:val="939"/>
        <w:spacing w:before="75" w:beforeAutospacing="0" w:after="75" w:afterAutospacing="0" w:line="435" w:lineRule="atLeast"/>
        <w:rPr>
          <w:rFonts w:ascii="sans-serif" w:hAnsi="sans-serif" w:eastAsia="sans-serif" w:cs="sans-serif"/>
        </w:rPr>
      </w:pPr>
      <w:r>
        <w:rPr>
          <w:rFonts w:hint="eastAsia"/>
        </w:rPr>
        <w:t xml:space="preserve">致：</w:t>
      </w:r>
      <w:r>
        <w:rPr>
          <w:rFonts w:hint="eastAsia"/>
          <w:u w:val="single"/>
        </w:rPr>
        <w:t xml:space="preserve">     (采购人或采购代理机构)       </w:t>
      </w:r>
      <w:r>
        <w:rPr>
          <w:rFonts w:ascii="sans-serif" w:hAnsi="sans-serif" w:eastAsia="sans-serif" w:cs="sans-serif"/>
        </w:rPr>
      </w:r>
      <w:r/>
    </w:p>
    <w:p>
      <w:pPr>
        <w:pStyle w:val="939"/>
        <w:ind w:firstLine="480"/>
        <w:spacing w:before="75" w:beforeAutospacing="0" w:after="75" w:afterAutospacing="0" w:line="435" w:lineRule="atLeast"/>
        <w:rPr>
          <w:rFonts w:hint="eastAsia" w:ascii="sans-serif" w:hAnsi="sans-serif" w:cs="sans-serif"/>
        </w:rPr>
      </w:pPr>
      <w:r>
        <w:rPr>
          <w:rFonts w:hint="eastAsia"/>
        </w:rPr>
        <w:t xml:space="preserve">参加政府采购活动前三年内，我方在经营活动中没有重大违法记录。</w:t>
      </w:r>
      <w:r>
        <w:rPr>
          <w:rFonts w:hint="eastAsia" w:ascii="sans-serif" w:hAnsi="sans-serif" w:cs="sans-serif"/>
        </w:rPr>
      </w:r>
      <w:r/>
    </w:p>
    <w:p>
      <w:pPr>
        <w:pStyle w:val="939"/>
        <w:ind w:firstLine="480"/>
        <w:spacing w:before="75" w:beforeAutospacing="0" w:after="75" w:afterAutospacing="0" w:line="435" w:lineRule="atLeast"/>
        <w:rPr>
          <w:rFonts w:ascii="sans-serif" w:hAnsi="sans-serif" w:eastAsia="sans-serif" w:cs="sans-serif"/>
        </w:rPr>
      </w:pPr>
      <w:r>
        <w:rPr>
          <w:rFonts w:hint="eastAsia"/>
        </w:rPr>
        <w:t xml:space="preserve">特此声明。</w:t>
      </w:r>
      <w:r>
        <w:rPr>
          <w:rFonts w:ascii="sans-serif" w:hAnsi="sans-serif" w:eastAsia="sans-serif" w:cs="sans-serif"/>
        </w:rPr>
      </w:r>
      <w:r/>
    </w:p>
    <w:p>
      <w:pPr>
        <w:pStyle w:val="939"/>
        <w:spacing w:before="75" w:beforeAutospacing="0" w:after="75" w:afterAutospacing="0" w:line="435" w:lineRule="atLeast"/>
        <w:rPr>
          <w:rFonts w:ascii="sans-serif" w:hAnsi="sans-serif" w:eastAsia="sans-serif" w:cs="sans-serif"/>
        </w:rPr>
      </w:pPr>
      <w:r>
        <w:rPr>
          <w:rFonts w:hint="eastAsia"/>
        </w:rPr>
        <w:t xml:space="preserve"> </w:t>
      </w:r>
      <w:r>
        <w:rPr>
          <w:rFonts w:ascii="sans-serif" w:hAnsi="sans-serif" w:eastAsia="sans-serif" w:cs="sans-serif"/>
        </w:rPr>
      </w:r>
      <w:r/>
    </w:p>
    <w:p>
      <w:pPr>
        <w:pStyle w:val="939"/>
        <w:spacing w:before="75" w:beforeAutospacing="0" w:after="75" w:afterAutospacing="0" w:line="435" w:lineRule="atLeast"/>
        <w:rPr>
          <w:rFonts w:ascii="sans-serif" w:hAnsi="sans-serif" w:eastAsia="sans-serif" w:cs="sans-serif"/>
        </w:rPr>
      </w:pPr>
      <w:r>
        <w:rPr>
          <w:rFonts w:hint="eastAsia"/>
        </w:rPr>
        <w:t xml:space="preserve">★注意：</w:t>
      </w:r>
      <w:r>
        <w:rPr>
          <w:rFonts w:ascii="sans-serif" w:hAnsi="sans-serif" w:eastAsia="sans-serif" w:cs="sans-serif"/>
        </w:rPr>
      </w:r>
      <w:r/>
    </w:p>
    <w:p>
      <w:pPr>
        <w:pStyle w:val="939"/>
        <w:spacing w:before="75" w:beforeAutospacing="0" w:after="75" w:afterAutospacing="0" w:line="435" w:lineRule="atLeast"/>
        <w:rPr>
          <w:rFonts w:ascii="sans-serif" w:hAnsi="sans-serif" w:eastAsia="sans-serif" w:cs="sans-serif"/>
        </w:rPr>
      </w:pPr>
      <w:r>
        <w:rPr>
          <w:rFonts w:hint="eastAsia"/>
        </w:rPr>
        <w:t xml:space="preserve">1、“重大违法记录”指供应商因违法经营受到刑事处罚或责令停产停业、吊销许可证或执照、较大数额罚款等行政处罚。</w:t>
      </w:r>
      <w:r>
        <w:rPr>
          <w:rFonts w:ascii="sans-serif" w:hAnsi="sans-serif" w:eastAsia="sans-serif" w:cs="sans-serif"/>
        </w:rPr>
      </w:r>
      <w:r/>
    </w:p>
    <w:p>
      <w:pPr>
        <w:pStyle w:val="939"/>
        <w:spacing w:before="75" w:beforeAutospacing="0" w:after="75" w:afterAutospacing="0" w:line="435" w:lineRule="atLeast"/>
        <w:rPr>
          <w:rFonts w:ascii="sans-serif" w:hAnsi="sans-serif" w:eastAsia="sans-serif" w:cs="sans-serif"/>
        </w:rPr>
      </w:pPr>
      <w:r>
        <w:rPr>
          <w:rFonts w:hint="eastAsia"/>
        </w:rPr>
        <w:t xml:space="preserve">2、请供应商根据实际情况进行声明，</w:t>
      </w:r>
      <w:r>
        <w:rPr>
          <w:rFonts w:hint="eastAsia"/>
          <w:b/>
        </w:rPr>
        <w:t xml:space="preserve">若声明不真实，视为提供虚假材料。</w:t>
      </w:r>
      <w:r>
        <w:rPr>
          <w:rFonts w:ascii="sans-serif" w:hAnsi="sans-serif" w:eastAsia="sans-serif" w:cs="sans-serif"/>
        </w:rPr>
      </w:r>
      <w:r/>
    </w:p>
    <w:p>
      <w:pPr>
        <w:pStyle w:val="939"/>
        <w:spacing w:before="75" w:beforeAutospacing="0" w:after="75" w:afterAutospacing="0" w:line="435" w:lineRule="atLeast"/>
        <w:rPr>
          <w:rFonts w:ascii="sans-serif" w:hAnsi="sans-serif" w:eastAsia="sans-serif" w:cs="sans-serif"/>
        </w:rPr>
      </w:pPr>
      <w:r>
        <w:rPr>
          <w:rFonts w:hint="eastAsia"/>
        </w:rPr>
        <w:t xml:space="preserve">3、对于接受联合体形式的磋商且供应商是联合体的，则联合体各成员都应当提交本资格证明文件。</w:t>
      </w:r>
      <w:r>
        <w:rPr>
          <w:rFonts w:ascii="sans-serif" w:hAnsi="sans-serif" w:eastAsia="sans-serif" w:cs="sans-serif"/>
        </w:rPr>
      </w:r>
      <w:r/>
    </w:p>
    <w:p>
      <w:pPr>
        <w:pStyle w:val="939"/>
        <w:spacing w:before="75" w:beforeAutospacing="0" w:after="75" w:afterAutospacing="0" w:line="435" w:lineRule="atLeast"/>
        <w:rPr>
          <w:rFonts w:hint="eastAsia" w:ascii="sans-serif" w:hAnsi="sans-serif" w:cs="sans-serif"/>
        </w:rPr>
      </w:pPr>
      <w:r>
        <w:rPr>
          <w:rFonts w:hint="eastAsia"/>
        </w:rPr>
        <w:t xml:space="preserve"> </w:t>
      </w:r>
      <w:r>
        <w:rPr>
          <w:rFonts w:hint="eastAsia" w:ascii="sans-serif" w:hAnsi="sans-serif" w:cs="sans-serif"/>
        </w:rPr>
      </w:r>
      <w:r/>
    </w:p>
    <w:p>
      <w:pPr>
        <w:pStyle w:val="939"/>
        <w:ind w:firstLine="1560"/>
        <w:jc w:val="both"/>
        <w:spacing w:before="75" w:beforeAutospacing="0" w:after="75" w:afterAutospacing="0" w:line="435" w:lineRule="atLeast"/>
        <w:rPr>
          <w:rFonts w:hint="eastAsia" w:ascii="sans-serif" w:hAnsi="sans-serif" w:cs="sans-serif"/>
        </w:rPr>
      </w:pPr>
      <w:r>
        <w:rPr>
          <w:rFonts w:hint="eastAsia"/>
        </w:rPr>
        <w:t xml:space="preserve">供应商签章：</w:t>
      </w:r>
      <w:r>
        <w:rPr>
          <w:rFonts w:hint="eastAsia"/>
          <w:u w:val="single"/>
        </w:rPr>
        <w:t xml:space="preserve">         </w:t>
      </w:r>
      <w:r>
        <w:rPr>
          <w:rFonts w:hint="eastAsia" w:ascii="sans-serif" w:hAnsi="sans-serif" w:cs="sans-serif"/>
        </w:rPr>
      </w:r>
      <w:r/>
    </w:p>
    <w:p>
      <w:pPr>
        <w:pStyle w:val="939"/>
        <w:ind w:firstLine="1560"/>
        <w:spacing w:before="75" w:beforeAutospacing="0" w:after="75" w:afterAutospacing="0" w:line="435" w:lineRule="atLeast"/>
        <w:rPr>
          <w:rFonts w:ascii="sans-serif" w:hAnsi="sans-serif" w:eastAsia="sans-serif" w:cs="sans-serif"/>
        </w:rPr>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ascii="sans-serif" w:hAnsi="sans-serif" w:eastAsia="sans-serif" w:cs="sans-serif"/>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81"/>
        <w:spacing w:after="120" w:line="360" w:lineRule="auto"/>
        <w:rPr>
          <w:rFonts w:eastAsia="宋体"/>
          <w:b w:val="0"/>
          <w:sz w:val="24"/>
          <w:szCs w:val="24"/>
        </w:rPr>
      </w:pPr>
      <w:r>
        <w:rPr>
          <w:rFonts w:eastAsia="宋体"/>
          <w:b w:val="0"/>
          <w:sz w:val="24"/>
          <w:szCs w:val="24"/>
        </w:rPr>
        <w:br w:type="page" w:clear="all"/>
      </w:r>
      <w:bookmarkStart w:id="141" w:name="_Toc12382"/>
      <w:r/>
      <w:bookmarkStart w:id="142" w:name="_Toc237989092"/>
      <w:r>
        <w:rPr>
          <w:rFonts w:hint="eastAsia" w:eastAsia="宋体"/>
          <w:b w:val="0"/>
          <w:sz w:val="24"/>
          <w:szCs w:val="24"/>
        </w:rPr>
        <w:t xml:space="preserve">附件5、拟投入本项目人员配备一览表</w:t>
      </w:r>
      <w:bookmarkEnd w:id="141"/>
      <w:r/>
      <w:bookmarkEnd w:id="142"/>
      <w:r>
        <w:rPr>
          <w:rFonts w:eastAsia="宋体"/>
          <w:b w:val="0"/>
          <w:sz w:val="24"/>
          <w:szCs w:val="24"/>
        </w:rPr>
      </w:r>
      <w:r/>
    </w:p>
    <w:p>
      <w:pPr>
        <w:pStyle w:val="896"/>
        <w:ind w:firstLine="0"/>
        <w:jc w:val="center"/>
        <w:spacing w:before="120" w:after="120" w:line="360" w:lineRule="auto"/>
        <w:rPr>
          <w:rFonts w:hint="eastAsia" w:ascii="宋体" w:hAnsi="宋体" w:eastAsia="宋体"/>
          <w:sz w:val="30"/>
          <w:szCs w:val="30"/>
        </w:rPr>
      </w:pPr>
      <w:r>
        <w:rPr>
          <w:rFonts w:hint="eastAsia" w:ascii="宋体" w:hAnsi="宋体" w:eastAsia="宋体"/>
          <w:sz w:val="30"/>
          <w:szCs w:val="30"/>
        </w:rPr>
        <w:t xml:space="preserve">拟投入本项目人员配备一览表</w:t>
      </w:r>
      <w:r>
        <w:rPr>
          <w:rFonts w:hint="eastAsia" w:ascii="宋体" w:hAnsi="宋体" w:eastAsia="宋体"/>
          <w:sz w:val="30"/>
          <w:szCs w:val="30"/>
        </w:rPr>
      </w:r>
      <w:r/>
    </w:p>
    <w:tbl>
      <w:tblPr>
        <w:tblW w:w="83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58"/>
        <w:gridCol w:w="735"/>
        <w:gridCol w:w="735"/>
        <w:gridCol w:w="700"/>
        <w:gridCol w:w="776"/>
        <w:gridCol w:w="708"/>
        <w:gridCol w:w="1157"/>
        <w:gridCol w:w="850"/>
        <w:gridCol w:w="1292"/>
      </w:tblGrid>
      <w:tr>
        <w:trPr/>
        <w:tc>
          <w:tcPr>
            <w:tcW w:w="534" w:type="dxa"/>
            <w:vAlign w:val="center"/>
            <w:textDirection w:val="lrTb"/>
            <w:noWrap w:val="false"/>
          </w:tcPr>
          <w:p>
            <w:pPr>
              <w:pStyle w:val="879"/>
              <w:jc w:val="center"/>
              <w:spacing w:line="400" w:lineRule="exact"/>
              <w:tabs>
                <w:tab w:val="left" w:pos="9765" w:leader="none"/>
              </w:tabs>
              <w:rPr>
                <w:rFonts w:ascii="宋体" w:hAnsi="宋体" w:eastAsia="宋体"/>
                <w:sz w:val="24"/>
                <w:szCs w:val="24"/>
              </w:rPr>
            </w:pPr>
            <w:r>
              <w:rPr>
                <w:rFonts w:ascii="宋体" w:hAnsi="宋体" w:eastAsia="宋体"/>
                <w:sz w:val="24"/>
                <w:szCs w:val="24"/>
              </w:rPr>
              <w:t xml:space="preserve">序号</w:t>
            </w:r>
            <w:r>
              <w:rPr>
                <w:rFonts w:ascii="宋体" w:hAnsi="宋体" w:eastAsia="宋体"/>
                <w:sz w:val="24"/>
                <w:szCs w:val="24"/>
              </w:rPr>
            </w:r>
            <w:r/>
          </w:p>
        </w:tc>
        <w:tc>
          <w:tcPr>
            <w:tcW w:w="858" w:type="dxa"/>
            <w:vAlign w:val="center"/>
            <w:textDirection w:val="lrTb"/>
            <w:noWrap w:val="false"/>
          </w:tcPr>
          <w:p>
            <w:pPr>
              <w:pStyle w:val="879"/>
              <w:jc w:val="center"/>
              <w:spacing w:line="400" w:lineRule="exact"/>
              <w:tabs>
                <w:tab w:val="left" w:pos="9765" w:leader="none"/>
              </w:tabs>
              <w:rPr>
                <w:rFonts w:ascii="宋体" w:hAnsi="宋体" w:eastAsia="宋体"/>
                <w:sz w:val="24"/>
                <w:szCs w:val="24"/>
              </w:rPr>
            </w:pPr>
            <w:r>
              <w:rPr>
                <w:rFonts w:ascii="宋体" w:hAnsi="宋体" w:eastAsia="宋体"/>
                <w:sz w:val="24"/>
                <w:szCs w:val="24"/>
              </w:rPr>
              <w:t xml:space="preserve">姓名</w:t>
            </w:r>
            <w:r>
              <w:rPr>
                <w:rFonts w:ascii="宋体" w:hAnsi="宋体" w:eastAsia="宋体"/>
                <w:sz w:val="24"/>
                <w:szCs w:val="24"/>
              </w:rPr>
            </w:r>
            <w:r/>
          </w:p>
        </w:tc>
        <w:tc>
          <w:tcPr>
            <w:tcW w:w="735" w:type="dxa"/>
            <w:vAlign w:val="center"/>
            <w:textDirection w:val="lrTb"/>
            <w:noWrap w:val="false"/>
          </w:tcPr>
          <w:p>
            <w:pPr>
              <w:pStyle w:val="879"/>
              <w:jc w:val="center"/>
              <w:spacing w:line="400" w:lineRule="exact"/>
              <w:tabs>
                <w:tab w:val="left" w:pos="9765" w:leader="none"/>
              </w:tabs>
              <w:rPr>
                <w:rFonts w:ascii="宋体" w:hAnsi="宋体" w:eastAsia="宋体"/>
                <w:sz w:val="24"/>
                <w:szCs w:val="24"/>
              </w:rPr>
            </w:pPr>
            <w:r>
              <w:rPr>
                <w:rFonts w:ascii="宋体" w:hAnsi="宋体" w:eastAsia="宋体"/>
                <w:sz w:val="24"/>
                <w:szCs w:val="24"/>
              </w:rPr>
              <w:t xml:space="preserve">性别</w:t>
            </w:r>
            <w:r>
              <w:rPr>
                <w:rFonts w:ascii="宋体" w:hAnsi="宋体" w:eastAsia="宋体"/>
                <w:sz w:val="24"/>
                <w:szCs w:val="24"/>
              </w:rPr>
            </w:r>
            <w:r/>
          </w:p>
        </w:tc>
        <w:tc>
          <w:tcPr>
            <w:tcW w:w="735" w:type="dxa"/>
            <w:vAlign w:val="center"/>
            <w:textDirection w:val="lrTb"/>
            <w:noWrap w:val="false"/>
          </w:tcPr>
          <w:p>
            <w:pPr>
              <w:pStyle w:val="879"/>
              <w:jc w:val="center"/>
              <w:spacing w:line="400" w:lineRule="exact"/>
              <w:tabs>
                <w:tab w:val="left" w:pos="9765" w:leader="none"/>
              </w:tabs>
              <w:rPr>
                <w:rFonts w:ascii="宋体" w:hAnsi="宋体" w:eastAsia="宋体"/>
                <w:sz w:val="24"/>
                <w:szCs w:val="24"/>
              </w:rPr>
            </w:pPr>
            <w:r>
              <w:rPr>
                <w:rFonts w:ascii="宋体" w:hAnsi="宋体" w:eastAsia="宋体"/>
                <w:sz w:val="24"/>
                <w:szCs w:val="24"/>
              </w:rPr>
              <w:t xml:space="preserve">年龄</w:t>
            </w:r>
            <w:r>
              <w:rPr>
                <w:rFonts w:ascii="宋体" w:hAnsi="宋体" w:eastAsia="宋体"/>
                <w:sz w:val="24"/>
                <w:szCs w:val="24"/>
              </w:rPr>
            </w:r>
            <w:r/>
          </w:p>
        </w:tc>
        <w:tc>
          <w:tcPr>
            <w:tcW w:w="700" w:type="dxa"/>
            <w:vAlign w:val="center"/>
            <w:textDirection w:val="lrTb"/>
            <w:noWrap w:val="false"/>
          </w:tcPr>
          <w:p>
            <w:pPr>
              <w:pStyle w:val="879"/>
              <w:jc w:val="center"/>
              <w:spacing w:line="400" w:lineRule="exact"/>
              <w:tabs>
                <w:tab w:val="left" w:pos="9765" w:leader="none"/>
              </w:tabs>
              <w:rPr>
                <w:rFonts w:ascii="宋体" w:hAnsi="宋体" w:eastAsia="宋体"/>
                <w:sz w:val="24"/>
                <w:szCs w:val="24"/>
              </w:rPr>
            </w:pPr>
            <w:r>
              <w:rPr>
                <w:rFonts w:ascii="宋体" w:hAnsi="宋体" w:eastAsia="宋体"/>
                <w:sz w:val="24"/>
                <w:szCs w:val="24"/>
              </w:rPr>
              <w:t xml:space="preserve">学历</w:t>
            </w:r>
            <w:r>
              <w:rPr>
                <w:rFonts w:ascii="宋体" w:hAnsi="宋体" w:eastAsia="宋体"/>
                <w:sz w:val="24"/>
                <w:szCs w:val="24"/>
              </w:rPr>
            </w:r>
            <w:r/>
          </w:p>
        </w:tc>
        <w:tc>
          <w:tcPr>
            <w:tcW w:w="776" w:type="dxa"/>
            <w:vAlign w:val="center"/>
            <w:textDirection w:val="lrTb"/>
            <w:noWrap w:val="false"/>
          </w:tcPr>
          <w:p>
            <w:pPr>
              <w:pStyle w:val="879"/>
              <w:jc w:val="center"/>
              <w:spacing w:line="400" w:lineRule="exact"/>
              <w:tabs>
                <w:tab w:val="left" w:pos="9765" w:leader="none"/>
              </w:tabs>
              <w:rPr>
                <w:rFonts w:ascii="宋体" w:hAnsi="宋体" w:eastAsia="宋体"/>
                <w:sz w:val="24"/>
                <w:szCs w:val="24"/>
              </w:rPr>
            </w:pPr>
            <w:r>
              <w:rPr>
                <w:rFonts w:ascii="宋体" w:hAnsi="宋体" w:eastAsia="宋体"/>
                <w:sz w:val="24"/>
                <w:szCs w:val="24"/>
              </w:rPr>
              <w:t xml:space="preserve">专业</w:t>
            </w:r>
            <w:r>
              <w:rPr>
                <w:rFonts w:ascii="宋体" w:hAnsi="宋体" w:eastAsia="宋体"/>
                <w:sz w:val="24"/>
                <w:szCs w:val="24"/>
              </w:rPr>
            </w:r>
            <w:r/>
          </w:p>
        </w:tc>
        <w:tc>
          <w:tcPr>
            <w:tcW w:w="708" w:type="dxa"/>
            <w:vAlign w:val="center"/>
            <w:textDirection w:val="lrTb"/>
            <w:noWrap w:val="false"/>
          </w:tcPr>
          <w:p>
            <w:pPr>
              <w:pStyle w:val="879"/>
              <w:jc w:val="center"/>
              <w:spacing w:line="400" w:lineRule="exact"/>
              <w:tabs>
                <w:tab w:val="left" w:pos="9765" w:leader="none"/>
              </w:tabs>
              <w:rPr>
                <w:rFonts w:ascii="宋体" w:hAnsi="宋体" w:eastAsia="宋体"/>
                <w:sz w:val="24"/>
                <w:szCs w:val="24"/>
              </w:rPr>
            </w:pPr>
            <w:r>
              <w:rPr>
                <w:rFonts w:ascii="宋体" w:hAnsi="宋体" w:eastAsia="宋体"/>
                <w:sz w:val="24"/>
                <w:szCs w:val="24"/>
              </w:rPr>
              <w:t xml:space="preserve">职称</w:t>
            </w:r>
            <w:r>
              <w:rPr>
                <w:rFonts w:ascii="宋体" w:hAnsi="宋体" w:eastAsia="宋体"/>
                <w:sz w:val="24"/>
                <w:szCs w:val="24"/>
              </w:rPr>
            </w:r>
            <w:r/>
          </w:p>
        </w:tc>
        <w:tc>
          <w:tcPr>
            <w:tcW w:w="1157" w:type="dxa"/>
            <w:vAlign w:val="center"/>
            <w:textDirection w:val="lrTb"/>
            <w:noWrap w:val="false"/>
          </w:tcPr>
          <w:p>
            <w:pPr>
              <w:pStyle w:val="879"/>
              <w:jc w:val="center"/>
              <w:spacing w:line="400" w:lineRule="exact"/>
              <w:tabs>
                <w:tab w:val="left" w:pos="9765" w:leader="none"/>
              </w:tabs>
              <w:rPr>
                <w:rFonts w:ascii="宋体" w:hAnsi="宋体" w:eastAsia="宋体"/>
                <w:sz w:val="24"/>
                <w:szCs w:val="24"/>
              </w:rPr>
            </w:pPr>
            <w:r>
              <w:rPr>
                <w:rFonts w:ascii="宋体" w:hAnsi="宋体" w:eastAsia="宋体"/>
                <w:sz w:val="24"/>
                <w:szCs w:val="24"/>
              </w:rPr>
              <w:t xml:space="preserve">专业培训</w:t>
            </w:r>
            <w:r>
              <w:rPr>
                <w:rFonts w:hint="eastAsia" w:ascii="宋体" w:hAnsi="宋体" w:eastAsia="宋体"/>
                <w:sz w:val="24"/>
                <w:szCs w:val="24"/>
              </w:rPr>
              <w:t xml:space="preserve">、资质等</w:t>
            </w:r>
            <w:r>
              <w:rPr>
                <w:rFonts w:ascii="宋体" w:hAnsi="宋体" w:eastAsia="宋体"/>
                <w:sz w:val="24"/>
                <w:szCs w:val="24"/>
              </w:rPr>
              <w:t xml:space="preserve">证书</w:t>
            </w:r>
            <w:r>
              <w:rPr>
                <w:rFonts w:ascii="宋体" w:hAnsi="宋体" w:eastAsia="宋体"/>
                <w:sz w:val="24"/>
                <w:szCs w:val="24"/>
              </w:rPr>
            </w:r>
            <w:r/>
          </w:p>
        </w:tc>
        <w:tc>
          <w:tcPr>
            <w:tcW w:w="850" w:type="dxa"/>
            <w:vAlign w:val="center"/>
            <w:textDirection w:val="lrTb"/>
            <w:noWrap w:val="false"/>
          </w:tcPr>
          <w:p>
            <w:pPr>
              <w:pStyle w:val="879"/>
              <w:jc w:val="center"/>
              <w:spacing w:line="400" w:lineRule="exact"/>
              <w:tabs>
                <w:tab w:val="left" w:pos="9765" w:leader="none"/>
              </w:tabs>
              <w:rPr>
                <w:rFonts w:ascii="宋体" w:hAnsi="宋体" w:eastAsia="宋体"/>
                <w:sz w:val="24"/>
                <w:szCs w:val="24"/>
              </w:rPr>
            </w:pPr>
            <w:r>
              <w:rPr>
                <w:rFonts w:ascii="宋体" w:hAnsi="宋体" w:eastAsia="宋体"/>
                <w:sz w:val="24"/>
                <w:szCs w:val="24"/>
              </w:rPr>
              <w:t xml:space="preserve">责任</w:t>
            </w:r>
            <w:r>
              <w:rPr>
                <w:rFonts w:ascii="宋体" w:hAnsi="宋体" w:eastAsia="宋体"/>
                <w:sz w:val="24"/>
                <w:szCs w:val="24"/>
              </w:rPr>
            </w:r>
            <w:r/>
          </w:p>
          <w:p>
            <w:pPr>
              <w:pStyle w:val="879"/>
              <w:jc w:val="center"/>
              <w:spacing w:line="400" w:lineRule="exact"/>
              <w:tabs>
                <w:tab w:val="left" w:pos="9765" w:leader="none"/>
              </w:tabs>
              <w:rPr>
                <w:rFonts w:ascii="宋体" w:hAnsi="宋体" w:eastAsia="宋体"/>
                <w:sz w:val="24"/>
                <w:szCs w:val="24"/>
              </w:rPr>
            </w:pPr>
            <w:r>
              <w:rPr>
                <w:rFonts w:ascii="宋体" w:hAnsi="宋体" w:eastAsia="宋体"/>
                <w:sz w:val="24"/>
                <w:szCs w:val="24"/>
              </w:rPr>
              <w:t xml:space="preserve">或分工</w:t>
            </w:r>
            <w:r>
              <w:rPr>
                <w:rFonts w:ascii="宋体" w:hAnsi="宋体" w:eastAsia="宋体"/>
                <w:sz w:val="24"/>
                <w:szCs w:val="24"/>
              </w:rPr>
            </w:r>
            <w:r/>
          </w:p>
        </w:tc>
        <w:tc>
          <w:tcPr>
            <w:tcW w:w="1292" w:type="dxa"/>
            <w:vAlign w:val="center"/>
            <w:textDirection w:val="lrTb"/>
            <w:noWrap w:val="false"/>
          </w:tcPr>
          <w:p>
            <w:pPr>
              <w:pStyle w:val="879"/>
              <w:jc w:val="center"/>
              <w:spacing w:line="400" w:lineRule="exact"/>
              <w:tabs>
                <w:tab w:val="left" w:pos="9765" w:leader="none"/>
              </w:tabs>
              <w:rPr>
                <w:rFonts w:ascii="宋体" w:hAnsi="宋体" w:eastAsia="宋体"/>
                <w:sz w:val="24"/>
                <w:szCs w:val="24"/>
              </w:rPr>
            </w:pPr>
            <w:r>
              <w:rPr>
                <w:rFonts w:ascii="宋体" w:hAnsi="宋体" w:eastAsia="宋体"/>
                <w:sz w:val="24"/>
                <w:szCs w:val="24"/>
              </w:rPr>
              <w:t xml:space="preserve">项目经历或主要工作业绩</w:t>
            </w:r>
            <w:r>
              <w:rPr>
                <w:rFonts w:ascii="宋体" w:hAnsi="宋体" w:eastAsia="宋体"/>
                <w:sz w:val="24"/>
                <w:szCs w:val="24"/>
              </w:rPr>
            </w:r>
            <w:r/>
          </w:p>
        </w:tc>
      </w:tr>
      <w:tr>
        <w:trPr/>
        <w:tc>
          <w:tcPr>
            <w:tcW w:w="534" w:type="dxa"/>
            <w:vAlign w:val="top"/>
            <w:textDirection w:val="lrTb"/>
            <w:noWrap w:val="false"/>
          </w:tcPr>
          <w:p>
            <w:pPr>
              <w:pStyle w:val="879"/>
              <w:jc w:val="center"/>
              <w:spacing w:line="400" w:lineRule="exact"/>
              <w:tabs>
                <w:tab w:val="left" w:pos="9765" w:leader="none"/>
              </w:tabs>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r>
            <w:r/>
          </w:p>
        </w:tc>
        <w:tc>
          <w:tcPr>
            <w:tcW w:w="858"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35"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35"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00"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76"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08"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1157"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850"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1292"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r>
      <w:tr>
        <w:trPr/>
        <w:tc>
          <w:tcPr>
            <w:tcW w:w="534" w:type="dxa"/>
            <w:vAlign w:val="top"/>
            <w:textDirection w:val="lrTb"/>
            <w:noWrap w:val="false"/>
          </w:tcPr>
          <w:p>
            <w:pPr>
              <w:pStyle w:val="879"/>
              <w:jc w:val="center"/>
              <w:spacing w:line="400" w:lineRule="exact"/>
              <w:tabs>
                <w:tab w:val="left" w:pos="9765" w:leader="none"/>
              </w:tabs>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r>
            <w:r/>
          </w:p>
        </w:tc>
        <w:tc>
          <w:tcPr>
            <w:tcW w:w="858"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35"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35"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00"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76"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08"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1157"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850"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1292"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r>
      <w:tr>
        <w:trPr/>
        <w:tc>
          <w:tcPr>
            <w:tcW w:w="534" w:type="dxa"/>
            <w:vAlign w:val="top"/>
            <w:textDirection w:val="lrTb"/>
            <w:noWrap w:val="false"/>
          </w:tcPr>
          <w:p>
            <w:pPr>
              <w:pStyle w:val="879"/>
              <w:jc w:val="center"/>
              <w:spacing w:line="400" w:lineRule="exact"/>
              <w:tabs>
                <w:tab w:val="left" w:pos="9765" w:leader="none"/>
              </w:tabs>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r>
            <w:r/>
          </w:p>
        </w:tc>
        <w:tc>
          <w:tcPr>
            <w:tcW w:w="858"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35"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35"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00"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76"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08"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1157"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850"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1292"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r>
      <w:tr>
        <w:trPr/>
        <w:tc>
          <w:tcPr>
            <w:tcW w:w="534" w:type="dxa"/>
            <w:vAlign w:val="top"/>
            <w:textDirection w:val="lrTb"/>
            <w:noWrap w:val="false"/>
          </w:tcPr>
          <w:p>
            <w:pPr>
              <w:pStyle w:val="879"/>
              <w:jc w:val="center"/>
              <w:spacing w:line="400" w:lineRule="exact"/>
              <w:tabs>
                <w:tab w:val="left" w:pos="9765" w:leader="none"/>
              </w:tabs>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r>
            <w:r/>
          </w:p>
        </w:tc>
        <w:tc>
          <w:tcPr>
            <w:tcW w:w="858"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35"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35"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00"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76"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708"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1157"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850"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c>
          <w:tcPr>
            <w:tcW w:w="1292" w:type="dxa"/>
            <w:vAlign w:val="top"/>
            <w:textDirection w:val="lrTb"/>
            <w:noWrap w:val="false"/>
          </w:tcPr>
          <w:p>
            <w:pPr>
              <w:pStyle w:val="879"/>
              <w:spacing w:line="400" w:lineRule="exact"/>
              <w:tabs>
                <w:tab w:val="left" w:pos="9765" w:leader="none"/>
              </w:tabs>
              <w:rPr>
                <w:rFonts w:ascii="宋体" w:hAnsi="宋体" w:eastAsia="宋体"/>
                <w:sz w:val="24"/>
                <w:szCs w:val="24"/>
              </w:rPr>
            </w:pPr>
            <w:r>
              <w:rPr>
                <w:rFonts w:ascii="宋体" w:hAnsi="宋体" w:eastAsia="宋体"/>
                <w:sz w:val="24"/>
                <w:szCs w:val="24"/>
              </w:rPr>
            </w:r>
            <w:r/>
          </w:p>
        </w:tc>
      </w:tr>
    </w:tbl>
    <w:p>
      <w:pPr>
        <w:pStyle w:val="879"/>
        <w:spacing w:line="360" w:lineRule="auto"/>
        <w:rPr>
          <w:rFonts w:hint="eastAsia" w:ascii="宋体" w:hAnsi="宋体" w:eastAsia="宋体"/>
          <w:sz w:val="24"/>
          <w:szCs w:val="24"/>
        </w:rPr>
      </w:pPr>
      <w:r>
        <w:rPr>
          <w:rFonts w:hint="eastAsia" w:ascii="宋体" w:hAnsi="宋体" w:eastAsia="宋体"/>
          <w:sz w:val="24"/>
          <w:szCs w:val="24"/>
        </w:rPr>
      </w:r>
      <w:r/>
    </w:p>
    <w:p>
      <w:pPr>
        <w:pStyle w:val="879"/>
        <w:ind w:firstLine="480"/>
        <w:spacing w:line="360" w:lineRule="auto"/>
        <w:rPr>
          <w:rFonts w:hint="eastAsia" w:eastAsia="宋体"/>
          <w:sz w:val="24"/>
          <w:szCs w:val="24"/>
          <w:lang w:val="zh-CN"/>
        </w:rPr>
      </w:pPr>
      <w:r>
        <w:rPr>
          <w:rFonts w:hint="eastAsia" w:eastAsia="宋体"/>
          <w:sz w:val="24"/>
          <w:szCs w:val="24"/>
          <w:lang w:val="zh-CN"/>
        </w:rPr>
        <w:t xml:space="preserve">注：1、磋商供应商必须自行根据项目需要配备的项目负责人及成员填写本表。本表后须附人员履历表、学历证书扫描件、身份证扫描件、职称证书扫描件（如有）。</w:t>
      </w:r>
      <w:r>
        <w:rPr>
          <w:rFonts w:hint="eastAsia" w:eastAsia="宋体"/>
          <w:sz w:val="24"/>
          <w:szCs w:val="24"/>
          <w:lang w:val="zh-CN"/>
        </w:rPr>
      </w:r>
      <w:r/>
    </w:p>
    <w:p>
      <w:pPr>
        <w:pStyle w:val="879"/>
        <w:ind w:firstLine="480"/>
        <w:spacing w:line="360" w:lineRule="auto"/>
        <w:rPr>
          <w:rFonts w:hint="eastAsia" w:eastAsia="宋体"/>
          <w:sz w:val="24"/>
          <w:szCs w:val="24"/>
          <w:lang w:val="zh-CN"/>
        </w:rPr>
      </w:pPr>
      <w:r>
        <w:rPr>
          <w:rFonts w:hint="eastAsia" w:eastAsia="宋体"/>
          <w:sz w:val="24"/>
          <w:szCs w:val="24"/>
          <w:lang w:val="zh-CN"/>
        </w:rPr>
        <w:t xml:space="preserve">2、人员一旦确定，成交后原则上中途不得随意更换工作人员，如确需更换，需作出书面说明并经甲方同意后方可更换。</w:t>
      </w:r>
      <w:r>
        <w:rPr>
          <w:rFonts w:hint="eastAsia" w:eastAsia="宋体"/>
          <w:sz w:val="24"/>
          <w:szCs w:val="24"/>
          <w:lang w:val="zh-CN"/>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法定代表人或代理人：（签字或签章）</w:t>
      </w: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日期：      年    月    日</w:t>
      </w:r>
      <w:r>
        <w:rPr>
          <w:rFonts w:hint="eastAsia" w:hAnsi="宋体" w:eastAsia="宋体"/>
          <w:sz w:val="24"/>
          <w:szCs w:val="24"/>
        </w:rPr>
      </w:r>
      <w:r/>
    </w:p>
    <w:p>
      <w:pPr>
        <w:pStyle w:val="896"/>
        <w:ind w:firstLine="200"/>
        <w:jc w:val="both"/>
        <w:spacing w:line="360" w:lineRule="auto"/>
        <w:rPr>
          <w:rFonts w:hint="eastAsia" w:ascii="宋体" w:hAnsi="宋体" w:eastAsia="宋体"/>
          <w:szCs w:val="24"/>
        </w:rPr>
      </w:pPr>
      <w:r>
        <w:rPr>
          <w:rFonts w:hint="eastAsia" w:ascii="宋体" w:hAnsi="宋体" w:eastAsia="宋体"/>
          <w:szCs w:val="24"/>
        </w:rPr>
      </w:r>
      <w:r/>
    </w:p>
    <w:p>
      <w:pPr>
        <w:pStyle w:val="896"/>
        <w:ind w:firstLine="200"/>
        <w:jc w:val="both"/>
        <w:spacing w:line="360" w:lineRule="auto"/>
        <w:rPr>
          <w:rFonts w:hint="eastAsia" w:ascii="宋体" w:hAnsi="宋体" w:eastAsia="宋体"/>
          <w:szCs w:val="24"/>
        </w:rPr>
      </w:pPr>
      <w:r>
        <w:rPr>
          <w:rFonts w:hint="eastAsia" w:ascii="宋体" w:hAnsi="宋体" w:eastAsia="宋体"/>
          <w:szCs w:val="24"/>
        </w:rPr>
      </w:r>
      <w:r/>
    </w:p>
    <w:p>
      <w:pPr>
        <w:pStyle w:val="881"/>
        <w:spacing w:after="120" w:line="360" w:lineRule="auto"/>
        <w:rPr>
          <w:rFonts w:eastAsia="宋体"/>
          <w:b w:val="0"/>
          <w:sz w:val="24"/>
          <w:szCs w:val="24"/>
        </w:rPr>
      </w:pPr>
      <w:r>
        <w:rPr>
          <w:rFonts w:eastAsia="宋体"/>
          <w:szCs w:val="24"/>
        </w:rPr>
        <w:br w:type="page" w:clear="all"/>
      </w:r>
      <w:bookmarkStart w:id="143" w:name="_Toc237989093"/>
      <w:r/>
      <w:bookmarkStart w:id="144" w:name="_Toc20538"/>
      <w:r>
        <w:rPr>
          <w:rFonts w:hint="eastAsia" w:eastAsia="宋体"/>
          <w:b w:val="0"/>
          <w:sz w:val="24"/>
          <w:szCs w:val="24"/>
        </w:rPr>
        <w:t xml:space="preserve">附件6、拟投入本项目设备配备一览表</w:t>
      </w:r>
      <w:bookmarkEnd w:id="143"/>
      <w:r/>
      <w:bookmarkEnd w:id="144"/>
      <w:r>
        <w:rPr>
          <w:rFonts w:eastAsia="宋体"/>
          <w:b w:val="0"/>
          <w:sz w:val="24"/>
          <w:szCs w:val="24"/>
        </w:rPr>
      </w:r>
      <w:r/>
    </w:p>
    <w:p>
      <w:pPr>
        <w:pStyle w:val="896"/>
        <w:ind w:firstLine="0"/>
        <w:jc w:val="center"/>
        <w:spacing w:before="120" w:after="120" w:line="360" w:lineRule="auto"/>
        <w:rPr>
          <w:rFonts w:hint="eastAsia" w:ascii="宋体" w:hAnsi="宋体" w:eastAsia="宋体"/>
          <w:sz w:val="30"/>
          <w:szCs w:val="30"/>
        </w:rPr>
      </w:pPr>
      <w:r>
        <w:rPr>
          <w:rFonts w:hint="eastAsia" w:ascii="宋体" w:hAnsi="宋体" w:eastAsia="宋体"/>
          <w:sz w:val="30"/>
          <w:szCs w:val="30"/>
        </w:rPr>
        <w:t xml:space="preserve">拟投入本项目设备配备一览表</w:t>
      </w:r>
      <w:r>
        <w:rPr>
          <w:rFonts w:hint="eastAsia" w:ascii="宋体" w:hAnsi="宋体" w:eastAsia="宋体"/>
          <w:sz w:val="30"/>
          <w:szCs w:val="30"/>
        </w:rPr>
      </w:r>
      <w:r/>
    </w:p>
    <w:tbl>
      <w:tblPr>
        <w:tblW w:w="8207"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32"/>
        <w:gridCol w:w="2012"/>
        <w:gridCol w:w="2678"/>
        <w:gridCol w:w="753"/>
        <w:gridCol w:w="753"/>
        <w:gridCol w:w="1179"/>
      </w:tblGrid>
      <w:tr>
        <w:trPr>
          <w:cantSplit/>
          <w:trHeight w:val="510"/>
        </w:trPr>
        <w:tc>
          <w:tcPr>
            <w:tcW w:w="832" w:type="dxa"/>
            <w:vAlign w:val="center"/>
            <w:textDirection w:val="lrTb"/>
            <w:noWrap w:val="false"/>
          </w:tcPr>
          <w:p>
            <w:pPr>
              <w:pStyle w:val="962"/>
              <w:jc w:val="center"/>
              <w:rPr>
                <w:rFonts w:hAnsi="宋体" w:eastAsia="宋体" w:cs="宋体"/>
                <w:sz w:val="24"/>
                <w:szCs w:val="24"/>
              </w:rPr>
            </w:pPr>
            <w:r>
              <w:rPr>
                <w:rFonts w:hint="eastAsia" w:hAnsi="宋体" w:eastAsia="宋体" w:cs="宋体"/>
                <w:sz w:val="24"/>
                <w:szCs w:val="24"/>
              </w:rPr>
              <w:t xml:space="preserve">序号</w:t>
            </w:r>
            <w:r>
              <w:rPr>
                <w:rFonts w:hAnsi="宋体" w:eastAsia="宋体" w:cs="宋体"/>
                <w:sz w:val="24"/>
                <w:szCs w:val="24"/>
              </w:rPr>
            </w:r>
            <w:r/>
          </w:p>
        </w:tc>
        <w:tc>
          <w:tcPr>
            <w:tcW w:w="2012" w:type="dxa"/>
            <w:vAlign w:val="center"/>
            <w:textDirection w:val="lrTb"/>
            <w:noWrap w:val="false"/>
          </w:tcPr>
          <w:p>
            <w:pPr>
              <w:pStyle w:val="962"/>
              <w:jc w:val="center"/>
              <w:rPr>
                <w:rFonts w:hAnsi="宋体" w:eastAsia="宋体" w:cs="宋体"/>
                <w:sz w:val="24"/>
                <w:szCs w:val="24"/>
              </w:rPr>
            </w:pPr>
            <w:r>
              <w:rPr>
                <w:rFonts w:hint="eastAsia" w:hAnsi="宋体" w:eastAsia="宋体" w:cs="宋体"/>
                <w:sz w:val="24"/>
                <w:szCs w:val="24"/>
              </w:rPr>
              <w:t xml:space="preserve">名称</w:t>
            </w:r>
            <w:r>
              <w:rPr>
                <w:rFonts w:hAnsi="宋体" w:eastAsia="宋体" w:cs="宋体"/>
                <w:sz w:val="24"/>
                <w:szCs w:val="24"/>
              </w:rPr>
            </w:r>
            <w:r/>
          </w:p>
        </w:tc>
        <w:tc>
          <w:tcPr>
            <w:tcW w:w="2678" w:type="dxa"/>
            <w:vAlign w:val="center"/>
            <w:textDirection w:val="lrTb"/>
            <w:noWrap w:val="false"/>
          </w:tcPr>
          <w:p>
            <w:pPr>
              <w:pStyle w:val="962"/>
              <w:jc w:val="center"/>
              <w:rPr>
                <w:rFonts w:hAnsi="宋体" w:eastAsia="宋体" w:cs="宋体"/>
                <w:sz w:val="24"/>
                <w:szCs w:val="24"/>
              </w:rPr>
            </w:pPr>
            <w:r>
              <w:rPr>
                <w:rFonts w:hint="eastAsia" w:hAnsi="宋体" w:eastAsia="宋体" w:cs="宋体"/>
                <w:sz w:val="24"/>
                <w:szCs w:val="24"/>
              </w:rPr>
              <w:t xml:space="preserve">型号、规格</w:t>
            </w:r>
            <w:r>
              <w:rPr>
                <w:rFonts w:hAnsi="宋体" w:eastAsia="宋体" w:cs="宋体"/>
                <w:sz w:val="24"/>
                <w:szCs w:val="24"/>
              </w:rPr>
            </w:r>
            <w:r/>
          </w:p>
        </w:tc>
        <w:tc>
          <w:tcPr>
            <w:tcW w:w="753" w:type="dxa"/>
            <w:vAlign w:val="center"/>
            <w:textDirection w:val="lrTb"/>
            <w:noWrap w:val="false"/>
          </w:tcPr>
          <w:p>
            <w:pPr>
              <w:pStyle w:val="962"/>
              <w:jc w:val="center"/>
              <w:rPr>
                <w:rFonts w:hint="eastAsia" w:hAnsi="宋体" w:eastAsia="宋体" w:cs="宋体"/>
                <w:sz w:val="24"/>
                <w:szCs w:val="24"/>
              </w:rPr>
            </w:pPr>
            <w:r>
              <w:rPr>
                <w:rFonts w:hint="eastAsia" w:hAnsi="宋体" w:eastAsia="宋体" w:cs="宋体"/>
                <w:sz w:val="24"/>
                <w:szCs w:val="24"/>
              </w:rPr>
              <w:t xml:space="preserve">单位</w:t>
            </w:r>
            <w:r>
              <w:rPr>
                <w:rFonts w:hint="eastAsia"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int="eastAsia" w:hAnsi="宋体" w:eastAsia="宋体" w:cs="宋体"/>
                <w:sz w:val="24"/>
                <w:szCs w:val="24"/>
              </w:rPr>
              <w:t xml:space="preserve">数量</w:t>
            </w:r>
            <w:r>
              <w:rPr>
                <w:rFonts w:hAnsi="宋体" w:eastAsia="宋体" w:cs="宋体"/>
                <w:sz w:val="24"/>
                <w:szCs w:val="24"/>
              </w:rPr>
            </w:r>
            <w:r/>
          </w:p>
        </w:tc>
        <w:tc>
          <w:tcPr>
            <w:tcW w:w="1179" w:type="dxa"/>
            <w:vAlign w:val="center"/>
            <w:textDirection w:val="lrTb"/>
            <w:noWrap w:val="false"/>
          </w:tcPr>
          <w:p>
            <w:pPr>
              <w:pStyle w:val="962"/>
              <w:jc w:val="center"/>
              <w:rPr>
                <w:rFonts w:hint="eastAsia" w:hAnsi="宋体" w:eastAsia="宋体" w:cs="宋体"/>
                <w:sz w:val="24"/>
                <w:szCs w:val="24"/>
              </w:rPr>
            </w:pPr>
            <w:r>
              <w:rPr>
                <w:rFonts w:hint="eastAsia" w:hAnsi="宋体" w:eastAsia="宋体" w:cs="宋体"/>
                <w:sz w:val="24"/>
                <w:szCs w:val="24"/>
              </w:rPr>
              <w:t xml:space="preserve">备注</w:t>
            </w:r>
            <w:r>
              <w:rPr>
                <w:rFonts w:hint="eastAsia" w:hAnsi="宋体" w:eastAsia="宋体" w:cs="宋体"/>
                <w:sz w:val="24"/>
                <w:szCs w:val="24"/>
              </w:rPr>
            </w:r>
            <w:r/>
          </w:p>
        </w:tc>
      </w:tr>
      <w:tr>
        <w:trPr>
          <w:cantSplit/>
          <w:trHeight w:val="510"/>
        </w:trPr>
        <w:tc>
          <w:tcPr>
            <w:tcW w:w="832" w:type="dxa"/>
            <w:vAlign w:val="center"/>
            <w:textDirection w:val="lrTb"/>
            <w:noWrap w:val="false"/>
          </w:tcPr>
          <w:p>
            <w:pPr>
              <w:pStyle w:val="962"/>
              <w:jc w:val="center"/>
              <w:rPr>
                <w:rFonts w:hint="eastAsia" w:hAnsi="宋体" w:eastAsia="宋体" w:cs="宋体"/>
                <w:sz w:val="24"/>
                <w:szCs w:val="24"/>
              </w:rPr>
            </w:pPr>
            <w:r>
              <w:rPr>
                <w:rFonts w:hint="eastAsia" w:hAnsi="宋体" w:eastAsia="宋体" w:cs="宋体"/>
                <w:sz w:val="24"/>
                <w:szCs w:val="24"/>
              </w:rPr>
              <w:t xml:space="preserve">1</w:t>
            </w:r>
            <w:r>
              <w:rPr>
                <w:rFonts w:hint="eastAsia" w:hAnsi="宋体" w:eastAsia="宋体" w:cs="宋体"/>
                <w:sz w:val="24"/>
                <w:szCs w:val="24"/>
              </w:rPr>
            </w:r>
            <w:r/>
          </w:p>
        </w:tc>
        <w:tc>
          <w:tcPr>
            <w:tcW w:w="2012"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2678"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1179"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r>
      <w:tr>
        <w:trPr>
          <w:cantSplit/>
          <w:trHeight w:val="510"/>
        </w:trPr>
        <w:tc>
          <w:tcPr>
            <w:tcW w:w="832" w:type="dxa"/>
            <w:vAlign w:val="center"/>
            <w:textDirection w:val="lrTb"/>
            <w:noWrap w:val="false"/>
          </w:tcPr>
          <w:p>
            <w:pPr>
              <w:pStyle w:val="962"/>
              <w:jc w:val="center"/>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rPr>
            </w:r>
            <w:r/>
          </w:p>
        </w:tc>
        <w:tc>
          <w:tcPr>
            <w:tcW w:w="2012"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2678"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1179"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r>
      <w:tr>
        <w:trPr>
          <w:cantSplit/>
          <w:trHeight w:val="510"/>
        </w:trPr>
        <w:tc>
          <w:tcPr>
            <w:tcW w:w="832" w:type="dxa"/>
            <w:vAlign w:val="center"/>
            <w:textDirection w:val="lrTb"/>
            <w:noWrap w:val="false"/>
          </w:tcPr>
          <w:p>
            <w:pPr>
              <w:pStyle w:val="962"/>
              <w:jc w:val="center"/>
              <w:rPr>
                <w:rFonts w:hint="eastAsia" w:hAnsi="宋体" w:eastAsia="宋体" w:cs="宋体"/>
                <w:sz w:val="24"/>
                <w:szCs w:val="24"/>
              </w:rPr>
            </w:pPr>
            <w:r>
              <w:rPr>
                <w:rFonts w:hint="eastAsia" w:hAnsi="宋体" w:eastAsia="宋体" w:cs="宋体"/>
                <w:sz w:val="24"/>
                <w:szCs w:val="24"/>
              </w:rPr>
              <w:t xml:space="preserve">3</w:t>
            </w:r>
            <w:r>
              <w:rPr>
                <w:rFonts w:hint="eastAsia" w:hAnsi="宋体" w:eastAsia="宋体" w:cs="宋体"/>
                <w:sz w:val="24"/>
                <w:szCs w:val="24"/>
              </w:rPr>
            </w:r>
            <w:r/>
          </w:p>
        </w:tc>
        <w:tc>
          <w:tcPr>
            <w:tcW w:w="2012"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2678"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1179"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r>
      <w:tr>
        <w:trPr>
          <w:cantSplit/>
          <w:trHeight w:val="510"/>
        </w:trPr>
        <w:tc>
          <w:tcPr>
            <w:tcW w:w="832" w:type="dxa"/>
            <w:vAlign w:val="center"/>
            <w:textDirection w:val="lrTb"/>
            <w:noWrap w:val="false"/>
          </w:tcPr>
          <w:p>
            <w:pPr>
              <w:pStyle w:val="962"/>
              <w:jc w:val="center"/>
              <w:rPr>
                <w:rFonts w:hint="eastAsia" w:hAnsi="宋体" w:eastAsia="宋体" w:cs="宋体"/>
                <w:sz w:val="24"/>
                <w:szCs w:val="24"/>
              </w:rPr>
            </w:pPr>
            <w:r>
              <w:rPr>
                <w:rFonts w:hint="eastAsia" w:hAnsi="宋体" w:eastAsia="宋体" w:cs="宋体"/>
                <w:sz w:val="24"/>
                <w:szCs w:val="24"/>
              </w:rPr>
              <w:t xml:space="preserve">4</w:t>
            </w:r>
            <w:r>
              <w:rPr>
                <w:rFonts w:hint="eastAsia" w:hAnsi="宋体" w:eastAsia="宋体" w:cs="宋体"/>
                <w:sz w:val="24"/>
                <w:szCs w:val="24"/>
              </w:rPr>
            </w:r>
            <w:r/>
          </w:p>
        </w:tc>
        <w:tc>
          <w:tcPr>
            <w:tcW w:w="2012"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2678"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1179"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r>
      <w:tr>
        <w:trPr>
          <w:cantSplit/>
          <w:trHeight w:val="510"/>
        </w:trPr>
        <w:tc>
          <w:tcPr>
            <w:tcW w:w="832" w:type="dxa"/>
            <w:vAlign w:val="center"/>
            <w:textDirection w:val="lrTb"/>
            <w:noWrap w:val="false"/>
          </w:tcPr>
          <w:p>
            <w:pPr>
              <w:pStyle w:val="962"/>
              <w:jc w:val="center"/>
              <w:rPr>
                <w:rFonts w:hint="eastAsia" w:hAnsi="宋体" w:eastAsia="宋体" w:cs="宋体"/>
                <w:sz w:val="24"/>
                <w:szCs w:val="24"/>
              </w:rPr>
            </w:pPr>
            <w:r>
              <w:rPr>
                <w:rFonts w:hint="eastAsia" w:hAnsi="宋体" w:eastAsia="宋体" w:cs="宋体"/>
                <w:sz w:val="24"/>
                <w:szCs w:val="24"/>
              </w:rPr>
              <w:t xml:space="preserve">5</w:t>
            </w:r>
            <w:r>
              <w:rPr>
                <w:rFonts w:hint="eastAsia" w:hAnsi="宋体" w:eastAsia="宋体" w:cs="宋体"/>
                <w:sz w:val="24"/>
                <w:szCs w:val="24"/>
              </w:rPr>
            </w:r>
            <w:r/>
          </w:p>
        </w:tc>
        <w:tc>
          <w:tcPr>
            <w:tcW w:w="2012"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2678"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1179"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r>
      <w:tr>
        <w:trPr>
          <w:cantSplit/>
          <w:trHeight w:val="510"/>
        </w:trPr>
        <w:tc>
          <w:tcPr>
            <w:tcW w:w="832" w:type="dxa"/>
            <w:vAlign w:val="center"/>
            <w:textDirection w:val="lrTb"/>
            <w:noWrap w:val="false"/>
          </w:tcPr>
          <w:p>
            <w:pPr>
              <w:pStyle w:val="962"/>
              <w:jc w:val="center"/>
              <w:rPr>
                <w:rFonts w:hint="eastAsia" w:hAnsi="宋体" w:eastAsia="宋体" w:cs="宋体"/>
                <w:sz w:val="24"/>
                <w:szCs w:val="24"/>
              </w:rPr>
            </w:pPr>
            <w:r>
              <w:rPr>
                <w:rFonts w:hint="eastAsia" w:hAnsi="宋体" w:eastAsia="宋体" w:cs="宋体"/>
                <w:sz w:val="24"/>
                <w:szCs w:val="24"/>
              </w:rPr>
              <w:t xml:space="preserve">6</w:t>
            </w:r>
            <w:r>
              <w:rPr>
                <w:rFonts w:hint="eastAsia" w:hAnsi="宋体" w:eastAsia="宋体" w:cs="宋体"/>
                <w:sz w:val="24"/>
                <w:szCs w:val="24"/>
              </w:rPr>
            </w:r>
            <w:r/>
          </w:p>
        </w:tc>
        <w:tc>
          <w:tcPr>
            <w:tcW w:w="2012"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2678"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1179"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r>
      <w:tr>
        <w:trPr>
          <w:cantSplit/>
          <w:trHeight w:val="510"/>
        </w:trPr>
        <w:tc>
          <w:tcPr>
            <w:tcW w:w="832"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2012" w:type="dxa"/>
            <w:vAlign w:val="center"/>
            <w:textDirection w:val="lrTb"/>
            <w:noWrap w:val="false"/>
          </w:tcPr>
          <w:p>
            <w:pPr>
              <w:pStyle w:val="962"/>
              <w:jc w:val="center"/>
              <w:rPr>
                <w:rFonts w:hint="eastAsia" w:hAnsi="宋体" w:eastAsia="宋体" w:cs="宋体"/>
                <w:sz w:val="24"/>
                <w:szCs w:val="24"/>
              </w:rPr>
            </w:pPr>
            <w:r>
              <w:rPr>
                <w:rFonts w:hint="eastAsia" w:hAnsi="宋体" w:eastAsia="宋体" w:cs="宋体"/>
                <w:sz w:val="24"/>
                <w:szCs w:val="24"/>
              </w:rPr>
              <w:t xml:space="preserve">……</w:t>
            </w:r>
            <w:r>
              <w:rPr>
                <w:rFonts w:hint="eastAsia" w:hAnsi="宋体" w:eastAsia="宋体" w:cs="宋体"/>
                <w:sz w:val="24"/>
                <w:szCs w:val="24"/>
              </w:rPr>
            </w:r>
            <w:r/>
          </w:p>
        </w:tc>
        <w:tc>
          <w:tcPr>
            <w:tcW w:w="2678"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753"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c>
          <w:tcPr>
            <w:tcW w:w="1179" w:type="dxa"/>
            <w:vAlign w:val="center"/>
            <w:textDirection w:val="lrTb"/>
            <w:noWrap w:val="false"/>
          </w:tcPr>
          <w:p>
            <w:pPr>
              <w:pStyle w:val="962"/>
              <w:jc w:val="center"/>
              <w:rPr>
                <w:rFonts w:hAnsi="宋体" w:eastAsia="宋体" w:cs="宋体"/>
                <w:sz w:val="24"/>
                <w:szCs w:val="24"/>
              </w:rPr>
            </w:pPr>
            <w:r>
              <w:rPr>
                <w:rFonts w:hAnsi="宋体" w:eastAsia="宋体" w:cs="宋体"/>
                <w:sz w:val="24"/>
                <w:szCs w:val="24"/>
              </w:rPr>
            </w:r>
            <w:r/>
          </w:p>
        </w:tc>
      </w:tr>
    </w:tbl>
    <w:p>
      <w:pPr>
        <w:pStyle w:val="879"/>
        <w:spacing w:line="360" w:lineRule="auto"/>
        <w:rPr>
          <w:rFonts w:hint="eastAsia" w:ascii="宋体" w:hAnsi="宋体" w:eastAsia="宋体"/>
          <w:sz w:val="24"/>
          <w:szCs w:val="24"/>
        </w:rPr>
      </w:pPr>
      <w:r>
        <w:rPr>
          <w:rFonts w:hint="eastAsia" w:ascii="宋体" w:hAnsi="宋体" w:eastAsia="宋体"/>
          <w:sz w:val="24"/>
          <w:szCs w:val="24"/>
        </w:rPr>
      </w:r>
      <w:r/>
    </w:p>
    <w:p>
      <w:pPr>
        <w:pStyle w:val="879"/>
        <w:ind w:firstLine="480"/>
        <w:spacing w:line="360" w:lineRule="auto"/>
        <w:rPr>
          <w:rFonts w:hint="eastAsia" w:eastAsia="宋体"/>
          <w:sz w:val="24"/>
          <w:szCs w:val="24"/>
          <w:lang w:val="zh-CN"/>
        </w:rPr>
      </w:pPr>
      <w:r>
        <w:rPr>
          <w:rFonts w:hint="eastAsia" w:eastAsia="宋体"/>
          <w:sz w:val="24"/>
          <w:szCs w:val="24"/>
          <w:lang w:val="zh-CN"/>
        </w:rPr>
        <w:t xml:space="preserve">注：</w:t>
      </w:r>
      <w:r>
        <w:rPr>
          <w:rFonts w:hint="eastAsia" w:eastAsia="宋体"/>
          <w:sz w:val="24"/>
          <w:szCs w:val="24"/>
          <w:lang w:val="en-US" w:eastAsia="zh-CN"/>
        </w:rPr>
        <w:t xml:space="preserve">根据评分标准提供相关</w:t>
      </w:r>
      <w:r>
        <w:rPr>
          <w:rFonts w:hint="eastAsia" w:ascii="宋体" w:hAnsi="宋体" w:eastAsia="宋体"/>
          <w:sz w:val="24"/>
          <w:szCs w:val="22"/>
        </w:rPr>
        <w:t xml:space="preserve">材料。</w:t>
      </w:r>
      <w:r>
        <w:rPr>
          <w:rFonts w:hint="eastAsia" w:eastAsia="宋体"/>
          <w:sz w:val="24"/>
          <w:szCs w:val="24"/>
          <w:lang w:val="zh-CN"/>
        </w:rPr>
      </w:r>
      <w:r/>
    </w:p>
    <w:p>
      <w:pPr>
        <w:pStyle w:val="879"/>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法定代表人或代理人：（签字或签章）</w:t>
      </w: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日期：      年    月    日</w:t>
      </w:r>
      <w:r>
        <w:rPr>
          <w:rFonts w:hint="eastAsia" w:hAnsi="宋体" w:eastAsia="宋体"/>
          <w:sz w:val="24"/>
          <w:szCs w:val="24"/>
        </w:rPr>
      </w:r>
      <w:r/>
    </w:p>
    <w:p>
      <w:pPr>
        <w:pStyle w:val="896"/>
        <w:ind w:firstLine="200"/>
        <w:jc w:val="both"/>
        <w:spacing w:line="360" w:lineRule="auto"/>
        <w:rPr>
          <w:rFonts w:hint="eastAsia" w:ascii="宋体" w:hAnsi="宋体" w:eastAsia="宋体"/>
          <w:szCs w:val="24"/>
        </w:rPr>
      </w:pPr>
      <w:r>
        <w:rPr>
          <w:rFonts w:hint="eastAsia" w:ascii="宋体" w:hAnsi="宋体" w:eastAsia="宋体"/>
          <w:szCs w:val="24"/>
        </w:rPr>
      </w:r>
      <w:r/>
    </w:p>
    <w:p>
      <w:pPr>
        <w:pStyle w:val="881"/>
        <w:spacing w:after="120" w:line="360" w:lineRule="auto"/>
        <w:rPr>
          <w:rFonts w:eastAsia="宋体"/>
          <w:b w:val="0"/>
          <w:sz w:val="24"/>
          <w:szCs w:val="24"/>
        </w:rPr>
      </w:pPr>
      <w:r>
        <w:rPr>
          <w:rFonts w:eastAsia="宋体"/>
          <w:b w:val="0"/>
          <w:szCs w:val="24"/>
        </w:rPr>
        <w:br w:type="page" w:clear="all"/>
      </w:r>
      <w:bookmarkStart w:id="145" w:name="_Toc237989094"/>
      <w:r/>
      <w:bookmarkStart w:id="146" w:name="_Toc14336"/>
      <w:r>
        <w:rPr>
          <w:rFonts w:hint="eastAsia" w:eastAsia="宋体"/>
          <w:b w:val="0"/>
          <w:sz w:val="24"/>
          <w:szCs w:val="24"/>
        </w:rPr>
        <w:t xml:space="preserve">附件7、商务条款偏离表</w:t>
      </w:r>
      <w:bookmarkEnd w:id="145"/>
      <w:r/>
      <w:bookmarkEnd w:id="146"/>
      <w:r>
        <w:rPr>
          <w:rFonts w:eastAsia="宋体"/>
          <w:b w:val="0"/>
          <w:sz w:val="24"/>
          <w:szCs w:val="24"/>
        </w:rPr>
      </w:r>
      <w:r/>
    </w:p>
    <w:p>
      <w:pPr>
        <w:pStyle w:val="896"/>
        <w:ind w:firstLine="0"/>
        <w:jc w:val="center"/>
        <w:spacing w:before="120" w:after="120" w:line="360" w:lineRule="auto"/>
        <w:rPr>
          <w:rFonts w:hint="eastAsia" w:ascii="宋体" w:hAnsi="宋体" w:eastAsia="宋体"/>
          <w:sz w:val="30"/>
          <w:szCs w:val="30"/>
        </w:rPr>
      </w:pPr>
      <w:r>
        <w:rPr>
          <w:rFonts w:hint="eastAsia" w:ascii="宋体" w:hAnsi="宋体" w:eastAsia="宋体"/>
          <w:sz w:val="30"/>
          <w:szCs w:val="30"/>
        </w:rPr>
        <w:t xml:space="preserve">商务条款偏离表</w:t>
      </w:r>
      <w:r>
        <w:rPr>
          <w:rFonts w:hint="eastAsia" w:ascii="宋体" w:hAnsi="宋体" w:eastAsia="宋体"/>
          <w:sz w:val="30"/>
          <w:szCs w:val="30"/>
        </w:rPr>
      </w:r>
      <w:r/>
    </w:p>
    <w:tbl>
      <w:tblPr>
        <w:tblW w:w="811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689"/>
        <w:gridCol w:w="1742"/>
        <w:gridCol w:w="1806"/>
        <w:gridCol w:w="2098"/>
      </w:tblGrid>
      <w:tr>
        <w:trPr>
          <w:trHeight w:val="837" w:hRule="exact"/>
        </w:trPr>
        <w:tc>
          <w:tcPr>
            <w:tcW w:w="782" w:type="dxa"/>
            <w:vAlign w:val="center"/>
            <w:textDirection w:val="lrTb"/>
            <w:noWrap w:val="false"/>
          </w:tcPr>
          <w:p>
            <w:pPr>
              <w:pStyle w:val="879"/>
              <w:jc w:val="center"/>
              <w:spacing w:line="360" w:lineRule="exact"/>
              <w:rPr>
                <w:rFonts w:ascii="宋体" w:hAnsi="宋体" w:eastAsia="宋体" w:cs="宋体"/>
                <w:sz w:val="24"/>
                <w:szCs w:val="24"/>
              </w:rPr>
            </w:pPr>
            <w:r>
              <w:rPr>
                <w:rFonts w:hint="eastAsia" w:ascii="宋体" w:hAnsi="宋体" w:eastAsia="宋体" w:cs="宋体"/>
                <w:sz w:val="24"/>
                <w:szCs w:val="24"/>
                <w:lang w:val="zh-CN"/>
              </w:rPr>
              <w:t xml:space="preserve">序号</w:t>
            </w:r>
            <w:r>
              <w:rPr>
                <w:rFonts w:ascii="宋体" w:hAnsi="宋体" w:eastAsia="宋体" w:cs="宋体"/>
                <w:sz w:val="24"/>
                <w:szCs w:val="24"/>
              </w:rPr>
            </w:r>
            <w:r/>
          </w:p>
        </w:tc>
        <w:tc>
          <w:tcPr>
            <w:tcW w:w="1689" w:type="dxa"/>
            <w:vAlign w:val="center"/>
            <w:textDirection w:val="lrTb"/>
            <w:noWrap w:val="false"/>
          </w:tcPr>
          <w:p>
            <w:pPr>
              <w:pStyle w:val="879"/>
              <w:jc w:val="center"/>
              <w:spacing w:line="360" w:lineRule="exact"/>
              <w:rPr>
                <w:rFonts w:ascii="宋体" w:hAnsi="宋体" w:eastAsia="宋体" w:cs="宋体"/>
                <w:sz w:val="24"/>
                <w:szCs w:val="24"/>
              </w:rPr>
            </w:pPr>
            <w:r>
              <w:rPr>
                <w:rFonts w:hint="eastAsia" w:ascii="宋体" w:hAnsi="宋体" w:eastAsia="宋体" w:cs="宋体"/>
                <w:sz w:val="24"/>
                <w:szCs w:val="24"/>
                <w:lang w:val="zh-CN"/>
              </w:rPr>
              <w:t xml:space="preserve">名称</w:t>
            </w:r>
            <w:r>
              <w:rPr>
                <w:rFonts w:ascii="宋体" w:hAnsi="宋体" w:eastAsia="宋体" w:cs="宋体"/>
                <w:sz w:val="24"/>
                <w:szCs w:val="24"/>
              </w:rPr>
            </w:r>
            <w:r/>
          </w:p>
        </w:tc>
        <w:tc>
          <w:tcPr>
            <w:tcW w:w="1742" w:type="dxa"/>
            <w:vAlign w:val="center"/>
            <w:textDirection w:val="lrTb"/>
            <w:noWrap w:val="false"/>
          </w:tcPr>
          <w:p>
            <w:pPr>
              <w:pStyle w:val="879"/>
              <w:jc w:val="center"/>
              <w:spacing w:line="360" w:lineRule="exact"/>
              <w:rPr>
                <w:rFonts w:ascii="宋体" w:hAnsi="宋体" w:eastAsia="宋体" w:cs="宋体"/>
                <w:sz w:val="24"/>
                <w:szCs w:val="24"/>
              </w:rPr>
            </w:pPr>
            <w:r>
              <w:rPr>
                <w:rFonts w:hint="eastAsia" w:ascii="宋体" w:hAnsi="宋体" w:eastAsia="宋体" w:cs="宋体"/>
                <w:sz w:val="24"/>
                <w:szCs w:val="24"/>
                <w:lang w:val="zh-CN"/>
              </w:rPr>
              <w:t xml:space="preserve">采购要求</w:t>
            </w:r>
            <w:r>
              <w:rPr>
                <w:rFonts w:ascii="宋体" w:hAnsi="宋体" w:eastAsia="宋体" w:cs="宋体"/>
                <w:sz w:val="24"/>
                <w:szCs w:val="24"/>
              </w:rPr>
            </w:r>
            <w:r/>
          </w:p>
        </w:tc>
        <w:tc>
          <w:tcPr>
            <w:tcW w:w="1806" w:type="dxa"/>
            <w:vAlign w:val="center"/>
            <w:textDirection w:val="lrTb"/>
            <w:noWrap w:val="false"/>
          </w:tcPr>
          <w:p>
            <w:pPr>
              <w:pStyle w:val="879"/>
              <w:jc w:val="center"/>
              <w:spacing w:line="360" w:lineRule="exact"/>
              <w:rPr>
                <w:rFonts w:ascii="宋体" w:hAnsi="宋体" w:eastAsia="宋体" w:cs="宋体"/>
                <w:sz w:val="24"/>
                <w:szCs w:val="24"/>
              </w:rPr>
            </w:pPr>
            <w:r>
              <w:rPr>
                <w:rFonts w:hint="eastAsia" w:ascii="宋体" w:hAnsi="宋体" w:eastAsia="宋体" w:cs="宋体"/>
                <w:sz w:val="24"/>
                <w:szCs w:val="24"/>
                <w:lang w:val="zh-CN"/>
              </w:rPr>
              <w:t xml:space="preserve">响应内容</w:t>
            </w:r>
            <w:r>
              <w:rPr>
                <w:rFonts w:ascii="宋体" w:hAnsi="宋体" w:eastAsia="宋体" w:cs="宋体"/>
                <w:sz w:val="24"/>
                <w:szCs w:val="24"/>
              </w:rPr>
            </w:r>
            <w:r/>
          </w:p>
        </w:tc>
        <w:tc>
          <w:tcPr>
            <w:tcW w:w="2098" w:type="dxa"/>
            <w:vAlign w:val="center"/>
            <w:textDirection w:val="lrTb"/>
            <w:noWrap w:val="false"/>
          </w:tcPr>
          <w:p>
            <w:pPr>
              <w:pStyle w:val="879"/>
              <w:jc w:val="center"/>
              <w:spacing w:line="360" w:lineRule="exact"/>
              <w:rPr>
                <w:rFonts w:ascii="宋体" w:hAnsi="宋体" w:eastAsia="宋体" w:cs="宋体"/>
                <w:sz w:val="24"/>
                <w:szCs w:val="24"/>
                <w:lang w:val="zh-CN"/>
              </w:rPr>
            </w:pPr>
            <w:r>
              <w:rPr>
                <w:rFonts w:hint="eastAsia" w:ascii="宋体" w:hAnsi="宋体" w:eastAsia="宋体" w:cs="宋体"/>
                <w:sz w:val="24"/>
                <w:szCs w:val="24"/>
                <w:lang w:val="zh-CN"/>
              </w:rPr>
              <w:t xml:space="preserve">选择项（选符合、正偏离或负偏离）</w:t>
            </w:r>
            <w:r>
              <w:rPr>
                <w:rFonts w:ascii="宋体" w:hAnsi="宋体" w:eastAsia="宋体" w:cs="宋体"/>
                <w:sz w:val="24"/>
                <w:szCs w:val="24"/>
                <w:lang w:val="zh-CN"/>
              </w:rPr>
            </w:r>
            <w:r/>
          </w:p>
        </w:tc>
      </w:tr>
      <w:tr>
        <w:trPr>
          <w:trHeight w:val="567" w:hRule="exact"/>
        </w:trPr>
        <w:tc>
          <w:tcPr>
            <w:tcW w:w="782"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1689" w:type="dxa"/>
            <w:vAlign w:val="center"/>
            <w:textDirection w:val="lrTb"/>
            <w:noWrap w:val="false"/>
          </w:tcPr>
          <w:p>
            <w:pPr>
              <w:pStyle w:val="879"/>
              <w:jc w:val="center"/>
              <w:spacing w:line="400" w:lineRule="exact"/>
              <w:rPr>
                <w:rFonts w:ascii="宋体" w:hAnsi="宋体" w:eastAsia="宋体" w:cs="宋体"/>
                <w:sz w:val="24"/>
                <w:szCs w:val="24"/>
              </w:rPr>
            </w:pPr>
            <w:r>
              <w:rPr>
                <w:rFonts w:hint="eastAsia" w:ascii="宋体" w:hAnsi="宋体" w:eastAsia="宋体" w:cs="宋体"/>
                <w:sz w:val="24"/>
                <w:szCs w:val="24"/>
              </w:rPr>
              <w:t xml:space="preserve">合同期限</w:t>
            </w:r>
            <w:r>
              <w:rPr>
                <w:rFonts w:ascii="宋体" w:hAnsi="宋体" w:eastAsia="宋体" w:cs="宋体"/>
                <w:sz w:val="24"/>
                <w:szCs w:val="24"/>
              </w:rPr>
            </w:r>
            <w:r/>
          </w:p>
        </w:tc>
        <w:tc>
          <w:tcPr>
            <w:tcW w:w="1742"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1806"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2098"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r>
      <w:tr>
        <w:trPr>
          <w:trHeight w:val="567" w:hRule="exact"/>
        </w:trPr>
        <w:tc>
          <w:tcPr>
            <w:tcW w:w="782"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1689" w:type="dxa"/>
            <w:vAlign w:val="center"/>
            <w:textDirection w:val="lrTb"/>
            <w:noWrap w:val="false"/>
          </w:tcPr>
          <w:p>
            <w:pPr>
              <w:pStyle w:val="879"/>
              <w:jc w:val="center"/>
              <w:spacing w:line="400" w:lineRule="exact"/>
              <w:rPr>
                <w:rFonts w:ascii="宋体" w:hAnsi="宋体" w:eastAsia="宋体" w:cs="宋体"/>
                <w:sz w:val="24"/>
                <w:szCs w:val="24"/>
              </w:rPr>
            </w:pPr>
            <w:r>
              <w:rPr>
                <w:rFonts w:hint="eastAsia" w:ascii="宋体" w:hAnsi="宋体" w:eastAsia="宋体" w:cs="宋体"/>
                <w:sz w:val="24"/>
                <w:szCs w:val="24"/>
              </w:rPr>
              <w:t xml:space="preserve">付款方式</w:t>
            </w:r>
            <w:r>
              <w:rPr>
                <w:rFonts w:ascii="宋体" w:hAnsi="宋体" w:eastAsia="宋体" w:cs="宋体"/>
                <w:sz w:val="24"/>
                <w:szCs w:val="24"/>
              </w:rPr>
            </w:r>
            <w:r/>
          </w:p>
        </w:tc>
        <w:tc>
          <w:tcPr>
            <w:tcW w:w="1742"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1806"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2098"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r>
      <w:tr>
        <w:trPr>
          <w:trHeight w:val="567" w:hRule="exact"/>
        </w:trPr>
        <w:tc>
          <w:tcPr>
            <w:tcW w:w="782"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1689" w:type="dxa"/>
            <w:vAlign w:val="center"/>
            <w:textDirection w:val="lrTb"/>
            <w:noWrap w:val="false"/>
          </w:tcPr>
          <w:p>
            <w:pPr>
              <w:pStyle w:val="879"/>
              <w:jc w:val="center"/>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r>
            <w:r/>
          </w:p>
        </w:tc>
        <w:tc>
          <w:tcPr>
            <w:tcW w:w="1742"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1806"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2098"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r>
      <w:tr>
        <w:trPr>
          <w:trHeight w:val="567" w:hRule="exact"/>
        </w:trPr>
        <w:tc>
          <w:tcPr>
            <w:tcW w:w="782"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1689" w:type="dxa"/>
            <w:vAlign w:val="center"/>
            <w:textDirection w:val="lrTb"/>
            <w:noWrap w:val="false"/>
          </w:tcPr>
          <w:p>
            <w:pPr>
              <w:pStyle w:val="879"/>
              <w:jc w:val="center"/>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r>
            <w:r/>
          </w:p>
        </w:tc>
        <w:tc>
          <w:tcPr>
            <w:tcW w:w="1742"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1806"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2098"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r>
      <w:tr>
        <w:trPr>
          <w:trHeight w:val="567" w:hRule="exact"/>
        </w:trPr>
        <w:tc>
          <w:tcPr>
            <w:tcW w:w="782"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1689"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1742"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1806"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c>
          <w:tcPr>
            <w:tcW w:w="2098" w:type="dxa"/>
            <w:vAlign w:val="center"/>
            <w:textDirection w:val="lrTb"/>
            <w:noWrap w:val="false"/>
          </w:tcPr>
          <w:p>
            <w:pPr>
              <w:pStyle w:val="879"/>
              <w:jc w:val="center"/>
              <w:spacing w:line="400" w:lineRule="exact"/>
              <w:rPr>
                <w:rFonts w:ascii="宋体" w:hAnsi="宋体" w:eastAsia="宋体" w:cs="宋体"/>
                <w:sz w:val="24"/>
                <w:szCs w:val="24"/>
              </w:rPr>
            </w:pPr>
            <w:r>
              <w:rPr>
                <w:rFonts w:ascii="宋体" w:hAnsi="宋体" w:eastAsia="宋体" w:cs="宋体"/>
                <w:sz w:val="24"/>
                <w:szCs w:val="24"/>
              </w:rPr>
            </w:r>
            <w:r/>
          </w:p>
        </w:tc>
      </w:tr>
    </w:tbl>
    <w:p>
      <w:pPr>
        <w:pStyle w:val="1000"/>
        <w:ind w:firstLine="200"/>
        <w:spacing w:line="360" w:lineRule="auto"/>
        <w:rPr>
          <w:rFonts w:hint="eastAsia" w:hAnsi="宋体" w:eastAsia="宋体"/>
          <w:sz w:val="24"/>
          <w:szCs w:val="24"/>
        </w:rPr>
      </w:pPr>
      <w:r>
        <w:rPr>
          <w:rFonts w:hint="eastAsia" w:hAnsi="宋体" w:eastAsia="宋体"/>
          <w:sz w:val="24"/>
          <w:szCs w:val="24"/>
        </w:rPr>
      </w:r>
      <w:r/>
    </w:p>
    <w:p>
      <w:pPr>
        <w:pStyle w:val="1000"/>
        <w:ind w:firstLine="480"/>
        <w:spacing w:line="360" w:lineRule="auto"/>
        <w:rPr>
          <w:rFonts w:hint="eastAsia" w:hAnsi="宋体" w:eastAsia="宋体"/>
          <w:sz w:val="24"/>
          <w:szCs w:val="24"/>
        </w:rPr>
      </w:pPr>
      <w:r>
        <w:rPr>
          <w:rFonts w:hint="eastAsia" w:hAnsi="宋体" w:eastAsia="宋体"/>
          <w:sz w:val="24"/>
          <w:szCs w:val="24"/>
        </w:rPr>
        <w:t xml:space="preserve">注：投标人的响应文件（除技术规格部分）与招标文件规定的有偏离的，应在此表中说明。未在上表中说明的，将被认为完全投标招标文件的规定。</w:t>
      </w: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法定代表人或代理人：（签字或签章）</w:t>
      </w: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日期：      年    月    日</w:t>
      </w:r>
      <w:r>
        <w:rPr>
          <w:rFonts w:hint="eastAsia" w:hAnsi="宋体" w:eastAsia="宋体"/>
          <w:sz w:val="24"/>
          <w:szCs w:val="24"/>
        </w:rPr>
      </w:r>
      <w:r/>
    </w:p>
    <w:p>
      <w:pPr>
        <w:pStyle w:val="1000"/>
        <w:ind w:firstLine="200"/>
        <w:spacing w:line="360" w:lineRule="auto"/>
        <w:rPr>
          <w:rFonts w:hint="eastAsia" w:eastAsia="宋体"/>
          <w:b/>
          <w:szCs w:val="24"/>
        </w:rPr>
      </w:pPr>
      <w:r>
        <w:rPr>
          <w:rFonts w:hint="eastAsia" w:eastAsia="宋体"/>
          <w:b/>
          <w:szCs w:val="24"/>
        </w:rPr>
      </w:r>
      <w:r/>
    </w:p>
    <w:p>
      <w:pPr>
        <w:pStyle w:val="881"/>
        <w:spacing w:after="120" w:line="360" w:lineRule="auto"/>
        <w:rPr>
          <w:rFonts w:hint="eastAsia" w:eastAsia="宋体"/>
          <w:b w:val="0"/>
          <w:sz w:val="24"/>
          <w:szCs w:val="24"/>
        </w:rPr>
      </w:pPr>
      <w:r>
        <w:rPr>
          <w:rFonts w:eastAsia="宋体"/>
          <w:b w:val="0"/>
          <w:szCs w:val="24"/>
        </w:rPr>
        <w:br w:type="page" w:clear="all"/>
      </w:r>
      <w:bookmarkStart w:id="147" w:name="_Toc24147"/>
      <w:r/>
      <w:bookmarkStart w:id="148" w:name="_Toc237989095"/>
      <w:r>
        <w:rPr>
          <w:rFonts w:hint="eastAsia" w:eastAsia="宋体"/>
          <w:b w:val="0"/>
          <w:sz w:val="24"/>
          <w:szCs w:val="24"/>
        </w:rPr>
        <w:t xml:space="preserve">附件8、</w:t>
      </w:r>
      <w:bookmarkEnd w:id="147"/>
      <w:r>
        <w:rPr>
          <w:rFonts w:hint="eastAsia" w:eastAsia="宋体"/>
          <w:b w:val="0"/>
          <w:sz w:val="24"/>
          <w:szCs w:val="24"/>
        </w:rPr>
        <w:t xml:space="preserve">技术、服务偏离表</w:t>
      </w:r>
      <w:bookmarkEnd w:id="148"/>
      <w:r>
        <w:rPr>
          <w:rFonts w:hint="eastAsia" w:eastAsia="宋体"/>
          <w:b w:val="0"/>
          <w:sz w:val="24"/>
          <w:szCs w:val="24"/>
        </w:rPr>
      </w:r>
      <w:r/>
    </w:p>
    <w:p>
      <w:pPr>
        <w:pStyle w:val="896"/>
        <w:ind w:firstLine="0"/>
        <w:jc w:val="center"/>
        <w:spacing w:before="120" w:after="120" w:line="360" w:lineRule="auto"/>
        <w:rPr>
          <w:rFonts w:hint="eastAsia" w:ascii="宋体" w:hAnsi="宋体" w:eastAsia="宋体"/>
          <w:sz w:val="30"/>
          <w:szCs w:val="30"/>
        </w:rPr>
      </w:pPr>
      <w:r>
        <w:rPr>
          <w:rFonts w:hint="eastAsia" w:ascii="宋体" w:hAnsi="宋体" w:eastAsia="宋体"/>
          <w:sz w:val="30"/>
          <w:szCs w:val="30"/>
        </w:rPr>
        <w:t xml:space="preserve">技术、服务偏离表</w:t>
      </w:r>
      <w:r>
        <w:rPr>
          <w:rFonts w:hint="eastAsia" w:ascii="宋体" w:hAnsi="宋体" w:eastAsia="宋体"/>
          <w:sz w:val="30"/>
          <w:szCs w:val="30"/>
        </w:rPr>
      </w:r>
      <w:r/>
    </w:p>
    <w:tbl>
      <w:tblPr>
        <w:tblW w:w="827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728"/>
        <w:gridCol w:w="2381"/>
        <w:gridCol w:w="2396"/>
      </w:tblGrid>
      <w:tr>
        <w:trPr>
          <w:trHeight w:val="958"/>
        </w:trPr>
        <w:tc>
          <w:tcPr>
            <w:tcW w:w="772" w:type="dxa"/>
            <w:vAlign w:val="center"/>
            <w:textDirection w:val="lrTb"/>
            <w:noWrap w:val="false"/>
          </w:tcPr>
          <w:p>
            <w:pPr>
              <w:pStyle w:val="879"/>
              <w:jc w:val="center"/>
              <w:spacing w:line="400" w:lineRule="exact"/>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2728" w:type="dxa"/>
            <w:vAlign w:val="center"/>
            <w:textDirection w:val="lrTb"/>
            <w:noWrap w:val="false"/>
          </w:tcPr>
          <w:p>
            <w:pPr>
              <w:pStyle w:val="879"/>
              <w:jc w:val="center"/>
              <w:spacing w:line="400" w:lineRule="exact"/>
              <w:rPr>
                <w:rFonts w:ascii="宋体" w:hAnsi="宋体" w:eastAsia="宋体" w:cs="宋体"/>
                <w:sz w:val="24"/>
                <w:szCs w:val="24"/>
              </w:rPr>
            </w:pPr>
            <w:r>
              <w:rPr>
                <w:rFonts w:hint="eastAsia" w:ascii="宋体" w:hAnsi="宋体" w:eastAsia="宋体" w:cs="宋体"/>
                <w:sz w:val="24"/>
                <w:szCs w:val="24"/>
              </w:rPr>
              <w:t xml:space="preserve">采购要求的服务内容</w:t>
            </w:r>
            <w:r>
              <w:rPr>
                <w:rFonts w:ascii="宋体" w:hAnsi="宋体" w:eastAsia="宋体" w:cs="宋体"/>
                <w:sz w:val="24"/>
                <w:szCs w:val="24"/>
              </w:rPr>
            </w:r>
            <w:r/>
          </w:p>
        </w:tc>
        <w:tc>
          <w:tcPr>
            <w:tcW w:w="2381" w:type="dxa"/>
            <w:vAlign w:val="center"/>
            <w:textDirection w:val="lrTb"/>
            <w:noWrap w:val="false"/>
          </w:tcPr>
          <w:p>
            <w:pPr>
              <w:pStyle w:val="879"/>
              <w:jc w:val="center"/>
              <w:spacing w:line="400" w:lineRule="exact"/>
              <w:rPr>
                <w:rFonts w:ascii="宋体" w:hAnsi="宋体" w:eastAsia="宋体" w:cs="宋体"/>
                <w:sz w:val="24"/>
                <w:szCs w:val="24"/>
              </w:rPr>
            </w:pPr>
            <w:r>
              <w:rPr>
                <w:rFonts w:hint="eastAsia" w:ascii="宋体" w:hAnsi="宋体" w:eastAsia="宋体" w:cs="宋体"/>
                <w:sz w:val="24"/>
                <w:szCs w:val="24"/>
              </w:rPr>
              <w:t xml:space="preserve">响应的具体内容</w:t>
            </w:r>
            <w:r>
              <w:rPr>
                <w:rFonts w:ascii="宋体" w:hAnsi="宋体" w:eastAsia="宋体" w:cs="宋体"/>
                <w:sz w:val="24"/>
                <w:szCs w:val="24"/>
              </w:rPr>
            </w:r>
            <w:r/>
          </w:p>
        </w:tc>
        <w:tc>
          <w:tcPr>
            <w:tcW w:w="2396" w:type="dxa"/>
            <w:vAlign w:val="center"/>
            <w:textDirection w:val="lrTb"/>
            <w:noWrap w:val="false"/>
          </w:tcPr>
          <w:p>
            <w:pPr>
              <w:pStyle w:val="879"/>
              <w:jc w:val="center"/>
              <w:spacing w:line="400" w:lineRule="exact"/>
              <w:rPr>
                <w:rFonts w:ascii="宋体" w:hAnsi="宋体" w:eastAsia="宋体" w:cs="宋体"/>
                <w:sz w:val="24"/>
                <w:szCs w:val="24"/>
              </w:rPr>
            </w:pPr>
            <w:r>
              <w:rPr>
                <w:rFonts w:hint="eastAsia" w:ascii="宋体" w:hAnsi="宋体" w:eastAsia="宋体" w:cs="宋体"/>
                <w:sz w:val="24"/>
                <w:szCs w:val="24"/>
                <w:lang w:val="zh-CN"/>
              </w:rPr>
              <w:t xml:space="preserve">选择项（选符合、正偏离或负偏离）</w:t>
            </w:r>
            <w:r>
              <w:rPr>
                <w:rFonts w:ascii="宋体" w:hAnsi="宋体" w:eastAsia="宋体" w:cs="宋体"/>
                <w:sz w:val="24"/>
                <w:szCs w:val="24"/>
              </w:rPr>
            </w:r>
            <w:r/>
          </w:p>
        </w:tc>
      </w:tr>
      <w:tr>
        <w:trPr/>
        <w:tc>
          <w:tcPr>
            <w:tcW w:w="772"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728"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t xml:space="preserve"> </w:t>
            </w:r>
            <w:r>
              <w:rPr>
                <w:rFonts w:ascii="宋体" w:hAnsi="宋体" w:eastAsia="宋体" w:cs="宋体"/>
                <w:sz w:val="24"/>
                <w:szCs w:val="24"/>
              </w:rPr>
            </w:r>
            <w:r/>
          </w:p>
        </w:tc>
        <w:tc>
          <w:tcPr>
            <w:tcW w:w="2381"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396"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r>
      <w:tr>
        <w:trPr/>
        <w:tc>
          <w:tcPr>
            <w:tcW w:w="772"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728"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381"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396"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r>
      <w:tr>
        <w:trPr/>
        <w:tc>
          <w:tcPr>
            <w:tcW w:w="772"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728"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381"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396"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r>
      <w:tr>
        <w:trPr/>
        <w:tc>
          <w:tcPr>
            <w:tcW w:w="772"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728"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381"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396"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r>
      <w:tr>
        <w:trPr/>
        <w:tc>
          <w:tcPr>
            <w:tcW w:w="772"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728"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381"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c>
          <w:tcPr>
            <w:tcW w:w="2396" w:type="dxa"/>
            <w:vAlign w:val="top"/>
            <w:textDirection w:val="lrTb"/>
            <w:noWrap w:val="false"/>
          </w:tcPr>
          <w:p>
            <w:pPr>
              <w:pStyle w:val="879"/>
              <w:spacing w:line="400" w:lineRule="exact"/>
              <w:rPr>
                <w:rFonts w:ascii="宋体" w:hAnsi="宋体" w:eastAsia="宋体" w:cs="宋体"/>
                <w:sz w:val="24"/>
                <w:szCs w:val="24"/>
              </w:rPr>
            </w:pPr>
            <w:r>
              <w:rPr>
                <w:rFonts w:ascii="宋体" w:hAnsi="宋体" w:eastAsia="宋体" w:cs="宋体"/>
                <w:sz w:val="24"/>
                <w:szCs w:val="24"/>
              </w:rPr>
            </w:r>
            <w:r/>
          </w:p>
        </w:tc>
      </w:tr>
    </w:tbl>
    <w:p>
      <w:pPr>
        <w:pStyle w:val="1000"/>
        <w:spacing w:line="360" w:lineRule="auto"/>
        <w:rPr>
          <w:rFonts w:hAnsi="宋体" w:eastAsia="宋体"/>
          <w:sz w:val="24"/>
          <w:szCs w:val="24"/>
        </w:rPr>
      </w:pPr>
      <w:r>
        <w:rPr>
          <w:rFonts w:hint="eastAsia" w:hAnsi="宋体" w:eastAsia="宋体"/>
          <w:sz w:val="24"/>
          <w:szCs w:val="24"/>
        </w:rPr>
        <w:t xml:space="preserve">注：</w:t>
      </w:r>
      <w:r>
        <w:rPr>
          <w:rFonts w:hAnsi="宋体" w:eastAsia="宋体"/>
          <w:sz w:val="24"/>
          <w:szCs w:val="24"/>
        </w:rPr>
      </w:r>
      <w:r/>
    </w:p>
    <w:p>
      <w:pPr>
        <w:pStyle w:val="1000"/>
        <w:ind w:firstLine="480"/>
        <w:spacing w:line="360" w:lineRule="auto"/>
        <w:rPr>
          <w:rFonts w:hAnsi="宋体" w:eastAsia="宋体"/>
          <w:sz w:val="24"/>
          <w:szCs w:val="24"/>
        </w:rPr>
      </w:pPr>
      <w:r>
        <w:rPr>
          <w:rFonts w:hint="eastAsia" w:hAnsi="宋体" w:eastAsia="宋体"/>
          <w:sz w:val="24"/>
          <w:szCs w:val="24"/>
        </w:rPr>
        <w:t xml:space="preserve">投标人应对照招标文件技术规格，逐条说明所提供服务已对招标文件的技术规格做出了实质性的投标，并申明与技术规格条文的偏差和例外。特别对有具体参数要求的指标，投标人必须提供所投设备的具体参数值。未在上表中说明的，将被认为完全投标招标文件的规定。</w:t>
      </w:r>
      <w:r>
        <w:rPr>
          <w:rFonts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法定代表人或代理人：（签字或签章）</w:t>
      </w: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日期：      年    月    日</w:t>
      </w:r>
      <w:r>
        <w:rPr>
          <w:rFonts w:hint="eastAsia" w:hAnsi="宋体" w:eastAsia="宋体"/>
          <w:sz w:val="24"/>
          <w:szCs w:val="24"/>
        </w:rPr>
      </w:r>
      <w:r/>
    </w:p>
    <w:p>
      <w:pPr>
        <w:pStyle w:val="881"/>
        <w:spacing w:after="120" w:line="360" w:lineRule="auto"/>
        <w:rPr>
          <w:rFonts w:hint="eastAsia" w:eastAsia="宋体"/>
          <w:b w:val="0"/>
          <w:sz w:val="24"/>
          <w:szCs w:val="24"/>
        </w:rPr>
      </w:pPr>
      <w:r>
        <w:rPr>
          <w:rFonts w:eastAsia="宋体"/>
          <w:b w:val="0"/>
          <w:szCs w:val="24"/>
        </w:rPr>
        <w:br w:type="page" w:clear="all"/>
      </w:r>
      <w:bookmarkStart w:id="149" w:name="_Toc237989096"/>
      <w:r/>
      <w:bookmarkStart w:id="150" w:name="_Toc30556"/>
      <w:r>
        <w:rPr>
          <w:rFonts w:hint="eastAsia" w:eastAsia="宋体"/>
          <w:b w:val="0"/>
          <w:szCs w:val="24"/>
        </w:rPr>
        <w:t xml:space="preserve">附件9</w:t>
      </w:r>
      <w:r>
        <w:rPr>
          <w:rFonts w:hint="eastAsia" w:eastAsia="宋体"/>
          <w:b w:val="0"/>
          <w:sz w:val="24"/>
          <w:szCs w:val="24"/>
        </w:rPr>
        <w:t xml:space="preserve">、</w:t>
      </w:r>
      <w:r>
        <w:rPr>
          <w:rFonts w:eastAsia="宋体"/>
          <w:b w:val="0"/>
          <w:sz w:val="24"/>
          <w:szCs w:val="24"/>
        </w:rPr>
        <w:t xml:space="preserve">类似业绩一览表</w:t>
      </w:r>
      <w:bookmarkEnd w:id="149"/>
      <w:r/>
      <w:bookmarkEnd w:id="150"/>
      <w:r>
        <w:rPr>
          <w:rFonts w:hint="eastAsia" w:eastAsia="宋体"/>
          <w:b w:val="0"/>
          <w:sz w:val="24"/>
          <w:szCs w:val="24"/>
        </w:rPr>
      </w:r>
      <w:r/>
    </w:p>
    <w:p>
      <w:pPr>
        <w:pStyle w:val="896"/>
        <w:ind w:firstLine="0"/>
        <w:jc w:val="center"/>
        <w:spacing w:before="120" w:after="120" w:line="360" w:lineRule="auto"/>
        <w:rPr>
          <w:rFonts w:ascii="宋体" w:hAnsi="宋体" w:eastAsia="宋体"/>
          <w:sz w:val="30"/>
          <w:szCs w:val="30"/>
        </w:rPr>
      </w:pPr>
      <w:r>
        <w:rPr>
          <w:rFonts w:ascii="宋体" w:hAnsi="宋体" w:eastAsia="宋体"/>
          <w:sz w:val="30"/>
          <w:szCs w:val="30"/>
        </w:rPr>
        <w:t xml:space="preserve">类似业绩一览表</w:t>
      </w:r>
      <w:r>
        <w:rPr>
          <w:rFonts w:ascii="宋体" w:hAnsi="宋体" w:eastAsia="宋体"/>
          <w:sz w:val="30"/>
          <w:szCs w:val="30"/>
        </w:rPr>
      </w:r>
      <w:r/>
    </w:p>
    <w:tbl>
      <w:tblPr>
        <w:tblW w:w="824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2"/>
        <w:gridCol w:w="2812"/>
        <w:gridCol w:w="1870"/>
        <w:gridCol w:w="1768"/>
        <w:gridCol w:w="1134"/>
      </w:tblGrid>
      <w:tr>
        <w:trPr>
          <w:trHeight w:val="748"/>
        </w:trPr>
        <w:tc>
          <w:tcPr>
            <w:tcW w:w="662" w:type="dxa"/>
            <w:vAlign w:val="center"/>
            <w:textDirection w:val="lrTb"/>
            <w:noWrap w:val="false"/>
          </w:tcPr>
          <w:p>
            <w:pPr>
              <w:pStyle w:val="981"/>
              <w:jc w:val="center"/>
              <w:rPr>
                <w:rFonts w:hint="eastAsia" w:ascii="宋体" w:hAnsi="宋体"/>
                <w:b/>
                <w:sz w:val="24"/>
                <w:szCs w:val="24"/>
              </w:rPr>
            </w:pPr>
            <w:r>
              <w:rPr>
                <w:rFonts w:hint="eastAsia" w:ascii="宋体" w:hAnsi="宋体"/>
                <w:b/>
                <w:sz w:val="24"/>
                <w:szCs w:val="24"/>
              </w:rPr>
              <w:t xml:space="preserve">序</w:t>
            </w:r>
            <w:r>
              <w:rPr>
                <w:rFonts w:hint="eastAsia" w:ascii="宋体" w:hAnsi="宋体"/>
                <w:b/>
                <w:sz w:val="24"/>
                <w:szCs w:val="24"/>
              </w:rPr>
            </w:r>
            <w:r/>
          </w:p>
          <w:p>
            <w:pPr>
              <w:pStyle w:val="981"/>
              <w:jc w:val="center"/>
              <w:rPr>
                <w:rFonts w:hint="eastAsia" w:ascii="宋体" w:hAnsi="宋体"/>
                <w:b/>
                <w:sz w:val="24"/>
                <w:szCs w:val="24"/>
              </w:rPr>
            </w:pPr>
            <w:r>
              <w:rPr>
                <w:rFonts w:hint="eastAsia" w:ascii="宋体" w:hAnsi="宋体"/>
                <w:b/>
                <w:sz w:val="24"/>
                <w:szCs w:val="24"/>
              </w:rPr>
              <w:t xml:space="preserve">号</w:t>
            </w:r>
            <w:r>
              <w:rPr>
                <w:rFonts w:hint="eastAsia" w:ascii="宋体" w:hAnsi="宋体"/>
                <w:b/>
                <w:sz w:val="24"/>
                <w:szCs w:val="24"/>
              </w:rPr>
            </w:r>
            <w:r/>
          </w:p>
        </w:tc>
        <w:tc>
          <w:tcPr>
            <w:tcW w:w="2812" w:type="dxa"/>
            <w:vAlign w:val="center"/>
            <w:textDirection w:val="lrTb"/>
            <w:noWrap w:val="false"/>
          </w:tcPr>
          <w:p>
            <w:pPr>
              <w:pStyle w:val="981"/>
              <w:jc w:val="center"/>
              <w:rPr>
                <w:rFonts w:hint="eastAsia" w:ascii="宋体" w:hAnsi="宋体"/>
                <w:b/>
                <w:sz w:val="24"/>
                <w:szCs w:val="24"/>
              </w:rPr>
            </w:pPr>
            <w:r>
              <w:rPr>
                <w:rFonts w:hint="eastAsia" w:ascii="宋体" w:hAnsi="宋体"/>
                <w:b/>
                <w:sz w:val="24"/>
                <w:szCs w:val="24"/>
              </w:rPr>
              <w:t xml:space="preserve">项目名称</w:t>
            </w:r>
            <w:r>
              <w:rPr>
                <w:rFonts w:hint="eastAsia" w:ascii="宋体" w:hAnsi="宋体"/>
                <w:b/>
                <w:sz w:val="24"/>
                <w:szCs w:val="24"/>
              </w:rPr>
            </w:r>
            <w:r/>
          </w:p>
        </w:tc>
        <w:tc>
          <w:tcPr>
            <w:tcW w:w="1870" w:type="dxa"/>
            <w:vAlign w:val="center"/>
            <w:textDirection w:val="lrTb"/>
            <w:noWrap w:val="false"/>
          </w:tcPr>
          <w:p>
            <w:pPr>
              <w:pStyle w:val="879"/>
              <w:jc w:val="center"/>
              <w:rPr>
                <w:rFonts w:ascii="宋体" w:hAnsi="宋体" w:eastAsia="宋体"/>
                <w:b/>
                <w:sz w:val="24"/>
                <w:szCs w:val="24"/>
              </w:rPr>
            </w:pPr>
            <w:r>
              <w:rPr>
                <w:rFonts w:hint="eastAsia" w:ascii="宋体" w:hAnsi="宋体" w:eastAsia="宋体"/>
                <w:b/>
                <w:sz w:val="24"/>
                <w:szCs w:val="24"/>
              </w:rPr>
              <w:t xml:space="preserve">合同签订</w:t>
            </w:r>
            <w:r>
              <w:rPr>
                <w:rFonts w:ascii="宋体" w:hAnsi="宋体" w:eastAsia="宋体"/>
                <w:b/>
                <w:sz w:val="24"/>
                <w:szCs w:val="24"/>
              </w:rPr>
              <w:t xml:space="preserve">时间</w:t>
            </w:r>
            <w:r>
              <w:rPr>
                <w:rFonts w:ascii="宋体" w:hAnsi="宋体" w:eastAsia="宋体"/>
                <w:b/>
                <w:sz w:val="24"/>
                <w:szCs w:val="24"/>
              </w:rPr>
            </w:r>
            <w:r/>
          </w:p>
        </w:tc>
        <w:tc>
          <w:tcPr>
            <w:tcW w:w="1768" w:type="dxa"/>
            <w:vAlign w:val="center"/>
            <w:textDirection w:val="lrTb"/>
            <w:noWrap w:val="false"/>
          </w:tcPr>
          <w:p>
            <w:pPr>
              <w:pStyle w:val="879"/>
              <w:jc w:val="center"/>
              <w:rPr>
                <w:rFonts w:ascii="宋体" w:hAnsi="宋体" w:eastAsia="宋体"/>
                <w:b/>
                <w:sz w:val="24"/>
                <w:szCs w:val="24"/>
              </w:rPr>
            </w:pPr>
            <w:r>
              <w:rPr>
                <w:rFonts w:ascii="宋体" w:hAnsi="宋体" w:eastAsia="宋体"/>
                <w:b/>
                <w:sz w:val="24"/>
                <w:szCs w:val="24"/>
              </w:rPr>
              <w:t xml:space="preserve">委托单位</w:t>
            </w:r>
            <w:r>
              <w:rPr>
                <w:rFonts w:ascii="宋体" w:hAnsi="宋体" w:eastAsia="宋体"/>
                <w:b/>
                <w:sz w:val="24"/>
                <w:szCs w:val="24"/>
              </w:rPr>
            </w:r>
            <w:r/>
          </w:p>
        </w:tc>
        <w:tc>
          <w:tcPr>
            <w:tcW w:w="1134" w:type="dxa"/>
            <w:vAlign w:val="center"/>
            <w:textDirection w:val="lrTb"/>
            <w:noWrap w:val="false"/>
          </w:tcPr>
          <w:p>
            <w:pPr>
              <w:pStyle w:val="981"/>
              <w:jc w:val="center"/>
              <w:rPr>
                <w:rFonts w:hint="eastAsia" w:ascii="宋体" w:hAnsi="宋体"/>
                <w:b/>
                <w:sz w:val="24"/>
                <w:szCs w:val="24"/>
              </w:rPr>
            </w:pPr>
            <w:r>
              <w:rPr>
                <w:rFonts w:hint="eastAsia" w:ascii="宋体" w:hAnsi="宋体"/>
                <w:b/>
                <w:sz w:val="24"/>
                <w:szCs w:val="24"/>
              </w:rPr>
              <w:t xml:space="preserve">备注</w:t>
            </w:r>
            <w:r>
              <w:rPr>
                <w:rFonts w:hint="eastAsia" w:ascii="宋体" w:hAnsi="宋体"/>
                <w:b/>
                <w:sz w:val="24"/>
                <w:szCs w:val="24"/>
              </w:rPr>
            </w:r>
            <w:r/>
          </w:p>
        </w:tc>
      </w:tr>
      <w:tr>
        <w:trPr>
          <w:trHeight w:val="891"/>
        </w:trPr>
        <w:tc>
          <w:tcPr>
            <w:tcW w:w="662"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r>
            <w:r/>
          </w:p>
        </w:tc>
        <w:tc>
          <w:tcPr>
            <w:tcW w:w="2812"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c>
          <w:tcPr>
            <w:tcW w:w="1870"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c>
          <w:tcPr>
            <w:tcW w:w="1768"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c>
          <w:tcPr>
            <w:tcW w:w="1134"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r>
      <w:tr>
        <w:trPr>
          <w:trHeight w:val="891"/>
        </w:trPr>
        <w:tc>
          <w:tcPr>
            <w:tcW w:w="662"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r>
            <w:r/>
          </w:p>
        </w:tc>
        <w:tc>
          <w:tcPr>
            <w:tcW w:w="2812"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c>
          <w:tcPr>
            <w:tcW w:w="1870"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c>
          <w:tcPr>
            <w:tcW w:w="1768"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c>
          <w:tcPr>
            <w:tcW w:w="1134"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r>
      <w:tr>
        <w:trPr>
          <w:trHeight w:val="891"/>
        </w:trPr>
        <w:tc>
          <w:tcPr>
            <w:tcW w:w="662"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r>
            <w:r/>
          </w:p>
        </w:tc>
        <w:tc>
          <w:tcPr>
            <w:tcW w:w="2812"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c>
          <w:tcPr>
            <w:tcW w:w="1870"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c>
          <w:tcPr>
            <w:tcW w:w="1768"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c>
          <w:tcPr>
            <w:tcW w:w="1134"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r>
      <w:tr>
        <w:trPr>
          <w:trHeight w:val="891"/>
        </w:trPr>
        <w:tc>
          <w:tcPr>
            <w:tcW w:w="662"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r>
            <w:r/>
          </w:p>
        </w:tc>
        <w:tc>
          <w:tcPr>
            <w:tcW w:w="2812"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c>
          <w:tcPr>
            <w:tcW w:w="1870"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c>
          <w:tcPr>
            <w:tcW w:w="1768"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c>
          <w:tcPr>
            <w:tcW w:w="1134" w:type="dxa"/>
            <w:vAlign w:val="center"/>
            <w:textDirection w:val="lrTb"/>
            <w:noWrap w:val="false"/>
          </w:tcPr>
          <w:p>
            <w:pPr>
              <w:pStyle w:val="879"/>
              <w:jc w:val="center"/>
              <w:rPr>
                <w:rFonts w:hint="eastAsia" w:ascii="宋体" w:hAnsi="宋体" w:eastAsia="宋体"/>
                <w:sz w:val="24"/>
                <w:szCs w:val="24"/>
              </w:rPr>
            </w:pPr>
            <w:r>
              <w:rPr>
                <w:rFonts w:hint="eastAsia" w:ascii="宋体" w:hAnsi="宋体" w:eastAsia="宋体"/>
                <w:sz w:val="24"/>
                <w:szCs w:val="24"/>
              </w:rPr>
            </w:r>
            <w:r/>
          </w:p>
        </w:tc>
      </w:tr>
    </w:tbl>
    <w:p>
      <w:pPr>
        <w:pStyle w:val="1022"/>
        <w:ind w:firstLine="396"/>
        <w:spacing w:line="460" w:lineRule="exact"/>
        <w:rPr>
          <w:rFonts w:hint="eastAsia" w:ascii="宋体" w:hAnsi="宋体" w:eastAsia="宋体"/>
          <w:sz w:val="24"/>
          <w:szCs w:val="22"/>
        </w:rPr>
      </w:pPr>
      <w:r>
        <w:rPr>
          <w:rFonts w:hint="eastAsia" w:ascii="宋体" w:hAnsi="宋体" w:eastAsia="宋体"/>
          <w:sz w:val="24"/>
          <w:szCs w:val="22"/>
        </w:rPr>
      </w:r>
      <w:r/>
    </w:p>
    <w:p>
      <w:pPr>
        <w:pStyle w:val="1022"/>
        <w:ind w:firstLine="396"/>
        <w:spacing w:line="460" w:lineRule="exact"/>
        <w:rPr>
          <w:rFonts w:hint="eastAsia" w:ascii="宋体" w:hAnsi="宋体" w:eastAsia="宋体"/>
          <w:sz w:val="24"/>
          <w:szCs w:val="22"/>
        </w:rPr>
      </w:pPr>
      <w:r>
        <w:rPr>
          <w:rFonts w:hint="eastAsia" w:ascii="宋体" w:hAnsi="宋体" w:eastAsia="宋体"/>
          <w:sz w:val="24"/>
          <w:szCs w:val="22"/>
        </w:rPr>
        <w:t xml:space="preserve">注：根据评分标准提供相关证明材料</w:t>
      </w:r>
      <w:r>
        <w:rPr>
          <w:rFonts w:ascii="宋体" w:hAnsi="宋体" w:eastAsia="宋体"/>
          <w:sz w:val="24"/>
          <w:szCs w:val="22"/>
        </w:rPr>
        <w:t xml:space="preserve">。</w:t>
      </w:r>
      <w:r>
        <w:rPr>
          <w:rFonts w:hint="eastAsia" w:ascii="宋体" w:hAnsi="宋体" w:eastAsia="宋体"/>
          <w:sz w:val="24"/>
          <w:szCs w:val="22"/>
        </w:rPr>
      </w:r>
      <w:r/>
    </w:p>
    <w:p>
      <w:pPr>
        <w:pStyle w:val="896"/>
        <w:jc w:val="both"/>
        <w:spacing w:line="360" w:lineRule="auto"/>
        <w:rPr>
          <w:rFonts w:hint="eastAsia" w:ascii="宋体" w:hAnsi="宋体" w:eastAsia="宋体"/>
          <w:szCs w:val="22"/>
        </w:rPr>
      </w:pPr>
      <w:r>
        <w:rPr>
          <w:rFonts w:hint="eastAsia" w:ascii="宋体" w:hAnsi="宋体" w:eastAsia="宋体"/>
          <w:szCs w:val="22"/>
        </w:rPr>
      </w:r>
      <w:r/>
    </w:p>
    <w:p>
      <w:pPr>
        <w:pStyle w:val="896"/>
        <w:jc w:val="both"/>
        <w:spacing w:line="360" w:lineRule="auto"/>
        <w:rPr>
          <w:rFonts w:hint="eastAsia" w:hAnsi="宋体" w:eastAsia="宋体"/>
          <w:szCs w:val="24"/>
        </w:rPr>
      </w:pPr>
      <w:r>
        <w:rPr>
          <w:rFonts w:hint="eastAsia" w:hAnsi="宋体" w:eastAsia="宋体"/>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法定代表人或代理人：（签字或签章）</w:t>
      </w: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日期：      年    月    日</w:t>
      </w:r>
      <w:r>
        <w:rPr>
          <w:rFonts w:hint="eastAsia" w:hAnsi="宋体" w:eastAsia="宋体"/>
          <w:sz w:val="24"/>
          <w:szCs w:val="24"/>
        </w:rPr>
      </w:r>
      <w:r/>
    </w:p>
    <w:p>
      <w:pPr>
        <w:pStyle w:val="896"/>
        <w:jc w:val="both"/>
        <w:spacing w:line="360" w:lineRule="auto"/>
        <w:rPr>
          <w:rFonts w:eastAsia="宋体"/>
          <w:szCs w:val="24"/>
        </w:rPr>
      </w:pPr>
      <w:r>
        <w:rPr>
          <w:rFonts w:eastAsia="宋体"/>
          <w:szCs w:val="24"/>
        </w:rPr>
      </w:r>
      <w:r/>
    </w:p>
    <w:p>
      <w:pPr>
        <w:pStyle w:val="881"/>
        <w:spacing w:after="120" w:line="360" w:lineRule="auto"/>
        <w:rPr>
          <w:rFonts w:hint="eastAsia" w:eastAsia="宋体"/>
          <w:b w:val="0"/>
          <w:sz w:val="24"/>
          <w:szCs w:val="24"/>
        </w:rPr>
      </w:pPr>
      <w:r>
        <w:br w:type="page" w:clear="all"/>
      </w:r>
      <w:bookmarkStart w:id="151" w:name="_Toc237989097"/>
      <w:r/>
      <w:bookmarkStart w:id="152" w:name="_Toc22889"/>
      <w:r>
        <w:rPr>
          <w:rFonts w:hint="eastAsia" w:eastAsia="宋体"/>
          <w:b w:val="0"/>
          <w:sz w:val="24"/>
          <w:szCs w:val="24"/>
        </w:rPr>
        <w:t xml:space="preserve">附件10、</w:t>
      </w:r>
      <w:r>
        <w:rPr>
          <w:rFonts w:eastAsia="宋体"/>
          <w:b w:val="0"/>
          <w:sz w:val="24"/>
          <w:szCs w:val="24"/>
        </w:rPr>
        <w:t xml:space="preserve">中小企业声明函</w:t>
      </w:r>
      <w:bookmarkEnd w:id="151"/>
      <w:r/>
      <w:bookmarkEnd w:id="152"/>
      <w:r>
        <w:rPr>
          <w:rFonts w:hint="eastAsia" w:eastAsia="宋体"/>
          <w:b w:val="0"/>
          <w:sz w:val="24"/>
          <w:szCs w:val="24"/>
        </w:rPr>
      </w:r>
      <w:r/>
    </w:p>
    <w:p>
      <w:pPr>
        <w:pStyle w:val="896"/>
        <w:ind w:firstLine="0"/>
        <w:jc w:val="center"/>
        <w:spacing w:before="120" w:after="120" w:line="360" w:lineRule="auto"/>
        <w:rPr>
          <w:rFonts w:hint="eastAsia" w:ascii="宋体" w:hAnsi="宋体" w:eastAsia="宋体"/>
          <w:sz w:val="30"/>
          <w:szCs w:val="30"/>
        </w:rPr>
      </w:pPr>
      <w:r>
        <w:rPr>
          <w:rFonts w:ascii="宋体" w:hAnsi="宋体" w:eastAsia="宋体"/>
          <w:sz w:val="30"/>
          <w:szCs w:val="30"/>
        </w:rPr>
        <w:t xml:space="preserve">中小企业声明函</w:t>
      </w:r>
      <w:r>
        <w:rPr>
          <w:rFonts w:hint="eastAsia" w:ascii="宋体" w:hAnsi="宋体" w:eastAsia="宋体"/>
          <w:sz w:val="30"/>
          <w:szCs w:val="30"/>
        </w:rPr>
      </w:r>
      <w:r/>
    </w:p>
    <w:p>
      <w:pPr>
        <w:pStyle w:val="939"/>
        <w:spacing w:before="75" w:beforeAutospacing="0" w:after="75" w:afterAutospacing="0" w:line="435" w:lineRule="atLeast"/>
        <w:rPr>
          <w:rFonts w:ascii="sans-serif" w:hAnsi="sans-serif" w:eastAsia="sans-serif" w:cs="sans-serif"/>
        </w:rPr>
      </w:pPr>
      <w:r>
        <w:rPr>
          <w:rFonts w:hint="eastAsia"/>
        </w:rPr>
        <w:t xml:space="preserve">致：</w:t>
      </w:r>
      <w:r>
        <w:rPr>
          <w:rFonts w:hint="eastAsia"/>
          <w:u w:val="single"/>
        </w:rPr>
        <w:t xml:space="preserve">     (采购人或采购代理机构)       </w:t>
      </w:r>
      <w:r>
        <w:rPr>
          <w:rFonts w:ascii="sans-serif" w:hAnsi="sans-serif" w:eastAsia="sans-serif" w:cs="sans-serif"/>
        </w:rPr>
      </w:r>
      <w:r/>
    </w:p>
    <w:p>
      <w:pPr>
        <w:pStyle w:val="879"/>
        <w:ind w:firstLine="480"/>
        <w:spacing w:line="460" w:lineRule="exact"/>
        <w:rPr>
          <w:rFonts w:hint="eastAsia" w:ascii="宋体" w:hAnsi="宋体" w:eastAsia="宋体"/>
          <w:sz w:val="24"/>
          <w:szCs w:val="24"/>
        </w:rPr>
      </w:pPr>
      <w:r>
        <w:rPr>
          <w:rFonts w:hint="eastAsia" w:ascii="宋体" w:hAnsi="宋体" w:eastAsia="宋体"/>
          <w:sz w:val="24"/>
          <w:szCs w:val="24"/>
        </w:rPr>
        <w:t xml:space="preserve">本公司郑重声明，根据《政府采购促进中小企业发展管理办法》（财库﹝2020﹞46 号）的规定，本公司参加</w:t>
      </w:r>
      <w:r>
        <w:rPr>
          <w:rFonts w:hint="eastAsia" w:ascii="宋体" w:hAnsi="宋体" w:eastAsia="宋体"/>
          <w:sz w:val="24"/>
          <w:szCs w:val="24"/>
          <w:u w:val="single"/>
        </w:rPr>
        <w:t xml:space="preserve"> （单位名称）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 （项目名称） </w:t>
      </w:r>
      <w:r>
        <w:rPr>
          <w:rFonts w:hint="eastAsia" w:ascii="宋体" w:hAnsi="宋体" w:eastAsia="宋体"/>
          <w:sz w:val="24"/>
          <w:szCs w:val="24"/>
        </w:rPr>
        <w:t xml:space="preserve">采购活动，项目的服务单位全部为符合政策要求的中小企业。具体情况如下：</w:t>
      </w:r>
      <w:r>
        <w:rPr>
          <w:rFonts w:hint="eastAsia" w:ascii="宋体" w:hAnsi="宋体" w:eastAsia="宋体"/>
          <w:sz w:val="24"/>
          <w:szCs w:val="24"/>
        </w:rPr>
      </w:r>
      <w:r/>
    </w:p>
    <w:p>
      <w:pPr>
        <w:pStyle w:val="879"/>
        <w:ind w:firstLine="480"/>
        <w:spacing w:line="460" w:lineRule="exact"/>
        <w:rPr>
          <w:rFonts w:hint="eastAsia" w:ascii="宋体" w:hAnsi="宋体" w:eastAsia="宋体"/>
          <w:sz w:val="24"/>
          <w:szCs w:val="24"/>
        </w:rPr>
      </w:pPr>
      <w:r>
        <w:rPr>
          <w:rFonts w:hint="eastAsia" w:ascii="宋体" w:hAnsi="宋体" w:eastAsia="宋体"/>
          <w:sz w:val="24"/>
          <w:szCs w:val="24"/>
          <w:u w:val="single"/>
        </w:rPr>
        <w:t xml:space="preserve">   （标的名称）  </w:t>
      </w:r>
      <w:r>
        <w:rPr>
          <w:rFonts w:hint="eastAsia" w:ascii="宋体" w:hAnsi="宋体" w:eastAsia="宋体"/>
          <w:sz w:val="24"/>
          <w:szCs w:val="24"/>
        </w:rPr>
        <w:t xml:space="preserve">，属于</w:t>
      </w:r>
      <w:r>
        <w:rPr>
          <w:rFonts w:hint="eastAsia" w:ascii="宋体" w:hAnsi="宋体" w:eastAsia="宋体"/>
          <w:sz w:val="24"/>
          <w:szCs w:val="24"/>
          <w:u w:val="single"/>
        </w:rPr>
        <w:t xml:space="preserve">  其他未列明行业  </w:t>
      </w:r>
      <w:r>
        <w:rPr>
          <w:rFonts w:hint="eastAsia" w:ascii="宋体" w:hAnsi="宋体" w:eastAsia="宋体"/>
          <w:sz w:val="24"/>
          <w:szCs w:val="24"/>
        </w:rPr>
        <w:t xml:space="preserve">；承建（承接）企业为</w:t>
      </w:r>
      <w:r>
        <w:rPr>
          <w:rFonts w:hint="eastAsia" w:ascii="宋体" w:hAnsi="宋体" w:eastAsia="宋体"/>
          <w:sz w:val="24"/>
          <w:szCs w:val="24"/>
          <w:u w:val="single"/>
        </w:rPr>
        <w:t xml:space="preserve"> （企业名称） </w:t>
      </w:r>
      <w:r>
        <w:rPr>
          <w:rFonts w:hint="eastAsia" w:ascii="宋体" w:hAnsi="宋体" w:eastAsia="宋体"/>
          <w:sz w:val="24"/>
          <w:szCs w:val="24"/>
        </w:rPr>
        <w:t xml:space="preserve">，从业人员</w:t>
      </w:r>
      <w:r>
        <w:rPr>
          <w:rFonts w:hint="eastAsia" w:ascii="宋体" w:hAnsi="宋体" w:eastAsia="宋体"/>
          <w:sz w:val="24"/>
          <w:szCs w:val="24"/>
          <w:u w:val="single"/>
        </w:rPr>
        <w:t xml:space="preserve">      </w:t>
      </w:r>
      <w:r>
        <w:rPr>
          <w:rFonts w:hint="eastAsia" w:ascii="宋体" w:hAnsi="宋体" w:eastAsia="宋体"/>
          <w:sz w:val="24"/>
          <w:szCs w:val="24"/>
        </w:rPr>
        <w:t xml:space="preserve">人，营业收入为</w:t>
      </w:r>
      <w:r>
        <w:rPr>
          <w:rFonts w:hint="eastAsia" w:ascii="宋体" w:hAnsi="宋体" w:eastAsia="宋体"/>
          <w:sz w:val="24"/>
          <w:szCs w:val="24"/>
          <w:u w:val="single"/>
        </w:rPr>
        <w:t xml:space="preserve">     </w:t>
      </w:r>
      <w:r>
        <w:rPr>
          <w:rFonts w:hint="eastAsia" w:ascii="宋体" w:hAnsi="宋体" w:eastAsia="宋体"/>
          <w:sz w:val="24"/>
          <w:szCs w:val="24"/>
        </w:rPr>
        <w:t xml:space="preserve">万元，资产总额为</w:t>
      </w:r>
      <w:r>
        <w:rPr>
          <w:rFonts w:hint="eastAsia" w:ascii="宋体" w:hAnsi="宋体" w:eastAsia="宋体"/>
          <w:sz w:val="24"/>
          <w:szCs w:val="24"/>
          <w:u w:val="single"/>
        </w:rPr>
        <w:t xml:space="preserve">       </w:t>
      </w:r>
      <w:r>
        <w:rPr>
          <w:rFonts w:hint="eastAsia" w:ascii="宋体" w:hAnsi="宋体" w:eastAsia="宋体"/>
          <w:sz w:val="24"/>
          <w:szCs w:val="24"/>
        </w:rPr>
        <w:t xml:space="preserve">万元 ，属于</w:t>
      </w:r>
      <w:r>
        <w:rPr>
          <w:rFonts w:hint="eastAsia" w:ascii="宋体" w:hAnsi="宋体" w:eastAsia="宋体"/>
          <w:sz w:val="24"/>
          <w:szCs w:val="24"/>
          <w:u w:val="single"/>
        </w:rPr>
        <w:t xml:space="preserve"> （中型企业、小型企业、微型企业） </w:t>
      </w:r>
      <w:r>
        <w:rPr>
          <w:rFonts w:hint="eastAsia" w:ascii="宋体" w:hAnsi="宋体" w:eastAsia="宋体"/>
          <w:sz w:val="24"/>
          <w:szCs w:val="24"/>
        </w:rPr>
        <w:t xml:space="preserve">；</w:t>
      </w:r>
      <w:r>
        <w:rPr>
          <w:rFonts w:hint="eastAsia" w:ascii="宋体" w:hAnsi="宋体" w:eastAsia="宋体"/>
          <w:sz w:val="24"/>
          <w:szCs w:val="24"/>
        </w:rPr>
      </w:r>
      <w:r/>
    </w:p>
    <w:p>
      <w:pPr>
        <w:pStyle w:val="879"/>
        <w:ind w:firstLine="480"/>
        <w:spacing w:line="460" w:lineRule="exact"/>
        <w:rPr>
          <w:rFonts w:hint="eastAsia" w:ascii="宋体" w:hAnsi="宋体" w:eastAsia="宋体"/>
          <w:sz w:val="24"/>
          <w:szCs w:val="24"/>
        </w:rPr>
      </w:pPr>
      <w:r>
        <w:rPr>
          <w:rFonts w:hint="eastAsia" w:ascii="宋体" w:hAnsi="宋体" w:eastAsia="宋体"/>
          <w:sz w:val="24"/>
          <w:szCs w:val="24"/>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879"/>
        <w:ind w:firstLine="480"/>
        <w:spacing w:line="460" w:lineRule="exact"/>
        <w:rPr>
          <w:rFonts w:hint="eastAsia" w:ascii="宋体" w:hAnsi="宋体" w:eastAsia="宋体"/>
          <w:sz w:val="24"/>
          <w:szCs w:val="24"/>
        </w:rPr>
      </w:pPr>
      <w:r>
        <w:rPr>
          <w:rFonts w:hint="eastAsia" w:ascii="宋体" w:hAnsi="宋体" w:eastAsia="宋体"/>
          <w:sz w:val="24"/>
          <w:szCs w:val="24"/>
        </w:rPr>
        <w:t xml:space="preserve">本</w:t>
      </w:r>
      <w:r>
        <w:rPr>
          <w:rFonts w:hint="eastAsia" w:ascii="宋体" w:hAnsi="宋体" w:eastAsia="宋体" w:cs="宋体"/>
          <w:sz w:val="24"/>
          <w:szCs w:val="24"/>
        </w:rPr>
        <w:t xml:space="preserve">企业对上述声明内容的真实性负责。如有虚假，将依法承担相应责任。</w:t>
      </w:r>
      <w:r>
        <w:rPr>
          <w:rFonts w:hint="eastAsia" w:ascii="宋体" w:hAnsi="宋体" w:eastAsia="宋体"/>
          <w:sz w:val="24"/>
          <w:szCs w:val="24"/>
        </w:rPr>
      </w:r>
      <w:r/>
    </w:p>
    <w:p>
      <w:pPr>
        <w:pStyle w:val="879"/>
        <w:ind w:firstLine="480"/>
        <w:spacing w:line="460" w:lineRule="exact"/>
        <w:rPr>
          <w:rFonts w:ascii="宋体" w:hAnsi="宋体" w:eastAsia="宋体"/>
          <w:sz w:val="24"/>
          <w:szCs w:val="24"/>
        </w:rPr>
      </w:pPr>
      <w:r>
        <w:rPr>
          <w:rFonts w:ascii="宋体" w:hAnsi="宋体" w:eastAsia="宋体"/>
          <w:sz w:val="24"/>
          <w:szCs w:val="24"/>
        </w:rPr>
      </w:r>
      <w:r/>
    </w:p>
    <w:p>
      <w:pPr>
        <w:pStyle w:val="879"/>
        <w:ind w:right="1560" w:firstLine="480"/>
        <w:jc w:val="right"/>
        <w:spacing w:line="460" w:lineRule="exact"/>
        <w:tabs>
          <w:tab w:val="left" w:pos="4860" w:leader="none"/>
        </w:tabs>
        <w:rPr>
          <w:rFonts w:ascii="宋体" w:hAnsi="宋体" w:eastAsia="宋体"/>
          <w:sz w:val="24"/>
          <w:szCs w:val="24"/>
        </w:rPr>
      </w:pPr>
      <w:r>
        <w:rPr>
          <w:rFonts w:hint="eastAsia" w:ascii="宋体" w:hAnsi="宋体" w:eastAsia="宋体"/>
          <w:sz w:val="24"/>
          <w:szCs w:val="24"/>
        </w:rPr>
        <w:t xml:space="preserve">               企业名称（盖章）： </w:t>
      </w:r>
      <w:r>
        <w:rPr>
          <w:rFonts w:ascii="宋体" w:hAnsi="宋体" w:eastAsia="宋体"/>
          <w:sz w:val="24"/>
          <w:szCs w:val="24"/>
        </w:rPr>
      </w:r>
      <w:r/>
    </w:p>
    <w:p>
      <w:pPr>
        <w:pStyle w:val="879"/>
        <w:ind w:right="492"/>
        <w:jc w:val="center"/>
        <w:spacing w:line="460" w:lineRule="exact"/>
        <w:rPr>
          <w:rFonts w:ascii="宋体" w:hAnsi="宋体" w:eastAsia="宋体"/>
          <w:sz w:val="24"/>
          <w:szCs w:val="24"/>
        </w:rPr>
      </w:pPr>
      <w:r>
        <w:rPr>
          <w:rFonts w:hint="eastAsia" w:ascii="宋体" w:hAnsi="宋体" w:eastAsia="宋体"/>
          <w:sz w:val="24"/>
          <w:szCs w:val="24"/>
        </w:rPr>
        <w:t xml:space="preserve">                                       日  期：</w:t>
      </w:r>
      <w:r>
        <w:rPr>
          <w:rFonts w:ascii="宋体" w:hAnsi="宋体" w:eastAsia="宋体"/>
          <w:sz w:val="24"/>
          <w:szCs w:val="24"/>
        </w:rPr>
      </w:r>
      <w:r/>
    </w:p>
    <w:p>
      <w:pPr>
        <w:pStyle w:val="939"/>
        <w:ind w:firstLine="480"/>
        <w:spacing w:before="75" w:beforeAutospacing="0" w:after="75" w:afterAutospacing="0" w:line="435" w:lineRule="atLeast"/>
        <w:rPr>
          <w:rFonts w:hint="eastAsia"/>
        </w:rPr>
      </w:pPr>
      <w:r>
        <w:rPr>
          <w:rFonts w:hint="eastAsia"/>
        </w:rPr>
      </w:r>
      <w:r/>
    </w:p>
    <w:p>
      <w:pPr>
        <w:pStyle w:val="87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从业人员、营业收入、资产总额填报上一年度数据，无上一年度数据的新成立企业可不填报；</w:t>
      </w:r>
      <w:r>
        <w:rPr>
          <w:rFonts w:hint="eastAsia" w:ascii="宋体" w:hAnsi="宋体" w:eastAsia="宋体" w:cs="宋体"/>
          <w:sz w:val="24"/>
          <w:szCs w:val="24"/>
          <w:lang w:val="zh-CN"/>
        </w:rPr>
      </w:r>
      <w:r/>
    </w:p>
    <w:p>
      <w:pPr>
        <w:pStyle w:val="87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若供应商未在此函中对（中型企业、小型企业、微型企业）明确选择，视为非中小企业，不享受中小企业扶持政策；</w:t>
      </w:r>
      <w:r>
        <w:rPr>
          <w:rFonts w:hint="eastAsia" w:ascii="宋体" w:hAnsi="宋体" w:eastAsia="宋体" w:cs="宋体"/>
          <w:sz w:val="24"/>
          <w:szCs w:val="24"/>
          <w:lang w:val="zh-CN"/>
        </w:rPr>
      </w:r>
      <w:r/>
    </w:p>
    <w:p>
      <w:pPr>
        <w:pStyle w:val="87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sz w:val="24"/>
          <w:szCs w:val="24"/>
          <w:lang w:val="zh-CN"/>
        </w:rPr>
      </w:r>
      <w:r/>
    </w:p>
    <w:p>
      <w:pPr>
        <w:pStyle w:val="87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sz w:val="24"/>
          <w:szCs w:val="24"/>
          <w:lang w:val="zh-CN"/>
        </w:rPr>
      </w:r>
      <w:r/>
    </w:p>
    <w:p>
      <w:pPr>
        <w:pStyle w:val="879"/>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5、成交供应商为中小企业的，《中小企业声明函》将随成交结果同时公告。</w:t>
      </w:r>
      <w:r>
        <w:rPr>
          <w:rFonts w:hint="eastAsia" w:ascii="宋体" w:hAnsi="宋体" w:eastAsia="宋体" w:cs="宋体"/>
          <w:sz w:val="24"/>
          <w:szCs w:val="24"/>
        </w:rPr>
        <w:br w:type="page" w:clear="all"/>
      </w:r>
      <w:r>
        <w:rPr>
          <w:rFonts w:hint="eastAsia" w:ascii="宋体" w:hAnsi="宋体" w:eastAsia="宋体" w:cs="宋体"/>
          <w:b/>
          <w:sz w:val="24"/>
          <w:szCs w:val="24"/>
        </w:rPr>
        <w:t xml:space="preserve">附：中小企业划型标准规定</w:t>
      </w:r>
      <w:r>
        <w:rPr>
          <w:rFonts w:hint="eastAsia" w:ascii="宋体" w:hAnsi="宋体" w:eastAsia="宋体" w:cs="宋体"/>
          <w:b/>
          <w:sz w:val="24"/>
          <w:szCs w:val="24"/>
        </w:rPr>
      </w:r>
      <w:r/>
    </w:p>
    <w:p>
      <w:pPr>
        <w:pStyle w:val="879"/>
        <w:ind w:firstLine="48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b/>
          <w:sz w:val="24"/>
          <w:szCs w:val="24"/>
        </w:rPr>
      </w:r>
      <w:r/>
    </w:p>
    <w:p>
      <w:pPr>
        <w:pStyle w:val="879"/>
        <w:ind w:firstLine="482"/>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pStyle w:val="939"/>
        <w:ind w:firstLine="480"/>
        <w:spacing w:before="75" w:beforeAutospacing="0" w:after="75" w:afterAutospacing="0" w:line="435" w:lineRule="atLeast"/>
        <w:rPr>
          <w:rFonts w:hint="eastAsia"/>
        </w:rPr>
      </w:pPr>
      <w:r>
        <w:rPr>
          <w:rFonts w:hint="eastAsia"/>
        </w:rPr>
      </w:r>
      <w:r/>
    </w:p>
    <w:p>
      <w:pPr>
        <w:pStyle w:val="881"/>
        <w:spacing w:after="120" w:line="360" w:lineRule="auto"/>
        <w:rPr>
          <w:rFonts w:eastAsia="宋体"/>
          <w:b w:val="0"/>
          <w:sz w:val="24"/>
          <w:szCs w:val="24"/>
        </w:rPr>
      </w:pPr>
      <w:r>
        <w:rPr>
          <w:rFonts w:eastAsia="宋体"/>
          <w:b w:val="0"/>
          <w:sz w:val="24"/>
          <w:szCs w:val="24"/>
        </w:rPr>
        <w:br w:type="page" w:clear="all"/>
      </w:r>
      <w:bookmarkStart w:id="153" w:name="_Toc30776"/>
      <w:r/>
      <w:bookmarkStart w:id="154" w:name="_Toc237989098"/>
      <w:r>
        <w:rPr>
          <w:rFonts w:hint="eastAsia" w:eastAsia="宋体"/>
          <w:b w:val="0"/>
          <w:sz w:val="24"/>
          <w:szCs w:val="24"/>
        </w:rPr>
        <w:t xml:space="preserve">附件11、</w:t>
      </w:r>
      <w:r>
        <w:rPr>
          <w:rFonts w:eastAsia="宋体"/>
          <w:b w:val="0"/>
          <w:sz w:val="24"/>
          <w:szCs w:val="24"/>
        </w:rPr>
        <w:t xml:space="preserve">残疾人福利性单位声明函</w:t>
      </w:r>
      <w:bookmarkEnd w:id="153"/>
      <w:r/>
      <w:bookmarkEnd w:id="154"/>
      <w:r>
        <w:rPr>
          <w:rFonts w:eastAsia="宋体"/>
          <w:b w:val="0"/>
          <w:sz w:val="24"/>
          <w:szCs w:val="24"/>
        </w:rPr>
      </w:r>
      <w:r/>
    </w:p>
    <w:p>
      <w:pPr>
        <w:pStyle w:val="896"/>
        <w:ind w:firstLine="0"/>
        <w:jc w:val="center"/>
        <w:spacing w:before="120" w:after="120" w:line="360" w:lineRule="auto"/>
        <w:rPr>
          <w:rFonts w:ascii="宋体" w:hAnsi="宋体" w:eastAsia="宋体"/>
          <w:sz w:val="30"/>
          <w:szCs w:val="30"/>
        </w:rPr>
      </w:pPr>
      <w:r>
        <w:rPr>
          <w:rFonts w:ascii="宋体" w:hAnsi="宋体" w:eastAsia="宋体"/>
          <w:sz w:val="30"/>
          <w:szCs w:val="30"/>
        </w:rPr>
        <w:t xml:space="preserve">残疾人福利性单位声明函</w:t>
      </w:r>
      <w:r>
        <w:rPr>
          <w:rFonts w:ascii="宋体" w:hAnsi="宋体" w:eastAsia="宋体"/>
          <w:sz w:val="30"/>
          <w:szCs w:val="30"/>
        </w:rPr>
      </w:r>
      <w:r/>
    </w:p>
    <w:p>
      <w:pPr>
        <w:pStyle w:val="879"/>
        <w:ind w:firstLine="480"/>
        <w:jc w:val="left"/>
        <w:spacing w:line="360" w:lineRule="auto"/>
        <w:widowControl/>
        <w:rPr>
          <w:rFonts w:ascii="宋体" w:hAnsi="宋体" w:eastAsia="宋体"/>
          <w:sz w:val="24"/>
        </w:rPr>
      </w:pPr>
      <w:r>
        <w:rPr>
          <w:rFonts w:ascii="宋体" w:hAnsi="宋体" w:eastAsia="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sz w:val="24"/>
        </w:rPr>
      </w:r>
      <w:r/>
    </w:p>
    <w:p>
      <w:pPr>
        <w:pStyle w:val="879"/>
        <w:ind w:firstLine="480"/>
        <w:jc w:val="left"/>
        <w:spacing w:line="360" w:lineRule="auto"/>
        <w:widowControl/>
        <w:rPr>
          <w:rFonts w:ascii="宋体" w:hAnsi="宋体" w:eastAsia="宋体"/>
          <w:sz w:val="24"/>
        </w:rPr>
      </w:pPr>
      <w:r>
        <w:rPr>
          <w:rFonts w:ascii="宋体" w:hAnsi="宋体" w:eastAsia="宋体"/>
          <w:sz w:val="24"/>
        </w:rPr>
        <w:t xml:space="preserve">本单位对上述声明的真实性负责。如有虚假，将依法承担相应责任。</w:t>
      </w:r>
      <w:r>
        <w:rPr>
          <w:rFonts w:ascii="宋体" w:hAnsi="宋体" w:eastAsia="宋体"/>
          <w:sz w:val="24"/>
        </w:rPr>
      </w:r>
      <w:r/>
    </w:p>
    <w:p>
      <w:pPr>
        <w:pStyle w:val="879"/>
        <w:jc w:val="left"/>
        <w:spacing w:line="480" w:lineRule="atLeast"/>
        <w:widowControl/>
        <w:rPr>
          <w:rFonts w:ascii="宋体" w:hAnsi="宋体" w:eastAsia="宋体"/>
          <w:sz w:val="24"/>
        </w:rPr>
      </w:pPr>
      <w:r>
        <w:rPr>
          <w:rFonts w:ascii="宋体" w:hAnsi="宋体" w:eastAsia="宋体"/>
          <w:sz w:val="24"/>
        </w:rPr>
      </w:r>
      <w:r/>
    </w:p>
    <w:p>
      <w:pPr>
        <w:pStyle w:val="879"/>
        <w:jc w:val="left"/>
        <w:spacing w:line="480" w:lineRule="atLeast"/>
        <w:widowControl/>
        <w:rPr>
          <w:rFonts w:ascii="宋体" w:hAnsi="宋体" w:eastAsia="宋体"/>
          <w:sz w:val="24"/>
        </w:rPr>
      </w:pPr>
      <w:r>
        <w:rPr>
          <w:rFonts w:ascii="宋体" w:hAnsi="宋体" w:eastAsia="宋体"/>
          <w:sz w:val="24"/>
        </w:rPr>
      </w:r>
      <w:r/>
    </w:p>
    <w:p>
      <w:pPr>
        <w:pStyle w:val="879"/>
        <w:jc w:val="left"/>
        <w:spacing w:line="480" w:lineRule="atLeast"/>
        <w:widowControl/>
        <w:rPr>
          <w:rFonts w:ascii="宋体" w:hAnsi="宋体" w:eastAsia="宋体"/>
          <w:sz w:val="24"/>
        </w:rPr>
      </w:pPr>
      <w:r>
        <w:rPr>
          <w:rFonts w:ascii="宋体" w:hAnsi="宋体" w:eastAsia="宋体"/>
          <w:sz w:val="24"/>
        </w:rPr>
        <w:t xml:space="preserve">    单位名称（盖章）：</w:t>
      </w:r>
      <w:r>
        <w:rPr>
          <w:rFonts w:ascii="宋体" w:hAnsi="宋体" w:eastAsia="宋体"/>
          <w:sz w:val="24"/>
        </w:rPr>
      </w:r>
      <w:r/>
    </w:p>
    <w:p>
      <w:pPr>
        <w:pStyle w:val="879"/>
        <w:jc w:val="left"/>
        <w:spacing w:line="480" w:lineRule="atLeast"/>
        <w:widowControl/>
        <w:rPr>
          <w:rFonts w:hint="eastAsia" w:eastAsia="宋体"/>
          <w:b/>
          <w:sz w:val="24"/>
          <w:szCs w:val="24"/>
        </w:rPr>
      </w:pPr>
      <w:r>
        <w:rPr>
          <w:rFonts w:ascii="宋体" w:hAnsi="宋体" w:eastAsia="宋体" w:cs="宋体"/>
          <w:sz w:val="24"/>
        </w:rPr>
        <w:t xml:space="preserve">    </w:t>
      </w:r>
      <w:r>
        <w:rPr>
          <w:rFonts w:ascii="宋体" w:hAnsi="宋体" w:eastAsia="宋体"/>
          <w:sz w:val="24"/>
        </w:rPr>
        <w:t xml:space="preserve">日  期：</w:t>
      </w:r>
      <w:r>
        <w:rPr>
          <w:rFonts w:hint="eastAsia" w:eastAsia="宋体"/>
          <w:b/>
          <w:sz w:val="24"/>
          <w:szCs w:val="24"/>
        </w:rPr>
      </w:r>
      <w:r/>
    </w:p>
    <w:p>
      <w:pPr>
        <w:pStyle w:val="881"/>
        <w:spacing w:after="120" w:line="360" w:lineRule="auto"/>
        <w:rPr>
          <w:rFonts w:hint="eastAsia" w:eastAsia="宋体"/>
          <w:b w:val="0"/>
          <w:sz w:val="24"/>
          <w:szCs w:val="24"/>
        </w:rPr>
      </w:pPr>
      <w:r>
        <w:rPr>
          <w:rFonts w:eastAsia="宋体"/>
          <w:b w:val="0"/>
          <w:sz w:val="24"/>
          <w:szCs w:val="24"/>
        </w:rPr>
        <w:br w:type="page" w:clear="all"/>
      </w:r>
      <w:bookmarkStart w:id="155" w:name="_Toc10133"/>
      <w:r/>
      <w:bookmarkStart w:id="156" w:name="_Toc237989099"/>
      <w:r/>
      <w:bookmarkStart w:id="157" w:name="OLE_LINK9"/>
      <w:r>
        <w:rPr>
          <w:rFonts w:hint="eastAsia" w:eastAsia="宋体"/>
          <w:b w:val="0"/>
          <w:sz w:val="24"/>
          <w:szCs w:val="24"/>
        </w:rPr>
        <w:t xml:space="preserve">附件12、</w:t>
      </w:r>
      <w:bookmarkEnd w:id="155"/>
      <w:r>
        <w:rPr>
          <w:rFonts w:hint="eastAsia" w:eastAsia="宋体"/>
          <w:b w:val="0"/>
          <w:sz w:val="24"/>
          <w:szCs w:val="24"/>
        </w:rPr>
        <w:t xml:space="preserve">投标（响应）保证承诺书</w:t>
      </w:r>
      <w:bookmarkEnd w:id="156"/>
      <w:r>
        <w:rPr>
          <w:rFonts w:hint="eastAsia" w:eastAsia="宋体"/>
          <w:b w:val="0"/>
          <w:sz w:val="24"/>
          <w:szCs w:val="24"/>
        </w:rPr>
      </w:r>
      <w:r/>
    </w:p>
    <w:p>
      <w:pPr>
        <w:pStyle w:val="896"/>
        <w:ind w:firstLine="0"/>
        <w:jc w:val="center"/>
        <w:spacing w:before="120" w:after="120" w:line="360" w:lineRule="auto"/>
        <w:rPr>
          <w:rFonts w:hint="eastAsia" w:ascii="宋体" w:hAnsi="宋体" w:eastAsia="宋体"/>
          <w:sz w:val="30"/>
          <w:szCs w:val="30"/>
        </w:rPr>
      </w:pPr>
      <w:r>
        <w:rPr>
          <w:rFonts w:hint="eastAsia" w:ascii="宋体" w:hAnsi="宋体" w:eastAsia="宋体"/>
          <w:sz w:val="30"/>
          <w:szCs w:val="30"/>
        </w:rPr>
        <w:t xml:space="preserve">投标（响应）保证承诺书</w:t>
      </w:r>
      <w:r>
        <w:rPr>
          <w:rFonts w:hint="eastAsia" w:ascii="宋体" w:hAnsi="宋体" w:eastAsia="宋体"/>
          <w:sz w:val="30"/>
          <w:szCs w:val="30"/>
        </w:rPr>
      </w:r>
      <w:r/>
    </w:p>
    <w:p>
      <w:pPr>
        <w:pStyle w:val="939"/>
        <w:spacing w:before="0" w:beforeAutospacing="0" w:after="0" w:afterAutospacing="0" w:line="360" w:lineRule="auto"/>
        <w:rPr>
          <w:rFonts w:hint="eastAsia"/>
        </w:rPr>
      </w:pPr>
      <w:r/>
      <w:bookmarkEnd w:id="157"/>
      <w:r>
        <w:rPr>
          <w:rFonts w:hint="eastAsia"/>
        </w:rPr>
        <w:t xml:space="preserve">致：</w:t>
      </w:r>
      <w:r>
        <w:rPr>
          <w:rFonts w:hint="eastAsia"/>
          <w:u w:val="single"/>
        </w:rPr>
        <w:t xml:space="preserve"> 苏州华星工程造价咨询有限公司 </w:t>
      </w:r>
      <w:r>
        <w:rPr>
          <w:rFonts w:hint="eastAsia"/>
        </w:rPr>
      </w:r>
      <w:r/>
    </w:p>
    <w:p>
      <w:pPr>
        <w:pStyle w:val="939"/>
        <w:ind w:firstLine="600"/>
        <w:spacing w:before="0" w:beforeAutospacing="0" w:after="0" w:afterAutospacing="0" w:line="360" w:lineRule="auto"/>
        <w:rPr>
          <w:rFonts w:hint="eastAsia"/>
        </w:rPr>
      </w:pPr>
      <w:r>
        <w:rPr>
          <w:rFonts w:hint="eastAsia"/>
        </w:rPr>
        <w:t xml:space="preserve">我（单位/本人，以下统称我单位）自愿参加</w:t>
      </w:r>
      <w:r>
        <w:rPr>
          <w:rFonts w:hint="eastAsia"/>
          <w:u w:val="single"/>
        </w:rPr>
        <w:t xml:space="preserve"> 苏州市相城区公路事业发展中心2026年区管隧道定期检测（</w:t>
      </w:r>
      <w:r>
        <w:rPr>
          <w:rFonts w:hint="eastAsia"/>
          <w:u w:val="single"/>
          <w:lang w:eastAsia="zh-CN"/>
        </w:rPr>
        <w:t xml:space="preserve">JSZC-320507-HXZJ-C2026-0019</w:t>
      </w:r>
      <w:r>
        <w:rPr>
          <w:rFonts w:hint="eastAsia"/>
          <w:u w:val="single"/>
        </w:rPr>
        <w:t xml:space="preserve">）</w:t>
      </w:r>
      <w:r>
        <w:rPr>
          <w:rFonts w:hint="eastAsia"/>
        </w:rPr>
        <w:t xml:space="preserve">的响应,并做出如下承诺：</w:t>
      </w:r>
      <w:r>
        <w:rPr>
          <w:rFonts w:hint="eastAsia"/>
        </w:rPr>
      </w:r>
      <w:r/>
    </w:p>
    <w:p>
      <w:pPr>
        <w:pStyle w:val="984"/>
        <w:ind w:firstLine="480"/>
        <w:rPr>
          <w:rFonts w:hint="eastAsia"/>
          <w:sz w:val="24"/>
        </w:rPr>
      </w:pPr>
      <w:r>
        <w:rPr>
          <w:rFonts w:hint="eastAsia"/>
          <w:sz w:val="24"/>
        </w:rPr>
        <w:t xml:space="preserve">一、除不可抗力外，我单位如果发生以下行为，将在行为发生的10个工作日内，向贵方</w:t>
      </w:r>
      <w:r>
        <w:rPr>
          <w:rFonts w:hint="eastAsia"/>
          <w:sz w:val="24"/>
          <w:u w:val="single"/>
        </w:rPr>
        <w:t xml:space="preserve">（或采购人）</w:t>
      </w:r>
      <w:r>
        <w:rPr>
          <w:rFonts w:hint="eastAsia"/>
          <w:sz w:val="24"/>
        </w:rPr>
        <w:t xml:space="preserve">支付本采购文件公布的预算金额的2%作为违约赔偿金。</w:t>
      </w:r>
      <w:r>
        <w:rPr>
          <w:rFonts w:hint="eastAsia"/>
          <w:sz w:val="24"/>
        </w:rPr>
      </w:r>
      <w:r/>
    </w:p>
    <w:p>
      <w:pPr>
        <w:pStyle w:val="984"/>
        <w:ind w:firstLine="480"/>
        <w:rPr>
          <w:rFonts w:hint="eastAsia"/>
          <w:sz w:val="24"/>
        </w:rPr>
      </w:pPr>
      <w:r>
        <w:rPr>
          <w:rFonts w:hint="eastAsia"/>
          <w:sz w:val="24"/>
        </w:rPr>
        <w:t xml:space="preserve">1.自投标截止时间至本项目发布成交公告为止，撤销投标；</w:t>
      </w:r>
      <w:r>
        <w:rPr>
          <w:rFonts w:hint="eastAsia"/>
          <w:sz w:val="24"/>
        </w:rPr>
      </w:r>
      <w:r/>
    </w:p>
    <w:p>
      <w:pPr>
        <w:pStyle w:val="984"/>
        <w:ind w:firstLine="480"/>
        <w:rPr>
          <w:rFonts w:hint="eastAsia"/>
          <w:sz w:val="24"/>
        </w:rPr>
      </w:pPr>
      <w:r>
        <w:rPr>
          <w:rFonts w:hint="eastAsia"/>
          <w:sz w:val="24"/>
        </w:rPr>
        <w:t xml:space="preserve">2.成交后不依法与采购人签订合同；</w:t>
      </w:r>
      <w:r>
        <w:rPr>
          <w:rFonts w:hint="eastAsia"/>
          <w:sz w:val="24"/>
        </w:rPr>
      </w:r>
      <w:r/>
    </w:p>
    <w:p>
      <w:pPr>
        <w:pStyle w:val="984"/>
        <w:ind w:firstLine="480"/>
        <w:rPr>
          <w:rFonts w:hint="eastAsia"/>
          <w:sz w:val="24"/>
        </w:rPr>
      </w:pPr>
      <w:r>
        <w:rPr>
          <w:rFonts w:hint="eastAsia"/>
          <w:sz w:val="24"/>
        </w:rPr>
        <w:t xml:space="preserve">3.成交后不按本采购文件规定向采购人提交履约保证金（如有）；</w:t>
      </w:r>
      <w:r>
        <w:rPr>
          <w:rFonts w:hint="eastAsia"/>
          <w:sz w:val="24"/>
        </w:rPr>
      </w:r>
      <w:r/>
    </w:p>
    <w:p>
      <w:pPr>
        <w:pStyle w:val="984"/>
        <w:ind w:firstLine="480"/>
        <w:rPr>
          <w:rFonts w:hint="eastAsia"/>
          <w:sz w:val="24"/>
        </w:rPr>
      </w:pPr>
      <w:r>
        <w:rPr>
          <w:rFonts w:hint="eastAsia"/>
          <w:sz w:val="24"/>
        </w:rPr>
        <w:t xml:space="preserve">4.成交后不按本采购文件规定向贵方缴纳采购代理费。</w:t>
      </w:r>
      <w:r>
        <w:rPr>
          <w:rFonts w:hint="eastAsia"/>
          <w:sz w:val="24"/>
        </w:rPr>
      </w:r>
      <w:r/>
    </w:p>
    <w:p>
      <w:pPr>
        <w:pStyle w:val="984"/>
        <w:ind w:firstLine="480"/>
        <w:rPr>
          <w:rFonts w:hint="eastAsia"/>
          <w:sz w:val="24"/>
        </w:rPr>
      </w:pPr>
      <w:r>
        <w:rPr>
          <w:rFonts w:hint="eastAsia"/>
          <w:sz w:val="24"/>
        </w:rPr>
        <w:t xml:space="preserve">二、我单位知晓上述行为的法律后果，承认本承诺书作为贵方</w:t>
      </w:r>
      <w:r>
        <w:rPr>
          <w:rFonts w:hint="eastAsia"/>
          <w:sz w:val="24"/>
          <w:u w:val="single"/>
        </w:rPr>
        <w:t xml:space="preserve">（或采购人）</w:t>
      </w:r>
      <w:r>
        <w:rPr>
          <w:rFonts w:hint="eastAsia"/>
          <w:sz w:val="24"/>
        </w:rPr>
        <w:t xml:space="preserve">要求我单位履行违约赔偿义务的依据作用。</w:t>
      </w:r>
      <w:r>
        <w:rPr>
          <w:rFonts w:hint="eastAsia"/>
          <w:sz w:val="24"/>
        </w:rPr>
      </w:r>
      <w:r/>
    </w:p>
    <w:p>
      <w:pPr>
        <w:pStyle w:val="939"/>
        <w:ind w:left="1560"/>
        <w:spacing w:before="0" w:beforeAutospacing="0" w:after="0" w:afterAutospacing="0" w:line="360" w:lineRule="auto"/>
        <w:rPr>
          <w:rFonts w:hint="eastAsia"/>
        </w:rPr>
      </w:pPr>
      <w:r>
        <w:rPr>
          <w:rFonts w:hint="eastAsia"/>
        </w:rPr>
        <w:t xml:space="preserve"> </w:t>
      </w:r>
      <w:r>
        <w:rPr>
          <w:rFonts w:hint="eastAsia"/>
        </w:rPr>
      </w:r>
      <w:r/>
    </w:p>
    <w:p>
      <w:pPr>
        <w:pStyle w:val="939"/>
        <w:ind w:left="1620"/>
        <w:spacing w:before="0" w:beforeAutospacing="0" w:after="0" w:afterAutospacing="0" w:line="360" w:lineRule="auto"/>
        <w:rPr>
          <w:rFonts w:hint="eastAsia"/>
        </w:rPr>
      </w:pPr>
      <w:r>
        <w:rPr>
          <w:rFonts w:hint="eastAsia"/>
        </w:rPr>
        <w:t xml:space="preserve">投标（响应）人：</w:t>
      </w:r>
      <w:r>
        <w:rPr>
          <w:rFonts w:hint="eastAsia"/>
          <w:u w:val="single"/>
        </w:rPr>
        <w:t xml:space="preserve">     </w:t>
      </w:r>
      <w:r>
        <w:rPr>
          <w:rFonts w:hint="eastAsia"/>
        </w:rPr>
        <w:t xml:space="preserve">（签章）</w:t>
      </w:r>
      <w:r>
        <w:rPr>
          <w:rFonts w:hint="eastAsia"/>
        </w:rPr>
      </w:r>
      <w:r/>
    </w:p>
    <w:p>
      <w:pPr>
        <w:pStyle w:val="939"/>
        <w:ind w:left="1620"/>
        <w:spacing w:before="0" w:beforeAutospacing="0" w:after="0" w:afterAutospacing="0" w:line="360" w:lineRule="auto"/>
        <w:rPr>
          <w:rFonts w:hint="eastAsia"/>
        </w:rPr>
      </w:pPr>
      <w:r>
        <w:rPr>
          <w:rFonts w:hint="eastAsia"/>
        </w:rPr>
        <w:t xml:space="preserve">地址：</w:t>
      </w:r>
      <w:r>
        <w:rPr>
          <w:rFonts w:hint="eastAsia"/>
          <w:u w:val="single"/>
        </w:rPr>
        <w:t xml:space="preserve">             </w:t>
      </w:r>
      <w:r>
        <w:rPr>
          <w:rFonts w:hint="eastAsia"/>
        </w:rPr>
      </w:r>
      <w:r/>
    </w:p>
    <w:p>
      <w:pPr>
        <w:pStyle w:val="939"/>
        <w:ind w:left="1620"/>
        <w:spacing w:before="0" w:beforeAutospacing="0" w:after="0" w:afterAutospacing="0" w:line="360" w:lineRule="auto"/>
        <w:rPr>
          <w:rFonts w:hint="eastAsia"/>
        </w:rPr>
      </w:pPr>
      <w:r>
        <w:rPr>
          <w:rFonts w:hint="eastAsia"/>
        </w:rPr>
        <w:t xml:space="preserve">电话：</w:t>
      </w:r>
      <w:r>
        <w:rPr>
          <w:rFonts w:hint="eastAsia"/>
          <w:u w:val="single"/>
        </w:rPr>
        <w:t xml:space="preserve">       </w:t>
      </w:r>
      <w:r>
        <w:rPr>
          <w:rFonts w:hint="eastAsia"/>
        </w:rPr>
        <w:t xml:space="preserve"> 传真：</w:t>
      </w:r>
      <w:r>
        <w:rPr>
          <w:rFonts w:hint="eastAsia"/>
          <w:u w:val="single"/>
        </w:rPr>
        <w:t xml:space="preserve">       </w:t>
      </w:r>
      <w:r>
        <w:rPr>
          <w:rFonts w:hint="eastAsia"/>
        </w:rPr>
      </w:r>
      <w:r/>
    </w:p>
    <w:p>
      <w:pPr>
        <w:pStyle w:val="939"/>
        <w:ind w:left="1620"/>
        <w:spacing w:before="0" w:beforeAutospacing="0" w:after="0" w:afterAutospacing="0" w:line="360" w:lineRule="auto"/>
        <w:rPr>
          <w:rFonts w:hint="eastAsia"/>
        </w:rPr>
      </w:pPr>
      <w:r>
        <w:rPr>
          <w:rFonts w:hint="eastAsia"/>
        </w:rPr>
        <w:t xml:space="preserve">电子邮件：</w:t>
      </w:r>
      <w:r>
        <w:rPr>
          <w:rFonts w:hint="eastAsia"/>
          <w:u w:val="single"/>
        </w:rPr>
        <w:t xml:space="preserve">      </w:t>
      </w:r>
      <w:r>
        <w:rPr>
          <w:rFonts w:hint="eastAsia"/>
        </w:rPr>
        <w:t xml:space="preserve">    邮编：</w:t>
      </w:r>
      <w:r>
        <w:rPr>
          <w:rFonts w:hint="eastAsia"/>
          <w:u w:val="single"/>
        </w:rPr>
        <w:t xml:space="preserve">     </w:t>
      </w:r>
      <w:r>
        <w:rPr>
          <w:rFonts w:hint="eastAsia"/>
        </w:rPr>
      </w:r>
      <w:r/>
    </w:p>
    <w:p>
      <w:pPr>
        <w:pStyle w:val="939"/>
        <w:ind w:left="1620"/>
        <w:spacing w:before="0" w:beforeAutospacing="0" w:after="0" w:afterAutospacing="0" w:line="360" w:lineRule="auto"/>
        <w:rPr>
          <w:rFonts w:hint="eastAsia"/>
        </w:rPr>
      </w:pPr>
      <w:r>
        <w:rPr>
          <w:rFonts w:hint="eastAsia"/>
        </w:rPr>
        <w:t xml:space="preserve">法定代表人或委托代理人(签字或签章)：</w:t>
      </w:r>
      <w:r>
        <w:rPr>
          <w:rFonts w:hint="eastAsia"/>
          <w:u w:val="single"/>
        </w:rPr>
        <w:t xml:space="preserve">       </w:t>
      </w:r>
      <w:r>
        <w:rPr>
          <w:rFonts w:hint="eastAsia"/>
        </w:rPr>
      </w:r>
      <w:r/>
    </w:p>
    <w:p>
      <w:pPr>
        <w:pStyle w:val="939"/>
        <w:ind w:left="1620"/>
        <w:spacing w:before="0" w:beforeAutospacing="0" w:after="0" w:afterAutospacing="0" w:line="360" w:lineRule="auto"/>
        <w:rPr>
          <w:rFonts w:hint="eastAsia"/>
        </w:rPr>
      </w:pPr>
      <w:r>
        <w:rPr>
          <w:rFonts w:hint="eastAsia"/>
        </w:rPr>
        <w:t xml:space="preserve">日期：</w:t>
      </w:r>
      <w:r>
        <w:rPr>
          <w:rFonts w:hint="eastAsia"/>
          <w:u w:val="single"/>
        </w:rPr>
        <w:t xml:space="preserve">        </w:t>
      </w:r>
      <w:r>
        <w:rPr>
          <w:rFonts w:hint="eastAsia"/>
        </w:rPr>
      </w:r>
      <w:r/>
    </w:p>
    <w:p>
      <w:pPr>
        <w:pStyle w:val="881"/>
        <w:spacing w:after="120" w:line="360" w:lineRule="auto"/>
        <w:rPr>
          <w:rFonts w:hint="eastAsia" w:eastAsia="宋体"/>
          <w:b w:val="0"/>
          <w:sz w:val="24"/>
          <w:szCs w:val="24"/>
        </w:rPr>
      </w:pPr>
      <w:r>
        <w:rPr>
          <w:rFonts w:eastAsia="宋体"/>
          <w:b w:val="0"/>
          <w:sz w:val="24"/>
          <w:szCs w:val="24"/>
        </w:rPr>
        <w:br w:type="page" w:clear="all"/>
      </w:r>
      <w:bookmarkStart w:id="158" w:name="_Toc237989100"/>
      <w:r/>
      <w:bookmarkStart w:id="159" w:name="_Toc9742"/>
      <w:r>
        <w:rPr>
          <w:rFonts w:hint="eastAsia" w:eastAsia="宋体"/>
          <w:b w:val="0"/>
          <w:sz w:val="24"/>
          <w:szCs w:val="24"/>
        </w:rPr>
        <w:t xml:space="preserve">附件13、</w:t>
      </w:r>
      <w:r>
        <w:rPr>
          <w:rFonts w:eastAsia="宋体"/>
          <w:b w:val="0"/>
          <w:sz w:val="24"/>
          <w:szCs w:val="24"/>
        </w:rPr>
        <w:t xml:space="preserve">联合投标协议书</w:t>
      </w:r>
      <w:bookmarkEnd w:id="158"/>
      <w:r>
        <w:rPr>
          <w:rFonts w:hint="eastAsia" w:eastAsia="宋体"/>
          <w:b w:val="0"/>
          <w:sz w:val="24"/>
          <w:szCs w:val="24"/>
        </w:rPr>
      </w:r>
      <w:r/>
    </w:p>
    <w:p>
      <w:pPr>
        <w:pStyle w:val="896"/>
        <w:ind w:firstLine="0"/>
        <w:jc w:val="center"/>
        <w:spacing w:before="120" w:after="120" w:line="360" w:lineRule="auto"/>
        <w:rPr>
          <w:rFonts w:hint="eastAsia" w:ascii="宋体" w:hAnsi="宋体" w:eastAsia="宋体"/>
          <w:sz w:val="30"/>
          <w:szCs w:val="30"/>
        </w:rPr>
      </w:pPr>
      <w:r>
        <w:rPr>
          <w:rFonts w:ascii="宋体" w:hAnsi="宋体" w:eastAsia="宋体"/>
          <w:sz w:val="30"/>
          <w:szCs w:val="30"/>
        </w:rPr>
        <w:t xml:space="preserve">联合投标协议书</w:t>
      </w:r>
      <w:r>
        <w:rPr>
          <w:rFonts w:hint="eastAsia" w:ascii="宋体" w:hAnsi="宋体" w:eastAsia="宋体"/>
          <w:sz w:val="30"/>
          <w:szCs w:val="30"/>
        </w:rPr>
      </w:r>
      <w:r/>
    </w:p>
    <w:p>
      <w:pPr>
        <w:pStyle w:val="896"/>
        <w:jc w:val="both"/>
        <w:spacing w:line="360" w:lineRule="auto"/>
        <w:rPr>
          <w:rFonts w:eastAsia="宋体"/>
          <w:szCs w:val="24"/>
        </w:rPr>
      </w:pPr>
      <w:r>
        <w:rPr>
          <w:rFonts w:hAnsi="宋体" w:eastAsia="宋体"/>
          <w:szCs w:val="24"/>
        </w:rPr>
        <w:t xml:space="preserve">甲方：</w:t>
      </w:r>
      <w:r>
        <w:rPr>
          <w:rFonts w:eastAsia="宋体"/>
          <w:szCs w:val="24"/>
        </w:rPr>
      </w:r>
      <w:r/>
    </w:p>
    <w:p>
      <w:pPr>
        <w:pStyle w:val="896"/>
        <w:jc w:val="both"/>
        <w:spacing w:line="360" w:lineRule="auto"/>
        <w:rPr>
          <w:rFonts w:eastAsia="宋体"/>
          <w:szCs w:val="24"/>
        </w:rPr>
      </w:pPr>
      <w:r>
        <w:rPr>
          <w:rFonts w:hAnsi="宋体" w:eastAsia="宋体"/>
          <w:szCs w:val="24"/>
        </w:rPr>
        <w:t xml:space="preserve">乙方：</w:t>
      </w:r>
      <w:r>
        <w:rPr>
          <w:rFonts w:eastAsia="宋体"/>
          <w:szCs w:val="24"/>
        </w:rPr>
      </w:r>
      <w:r/>
    </w:p>
    <w:p>
      <w:pPr>
        <w:pStyle w:val="896"/>
        <w:jc w:val="both"/>
        <w:spacing w:line="360" w:lineRule="auto"/>
        <w:rPr>
          <w:rFonts w:eastAsia="宋体"/>
          <w:szCs w:val="24"/>
        </w:rPr>
      </w:pPr>
      <w:r>
        <w:rPr>
          <w:rFonts w:hAnsi="宋体" w:eastAsia="宋体"/>
          <w:szCs w:val="24"/>
        </w:rPr>
        <w:t xml:space="preserve">（如果有的话，可按甲、乙、丙、丁</w:t>
      </w:r>
      <w:r>
        <w:rPr>
          <w:rFonts w:eastAsia="宋体"/>
          <w:szCs w:val="24"/>
        </w:rPr>
        <w:t xml:space="preserve">…</w:t>
      </w:r>
      <w:r>
        <w:rPr>
          <w:rFonts w:hAnsi="宋体" w:eastAsia="宋体"/>
          <w:szCs w:val="24"/>
        </w:rPr>
        <w:t xml:space="preserve">序列增加）</w:t>
      </w:r>
      <w:r>
        <w:rPr>
          <w:rFonts w:eastAsia="宋体"/>
          <w:szCs w:val="24"/>
        </w:rPr>
      </w:r>
      <w:r/>
    </w:p>
    <w:p>
      <w:pPr>
        <w:pStyle w:val="896"/>
        <w:jc w:val="both"/>
        <w:spacing w:line="360" w:lineRule="auto"/>
        <w:rPr>
          <w:rFonts w:eastAsia="宋体"/>
          <w:szCs w:val="24"/>
        </w:rPr>
      </w:pPr>
      <w:r>
        <w:rPr>
          <w:rFonts w:hAnsi="宋体" w:eastAsia="宋体"/>
          <w:szCs w:val="24"/>
        </w:rPr>
        <w:t xml:space="preserve">各方经协商，就响应</w:t>
      </w:r>
      <w:r>
        <w:rPr>
          <w:rFonts w:eastAsia="宋体"/>
          <w:szCs w:val="24"/>
        </w:rPr>
        <w:t xml:space="preserve"> </w:t>
      </w:r>
      <w:r>
        <w:rPr>
          <w:rFonts w:eastAsia="宋体"/>
          <w:szCs w:val="24"/>
          <w:u w:val="single"/>
        </w:rPr>
        <w:t xml:space="preserve">              </w:t>
      </w:r>
      <w:r>
        <w:rPr>
          <w:rFonts w:hAnsi="宋体" w:eastAsia="宋体"/>
          <w:szCs w:val="24"/>
        </w:rPr>
        <w:t xml:space="preserve">组织实施的编号为</w:t>
      </w:r>
      <w:r>
        <w:rPr>
          <w:rFonts w:eastAsia="宋体"/>
          <w:szCs w:val="24"/>
          <w:u w:val="single"/>
        </w:rPr>
        <w:t xml:space="preserve">           </w:t>
      </w:r>
      <w:r>
        <w:rPr>
          <w:rFonts w:hAnsi="宋体" w:eastAsia="宋体"/>
          <w:szCs w:val="24"/>
        </w:rPr>
        <w:t xml:space="preserve">号的招标活动联合进行投标之事宜，达成如下协议：</w:t>
      </w:r>
      <w:r>
        <w:rPr>
          <w:rFonts w:eastAsia="宋体"/>
          <w:szCs w:val="24"/>
        </w:rPr>
      </w:r>
      <w:r/>
    </w:p>
    <w:p>
      <w:pPr>
        <w:pStyle w:val="896"/>
        <w:jc w:val="both"/>
        <w:spacing w:line="360" w:lineRule="auto"/>
        <w:rPr>
          <w:rFonts w:eastAsia="宋体"/>
          <w:szCs w:val="24"/>
        </w:rPr>
      </w:pPr>
      <w:r>
        <w:rPr>
          <w:rFonts w:hAnsi="宋体" w:eastAsia="宋体"/>
          <w:szCs w:val="24"/>
        </w:rPr>
        <w:t xml:space="preserve">一、各方一致决定，以</w:t>
      </w:r>
      <w:r>
        <w:rPr>
          <w:rFonts w:eastAsia="宋体"/>
          <w:szCs w:val="24"/>
        </w:rPr>
        <w:t xml:space="preserve"> </w:t>
      </w:r>
      <w:r>
        <w:rPr>
          <w:rFonts w:eastAsia="宋体"/>
          <w:szCs w:val="24"/>
          <w:u w:val="single"/>
        </w:rPr>
        <w:t xml:space="preserve">                       </w:t>
      </w:r>
      <w:r>
        <w:rPr>
          <w:rFonts w:eastAsia="宋体"/>
          <w:szCs w:val="24"/>
        </w:rPr>
        <w:t xml:space="preserve"> </w:t>
      </w:r>
      <w:r>
        <w:rPr>
          <w:rFonts w:hAnsi="宋体" w:eastAsia="宋体"/>
          <w:szCs w:val="24"/>
        </w:rPr>
        <w:t xml:space="preserve">为牵头人进行投标，并按照招标文件的规定分别提交资格文件。</w:t>
      </w:r>
      <w:r>
        <w:rPr>
          <w:rFonts w:eastAsia="宋体"/>
          <w:szCs w:val="24"/>
        </w:rPr>
      </w:r>
      <w:r/>
    </w:p>
    <w:p>
      <w:pPr>
        <w:pStyle w:val="896"/>
        <w:jc w:val="both"/>
        <w:spacing w:line="360" w:lineRule="auto"/>
        <w:rPr>
          <w:rFonts w:eastAsia="宋体"/>
          <w:szCs w:val="24"/>
        </w:rPr>
      </w:pPr>
      <w:r>
        <w:rPr>
          <w:rFonts w:hAnsi="宋体" w:eastAsia="宋体"/>
          <w:szCs w:val="24"/>
        </w:rPr>
        <w:t xml:space="preserve">二、在本次投标过程中，牵头人的法定代表人或授权代理人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r>
        <w:rPr>
          <w:rFonts w:eastAsia="宋体"/>
          <w:szCs w:val="24"/>
        </w:rPr>
      </w:r>
      <w:r/>
    </w:p>
    <w:p>
      <w:pPr>
        <w:pStyle w:val="896"/>
        <w:jc w:val="both"/>
        <w:spacing w:line="360" w:lineRule="auto"/>
        <w:rPr>
          <w:rFonts w:eastAsia="宋体"/>
          <w:szCs w:val="24"/>
        </w:rPr>
      </w:pPr>
      <w:r>
        <w:rPr>
          <w:rFonts w:hAnsi="宋体" w:eastAsia="宋体"/>
          <w:szCs w:val="24"/>
        </w:rPr>
        <w:t xml:space="preserve">三、联合投标其余各方保证对牵头人为响应本次招标而提供的产品和服务提供全部质量保证及售后服务支持。</w:t>
      </w:r>
      <w:r>
        <w:rPr>
          <w:rFonts w:eastAsia="宋体"/>
          <w:szCs w:val="24"/>
        </w:rPr>
      </w:r>
      <w:r/>
    </w:p>
    <w:p>
      <w:pPr>
        <w:pStyle w:val="896"/>
        <w:jc w:val="both"/>
        <w:spacing w:line="360" w:lineRule="auto"/>
        <w:rPr>
          <w:rFonts w:hint="eastAsia" w:eastAsia="宋体"/>
          <w:szCs w:val="24"/>
        </w:rPr>
      </w:pPr>
      <w:r>
        <w:rPr>
          <w:rFonts w:hAnsi="宋体" w:eastAsia="宋体"/>
          <w:szCs w:val="24"/>
        </w:rPr>
        <w:t xml:space="preserve">四、本次联合投标中，甲方承担的工作和义务为</w:t>
      </w:r>
      <w:r>
        <w:rPr>
          <w:rFonts w:hint="eastAsia" w:eastAsia="宋体"/>
          <w:szCs w:val="24"/>
        </w:rPr>
        <w:t xml:space="preserve">：</w:t>
      </w:r>
      <w:r>
        <w:rPr>
          <w:rFonts w:hint="eastAsia" w:eastAsia="宋体"/>
          <w:szCs w:val="24"/>
        </w:rPr>
      </w:r>
      <w:r/>
    </w:p>
    <w:p>
      <w:pPr>
        <w:pStyle w:val="896"/>
        <w:jc w:val="both"/>
        <w:spacing w:line="360" w:lineRule="auto"/>
        <w:rPr>
          <w:rFonts w:eastAsia="宋体"/>
          <w:szCs w:val="24"/>
          <w:u w:val="single"/>
        </w:rPr>
      </w:pPr>
      <w:r>
        <w:rPr>
          <w:rFonts w:eastAsia="宋体"/>
          <w:szCs w:val="24"/>
          <w:u w:val="single"/>
        </w:rPr>
      </w:r>
      <w:r/>
    </w:p>
    <w:p>
      <w:pPr>
        <w:pStyle w:val="896"/>
        <w:ind w:firstLine="2520"/>
        <w:jc w:val="both"/>
        <w:spacing w:line="360" w:lineRule="auto"/>
        <w:rPr>
          <w:rFonts w:eastAsia="宋体"/>
          <w:szCs w:val="24"/>
        </w:rPr>
      </w:pPr>
      <w:r>
        <w:rPr>
          <w:rFonts w:eastAsia="宋体"/>
          <w:szCs w:val="24"/>
        </w:rPr>
        <w:t xml:space="preserve">   </w:t>
      </w:r>
      <w:r>
        <w:rPr>
          <w:rFonts w:hAnsi="宋体" w:eastAsia="宋体"/>
          <w:szCs w:val="24"/>
        </w:rPr>
        <w:t xml:space="preserve">乙方承担的工作和义务为：</w:t>
      </w:r>
      <w:r>
        <w:rPr>
          <w:rFonts w:eastAsia="宋体"/>
          <w:szCs w:val="24"/>
        </w:rPr>
      </w:r>
      <w:r/>
    </w:p>
    <w:p>
      <w:pPr>
        <w:pStyle w:val="896"/>
        <w:jc w:val="both"/>
        <w:spacing w:line="360" w:lineRule="auto"/>
        <w:rPr>
          <w:rFonts w:eastAsia="宋体"/>
          <w:szCs w:val="24"/>
        </w:rPr>
      </w:pPr>
      <w:r>
        <w:rPr>
          <w:rFonts w:eastAsia="宋体"/>
          <w:szCs w:val="24"/>
        </w:rPr>
      </w:r>
      <w:r/>
    </w:p>
    <w:p>
      <w:pPr>
        <w:pStyle w:val="896"/>
        <w:jc w:val="both"/>
        <w:spacing w:line="360" w:lineRule="auto"/>
        <w:rPr>
          <w:rFonts w:eastAsia="宋体"/>
          <w:szCs w:val="24"/>
        </w:rPr>
      </w:pPr>
      <w:r>
        <w:rPr>
          <w:rFonts w:hAnsi="宋体" w:eastAsia="宋体"/>
          <w:szCs w:val="24"/>
        </w:rPr>
        <w:t xml:space="preserve">五、有关本次联合投标的其他事宜：</w:t>
      </w:r>
      <w:r>
        <w:rPr>
          <w:rFonts w:eastAsia="宋体"/>
          <w:szCs w:val="24"/>
        </w:rPr>
      </w:r>
      <w:r/>
    </w:p>
    <w:p>
      <w:pPr>
        <w:pStyle w:val="896"/>
        <w:jc w:val="both"/>
        <w:spacing w:line="360" w:lineRule="auto"/>
        <w:rPr>
          <w:rFonts w:eastAsia="宋体"/>
          <w:szCs w:val="24"/>
        </w:rPr>
      </w:pPr>
      <w:r>
        <w:rPr>
          <w:rFonts w:hAnsi="宋体" w:eastAsia="宋体"/>
          <w:szCs w:val="24"/>
        </w:rPr>
        <w:t xml:space="preserve">六、本协议提交招标方后，联合投标各方不得以任何形式对上述实质内容进行修改或撤销。</w:t>
      </w:r>
      <w:r>
        <w:rPr>
          <w:rFonts w:eastAsia="宋体"/>
          <w:szCs w:val="24"/>
        </w:rPr>
      </w:r>
      <w:r/>
    </w:p>
    <w:p>
      <w:pPr>
        <w:pStyle w:val="896"/>
        <w:jc w:val="both"/>
        <w:spacing w:line="360" w:lineRule="auto"/>
        <w:rPr>
          <w:rFonts w:eastAsia="宋体"/>
          <w:szCs w:val="24"/>
        </w:rPr>
      </w:pPr>
      <w:r>
        <w:rPr>
          <w:rFonts w:hAnsi="宋体" w:eastAsia="宋体"/>
          <w:szCs w:val="24"/>
        </w:rPr>
        <w:t xml:space="preserve">七、本协议一式肆份，签约各方各持一份，交采购代理机构一份。</w:t>
      </w:r>
      <w:r>
        <w:rPr>
          <w:rFonts w:eastAsia="宋体"/>
          <w:szCs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64"/>
        <w:gridCol w:w="4264"/>
      </w:tblGrid>
      <w:tr>
        <w:trPr/>
        <w:tc>
          <w:tcPr>
            <w:tcBorders>
              <w:top w:val="none" w:color="000000" w:sz="0" w:space="0"/>
              <w:left w:val="none" w:color="000000" w:sz="0" w:space="0"/>
              <w:bottom w:val="none" w:color="000000" w:sz="0" w:space="0"/>
              <w:right w:val="none" w:color="000000" w:sz="0" w:space="0"/>
            </w:tcBorders>
            <w:tcW w:w="4264" w:type="dxa"/>
            <w:vAlign w:val="top"/>
            <w:textDirection w:val="lrTb"/>
            <w:noWrap w:val="false"/>
          </w:tcPr>
          <w:p>
            <w:pPr>
              <w:pStyle w:val="896"/>
              <w:ind w:firstLine="0"/>
              <w:jc w:val="both"/>
              <w:spacing w:line="360" w:lineRule="auto"/>
              <w:rPr>
                <w:rFonts w:eastAsia="宋体"/>
                <w:szCs w:val="24"/>
              </w:rPr>
            </w:pPr>
            <w:r>
              <w:rPr>
                <w:rFonts w:eastAsia="宋体"/>
                <w:szCs w:val="24"/>
              </w:rPr>
            </w:r>
            <w:r/>
          </w:p>
          <w:p>
            <w:pPr>
              <w:pStyle w:val="896"/>
              <w:ind w:firstLine="0"/>
              <w:jc w:val="both"/>
              <w:spacing w:line="360" w:lineRule="auto"/>
              <w:rPr>
                <w:rFonts w:eastAsia="宋体"/>
                <w:szCs w:val="24"/>
              </w:rPr>
            </w:pPr>
            <w:r>
              <w:rPr>
                <w:rFonts w:hAnsi="宋体" w:eastAsia="宋体"/>
                <w:szCs w:val="24"/>
              </w:rPr>
              <w:t xml:space="preserve">甲方单位：</w:t>
            </w:r>
            <w:r>
              <w:rPr>
                <w:rFonts w:eastAsia="宋体"/>
                <w:szCs w:val="24"/>
              </w:rPr>
              <w:t xml:space="preserve">          </w:t>
            </w:r>
            <w:r>
              <w:rPr>
                <w:rFonts w:hAnsi="宋体" w:eastAsia="宋体"/>
                <w:szCs w:val="24"/>
              </w:rPr>
              <w:t xml:space="preserve">（公章）</w:t>
            </w:r>
            <w:r>
              <w:rPr>
                <w:rFonts w:eastAsia="宋体"/>
                <w:szCs w:val="24"/>
              </w:rPr>
            </w:r>
            <w:r/>
          </w:p>
          <w:p>
            <w:pPr>
              <w:pStyle w:val="896"/>
              <w:ind w:firstLine="0"/>
              <w:jc w:val="both"/>
              <w:spacing w:line="360" w:lineRule="auto"/>
              <w:rPr>
                <w:rFonts w:eastAsia="宋体"/>
                <w:szCs w:val="24"/>
              </w:rPr>
            </w:pPr>
            <w:r>
              <w:rPr>
                <w:rFonts w:hAnsi="宋体" w:eastAsia="宋体"/>
                <w:szCs w:val="24"/>
              </w:rPr>
              <w:t xml:space="preserve">法定代表人：（签章）</w:t>
            </w:r>
            <w:r>
              <w:rPr>
                <w:rFonts w:eastAsia="宋体"/>
                <w:szCs w:val="24"/>
              </w:rPr>
            </w:r>
            <w:r/>
          </w:p>
          <w:p>
            <w:pPr>
              <w:pStyle w:val="896"/>
              <w:ind w:firstLine="0"/>
              <w:jc w:val="both"/>
              <w:spacing w:line="360" w:lineRule="auto"/>
              <w:rPr>
                <w:rFonts w:eastAsia="宋体"/>
                <w:szCs w:val="24"/>
              </w:rPr>
            </w:pPr>
            <w:r>
              <w:rPr>
                <w:rFonts w:hAnsi="宋体" w:eastAsia="宋体"/>
                <w:szCs w:val="24"/>
              </w:rPr>
              <w:t xml:space="preserve">日期：</w:t>
            </w:r>
            <w:r>
              <w:rPr>
                <w:rFonts w:eastAsia="宋体"/>
                <w:szCs w:val="24"/>
              </w:rPr>
              <w:t xml:space="preserve">    </w:t>
            </w:r>
            <w:r>
              <w:rPr>
                <w:rFonts w:hAnsi="宋体" w:eastAsia="宋体"/>
                <w:szCs w:val="24"/>
              </w:rPr>
              <w:t xml:space="preserve">年</w:t>
            </w:r>
            <w:r>
              <w:rPr>
                <w:rFonts w:eastAsia="宋体"/>
                <w:szCs w:val="24"/>
              </w:rPr>
              <w:t xml:space="preserve">   </w:t>
            </w:r>
            <w:r>
              <w:rPr>
                <w:rFonts w:hAnsi="宋体" w:eastAsia="宋体"/>
                <w:szCs w:val="24"/>
              </w:rPr>
              <w:t xml:space="preserve">月</w:t>
            </w:r>
            <w:r>
              <w:rPr>
                <w:rFonts w:eastAsia="宋体"/>
                <w:szCs w:val="24"/>
              </w:rPr>
              <w:t xml:space="preserve">   </w:t>
            </w:r>
            <w:r>
              <w:rPr>
                <w:rFonts w:hAnsi="宋体" w:eastAsia="宋体"/>
                <w:szCs w:val="24"/>
              </w:rPr>
              <w:t xml:space="preserve">日</w:t>
            </w:r>
            <w:r>
              <w:rPr>
                <w:rFonts w:eastAsia="宋体"/>
                <w:szCs w:val="24"/>
              </w:rPr>
            </w:r>
            <w:r/>
          </w:p>
        </w:tc>
        <w:tc>
          <w:tcPr>
            <w:tcBorders>
              <w:top w:val="none" w:color="000000" w:sz="0" w:space="0"/>
              <w:left w:val="none" w:color="000000" w:sz="0" w:space="0"/>
              <w:bottom w:val="none" w:color="000000" w:sz="0" w:space="0"/>
              <w:right w:val="none" w:color="000000" w:sz="0" w:space="0"/>
            </w:tcBorders>
            <w:tcW w:w="4264" w:type="dxa"/>
            <w:vAlign w:val="top"/>
            <w:textDirection w:val="lrTb"/>
            <w:noWrap w:val="false"/>
          </w:tcPr>
          <w:p>
            <w:pPr>
              <w:pStyle w:val="896"/>
              <w:ind w:firstLine="0"/>
              <w:jc w:val="both"/>
              <w:spacing w:line="360" w:lineRule="auto"/>
              <w:rPr>
                <w:rFonts w:eastAsia="宋体"/>
                <w:szCs w:val="24"/>
              </w:rPr>
            </w:pPr>
            <w:r>
              <w:rPr>
                <w:rFonts w:eastAsia="宋体"/>
                <w:szCs w:val="24"/>
              </w:rPr>
            </w:r>
            <w:r/>
          </w:p>
          <w:p>
            <w:pPr>
              <w:pStyle w:val="896"/>
              <w:ind w:firstLine="0"/>
              <w:jc w:val="both"/>
              <w:spacing w:line="360" w:lineRule="auto"/>
              <w:rPr>
                <w:rFonts w:eastAsia="宋体"/>
                <w:szCs w:val="24"/>
              </w:rPr>
            </w:pPr>
            <w:r>
              <w:rPr>
                <w:rFonts w:hAnsi="宋体" w:eastAsia="宋体"/>
                <w:szCs w:val="24"/>
              </w:rPr>
              <w:t xml:space="preserve">乙方单位：</w:t>
            </w:r>
            <w:r>
              <w:rPr>
                <w:rFonts w:eastAsia="宋体"/>
                <w:szCs w:val="24"/>
              </w:rPr>
              <w:t xml:space="preserve">           </w:t>
            </w:r>
            <w:r>
              <w:rPr>
                <w:rFonts w:hAnsi="宋体" w:eastAsia="宋体"/>
                <w:szCs w:val="24"/>
              </w:rPr>
              <w:t xml:space="preserve">（公章）</w:t>
            </w:r>
            <w:r>
              <w:rPr>
                <w:rFonts w:eastAsia="宋体"/>
                <w:szCs w:val="24"/>
              </w:rPr>
            </w:r>
            <w:r/>
          </w:p>
          <w:p>
            <w:pPr>
              <w:pStyle w:val="896"/>
              <w:ind w:firstLine="0"/>
              <w:jc w:val="both"/>
              <w:spacing w:line="360" w:lineRule="auto"/>
              <w:rPr>
                <w:rFonts w:eastAsia="宋体"/>
                <w:szCs w:val="24"/>
              </w:rPr>
            </w:pPr>
            <w:r>
              <w:rPr>
                <w:rFonts w:hAnsi="宋体" w:eastAsia="宋体"/>
                <w:szCs w:val="24"/>
              </w:rPr>
              <w:t xml:space="preserve">法定代表人：（签章）</w:t>
            </w:r>
            <w:r>
              <w:rPr>
                <w:rFonts w:eastAsia="宋体"/>
                <w:szCs w:val="24"/>
              </w:rPr>
            </w:r>
            <w:r/>
          </w:p>
          <w:p>
            <w:pPr>
              <w:pStyle w:val="896"/>
              <w:ind w:firstLine="0"/>
              <w:jc w:val="both"/>
              <w:spacing w:line="360" w:lineRule="auto"/>
              <w:rPr>
                <w:rFonts w:eastAsia="宋体"/>
                <w:szCs w:val="24"/>
              </w:rPr>
            </w:pPr>
            <w:r>
              <w:rPr>
                <w:rFonts w:hAnsi="宋体" w:eastAsia="宋体"/>
                <w:szCs w:val="24"/>
              </w:rPr>
              <w:t xml:space="preserve">日期：</w:t>
            </w:r>
            <w:r>
              <w:rPr>
                <w:rFonts w:eastAsia="宋体"/>
                <w:szCs w:val="24"/>
              </w:rPr>
              <w:t xml:space="preserve">   </w:t>
            </w:r>
            <w:r>
              <w:rPr>
                <w:rFonts w:hAnsi="宋体" w:eastAsia="宋体"/>
                <w:szCs w:val="24"/>
              </w:rPr>
              <w:t xml:space="preserve">年</w:t>
            </w:r>
            <w:r>
              <w:rPr>
                <w:rFonts w:eastAsia="宋体"/>
                <w:szCs w:val="24"/>
              </w:rPr>
              <w:t xml:space="preserve">   </w:t>
            </w:r>
            <w:r>
              <w:rPr>
                <w:rFonts w:hAnsi="宋体" w:eastAsia="宋体"/>
                <w:szCs w:val="24"/>
              </w:rPr>
              <w:t xml:space="preserve">月</w:t>
            </w:r>
            <w:r>
              <w:rPr>
                <w:rFonts w:eastAsia="宋体"/>
                <w:szCs w:val="24"/>
              </w:rPr>
              <w:t xml:space="preserve">   </w:t>
            </w:r>
            <w:r>
              <w:rPr>
                <w:rFonts w:hAnsi="宋体" w:eastAsia="宋体"/>
                <w:szCs w:val="24"/>
              </w:rPr>
              <w:t xml:space="preserve">日</w:t>
            </w:r>
            <w:r>
              <w:rPr>
                <w:rFonts w:eastAsia="宋体"/>
                <w:szCs w:val="24"/>
              </w:rPr>
            </w:r>
            <w:r/>
          </w:p>
        </w:tc>
      </w:tr>
    </w:tbl>
    <w:p>
      <w:pPr>
        <w:pStyle w:val="881"/>
        <w:spacing w:after="120" w:line="360" w:lineRule="auto"/>
        <w:rPr>
          <w:rFonts w:eastAsia="宋体"/>
          <w:b w:val="0"/>
          <w:sz w:val="24"/>
          <w:szCs w:val="24"/>
        </w:rPr>
      </w:pPr>
      <w:r>
        <w:rPr>
          <w:rFonts w:hint="eastAsia" w:eastAsia="宋体"/>
          <w:b w:val="0"/>
          <w:sz w:val="24"/>
          <w:szCs w:val="24"/>
        </w:rPr>
        <w:br w:type="page" w:clear="all"/>
      </w:r>
      <w:bookmarkStart w:id="160" w:name="_Toc237989101"/>
      <w:r>
        <w:rPr>
          <w:rFonts w:eastAsia="宋体"/>
          <w:b w:val="0"/>
          <w:sz w:val="24"/>
          <w:szCs w:val="24"/>
        </w:rPr>
        <w:t xml:space="preserve">附件1</w:t>
      </w:r>
      <w:r>
        <w:rPr>
          <w:rFonts w:hint="eastAsia" w:eastAsia="宋体"/>
          <w:b w:val="0"/>
          <w:sz w:val="24"/>
          <w:szCs w:val="24"/>
        </w:rPr>
        <w:t xml:space="preserve">4</w:t>
      </w:r>
      <w:r>
        <w:rPr>
          <w:rFonts w:eastAsia="宋体"/>
          <w:b w:val="0"/>
          <w:sz w:val="24"/>
          <w:szCs w:val="24"/>
        </w:rPr>
        <w:t xml:space="preserve">、联合投标授权委托书</w:t>
      </w:r>
      <w:bookmarkEnd w:id="160"/>
      <w:r>
        <w:rPr>
          <w:rFonts w:eastAsia="宋体"/>
          <w:b w:val="0"/>
          <w:sz w:val="24"/>
          <w:szCs w:val="24"/>
        </w:rPr>
      </w:r>
      <w:r/>
    </w:p>
    <w:p>
      <w:pPr>
        <w:pStyle w:val="896"/>
        <w:ind w:firstLine="0"/>
        <w:jc w:val="center"/>
        <w:spacing w:before="120" w:after="120" w:line="360" w:lineRule="auto"/>
        <w:rPr>
          <w:rFonts w:ascii="宋体" w:hAnsi="宋体" w:eastAsia="宋体"/>
          <w:sz w:val="30"/>
          <w:szCs w:val="30"/>
        </w:rPr>
      </w:pPr>
      <w:r>
        <w:rPr>
          <w:rFonts w:ascii="宋体" w:hAnsi="宋体" w:eastAsia="宋体"/>
          <w:b w:val="0"/>
          <w:sz w:val="30"/>
          <w:szCs w:val="30"/>
        </w:rPr>
        <w:t xml:space="preserve">联合投标授权委托书</w:t>
      </w:r>
      <w:r>
        <w:rPr>
          <w:rFonts w:ascii="宋体" w:hAnsi="宋体" w:eastAsia="宋体"/>
          <w:sz w:val="30"/>
          <w:szCs w:val="30"/>
        </w:rPr>
      </w:r>
      <w:r/>
    </w:p>
    <w:p>
      <w:pPr>
        <w:pStyle w:val="896"/>
        <w:jc w:val="both"/>
        <w:spacing w:line="360" w:lineRule="auto"/>
        <w:rPr>
          <w:rFonts w:eastAsia="宋体"/>
          <w:szCs w:val="24"/>
        </w:rPr>
      </w:pPr>
      <w:r>
        <w:rPr>
          <w:rFonts w:hAnsi="宋体" w:eastAsia="宋体"/>
          <w:szCs w:val="24"/>
        </w:rPr>
        <w:t xml:space="preserve">本授权委托书声明：根据</w:t>
      </w:r>
      <w:r>
        <w:rPr>
          <w:rFonts w:eastAsia="宋体"/>
          <w:szCs w:val="24"/>
        </w:rPr>
        <w:t xml:space="preserve"> </w:t>
      </w:r>
      <w:r>
        <w:rPr>
          <w:rFonts w:eastAsia="宋体"/>
          <w:szCs w:val="24"/>
          <w:u w:val="single"/>
        </w:rPr>
        <w:t xml:space="preserve">    </w:t>
      </w:r>
      <w:r>
        <w:rPr>
          <w:rFonts w:hint="eastAsia" w:eastAsia="宋体"/>
          <w:szCs w:val="24"/>
          <w:u w:val="single"/>
        </w:rPr>
        <w:t xml:space="preserve">    </w:t>
      </w:r>
      <w:r>
        <w:rPr>
          <w:rFonts w:eastAsia="宋体"/>
          <w:szCs w:val="24"/>
          <w:u w:val="single"/>
        </w:rPr>
        <w:t xml:space="preserve">      </w:t>
      </w:r>
      <w:r>
        <w:rPr>
          <w:rFonts w:hAnsi="宋体" w:eastAsia="宋体"/>
          <w:szCs w:val="24"/>
        </w:rPr>
        <w:t xml:space="preserve">与</w:t>
      </w:r>
      <w:r>
        <w:rPr>
          <w:rFonts w:eastAsia="宋体"/>
          <w:szCs w:val="24"/>
          <w:u w:val="single"/>
        </w:rPr>
        <w:t xml:space="preserve">                </w:t>
      </w:r>
      <w:r>
        <w:rPr>
          <w:rFonts w:hAnsi="宋体" w:eastAsia="宋体"/>
          <w:szCs w:val="24"/>
        </w:rPr>
        <w:t xml:space="preserve">签订的《联合投标协议书》的内容，牵头人</w:t>
      </w:r>
      <w:r>
        <w:rPr>
          <w:rFonts w:eastAsia="宋体"/>
          <w:szCs w:val="24"/>
          <w:u w:val="single"/>
        </w:rPr>
        <w:t xml:space="preserve">                                 </w:t>
      </w:r>
      <w:r>
        <w:rPr>
          <w:rFonts w:hAnsi="宋体" w:eastAsia="宋体"/>
          <w:szCs w:val="24"/>
        </w:rPr>
        <w:t xml:space="preserve">的法定代表人</w:t>
      </w:r>
      <w:r>
        <w:rPr>
          <w:rFonts w:eastAsia="宋体"/>
          <w:szCs w:val="24"/>
          <w:u w:val="single"/>
        </w:rPr>
        <w:t xml:space="preserve">            </w:t>
      </w:r>
      <w:r>
        <w:rPr>
          <w:rFonts w:hAnsi="宋体" w:eastAsia="宋体"/>
          <w:szCs w:val="24"/>
        </w:rPr>
        <w:t xml:space="preserve">现授权</w:t>
      </w:r>
      <w:r>
        <w:rPr>
          <w:rFonts w:eastAsia="宋体"/>
          <w:szCs w:val="24"/>
        </w:rPr>
        <w:t xml:space="preserve"> </w:t>
      </w:r>
      <w:r>
        <w:rPr>
          <w:rFonts w:eastAsia="宋体"/>
          <w:szCs w:val="24"/>
          <w:u w:val="single"/>
        </w:rPr>
        <w:t xml:space="preserve">              </w:t>
      </w:r>
      <w:r>
        <w:rPr>
          <w:rFonts w:eastAsia="宋体"/>
          <w:szCs w:val="24"/>
        </w:rPr>
        <w:t xml:space="preserve"> </w:t>
      </w:r>
      <w:r>
        <w:rPr>
          <w:rFonts w:hAnsi="宋体" w:eastAsia="宋体"/>
          <w:szCs w:val="24"/>
        </w:rPr>
        <w:t xml:space="preserve">为联合投标代理人，代理人在投标、开标、评标、合同谈判过程中所签署的一切文件和处理与这有关的一切事务，</w:t>
      </w:r>
      <w:r>
        <w:rPr>
          <w:rFonts w:eastAsia="宋体"/>
          <w:szCs w:val="24"/>
        </w:rPr>
        <w:t xml:space="preserve"> </w:t>
      </w:r>
      <w:r>
        <w:rPr>
          <w:rFonts w:hAnsi="宋体" w:eastAsia="宋体"/>
          <w:szCs w:val="24"/>
        </w:rPr>
        <w:t xml:space="preserve">联合投标各方均予以认可并遵守。</w:t>
      </w:r>
      <w:r>
        <w:rPr>
          <w:rFonts w:eastAsia="宋体"/>
          <w:szCs w:val="24"/>
        </w:rPr>
      </w:r>
      <w:r/>
    </w:p>
    <w:p>
      <w:pPr>
        <w:pStyle w:val="896"/>
        <w:jc w:val="both"/>
        <w:spacing w:line="360" w:lineRule="auto"/>
        <w:rPr>
          <w:rFonts w:eastAsia="宋体"/>
          <w:szCs w:val="24"/>
        </w:rPr>
      </w:pPr>
      <w:r>
        <w:rPr>
          <w:rFonts w:eastAsia="宋体"/>
          <w:szCs w:val="24"/>
        </w:rPr>
        <w:t xml:space="preserve"> </w:t>
      </w:r>
      <w:r>
        <w:rPr>
          <w:rFonts w:hAnsi="宋体" w:eastAsia="宋体"/>
          <w:szCs w:val="24"/>
        </w:rPr>
        <w:t xml:space="preserve">特此委托。</w:t>
      </w:r>
      <w:r>
        <w:rPr>
          <w:rFonts w:eastAsia="宋体"/>
          <w:szCs w:val="24"/>
        </w:rPr>
      </w:r>
      <w:r/>
    </w:p>
    <w:p>
      <w:pPr>
        <w:pStyle w:val="896"/>
        <w:jc w:val="both"/>
        <w:spacing w:line="360" w:lineRule="auto"/>
        <w:rPr>
          <w:rFonts w:eastAsia="宋体"/>
          <w:szCs w:val="24"/>
        </w:rPr>
      </w:pPr>
      <w:r>
        <w:rPr>
          <w:rFonts w:eastAsia="宋体"/>
          <w:szCs w:val="24"/>
        </w:rPr>
        <w:t xml:space="preserve">    </w:t>
      </w:r>
      <w:r>
        <w:rPr>
          <w:rFonts w:eastAsia="宋体"/>
          <w:szCs w:val="24"/>
        </w:rPr>
      </w:r>
      <w:r/>
    </w:p>
    <w:p>
      <w:pPr>
        <w:pStyle w:val="896"/>
        <w:jc w:val="both"/>
        <w:spacing w:line="360" w:lineRule="auto"/>
        <w:rPr>
          <w:rFonts w:eastAsia="宋体"/>
          <w:szCs w:val="24"/>
        </w:rPr>
      </w:pPr>
      <w:r>
        <w:rPr>
          <w:rFonts w:eastAsia="宋体"/>
          <w:szCs w:val="24"/>
        </w:rPr>
        <w:t xml:space="preserve"> </w:t>
      </w:r>
      <w:r>
        <w:rPr>
          <w:rFonts w:eastAsia="宋体"/>
          <w:szCs w:val="24"/>
        </w:rPr>
      </w:r>
      <w:r/>
    </w:p>
    <w:p>
      <w:pPr>
        <w:pStyle w:val="896"/>
        <w:ind w:firstLine="480"/>
        <w:jc w:val="both"/>
        <w:spacing w:line="360" w:lineRule="auto"/>
        <w:rPr>
          <w:rFonts w:eastAsia="宋体"/>
          <w:szCs w:val="24"/>
        </w:rPr>
      </w:pPr>
      <w:r>
        <w:rPr>
          <w:rFonts w:hAnsi="宋体" w:eastAsia="宋体"/>
          <w:szCs w:val="24"/>
        </w:rPr>
        <w:t xml:space="preserve">授权人（签字）：</w:t>
      </w:r>
      <w:r>
        <w:rPr>
          <w:rFonts w:eastAsia="宋体"/>
          <w:szCs w:val="24"/>
        </w:rPr>
      </w:r>
      <w:r/>
    </w:p>
    <w:p>
      <w:pPr>
        <w:pStyle w:val="896"/>
        <w:jc w:val="both"/>
        <w:spacing w:line="360" w:lineRule="auto"/>
        <w:rPr>
          <w:rFonts w:eastAsia="宋体"/>
          <w:szCs w:val="24"/>
        </w:rPr>
      </w:pPr>
      <w:r>
        <w:rPr>
          <w:rFonts w:eastAsia="宋体"/>
          <w:szCs w:val="24"/>
        </w:rPr>
      </w:r>
      <w:r/>
    </w:p>
    <w:p>
      <w:pPr>
        <w:pStyle w:val="896"/>
        <w:jc w:val="both"/>
        <w:spacing w:line="360" w:lineRule="auto"/>
        <w:rPr>
          <w:rFonts w:hint="eastAsia" w:hAnsi="宋体" w:eastAsia="宋体"/>
          <w:szCs w:val="24"/>
        </w:rPr>
      </w:pPr>
      <w:r>
        <w:rPr>
          <w:rFonts w:hint="eastAsia" w:hAnsi="宋体" w:eastAsia="宋体"/>
          <w:szCs w:val="24"/>
        </w:rPr>
        <w:t xml:space="preserve">代理人</w:t>
      </w:r>
      <w:r>
        <w:rPr>
          <w:rFonts w:hAnsi="宋体" w:eastAsia="宋体"/>
          <w:szCs w:val="24"/>
        </w:rPr>
        <w:t xml:space="preserve">（签字）；</w:t>
      </w:r>
      <w:r>
        <w:rPr>
          <w:rFonts w:hint="eastAsia" w:hAnsi="宋体" w:eastAsia="宋体"/>
          <w:szCs w:val="24"/>
        </w:rPr>
      </w:r>
      <w:r/>
    </w:p>
    <w:p>
      <w:pPr>
        <w:pStyle w:val="896"/>
        <w:jc w:val="both"/>
        <w:spacing w:line="360" w:lineRule="auto"/>
        <w:rPr>
          <w:rFonts w:hint="eastAsia" w:hAnsi="宋体" w:eastAsia="宋体"/>
          <w:szCs w:val="24"/>
        </w:rPr>
      </w:pPr>
      <w:r>
        <w:rPr>
          <w:rFonts w:hint="eastAsia" w:hAnsi="宋体" w:eastAsia="宋体"/>
          <w:szCs w:val="24"/>
        </w:rPr>
      </w:r>
      <w:r/>
    </w:p>
    <w:p>
      <w:pPr>
        <w:pStyle w:val="896"/>
        <w:jc w:val="both"/>
        <w:spacing w:line="360" w:lineRule="auto"/>
        <w:rPr>
          <w:rFonts w:eastAsia="宋体"/>
          <w:szCs w:val="24"/>
        </w:rPr>
      </w:pPr>
      <w:r>
        <w:rPr>
          <w:rFonts w:hAnsi="宋体" w:eastAsia="宋体"/>
          <w:szCs w:val="24"/>
        </w:rPr>
        <w:t xml:space="preserve">日期：</w:t>
      </w:r>
      <w:r>
        <w:rPr>
          <w:rFonts w:eastAsia="宋体"/>
          <w:szCs w:val="24"/>
        </w:rPr>
        <w:t xml:space="preserve">   </w:t>
      </w:r>
      <w:r>
        <w:rPr>
          <w:rFonts w:hint="eastAsia" w:eastAsia="宋体"/>
          <w:szCs w:val="24"/>
        </w:rPr>
        <w:t xml:space="preserve">  </w:t>
      </w:r>
      <w:r>
        <w:rPr>
          <w:rFonts w:eastAsia="宋体"/>
          <w:szCs w:val="24"/>
        </w:rPr>
        <w:t xml:space="preserve"> </w:t>
      </w:r>
      <w:r>
        <w:rPr>
          <w:rFonts w:hAnsi="宋体" w:eastAsia="宋体"/>
          <w:szCs w:val="24"/>
        </w:rPr>
        <w:t xml:space="preserve">年</w:t>
      </w:r>
      <w:r>
        <w:rPr>
          <w:rFonts w:eastAsia="宋体"/>
          <w:szCs w:val="24"/>
        </w:rPr>
        <w:t xml:space="preserve">  </w:t>
      </w:r>
      <w:r>
        <w:rPr>
          <w:rFonts w:hint="eastAsia" w:eastAsia="宋体"/>
          <w:szCs w:val="24"/>
        </w:rPr>
        <w:t xml:space="preserve"> </w:t>
      </w:r>
      <w:r>
        <w:rPr>
          <w:rFonts w:hAnsi="宋体" w:eastAsia="宋体"/>
          <w:szCs w:val="24"/>
        </w:rPr>
        <w:t xml:space="preserve">月</w:t>
      </w:r>
      <w:r>
        <w:rPr>
          <w:rFonts w:eastAsia="宋体"/>
          <w:szCs w:val="24"/>
        </w:rPr>
        <w:t xml:space="preserve">  </w:t>
      </w:r>
      <w:r>
        <w:rPr>
          <w:rFonts w:hint="eastAsia" w:eastAsia="宋体"/>
          <w:szCs w:val="24"/>
        </w:rPr>
        <w:t xml:space="preserve">  </w:t>
      </w:r>
      <w:r>
        <w:rPr>
          <w:rFonts w:hAnsi="宋体" w:eastAsia="宋体"/>
          <w:szCs w:val="24"/>
        </w:rPr>
        <w:t xml:space="preserve">日</w:t>
      </w:r>
      <w:r>
        <w:rPr>
          <w:rFonts w:eastAsia="宋体"/>
          <w:szCs w:val="24"/>
        </w:rPr>
      </w:r>
      <w:r/>
    </w:p>
    <w:p>
      <w:pPr>
        <w:pStyle w:val="881"/>
        <w:spacing w:after="120" w:line="360" w:lineRule="auto"/>
        <w:rPr>
          <w:rFonts w:hint="eastAsia" w:eastAsia="宋体"/>
          <w:b w:val="0"/>
          <w:bCs/>
          <w:sz w:val="24"/>
          <w:szCs w:val="24"/>
        </w:rPr>
      </w:pPr>
      <w:r>
        <w:rPr>
          <w:rFonts w:hint="eastAsia" w:eastAsia="宋体"/>
          <w:b w:val="0"/>
          <w:sz w:val="24"/>
          <w:szCs w:val="24"/>
        </w:rPr>
        <w:br w:type="page" w:clear="all"/>
      </w:r>
      <w:bookmarkStart w:id="161" w:name="_Toc237989102"/>
      <w:r>
        <w:rPr>
          <w:rFonts w:hint="eastAsia" w:eastAsia="宋体"/>
          <w:b w:val="0"/>
          <w:bCs/>
          <w:sz w:val="24"/>
          <w:szCs w:val="24"/>
        </w:rPr>
        <w:t xml:space="preserve">附件15、资格证明文件</w:t>
      </w:r>
      <w:bookmarkEnd w:id="159"/>
      <w:r/>
      <w:bookmarkEnd w:id="161"/>
      <w:r>
        <w:rPr>
          <w:rFonts w:hint="eastAsia" w:eastAsia="宋体"/>
          <w:b w:val="0"/>
          <w:bCs/>
          <w:sz w:val="24"/>
          <w:szCs w:val="24"/>
        </w:rPr>
      </w:r>
      <w:r/>
    </w:p>
    <w:p>
      <w:pPr>
        <w:pStyle w:val="896"/>
        <w:ind w:firstLine="0"/>
        <w:jc w:val="both"/>
        <w:spacing w:line="360" w:lineRule="auto"/>
        <w:rPr>
          <w:rFonts w:ascii="宋体" w:hAnsi="宋体" w:eastAsia="宋体"/>
          <w:b/>
          <w:szCs w:val="24"/>
        </w:rPr>
        <w:outlineLvl w:val="2"/>
      </w:pPr>
      <w:r/>
      <w:bookmarkStart w:id="162" w:name="_Toc13607"/>
      <w:r>
        <w:rPr>
          <w:rFonts w:hint="eastAsia" w:ascii="宋体" w:hAnsi="宋体" w:eastAsia="宋体"/>
          <w:b/>
          <w:szCs w:val="24"/>
        </w:rPr>
        <w:t xml:space="preserve">（1）关于资格文件的声明函</w:t>
      </w:r>
      <w:bookmarkEnd w:id="162"/>
      <w:r>
        <w:rPr>
          <w:rFonts w:ascii="宋体" w:hAnsi="宋体" w:eastAsia="宋体"/>
          <w:b/>
          <w:szCs w:val="24"/>
        </w:rPr>
      </w:r>
      <w:r/>
    </w:p>
    <w:p>
      <w:pPr>
        <w:pStyle w:val="896"/>
        <w:ind w:firstLine="0"/>
        <w:jc w:val="center"/>
        <w:spacing w:before="120" w:after="120" w:line="360" w:lineRule="auto"/>
        <w:rPr>
          <w:rFonts w:ascii="宋体" w:hAnsi="宋体" w:eastAsia="宋体"/>
          <w:sz w:val="30"/>
          <w:szCs w:val="30"/>
        </w:rPr>
      </w:pPr>
      <w:r>
        <w:rPr>
          <w:rFonts w:hint="eastAsia" w:ascii="宋体" w:hAnsi="宋体" w:eastAsia="宋体"/>
          <w:sz w:val="30"/>
          <w:szCs w:val="30"/>
        </w:rPr>
        <w:t xml:space="preserve">关于资格文件的声明函</w:t>
      </w:r>
      <w:r>
        <w:rPr>
          <w:rFonts w:ascii="宋体" w:hAnsi="宋体" w:eastAsia="宋体"/>
          <w:sz w:val="30"/>
          <w:szCs w:val="30"/>
        </w:rPr>
      </w:r>
      <w:r/>
    </w:p>
    <w:p>
      <w:pPr>
        <w:pStyle w:val="896"/>
        <w:ind w:firstLine="0"/>
        <w:jc w:val="both"/>
        <w:spacing w:line="360" w:lineRule="auto"/>
        <w:rPr>
          <w:rFonts w:ascii="宋体" w:hAnsi="宋体" w:eastAsia="宋体"/>
          <w:szCs w:val="24"/>
        </w:rPr>
      </w:pPr>
      <w:r>
        <w:rPr>
          <w:rFonts w:ascii="宋体" w:hAnsi="宋体" w:eastAsia="宋体"/>
          <w:szCs w:val="24"/>
        </w:rPr>
        <w:t xml:space="preserve"> </w:t>
      </w:r>
      <w:r>
        <w:rPr>
          <w:rFonts w:ascii="宋体" w:hAnsi="宋体" w:eastAsia="宋体"/>
          <w:szCs w:val="24"/>
          <w:u w:val="single"/>
        </w:rPr>
        <w:t xml:space="preserve">                                    </w:t>
      </w:r>
      <w:r>
        <w:rPr>
          <w:rFonts w:hint="eastAsia" w:ascii="宋体" w:hAnsi="宋体" w:eastAsia="宋体"/>
          <w:szCs w:val="24"/>
        </w:rPr>
        <w:t xml:space="preserve">：</w:t>
      </w:r>
      <w:r>
        <w:rPr>
          <w:rFonts w:ascii="宋体" w:hAnsi="宋体" w:eastAsia="宋体"/>
          <w:szCs w:val="24"/>
        </w:rPr>
      </w:r>
      <w:r/>
    </w:p>
    <w:p>
      <w:pPr>
        <w:pStyle w:val="896"/>
        <w:ind w:firstLine="480"/>
        <w:jc w:val="both"/>
        <w:spacing w:line="360" w:lineRule="auto"/>
        <w:rPr>
          <w:rFonts w:ascii="宋体" w:hAnsi="宋体" w:eastAsia="宋体"/>
          <w:szCs w:val="24"/>
        </w:rPr>
      </w:pPr>
      <w:r>
        <w:rPr>
          <w:rFonts w:hint="eastAsia" w:ascii="宋体" w:hAnsi="宋体" w:eastAsia="宋体"/>
          <w:szCs w:val="24"/>
        </w:rPr>
        <w:t xml:space="preserve">本公司愿就由贵公司组织实施的编号为</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号的磋商采购活动进行响应。本公司所提交的响应文件中所有关于磋商资格的文件、证明和陈述均是真实的、准确的。若与真实情况不符，本公司愿意承担由此而产生的一切后果。</w:t>
      </w:r>
      <w:r>
        <w:rPr>
          <w:rFonts w:ascii="宋体" w:hAnsi="宋体" w:eastAsia="宋体"/>
          <w:szCs w:val="24"/>
        </w:rPr>
      </w:r>
      <w:r/>
    </w:p>
    <w:p>
      <w:pPr>
        <w:pStyle w:val="896"/>
        <w:spacing w:line="400" w:lineRule="exact"/>
        <w:rPr>
          <w:rFonts w:ascii="宋体" w:hAnsi="宋体" w:eastAsia="宋体"/>
          <w:szCs w:val="24"/>
        </w:rPr>
      </w:pPr>
      <w:r>
        <w:rPr>
          <w:rFonts w:ascii="宋体" w:hAnsi="宋体" w:eastAsia="宋体"/>
          <w:szCs w:val="24"/>
        </w:rPr>
      </w:r>
      <w:r/>
    </w:p>
    <w:p>
      <w:pPr>
        <w:pStyle w:val="896"/>
        <w:spacing w:line="400" w:lineRule="exact"/>
        <w:rPr>
          <w:rFonts w:ascii="宋体" w:hAnsi="宋体" w:eastAsia="宋体"/>
          <w:szCs w:val="24"/>
        </w:rPr>
      </w:pPr>
      <w:r>
        <w:rPr>
          <w:rFonts w:ascii="宋体" w:hAnsi="宋体" w:eastAsia="宋体"/>
          <w:szCs w:val="24"/>
        </w:rPr>
      </w:r>
      <w:r/>
    </w:p>
    <w:p>
      <w:pPr>
        <w:pStyle w:val="896"/>
        <w:spacing w:line="400" w:lineRule="exact"/>
        <w:rPr>
          <w:rFonts w:ascii="宋体" w:hAnsi="宋体" w:eastAsia="宋体"/>
          <w:szCs w:val="24"/>
        </w:rPr>
      </w:pPr>
      <w:r>
        <w:rPr>
          <w:rFonts w:ascii="宋体" w:hAnsi="宋体" w:eastAsia="宋体"/>
          <w:szCs w:val="24"/>
        </w:rPr>
      </w:r>
      <w:r/>
    </w:p>
    <w:p>
      <w:pPr>
        <w:pStyle w:val="896"/>
        <w:spacing w:line="400" w:lineRule="exact"/>
        <w:rPr>
          <w:rFonts w:ascii="宋体" w:hAnsi="宋体" w:eastAsia="宋体"/>
          <w:szCs w:val="24"/>
        </w:rPr>
      </w:pPr>
      <w:r>
        <w:rPr>
          <w:rFonts w:ascii="宋体" w:hAnsi="宋体" w:eastAsia="宋体"/>
          <w:szCs w:val="24"/>
        </w:rPr>
        <w:t xml:space="preserve"> </w:t>
      </w:r>
      <w:r>
        <w:rPr>
          <w:rFonts w:ascii="宋体" w:hAnsi="宋体" w:eastAsia="宋体"/>
          <w:szCs w:val="24"/>
        </w:rPr>
        <w:tab/>
      </w:r>
      <w:r>
        <w:rPr>
          <w:rFonts w:ascii="宋体" w:hAnsi="宋体" w:eastAsia="宋体"/>
          <w:szCs w:val="24"/>
        </w:rPr>
        <w:tab/>
      </w:r>
      <w:r>
        <w:rPr>
          <w:rFonts w:ascii="宋体" w:hAnsi="宋体" w:eastAsia="宋体"/>
          <w:szCs w:val="24"/>
        </w:rPr>
        <w:tab/>
      </w:r>
      <w:r>
        <w:rPr>
          <w:rFonts w:ascii="宋体" w:hAnsi="宋体" w:eastAsia="宋体"/>
          <w:szCs w:val="24"/>
        </w:rPr>
        <w:tab/>
      </w:r>
      <w:r>
        <w:rPr>
          <w:rFonts w:ascii="宋体" w:hAnsi="宋体" w:eastAsia="宋体"/>
          <w:szCs w:val="24"/>
        </w:rPr>
        <w:t xml:space="preserve">        </w:t>
      </w:r>
      <w:r>
        <w:rPr>
          <w:rFonts w:hint="eastAsia" w:ascii="宋体" w:hAnsi="宋体" w:eastAsia="宋体"/>
          <w:szCs w:val="24"/>
        </w:rPr>
        <w:t xml:space="preserve">（供应商）法定代表人（签字或签章）：</w:t>
      </w:r>
      <w:r>
        <w:rPr>
          <w:rFonts w:ascii="宋体" w:hAnsi="宋体" w:eastAsia="宋体"/>
          <w:szCs w:val="24"/>
        </w:rPr>
      </w:r>
      <w:r/>
    </w:p>
    <w:p>
      <w:pPr>
        <w:pStyle w:val="896"/>
        <w:ind w:left="1700" w:firstLine="425"/>
        <w:spacing w:line="400" w:lineRule="exact"/>
        <w:rPr>
          <w:rFonts w:hint="eastAsia" w:ascii="宋体" w:hAnsi="宋体" w:eastAsia="宋体"/>
          <w:szCs w:val="24"/>
        </w:rPr>
      </w:pPr>
      <w:r>
        <w:rPr>
          <w:rFonts w:hint="eastAsia" w:ascii="宋体" w:hAnsi="宋体" w:eastAsia="宋体"/>
          <w:szCs w:val="24"/>
        </w:rPr>
      </w:r>
      <w:r/>
    </w:p>
    <w:p>
      <w:pPr>
        <w:pStyle w:val="896"/>
        <w:ind w:left="1700" w:firstLine="425"/>
        <w:spacing w:line="400" w:lineRule="exact"/>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（供应商）名称（签章）：</w:t>
      </w:r>
      <w:r>
        <w:rPr>
          <w:rFonts w:ascii="宋体" w:hAnsi="宋体" w:eastAsia="宋体"/>
          <w:szCs w:val="24"/>
        </w:rPr>
      </w:r>
      <w:r/>
    </w:p>
    <w:p>
      <w:pPr>
        <w:pStyle w:val="896"/>
        <w:spacing w:line="400" w:lineRule="exact"/>
        <w:rPr>
          <w:rFonts w:hint="eastAsia" w:ascii="宋体" w:hAnsi="宋体" w:eastAsia="宋体"/>
          <w:szCs w:val="24"/>
        </w:rPr>
      </w:pPr>
      <w:r>
        <w:rPr>
          <w:rFonts w:hint="eastAsia" w:ascii="宋体" w:hAnsi="宋体" w:eastAsia="宋体"/>
          <w:szCs w:val="24"/>
        </w:rPr>
        <w:t xml:space="preserve">               </w:t>
      </w:r>
      <w:r>
        <w:rPr>
          <w:rFonts w:hint="eastAsia" w:ascii="宋体" w:hAnsi="宋体" w:eastAsia="宋体"/>
          <w:szCs w:val="24"/>
        </w:rPr>
      </w:r>
      <w:r/>
    </w:p>
    <w:p>
      <w:pPr>
        <w:pStyle w:val="896"/>
        <w:ind w:left="3507" w:firstLine="1145"/>
        <w:spacing w:line="400" w:lineRule="exact"/>
        <w:rPr>
          <w:rFonts w:hint="eastAsia" w:ascii="宋体" w:hAnsi="宋体" w:eastAsia="宋体"/>
          <w:szCs w:val="24"/>
        </w:rPr>
      </w:pPr>
      <w:r>
        <w:rPr>
          <w:rFonts w:hint="eastAsia" w:ascii="宋体" w:hAnsi="宋体" w:eastAsia="宋体"/>
          <w:szCs w:val="24"/>
        </w:rPr>
        <w:t xml:space="preserve">年</w:t>
      </w:r>
      <w:r>
        <w:rPr>
          <w:rFonts w:ascii="宋体" w:hAnsi="宋体" w:eastAsia="宋体"/>
          <w:szCs w:val="24"/>
        </w:rPr>
        <w:tab/>
      </w:r>
      <w:r>
        <w:rPr>
          <w:rFonts w:hint="eastAsia" w:ascii="宋体" w:hAnsi="宋体" w:eastAsia="宋体"/>
          <w:szCs w:val="24"/>
        </w:rPr>
        <w:t xml:space="preserve"> </w:t>
      </w:r>
      <w:r>
        <w:rPr>
          <w:rFonts w:ascii="宋体" w:hAnsi="宋体" w:eastAsia="宋体"/>
          <w:szCs w:val="24"/>
        </w:rPr>
        <w:t xml:space="preserve"> </w:t>
      </w:r>
      <w:r>
        <w:rPr>
          <w:rFonts w:hint="eastAsia" w:ascii="宋体" w:hAnsi="宋体" w:eastAsia="宋体"/>
          <w:szCs w:val="24"/>
        </w:rPr>
        <w:t xml:space="preserve">月</w:t>
      </w:r>
      <w:r>
        <w:rPr>
          <w:rFonts w:ascii="宋体" w:hAnsi="宋体" w:eastAsia="宋体"/>
          <w:szCs w:val="24"/>
        </w:rPr>
        <w:t xml:space="preserve"> </w:t>
      </w:r>
      <w:r>
        <w:rPr>
          <w:rFonts w:ascii="宋体" w:hAnsi="宋体" w:eastAsia="宋体"/>
          <w:szCs w:val="24"/>
        </w:rPr>
        <w:tab/>
      </w:r>
      <w:r>
        <w:rPr>
          <w:rFonts w:hint="eastAsia" w:ascii="宋体" w:hAnsi="宋体" w:eastAsia="宋体"/>
          <w:szCs w:val="24"/>
        </w:rPr>
        <w:t xml:space="preserve">日</w:t>
      </w:r>
      <w:r>
        <w:rPr>
          <w:rFonts w:hint="eastAsia" w:ascii="宋体" w:hAnsi="宋体" w:eastAsia="宋体"/>
          <w:szCs w:val="24"/>
        </w:rPr>
      </w:r>
      <w:r/>
    </w:p>
    <w:p>
      <w:pPr>
        <w:pStyle w:val="896"/>
        <w:ind w:firstLine="0"/>
        <w:jc w:val="both"/>
        <w:spacing w:line="360" w:lineRule="auto"/>
        <w:rPr>
          <w:rFonts w:hint="eastAsia" w:ascii="宋体" w:hAnsi="宋体" w:eastAsia="宋体"/>
          <w:b/>
          <w:szCs w:val="24"/>
        </w:rPr>
        <w:outlineLvl w:val="2"/>
      </w:pPr>
      <w:r>
        <w:rPr>
          <w:rFonts w:ascii="宋体" w:hAnsi="宋体" w:eastAsia="宋体"/>
          <w:szCs w:val="24"/>
        </w:rPr>
        <w:br w:type="page" w:clear="all"/>
      </w:r>
      <w:bookmarkStart w:id="163" w:name="_Toc6076"/>
      <w:r>
        <w:rPr>
          <w:rFonts w:hint="eastAsia" w:ascii="宋体" w:hAnsi="宋体" w:eastAsia="宋体"/>
          <w:b/>
          <w:szCs w:val="24"/>
        </w:rPr>
        <w:t xml:space="preserve">（2）磋商响应单位情况表</w:t>
      </w:r>
      <w:bookmarkEnd w:id="163"/>
      <w:r>
        <w:rPr>
          <w:rFonts w:hint="eastAsia" w:ascii="宋体" w:hAnsi="宋体" w:eastAsia="宋体"/>
          <w:b/>
          <w:szCs w:val="24"/>
        </w:rPr>
      </w:r>
      <w:r/>
    </w:p>
    <w:p>
      <w:pPr>
        <w:pStyle w:val="896"/>
        <w:ind w:firstLine="0"/>
        <w:jc w:val="center"/>
        <w:spacing w:before="120" w:after="120" w:line="360" w:lineRule="auto"/>
        <w:rPr>
          <w:rFonts w:ascii="宋体" w:hAnsi="宋体" w:eastAsia="宋体"/>
          <w:sz w:val="30"/>
          <w:szCs w:val="30"/>
        </w:rPr>
      </w:pPr>
      <w:r>
        <w:rPr>
          <w:rFonts w:hint="eastAsia" w:ascii="宋体" w:hAnsi="宋体" w:eastAsia="宋体"/>
          <w:sz w:val="30"/>
          <w:szCs w:val="30"/>
        </w:rPr>
        <w:t xml:space="preserve">磋商响应单位情况表</w:t>
      </w:r>
      <w:r>
        <w:rPr>
          <w:rFonts w:ascii="宋体" w:hAnsi="宋体" w:eastAsia="宋体"/>
          <w:sz w:val="30"/>
          <w:szCs w:val="30"/>
        </w:rPr>
      </w:r>
      <w:r/>
    </w:p>
    <w:p>
      <w:pPr>
        <w:pStyle w:val="896"/>
        <w:ind w:firstLine="480"/>
        <w:jc w:val="both"/>
        <w:spacing w:line="360" w:lineRule="auto"/>
        <w:rPr>
          <w:rFonts w:ascii="宋体" w:hAnsi="宋体" w:eastAsia="宋体"/>
          <w:szCs w:val="24"/>
        </w:rPr>
      </w:pPr>
      <w:r>
        <w:rPr>
          <w:rFonts w:hint="eastAsia" w:ascii="宋体" w:hAnsi="宋体" w:eastAsia="宋体"/>
          <w:szCs w:val="24"/>
        </w:rPr>
        <w:t xml:space="preserve">供应商名称（签章）</w:t>
      </w:r>
      <w:r>
        <w:rPr>
          <w:rFonts w:ascii="宋体" w:hAnsi="宋体" w:eastAsia="宋体"/>
          <w:szCs w:val="24"/>
        </w:rPr>
      </w:r>
      <w:r/>
    </w:p>
    <w:tbl>
      <w:tblPr>
        <w:tblW w:w="82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1"/>
        <w:gridCol w:w="1999"/>
        <w:gridCol w:w="1938"/>
        <w:gridCol w:w="2142"/>
      </w:tblGrid>
      <w:tr>
        <w:trPr>
          <w:cantSplit/>
          <w:trHeight w:val="510"/>
        </w:trPr>
        <w:tc>
          <w:tcPr>
            <w:tcW w:w="2171" w:type="dxa"/>
            <w:vAlign w:val="center"/>
            <w:textDirection w:val="lrTb"/>
            <w:noWrap w:val="false"/>
          </w:tcPr>
          <w:p>
            <w:pPr>
              <w:pStyle w:val="879"/>
              <w:jc w:val="center"/>
              <w:rPr>
                <w:rFonts w:hint="eastAsia" w:ascii="宋体" w:hAnsi="宋体" w:eastAsia="宋体"/>
                <w:sz w:val="21"/>
                <w:szCs w:val="21"/>
              </w:rPr>
            </w:pPr>
            <w:r/>
            <w:bookmarkStart w:id="164" w:name="_Toc13642115"/>
            <w:r/>
            <w:bookmarkStart w:id="165" w:name="_Toc473017221"/>
            <w:r>
              <w:rPr>
                <w:rFonts w:hint="eastAsia" w:ascii="宋体" w:hAnsi="宋体" w:eastAsia="宋体"/>
                <w:sz w:val="21"/>
                <w:szCs w:val="21"/>
              </w:rPr>
              <w:t xml:space="preserve">响应供应商全称</w:t>
            </w:r>
            <w:r>
              <w:rPr>
                <w:rFonts w:hint="eastAsia" w:ascii="宋体" w:hAnsi="宋体" w:eastAsia="宋体"/>
                <w:sz w:val="21"/>
                <w:szCs w:val="21"/>
              </w:rPr>
            </w:r>
            <w:r/>
          </w:p>
        </w:tc>
        <w:tc>
          <w:tcPr>
            <w:gridSpan w:val="3"/>
            <w:tcW w:w="6079"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r>
      <w:tr>
        <w:trPr>
          <w:cantSplit/>
          <w:trHeight w:val="455"/>
        </w:trPr>
        <w:tc>
          <w:tcPr>
            <w:tcW w:w="2171"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营业范围</w:t>
            </w:r>
            <w:r>
              <w:rPr>
                <w:rFonts w:hint="eastAsia" w:ascii="宋体" w:hAnsi="宋体" w:eastAsia="宋体"/>
                <w:sz w:val="21"/>
                <w:szCs w:val="21"/>
              </w:rPr>
            </w:r>
            <w:r/>
          </w:p>
        </w:tc>
        <w:tc>
          <w:tcPr>
            <w:gridSpan w:val="3"/>
            <w:tcW w:w="6079" w:type="dxa"/>
            <w:vAlign w:val="center"/>
            <w:textDirection w:val="lrTb"/>
            <w:noWrap w:val="false"/>
          </w:tcPr>
          <w:p>
            <w:pPr>
              <w:pStyle w:val="879"/>
              <w:rPr>
                <w:rFonts w:hint="eastAsia" w:ascii="宋体" w:hAnsi="宋体" w:eastAsia="宋体"/>
                <w:sz w:val="21"/>
                <w:szCs w:val="21"/>
              </w:rPr>
            </w:pPr>
            <w:r>
              <w:rPr>
                <w:rFonts w:hint="eastAsia" w:ascii="宋体" w:hAnsi="宋体" w:eastAsia="宋体"/>
                <w:sz w:val="21"/>
                <w:szCs w:val="21"/>
              </w:rPr>
            </w:r>
            <w:r/>
          </w:p>
          <w:p>
            <w:pPr>
              <w:pStyle w:val="879"/>
              <w:rPr>
                <w:rFonts w:hint="eastAsia" w:ascii="宋体" w:hAnsi="宋体" w:eastAsia="宋体"/>
                <w:sz w:val="21"/>
                <w:szCs w:val="21"/>
              </w:rPr>
            </w:pPr>
            <w:r>
              <w:rPr>
                <w:rFonts w:hint="eastAsia" w:ascii="宋体" w:hAnsi="宋体" w:eastAsia="宋体"/>
                <w:sz w:val="21"/>
                <w:szCs w:val="21"/>
              </w:rPr>
            </w:r>
            <w:r/>
          </w:p>
        </w:tc>
      </w:tr>
      <w:tr>
        <w:trPr>
          <w:trHeight w:val="461"/>
        </w:trPr>
        <w:tc>
          <w:tcPr>
            <w:tcW w:w="2171" w:type="dxa"/>
            <w:vAlign w:val="center"/>
            <w:vMerge w:val="restart"/>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主要相关资质</w:t>
            </w:r>
            <w:r>
              <w:rPr>
                <w:rFonts w:hint="eastAsia" w:ascii="宋体" w:hAnsi="宋体" w:eastAsia="宋体"/>
                <w:sz w:val="21"/>
                <w:szCs w:val="21"/>
              </w:rPr>
            </w:r>
            <w:r/>
          </w:p>
        </w:tc>
        <w:tc>
          <w:tcPr>
            <w:tcW w:w="1999"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资质名称</w:t>
            </w:r>
            <w:r>
              <w:rPr>
                <w:rFonts w:hint="eastAsia" w:ascii="宋体" w:hAnsi="宋体" w:eastAsia="宋体"/>
                <w:sz w:val="21"/>
                <w:szCs w:val="21"/>
              </w:rPr>
            </w:r>
            <w:r/>
          </w:p>
        </w:tc>
        <w:tc>
          <w:tcPr>
            <w:tcW w:w="1938"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资质等级</w:t>
            </w:r>
            <w:r>
              <w:rPr>
                <w:rFonts w:hint="eastAsia" w:ascii="宋体" w:hAnsi="宋体" w:eastAsia="宋体"/>
                <w:sz w:val="21"/>
                <w:szCs w:val="21"/>
              </w:rPr>
            </w:r>
            <w:r/>
          </w:p>
        </w:tc>
        <w:tc>
          <w:tcPr>
            <w:tcW w:w="2142"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证号</w:t>
            </w:r>
            <w:r>
              <w:rPr>
                <w:rFonts w:hint="eastAsia" w:ascii="宋体" w:hAnsi="宋体" w:eastAsia="宋体"/>
                <w:sz w:val="21"/>
                <w:szCs w:val="21"/>
              </w:rPr>
            </w:r>
            <w:r/>
          </w:p>
        </w:tc>
      </w:tr>
      <w:tr>
        <w:trPr>
          <w:trHeight w:val="555"/>
        </w:trPr>
        <w:tc>
          <w:tcPr>
            <w:tcW w:w="2171" w:type="dxa"/>
            <w:vAlign w:val="center"/>
            <w:vMerge w:val="continue"/>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99"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38"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2142"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r>
      <w:tr>
        <w:trPr>
          <w:trHeight w:val="555"/>
        </w:trPr>
        <w:tc>
          <w:tcPr>
            <w:tcW w:w="2171" w:type="dxa"/>
            <w:vAlign w:val="center"/>
            <w:vMerge w:val="continue"/>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99" w:type="dxa"/>
            <w:vAlign w:val="center"/>
            <w:textDirection w:val="lrTb"/>
            <w:noWrap w:val="false"/>
          </w:tcPr>
          <w:p>
            <w:pPr>
              <w:pStyle w:val="879"/>
              <w:jc w:val="center"/>
              <w:rPr>
                <w:rFonts w:hint="eastAsia" w:ascii="宋体" w:hAnsi="宋体" w:eastAsia="宋体"/>
                <w:spacing w:val="-12"/>
                <w:sz w:val="21"/>
                <w:szCs w:val="21"/>
              </w:rPr>
            </w:pPr>
            <w:r>
              <w:rPr>
                <w:rFonts w:hint="eastAsia" w:ascii="宋体" w:hAnsi="宋体" w:eastAsia="宋体"/>
                <w:spacing w:val="-12"/>
                <w:sz w:val="21"/>
                <w:szCs w:val="21"/>
              </w:rPr>
            </w:r>
            <w:r/>
          </w:p>
        </w:tc>
        <w:tc>
          <w:tcPr>
            <w:tcW w:w="1938"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2142"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r>
      <w:tr>
        <w:trPr>
          <w:trHeight w:val="462"/>
        </w:trPr>
        <w:tc>
          <w:tcPr>
            <w:tcW w:w="2171" w:type="dxa"/>
            <w:vAlign w:val="center"/>
            <w:vMerge w:val="continue"/>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99"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38"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2142"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r>
      <w:tr>
        <w:trPr>
          <w:trHeight w:val="462"/>
        </w:trPr>
        <w:tc>
          <w:tcPr>
            <w:tcW w:w="2171" w:type="dxa"/>
            <w:vAlign w:val="center"/>
            <w:vMerge w:val="continue"/>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99"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38"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2142"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r>
      <w:tr>
        <w:trPr>
          <w:trHeight w:val="462"/>
        </w:trPr>
        <w:tc>
          <w:tcPr>
            <w:tcW w:w="2171"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是否通过质量管理体系认证</w:t>
            </w:r>
            <w:r>
              <w:rPr>
                <w:rFonts w:hint="eastAsia" w:ascii="宋体" w:hAnsi="宋体" w:eastAsia="宋体"/>
                <w:sz w:val="21"/>
                <w:szCs w:val="21"/>
              </w:rPr>
            </w:r>
            <w:r/>
          </w:p>
        </w:tc>
        <w:tc>
          <w:tcPr>
            <w:tcW w:w="1999" w:type="dxa"/>
            <w:vAlign w:val="center"/>
            <w:textDirection w:val="lrTb"/>
            <w:noWrap w:val="false"/>
          </w:tcPr>
          <w:p>
            <w:pPr>
              <w:pStyle w:val="879"/>
              <w:ind w:left="360"/>
              <w:rPr>
                <w:rFonts w:hint="eastAsia" w:ascii="宋体" w:hAnsi="宋体" w:eastAsia="宋体"/>
                <w:sz w:val="21"/>
                <w:szCs w:val="21"/>
              </w:rPr>
            </w:pPr>
            <w:r>
              <w:rPr>
                <w:rFonts w:hint="eastAsia" w:ascii="宋体" w:hAnsi="宋体" w:eastAsia="宋体"/>
                <w:sz w:val="21"/>
                <w:szCs w:val="21"/>
              </w:rPr>
              <w:t xml:space="preserve">□ 是  □ 否</w:t>
            </w:r>
            <w:r>
              <w:rPr>
                <w:rFonts w:hint="eastAsia" w:ascii="宋体" w:hAnsi="宋体" w:eastAsia="宋体"/>
                <w:sz w:val="21"/>
                <w:szCs w:val="21"/>
              </w:rPr>
            </w:r>
            <w:r/>
          </w:p>
        </w:tc>
        <w:tc>
          <w:tcPr>
            <w:tcW w:w="1938"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认证编号</w:t>
            </w:r>
            <w:r>
              <w:rPr>
                <w:rFonts w:hint="eastAsia" w:ascii="宋体" w:hAnsi="宋体" w:eastAsia="宋体"/>
                <w:sz w:val="21"/>
                <w:szCs w:val="21"/>
              </w:rPr>
            </w:r>
            <w:r/>
          </w:p>
        </w:tc>
        <w:tc>
          <w:tcPr>
            <w:tcW w:w="2142"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r>
      <w:tr>
        <w:trPr>
          <w:cantSplit/>
          <w:trHeight w:val="497"/>
        </w:trPr>
        <w:tc>
          <w:tcPr>
            <w:tcW w:w="2171" w:type="dxa"/>
            <w:vAlign w:val="center"/>
            <w:vMerge w:val="restart"/>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工程技术人员总人数</w:t>
            </w:r>
            <w:r>
              <w:rPr>
                <w:rFonts w:hint="eastAsia" w:ascii="宋体" w:hAnsi="宋体" w:eastAsia="宋体"/>
                <w:sz w:val="21"/>
                <w:szCs w:val="21"/>
              </w:rPr>
            </w:r>
            <w:r/>
          </w:p>
        </w:tc>
        <w:tc>
          <w:tcPr>
            <w:tcW w:w="1999" w:type="dxa"/>
            <w:vAlign w:val="center"/>
            <w:vMerge w:val="restart"/>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38" w:type="dxa"/>
            <w:vAlign w:val="center"/>
            <w:textDirection w:val="lrTb"/>
            <w:noWrap w:val="false"/>
          </w:tcPr>
          <w:p>
            <w:pPr>
              <w:pStyle w:val="879"/>
              <w:rPr>
                <w:rFonts w:hint="eastAsia" w:ascii="宋体" w:hAnsi="宋体" w:eastAsia="宋体"/>
                <w:sz w:val="21"/>
                <w:szCs w:val="21"/>
              </w:rPr>
            </w:pPr>
            <w:r>
              <w:rPr>
                <w:rFonts w:hint="eastAsia" w:ascii="宋体" w:hAnsi="宋体" w:eastAsia="宋体"/>
                <w:sz w:val="21"/>
                <w:szCs w:val="21"/>
              </w:rPr>
              <w:t xml:space="preserve">其中：正高级职称</w:t>
            </w:r>
            <w:r>
              <w:rPr>
                <w:rFonts w:hint="eastAsia" w:ascii="宋体" w:hAnsi="宋体" w:eastAsia="宋体"/>
                <w:sz w:val="21"/>
                <w:szCs w:val="21"/>
              </w:rPr>
            </w:r>
            <w:r/>
          </w:p>
        </w:tc>
        <w:tc>
          <w:tcPr>
            <w:tcW w:w="2142"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r>
      <w:tr>
        <w:trPr>
          <w:cantSplit/>
          <w:trHeight w:val="461"/>
        </w:trPr>
        <w:tc>
          <w:tcPr>
            <w:tcW w:w="2171" w:type="dxa"/>
            <w:vAlign w:val="center"/>
            <w:vMerge w:val="continue"/>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99" w:type="dxa"/>
            <w:vAlign w:val="center"/>
            <w:vMerge w:val="continue"/>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38"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 高级职称</w:t>
            </w:r>
            <w:r>
              <w:rPr>
                <w:rFonts w:hint="eastAsia" w:ascii="宋体" w:hAnsi="宋体" w:eastAsia="宋体"/>
                <w:sz w:val="21"/>
                <w:szCs w:val="21"/>
              </w:rPr>
            </w:r>
            <w:r/>
          </w:p>
        </w:tc>
        <w:tc>
          <w:tcPr>
            <w:tcW w:w="2142"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r>
      <w:tr>
        <w:trPr>
          <w:cantSplit/>
          <w:trHeight w:val="461"/>
        </w:trPr>
        <w:tc>
          <w:tcPr>
            <w:tcW w:w="2171" w:type="dxa"/>
            <w:vAlign w:val="center"/>
            <w:vMerge w:val="continue"/>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99" w:type="dxa"/>
            <w:vAlign w:val="center"/>
            <w:vMerge w:val="continue"/>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38"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 中级职称</w:t>
            </w:r>
            <w:r>
              <w:rPr>
                <w:rFonts w:hint="eastAsia" w:ascii="宋体" w:hAnsi="宋体" w:eastAsia="宋体"/>
                <w:sz w:val="21"/>
                <w:szCs w:val="21"/>
              </w:rPr>
            </w:r>
            <w:r/>
          </w:p>
        </w:tc>
        <w:tc>
          <w:tcPr>
            <w:tcW w:w="2142"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r>
      <w:tr>
        <w:trPr>
          <w:cantSplit/>
          <w:trHeight w:val="439"/>
        </w:trPr>
        <w:tc>
          <w:tcPr>
            <w:tcW w:w="2171" w:type="dxa"/>
            <w:vAlign w:val="center"/>
            <w:vMerge w:val="continue"/>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99" w:type="dxa"/>
            <w:vAlign w:val="center"/>
            <w:vMerge w:val="continue"/>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c>
          <w:tcPr>
            <w:tcW w:w="1938" w:type="dxa"/>
            <w:vAlign w:val="center"/>
            <w:textDirection w:val="lrTb"/>
            <w:noWrap w:val="false"/>
          </w:tcPr>
          <w:p>
            <w:pPr>
              <w:pStyle w:val="879"/>
              <w:ind w:firstLine="525"/>
              <w:rPr>
                <w:rFonts w:hint="eastAsia" w:ascii="宋体" w:hAnsi="宋体" w:eastAsia="宋体"/>
                <w:sz w:val="21"/>
                <w:szCs w:val="21"/>
              </w:rPr>
            </w:pPr>
            <w:r>
              <w:rPr>
                <w:rFonts w:hint="eastAsia" w:ascii="宋体" w:hAnsi="宋体" w:eastAsia="宋体"/>
                <w:sz w:val="21"/>
                <w:szCs w:val="21"/>
              </w:rPr>
              <w:t xml:space="preserve">初级职称</w:t>
            </w:r>
            <w:r>
              <w:rPr>
                <w:rFonts w:hint="eastAsia" w:ascii="宋体" w:hAnsi="宋体" w:eastAsia="宋体"/>
                <w:sz w:val="21"/>
                <w:szCs w:val="21"/>
              </w:rPr>
            </w:r>
            <w:r/>
          </w:p>
        </w:tc>
        <w:tc>
          <w:tcPr>
            <w:tcW w:w="2142"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r>
            <w:r/>
          </w:p>
        </w:tc>
      </w:tr>
      <w:tr>
        <w:trPr>
          <w:cantSplit/>
          <w:trHeight w:val="583"/>
        </w:trPr>
        <w:tc>
          <w:tcPr>
            <w:tcW w:w="2171"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行政负责人</w:t>
            </w:r>
            <w:r>
              <w:rPr>
                <w:rFonts w:hint="eastAsia" w:ascii="宋体" w:hAnsi="宋体" w:eastAsia="宋体"/>
                <w:sz w:val="21"/>
                <w:szCs w:val="21"/>
              </w:rPr>
            </w:r>
            <w:r/>
          </w:p>
        </w:tc>
        <w:tc>
          <w:tcPr>
            <w:gridSpan w:val="3"/>
            <w:tcW w:w="6079" w:type="dxa"/>
            <w:vAlign w:val="center"/>
            <w:textDirection w:val="lrTb"/>
            <w:noWrap w:val="false"/>
          </w:tcPr>
          <w:p>
            <w:pPr>
              <w:pStyle w:val="879"/>
              <w:rPr>
                <w:rFonts w:hint="eastAsia" w:ascii="宋体" w:hAnsi="宋体" w:eastAsia="宋体"/>
                <w:sz w:val="21"/>
                <w:szCs w:val="21"/>
              </w:rPr>
            </w:pPr>
            <w:r>
              <w:rPr>
                <w:rFonts w:hint="eastAsia" w:ascii="宋体" w:hAnsi="宋体" w:eastAsia="宋体"/>
                <w:sz w:val="21"/>
                <w:szCs w:val="21"/>
              </w:rPr>
              <w:t xml:space="preserve">1.姓名:          2.职务:             3.职称: </w:t>
            </w:r>
            <w:r>
              <w:rPr>
                <w:rFonts w:hint="eastAsia" w:ascii="宋体" w:hAnsi="宋体" w:eastAsia="宋体"/>
                <w:sz w:val="21"/>
                <w:szCs w:val="21"/>
              </w:rPr>
            </w:r>
            <w:r/>
          </w:p>
        </w:tc>
      </w:tr>
      <w:tr>
        <w:trPr>
          <w:cantSplit/>
          <w:trHeight w:val="570"/>
        </w:trPr>
        <w:tc>
          <w:tcPr>
            <w:tcW w:w="2171"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技术负责人</w:t>
            </w:r>
            <w:r>
              <w:rPr>
                <w:rFonts w:hint="eastAsia" w:ascii="宋体" w:hAnsi="宋体" w:eastAsia="宋体"/>
                <w:sz w:val="21"/>
                <w:szCs w:val="21"/>
              </w:rPr>
            </w:r>
            <w:r/>
          </w:p>
        </w:tc>
        <w:tc>
          <w:tcPr>
            <w:gridSpan w:val="3"/>
            <w:tcW w:w="6079" w:type="dxa"/>
            <w:vAlign w:val="center"/>
            <w:textDirection w:val="lrTb"/>
            <w:noWrap w:val="false"/>
          </w:tcPr>
          <w:p>
            <w:pPr>
              <w:pStyle w:val="879"/>
              <w:rPr>
                <w:rFonts w:hint="eastAsia" w:ascii="宋体" w:hAnsi="宋体" w:eastAsia="宋体"/>
                <w:sz w:val="21"/>
                <w:szCs w:val="21"/>
              </w:rPr>
            </w:pPr>
            <w:r>
              <w:rPr>
                <w:rFonts w:hint="eastAsia" w:ascii="宋体" w:hAnsi="宋体" w:eastAsia="宋体"/>
                <w:sz w:val="21"/>
                <w:szCs w:val="21"/>
              </w:rPr>
              <w:t xml:space="preserve">1.姓名:          2.职务:             3.职称: </w:t>
            </w:r>
            <w:r>
              <w:rPr>
                <w:rFonts w:hint="eastAsia" w:ascii="宋体" w:hAnsi="宋体" w:eastAsia="宋体"/>
                <w:sz w:val="21"/>
                <w:szCs w:val="21"/>
              </w:rPr>
            </w:r>
            <w:r/>
          </w:p>
        </w:tc>
      </w:tr>
      <w:tr>
        <w:trPr>
          <w:cantSplit/>
          <w:trHeight w:val="788"/>
        </w:trPr>
        <w:tc>
          <w:tcPr>
            <w:tcW w:w="2171"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联系方式</w:t>
            </w:r>
            <w:r>
              <w:rPr>
                <w:rFonts w:hint="eastAsia" w:ascii="宋体" w:hAnsi="宋体" w:eastAsia="宋体"/>
                <w:sz w:val="21"/>
                <w:szCs w:val="21"/>
              </w:rPr>
            </w:r>
            <w:r/>
          </w:p>
        </w:tc>
        <w:tc>
          <w:tcPr>
            <w:gridSpan w:val="3"/>
            <w:tcW w:w="6079" w:type="dxa"/>
            <w:vAlign w:val="center"/>
            <w:textDirection w:val="lrTb"/>
            <w:noWrap w:val="false"/>
          </w:tcPr>
          <w:p>
            <w:pPr>
              <w:pStyle w:val="879"/>
              <w:rPr>
                <w:rFonts w:hint="eastAsia" w:ascii="宋体" w:hAnsi="宋体" w:eastAsia="宋体"/>
                <w:sz w:val="21"/>
                <w:szCs w:val="21"/>
              </w:rPr>
            </w:pPr>
            <w:r>
              <w:rPr>
                <w:rFonts w:hint="eastAsia" w:ascii="宋体" w:hAnsi="宋体" w:eastAsia="宋体"/>
                <w:sz w:val="21"/>
                <w:szCs w:val="21"/>
              </w:rPr>
              <w:t xml:space="preserve">1.地址:          2.邮编:</w:t>
            </w:r>
            <w:r>
              <w:rPr>
                <w:rFonts w:ascii="宋体" w:hAnsi="宋体" w:eastAsia="宋体"/>
                <w:sz w:val="21"/>
                <w:szCs w:val="21"/>
              </w:rPr>
              <w:t xml:space="preserve">     </w:t>
            </w:r>
            <w:r>
              <w:rPr>
                <w:rFonts w:hint="eastAsia" w:ascii="宋体" w:hAnsi="宋体" w:eastAsia="宋体"/>
                <w:sz w:val="21"/>
                <w:szCs w:val="21"/>
              </w:rPr>
              <w:t xml:space="preserve">       3.电话 </w:t>
            </w:r>
            <w:r>
              <w:rPr>
                <w:rFonts w:hint="eastAsia" w:ascii="宋体" w:hAnsi="宋体" w:eastAsia="宋体"/>
                <w:sz w:val="21"/>
                <w:szCs w:val="21"/>
              </w:rPr>
            </w:r>
            <w:r/>
          </w:p>
          <w:p>
            <w:pPr>
              <w:pStyle w:val="879"/>
              <w:rPr>
                <w:rFonts w:hint="eastAsia" w:ascii="宋体" w:hAnsi="宋体" w:eastAsia="宋体"/>
                <w:sz w:val="21"/>
                <w:szCs w:val="21"/>
              </w:rPr>
            </w:pPr>
            <w:r>
              <w:rPr>
                <w:rFonts w:hint="eastAsia" w:ascii="宋体" w:hAnsi="宋体" w:eastAsia="宋体"/>
                <w:sz w:val="21"/>
                <w:szCs w:val="21"/>
              </w:rPr>
              <w:t xml:space="preserve">4.传真:             </w:t>
            </w:r>
            <w:r>
              <w:rPr>
                <w:rFonts w:hint="eastAsia" w:ascii="宋体" w:hAnsi="宋体" w:eastAsia="宋体"/>
                <w:sz w:val="21"/>
                <w:szCs w:val="21"/>
              </w:rPr>
            </w:r>
            <w:r/>
          </w:p>
        </w:tc>
      </w:tr>
      <w:tr>
        <w:trPr>
          <w:cantSplit/>
          <w:trHeight w:val="1298"/>
        </w:trPr>
        <w:tc>
          <w:tcPr>
            <w:gridSpan w:val="4"/>
            <w:tcW w:w="8250" w:type="dxa"/>
            <w:vAlign w:val="center"/>
            <w:textDirection w:val="lrTb"/>
            <w:noWrap w:val="false"/>
          </w:tcPr>
          <w:p>
            <w:pPr>
              <w:pStyle w:val="879"/>
              <w:jc w:val="center"/>
              <w:rPr>
                <w:rFonts w:hint="eastAsia" w:ascii="宋体" w:hAnsi="宋体" w:eastAsia="宋体"/>
                <w:sz w:val="21"/>
                <w:szCs w:val="21"/>
              </w:rPr>
            </w:pPr>
            <w:r>
              <w:rPr>
                <w:rFonts w:hint="eastAsia" w:ascii="宋体" w:hAnsi="宋体" w:eastAsia="宋体"/>
                <w:sz w:val="21"/>
                <w:szCs w:val="21"/>
              </w:rPr>
              <w:t xml:space="preserve">响应供应商简介</w:t>
            </w:r>
            <w:r>
              <w:rPr>
                <w:rFonts w:hint="eastAsia" w:ascii="宋体" w:hAnsi="宋体" w:eastAsia="宋体"/>
                <w:sz w:val="21"/>
                <w:szCs w:val="21"/>
              </w:rPr>
            </w:r>
            <w:r/>
          </w:p>
          <w:p>
            <w:pPr>
              <w:pStyle w:val="879"/>
              <w:jc w:val="center"/>
              <w:rPr>
                <w:rFonts w:hint="eastAsia" w:ascii="宋体" w:hAnsi="宋体" w:eastAsia="宋体"/>
                <w:sz w:val="21"/>
                <w:szCs w:val="21"/>
              </w:rPr>
            </w:pPr>
            <w:r>
              <w:rPr>
                <w:rFonts w:hint="eastAsia" w:ascii="宋体" w:hAnsi="宋体" w:eastAsia="宋体"/>
                <w:sz w:val="21"/>
                <w:szCs w:val="21"/>
              </w:rPr>
            </w:r>
            <w:r/>
          </w:p>
          <w:p>
            <w:pPr>
              <w:pStyle w:val="879"/>
              <w:jc w:val="center"/>
              <w:rPr>
                <w:rFonts w:hint="eastAsia" w:ascii="宋体" w:hAnsi="宋体" w:eastAsia="宋体"/>
                <w:sz w:val="21"/>
                <w:szCs w:val="21"/>
              </w:rPr>
            </w:pPr>
            <w:r>
              <w:rPr>
                <w:rFonts w:hint="eastAsia" w:ascii="宋体" w:hAnsi="宋体" w:eastAsia="宋体"/>
                <w:sz w:val="21"/>
                <w:szCs w:val="21"/>
              </w:rPr>
            </w:r>
            <w:r/>
          </w:p>
          <w:p>
            <w:pPr>
              <w:pStyle w:val="879"/>
              <w:jc w:val="center"/>
              <w:rPr>
                <w:rFonts w:hint="eastAsia" w:ascii="宋体" w:hAnsi="宋体" w:eastAsia="宋体"/>
                <w:sz w:val="21"/>
                <w:szCs w:val="21"/>
              </w:rPr>
            </w:pPr>
            <w:r>
              <w:rPr>
                <w:rFonts w:hint="eastAsia" w:ascii="宋体" w:hAnsi="宋体" w:eastAsia="宋体"/>
                <w:sz w:val="21"/>
                <w:szCs w:val="21"/>
              </w:rPr>
            </w:r>
            <w:r/>
          </w:p>
        </w:tc>
      </w:tr>
    </w:tbl>
    <w:p>
      <w:pPr>
        <w:pStyle w:val="879"/>
        <w:ind w:left="2"/>
        <w:rPr>
          <w:rFonts w:hint="eastAsia" w:ascii="宋体" w:hAnsi="宋体" w:eastAsia="宋体"/>
          <w:sz w:val="24"/>
          <w:szCs w:val="24"/>
        </w:rPr>
      </w:pPr>
      <w:r>
        <w:rPr>
          <w:rFonts w:hint="eastAsia" w:ascii="宋体" w:hAnsi="宋体" w:eastAsia="宋体"/>
          <w:sz w:val="24"/>
          <w:szCs w:val="24"/>
        </w:rPr>
        <w:t xml:space="preserve">注：根据单位实际情况如实填写，相关证明材料扫描件附本表后。</w:t>
      </w:r>
      <w:r>
        <w:rPr>
          <w:rFonts w:hint="eastAsia" w:ascii="宋体" w:hAnsi="宋体" w:eastAsia="宋体"/>
          <w:sz w:val="24"/>
          <w:szCs w:val="24"/>
        </w:rPr>
      </w:r>
      <w:r/>
    </w:p>
    <w:p>
      <w:pPr>
        <w:pStyle w:val="881"/>
        <w:spacing w:after="120" w:line="360" w:lineRule="auto"/>
        <w:rPr>
          <w:rFonts w:hint="eastAsia" w:eastAsia="宋体"/>
          <w:b w:val="0"/>
          <w:bCs/>
          <w:sz w:val="24"/>
          <w:szCs w:val="24"/>
        </w:rPr>
      </w:pPr>
      <w:r>
        <w:rPr>
          <w:rFonts w:hint="eastAsia" w:eastAsia="宋体"/>
          <w:sz w:val="24"/>
          <w:szCs w:val="24"/>
        </w:rPr>
        <w:br w:type="page" w:clear="all"/>
      </w:r>
      <w:bookmarkStart w:id="166" w:name="_Toc29196"/>
      <w:r/>
      <w:bookmarkStart w:id="167" w:name="_Toc237989103"/>
      <w:r>
        <w:rPr>
          <w:rFonts w:hint="eastAsia" w:eastAsia="宋体"/>
          <w:b w:val="0"/>
          <w:bCs/>
          <w:sz w:val="24"/>
          <w:szCs w:val="24"/>
        </w:rPr>
        <w:t xml:space="preserve">附件16、响应单位与其他单位存在控股、管理关系情况表</w:t>
      </w:r>
      <w:bookmarkEnd w:id="167"/>
      <w:r>
        <w:rPr>
          <w:rFonts w:hint="eastAsia" w:eastAsia="宋体"/>
          <w:b w:val="0"/>
          <w:bCs/>
          <w:sz w:val="24"/>
          <w:szCs w:val="24"/>
        </w:rPr>
      </w:r>
      <w:r/>
    </w:p>
    <w:p>
      <w:pPr>
        <w:pStyle w:val="896"/>
        <w:ind w:firstLine="0"/>
        <w:jc w:val="center"/>
        <w:spacing w:before="120" w:after="120" w:line="360" w:lineRule="auto"/>
        <w:rPr>
          <w:rFonts w:hint="eastAsia" w:ascii="宋体" w:hAnsi="宋体" w:eastAsia="宋体"/>
          <w:sz w:val="30"/>
          <w:szCs w:val="30"/>
        </w:rPr>
      </w:pPr>
      <w:r/>
      <w:bookmarkStart w:id="168" w:name="_Hlk15905960"/>
      <w:r>
        <w:rPr>
          <w:rFonts w:hint="eastAsia" w:ascii="宋体" w:hAnsi="宋体" w:eastAsia="宋体"/>
          <w:sz w:val="30"/>
          <w:szCs w:val="30"/>
        </w:rPr>
        <w:t xml:space="preserve">响应单位与其他单位存在控股、管理关系情况表</w:t>
      </w:r>
      <w:bookmarkEnd w:id="168"/>
      <w:r>
        <w:rPr>
          <w:rFonts w:hint="eastAsia" w:ascii="宋体" w:hAnsi="宋体" w:eastAsia="宋体"/>
          <w:sz w:val="30"/>
          <w:szCs w:val="30"/>
        </w:rPr>
      </w:r>
      <w:r/>
    </w:p>
    <w:tbl>
      <w:tblPr>
        <w:tblW w:w="87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1822"/>
        <w:gridCol w:w="1417"/>
        <w:gridCol w:w="1249"/>
        <w:gridCol w:w="1775"/>
        <w:gridCol w:w="1299"/>
        <w:gridCol w:w="6"/>
      </w:tblGrid>
      <w:tr>
        <w:trPr>
          <w:trHeight w:val="766"/>
        </w:trPr>
        <w:tc>
          <w:tcPr>
            <w:gridSpan w:val="3"/>
            <w:tcW w:w="4437"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 w:val="21"/>
                <w:szCs w:val="21"/>
                <w:shd w:val="clear" w:color="auto" w:fill="ffffff"/>
              </w:rPr>
              <w:t xml:space="preserve">对响应单位有直接控股关系的单位</w:t>
            </w:r>
            <w:r>
              <w:rPr>
                <w:rFonts w:hint="eastAsia" w:ascii="宋体" w:hAnsi="宋体" w:eastAsia="宋体" w:cs="宋体"/>
                <w:b/>
                <w:szCs w:val="21"/>
                <w:shd w:val="clear" w:color="auto" w:fill="ffffff"/>
              </w:rPr>
            </w:r>
            <w:r/>
          </w:p>
        </w:tc>
        <w:tc>
          <w:tcPr>
            <w:gridSpan w:val="4"/>
            <w:tcW w:w="432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 w:val="21"/>
                <w:szCs w:val="21"/>
                <w:shd w:val="clear" w:color="auto" w:fill="ffffff"/>
              </w:rPr>
              <w:t xml:space="preserve">对应单位有直接管理关系的单位</w:t>
            </w:r>
            <w:r>
              <w:rPr>
                <w:rFonts w:hint="eastAsia" w:ascii="宋体" w:hAnsi="宋体" w:eastAsia="宋体" w:cs="宋体"/>
                <w:b/>
                <w:szCs w:val="21"/>
                <w:shd w:val="clear" w:color="auto" w:fill="ffffff"/>
              </w:rPr>
            </w:r>
            <w:r/>
          </w:p>
        </w:tc>
      </w:tr>
      <w:tr>
        <w:trPr>
          <w:gridAfter w:val="1"/>
          <w:trHeight w:val="768"/>
        </w:trPr>
        <w:tc>
          <w:tcPr>
            <w:tcW w:w="1198"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 w:val="21"/>
                <w:szCs w:val="21"/>
                <w:shd w:val="clear" w:color="auto" w:fill="ffffff"/>
              </w:rPr>
              <w:t xml:space="preserve">单位名称</w:t>
            </w:r>
            <w:r>
              <w:rPr>
                <w:rFonts w:hint="eastAsia" w:ascii="宋体" w:hAnsi="宋体" w:eastAsia="宋体" w:cs="宋体"/>
                <w:b/>
                <w:szCs w:val="21"/>
                <w:shd w:val="clear" w:color="auto" w:fill="ffffff"/>
              </w:rPr>
            </w:r>
            <w:r/>
          </w:p>
        </w:tc>
        <w:tc>
          <w:tcPr>
            <w:tcW w:w="1822"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 w:val="21"/>
                <w:szCs w:val="21"/>
                <w:shd w:val="clear" w:color="auto" w:fill="ffffff"/>
              </w:rPr>
              <w:t xml:space="preserve">是否为大型企业</w:t>
            </w:r>
            <w:r>
              <w:rPr>
                <w:rFonts w:hint="eastAsia" w:ascii="宋体" w:hAnsi="宋体" w:eastAsia="宋体" w:cs="宋体"/>
                <w:b/>
                <w:szCs w:val="21"/>
                <w:shd w:val="clear" w:color="auto" w:fill="ffffff"/>
              </w:rPr>
            </w:r>
            <w:r/>
          </w:p>
          <w:p>
            <w:pPr>
              <w:pStyle w:val="879"/>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rPr>
                <w:rFonts w:hint="eastAsia" w:ascii="宋体" w:hAnsi="宋体" w:eastAsia="宋体" w:cs="宋体"/>
                <w:b/>
                <w:sz w:val="18"/>
                <w:szCs w:val="18"/>
                <w:shd w:val="clear" w:color="auto" w:fill="ffffff"/>
              </w:rPr>
            </w:r>
            <w:r/>
          </w:p>
        </w:tc>
        <w:tc>
          <w:tcPr>
            <w:tcW w:w="1417" w:type="dxa"/>
            <w:vAlign w:val="top"/>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 w:val="21"/>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rPr>
                <w:rFonts w:hint="eastAsia" w:ascii="宋体" w:hAnsi="宋体" w:eastAsia="宋体" w:cs="宋体"/>
                <w:b/>
                <w:szCs w:val="21"/>
                <w:shd w:val="clear" w:color="auto" w:fill="ffffff"/>
              </w:rPr>
            </w:r>
            <w:r/>
          </w:p>
        </w:tc>
        <w:tc>
          <w:tcPr>
            <w:tcW w:w="124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 w:val="21"/>
                <w:szCs w:val="21"/>
                <w:shd w:val="clear" w:color="auto" w:fill="ffffff"/>
              </w:rPr>
              <w:t xml:space="preserve">单位名称</w:t>
            </w:r>
            <w:r>
              <w:rPr>
                <w:rFonts w:hint="eastAsia" w:ascii="宋体" w:hAnsi="宋体" w:eastAsia="宋体" w:cs="宋体"/>
                <w:b/>
                <w:szCs w:val="21"/>
                <w:shd w:val="clear" w:color="auto" w:fill="ffffff"/>
              </w:rPr>
            </w:r>
            <w:r/>
          </w:p>
        </w:tc>
        <w:tc>
          <w:tcPr>
            <w:tcW w:w="1775"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 w:val="21"/>
                <w:szCs w:val="21"/>
                <w:shd w:val="clear" w:color="auto" w:fill="ffffff"/>
              </w:rPr>
              <w:t xml:space="preserve">是否为大型企业</w:t>
            </w:r>
            <w:r>
              <w:rPr>
                <w:rFonts w:hint="eastAsia" w:ascii="宋体" w:hAnsi="宋体" w:eastAsia="宋体" w:cs="宋体"/>
                <w:b/>
                <w:szCs w:val="21"/>
                <w:shd w:val="clear" w:color="auto" w:fill="ffffff"/>
              </w:rPr>
            </w:r>
            <w:r/>
          </w:p>
          <w:p>
            <w:pPr>
              <w:pStyle w:val="879"/>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rPr>
                <w:rFonts w:hint="eastAsia" w:ascii="宋体" w:hAnsi="宋体" w:eastAsia="宋体" w:cs="宋体"/>
                <w:b/>
                <w:sz w:val="18"/>
                <w:szCs w:val="18"/>
                <w:shd w:val="clear" w:color="auto" w:fill="ffffff"/>
              </w:rPr>
            </w:r>
            <w:r/>
          </w:p>
        </w:tc>
        <w:tc>
          <w:tcPr>
            <w:tcW w:w="129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 w:val="21"/>
                <w:szCs w:val="21"/>
                <w:shd w:val="clear" w:color="auto" w:fill="ffffff"/>
              </w:rPr>
              <w:t xml:space="preserve">直接管理关系情况说明</w:t>
            </w:r>
            <w:r>
              <w:rPr>
                <w:rFonts w:hint="eastAsia" w:ascii="宋体" w:hAnsi="宋体" w:eastAsia="宋体" w:cs="宋体"/>
                <w:b/>
                <w:szCs w:val="21"/>
                <w:shd w:val="clear" w:color="auto" w:fill="ffffff"/>
              </w:rPr>
            </w:r>
            <w:r/>
          </w:p>
        </w:tc>
      </w:tr>
      <w:tr>
        <w:trPr>
          <w:gridAfter w:val="1"/>
          <w:trHeight w:val="850"/>
        </w:trPr>
        <w:tc>
          <w:tcPr>
            <w:tcW w:w="1198"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822"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17"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4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775"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9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gridAfter w:val="1"/>
          <w:trHeight w:val="850"/>
        </w:trPr>
        <w:tc>
          <w:tcPr>
            <w:tcW w:w="1198"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822"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17"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4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775"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9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gridAfter w:val="1"/>
          <w:trHeight w:val="850"/>
        </w:trPr>
        <w:tc>
          <w:tcPr>
            <w:tcW w:w="1198"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822"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17"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4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775"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9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gridAfter w:val="1"/>
          <w:trHeight w:val="850"/>
        </w:trPr>
        <w:tc>
          <w:tcPr>
            <w:tcW w:w="1198"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822"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17"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4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775"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9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gridAfter w:val="1"/>
          <w:trHeight w:val="850"/>
        </w:trPr>
        <w:tc>
          <w:tcPr>
            <w:tcW w:w="1198"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822"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17"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4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775"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9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gridAfter w:val="1"/>
          <w:trHeight w:val="850"/>
        </w:trPr>
        <w:tc>
          <w:tcPr>
            <w:tcW w:w="1198"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822"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17"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4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775"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99" w:type="dxa"/>
            <w:vAlign w:val="center"/>
            <w:textDirection w:val="lrTb"/>
            <w:noWrap w:val="false"/>
          </w:tcPr>
          <w:p>
            <w:pPr>
              <w:pStyle w:val="879"/>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bl>
    <w:p>
      <w:pPr>
        <w:pStyle w:val="879"/>
        <w:ind w:left="2"/>
        <w:rPr>
          <w:rStyle w:val="892"/>
          <w:rFonts w:eastAsia="宋体" w:cs="宋体"/>
          <w:sz w:val="24"/>
          <w:szCs w:val="24"/>
        </w:rPr>
      </w:pPr>
      <w:r>
        <w:rPr>
          <w:rStyle w:val="892"/>
          <w:rFonts w:eastAsia="宋体" w:cs="宋体"/>
          <w:sz w:val="24"/>
          <w:szCs w:val="24"/>
        </w:rPr>
      </w:r>
      <w:r/>
    </w:p>
    <w:p>
      <w:pPr>
        <w:pStyle w:val="879"/>
        <w:ind w:firstLine="482"/>
        <w:jc w:val="left"/>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注：1、本表仅须填写对投标人（供应商）有直接控股、管理关系的单位情况。投标人（供应商）应按上表要求据实填写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rPr>
          <w:rFonts w:hint="eastAsia" w:ascii="宋体" w:hAnsi="宋体" w:eastAsia="宋体" w:cs="宋体"/>
          <w:b/>
          <w:sz w:val="24"/>
          <w:szCs w:val="24"/>
          <w:shd w:val="clear" w:color="auto" w:fill="ffffff"/>
        </w:rPr>
      </w:r>
      <w:r/>
    </w:p>
    <w:p>
      <w:pPr>
        <w:pStyle w:val="879"/>
        <w:ind w:firstLine="482"/>
        <w:jc w:val="left"/>
        <w:spacing w:line="360" w:lineRule="auto"/>
        <w:rPr>
          <w:rFonts w:ascii="宋体" w:hAnsi="宋体" w:eastAsia="宋体" w:cs="宋体"/>
          <w:b/>
          <w:szCs w:val="24"/>
          <w:shd w:val="clear" w:color="auto" w:fill="ffffff"/>
        </w:rPr>
      </w:pPr>
      <w:r>
        <w:rPr>
          <w:rFonts w:hint="eastAsia" w:ascii="宋体" w:hAnsi="宋体" w:eastAsia="宋体" w:cs="宋体"/>
          <w:b/>
          <w:szCs w:val="24"/>
          <w:shd w:val="clear" w:color="auto" w:fill="ffffff"/>
        </w:rPr>
        <w:t xml:space="preserve">2、其中“直接控股”</w:t>
      </w:r>
      <w:r>
        <w:rPr>
          <w:rFonts w:hint="eastAsia" w:ascii="宋体" w:hAnsi="宋体" w:eastAsia="宋体" w:cs="宋体"/>
          <w:b/>
          <w:sz w:val="24"/>
          <w:szCs w:val="24"/>
          <w:shd w:val="clear" w:color="auto" w:fill="ffffff"/>
        </w:rPr>
        <w:t xml:space="preserve">是指投标人</w:t>
      </w:r>
      <w:r>
        <w:rPr>
          <w:rFonts w:hint="eastAsia" w:ascii="宋体" w:hAnsi="宋体" w:eastAsia="宋体" w:cs="宋体"/>
          <w:b/>
          <w:szCs w:val="24"/>
          <w:shd w:val="clear" w:color="auto" w:fill="ffffff"/>
        </w:rPr>
        <w:t xml:space="preserve">（供应商）与大型企业之间存在直接投资并控股（非普通持股）的关系。</w:t>
      </w:r>
      <w:r>
        <w:rPr>
          <w:rFonts w:ascii="宋体" w:hAnsi="宋体" w:eastAsia="宋体" w:cs="宋体"/>
          <w:b/>
          <w:szCs w:val="24"/>
          <w:shd w:val="clear" w:color="auto" w:fill="ffffff"/>
        </w:rPr>
      </w:r>
      <w:r/>
    </w:p>
    <w:p>
      <w:pPr>
        <w:pStyle w:val="879"/>
        <w:ind w:firstLine="482"/>
        <w:jc w:val="left"/>
        <w:spacing w:line="360" w:lineRule="auto"/>
        <w:rPr>
          <w:rFonts w:ascii="宋体" w:hAnsi="宋体" w:eastAsia="宋体" w:cs="宋体"/>
          <w:b/>
          <w:szCs w:val="24"/>
          <w:shd w:val="clear" w:color="auto" w:fill="ffffff"/>
        </w:rPr>
      </w:pPr>
      <w:r>
        <w:rPr>
          <w:rFonts w:ascii="宋体" w:hAnsi="宋体" w:eastAsia="宋体" w:cs="宋体"/>
          <w:b/>
          <w:szCs w:val="24"/>
          <w:shd w:val="clear" w:color="auto" w:fill="ffffff"/>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法定代表人或代理人：（签字或签章）</w:t>
      </w:r>
      <w:r>
        <w:rPr>
          <w:rFonts w:hint="eastAsia" w:hAnsi="宋体" w:eastAsia="宋体"/>
          <w:sz w:val="24"/>
          <w:szCs w:val="24"/>
        </w:rPr>
      </w:r>
      <w:r/>
    </w:p>
    <w:p>
      <w:pPr>
        <w:pStyle w:val="1000"/>
        <w:ind w:firstLine="200"/>
        <w:spacing w:line="360" w:lineRule="auto"/>
        <w:rPr>
          <w:rFonts w:hint="eastAsia" w:hAnsi="宋体" w:eastAsia="宋体"/>
          <w:sz w:val="24"/>
          <w:szCs w:val="24"/>
        </w:rPr>
      </w:pPr>
      <w:r>
        <w:rPr>
          <w:rFonts w:hint="eastAsia" w:hAnsi="宋体" w:eastAsia="宋体"/>
          <w:sz w:val="24"/>
          <w:szCs w:val="24"/>
        </w:rPr>
        <w:t xml:space="preserve">日期：      年    月    日</w:t>
      </w:r>
      <w:r>
        <w:rPr>
          <w:rFonts w:hint="eastAsia" w:hAnsi="宋体" w:eastAsia="宋体"/>
          <w:sz w:val="24"/>
          <w:szCs w:val="24"/>
        </w:rPr>
      </w:r>
      <w:r/>
    </w:p>
    <w:p>
      <w:pPr>
        <w:pStyle w:val="881"/>
        <w:spacing w:after="120" w:line="360" w:lineRule="auto"/>
        <w:rPr>
          <w:rFonts w:hint="eastAsia" w:eastAsia="宋体"/>
          <w:b w:val="0"/>
          <w:bCs/>
          <w:sz w:val="24"/>
          <w:szCs w:val="24"/>
        </w:rPr>
      </w:pPr>
      <w:r>
        <w:rPr>
          <w:rStyle w:val="892"/>
          <w:rFonts w:hint="eastAsia" w:eastAsia="宋体" w:cs="宋体"/>
          <w:sz w:val="24"/>
          <w:szCs w:val="24"/>
        </w:rPr>
        <w:br w:type="page" w:clear="all"/>
      </w:r>
      <w:bookmarkStart w:id="169" w:name="_Toc237989104"/>
      <w:r>
        <w:rPr>
          <w:rFonts w:hint="eastAsia" w:eastAsia="宋体"/>
          <w:b w:val="0"/>
          <w:bCs/>
          <w:sz w:val="24"/>
          <w:szCs w:val="24"/>
        </w:rPr>
        <w:t xml:space="preserve">附件17、政府采购合同信用融资政策告知函</w:t>
      </w:r>
      <w:bookmarkEnd w:id="166"/>
      <w:r>
        <w:rPr>
          <w:rFonts w:hint="eastAsia" w:eastAsia="宋体"/>
          <w:b w:val="0"/>
          <w:bCs/>
          <w:sz w:val="24"/>
          <w:szCs w:val="24"/>
        </w:rPr>
        <w:t xml:space="preserve">（响应文件中无需提供）</w:t>
      </w:r>
      <w:bookmarkEnd w:id="169"/>
      <w:r>
        <w:rPr>
          <w:rFonts w:hint="eastAsia" w:eastAsia="宋体"/>
          <w:b w:val="0"/>
          <w:bCs/>
          <w:sz w:val="24"/>
          <w:szCs w:val="24"/>
        </w:rPr>
      </w:r>
      <w:r/>
    </w:p>
    <w:p>
      <w:pPr>
        <w:pStyle w:val="896"/>
        <w:ind w:firstLine="0"/>
        <w:jc w:val="center"/>
        <w:spacing w:before="120" w:after="120" w:line="360" w:lineRule="auto"/>
        <w:rPr>
          <w:rFonts w:hint="eastAsia" w:ascii="宋体" w:hAnsi="宋体" w:eastAsia="宋体"/>
          <w:sz w:val="30"/>
          <w:szCs w:val="30"/>
        </w:rPr>
      </w:pPr>
      <w:r>
        <w:rPr>
          <w:rFonts w:hint="eastAsia" w:ascii="宋体" w:hAnsi="宋体" w:eastAsia="宋体"/>
          <w:sz w:val="30"/>
          <w:szCs w:val="30"/>
        </w:rPr>
        <w:t xml:space="preserve">政府采购合同信用融资政策告知函</w:t>
      </w:r>
      <w:r>
        <w:rPr>
          <w:rFonts w:hint="eastAsia" w:ascii="宋体" w:hAnsi="宋体" w:eastAsia="宋体"/>
          <w:sz w:val="30"/>
          <w:szCs w:val="30"/>
        </w:rPr>
      </w:r>
      <w:r/>
    </w:p>
    <w:p>
      <w:pPr>
        <w:pStyle w:val="879"/>
        <w:spacing w:line="360" w:lineRule="auto"/>
        <w:rPr>
          <w:rFonts w:hint="eastAsia" w:ascii="宋体" w:eastAsia="宋体" w:cs="宋体"/>
          <w:sz w:val="24"/>
          <w:szCs w:val="24"/>
          <w:lang w:val="zh-CN"/>
        </w:rPr>
      </w:pPr>
      <w:r>
        <w:rPr>
          <w:rFonts w:hint="eastAsia" w:ascii="宋体" w:eastAsia="宋体" w:cs="宋体"/>
          <w:sz w:val="24"/>
          <w:szCs w:val="24"/>
          <w:lang w:val="zh-CN"/>
        </w:rPr>
        <w:t xml:space="preserve">各政府采购供应商：</w:t>
      </w:r>
      <w:r>
        <w:rPr>
          <w:rFonts w:hint="eastAsia" w:ascii="宋体" w:eastAsia="宋体" w:cs="宋体"/>
          <w:sz w:val="24"/>
          <w:szCs w:val="24"/>
          <w:lang w:val="zh-CN"/>
        </w:rPr>
      </w:r>
      <w:r/>
    </w:p>
    <w:p>
      <w:pPr>
        <w:pStyle w:val="879"/>
        <w:ind w:firstLine="480"/>
        <w:spacing w:line="360" w:lineRule="auto"/>
        <w:rPr>
          <w:rFonts w:hint="eastAsia" w:ascii="宋体" w:eastAsia="宋体" w:cs="宋体"/>
          <w:sz w:val="24"/>
          <w:szCs w:val="24"/>
          <w:lang w:val="zh-CN"/>
        </w:rPr>
      </w:pPr>
      <w:r>
        <w:rPr>
          <w:rFonts w:hint="eastAsia" w:ascii="宋体" w:eastAsia="宋体" w:cs="宋体"/>
          <w:sz w:val="24"/>
          <w:szCs w:val="24"/>
          <w:lang w:val="zh-CN"/>
        </w:rPr>
        <w:t xml:space="preserve">欢迎贵公司参加苏州市政府采购活动！</w:t>
      </w:r>
      <w:r>
        <w:rPr>
          <w:rFonts w:hint="eastAsia" w:ascii="宋体" w:eastAsia="宋体" w:cs="宋体"/>
          <w:sz w:val="24"/>
          <w:szCs w:val="24"/>
          <w:lang w:val="zh-CN"/>
        </w:rPr>
      </w:r>
      <w:r/>
    </w:p>
    <w:p>
      <w:pPr>
        <w:pStyle w:val="879"/>
        <w:ind w:firstLine="480"/>
        <w:spacing w:line="360" w:lineRule="auto"/>
        <w:rPr>
          <w:rFonts w:hint="eastAsia" w:ascii="宋体" w:hAnsi="宋体" w:eastAsia="宋体"/>
          <w:sz w:val="24"/>
          <w:szCs w:val="24"/>
        </w:rPr>
      </w:pPr>
      <w:r>
        <w:rPr>
          <w:rFonts w:hint="eastAsia" w:ascii="宋体" w:eastAsia="宋体" w:cs="宋体"/>
          <w:sz w:val="24"/>
          <w:szCs w:val="24"/>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sz w:val="24"/>
          <w:szCs w:val="24"/>
        </w:rPr>
      </w:r>
      <w:r/>
    </w:p>
    <w:p>
      <w:pPr>
        <w:pStyle w:val="879"/>
        <w:ind w:firstLine="480"/>
        <w:spacing w:line="360" w:lineRule="auto"/>
        <w:rPr>
          <w:rFonts w:ascii="宋体" w:eastAsia="宋体" w:cs="宋体"/>
          <w:sz w:val="24"/>
          <w:szCs w:val="24"/>
          <w:lang w:val="zh-CN"/>
        </w:rPr>
      </w:pPr>
      <w:r/>
      <w:bookmarkEnd w:id="164"/>
      <w:r/>
      <w:bookmarkEnd w:id="165"/>
      <w:r>
        <w:rPr>
          <w:rFonts w:ascii="宋体" w:eastAsia="宋体" w:cs="宋体"/>
          <w:sz w:val="24"/>
          <w:szCs w:val="24"/>
          <w:lang w:val="zh-CN"/>
        </w:rPr>
        <w:t xml:space="preserve"> </w:t>
      </w:r>
      <w:r>
        <w:rPr>
          <w:rFonts w:ascii="宋体" w:eastAsia="宋体" w:cs="宋体"/>
          <w:sz w:val="24"/>
          <w:szCs w:val="24"/>
          <w:lang w:val="zh-CN"/>
        </w:rPr>
      </w:r>
      <w:r/>
    </w:p>
    <w:p>
      <w:pPr>
        <w:pStyle w:val="879"/>
        <w:ind w:left="992" w:right="-40"/>
        <w:jc w:val="right"/>
        <w:spacing w:line="360" w:lineRule="auto"/>
        <w:tabs>
          <w:tab w:val="left" w:pos="567"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（全文完）</w:t>
      </w:r>
      <w:r/>
    </w:p>
    <w:sectPr>
      <w:footerReference w:type="default" r:id="rId12"/>
      <w:footerReference w:type="first" r:id="rId13"/>
      <w:footnotePr/>
      <w:endnotePr/>
      <w:type w:val="nextPage"/>
      <w:pgSz w:w="11906" w:h="16838" w:orient="portrait"/>
      <w:pgMar w:top="1440" w:right="1797" w:bottom="1440" w:left="1797" w:header="794" w:footer="675"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Wingdings 2">
    <w:panose1 w:val="05020102010507070707"/>
  </w:font>
  <w:font w:name="等线">
    <w:panose1 w:val="02010600030101010101"/>
  </w:font>
  <w:font w:name="仿宋">
    <w:panose1 w:val="02010609060101010101"/>
  </w:font>
  <w:font w:name="Cambria">
    <w:panose1 w:val="02040503050406030204"/>
  </w:font>
  <w:font w:name="Calibri">
    <w:panose1 w:val="020F0502020204030204"/>
  </w:font>
  <w:font w:name="Courier New">
    <w:panose1 w:val="02070309020205020404"/>
  </w:font>
  <w:font w:name="MS Mincho">
    <w:panose1 w:val="020206030504050903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right="360"/>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right="360" w:firstLine="3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right="360"/>
      <w:jc w:val="center"/>
      <w:tabs>
        <w:tab w:val="center" w:pos="4153" w:leader="none"/>
        <w:tab w:val="right" w:pos="8306" w:leader="none"/>
      </w:tabs>
      <w:rPr>
        <w:rStyle w:val="948"/>
      </w:rPr>
      <w:framePr w:wrap="around" w:vAnchor="text" w:hAnchor="margin" w:xAlign="center" w:y="1"/>
    </w:pPr>
    <w:r>
      <w:rPr>
        <w:rStyle w:val="948"/>
        <w:rFonts w:hint="eastAsia"/>
      </w:rPr>
      <w:t xml:space="preserve">第</w:t>
    </w:r>
    <w:r>
      <w:rPr>
        <w:rStyle w:val="948"/>
      </w:rPr>
      <w:t xml:space="preserve"> </w:t>
    </w:r>
    <w:r>
      <w:fldChar w:fldCharType="begin"/>
    </w:r>
    <w:r>
      <w:rPr>
        <w:rStyle w:val="948"/>
      </w:rPr>
      <w:instrText xml:space="preserve"> PAGE </w:instrText>
    </w:r>
    <w:r>
      <w:fldChar w:fldCharType="separate"/>
    </w:r>
    <w:r>
      <w:rPr>
        <w:rStyle w:val="948"/>
      </w:rPr>
      <w:t xml:space="preserve">- 53 -</w:t>
    </w:r>
    <w:r>
      <w:fldChar w:fldCharType="end"/>
    </w:r>
    <w:r>
      <w:rPr>
        <w:rStyle w:val="948"/>
      </w:rPr>
      <w:t xml:space="preserve"> </w:t>
    </w:r>
    <w:r>
      <w:rPr>
        <w:rStyle w:val="948"/>
        <w:rFonts w:hint="eastAsia"/>
      </w:rPr>
      <w:t xml:space="preserve">页</w:t>
    </w:r>
    <w:r>
      <w:rPr>
        <w:rStyle w:val="948"/>
      </w:rPr>
    </w:r>
    <w:r/>
  </w:p>
  <w:p>
    <w:pPr>
      <w:pStyle w:val="921"/>
      <w:ind w:right="360"/>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right="360" w:firstLine="3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both"/>
      <w:tabs>
        <w:tab w:val="center" w:pos="4153" w:leader="none"/>
        <w:tab w:val="right" w:pos="8306" w:leader="none"/>
      </w:tabs>
      <w:rPr>
        <w:rFonts w:ascii="宋体" w:hAnsi="宋体" w:eastAsia="宋体"/>
        <w:lang w:val="en-US" w:eastAsia="zh-CN"/>
      </w:rPr>
    </w:pPr>
    <w:r>
      <w:rPr>
        <w:rFonts w:hint="eastAsia" w:ascii="宋体" w:hAnsi="宋体" w:eastAsia="宋体"/>
      </w:rPr>
      <w:t xml:space="preserve">竞争性磋商采购文件                                              JSZC-320507-HXZJ-C2026-00</w:t>
    </w:r>
    <w:r>
      <w:rPr>
        <w:rFonts w:hint="eastAsia" w:ascii="宋体" w:hAnsi="宋体" w:eastAsia="宋体"/>
        <w:lang w:val="en-US" w:eastAsia="zh-CN"/>
      </w:rPr>
      <w:t xml:space="preserve">19</w:t>
    </w:r>
    <w:r>
      <w:rPr>
        <w:rFonts w:ascii="宋体" w:hAnsi="宋体"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pStyle w:val="879"/>
        <w:ind w:left="1240" w:hanging="360"/>
        <w:tabs>
          <w:tab w:val="num" w:pos="1240" w:leader="none"/>
        </w:tabs>
      </w:pPr>
    </w:lvl>
    <w:lvl w:ilvl="1">
      <w:start w:val="1"/>
      <w:numFmt w:val="lowerLetter"/>
      <w:isLgl w:val="false"/>
      <w:suff w:val="tab"/>
      <w:lvlText w:val="%2)"/>
      <w:lvlJc w:val="left"/>
      <w:pPr>
        <w:pStyle w:val="879"/>
        <w:ind w:left="1720" w:hanging="420"/>
        <w:tabs>
          <w:tab w:val="num" w:pos="1720" w:leader="none"/>
        </w:tabs>
      </w:pPr>
    </w:lvl>
    <w:lvl w:ilvl="2">
      <w:start w:val="1"/>
      <w:numFmt w:val="lowerRoman"/>
      <w:isLgl w:val="false"/>
      <w:suff w:val="tab"/>
      <w:lvlText w:val="%3."/>
      <w:lvlJc w:val="right"/>
      <w:pPr>
        <w:pStyle w:val="879"/>
        <w:ind w:left="2140" w:hanging="420"/>
        <w:tabs>
          <w:tab w:val="num" w:pos="2140" w:leader="none"/>
        </w:tabs>
      </w:pPr>
    </w:lvl>
    <w:lvl w:ilvl="3">
      <w:start w:val="1"/>
      <w:numFmt w:val="decimal"/>
      <w:pStyle w:val="941"/>
      <w:isLgl w:val="false"/>
      <w:suff w:val="tab"/>
      <w:lvlText w:val="%4."/>
      <w:lvlJc w:val="left"/>
      <w:pPr>
        <w:pStyle w:val="879"/>
        <w:ind w:left="2560" w:hanging="420"/>
        <w:tabs>
          <w:tab w:val="num" w:pos="2560" w:leader="none"/>
        </w:tabs>
      </w:pPr>
    </w:lvl>
    <w:lvl w:ilvl="4">
      <w:start w:val="1"/>
      <w:numFmt w:val="lowerLetter"/>
      <w:isLgl w:val="false"/>
      <w:suff w:val="tab"/>
      <w:lvlText w:val="%5)"/>
      <w:lvlJc w:val="left"/>
      <w:pPr>
        <w:pStyle w:val="879"/>
        <w:ind w:left="2980" w:hanging="420"/>
        <w:tabs>
          <w:tab w:val="num" w:pos="2980" w:leader="none"/>
        </w:tabs>
      </w:pPr>
    </w:lvl>
    <w:lvl w:ilvl="5">
      <w:start w:val="1"/>
      <w:numFmt w:val="lowerRoman"/>
      <w:isLgl w:val="false"/>
      <w:suff w:val="tab"/>
      <w:lvlText w:val="%6."/>
      <w:lvlJc w:val="right"/>
      <w:pPr>
        <w:pStyle w:val="879"/>
        <w:ind w:left="3400" w:hanging="420"/>
        <w:tabs>
          <w:tab w:val="num" w:pos="3400" w:leader="none"/>
        </w:tabs>
      </w:pPr>
    </w:lvl>
    <w:lvl w:ilvl="6">
      <w:start w:val="1"/>
      <w:numFmt w:val="decimal"/>
      <w:isLgl w:val="false"/>
      <w:suff w:val="tab"/>
      <w:lvlText w:val="%7."/>
      <w:lvlJc w:val="left"/>
      <w:pPr>
        <w:pStyle w:val="879"/>
        <w:ind w:left="3820" w:hanging="420"/>
        <w:tabs>
          <w:tab w:val="num" w:pos="3820" w:leader="none"/>
        </w:tabs>
      </w:pPr>
    </w:lvl>
    <w:lvl w:ilvl="7">
      <w:start w:val="1"/>
      <w:numFmt w:val="lowerLetter"/>
      <w:isLgl w:val="false"/>
      <w:suff w:val="tab"/>
      <w:lvlText w:val="%8)"/>
      <w:lvlJc w:val="left"/>
      <w:pPr>
        <w:pStyle w:val="879"/>
        <w:ind w:left="4240" w:hanging="420"/>
        <w:tabs>
          <w:tab w:val="num" w:pos="4240" w:leader="none"/>
        </w:tabs>
      </w:pPr>
    </w:lvl>
    <w:lvl w:ilvl="8">
      <w:start w:val="1"/>
      <w:numFmt w:val="lowerRoman"/>
      <w:isLgl w:val="false"/>
      <w:suff w:val="tab"/>
      <w:lvlText w:val="%9."/>
      <w:lvlJc w:val="right"/>
      <w:pPr>
        <w:pStyle w:val="879"/>
        <w:ind w:left="4660" w:hanging="420"/>
        <w:tabs>
          <w:tab w:val="num" w:pos="466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9"/>
    <w:next w:val="879"/>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9"/>
    <w:next w:val="879"/>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9"/>
    <w:next w:val="879"/>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9"/>
    <w:next w:val="879"/>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9"/>
    <w:next w:val="879"/>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9"/>
    <w:next w:val="879"/>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9"/>
    <w:next w:val="879"/>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9"/>
    <w:next w:val="879"/>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9"/>
    <w:next w:val="879"/>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9"/>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9"/>
    <w:next w:val="879"/>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9"/>
    <w:next w:val="879"/>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9"/>
    <w:next w:val="879"/>
    <w:link w:val="726"/>
    <w:uiPriority w:val="29"/>
    <w:qFormat/>
    <w:pPr>
      <w:ind w:left="720" w:right="720"/>
    </w:pPr>
    <w:rPr>
      <w:i/>
    </w:rPr>
  </w:style>
  <w:style w:type="character" w:styleId="726">
    <w:name w:val="Quote Char"/>
    <w:link w:val="725"/>
    <w:uiPriority w:val="29"/>
    <w:rPr>
      <w:i/>
    </w:rPr>
  </w:style>
  <w:style w:type="paragraph" w:styleId="727">
    <w:name w:val="Intense Quote"/>
    <w:basedOn w:val="879"/>
    <w:next w:val="87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9"/>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9"/>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9"/>
    <w:next w:val="879"/>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79"/>
    <w:link w:val="879"/>
    <w:qFormat/>
    <w:pPr>
      <w:jc w:val="both"/>
      <w:widowControl w:val="off"/>
    </w:pPr>
    <w:rPr>
      <w:rFonts w:eastAsia="楷体_GB2312"/>
      <w:sz w:val="26"/>
      <w:lang w:val="en-US" w:eastAsia="zh-CN" w:bidi="ar-SA"/>
    </w:rPr>
  </w:style>
  <w:style w:type="paragraph" w:styleId="880">
    <w:name w:val="标题 1"/>
    <w:basedOn w:val="879"/>
    <w:next w:val="879"/>
    <w:link w:val="891"/>
    <w:qFormat/>
    <w:pPr>
      <w:keepLines/>
      <w:keepNext/>
      <w:spacing w:before="340" w:after="330" w:line="578" w:lineRule="auto"/>
      <w:outlineLvl w:val="0"/>
    </w:pPr>
    <w:rPr>
      <w:b/>
      <w:sz w:val="44"/>
    </w:rPr>
  </w:style>
  <w:style w:type="paragraph" w:styleId="881">
    <w:name w:val="标题 2"/>
    <w:basedOn w:val="879"/>
    <w:next w:val="879"/>
    <w:link w:val="892"/>
    <w:qFormat/>
    <w:pPr>
      <w:jc w:val="left"/>
      <w:keepLines/>
      <w:keepNext/>
      <w:outlineLvl w:val="1"/>
    </w:pPr>
    <w:rPr>
      <w:rFonts w:ascii="宋体" w:hAnsi="宋体"/>
      <w:b/>
    </w:rPr>
  </w:style>
  <w:style w:type="paragraph" w:styleId="882">
    <w:name w:val="标题 3"/>
    <w:basedOn w:val="879"/>
    <w:next w:val="879"/>
    <w:link w:val="879"/>
    <w:qFormat/>
    <w:pPr>
      <w:jc w:val="left"/>
      <w:keepLines/>
      <w:keepNext/>
      <w:outlineLvl w:val="2"/>
    </w:pPr>
    <w:rPr>
      <w:b/>
    </w:rPr>
  </w:style>
  <w:style w:type="paragraph" w:styleId="883">
    <w:name w:val="标题 4"/>
    <w:basedOn w:val="879"/>
    <w:next w:val="879"/>
    <w:link w:val="879"/>
    <w:qFormat/>
    <w:pPr>
      <w:keepLines/>
      <w:keepNext/>
      <w:spacing w:before="280" w:after="290" w:line="376" w:lineRule="auto"/>
      <w:outlineLvl w:val="3"/>
    </w:pPr>
    <w:rPr>
      <w:rFonts w:ascii="Arial" w:hAnsi="Arial" w:eastAsia="黑体"/>
      <w:b/>
      <w:bCs/>
      <w:sz w:val="28"/>
      <w:szCs w:val="28"/>
    </w:rPr>
  </w:style>
  <w:style w:type="paragraph" w:styleId="884">
    <w:name w:val="标题 5"/>
    <w:basedOn w:val="879"/>
    <w:next w:val="879"/>
    <w:link w:val="879"/>
    <w:qFormat/>
    <w:pPr>
      <w:jc w:val="left"/>
      <w:keepLines/>
      <w:keepNext/>
      <w:spacing w:before="280" w:after="290" w:line="376" w:lineRule="atLeast"/>
      <w:outlineLvl w:val="4"/>
    </w:pPr>
    <w:rPr>
      <w:rFonts w:ascii="宋体" w:hAnsi="Tms Rmn" w:eastAsia="宋体"/>
      <w:b/>
      <w:sz w:val="28"/>
    </w:rPr>
  </w:style>
  <w:style w:type="paragraph" w:styleId="885">
    <w:name w:val="标题 6"/>
    <w:basedOn w:val="879"/>
    <w:next w:val="879"/>
    <w:link w:val="879"/>
    <w:qFormat/>
    <w:pPr>
      <w:jc w:val="left"/>
      <w:keepLines/>
      <w:keepNext/>
      <w:spacing w:before="240" w:after="64" w:line="320" w:lineRule="atLeast"/>
      <w:outlineLvl w:val="5"/>
    </w:pPr>
    <w:rPr>
      <w:rFonts w:ascii="黑体" w:hAnsi="Tms Rmn" w:eastAsia="黑体"/>
      <w:b/>
      <w:sz w:val="24"/>
    </w:rPr>
  </w:style>
  <w:style w:type="paragraph" w:styleId="886">
    <w:name w:val="标题 7"/>
    <w:basedOn w:val="879"/>
    <w:next w:val="879"/>
    <w:link w:val="879"/>
    <w:qFormat/>
    <w:pPr>
      <w:jc w:val="left"/>
      <w:keepLines/>
      <w:keepNext/>
      <w:spacing w:before="240" w:after="64" w:line="320" w:lineRule="atLeast"/>
      <w:outlineLvl w:val="6"/>
    </w:pPr>
    <w:rPr>
      <w:rFonts w:ascii="宋体" w:hAnsi="Tms Rmn" w:eastAsia="宋体"/>
      <w:b/>
      <w:sz w:val="24"/>
    </w:rPr>
  </w:style>
  <w:style w:type="paragraph" w:styleId="887">
    <w:name w:val="标题 8"/>
    <w:basedOn w:val="879"/>
    <w:next w:val="879"/>
    <w:link w:val="879"/>
    <w:qFormat/>
    <w:pPr>
      <w:keepLines/>
      <w:keepNext/>
      <w:spacing w:before="240" w:after="64" w:line="320" w:lineRule="auto"/>
      <w:outlineLvl w:val="7"/>
    </w:pPr>
    <w:rPr>
      <w:rFonts w:ascii="Arial" w:hAnsi="Arial" w:eastAsia="黑体"/>
      <w:sz w:val="24"/>
      <w:szCs w:val="24"/>
    </w:rPr>
  </w:style>
  <w:style w:type="paragraph" w:styleId="888">
    <w:name w:val="标题 9"/>
    <w:basedOn w:val="879"/>
    <w:next w:val="879"/>
    <w:link w:val="879"/>
    <w:qFormat/>
    <w:pPr>
      <w:keepLines/>
      <w:keepNext/>
      <w:spacing w:before="240" w:after="64" w:line="320" w:lineRule="auto"/>
      <w:outlineLvl w:val="8"/>
    </w:pPr>
    <w:rPr>
      <w:rFonts w:ascii="Arial" w:hAnsi="Arial" w:eastAsia="黑体"/>
      <w:sz w:val="21"/>
      <w:szCs w:val="21"/>
    </w:rPr>
  </w:style>
  <w:style w:type="character" w:styleId="889">
    <w:name w:val="默认段落字体"/>
    <w:next w:val="889"/>
    <w:link w:val="879"/>
    <w:semiHidden/>
  </w:style>
  <w:style w:type="table" w:styleId="890">
    <w:name w:val="普通表格"/>
    <w:next w:val="890"/>
    <w:link w:val="879"/>
    <w:uiPriority w:val="99"/>
    <w:unhideWhenUsed/>
    <w:tblPr/>
  </w:style>
  <w:style w:type="character" w:styleId="891">
    <w:name w:val="标题 1 字符"/>
    <w:next w:val="891"/>
    <w:link w:val="880"/>
    <w:rPr>
      <w:rFonts w:eastAsia="楷体_GB2312"/>
      <w:b/>
      <w:sz w:val="44"/>
    </w:rPr>
  </w:style>
  <w:style w:type="character" w:styleId="892">
    <w:name w:val="标题 2 字符"/>
    <w:next w:val="892"/>
    <w:link w:val="881"/>
    <w:rPr>
      <w:rFonts w:ascii="宋体" w:hAnsi="宋体" w:eastAsia="楷体_GB2312"/>
      <w:b/>
      <w:sz w:val="26"/>
    </w:rPr>
  </w:style>
  <w:style w:type="paragraph" w:styleId="893">
    <w:name w:val="目录 7"/>
    <w:basedOn w:val="879"/>
    <w:next w:val="879"/>
    <w:link w:val="879"/>
    <w:semiHidden/>
    <w:pPr>
      <w:ind w:left="2520"/>
    </w:pPr>
  </w:style>
  <w:style w:type="paragraph" w:styleId="894">
    <w:name w:val="索引 8"/>
    <w:basedOn w:val="879"/>
    <w:next w:val="879"/>
    <w:link w:val="879"/>
    <w:semiHidden/>
    <w:pPr>
      <w:ind w:left="2940"/>
    </w:pPr>
  </w:style>
  <w:style w:type="paragraph" w:styleId="895">
    <w:name w:val="列表编号"/>
    <w:basedOn w:val="879"/>
    <w:next w:val="895"/>
    <w:link w:val="879"/>
    <w:pPr>
      <w:ind w:left="1125" w:hanging="555"/>
      <w:tabs>
        <w:tab w:val="left" w:pos="1125" w:leader="none"/>
      </w:tabs>
    </w:pPr>
    <w:rPr>
      <w:rFonts w:eastAsia="宋体"/>
      <w:sz w:val="21"/>
      <w:szCs w:val="24"/>
    </w:rPr>
  </w:style>
  <w:style w:type="paragraph" w:styleId="896">
    <w:name w:val="正文缩进"/>
    <w:basedOn w:val="879"/>
    <w:next w:val="896"/>
    <w:link w:val="897"/>
    <w:qFormat/>
    <w:pPr>
      <w:ind w:firstLine="420"/>
      <w:jc w:val="left"/>
    </w:pPr>
    <w:rPr>
      <w:sz w:val="24"/>
    </w:rPr>
  </w:style>
  <w:style w:type="character" w:styleId="897">
    <w:name w:val="正文缩进 字符1"/>
    <w:next w:val="897"/>
    <w:link w:val="896"/>
    <w:qFormat/>
    <w:rPr>
      <w:rFonts w:eastAsia="楷体_GB2312"/>
      <w:sz w:val="24"/>
      <w:lang w:val="en-US" w:eastAsia="zh-CN" w:bidi="ar-SA"/>
    </w:rPr>
  </w:style>
  <w:style w:type="paragraph" w:styleId="898">
    <w:name w:val="索引 5"/>
    <w:basedOn w:val="879"/>
    <w:next w:val="879"/>
    <w:link w:val="879"/>
    <w:semiHidden/>
    <w:pPr>
      <w:ind w:left="1680"/>
    </w:pPr>
  </w:style>
  <w:style w:type="paragraph" w:styleId="899">
    <w:name w:val="文档结构图"/>
    <w:basedOn w:val="879"/>
    <w:next w:val="899"/>
    <w:link w:val="900"/>
    <w:semiHidden/>
    <w:pPr>
      <w:shd w:val="clear" w:color="auto" w:fill="000080"/>
    </w:pPr>
    <w:rPr>
      <w:rFonts w:eastAsia="宋体"/>
      <w:sz w:val="21"/>
    </w:rPr>
  </w:style>
  <w:style w:type="character" w:styleId="900">
    <w:name w:val="文档结构图 字符"/>
    <w:next w:val="900"/>
    <w:link w:val="899"/>
    <w:rPr>
      <w:rFonts w:eastAsia="宋体"/>
      <w:sz w:val="21"/>
      <w:lang w:val="en-US" w:eastAsia="zh-CN" w:bidi="ar-SA"/>
    </w:rPr>
  </w:style>
  <w:style w:type="paragraph" w:styleId="901">
    <w:name w:val="批注文字"/>
    <w:basedOn w:val="879"/>
    <w:next w:val="901"/>
    <w:link w:val="902"/>
    <w:uiPriority w:val="99"/>
    <w:pPr>
      <w:jc w:val="left"/>
    </w:pPr>
    <w:rPr>
      <w:rFonts w:eastAsia="宋体"/>
    </w:rPr>
  </w:style>
  <w:style w:type="character" w:styleId="902">
    <w:name w:val="批注文字 字符"/>
    <w:next w:val="902"/>
    <w:link w:val="901"/>
    <w:uiPriority w:val="99"/>
    <w:rPr>
      <w:rFonts w:ascii="Times New Roman" w:hAnsi="Times New Roman" w:eastAsia="宋体"/>
      <w:sz w:val="26"/>
    </w:rPr>
  </w:style>
  <w:style w:type="paragraph" w:styleId="903">
    <w:name w:val="索引 6"/>
    <w:basedOn w:val="879"/>
    <w:next w:val="879"/>
    <w:link w:val="879"/>
    <w:semiHidden/>
    <w:pPr>
      <w:ind w:left="2100"/>
    </w:pPr>
  </w:style>
  <w:style w:type="paragraph" w:styleId="904">
    <w:name w:val="正文文本"/>
    <w:basedOn w:val="879"/>
    <w:next w:val="904"/>
    <w:link w:val="905"/>
    <w:pPr>
      <w:spacing w:line="400" w:lineRule="exact"/>
    </w:pPr>
    <w:rPr>
      <w:rFonts w:ascii="楷体_GB2312"/>
      <w:sz w:val="28"/>
    </w:rPr>
  </w:style>
  <w:style w:type="character" w:styleId="905">
    <w:name w:val="正文文本 字符"/>
    <w:next w:val="905"/>
    <w:link w:val="904"/>
    <w:rPr>
      <w:rFonts w:ascii="楷体_GB2312" w:eastAsia="楷体_GB2312"/>
      <w:sz w:val="28"/>
      <w:lang w:val="en-US" w:eastAsia="zh-CN" w:bidi="ar-SA"/>
    </w:rPr>
  </w:style>
  <w:style w:type="paragraph" w:styleId="906">
    <w:name w:val="正文文本缩进"/>
    <w:basedOn w:val="879"/>
    <w:next w:val="879"/>
    <w:link w:val="907"/>
    <w:pPr>
      <w:ind w:left="570"/>
      <w:spacing w:line="520" w:lineRule="exact"/>
    </w:pPr>
    <w:rPr>
      <w:rFonts w:ascii="方正仿宋简体" w:hAnsi="创艺简仿宋" w:eastAsia="方正仿宋简体"/>
      <w:sz w:val="24"/>
    </w:rPr>
  </w:style>
  <w:style w:type="character" w:styleId="907">
    <w:name w:val="正文文本缩进 字符"/>
    <w:next w:val="907"/>
    <w:link w:val="906"/>
    <w:rPr>
      <w:rFonts w:ascii="方正仿宋简体" w:hAnsi="创艺简仿宋" w:eastAsia="方正仿宋简体"/>
      <w:sz w:val="24"/>
    </w:rPr>
  </w:style>
  <w:style w:type="paragraph" w:styleId="908">
    <w:name w:val="列表 2"/>
    <w:basedOn w:val="879"/>
    <w:next w:val="908"/>
    <w:link w:val="879"/>
    <w:pPr>
      <w:ind w:left="840" w:hanging="420"/>
    </w:pPr>
    <w:rPr>
      <w:rFonts w:eastAsia="宋体"/>
      <w:sz w:val="21"/>
      <w:szCs w:val="24"/>
    </w:rPr>
  </w:style>
  <w:style w:type="paragraph" w:styleId="909">
    <w:name w:val="文本块"/>
    <w:basedOn w:val="879"/>
    <w:next w:val="909"/>
    <w:link w:val="879"/>
    <w:qFormat/>
    <w:pPr>
      <w:ind w:left="630" w:right="-609" w:firstLine="420"/>
      <w:spacing w:line="360" w:lineRule="auto"/>
    </w:pPr>
    <w:rPr>
      <w:rFonts w:hint="eastAsia" w:ascii="仿宋_GB2312" w:eastAsia="仿宋_GB2312"/>
      <w:sz w:val="21"/>
    </w:rPr>
  </w:style>
  <w:style w:type="paragraph" w:styleId="910">
    <w:name w:val="索引 4"/>
    <w:basedOn w:val="879"/>
    <w:next w:val="879"/>
    <w:link w:val="879"/>
    <w:semiHidden/>
    <w:pPr>
      <w:ind w:left="1260"/>
    </w:pPr>
  </w:style>
  <w:style w:type="paragraph" w:styleId="911">
    <w:name w:val="目录 5"/>
    <w:basedOn w:val="879"/>
    <w:next w:val="879"/>
    <w:link w:val="879"/>
    <w:semiHidden/>
    <w:pPr>
      <w:ind w:left="1680"/>
    </w:pPr>
  </w:style>
  <w:style w:type="paragraph" w:styleId="912">
    <w:name w:val="目录 3"/>
    <w:basedOn w:val="879"/>
    <w:next w:val="879"/>
    <w:link w:val="879"/>
    <w:uiPriority w:val="39"/>
    <w:pPr>
      <w:ind w:left="840"/>
    </w:pPr>
  </w:style>
  <w:style w:type="paragraph" w:styleId="913">
    <w:name w:val="纯文本"/>
    <w:basedOn w:val="879"/>
    <w:next w:val="913"/>
    <w:link w:val="914"/>
    <w:uiPriority w:val="99"/>
    <w:qFormat/>
    <w:rPr>
      <w:rFonts w:ascii="宋体" w:hAnsi="Courier New"/>
    </w:rPr>
  </w:style>
  <w:style w:type="character" w:styleId="914">
    <w:name w:val="纯文本 字符"/>
    <w:next w:val="914"/>
    <w:link w:val="913"/>
    <w:uiPriority w:val="99"/>
    <w:qFormat/>
    <w:rPr>
      <w:rFonts w:ascii="宋体" w:hAnsi="Courier New" w:eastAsia="楷体_GB2312"/>
      <w:sz w:val="26"/>
      <w:lang w:val="en-US" w:eastAsia="zh-CN" w:bidi="ar-SA"/>
    </w:rPr>
  </w:style>
  <w:style w:type="paragraph" w:styleId="915">
    <w:name w:val="目录 8"/>
    <w:basedOn w:val="879"/>
    <w:next w:val="879"/>
    <w:link w:val="879"/>
    <w:semiHidden/>
    <w:pPr>
      <w:ind w:left="2940"/>
    </w:pPr>
  </w:style>
  <w:style w:type="paragraph" w:styleId="916">
    <w:name w:val="索引 3"/>
    <w:basedOn w:val="879"/>
    <w:next w:val="879"/>
    <w:link w:val="879"/>
    <w:semiHidden/>
    <w:pPr>
      <w:ind w:left="840"/>
    </w:pPr>
  </w:style>
  <w:style w:type="paragraph" w:styleId="917">
    <w:name w:val="日期"/>
    <w:basedOn w:val="879"/>
    <w:next w:val="879"/>
    <w:link w:val="879"/>
    <w:qFormat/>
    <w:rPr>
      <w:rFonts w:ascii="宋体" w:hAnsi="宋体"/>
      <w:sz w:val="24"/>
    </w:rPr>
  </w:style>
  <w:style w:type="paragraph" w:styleId="918">
    <w:name w:val="正文文本缩进 2"/>
    <w:basedOn w:val="879"/>
    <w:next w:val="918"/>
    <w:link w:val="919"/>
    <w:pPr>
      <w:ind w:firstLine="502"/>
      <w:spacing w:line="360" w:lineRule="auto"/>
      <w:tabs>
        <w:tab w:val="left" w:pos="0" w:leader="none"/>
      </w:tabs>
    </w:pPr>
    <w:rPr>
      <w:rFonts w:ascii="宋体" w:eastAsia="宋体"/>
      <w:b/>
      <w:bCs/>
      <w:sz w:val="24"/>
    </w:rPr>
  </w:style>
  <w:style w:type="character" w:styleId="919">
    <w:name w:val="正文文本缩进 2 字符"/>
    <w:next w:val="919"/>
    <w:link w:val="918"/>
    <w:rPr>
      <w:rFonts w:ascii="宋体"/>
      <w:b/>
      <w:bCs/>
      <w:sz w:val="24"/>
    </w:rPr>
  </w:style>
  <w:style w:type="paragraph" w:styleId="920">
    <w:name w:val="批注框文本"/>
    <w:basedOn w:val="879"/>
    <w:next w:val="920"/>
    <w:link w:val="879"/>
    <w:semiHidden/>
    <w:rPr>
      <w:sz w:val="18"/>
      <w:szCs w:val="18"/>
    </w:rPr>
  </w:style>
  <w:style w:type="paragraph" w:styleId="921">
    <w:name w:val="页脚"/>
    <w:basedOn w:val="879"/>
    <w:next w:val="921"/>
    <w:link w:val="879"/>
    <w:pPr>
      <w:jc w:val="left"/>
      <w:tabs>
        <w:tab w:val="center" w:pos="4153" w:leader="none"/>
        <w:tab w:val="right" w:pos="8306" w:leader="none"/>
      </w:tabs>
    </w:pPr>
    <w:rPr>
      <w:sz w:val="18"/>
    </w:rPr>
  </w:style>
  <w:style w:type="paragraph" w:styleId="922">
    <w:name w:val="页眉"/>
    <w:basedOn w:val="879"/>
    <w:next w:val="922"/>
    <w:link w:val="879"/>
    <w:pPr>
      <w:jc w:val="center"/>
      <w:tabs>
        <w:tab w:val="center" w:pos="4153" w:leader="none"/>
        <w:tab w:val="right" w:pos="8306" w:leader="none"/>
      </w:tabs>
      <w:pBdr>
        <w:bottom w:val="single" w:color="000000" w:sz="6" w:space="1"/>
      </w:pBdr>
    </w:pPr>
    <w:rPr>
      <w:sz w:val="18"/>
    </w:rPr>
  </w:style>
  <w:style w:type="paragraph" w:styleId="923">
    <w:name w:val="目录 1"/>
    <w:basedOn w:val="879"/>
    <w:next w:val="879"/>
    <w:link w:val="879"/>
    <w:uiPriority w:val="39"/>
    <w:pPr>
      <w:jc w:val="left"/>
    </w:pPr>
    <w:rPr>
      <w:sz w:val="24"/>
    </w:rPr>
  </w:style>
  <w:style w:type="paragraph" w:styleId="924">
    <w:name w:val="目录 4"/>
    <w:basedOn w:val="879"/>
    <w:next w:val="879"/>
    <w:link w:val="879"/>
    <w:semiHidden/>
    <w:pPr>
      <w:ind w:left="1260"/>
    </w:pPr>
  </w:style>
  <w:style w:type="paragraph" w:styleId="925">
    <w:name w:val="索引标题"/>
    <w:basedOn w:val="879"/>
    <w:next w:val="926"/>
    <w:link w:val="879"/>
    <w:semiHidden/>
  </w:style>
  <w:style w:type="paragraph" w:styleId="926">
    <w:name w:val="索引 1"/>
    <w:basedOn w:val="879"/>
    <w:next w:val="879"/>
    <w:link w:val="879"/>
    <w:semiHidden/>
  </w:style>
  <w:style w:type="paragraph" w:styleId="927">
    <w:name w:val="列表"/>
    <w:basedOn w:val="879"/>
    <w:next w:val="927"/>
    <w:link w:val="879"/>
    <w:pPr>
      <w:ind w:left="420" w:hanging="420"/>
    </w:pPr>
    <w:rPr>
      <w:rFonts w:eastAsia="宋体"/>
      <w:sz w:val="21"/>
      <w:szCs w:val="24"/>
    </w:rPr>
  </w:style>
  <w:style w:type="paragraph" w:styleId="928">
    <w:name w:val="脚注文本"/>
    <w:basedOn w:val="879"/>
    <w:next w:val="928"/>
    <w:link w:val="879"/>
    <w:semiHidden/>
    <w:pPr>
      <w:jc w:val="left"/>
    </w:pPr>
    <w:rPr>
      <w:sz w:val="18"/>
    </w:rPr>
  </w:style>
  <w:style w:type="paragraph" w:styleId="929">
    <w:name w:val="目录 6"/>
    <w:basedOn w:val="879"/>
    <w:next w:val="879"/>
    <w:link w:val="879"/>
    <w:semiHidden/>
    <w:pPr>
      <w:ind w:left="2100"/>
    </w:pPr>
  </w:style>
  <w:style w:type="paragraph" w:styleId="930">
    <w:name w:val="正文文本缩进 3"/>
    <w:basedOn w:val="879"/>
    <w:next w:val="930"/>
    <w:link w:val="879"/>
    <w:pPr>
      <w:ind w:firstLine="617"/>
      <w:spacing w:line="360" w:lineRule="auto"/>
    </w:pPr>
    <w:rPr>
      <w:rFonts w:eastAsia="宋体"/>
      <w:sz w:val="24"/>
      <w:szCs w:val="24"/>
    </w:rPr>
  </w:style>
  <w:style w:type="paragraph" w:styleId="931">
    <w:name w:val="索引 7"/>
    <w:basedOn w:val="879"/>
    <w:next w:val="879"/>
    <w:link w:val="879"/>
    <w:semiHidden/>
    <w:pPr>
      <w:ind w:left="2520"/>
    </w:pPr>
  </w:style>
  <w:style w:type="paragraph" w:styleId="932">
    <w:name w:val="索引 9"/>
    <w:basedOn w:val="879"/>
    <w:next w:val="879"/>
    <w:link w:val="879"/>
    <w:semiHidden/>
    <w:pPr>
      <w:ind w:left="3360"/>
    </w:pPr>
  </w:style>
  <w:style w:type="paragraph" w:styleId="933">
    <w:name w:val="图表目录"/>
    <w:basedOn w:val="879"/>
    <w:next w:val="879"/>
    <w:link w:val="879"/>
    <w:semiHidden/>
    <w:pPr>
      <w:ind w:left="420" w:hanging="420"/>
      <w:jc w:val="left"/>
    </w:pPr>
    <w:rPr>
      <w:smallCaps/>
      <w:sz w:val="24"/>
    </w:rPr>
  </w:style>
  <w:style w:type="paragraph" w:styleId="934">
    <w:name w:val="目录 2"/>
    <w:basedOn w:val="879"/>
    <w:next w:val="879"/>
    <w:link w:val="879"/>
    <w:uiPriority w:val="39"/>
    <w:pPr>
      <w:ind w:left="420"/>
    </w:pPr>
  </w:style>
  <w:style w:type="paragraph" w:styleId="935">
    <w:name w:val="目录 9"/>
    <w:basedOn w:val="879"/>
    <w:next w:val="879"/>
    <w:link w:val="879"/>
    <w:semiHidden/>
    <w:pPr>
      <w:ind w:left="3360"/>
    </w:pPr>
  </w:style>
  <w:style w:type="paragraph" w:styleId="936">
    <w:name w:val="正文文本 2"/>
    <w:basedOn w:val="879"/>
    <w:next w:val="936"/>
    <w:link w:val="879"/>
    <w:pPr>
      <w:spacing w:after="120" w:line="480" w:lineRule="auto"/>
    </w:pPr>
  </w:style>
  <w:style w:type="paragraph" w:styleId="937">
    <w:name w:val="HTML 预设格式"/>
    <w:basedOn w:val="879"/>
    <w:next w:val="937"/>
    <w:link w:val="93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38">
    <w:name w:val="HTML 预设格式 字符"/>
    <w:next w:val="938"/>
    <w:link w:val="937"/>
    <w:uiPriority w:val="99"/>
    <w:rPr>
      <w:rFonts w:ascii="黑体" w:hAnsi="Courier New" w:eastAsia="黑体" w:cs="楷体_GB2312"/>
    </w:rPr>
  </w:style>
  <w:style w:type="paragraph" w:styleId="939">
    <w:name w:val="普通(网站)"/>
    <w:basedOn w:val="879"/>
    <w:next w:val="939"/>
    <w:link w:val="879"/>
    <w:uiPriority w:val="99"/>
    <w:qFormat/>
    <w:pPr>
      <w:jc w:val="left"/>
      <w:spacing w:before="100" w:beforeAutospacing="1" w:after="100" w:afterAutospacing="1"/>
      <w:widowControl/>
    </w:pPr>
    <w:rPr>
      <w:rFonts w:ascii="宋体" w:hAnsi="宋体" w:eastAsia="宋体" w:cs="宋体"/>
      <w:sz w:val="24"/>
      <w:szCs w:val="24"/>
    </w:rPr>
  </w:style>
  <w:style w:type="paragraph" w:styleId="940">
    <w:name w:val="索引 2"/>
    <w:basedOn w:val="879"/>
    <w:next w:val="879"/>
    <w:link w:val="879"/>
    <w:semiHidden/>
    <w:pPr>
      <w:ind w:left="420"/>
    </w:pPr>
  </w:style>
  <w:style w:type="paragraph" w:styleId="941">
    <w:name w:val="标题"/>
    <w:basedOn w:val="879"/>
    <w:next w:val="941"/>
    <w:link w:val="942"/>
    <w:qFormat/>
    <w:pPr>
      <w:numPr>
        <w:ilvl w:val="3"/>
        <w:numId w:val="1"/>
      </w:numPr>
      <w:jc w:val="center"/>
      <w:spacing w:before="240" w:after="60" w:line="360" w:lineRule="atLeast"/>
      <w:tabs>
        <w:tab w:val="left" w:pos="851" w:leader="none"/>
        <w:tab w:val="left" w:pos="2560" w:leader="none"/>
      </w:tabs>
      <w:outlineLvl w:val="0"/>
    </w:pPr>
    <w:rPr>
      <w:rFonts w:ascii="Arial" w:hAnsi="Arial" w:eastAsia="宋体"/>
      <w:b/>
      <w:sz w:val="32"/>
    </w:rPr>
  </w:style>
  <w:style w:type="character" w:styleId="942">
    <w:name w:val="标题 字符"/>
    <w:next w:val="942"/>
    <w:link w:val="941"/>
    <w:rPr>
      <w:rFonts w:ascii="Arial" w:hAnsi="Arial"/>
      <w:b/>
      <w:sz w:val="32"/>
    </w:rPr>
  </w:style>
  <w:style w:type="paragraph" w:styleId="943">
    <w:name w:val="批注主题"/>
    <w:basedOn w:val="901"/>
    <w:next w:val="901"/>
    <w:link w:val="879"/>
    <w:semiHidden/>
    <w:rPr>
      <w:b/>
      <w:bCs/>
    </w:rPr>
  </w:style>
  <w:style w:type="paragraph" w:styleId="944">
    <w:name w:val="正文首行缩进"/>
    <w:basedOn w:val="904"/>
    <w:next w:val="944"/>
    <w:link w:val="879"/>
    <w:pPr>
      <w:ind w:firstLine="420"/>
      <w:spacing w:after="120" w:line="240" w:lineRule="auto"/>
    </w:pPr>
    <w:rPr>
      <w:rFonts w:ascii="Times New Roman"/>
      <w:sz w:val="26"/>
    </w:rPr>
  </w:style>
  <w:style w:type="paragraph" w:styleId="945">
    <w:name w:val="正文首行缩进 2"/>
    <w:basedOn w:val="906"/>
    <w:next w:val="945"/>
    <w:link w:val="879"/>
    <w:uiPriority w:val="99"/>
    <w:unhideWhenUsed/>
    <w:qFormat/>
    <w:pPr>
      <w:ind w:firstLine="420"/>
    </w:pPr>
  </w:style>
  <w:style w:type="table" w:styleId="946">
    <w:name w:val="网格型"/>
    <w:basedOn w:val="890"/>
    <w:next w:val="946"/>
    <w:link w:val="879"/>
    <w:uiPriority w:val="39"/>
    <w:unhideWhenUsed/>
    <w:qFormat/>
    <w:tblPr/>
  </w:style>
  <w:style w:type="character" w:styleId="947">
    <w:name w:val="要点"/>
    <w:next w:val="947"/>
    <w:link w:val="879"/>
    <w:qFormat/>
    <w:rPr>
      <w:b/>
    </w:rPr>
  </w:style>
  <w:style w:type="character" w:styleId="948">
    <w:name w:val="页码"/>
    <w:next w:val="948"/>
    <w:link w:val="879"/>
  </w:style>
  <w:style w:type="character" w:styleId="949">
    <w:name w:val="已访问的超链接"/>
    <w:next w:val="949"/>
    <w:link w:val="879"/>
    <w:rPr>
      <w:color w:val="800080"/>
      <w:u w:val="single"/>
    </w:rPr>
  </w:style>
  <w:style w:type="character" w:styleId="950">
    <w:name w:val="强调"/>
    <w:next w:val="950"/>
    <w:link w:val="879"/>
    <w:uiPriority w:val="20"/>
    <w:qFormat/>
    <w:rPr>
      <w:color w:val="cc0000"/>
    </w:rPr>
  </w:style>
  <w:style w:type="character" w:styleId="951">
    <w:name w:val="超链接"/>
    <w:next w:val="951"/>
    <w:link w:val="879"/>
    <w:uiPriority w:val="99"/>
    <w:rPr>
      <w:color w:val="0000ff"/>
      <w:u w:val="single"/>
    </w:rPr>
  </w:style>
  <w:style w:type="character" w:styleId="952">
    <w:name w:val="批注引用"/>
    <w:next w:val="952"/>
    <w:link w:val="879"/>
    <w:uiPriority w:val="99"/>
    <w:rPr>
      <w:sz w:val="21"/>
      <w:szCs w:val="21"/>
    </w:rPr>
  </w:style>
  <w:style w:type="character" w:styleId="953">
    <w:name w:val="脚注引用"/>
    <w:next w:val="953"/>
    <w:link w:val="879"/>
    <w:semiHidden/>
    <w:rPr>
      <w:vertAlign w:val="superscript"/>
    </w:rPr>
  </w:style>
  <w:style w:type="character" w:styleId="954">
    <w:name w:val="默认段落字体1"/>
    <w:next w:val="954"/>
    <w:link w:val="879"/>
    <w:semiHidden/>
    <w:qFormat/>
  </w:style>
  <w:style w:type="character" w:styleId="955">
    <w:name w:val=" Char Char20"/>
    <w:next w:val="955"/>
    <w:link w:val="879"/>
    <w:rPr>
      <w:rFonts w:ascii="Arial" w:hAnsi="Arial" w:eastAsia="黑体"/>
      <w:sz w:val="24"/>
      <w:szCs w:val="24"/>
      <w:lang w:val="en-US" w:eastAsia="zh-CN" w:bidi="ar-SA"/>
    </w:rPr>
  </w:style>
  <w:style w:type="character" w:styleId="956">
    <w:name w:val="列出段落 Char,编号 Char,List Char,List1 Char,符号列表 Char,Figure_name Char,lp1 Char,段落样式 Char,列出段落2 Char"/>
    <w:next w:val="956"/>
    <w:link w:val="957"/>
    <w:uiPriority w:val="99"/>
    <w:rPr>
      <w:rFonts w:eastAsia="楷体_GB2312"/>
      <w:sz w:val="26"/>
    </w:rPr>
  </w:style>
  <w:style w:type="paragraph" w:styleId="957">
    <w:name w:val="列出段落1"/>
    <w:basedOn w:val="879"/>
    <w:next w:val="957"/>
    <w:link w:val="956"/>
    <w:uiPriority w:val="99"/>
    <w:qFormat/>
    <w:pPr>
      <w:ind w:firstLine="420"/>
    </w:pPr>
  </w:style>
  <w:style w:type="character" w:styleId="958">
    <w:name w:val="ca-221"/>
    <w:next w:val="958"/>
    <w:link w:val="879"/>
    <w:rPr>
      <w:rFonts w:hint="eastAsia" w:ascii="宋体" w:hAnsi="宋体" w:eastAsia="宋体"/>
      <w:color w:val="ff0000"/>
      <w:sz w:val="24"/>
      <w:szCs w:val="24"/>
    </w:rPr>
  </w:style>
  <w:style w:type="character" w:styleId="959">
    <w:name w:val="正文首行缩进 Char Char"/>
    <w:next w:val="959"/>
    <w:link w:val="960"/>
    <w:rPr>
      <w:szCs w:val="24"/>
      <w:lang w:bidi="ar-SA"/>
    </w:rPr>
  </w:style>
  <w:style w:type="paragraph" w:styleId="960">
    <w:name w:val="正文首行缩进1"/>
    <w:basedOn w:val="904"/>
    <w:next w:val="960"/>
    <w:link w:val="959"/>
    <w:pPr>
      <w:ind w:firstLine="420"/>
      <w:spacing w:after="120" w:line="240" w:lineRule="auto"/>
    </w:pPr>
    <w:rPr>
      <w:rFonts w:ascii="Times New Roman" w:eastAsia="宋体"/>
      <w:sz w:val="20"/>
      <w:szCs w:val="24"/>
    </w:rPr>
  </w:style>
  <w:style w:type="character" w:styleId="961">
    <w:name w:val="Plain Text Char Char"/>
    <w:next w:val="961"/>
    <w:link w:val="962"/>
    <w:rPr>
      <w:rFonts w:ascii="宋体" w:hAnsi="Courier New" w:eastAsia="楷体_GB2312"/>
      <w:sz w:val="28"/>
      <w:lang w:eastAsia="en-US"/>
    </w:rPr>
  </w:style>
  <w:style w:type="paragraph" w:styleId="962">
    <w:name w:val="Plain Text"/>
    <w:basedOn w:val="879"/>
    <w:next w:val="962"/>
    <w:link w:val="961"/>
    <w:qFormat/>
    <w:rPr>
      <w:rFonts w:ascii="宋体" w:hAnsi="Courier New"/>
      <w:sz w:val="28"/>
      <w:lang w:eastAsia="en-US"/>
    </w:rPr>
  </w:style>
  <w:style w:type="character" w:styleId="963">
    <w:name w:val="样式 首行缩进:  2 字符 Char"/>
    <w:next w:val="963"/>
    <w:link w:val="964"/>
    <w:rPr>
      <w:rFonts w:eastAsia="仿宋_GB2312"/>
      <w:sz w:val="24"/>
      <w:lang w:bidi="ar-SA"/>
    </w:rPr>
  </w:style>
  <w:style w:type="paragraph" w:styleId="964">
    <w:name w:val="样式 首行缩进:  2 字符"/>
    <w:basedOn w:val="879"/>
    <w:next w:val="964"/>
    <w:link w:val="963"/>
    <w:pPr>
      <w:ind w:firstLine="560"/>
      <w:spacing w:line="360" w:lineRule="auto"/>
    </w:pPr>
    <w:rPr>
      <w:rFonts w:eastAsia="仿宋_GB2312"/>
      <w:sz w:val="24"/>
    </w:rPr>
  </w:style>
  <w:style w:type="character" w:styleId="965">
    <w:name w:val="普通文字 Char Char"/>
    <w:next w:val="965"/>
    <w:link w:val="879"/>
    <w:rPr>
      <w:rFonts w:ascii="宋体" w:hAnsi="Courier New" w:eastAsia="楷体_GB2312"/>
      <w:sz w:val="26"/>
      <w:lang w:val="en-US" w:eastAsia="zh-CN" w:bidi="ar-SA"/>
    </w:rPr>
  </w:style>
  <w:style w:type="character" w:styleId="966">
    <w:name w:val="apple-style-span"/>
    <w:next w:val="966"/>
    <w:link w:val="879"/>
  </w:style>
  <w:style w:type="character" w:styleId="967">
    <w:name w:val="标书正文 Char"/>
    <w:next w:val="967"/>
    <w:link w:val="968"/>
    <w:rPr>
      <w:sz w:val="24"/>
      <w:szCs w:val="24"/>
    </w:rPr>
  </w:style>
  <w:style w:type="paragraph" w:styleId="968">
    <w:name w:val="标书正文"/>
    <w:basedOn w:val="879"/>
    <w:next w:val="968"/>
    <w:link w:val="967"/>
    <w:pPr>
      <w:ind w:firstLine="480"/>
      <w:jc w:val="left"/>
      <w:spacing w:line="360" w:lineRule="auto"/>
    </w:pPr>
    <w:rPr>
      <w:rFonts w:eastAsia="宋体"/>
      <w:sz w:val="24"/>
      <w:szCs w:val="24"/>
    </w:rPr>
  </w:style>
  <w:style w:type="character" w:styleId="969">
    <w:name w:val="Plain Text Char"/>
    <w:next w:val="969"/>
    <w:link w:val="970"/>
    <w:rPr>
      <w:rFonts w:ascii="宋体" w:hAnsi="Courier New" w:eastAsia="楷体_GB2312"/>
      <w:sz w:val="26"/>
    </w:rPr>
  </w:style>
  <w:style w:type="paragraph" w:styleId="970">
    <w:name w:val="纯文本1"/>
    <w:basedOn w:val="879"/>
    <w:next w:val="970"/>
    <w:link w:val="969"/>
    <w:qFormat/>
    <w:rPr>
      <w:rFonts w:ascii="宋体" w:hAnsi="Courier New"/>
    </w:rPr>
  </w:style>
  <w:style w:type="character" w:styleId="971">
    <w:name w:val="Andy_正文 Char"/>
    <w:next w:val="971"/>
    <w:link w:val="972"/>
    <w:qFormat/>
    <w:rPr>
      <w:rFonts w:ascii="Calibri" w:hAnsi="Calibri" w:cs="Calibri"/>
      <w:sz w:val="24"/>
      <w:szCs w:val="24"/>
    </w:rPr>
  </w:style>
  <w:style w:type="paragraph" w:styleId="972">
    <w:name w:val="Andy_正文"/>
    <w:basedOn w:val="879"/>
    <w:next w:val="972"/>
    <w:link w:val="971"/>
    <w:qFormat/>
    <w:pPr>
      <w:ind w:firstLine="480"/>
      <w:spacing w:line="360" w:lineRule="auto"/>
    </w:pPr>
    <w:rPr>
      <w:rFonts w:ascii="Calibri" w:hAnsi="Calibri" w:eastAsia="宋体"/>
      <w:sz w:val="24"/>
      <w:szCs w:val="24"/>
    </w:rPr>
  </w:style>
  <w:style w:type="character" w:styleId="973">
    <w:name w:val="标题 Char1"/>
    <w:next w:val="973"/>
    <w:link w:val="879"/>
    <w:rPr>
      <w:rFonts w:ascii="Cambria" w:hAnsi="Cambria" w:cs="Times New Roman"/>
      <w:b/>
      <w:bCs/>
      <w:sz w:val="32"/>
      <w:szCs w:val="32"/>
    </w:rPr>
  </w:style>
  <w:style w:type="paragraph" w:styleId="974">
    <w:name w:val="xl61"/>
    <w:basedOn w:val="879"/>
    <w:next w:val="974"/>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75">
    <w:name w:val="xl62"/>
    <w:basedOn w:val="879"/>
    <w:next w:val="975"/>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76">
    <w:name w:val="xl66"/>
    <w:basedOn w:val="879"/>
    <w:next w:val="976"/>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7">
    <w:name w:val=" Char"/>
    <w:basedOn w:val="879"/>
    <w:next w:val="977"/>
    <w:link w:val="879"/>
    <w:pPr>
      <w:jc w:val="left"/>
      <w:spacing w:after="160" w:line="240" w:lineRule="exact"/>
      <w:widowControl/>
    </w:pPr>
    <w:rPr>
      <w:rFonts w:ascii="Verdana" w:hAnsi="Verdana" w:eastAsia="仿宋_GB2312"/>
      <w:sz w:val="24"/>
      <w:lang w:eastAsia="en-US"/>
    </w:rPr>
  </w:style>
  <w:style w:type="paragraph" w:styleId="978">
    <w:name w:val="xl63"/>
    <w:basedOn w:val="879"/>
    <w:next w:val="978"/>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79">
    <w:name w:val="font6"/>
    <w:basedOn w:val="879"/>
    <w:next w:val="979"/>
    <w:link w:val="879"/>
    <w:pPr>
      <w:jc w:val="left"/>
      <w:spacing w:before="100" w:beforeAutospacing="1" w:after="100" w:afterAutospacing="1"/>
      <w:widowControl/>
    </w:pPr>
    <w:rPr>
      <w:rFonts w:hint="eastAsia" w:ascii="宋体" w:hAnsi="宋体" w:eastAsia="宋体" w:cs="Arial Unicode MS"/>
      <w:b/>
      <w:bCs/>
      <w:sz w:val="18"/>
      <w:szCs w:val="18"/>
    </w:rPr>
  </w:style>
  <w:style w:type="paragraph" w:styleId="980">
    <w:name w:val="xl45"/>
    <w:basedOn w:val="879"/>
    <w:next w:val="980"/>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1">
    <w:name w:val="正文_6"/>
    <w:next w:val="981"/>
    <w:link w:val="879"/>
    <w:pPr>
      <w:jc w:val="both"/>
      <w:widowControl w:val="off"/>
    </w:pPr>
    <w:rPr>
      <w:rFonts w:ascii="Calibri" w:hAnsi="Calibri"/>
      <w:lang w:val="en-US" w:eastAsia="zh-CN" w:bidi="ar-SA"/>
    </w:rPr>
  </w:style>
  <w:style w:type="paragraph" w:styleId="982">
    <w:name w:val="小四 段落 宋体 Char"/>
    <w:basedOn w:val="895"/>
    <w:next w:val="982"/>
    <w:link w:val="879"/>
    <w:pPr>
      <w:ind w:left="0" w:right="-33" w:firstLine="480"/>
      <w:jc w:val="left"/>
      <w:spacing w:line="360" w:lineRule="auto"/>
      <w:tabs>
        <w:tab w:val="clear" w:pos="1125" w:leader="none"/>
      </w:tabs>
    </w:pPr>
    <w:rPr>
      <w:sz w:val="24"/>
    </w:rPr>
  </w:style>
  <w:style w:type="paragraph" w:styleId="983">
    <w:name w:val="font7"/>
    <w:basedOn w:val="879"/>
    <w:next w:val="983"/>
    <w:link w:val="879"/>
    <w:pPr>
      <w:jc w:val="left"/>
      <w:spacing w:before="100" w:beforeAutospacing="1" w:after="100" w:afterAutospacing="1"/>
      <w:widowControl/>
    </w:pPr>
    <w:rPr>
      <w:rFonts w:eastAsia="宋体"/>
      <w:sz w:val="20"/>
    </w:rPr>
  </w:style>
  <w:style w:type="paragraph" w:styleId="984">
    <w:name w:val="列表段落"/>
    <w:basedOn w:val="879"/>
    <w:next w:val="984"/>
    <w:link w:val="879"/>
    <w:uiPriority w:val="34"/>
    <w:qFormat/>
    <w:pPr>
      <w:ind w:firstLine="420"/>
      <w:jc w:val="left"/>
      <w:spacing w:line="360" w:lineRule="auto"/>
    </w:pPr>
    <w:rPr>
      <w:rFonts w:eastAsia="宋体"/>
      <w:sz w:val="21"/>
      <w:szCs w:val="24"/>
    </w:rPr>
  </w:style>
  <w:style w:type="paragraph" w:styleId="985">
    <w:name w:val=" Char Char Char1 Char Char Char Char"/>
    <w:basedOn w:val="879"/>
    <w:next w:val="985"/>
    <w:link w:val="879"/>
    <w:pPr>
      <w:jc w:val="left"/>
      <w:spacing w:after="160" w:line="240" w:lineRule="exact"/>
      <w:widowControl/>
    </w:pPr>
    <w:rPr>
      <w:rFonts w:eastAsia="宋体"/>
      <w:sz w:val="24"/>
      <w:szCs w:val="24"/>
    </w:rPr>
  </w:style>
  <w:style w:type="paragraph" w:styleId="986">
    <w:name w:val="font5"/>
    <w:basedOn w:val="879"/>
    <w:next w:val="986"/>
    <w:link w:val="879"/>
    <w:pPr>
      <w:jc w:val="left"/>
      <w:spacing w:before="100" w:beforeAutospacing="1" w:after="100" w:afterAutospacing="1"/>
      <w:widowControl/>
    </w:pPr>
    <w:rPr>
      <w:rFonts w:hint="eastAsia" w:ascii="宋体" w:hAnsi="宋体" w:eastAsia="宋体"/>
      <w:sz w:val="18"/>
      <w:szCs w:val="18"/>
    </w:rPr>
  </w:style>
  <w:style w:type="paragraph" w:styleId="987">
    <w:name w:val="xl60"/>
    <w:basedOn w:val="879"/>
    <w:next w:val="987"/>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8">
    <w:name w:val="小四 段落 宋体 Char Char Char Char Char Char"/>
    <w:basedOn w:val="989"/>
    <w:next w:val="988"/>
    <w:link w:val="879"/>
    <w:pPr>
      <w:ind w:firstLine="480"/>
    </w:pPr>
    <w:rPr>
      <w:rFonts w:ascii="宋体" w:hAnsi="宋体"/>
    </w:rPr>
  </w:style>
  <w:style w:type="paragraph" w:styleId="989">
    <w:name w:val="小四 段落 宋体 Char Char Char Char Char Char Char"/>
    <w:basedOn w:val="895"/>
    <w:next w:val="989"/>
    <w:link w:val="879"/>
    <w:semiHidden/>
    <w:pPr>
      <w:ind w:left="0" w:right="-33" w:firstLine="545"/>
      <w:jc w:val="left"/>
      <w:spacing w:line="360" w:lineRule="auto"/>
      <w:tabs>
        <w:tab w:val="clear" w:pos="1125" w:leader="none"/>
      </w:tabs>
    </w:pPr>
    <w:rPr>
      <w:sz w:val="24"/>
    </w:rPr>
  </w:style>
  <w:style w:type="paragraph" w:styleId="990">
    <w:name w:val=" Char Char3 Char Char Char Char Char Char Char Char Char Char Char Char Char Char Char Char"/>
    <w:basedOn w:val="879"/>
    <w:next w:val="990"/>
    <w:link w:val="879"/>
    <w:pPr>
      <w:ind w:firstLine="200"/>
      <w:jc w:val="left"/>
      <w:spacing w:after="160" w:line="360" w:lineRule="auto"/>
      <w:widowControl/>
    </w:pPr>
    <w:rPr>
      <w:rFonts w:ascii="宋体" w:hAnsi="宋体" w:eastAsia="宋体"/>
      <w:sz w:val="24"/>
    </w:rPr>
  </w:style>
  <w:style w:type="paragraph" w:styleId="991">
    <w:name w:val="Default"/>
    <w:next w:val="991"/>
    <w:link w:val="879"/>
    <w:qFormat/>
    <w:pPr>
      <w:widowControl w:val="off"/>
    </w:pPr>
    <w:rPr>
      <w:rFonts w:ascii="宋体" w:hAnsi="Calibri" w:cs="宋体"/>
      <w:color w:val="000000"/>
      <w:sz w:val="24"/>
      <w:szCs w:val="24"/>
      <w:lang w:val="en-US" w:eastAsia="zh-CN" w:bidi="ar-SA"/>
    </w:rPr>
  </w:style>
  <w:style w:type="paragraph" w:styleId="992">
    <w:name w:val="列出段落2"/>
    <w:basedOn w:val="879"/>
    <w:next w:val="992"/>
    <w:link w:val="879"/>
    <w:uiPriority w:val="99"/>
    <w:qFormat/>
    <w:pPr>
      <w:ind w:firstLine="420"/>
    </w:pPr>
    <w:rPr>
      <w:rFonts w:ascii="Calibri" w:hAnsi="Calibri" w:eastAsia="宋体"/>
      <w:sz w:val="21"/>
      <w:szCs w:val="22"/>
    </w:rPr>
  </w:style>
  <w:style w:type="paragraph" w:styleId="993">
    <w:name w:val="xl48"/>
    <w:basedOn w:val="879"/>
    <w:next w:val="993"/>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94">
    <w:name w:val="xl54"/>
    <w:basedOn w:val="879"/>
    <w:next w:val="994"/>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5">
    <w:name w:val="xl51"/>
    <w:basedOn w:val="879"/>
    <w:next w:val="995"/>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96">
    <w:name w:val="Default Paragraph Font Para Char"/>
    <w:basedOn w:val="879"/>
    <w:next w:val="996"/>
    <w:link w:val="879"/>
    <w:semiHidden/>
    <w:pPr>
      <w:jc w:val="left"/>
      <w:spacing w:after="160" w:line="240" w:lineRule="exact"/>
      <w:widowControl/>
    </w:pPr>
    <w:rPr>
      <w:rFonts w:ascii="Verdana" w:hAnsi="Verdana" w:eastAsia="宋体"/>
      <w:sz w:val="20"/>
      <w:lang w:eastAsia="en-US"/>
    </w:rPr>
  </w:style>
  <w:style w:type="paragraph" w:styleId="997">
    <w:name w:val="正文_9"/>
    <w:next w:val="997"/>
    <w:link w:val="879"/>
    <w:pPr>
      <w:jc w:val="both"/>
      <w:widowControl w:val="off"/>
    </w:pPr>
    <w:rPr>
      <w:rFonts w:ascii="Calibri" w:hAnsi="Calibri"/>
      <w:lang w:val="en-US" w:eastAsia="zh-CN" w:bidi="ar-SA"/>
    </w:rPr>
  </w:style>
  <w:style w:type="paragraph" w:styleId="998">
    <w:name w:val="xl53"/>
    <w:basedOn w:val="879"/>
    <w:next w:val="998"/>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9">
    <w:name w:val="xl47"/>
    <w:basedOn w:val="879"/>
    <w:next w:val="999"/>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00">
    <w:name w:val="Plain Text1"/>
    <w:basedOn w:val="879"/>
    <w:next w:val="1000"/>
    <w:link w:val="879"/>
    <w:rPr>
      <w:rFonts w:ascii="宋体" w:hAnsi="Courier New"/>
    </w:rPr>
  </w:style>
  <w:style w:type="paragraph" w:styleId="1001">
    <w:name w:val="纯文本2"/>
    <w:next w:val="1001"/>
    <w:link w:val="879"/>
    <w:qFormat/>
    <w:pPr>
      <w:jc w:val="both"/>
      <w:widowControl w:val="off"/>
    </w:pPr>
    <w:rPr>
      <w:rFonts w:ascii="宋体" w:hAnsi="宋体" w:cs="宋体"/>
      <w:color w:val="000000"/>
      <w:sz w:val="26"/>
      <w:szCs w:val="26"/>
      <w:lang w:val="en-US" w:eastAsia="zh-CN" w:bidi="ar-SA"/>
    </w:rPr>
  </w:style>
  <w:style w:type="paragraph" w:styleId="1002">
    <w:name w:val="Char"/>
    <w:basedOn w:val="879"/>
    <w:next w:val="1002"/>
    <w:link w:val="879"/>
    <w:rPr>
      <w:rFonts w:ascii="Tahoma" w:hAnsi="Tahoma" w:eastAsia="宋体"/>
      <w:sz w:val="24"/>
    </w:rPr>
  </w:style>
  <w:style w:type="paragraph" w:styleId="1003">
    <w:name w:val="正文1"/>
    <w:basedOn w:val="879"/>
    <w:next w:val="879"/>
    <w:link w:val="879"/>
    <w:qFormat/>
    <w:pPr>
      <w:ind w:firstLine="420"/>
      <w:spacing w:line="360" w:lineRule="auto"/>
      <w:tabs>
        <w:tab w:val="left" w:pos="1267" w:leader="none"/>
      </w:tabs>
    </w:pPr>
    <w:rPr>
      <w:rFonts w:eastAsia="宋体"/>
      <w:sz w:val="24"/>
      <w:lang w:val="zh-CN"/>
    </w:rPr>
  </w:style>
  <w:style w:type="paragraph" w:styleId="1004">
    <w:name w:val="xl57"/>
    <w:basedOn w:val="879"/>
    <w:next w:val="1004"/>
    <w:link w:val="87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5">
    <w:name w:val="正文缩进1"/>
    <w:basedOn w:val="879"/>
    <w:next w:val="879"/>
    <w:link w:val="879"/>
    <w:qFormat/>
    <w:rPr>
      <w:rFonts w:ascii="Calibri" w:hAnsi="Calibri" w:eastAsia="宋体" w:cs="Times New Roman"/>
      <w:sz w:val="21"/>
      <w:szCs w:val="22"/>
    </w:rPr>
  </w:style>
  <w:style w:type="paragraph" w:styleId="1006">
    <w:name w:val="xl56"/>
    <w:basedOn w:val="879"/>
    <w:next w:val="1006"/>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7">
    <w:name w:val="xl55"/>
    <w:basedOn w:val="879"/>
    <w:next w:val="1007"/>
    <w:link w:val="87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8">
    <w:name w:val="cardlist-value"/>
    <w:basedOn w:val="879"/>
    <w:next w:val="1008"/>
    <w:link w:val="879"/>
    <w:pPr>
      <w:jc w:val="left"/>
      <w:spacing w:before="100" w:beforeAutospacing="1" w:after="100" w:afterAutospacing="1"/>
      <w:widowControl/>
    </w:pPr>
    <w:rPr>
      <w:rFonts w:ascii="宋体" w:hAnsi="宋体" w:eastAsia="宋体" w:cs="宋体"/>
      <w:sz w:val="24"/>
      <w:szCs w:val="24"/>
    </w:rPr>
  </w:style>
  <w:style w:type="paragraph" w:styleId="1009">
    <w:name w:val="正文2"/>
    <w:basedOn w:val="879"/>
    <w:next w:val="1009"/>
    <w:link w:val="879"/>
    <w:qFormat/>
    <w:pPr>
      <w:ind w:firstLine="420"/>
      <w:jc w:val="left"/>
      <w:spacing w:line="360" w:lineRule="auto"/>
      <w:widowControl/>
    </w:pPr>
    <w:rPr>
      <w:rFonts w:eastAsia="宋体"/>
      <w:sz w:val="28"/>
    </w:rPr>
  </w:style>
  <w:style w:type="paragraph" w:styleId="1010">
    <w:name w:val=" Char Char Char"/>
    <w:basedOn w:val="879"/>
    <w:next w:val="1010"/>
    <w:link w:val="879"/>
    <w:rPr>
      <w:rFonts w:ascii="Tahoma" w:hAnsi="Tahoma" w:eastAsia="宋体"/>
      <w:sz w:val="24"/>
    </w:rPr>
  </w:style>
  <w:style w:type="paragraph" w:styleId="1011">
    <w:name w:val="p0"/>
    <w:basedOn w:val="879"/>
    <w:next w:val="1011"/>
    <w:link w:val="879"/>
    <w:qFormat/>
    <w:pPr>
      <w:jc w:val="left"/>
      <w:spacing w:before="100" w:beforeAutospacing="1" w:after="100" w:afterAutospacing="1"/>
      <w:widowControl/>
    </w:pPr>
    <w:rPr>
      <w:rFonts w:ascii="宋体" w:hAnsi="宋体" w:eastAsia="宋体" w:cs="宋体"/>
      <w:sz w:val="24"/>
      <w:szCs w:val="24"/>
    </w:rPr>
  </w:style>
  <w:style w:type="paragraph" w:styleId="1012">
    <w:name w:val=" Char Char"/>
    <w:basedOn w:val="879"/>
    <w:next w:val="1012"/>
    <w:link w:val="879"/>
    <w:rPr>
      <w:rFonts w:eastAsia="宋体"/>
      <w:sz w:val="21"/>
      <w:szCs w:val="24"/>
    </w:rPr>
  </w:style>
  <w:style w:type="paragraph" w:styleId="1013">
    <w:name w:val="xl59"/>
    <w:basedOn w:val="879"/>
    <w:next w:val="1013"/>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4">
    <w:name w:val="xl65"/>
    <w:basedOn w:val="879"/>
    <w:next w:val="1014"/>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5">
    <w:name w:val="xl50"/>
    <w:basedOn w:val="879"/>
    <w:next w:val="1015"/>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16">
    <w:name w:val="xl52"/>
    <w:basedOn w:val="879"/>
    <w:next w:val="1016"/>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7">
    <w:name w:val="xl64"/>
    <w:basedOn w:val="879"/>
    <w:next w:val="1017"/>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18">
    <w:name w:val="xl46"/>
    <w:basedOn w:val="879"/>
    <w:next w:val="1018"/>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9">
    <w:name w:val="xl49"/>
    <w:basedOn w:val="879"/>
    <w:next w:val="1019"/>
    <w:link w:val="879"/>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20">
    <w:name w:val="xl58"/>
    <w:basedOn w:val="879"/>
    <w:next w:val="1020"/>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1">
    <w:name w:val="图"/>
    <w:basedOn w:val="879"/>
    <w:next w:val="1021"/>
    <w:link w:val="879"/>
    <w:pPr>
      <w:jc w:val="center"/>
      <w:keepNext/>
      <w:spacing w:before="60" w:after="60" w:line="300" w:lineRule="auto"/>
    </w:pPr>
    <w:rPr>
      <w:rFonts w:eastAsia="宋体"/>
      <w:spacing w:val="20"/>
      <w:sz w:val="24"/>
    </w:rPr>
  </w:style>
  <w:style w:type="paragraph" w:styleId="1022">
    <w:name w:val="Normal_14"/>
    <w:next w:val="1022"/>
    <w:link w:val="879"/>
    <w:pPr>
      <w:jc w:val="both"/>
      <w:widowControl w:val="off"/>
    </w:pPr>
    <w:rPr>
      <w:rFonts w:eastAsia="Times New Roman"/>
      <w:lang w:val="en-US" w:eastAsia="zh-CN" w:bidi="ar-SA"/>
    </w:rPr>
  </w:style>
  <w:style w:type="paragraph" w:styleId="1023">
    <w:name w:val="表格正文"/>
    <w:basedOn w:val="879"/>
    <w:next w:val="1023"/>
    <w:link w:val="879"/>
    <w:qFormat/>
    <w:pPr>
      <w:jc w:val="left"/>
      <w:spacing w:line="360" w:lineRule="auto"/>
    </w:pPr>
    <w:rPr>
      <w:rFonts w:ascii="Calibri" w:hAnsi="Calibri" w:eastAsia="宋体"/>
      <w:color w:val="000000"/>
      <w:sz w:val="21"/>
      <w:szCs w:val="28"/>
    </w:rPr>
  </w:style>
  <w:style w:type="paragraph" w:styleId="1024">
    <w:name w:val="纯文本4"/>
    <w:basedOn w:val="879"/>
    <w:next w:val="1024"/>
    <w:link w:val="879"/>
    <w:qFormat/>
    <w:rPr>
      <w:rFonts w:ascii="宋体" w:hAnsi="Courier New" w:eastAsia="楷体_GB2312"/>
    </w:rPr>
  </w:style>
  <w:style w:type="character" w:styleId="1025">
    <w:name w:val="图片 Char Char"/>
    <w:next w:val="1025"/>
    <w:link w:val="879"/>
    <w:qFormat/>
    <w:rPr>
      <w:sz w:val="20"/>
    </w:rPr>
  </w:style>
  <w:style w:type="character" w:styleId="1026">
    <w:name w:val="正文缩进 字符"/>
    <w:next w:val="1026"/>
    <w:link w:val="879"/>
    <w:qFormat/>
    <w:rPr>
      <w:rFonts w:eastAsia="楷体_GB2312"/>
      <w:sz w:val="24"/>
    </w:rPr>
  </w:style>
  <w:style w:type="character" w:styleId="1027">
    <w:name w:val="超链接1"/>
    <w:next w:val="1027"/>
    <w:link w:val="879"/>
    <w:uiPriority w:val="99"/>
    <w:qFormat/>
    <w:rPr>
      <w:rFonts w:eastAsia="楷体_GB2312"/>
      <w:sz w:val="26"/>
      <w:lang w:val="en-US" w:eastAsia="zh-CN" w:bidi="ar-SA"/>
    </w:rPr>
  </w:style>
  <w:style w:type="character" w:styleId="1028">
    <w:name w:val="NormalCharacter1"/>
    <w:next w:val="1028"/>
    <w:link w:val="1029"/>
    <w:semiHidden/>
    <w:qFormat/>
    <w:rPr>
      <w:rFonts w:ascii="Calibri" w:hAnsi="Calibri" w:eastAsia="宋体" w:cs="Times New Roman"/>
    </w:rPr>
  </w:style>
  <w:style w:type="paragraph" w:styleId="1029">
    <w:name w:val="UserStyle_3"/>
    <w:basedOn w:val="879"/>
    <w:next w:val="1029"/>
    <w:link w:val="1028"/>
    <w:qFormat/>
    <w:pPr>
      <w:ind w:left="0"/>
      <w:jc w:val="left"/>
      <w:spacing w:line="360" w:lineRule="auto"/>
      <w:shd w:val="clear" w:color="auto" w:fill="000080"/>
    </w:pPr>
    <w:rPr>
      <w:rFonts w:ascii="Calibri" w:hAnsi="Calibri" w:eastAsia="宋体" w:cs="Times New Roman"/>
    </w:rPr>
  </w:style>
  <w:style w:type="paragraph" w:styleId="1030">
    <w:name w:val="Table Text"/>
    <w:basedOn w:val="879"/>
    <w:next w:val="1030"/>
    <w:link w:val="879"/>
    <w:semiHidden/>
    <w:qFormat/>
    <w:rPr>
      <w:rFonts w:ascii="仿宋" w:hAnsi="仿宋" w:eastAsia="仿宋" w:cs="仿宋"/>
      <w:sz w:val="19"/>
      <w:szCs w:val="19"/>
      <w:lang w:val="en-US" w:eastAsia="en-US" w:bidi="ar-SA"/>
    </w:rPr>
  </w:style>
  <w:style w:type="paragraph" w:styleId="1031">
    <w:name w:val="正文文本11"/>
    <w:basedOn w:val="879"/>
    <w:next w:val="1031"/>
    <w:link w:val="879"/>
    <w:semiHidden/>
    <w:qFormat/>
    <w:rPr>
      <w:rFonts w:ascii="仿宋" w:hAnsi="仿宋" w:eastAsia="仿宋" w:cs="仿宋"/>
      <w:sz w:val="24"/>
      <w:szCs w:val="24"/>
      <w:lang w:val="en-US" w:eastAsia="en-US" w:bidi="ar-SA"/>
    </w:rPr>
  </w:style>
  <w:style w:type="paragraph" w:styleId="1032">
    <w:name w:val="纯文本11"/>
    <w:basedOn w:val="879"/>
    <w:next w:val="1032"/>
    <w:link w:val="879"/>
    <w:qFormat/>
    <w:pPr>
      <w:jc w:val="left"/>
      <w:widowControl/>
    </w:pPr>
    <w:rPr>
      <w:rFonts w:ascii="宋体" w:hAnsi="Courier New" w:eastAsia="楷体_GB2312"/>
      <w:sz w:val="26"/>
      <w:szCs w:val="20"/>
    </w:rPr>
  </w:style>
  <w:style w:type="paragraph" w:styleId="1033">
    <w:name w:val="标题 41"/>
    <w:basedOn w:val="879"/>
    <w:next w:val="879"/>
    <w:link w:val="879"/>
    <w:qFormat/>
    <w:pPr>
      <w:jc w:val="both"/>
      <w:keepLines/>
      <w:keepNext/>
      <w:spacing w:before="280" w:after="290" w:line="376" w:lineRule="auto"/>
      <w:widowControl w:val="off"/>
      <w:outlineLvl w:val="3"/>
    </w:pPr>
    <w:rPr>
      <w:rFonts w:ascii="Arial" w:hAnsi="Arial" w:eastAsia="黑体"/>
      <w:b/>
      <w:bCs/>
      <w:sz w:val="28"/>
      <w:szCs w:val="28"/>
    </w:rPr>
  </w:style>
  <w:style w:type="paragraph" w:styleId="1034">
    <w:name w:val="标题 31"/>
    <w:basedOn w:val="879"/>
    <w:next w:val="879"/>
    <w:link w:val="879"/>
    <w:qFormat/>
    <w:pPr>
      <w:keepLines/>
      <w:keepNext/>
      <w:widowControl w:val="off"/>
      <w:outlineLvl w:val="2"/>
    </w:pPr>
    <w:rPr>
      <w:rFonts w:eastAsia="楷体_GB2312"/>
      <w:b/>
      <w:sz w:val="32"/>
      <w:szCs w:val="20"/>
    </w:rPr>
  </w:style>
  <w:style w:type="paragraph" w:styleId="1035">
    <w:name w:val="正文文本缩进1"/>
    <w:basedOn w:val="879"/>
    <w:next w:val="1035"/>
    <w:link w:val="879"/>
    <w:qFormat/>
    <w:pPr>
      <w:ind w:left="570"/>
      <w:spacing w:line="520" w:lineRule="atLeast"/>
    </w:pPr>
    <w:rPr>
      <w:rFonts w:hint="eastAsia" w:ascii="方正仿宋简体" w:hAnsi="创艺简仿宋" w:eastAsia="方正仿宋简体"/>
      <w:sz w:val="24"/>
    </w:rPr>
  </w:style>
  <w:style w:type="character" w:styleId="1036">
    <w:name w:val="font61"/>
    <w:next w:val="1036"/>
    <w:link w:val="879"/>
    <w:rPr>
      <w:rFonts w:hint="eastAsia" w:ascii="仿宋" w:hAnsi="仿宋" w:eastAsia="仿宋" w:cs="仿宋"/>
      <w:i w:val="0"/>
      <w:iCs w:val="0"/>
      <w:color w:val="000000"/>
      <w:sz w:val="24"/>
      <w:szCs w:val="24"/>
      <w:u w:val="none"/>
    </w:rPr>
  </w:style>
  <w:style w:type="character" w:styleId="1037">
    <w:name w:val="font71"/>
    <w:next w:val="1037"/>
    <w:link w:val="879"/>
    <w:rPr>
      <w:rFonts w:hint="eastAsia" w:ascii="仿宋" w:hAnsi="仿宋" w:eastAsia="仿宋" w:cs="仿宋"/>
      <w:i w:val="0"/>
      <w:iCs w:val="0"/>
      <w:color w:val="ff0000"/>
      <w:sz w:val="24"/>
      <w:szCs w:val="24"/>
      <w:u w:val="none"/>
    </w:rPr>
  </w:style>
  <w:style w:type="paragraph" w:styleId="1038">
    <w:name w:val="修订"/>
    <w:next w:val="1038"/>
    <w:link w:val="879"/>
    <w:uiPriority w:val="99"/>
    <w:unhideWhenUsed/>
    <w:rPr>
      <w:rFonts w:eastAsia="楷体_GB2312"/>
      <w:sz w:val="26"/>
      <w:lang w:val="en-US" w:eastAsia="zh-CN" w:bidi="ar-SA"/>
    </w:rPr>
  </w:style>
  <w:style w:type="character" w:styleId="1039">
    <w:name w:val="正文缩进 Char,正文编号 Char,缩进 Char,ALT+Z Char,表正文 Char1,正文非缩进 Char,段1 Char,特点 Char,四号 Char,ind:txt Char,identication Char,正文不缩进 Char,特点标题 Char,正文（段落文字） Char,Justified Char,plain paragraph Char,pp Char,Block text Char,t Char,BODY TEXT Char,text Char,sp Char"/>
    <w:next w:val="1039"/>
    <w:link w:val="879"/>
    <w:qFormat/>
    <w:rPr>
      <w:rFonts w:eastAsia="楷体_GB2312"/>
      <w:sz w:val="24"/>
    </w:rPr>
  </w:style>
  <w:style w:type="paragraph" w:styleId="1040">
    <w:name w:val="段"/>
    <w:next w:val="879"/>
    <w:link w:val="879"/>
    <w:qFormat/>
    <w:pPr>
      <w:ind w:firstLine="200"/>
      <w:jc w:val="both"/>
    </w:pPr>
    <w:rPr>
      <w:rFonts w:ascii="宋体" w:hAnsi="Times New Roman" w:eastAsia="宋体" w:cs="Times New Roman"/>
      <w:sz w:val="21"/>
      <w:lang w:val="en-US" w:eastAsia="zh-CN" w:bidi="ar-SA"/>
    </w:rPr>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emf"/><Relationship Id="rId18" Type="http://schemas.openxmlformats.org/officeDocument/2006/relationships/oleObject" Target="embeddings/oleObject1.bin"/><Relationship Id="rId19" Type="http://schemas.openxmlformats.org/officeDocument/2006/relationships/image" Target="media/image5.png"/><Relationship Id="rId20"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自在</dc:creator>
  <cp:lastModifiedBy>苏州华星周燕萍</cp:lastModifiedBy>
  <cp:revision>10</cp:revision>
  <dcterms:created xsi:type="dcterms:W3CDTF">2026-08-18T09:27:00Z</dcterms:created>
  <dcterms:modified xsi:type="dcterms:W3CDTF">2026-09-18T09:46:22Z</dcterms:modified>
</cp:coreProperties>
</file>