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p>
    <w:p>
      <w:pPr>
        <w:ind w:firstLine="643"/>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643"/>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ind w:firstLine="1304"/>
        <w:jc w:val="left"/>
        <w:spacing w:before="120" w:after="120" w:line="360" w:lineRule="auto"/>
        <w:rPr>
          <w:rFonts w:hint="eastAsia" w:ascii="Arial" w:hAnsi="Arial" w:eastAsia="宋体"/>
          <w:b/>
          <w:bCs/>
          <w:sz w:val="32"/>
          <w:szCs w:val="24"/>
          <w:highlight w:val="none"/>
          <w:u w:val="single"/>
          <w:lang w:eastAsia="zh-CN"/>
        </w:rPr>
      </w:pPr>
      <w:r>
        <w:rPr>
          <w:rFonts w:hint="eastAsia" w:ascii="Arial" w:hAnsi="Arial"/>
          <w:b/>
          <w:bCs/>
          <w:sz w:val="32"/>
          <w:szCs w:val="24"/>
          <w:highlight w:val="none"/>
        </w:rPr>
        <w:t xml:space="preserve">项目名称：</w:t>
      </w:r>
      <w:r>
        <w:rPr>
          <w:rFonts w:hint="eastAsia" w:asciiTheme="minorEastAsia" w:hAnsiTheme="minorEastAsia" w:eastAsiaTheme="minorEastAsia" w:cstheme="minorEastAsia"/>
          <w:b/>
          <w:bCs/>
          <w:sz w:val="32"/>
          <w:szCs w:val="24"/>
          <w:highlight w:val="none"/>
          <w:u w:val="single"/>
          <w:lang w:eastAsia="zh-CN"/>
        </w:rPr>
        <w:t xml:space="preserve">2025年度新增粮食种植面积和耕地地力提升项目（星甸街道）</w:t>
      </w:r>
      <w:r/>
    </w:p>
    <w:p>
      <w:pPr>
        <w:ind w:firstLine="1304"/>
        <w:jc w:val="left"/>
        <w:spacing w:before="120" w:after="120" w:line="360" w:lineRule="auto"/>
        <w:rPr>
          <w:rFonts w:hint="default"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 xml:space="preserve">项目编号：JSZC-320111-JZCG-C2026-0048</w:t>
      </w:r>
      <w:r>
        <w:rPr>
          <w:rFonts w:hint="eastAsia"/>
          <w:b/>
          <w:color w:val="000000"/>
          <w:sz w:val="32"/>
          <w:szCs w:val="32"/>
          <w:highlight w:val="none"/>
          <w:lang w:val="en-US" w:eastAsia="zh-CN"/>
        </w:rPr>
        <w:t xml:space="preserve"> </w:t>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pStyle w:val="828"/>
        <w:rPr>
          <w:highlight w:val="none"/>
        </w:rPr>
      </w:pPr>
      <w:r>
        <w:rPr>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pStyle w:val="1048"/>
        <w:ind w:firstLine="0"/>
        <w:jc w:val="center"/>
        <w:rPr>
          <w:b/>
          <w:bCs/>
          <w:sz w:val="32"/>
          <w:highlight w:val="none"/>
        </w:rPr>
      </w:pPr>
      <w:r>
        <w:rPr>
          <w:rFonts w:hint="eastAsia"/>
          <w:b/>
          <w:bCs/>
          <w:sz w:val="32"/>
          <w:highlight w:val="none"/>
        </w:rPr>
        <w:t xml:space="preserve">南京市公共资源交易中心浦口分中心</w:t>
      </w:r>
      <w:r/>
    </w:p>
    <w:p>
      <w:pPr>
        <w:pStyle w:val="1048"/>
        <w:ind w:firstLine="0"/>
        <w:jc w:val="center"/>
        <w:rPr>
          <w:rFonts w:ascii="Times New Roman" w:hAnsi="Times New Roman"/>
          <w:b/>
          <w:bCs/>
          <w:sz w:val="32"/>
          <w:highlight w:val="none"/>
        </w:rPr>
      </w:pPr>
      <w:r>
        <w:rPr>
          <w:rFonts w:hint="eastAsia" w:ascii="Times New Roman" w:hAnsi="Times New Roman"/>
          <w:b/>
          <w:bCs/>
          <w:sz w:val="32"/>
          <w:highlight w:val="none"/>
          <w:u w:val="single"/>
        </w:rPr>
        <w:t xml:space="preserve">202</w:t>
      </w:r>
      <w:r>
        <w:rPr>
          <w:rFonts w:hint="eastAsia" w:ascii="Times New Roman" w:hAnsi="Times New Roman"/>
          <w:b/>
          <w:bCs/>
          <w:sz w:val="32"/>
          <w:highlight w:val="none"/>
          <w:u w:val="single"/>
          <w:lang w:val="en-US" w:eastAsia="zh-CN"/>
        </w:rPr>
        <w:t xml:space="preserve">6</w:t>
      </w:r>
      <w:r>
        <w:rPr>
          <w:rFonts w:hint="eastAsia"/>
          <w:b/>
          <w:bCs/>
          <w:sz w:val="32"/>
          <w:highlight w:val="none"/>
        </w:rPr>
        <w:t xml:space="preserve">年</w:t>
      </w:r>
      <w:r>
        <w:rPr>
          <w:rFonts w:hint="eastAsia" w:ascii="Times New Roman" w:hAnsi="Times New Roman"/>
          <w:b/>
          <w:bCs/>
          <w:sz w:val="32"/>
          <w:highlight w:val="none"/>
          <w:u w:val="single"/>
          <w:lang w:val="en-US" w:eastAsia="zh-CN"/>
        </w:rPr>
        <w:t xml:space="preserve">09</w:t>
      </w:r>
      <w:r>
        <w:rPr>
          <w:rFonts w:hint="eastAsia" w:ascii="Times New Roman" w:hAnsi="Times New Roman"/>
          <w:b/>
          <w:bCs/>
          <w:sz w:val="32"/>
          <w:highlight w:val="none"/>
        </w:rPr>
        <w:t xml:space="preserve">月</w:t>
      </w:r>
      <w:r/>
    </w:p>
    <w:p>
      <w:pPr>
        <w:jc w:val="center"/>
        <w:spacing w:line="480" w:lineRule="auto"/>
        <w:rPr>
          <w:rFonts w:ascii="黑体" w:hAnsi="Arial" w:eastAsia="黑体"/>
          <w:b/>
          <w:sz w:val="44"/>
          <w:szCs w:val="21"/>
          <w:highlight w:val="none"/>
        </w:rPr>
        <w:sectPr>
          <w:footnotePr/>
          <w:endnotePr/>
          <w:type w:val="nextPage"/>
          <w:pgSz w:w="12240" w:h="15840" w:orient="portrait"/>
          <w:pgMar w:top="1346" w:right="1322" w:bottom="1191" w:left="1321" w:header="1134" w:footer="1134" w:gutter="0"/>
          <w:cols w:num="1" w:sep="0" w:space="1701" w:equalWidth="1"/>
          <w:docGrid w:linePitch="360"/>
        </w:sectPr>
        <w:outlineLvl w:val="0"/>
      </w:pPr>
      <w:r/>
      <w:bookmarkStart w:id="0" w:name="_Toc120614210"/>
      <w:r/>
      <w:bookmarkStart w:id="1" w:name="_Toc479757206"/>
      <w:r/>
      <w:bookmarkStart w:id="2" w:name="_Toc523127445"/>
      <w:r/>
      <w:bookmarkStart w:id="3" w:name="_Toc513029200"/>
      <w:r/>
      <w:bookmarkStart w:id="4" w:name="_Toc16938516"/>
      <w:r/>
      <w:bookmarkStart w:id="5" w:name="_Toc20823272"/>
      <w:r/>
      <w:r/>
    </w:p>
    <w:p>
      <w:pPr>
        <w:jc w:val="center"/>
        <w:spacing w:line="480" w:lineRule="auto"/>
        <w:rPr>
          <w:rFonts w:ascii="黑体" w:hAnsi="Arial" w:eastAsia="黑体"/>
          <w:b/>
          <w:sz w:val="44"/>
          <w:szCs w:val="21"/>
          <w:highlight w:val="none"/>
        </w:rPr>
        <w:outlineLvl w:val="0"/>
      </w:pPr>
      <w:r>
        <w:rPr>
          <w:rFonts w:hint="eastAsia" w:ascii="黑体" w:hAnsi="Arial" w:eastAsia="黑体"/>
          <w:b/>
          <w:sz w:val="44"/>
          <w:szCs w:val="21"/>
          <w:highlight w:val="none"/>
        </w:rPr>
        <w:t xml:space="preserve">总  目  录</w:t>
      </w:r>
      <w:r/>
    </w:p>
    <w:p>
      <w:pPr>
        <w:spacing w:line="480" w:lineRule="auto"/>
        <w:rPr>
          <w:rFonts w:ascii="仿宋_GB2312" w:hAnsi="Arial" w:eastAsia="仿宋_GB2312"/>
          <w:b/>
          <w:sz w:val="28"/>
          <w:szCs w:val="21"/>
          <w:highlight w:val="none"/>
        </w:rPr>
      </w:pPr>
      <w:r>
        <w:rPr>
          <w:rFonts w:ascii="仿宋_GB2312" w:hAnsi="Arial" w:eastAsia="仿宋_GB2312"/>
          <w:b/>
          <w:sz w:val="28"/>
          <w:szCs w:val="21"/>
          <w:highlight w:val="none"/>
        </w:rPr>
      </w:r>
      <w:r/>
    </w:p>
    <w:p>
      <w:pPr>
        <w:numPr>
          <w:ilvl w:val="0"/>
          <w:numId w:val="5"/>
        </w:numPr>
        <w:spacing w:line="480" w:lineRule="auto"/>
        <w:rPr>
          <w:rFonts w:ascii="黑体" w:hAnsi="Showcard Gothic" w:eastAsia="黑体"/>
          <w:sz w:val="32"/>
          <w:szCs w:val="21"/>
          <w:highlight w:val="none"/>
        </w:rPr>
        <w:outlineLvl w:val="0"/>
      </w:pPr>
      <w:r>
        <w:rPr>
          <w:rFonts w:hint="eastAsia" w:ascii="黑体" w:hAnsi="宋体" w:eastAsia="黑体"/>
          <w:sz w:val="36"/>
          <w:szCs w:val="21"/>
          <w:highlight w:val="none"/>
        </w:rPr>
        <w:t xml:space="preserve">磋商邀请</w:t>
      </w:r>
      <w:r>
        <w:rPr>
          <w:rFonts w:hint="eastAsia" w:ascii="黑体" w:hAnsi="Showcard Gothic" w:eastAsia="黑体"/>
          <w:sz w:val="36"/>
          <w:szCs w:val="21"/>
          <w:highlight w:val="none"/>
        </w:rPr>
        <w:t xml:space="preserve">…………………………………… </w:t>
      </w:r>
      <w:r>
        <w:rPr>
          <w:rFonts w:hint="eastAsia" w:ascii="黑体" w:hAnsi="Showcard Gothic" w:eastAsia="黑体"/>
          <w:sz w:val="36"/>
          <w:szCs w:val="21"/>
          <w:highlight w:val="none"/>
          <w:lang w:val="en-US" w:eastAsia="zh-CN"/>
        </w:rPr>
        <w:t xml:space="preserve">3</w:t>
      </w:r>
      <w:r/>
    </w:p>
    <w:p>
      <w:pPr>
        <w:numPr>
          <w:ilvl w:val="0"/>
          <w:numId w:val="5"/>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 </w:t>
      </w:r>
      <w:r>
        <w:rPr>
          <w:rFonts w:hint="eastAsia" w:ascii="黑体" w:hAnsi="Showcard Gothic" w:eastAsia="黑体"/>
          <w:sz w:val="36"/>
          <w:szCs w:val="21"/>
          <w:highlight w:val="none"/>
          <w:lang w:val="en-US" w:eastAsia="zh-CN"/>
        </w:rPr>
        <w:t xml:space="preserve">6</w:t>
      </w:r>
      <w:r/>
    </w:p>
    <w:p>
      <w:pPr>
        <w:numPr>
          <w:ilvl w:val="0"/>
          <w:numId w:val="5"/>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合同文本</w:t>
      </w:r>
      <w:r>
        <w:rPr>
          <w:rFonts w:hint="eastAsia" w:ascii="黑体" w:hAnsi="Showcard Gothic" w:eastAsia="黑体"/>
          <w:sz w:val="36"/>
          <w:szCs w:val="21"/>
          <w:highlight w:val="none"/>
        </w:rPr>
        <w:t xml:space="preserve">……………………………………1</w:t>
      </w:r>
      <w:r>
        <w:rPr>
          <w:rFonts w:hint="eastAsia" w:ascii="黑体" w:hAnsi="Showcard Gothic" w:eastAsia="黑体"/>
          <w:sz w:val="36"/>
          <w:szCs w:val="21"/>
          <w:highlight w:val="none"/>
          <w:lang w:val="en-US" w:eastAsia="zh-CN"/>
        </w:rPr>
        <w:t xml:space="preserve">7</w:t>
      </w:r>
      <w:r/>
    </w:p>
    <w:p>
      <w:pPr>
        <w:numPr>
          <w:ilvl w:val="0"/>
          <w:numId w:val="5"/>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t xml:space="preserve">……………………………………5</w:t>
      </w:r>
      <w:r>
        <w:rPr>
          <w:rFonts w:hint="eastAsia" w:ascii="黑体" w:hAnsi="Showcard Gothic" w:eastAsia="黑体"/>
          <w:sz w:val="36"/>
          <w:szCs w:val="21"/>
          <w:highlight w:val="none"/>
          <w:lang w:val="en-US" w:eastAsia="zh-CN"/>
        </w:rPr>
        <w:t xml:space="preserve">5</w:t>
      </w:r>
      <w:r/>
    </w:p>
    <w:p>
      <w:pPr>
        <w:numPr>
          <w:ilvl w:val="0"/>
          <w:numId w:val="5"/>
        </w:numPr>
        <w:spacing w:line="480" w:lineRule="auto"/>
        <w:rPr>
          <w:rFonts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lang w:val="en-US" w:eastAsia="zh-CN"/>
        </w:rPr>
        <w:t xml:space="preserve">58</w:t>
      </w:r>
      <w:r/>
    </w:p>
    <w:p>
      <w:pPr>
        <w:numPr>
          <w:ilvl w:val="0"/>
          <w:numId w:val="5"/>
        </w:numPr>
        <w:spacing w:line="480" w:lineRule="auto"/>
        <w:rPr>
          <w:rFonts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lang w:val="en-US" w:eastAsia="zh-CN"/>
        </w:rPr>
        <w:t xml:space="preserve">60</w:t>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jc w:val="left"/>
        <w:widowControl/>
        <w:rPr>
          <w:rFonts w:ascii="黑体" w:eastAsia="黑体"/>
          <w:sz w:val="44"/>
          <w:szCs w:val="44"/>
          <w:highlight w:val="none"/>
        </w:rPr>
      </w:pPr>
      <w:r>
        <w:rPr>
          <w:rFonts w:ascii="黑体" w:eastAsia="黑体"/>
          <w:sz w:val="44"/>
          <w:szCs w:val="44"/>
          <w:highlight w:val="none"/>
        </w:rPr>
        <w:br w:type="page" w:clear="all"/>
      </w:r>
      <w:r/>
    </w:p>
    <w:p>
      <w:pPr>
        <w:jc w:val="center"/>
        <w:keepNext/>
        <w:rPr>
          <w:rFonts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磋商邀请</w:t>
      </w:r>
      <w:r/>
    </w:p>
    <w:p>
      <w:pPr>
        <w:ind w:firstLine="480"/>
        <w:spacing w:line="264"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264"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南京市浦口区人民政府星甸街道办事处</w:t>
      </w:r>
      <w:r>
        <w:rPr>
          <w:rFonts w:hint="eastAsia" w:ascii="宋体" w:hAnsi="宋体"/>
          <w:sz w:val="24"/>
          <w:szCs w:val="24"/>
          <w:highlight w:val="none"/>
        </w:rPr>
        <w:t xml:space="preserve">的</w:t>
      </w:r>
      <w:r>
        <w:rPr>
          <w:rFonts w:hint="eastAsia" w:ascii="宋体" w:hAnsi="宋体"/>
          <w:sz w:val="24"/>
          <w:szCs w:val="24"/>
          <w:highlight w:val="none"/>
          <w:u w:val="single"/>
          <w:lang w:eastAsia="zh-CN"/>
        </w:rPr>
        <w:t xml:space="preserve">2025年度新增粮食种植面积和耕地地力提升项目（星甸街道）</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磋商文件，并于</w:t>
      </w:r>
      <w:r>
        <w:rPr>
          <w:rFonts w:hint="eastAsia"/>
          <w:bCs/>
          <w:sz w:val="24"/>
          <w:szCs w:val="24"/>
          <w:highlight w:val="none"/>
          <w:u w:val="single"/>
          <w:lang w:eastAsia="zh-CN"/>
        </w:rPr>
        <w:t xml:space="preserve">2026年</w:t>
      </w:r>
      <w:r>
        <w:rPr>
          <w:rFonts w:hint="eastAsia"/>
          <w:bCs/>
          <w:sz w:val="24"/>
          <w:szCs w:val="24"/>
          <w:highlight w:val="none"/>
          <w:u w:val="single"/>
          <w:lang w:val="en-US" w:eastAsia="zh-CN"/>
        </w:rPr>
        <w:t xml:space="preserve">10</w:t>
      </w:r>
      <w:r>
        <w:rPr>
          <w:rFonts w:hint="eastAsia"/>
          <w:bCs/>
          <w:sz w:val="24"/>
          <w:szCs w:val="24"/>
          <w:highlight w:val="none"/>
          <w:u w:val="single"/>
          <w:lang w:eastAsia="zh-CN"/>
        </w:rPr>
        <w:t xml:space="preserve">月</w:t>
      </w:r>
      <w:r>
        <w:rPr>
          <w:rFonts w:hint="eastAsia"/>
          <w:bCs/>
          <w:sz w:val="24"/>
          <w:szCs w:val="24"/>
          <w:highlight w:val="none"/>
          <w:u w:val="single"/>
          <w:lang w:val="en-US" w:eastAsia="zh-CN"/>
        </w:rPr>
        <w:t xml:space="preserve">09</w:t>
      </w:r>
      <w:r>
        <w:rPr>
          <w:rFonts w:hint="eastAsia"/>
          <w:bCs/>
          <w:sz w:val="24"/>
          <w:szCs w:val="24"/>
          <w:highlight w:val="none"/>
          <w:u w:val="single"/>
          <w:lang w:eastAsia="zh-CN"/>
        </w:rPr>
        <w:t xml:space="preserve">日</w:t>
      </w:r>
      <w:r>
        <w:rPr>
          <w:rFonts w:hint="eastAsia"/>
          <w:bCs/>
          <w:sz w:val="24"/>
          <w:szCs w:val="24"/>
          <w:highlight w:val="none"/>
          <w:u w:val="single"/>
        </w:rPr>
        <w:t xml:space="preserve">9</w:t>
      </w:r>
      <w:r>
        <w:rPr>
          <w:rFonts w:hint="eastAsia" w:ascii="宋体" w:hAnsi="宋体"/>
          <w:bCs/>
          <w:sz w:val="24"/>
          <w:szCs w:val="24"/>
          <w:highlight w:val="none"/>
          <w:u w:val="single"/>
        </w:rPr>
        <w:t xml:space="preserve">点</w:t>
      </w:r>
      <w:r>
        <w:rPr>
          <w:rFonts w:hint="eastAsia"/>
          <w:bCs/>
          <w:sz w:val="24"/>
          <w:szCs w:val="24"/>
          <w:highlight w:val="none"/>
          <w:u w:val="single"/>
        </w:rPr>
        <w:t xml:space="preserve">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南京市浦口区人民政府星甸街道办事处</w:t>
      </w:r>
      <w:r>
        <w:rPr>
          <w:rFonts w:hint="eastAsia" w:ascii="宋体" w:hAnsi="宋体"/>
          <w:sz w:val="24"/>
          <w:szCs w:val="24"/>
          <w:highlight w:val="none"/>
        </w:rPr>
        <w:t xml:space="preserve">的委托，南京市公共资源交易中心浦口分中心就</w:t>
      </w:r>
      <w:r>
        <w:rPr>
          <w:rFonts w:hint="eastAsia" w:ascii="宋体" w:hAnsi="宋体"/>
          <w:sz w:val="24"/>
          <w:szCs w:val="24"/>
          <w:highlight w:val="none"/>
          <w:lang w:eastAsia="zh-CN"/>
        </w:rPr>
        <w:t xml:space="preserve">2025年度新增粮食种植面积和耕地地力提升项目（星甸街道）</w:t>
      </w:r>
      <w:r>
        <w:rPr>
          <w:rFonts w:hint="eastAsia" w:ascii="宋体" w:hAnsi="宋体"/>
          <w:sz w:val="24"/>
          <w:szCs w:val="24"/>
          <w:highlight w:val="none"/>
        </w:rPr>
        <w:t xml:space="preserve">进行竞争性磋商采购，欢迎符合条件的供应商参加磋商。</w:t>
      </w:r>
      <w:r/>
    </w:p>
    <w:p>
      <w:pPr>
        <w:ind w:firstLine="497"/>
        <w:keepLines/>
        <w:keepNext/>
        <w:spacing w:before="145" w:after="145" w:line="264" w:lineRule="auto"/>
        <w:rPr>
          <w:b/>
          <w:bCs/>
          <w:sz w:val="32"/>
          <w:szCs w:val="32"/>
          <w:highlight w:val="none"/>
        </w:rPr>
        <w:outlineLvl w:val="2"/>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b/>
          <w:bCs/>
          <w:sz w:val="32"/>
          <w:szCs w:val="32"/>
          <w:highlight w:val="none"/>
        </w:rPr>
        <w:t xml:space="preserve">一、项目基本情况</w:t>
      </w:r>
      <w:bookmarkEnd w:id="6"/>
      <w:r/>
      <w:bookmarkEnd w:id="7"/>
      <w:r/>
      <w:bookmarkEnd w:id="8"/>
      <w:r/>
      <w:bookmarkEnd w:id="9"/>
      <w:r/>
      <w:bookmarkEnd w:id="10"/>
      <w:r/>
      <w:r/>
    </w:p>
    <w:p>
      <w:pPr>
        <w:ind w:firstLine="480"/>
        <w:keepLines w:val="0"/>
        <w:keepNext w:val="0"/>
        <w:pageBreakBefore w:val="0"/>
        <w:spacing w:line="264"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1.项目编号：JSZC-320111-JZCG-C2026-0048</w:t>
      </w:r>
      <w:r>
        <w:rPr>
          <w:rFonts w:hint="eastAsia" w:ascii="宋体" w:hAnsi="宋体"/>
          <w:sz w:val="24"/>
          <w:szCs w:val="24"/>
          <w:highlight w:val="none"/>
          <w:lang w:val="en-US" w:eastAsia="zh-CN"/>
        </w:rPr>
        <w:t xml:space="preserve">  </w:t>
      </w:r>
      <w:r/>
    </w:p>
    <w:p>
      <w:pPr>
        <w:ind w:firstLine="480"/>
        <w:keepLines w:val="0"/>
        <w:keepNext w:val="0"/>
        <w:pageBreakBefore w:val="0"/>
        <w:spacing w:line="264"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bookmarkEnd w:id="11"/>
      <w:r>
        <w:rPr>
          <w:rFonts w:hint="eastAsia" w:ascii="宋体" w:hAnsi="宋体"/>
          <w:sz w:val="24"/>
          <w:szCs w:val="24"/>
          <w:highlight w:val="none"/>
          <w:lang w:eastAsia="zh-CN"/>
        </w:rPr>
        <w:t xml:space="preserve">2025年度新增粮食种植面积和耕地地力提升项目（星甸街道）</w:t>
      </w:r>
      <w:r/>
    </w:p>
    <w:p>
      <w:pPr>
        <w:ind w:firstLine="480"/>
        <w:keepLines w:val="0"/>
        <w:keepNext w:val="0"/>
        <w:pageBreakBefore w:val="0"/>
        <w:spacing w:line="264" w:lineRule="auto"/>
        <w:widowControl w:val="off"/>
        <w:rPr>
          <w:rFonts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193.775667万元</w:t>
      </w:r>
      <w:r/>
    </w:p>
    <w:p>
      <w:pPr>
        <w:keepLines w:val="0"/>
        <w:keepNext w:val="0"/>
        <w:pageBreakBefore w:val="0"/>
        <w:spacing w:line="264" w:lineRule="auto"/>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    4.</w:t>
      </w:r>
      <w:r>
        <w:rPr>
          <w:rFonts w:ascii="宋体" w:hAnsi="宋体" w:cs="宋体"/>
          <w:color w:val="000000"/>
          <w:sz w:val="24"/>
          <w:highlight w:val="none"/>
        </w:rPr>
        <w:t xml:space="preserve">本项目</w:t>
      </w:r>
      <w:r>
        <w:rPr>
          <w:rFonts w:ascii="宋体" w:hAnsi="宋体" w:cs="宋体"/>
          <w:color w:val="000000"/>
          <w:sz w:val="24"/>
          <w:highlight w:val="none"/>
          <w:u w:val="single"/>
        </w:rPr>
        <w:t xml:space="preserve"> 设定 </w:t>
      </w:r>
      <w:r>
        <w:rPr>
          <w:rFonts w:ascii="宋体" w:hAnsi="宋体" w:cs="宋体"/>
          <w:color w:val="000000"/>
          <w:sz w:val="24"/>
          <w:highlight w:val="none"/>
        </w:rPr>
        <w:t xml:space="preserve">最高</w:t>
      </w:r>
      <w:r>
        <w:rPr>
          <w:rFonts w:hint="eastAsia" w:ascii="宋体" w:hAnsi="宋体" w:cs="宋体"/>
          <w:color w:val="000000"/>
          <w:sz w:val="24"/>
          <w:highlight w:val="none"/>
        </w:rPr>
        <w:t xml:space="preserve">投标</w:t>
      </w:r>
      <w:r>
        <w:rPr>
          <w:rFonts w:ascii="宋体" w:hAnsi="宋体" w:cs="宋体"/>
          <w:color w:val="000000"/>
          <w:sz w:val="24"/>
          <w:highlight w:val="none"/>
        </w:rPr>
        <w:t xml:space="preserve">限价。</w:t>
      </w:r>
      <w:r>
        <w:rPr>
          <w:rFonts w:hint="eastAsia" w:ascii="宋体" w:hAnsi="宋体"/>
          <w:color w:val="000000"/>
          <w:sz w:val="24"/>
          <w:szCs w:val="24"/>
          <w:highlight w:val="none"/>
        </w:rPr>
        <w:t xml:space="preserve">最高投标限价：</w:t>
      </w:r>
      <w:r>
        <w:rPr>
          <w:rFonts w:hint="eastAsia" w:ascii="宋体" w:hAnsi="宋体"/>
          <w:color w:val="000000"/>
          <w:sz w:val="24"/>
          <w:szCs w:val="24"/>
          <w:highlight w:val="none"/>
          <w:lang w:val="en-US" w:eastAsia="zh-CN"/>
        </w:rPr>
        <w:t xml:space="preserve">193.775667</w:t>
      </w:r>
      <w:r>
        <w:rPr>
          <w:rFonts w:hint="eastAsia" w:ascii="宋体" w:hAnsi="宋体"/>
          <w:sz w:val="24"/>
          <w:szCs w:val="24"/>
          <w:highlight w:val="none"/>
          <w:lang w:val="en-US" w:eastAsia="zh-CN"/>
        </w:rPr>
        <w:t xml:space="preserve">万</w:t>
      </w:r>
      <w:r>
        <w:rPr>
          <w:rFonts w:hint="eastAsia" w:ascii="宋体" w:hAnsi="宋体"/>
          <w:color w:val="000000"/>
          <w:sz w:val="24"/>
          <w:szCs w:val="24"/>
          <w:highlight w:val="none"/>
          <w:lang w:eastAsia="zh-CN"/>
        </w:rPr>
        <w:t xml:space="preserve">元</w:t>
      </w:r>
      <w:r/>
    </w:p>
    <w:p>
      <w:pPr>
        <w:ind w:firstLine="480"/>
        <w:keepLines w:val="0"/>
        <w:keepNext w:val="0"/>
        <w:pageBreakBefore w:val="0"/>
        <w:spacing w:line="264" w:lineRule="auto"/>
        <w:widowControl w:val="off"/>
        <w:rPr>
          <w:rFonts w:hint="eastAsia" w:ascii="宋体" w:hAnsi="宋体"/>
          <w:sz w:val="24"/>
          <w:szCs w:val="24"/>
          <w:highlight w:val="none"/>
        </w:rPr>
      </w:pPr>
      <w:r>
        <w:rPr>
          <w:rFonts w:hint="eastAsia" w:ascii="宋体" w:hAnsi="宋体"/>
          <w:sz w:val="24"/>
          <w:szCs w:val="24"/>
          <w:highlight w:val="none"/>
        </w:rPr>
        <w:t xml:space="preserve">5.采购需求（简介）：</w:t>
      </w:r>
      <w:r>
        <w:rPr>
          <w:rFonts w:hint="eastAsia" w:ascii="宋体" w:hAnsi="宋体" w:cs="宋体"/>
          <w:spacing w:val="3"/>
          <w:sz w:val="24"/>
          <w:szCs w:val="24"/>
          <w:highlight w:val="none"/>
          <w:lang w:eastAsia="zh-CN"/>
        </w:rPr>
        <w:t xml:space="preserve">2025年度新增粮食种植面积和耕地地力提升项目（星甸街道）</w:t>
      </w:r>
      <w:r>
        <w:rPr>
          <w:rFonts w:hint="eastAsia" w:ascii="宋体" w:hAnsi="宋体" w:cs="宋体"/>
          <w:spacing w:val="3"/>
          <w:sz w:val="24"/>
          <w:szCs w:val="24"/>
          <w:highlight w:val="none"/>
          <w:lang w:val="en-US" w:eastAsia="zh-CN"/>
        </w:rPr>
        <w:t xml:space="preserve">施工</w:t>
      </w:r>
      <w:r>
        <w:rPr>
          <w:rFonts w:hint="eastAsia" w:ascii="宋体" w:hAnsi="宋体" w:cs="宋体"/>
          <w:sz w:val="24"/>
          <w:szCs w:val="24"/>
          <w:highlight w:val="none"/>
        </w:rPr>
        <w:t xml:space="preserve">，具体详见工程量清单</w:t>
      </w:r>
      <w:r>
        <w:rPr>
          <w:rFonts w:hint="eastAsia" w:ascii="宋体" w:hAnsi="宋体"/>
          <w:sz w:val="24"/>
          <w:szCs w:val="24"/>
          <w:highlight w:val="none"/>
        </w:rPr>
        <w:t xml:space="preserve">。</w:t>
      </w:r>
      <w:r/>
    </w:p>
    <w:p>
      <w:pPr>
        <w:ind w:firstLine="480"/>
        <w:keepLines w:val="0"/>
        <w:keepNext w:val="0"/>
        <w:pageBreakBefore w:val="0"/>
        <w:spacing w:line="264" w:lineRule="auto"/>
        <w:widowControl w:val="off"/>
        <w:rPr>
          <w:rFonts w:hint="eastAsia" w:ascii="宋体" w:hAnsi="宋体"/>
          <w:sz w:val="24"/>
          <w:szCs w:val="24"/>
          <w:highlight w:val="none"/>
          <w:lang w:val="en-US" w:eastAsia="zh-CN"/>
        </w:rPr>
      </w:pPr>
      <w:r>
        <w:rPr>
          <w:rFonts w:hint="eastAsia" w:ascii="宋体" w:hAnsi="宋体"/>
          <w:sz w:val="24"/>
          <w:szCs w:val="24"/>
          <w:highlight w:val="none"/>
        </w:rPr>
        <w:t xml:space="preserve">6.合同履行期限：</w:t>
      </w:r>
      <w:r>
        <w:rPr>
          <w:rFonts w:hint="eastAsia" w:ascii="宋体" w:hAnsi="宋体"/>
          <w:sz w:val="24"/>
          <w:szCs w:val="24"/>
          <w:highlight w:val="none"/>
          <w:lang w:val="en-US" w:eastAsia="zh-CN"/>
        </w:rPr>
        <w:t xml:space="preserve"> 自施工单位进场90天内  </w:t>
      </w:r>
      <w:r/>
    </w:p>
    <w:p>
      <w:pPr>
        <w:ind w:firstLine="480"/>
        <w:keepLines w:val="0"/>
        <w:keepNext w:val="0"/>
        <w:pageBreakBefore w:val="0"/>
        <w:spacing w:line="264" w:lineRule="auto"/>
        <w:widowControl w:val="off"/>
        <w:rPr>
          <w:rFonts w:ascii="宋体" w:hAnsi="宋体" w:cs="宋体"/>
          <w:sz w:val="24"/>
          <w:szCs w:val="24"/>
          <w:highlight w:val="none"/>
        </w:rPr>
      </w:pPr>
      <w:r>
        <w:rPr>
          <w:rFonts w:hint="eastAsia" w:ascii="宋体" w:hAnsi="宋体"/>
          <w:sz w:val="24"/>
          <w:szCs w:val="24"/>
          <w:highlight w:val="none"/>
        </w:rPr>
        <w:t xml:space="preserve">7.本项目不接受联合体参与磋商。</w:t>
      </w:r>
      <w:r/>
    </w:p>
    <w:p>
      <w:pPr>
        <w:ind w:firstLine="497"/>
        <w:keepLines/>
        <w:keepNext/>
        <w:spacing w:before="145" w:after="145" w:line="264" w:lineRule="auto"/>
        <w:rPr>
          <w:b/>
          <w:bCs/>
          <w:sz w:val="32"/>
          <w:szCs w:val="32"/>
          <w:highlight w:val="none"/>
        </w:rPr>
        <w:outlineLvl w:val="2"/>
      </w:pPr>
      <w:r/>
      <w:bookmarkStart w:id="12" w:name="_Toc28359080"/>
      <w:r/>
      <w:bookmarkStart w:id="13" w:name="_Toc35393791"/>
      <w:r/>
      <w:bookmarkStart w:id="14" w:name="_Toc35393622"/>
      <w:r/>
      <w:bookmarkStart w:id="15" w:name="_Toc38985264"/>
      <w:r/>
      <w:bookmarkStart w:id="16" w:name="_Toc28359003"/>
      <w:r>
        <w:rPr>
          <w:rFonts w:hint="eastAsia"/>
          <w:b/>
          <w:bCs/>
          <w:sz w:val="32"/>
          <w:szCs w:val="32"/>
          <w:highlight w:val="none"/>
        </w:rPr>
        <w:t xml:space="preserve">二、申请人的资格要求</w:t>
      </w:r>
      <w:bookmarkEnd w:id="12"/>
      <w:r/>
      <w:bookmarkEnd w:id="13"/>
      <w:r/>
      <w:bookmarkEnd w:id="14"/>
      <w:r/>
      <w:bookmarkEnd w:id="15"/>
      <w:r/>
      <w:bookmarkEnd w:id="16"/>
      <w:r/>
      <w:r/>
    </w:p>
    <w:p>
      <w:pPr>
        <w:ind w:firstLine="480"/>
        <w:keepLines w:val="0"/>
        <w:keepNext w:val="0"/>
        <w:pageBreakBefore w:val="0"/>
        <w:spacing w:line="264" w:lineRule="auto"/>
        <w:rPr>
          <w:rFonts w:ascii="宋体" w:hAnsi="宋体"/>
          <w:sz w:val="24"/>
          <w:szCs w:val="24"/>
          <w:highlight w:val="none"/>
        </w:rPr>
      </w:pPr>
      <w:r/>
      <w:bookmarkStart w:id="17" w:name="_Toc35393792"/>
      <w:r/>
      <w:bookmarkStart w:id="18" w:name="_Toc38985265"/>
      <w:r/>
      <w:bookmarkStart w:id="19" w:name="_Toc28359081"/>
      <w:r/>
      <w:bookmarkStart w:id="20" w:name="_Toc35393623"/>
      <w:r/>
      <w:bookmarkStart w:id="21"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keepLines w:val="0"/>
        <w:keepNext w:val="0"/>
        <w:pageBreakBefore w:val="0"/>
        <w:spacing w:line="264" w:lineRule="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keepLines w:val="0"/>
        <w:keepNext w:val="0"/>
        <w:pageBreakBefore w:val="0"/>
        <w:spacing w:line="264" w:lineRule="auto"/>
        <w:rPr>
          <w:rFonts w:ascii="宋体" w:hAnsi="宋体"/>
          <w:sz w:val="24"/>
          <w:szCs w:val="24"/>
          <w:highlight w:val="none"/>
          <w:lang w:val="zh-CN"/>
        </w:rPr>
      </w:pPr>
      <w:r>
        <w:rPr>
          <w:rFonts w:hint="eastAsia" w:ascii="宋体" w:hAnsi="宋体"/>
          <w:sz w:val="24"/>
          <w:szCs w:val="24"/>
          <w:highlight w:val="none"/>
        </w:rPr>
        <w:t xml:space="preserve">1.1</w:t>
      </w:r>
      <w:r>
        <w:rPr>
          <w:rFonts w:hint="eastAsia" w:ascii="宋体" w:hAnsi="宋体"/>
          <w:sz w:val="24"/>
          <w:szCs w:val="24"/>
          <w:highlight w:val="none"/>
          <w:lang w:val="zh-CN"/>
        </w:rPr>
        <w:t xml:space="preserve">供应商信用承诺函（格式见第六章）。</w:t>
      </w:r>
      <w:r/>
    </w:p>
    <w:p>
      <w:pPr>
        <w:ind w:firstLine="480"/>
        <w:keepLines w:val="0"/>
        <w:keepNext w:val="0"/>
        <w:pageBreakBefore w:val="0"/>
        <w:spacing w:line="264" w:lineRule="auto"/>
        <w:rPr>
          <w:rFonts w:ascii="宋体" w:hAnsi="宋体" w:cs="宋体"/>
          <w:b/>
          <w:bCs/>
          <w:sz w:val="24"/>
          <w:szCs w:val="24"/>
          <w:highlight w:val="none"/>
        </w:rPr>
      </w:pPr>
      <w:r>
        <w:rPr>
          <w:rFonts w:hint="eastAsia" w:ascii="宋体" w:hAnsi="宋体"/>
          <w:sz w:val="24"/>
          <w:szCs w:val="24"/>
          <w:highlight w:val="none"/>
        </w:rPr>
        <w:t xml:space="preserve">2.落实政府采购政策需满足的资格要求：</w:t>
      </w:r>
      <w:r/>
    </w:p>
    <w:p>
      <w:pPr>
        <w:ind w:firstLine="480"/>
        <w:keepLines w:val="0"/>
        <w:keepNext w:val="0"/>
        <w:pageBreakBefore w:val="0"/>
        <w:spacing w:line="264" w:lineRule="auto"/>
        <w:rPr>
          <w:rFonts w:hint="eastAsia" w:ascii="宋体" w:hAnsi="宋体"/>
          <w:sz w:val="24"/>
          <w:szCs w:val="24"/>
          <w:highlight w:val="none"/>
        </w:rPr>
      </w:pPr>
      <w:r>
        <w:rPr>
          <w:rFonts w:hint="eastAsia" w:ascii="宋体" w:hAnsi="宋体"/>
          <w:b/>
          <w:sz w:val="24"/>
          <w:szCs w:val="24"/>
          <w:highlight w:val="none"/>
        </w:rPr>
        <w:t xml:space="preserve">本项目</w:t>
      </w:r>
      <w:r>
        <w:rPr>
          <w:rFonts w:hint="eastAsia" w:ascii="宋体" w:hAnsi="宋体"/>
          <w:b/>
          <w:sz w:val="24"/>
          <w:szCs w:val="24"/>
          <w:highlight w:val="none"/>
          <w:lang w:val="en-US" w:eastAsia="zh-CN"/>
        </w:rPr>
        <w:t xml:space="preserve">非</w:t>
      </w:r>
      <w:r>
        <w:rPr>
          <w:rFonts w:hint="eastAsia" w:ascii="宋体" w:hAnsi="宋体"/>
          <w:b/>
          <w:sz w:val="24"/>
          <w:szCs w:val="24"/>
          <w:highlight w:val="none"/>
        </w:rPr>
        <w:t xml:space="preserve">专门面向中小微企业采购，</w:t>
      </w:r>
      <w:r>
        <w:rPr>
          <w:rFonts w:hint="eastAsia" w:ascii="宋体" w:hAnsi="宋体"/>
          <w:sz w:val="24"/>
          <w:szCs w:val="24"/>
          <w:highlight w:val="none"/>
        </w:rPr>
        <w:t xml:space="preserve">。</w:t>
      </w:r>
      <w:r/>
    </w:p>
    <w:p>
      <w:pPr>
        <w:ind w:firstLine="480"/>
        <w:keepLines w:val="0"/>
        <w:keepNext w:val="0"/>
        <w:pageBreakBefore w:val="0"/>
        <w:spacing w:line="264" w:lineRule="auto"/>
        <w:rPr>
          <w:rFonts w:ascii="宋体" w:hAnsi="宋体"/>
          <w:sz w:val="24"/>
          <w:szCs w:val="24"/>
          <w:highlight w:val="none"/>
        </w:rPr>
      </w:pPr>
      <w:r>
        <w:rPr>
          <w:rFonts w:hint="eastAsia" w:ascii="宋体" w:hAnsi="宋体"/>
          <w:sz w:val="24"/>
          <w:szCs w:val="24"/>
          <w:highlight w:val="none"/>
        </w:rPr>
        <w:t xml:space="preserve">（二）本项目的特定资格要求</w:t>
      </w:r>
      <w:r/>
    </w:p>
    <w:p>
      <w:pPr>
        <w:ind w:firstLine="492"/>
        <w:keepLines w:val="0"/>
        <w:keepNext w:val="0"/>
        <w:pageBreakBefore w:val="0"/>
        <w:spacing w:line="264" w:lineRule="auto"/>
        <w:widowControl/>
        <w:tabs>
          <w:tab w:val="left" w:pos="126"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（1）供应商具有施工总承包水利水电工程三级(含)以上资质，供应商应同时具备有效的安全生产许可证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（提供相关证书复印件加盖公章）；</w:t>
      </w:r>
      <w:r/>
    </w:p>
    <w:p>
      <w:pPr>
        <w:ind w:firstLine="480"/>
        <w:keepLines w:val="0"/>
        <w:keepNext w:val="0"/>
        <w:pageBreakBefore w:val="0"/>
        <w:spacing w:line="26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提供相应承诺书加盖公章）</w:t>
      </w:r>
      <w:r/>
    </w:p>
    <w:p>
      <w:pPr>
        <w:pStyle w:val="716"/>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（3）拒绝下述供应商参加本次采购活动（提供相应承诺书加盖公章）： </w:t>
      </w:r>
      <w:r/>
    </w:p>
    <w:p>
      <w:pPr>
        <w:pStyle w:val="716"/>
        <w:rPr>
          <w:rFonts w:hint="eastAsia" w:eastAsia="宋体"/>
          <w:highlight w:val="none"/>
          <w:lang w:eastAsia="zh-CN"/>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1.供应商单位负责人为同一人或者存在直接控股、管理关系的不同供应商，不得参加同一合同项下的政府采购活动。 2.凡为采购项目提供整体设计、规范编制或者项目管理、监理、检测等服务的供应商，不得再参加本项目的采购活动。 3.供应商被“信用中国”网站、“中国政府采购网”列入失信被执行人、重大税收违法案件当事人名单、政府采购严重违法失信行为记录名单。</w:t>
      </w:r>
      <w:r/>
    </w:p>
    <w:p>
      <w:pPr>
        <w:ind w:firstLine="497"/>
        <w:keepLines/>
        <w:keepNext/>
        <w:spacing w:before="145" w:after="145" w:line="264" w:lineRule="auto"/>
        <w:rPr>
          <w:b/>
          <w:bCs/>
          <w:sz w:val="32"/>
          <w:szCs w:val="32"/>
          <w:highlight w:val="none"/>
        </w:rPr>
        <w:outlineLvl w:val="2"/>
      </w:pPr>
      <w:r>
        <w:rPr>
          <w:rFonts w:hint="eastAsia"/>
          <w:b/>
          <w:bCs/>
          <w:sz w:val="32"/>
          <w:szCs w:val="32"/>
          <w:highlight w:val="none"/>
        </w:rPr>
        <w:t xml:space="preserve">三、获取</w:t>
      </w:r>
      <w:bookmarkEnd w:id="17"/>
      <w:r/>
      <w:bookmarkEnd w:id="18"/>
      <w:r/>
      <w:bookmarkEnd w:id="19"/>
      <w:r/>
      <w:bookmarkEnd w:id="20"/>
      <w:r/>
      <w:bookmarkEnd w:id="21"/>
      <w:r>
        <w:rPr>
          <w:rFonts w:hint="eastAsia"/>
          <w:b/>
          <w:bCs/>
          <w:sz w:val="32"/>
          <w:szCs w:val="32"/>
          <w:highlight w:val="none"/>
        </w:rPr>
        <w:t xml:space="preserve">磋商文件</w:t>
      </w:r>
      <w:r/>
    </w:p>
    <w:p>
      <w:pPr>
        <w:ind w:firstLine="539"/>
        <w:keepLines w:val="0"/>
        <w:keepNext w:val="0"/>
        <w:pageBreakBefore w:val="0"/>
        <w:spacing w:line="264" w:lineRule="auto"/>
        <w:widowControl w:val="off"/>
        <w:rPr>
          <w:rFonts w:ascii="宋体" w:hAnsi="宋体" w:cs="宋体"/>
          <w:b/>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highlight w:val="none"/>
        </w:rPr>
        <w:t xml:space="preserve">1.时间：自磋商文件公告发布之日起5个工作日。</w:t>
      </w:r>
      <w:r/>
    </w:p>
    <w:p>
      <w:pPr>
        <w:ind w:firstLine="539"/>
        <w:keepLines w:val="0"/>
        <w:keepNext w:val="0"/>
        <w:pageBreakBefore w:val="0"/>
        <w:spacing w:line="264"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2.方式：在“江苏政府采购网”自行免费下载磋商文件。</w:t>
      </w:r>
      <w:r/>
    </w:p>
    <w:p>
      <w:pPr>
        <w:ind w:firstLine="497"/>
        <w:keepLines/>
        <w:keepNext/>
        <w:spacing w:before="145" w:after="145" w:line="264" w:lineRule="auto"/>
        <w:rPr>
          <w:b/>
          <w:bCs/>
          <w:sz w:val="32"/>
          <w:szCs w:val="32"/>
          <w:highlight w:val="none"/>
        </w:rPr>
        <w:outlineLvl w:val="2"/>
      </w:pPr>
      <w:r>
        <w:rPr>
          <w:rFonts w:hint="eastAsia"/>
          <w:b/>
          <w:bCs/>
          <w:sz w:val="32"/>
          <w:szCs w:val="32"/>
          <w:highlight w:val="none"/>
        </w:rPr>
        <w:t xml:space="preserve">四、提交</w:t>
      </w:r>
      <w:bookmarkEnd w:id="22"/>
      <w:r/>
      <w:bookmarkEnd w:id="23"/>
      <w:r>
        <w:rPr>
          <w:rFonts w:hint="eastAsia"/>
          <w:b/>
          <w:bCs/>
          <w:sz w:val="32"/>
          <w:szCs w:val="32"/>
          <w:highlight w:val="none"/>
        </w:rPr>
        <w:t xml:space="preserve">响应文件截止时间</w:t>
      </w:r>
      <w:bookmarkEnd w:id="24"/>
      <w:r/>
      <w:bookmarkEnd w:id="25"/>
      <w:r/>
      <w:bookmarkEnd w:id="26"/>
      <w:r/>
      <w:r/>
    </w:p>
    <w:p>
      <w:pPr>
        <w:ind w:firstLine="480"/>
        <w:spacing w:line="264" w:lineRule="auto"/>
        <w:rPr>
          <w:rFonts w:ascii="宋体" w:hAnsi="宋体"/>
          <w:bCs/>
          <w:sz w:val="24"/>
          <w:szCs w:val="24"/>
          <w:highlight w:val="none"/>
        </w:rPr>
      </w:pPr>
      <w:r>
        <w:rPr>
          <w:rFonts w:hint="eastAsia"/>
          <w:bCs/>
          <w:sz w:val="24"/>
          <w:szCs w:val="24"/>
          <w:highlight w:val="none"/>
          <w:u w:val="single"/>
          <w:lang w:eastAsia="zh-CN"/>
        </w:rPr>
        <w:t xml:space="preserve">2026年</w:t>
      </w:r>
      <w:r>
        <w:rPr>
          <w:rFonts w:hint="eastAsia"/>
          <w:bCs/>
          <w:sz w:val="24"/>
          <w:szCs w:val="24"/>
          <w:highlight w:val="none"/>
          <w:u w:val="single"/>
          <w:lang w:val="en-US" w:eastAsia="zh-CN"/>
        </w:rPr>
        <w:t xml:space="preserve">10</w:t>
      </w:r>
      <w:r>
        <w:rPr>
          <w:rFonts w:hint="eastAsia"/>
          <w:bCs/>
          <w:sz w:val="24"/>
          <w:szCs w:val="24"/>
          <w:highlight w:val="none"/>
          <w:u w:val="single"/>
          <w:lang w:eastAsia="zh-CN"/>
        </w:rPr>
        <w:t xml:space="preserve">月</w:t>
      </w:r>
      <w:r>
        <w:rPr>
          <w:rFonts w:hint="eastAsia"/>
          <w:bCs/>
          <w:sz w:val="24"/>
          <w:szCs w:val="24"/>
          <w:highlight w:val="none"/>
          <w:u w:val="single"/>
          <w:lang w:val="en-US" w:eastAsia="zh-CN"/>
        </w:rPr>
        <w:t xml:space="preserve">09</w:t>
      </w:r>
      <w:r>
        <w:rPr>
          <w:rFonts w:hint="eastAsia"/>
          <w:bCs/>
          <w:sz w:val="24"/>
          <w:szCs w:val="24"/>
          <w:highlight w:val="none"/>
          <w:u w:val="single"/>
          <w:lang w:eastAsia="zh-CN"/>
        </w:rPr>
        <w:t xml:space="preserve">日</w:t>
      </w:r>
      <w:r>
        <w:rPr>
          <w:rFonts w:hint="eastAsia"/>
          <w:bCs/>
          <w:sz w:val="24"/>
          <w:szCs w:val="24"/>
          <w:highlight w:val="none"/>
          <w:u w:val="single"/>
        </w:rPr>
        <w:t xml:space="preserve">9点30分</w:t>
      </w:r>
      <w:r>
        <w:rPr>
          <w:rFonts w:hint="eastAsia" w:ascii="宋体" w:hAnsi="宋体"/>
          <w:bCs/>
          <w:sz w:val="24"/>
          <w:szCs w:val="24"/>
          <w:highlight w:val="none"/>
        </w:rPr>
        <w:t xml:space="preserve">（北京时间）。</w:t>
      </w:r>
      <w:r/>
    </w:p>
    <w:p>
      <w:pPr>
        <w:ind w:firstLine="497"/>
        <w:keepLines/>
        <w:keepNext/>
        <w:spacing w:before="145" w:after="145" w:line="264" w:lineRule="auto"/>
        <w:rPr>
          <w:b/>
          <w:bCs/>
          <w:sz w:val="32"/>
          <w:szCs w:val="32"/>
          <w:highlight w:val="none"/>
        </w:rPr>
        <w:outlineLvl w:val="2"/>
      </w:pPr>
      <w:r/>
      <w:bookmarkStart w:id="27" w:name="_Toc35393794"/>
      <w:r/>
      <w:bookmarkStart w:id="28" w:name="_Toc28359007"/>
      <w:r/>
      <w:bookmarkStart w:id="29" w:name="_Toc28359084"/>
      <w:r/>
      <w:bookmarkStart w:id="30" w:name="_Toc35393625"/>
      <w:r/>
      <w:bookmarkStart w:id="31" w:name="_Toc38985267"/>
      <w:r>
        <w:rPr>
          <w:rFonts w:hint="eastAsia"/>
          <w:b/>
          <w:bCs/>
          <w:sz w:val="32"/>
          <w:szCs w:val="32"/>
          <w:highlight w:val="none"/>
        </w:rPr>
        <w:t xml:space="preserve">五、公告期限</w:t>
      </w:r>
      <w:bookmarkEnd w:id="27"/>
      <w:r/>
      <w:bookmarkEnd w:id="28"/>
      <w:r/>
      <w:bookmarkEnd w:id="29"/>
      <w:r/>
      <w:bookmarkEnd w:id="30"/>
      <w:r/>
      <w:bookmarkEnd w:id="31"/>
      <w:r/>
      <w:bookmarkStart w:id="259" w:name="_GoBack"/>
      <w:r/>
      <w:bookmarkEnd w:id="259"/>
      <w:r/>
      <w:r/>
    </w:p>
    <w:p>
      <w:pPr>
        <w:ind w:firstLine="480"/>
        <w:spacing w:line="264" w:lineRule="auto"/>
        <w:rPr>
          <w:rFonts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自</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公告发布之日起3个工作日。</w:t>
      </w:r>
      <w:r/>
    </w:p>
    <w:p>
      <w:pPr>
        <w:ind w:firstLine="497"/>
        <w:keepLines/>
        <w:keepNext/>
        <w:spacing w:before="145" w:after="145" w:line="264" w:lineRule="auto"/>
        <w:rPr>
          <w:b/>
          <w:bCs/>
          <w:sz w:val="32"/>
          <w:szCs w:val="32"/>
          <w:highlight w:val="none"/>
        </w:rPr>
        <w:outlineLvl w:val="2"/>
      </w:pPr>
      <w:r>
        <w:rPr>
          <w:rFonts w:hint="eastAsia"/>
          <w:b/>
          <w:bCs/>
          <w:sz w:val="32"/>
          <w:szCs w:val="32"/>
          <w:highlight w:val="none"/>
        </w:rPr>
        <w:t xml:space="preserve">六、其他补充事宜</w:t>
      </w:r>
      <w:bookmarkEnd w:id="32"/>
      <w:r/>
      <w:bookmarkEnd w:id="33"/>
      <w:r/>
      <w:bookmarkEnd w:id="34"/>
      <w:r/>
      <w:r/>
    </w:p>
    <w:p>
      <w:pPr>
        <w:ind w:firstLine="482"/>
        <w:keepLines w:val="0"/>
        <w:keepNext w:val="0"/>
        <w:pageBreakBefore w:val="0"/>
        <w:spacing w:line="264" w:lineRule="auto"/>
        <w:widowControl w:val="off"/>
        <w:rPr>
          <w:rFonts w:ascii="宋体" w:hAnsi="宋体" w:cs="宋体"/>
          <w:sz w:val="24"/>
          <w:szCs w:val="24"/>
          <w:highlight w:val="none"/>
        </w:rPr>
      </w:pPr>
      <w:r/>
      <w:bookmarkStart w:id="35" w:name="_Toc38985269"/>
      <w:r/>
      <w:bookmarkStart w:id="36" w:name="_Toc28359085"/>
      <w:r/>
      <w:bookmarkStart w:id="37" w:name="_Toc35393627"/>
      <w:r/>
      <w:bookmarkStart w:id="38" w:name="_Toc35393796"/>
      <w:r/>
      <w:bookmarkStart w:id="39" w:name="_Toc28359008"/>
      <w:r>
        <w:rPr>
          <w:rFonts w:hint="eastAsia" w:ascii="宋体" w:hAnsi="宋体" w:cs="宋体"/>
          <w:sz w:val="24"/>
          <w:szCs w:val="24"/>
          <w:highlight w:val="none"/>
        </w:rPr>
        <w:t xml:space="preserve">1.</w:t>
      </w:r>
      <w:r>
        <w:rPr>
          <w:rFonts w:hint="eastAsia" w:ascii="宋体" w:hAnsi="宋体"/>
          <w:bCs/>
          <w:sz w:val="24"/>
          <w:szCs w:val="24"/>
          <w:highlight w:val="none"/>
        </w:rPr>
        <w:t xml:space="preserve">本次磋商</w:t>
      </w:r>
      <w:r>
        <w:rPr>
          <w:rFonts w:hint="eastAsia" w:ascii="宋体" w:hAnsi="宋体" w:cs="宋体"/>
          <w:sz w:val="24"/>
          <w:szCs w:val="24"/>
          <w:highlight w:val="none"/>
        </w:rPr>
        <w:t xml:space="preserve">不收取磋商保证金。</w:t>
      </w:r>
      <w:r/>
    </w:p>
    <w:p>
      <w:pPr>
        <w:ind w:firstLine="482"/>
        <w:keepLines w:val="0"/>
        <w:keepNext w:val="0"/>
        <w:pageBreakBefore w:val="0"/>
        <w:spacing w:line="264" w:lineRule="auto"/>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招标人不组织统一勘察现场，如有需要，请投标人自行前往勘察现场。</w:t>
      </w:r>
      <w:r>
        <w:rPr>
          <w:rFonts w:hint="eastAsia" w:ascii="宋体" w:hAnsi="宋体" w:cs="宋体"/>
          <w:sz w:val="24"/>
          <w:szCs w:val="24"/>
          <w:highlight w:val="none"/>
        </w:rPr>
        <w:t xml:space="preserve">未踏勘现场或踏勘工作不详细的供应商，不得以不完全了解现场情况为理由而向采购人提出任何索赔或其他要求，对此采购人不承担任何责任。</w:t>
      </w:r>
      <w:r/>
    </w:p>
    <w:p>
      <w:pPr>
        <w:ind w:firstLine="482"/>
        <w:keepLines w:val="0"/>
        <w:keepNext w:val="0"/>
        <w:pageBreakBefore w:val="0"/>
        <w:spacing w:line="264" w:lineRule="auto"/>
        <w:widowControl w:val="off"/>
        <w:rPr>
          <w:rFonts w:ascii="宋体" w:hAnsi="宋体" w:cs="宋体"/>
          <w:sz w:val="24"/>
          <w:szCs w:val="24"/>
          <w:highlight w:val="none"/>
        </w:rPr>
      </w:pPr>
      <w:r>
        <w:rPr>
          <w:rFonts w:hint="eastAsia" w:ascii="宋体" w:hAnsi="宋体" w:cs="宋体"/>
          <w:sz w:val="24"/>
          <w:szCs w:val="24"/>
          <w:highlight w:val="none"/>
        </w:rPr>
        <w:t xml:space="preserve">3.供应商通过苏采云系统参与政府采A办理指南”。供应商按《苏采云系统供应商操作手册》（以下简称“操作手册”）进行注册，并制作上传电子投标文件。《操作手册》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1035"/>
          <w:rFonts w:hint="eastAsia" w:ascii="宋体" w:hAnsi="宋体" w:cs="宋体"/>
          <w:sz w:val="24"/>
          <w:szCs w:val="24"/>
          <w:highlight w:val="none"/>
        </w:rPr>
        <w:t xml:space="preserve">下载地址</w:t>
      </w:r>
      <w:r>
        <w:rPr>
          <w:rStyle w:val="1035"/>
          <w:rFonts w:hint="eastAsia" w:ascii="宋体" w:hAnsi="宋体" w:cs="宋体"/>
          <w:sz w:val="24"/>
          <w:szCs w:val="24"/>
          <w:highlight w:val="none"/>
        </w:rPr>
        <w:fldChar w:fldCharType="end"/>
      </w:r>
      <w:r>
        <w:rPr>
          <w:rFonts w:hint="eastAsia" w:ascii="宋体" w:hAnsi="宋体" w:cs="宋体"/>
          <w:sz w:val="24"/>
          <w:szCs w:val="24"/>
          <w:highlight w:val="none"/>
        </w:rPr>
        <w:t xml:space="preserve">（CTRL+鼠标左键）。</w:t>
      </w:r>
      <w:r/>
    </w:p>
    <w:p>
      <w:pPr>
        <w:ind w:firstLine="482"/>
        <w:keepLines w:val="0"/>
        <w:keepNext w:val="0"/>
        <w:pageBreakBefore w:val="0"/>
        <w:spacing w:line="264" w:lineRule="auto"/>
        <w:widowControl w:val="off"/>
        <w:rPr>
          <w:rFonts w:ascii="宋体" w:hAnsi="宋体" w:cs="宋体"/>
          <w:sz w:val="24"/>
          <w:szCs w:val="24"/>
          <w:highlight w:val="none"/>
        </w:rPr>
      </w:pPr>
      <w:r>
        <w:rPr>
          <w:rFonts w:hint="eastAsia" w:ascii="宋体" w:hAnsi="宋体" w:cs="宋体"/>
          <w:sz w:val="24"/>
          <w:szCs w:val="24"/>
          <w:highlight w:val="none"/>
        </w:rPr>
        <w:t xml:space="preserve">4.有关本次采购的事项若存在变动或修改，请及时关注“江苏政府采购网”（www.ccgp-jiangsu.gov.cn）更正公告。</w:t>
      </w:r>
      <w:r/>
    </w:p>
    <w:p>
      <w:pPr>
        <w:ind w:firstLine="497"/>
        <w:keepLines/>
        <w:keepNext/>
        <w:spacing w:before="145" w:after="145" w:line="264" w:lineRule="auto"/>
        <w:rPr>
          <w:b/>
          <w:bCs/>
          <w:sz w:val="32"/>
          <w:szCs w:val="32"/>
          <w:highlight w:val="none"/>
        </w:rPr>
        <w:outlineLvl w:val="2"/>
      </w:pPr>
      <w:r>
        <w:rPr>
          <w:rFonts w:hint="eastAsia"/>
          <w:b/>
          <w:bCs/>
          <w:sz w:val="32"/>
          <w:szCs w:val="32"/>
          <w:highlight w:val="none"/>
        </w:rPr>
        <w:t xml:space="preserve">七、本次磋商联系方式</w:t>
      </w:r>
      <w:bookmarkEnd w:id="35"/>
      <w:r/>
      <w:bookmarkEnd w:id="36"/>
      <w:r/>
      <w:bookmarkEnd w:id="37"/>
      <w:r/>
      <w:bookmarkEnd w:id="38"/>
      <w:r/>
      <w:bookmarkEnd w:id="39"/>
      <w:r/>
      <w:r/>
    </w:p>
    <w:p>
      <w:pPr>
        <w:ind w:firstLine="482"/>
        <w:keepLines w:val="0"/>
        <w:keepNext w:val="0"/>
        <w:pageBreakBefore w:val="0"/>
        <w:spacing w:line="264" w:lineRule="auto"/>
        <w:widowControl w:val="off"/>
        <w:rPr>
          <w:rFonts w:ascii="宋体" w:hAnsi="宋体"/>
          <w:sz w:val="24"/>
          <w:szCs w:val="24"/>
          <w:highlight w:val="none"/>
        </w:rPr>
      </w:pPr>
      <w:r/>
      <w:bookmarkStart w:id="40" w:name="_Toc28359010"/>
      <w:r/>
      <w:bookmarkStart w:id="41" w:name="_Toc28359087"/>
      <w:r>
        <w:rPr>
          <w:rFonts w:hint="eastAsia" w:ascii="宋体" w:hAnsi="宋体"/>
          <w:sz w:val="24"/>
          <w:szCs w:val="24"/>
          <w:highlight w:val="none"/>
        </w:rPr>
        <w:t xml:space="preserve">1.采购人信息</w:t>
      </w:r>
      <w:r/>
    </w:p>
    <w:p>
      <w:pPr>
        <w:ind w:firstLine="482"/>
        <w:keepLines w:val="0"/>
        <w:keepNext w:val="0"/>
        <w:pageBreakBefore w:val="0"/>
        <w:spacing w:line="264" w:lineRule="auto"/>
        <w:widowControl w:val="off"/>
        <w:rPr>
          <w:rFonts w:hint="eastAsia" w:ascii="宋体" w:hAnsi="宋体" w:eastAsia="宋体"/>
          <w:sz w:val="24"/>
          <w:szCs w:val="24"/>
          <w:highlight w:val="none"/>
          <w:lang w:eastAsia="zh-CN"/>
        </w:rPr>
      </w:pPr>
      <w:r/>
      <w:bookmarkStart w:id="42" w:name="_Toc28359009"/>
      <w:r/>
      <w:bookmarkStart w:id="43" w:name="_Toc28359086"/>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南京市浦口区人民政府星甸街道办事处</w:t>
      </w:r>
      <w:r/>
    </w:p>
    <w:p>
      <w:pPr>
        <w:ind w:firstLine="482"/>
        <w:keepLines w:val="0"/>
        <w:keepNext w:val="0"/>
        <w:pageBreakBefore w:val="0"/>
        <w:spacing w:line="264" w:lineRule="auto"/>
        <w:widowControl w:val="off"/>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lang w:val="en-US" w:eastAsia="zh-CN"/>
        </w:rPr>
        <w:t xml:space="preserve">南京市浦口区</w:t>
      </w:r>
      <w:r>
        <w:rPr>
          <w:rFonts w:hint="eastAsia" w:ascii="宋体" w:hAnsi="宋体"/>
          <w:sz w:val="24"/>
          <w:szCs w:val="24"/>
          <w:highlight w:val="none"/>
          <w:lang w:eastAsia="zh-CN"/>
        </w:rPr>
        <w:t xml:space="preserve">星甸街道</w:t>
      </w:r>
      <w:r>
        <w:rPr>
          <w:rFonts w:hint="eastAsia" w:ascii="宋体" w:hAnsi="宋体"/>
          <w:sz w:val="24"/>
          <w:szCs w:val="24"/>
          <w:highlight w:val="none"/>
          <w:lang w:val="en-US" w:eastAsia="zh-CN"/>
        </w:rPr>
        <w:t xml:space="preserve">云桥西路1号</w:t>
      </w:r>
      <w:r>
        <w:rPr>
          <w:rFonts w:hint="eastAsia" w:ascii="宋体" w:hAnsi="宋体"/>
          <w:sz w:val="24"/>
          <w:szCs w:val="24"/>
          <w:highlight w:val="none"/>
        </w:rPr>
        <w:t xml:space="preserve">　</w:t>
      </w:r>
      <w:r/>
    </w:p>
    <w:p>
      <w:pPr>
        <w:ind w:firstLine="482"/>
        <w:keepLines w:val="0"/>
        <w:keepNext w:val="0"/>
        <w:pageBreakBefore w:val="0"/>
        <w:spacing w:line="264" w:lineRule="auto"/>
        <w:widowControl w:val="off"/>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张恒</w:t>
      </w:r>
      <w:r/>
    </w:p>
    <w:p>
      <w:pPr>
        <w:ind w:firstLine="482"/>
        <w:keepLines w:val="0"/>
        <w:keepNext w:val="0"/>
        <w:pageBreakBefore w:val="0"/>
        <w:spacing w:line="264" w:lineRule="auto"/>
        <w:widowControl w:val="off"/>
        <w:rPr>
          <w:rFonts w:hint="eastAsia" w:ascii="宋体" w:hAnsi="宋体" w:cs="宋体"/>
          <w:spacing w:val="-8"/>
          <w:sz w:val="24"/>
          <w:szCs w:val="24"/>
          <w:highlight w:val="none"/>
          <w:lang w:val="en-US" w:eastAsia="zh-CN"/>
        </w:rPr>
      </w:pPr>
      <w:r>
        <w:rPr>
          <w:rFonts w:hint="eastAsia" w:ascii="宋体" w:hAnsi="宋体"/>
          <w:sz w:val="24"/>
          <w:szCs w:val="24"/>
          <w:highlight w:val="none"/>
        </w:rPr>
        <w:t xml:space="preserve">联</w:t>
      </w:r>
      <w:r>
        <w:rPr>
          <w:rFonts w:hint="eastAsia" w:ascii="宋体" w:hAnsi="宋体" w:cs="宋体"/>
          <w:spacing w:val="-8"/>
          <w:sz w:val="24"/>
          <w:szCs w:val="24"/>
          <w:highlight w:val="none"/>
        </w:rPr>
        <w:t xml:space="preserve">系电话：</w:t>
      </w:r>
      <w:r>
        <w:rPr>
          <w:rFonts w:hint="eastAsia" w:ascii="宋体" w:hAnsi="宋体" w:cs="宋体"/>
          <w:spacing w:val="-8"/>
          <w:sz w:val="24"/>
          <w:szCs w:val="24"/>
          <w:highlight w:val="none"/>
          <w:lang w:val="en-US" w:eastAsia="zh-CN"/>
        </w:rPr>
        <w:t xml:space="preserve">13914797888</w:t>
      </w:r>
      <w:r/>
    </w:p>
    <w:p>
      <w:pPr>
        <w:ind w:firstLine="482"/>
        <w:keepLines w:val="0"/>
        <w:keepNext w:val="0"/>
        <w:pageBreakBefore w:val="0"/>
        <w:spacing w:line="264" w:lineRule="auto"/>
        <w:widowControl w:val="off"/>
        <w:rPr>
          <w:rFonts w:ascii="宋体" w:hAnsi="宋体"/>
          <w:sz w:val="24"/>
          <w:szCs w:val="24"/>
          <w:highlight w:val="none"/>
        </w:rPr>
      </w:pPr>
      <w:r>
        <w:rPr>
          <w:rFonts w:hint="eastAsia" w:ascii="宋体" w:hAnsi="宋体"/>
          <w:sz w:val="24"/>
          <w:szCs w:val="24"/>
          <w:highlight w:val="none"/>
        </w:rPr>
        <w:t xml:space="preserve">2.南京市公共资源交易中心浦口分中心信息</w:t>
      </w:r>
      <w:bookmarkEnd w:id="42"/>
      <w:r/>
      <w:bookmarkEnd w:id="43"/>
      <w:r/>
      <w:r/>
    </w:p>
    <w:p>
      <w:pPr>
        <w:ind w:firstLine="482"/>
        <w:keepLines w:val="0"/>
        <w:keepNext w:val="0"/>
        <w:pageBreakBefore w:val="0"/>
        <w:spacing w:line="264" w:lineRule="auto"/>
        <w:widowControl w:val="off"/>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lang w:val="zh-CN"/>
        </w:rPr>
        <w:t xml:space="preserve">南京市浦口区江浦街道象山路4号浦口市民中心B幢五楼受理大厅 　</w:t>
      </w:r>
      <w:r>
        <w:rPr>
          <w:rFonts w:hint="eastAsia" w:ascii="宋体" w:hAnsi="宋体" w:cs="宋体"/>
          <w:sz w:val="24"/>
          <w:szCs w:val="24"/>
          <w:highlight w:val="none"/>
        </w:rPr>
        <w:t xml:space="preserve">　　　　　　　　　</w:t>
      </w:r>
      <w:r/>
    </w:p>
    <w:p>
      <w:pPr>
        <w:ind w:firstLine="482"/>
        <w:keepLines w:val="0"/>
        <w:keepNext w:val="0"/>
        <w:pageBreakBefore w:val="0"/>
        <w:spacing w:line="264" w:lineRule="auto"/>
        <w:widowControl w:val="off"/>
        <w:rPr>
          <w:rFonts w:hint="default" w:ascii="宋体" w:hAnsi="宋体" w:cs="宋体"/>
          <w:sz w:val="24"/>
          <w:szCs w:val="24"/>
          <w:highlight w:val="none"/>
          <w:lang w:val="en-US"/>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t xml:space="preserve">陈</w:t>
      </w:r>
      <w:r>
        <w:rPr>
          <w:rFonts w:hint="eastAsia" w:ascii="宋体" w:hAnsi="宋体" w:cs="宋体"/>
          <w:sz w:val="24"/>
          <w:szCs w:val="24"/>
          <w:highlight w:val="none"/>
          <w:lang w:val="en-US" w:eastAsia="zh-CN"/>
        </w:rPr>
        <w:t xml:space="preserve">工</w:t>
      </w:r>
      <w:r/>
    </w:p>
    <w:p>
      <w:pPr>
        <w:ind w:firstLine="482"/>
        <w:keepLines w:val="0"/>
        <w:keepNext w:val="0"/>
        <w:pageBreakBefore w:val="0"/>
        <w:spacing w:line="264"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联系电话：025-</w:t>
      </w:r>
      <w:r>
        <w:rPr>
          <w:rFonts w:hint="eastAsia" w:ascii="宋体" w:hAnsi="宋体" w:cs="宋体"/>
          <w:sz w:val="24"/>
          <w:szCs w:val="24"/>
          <w:highlight w:val="none"/>
          <w:lang w:val="en-US" w:eastAsia="zh-CN"/>
        </w:rPr>
        <w:t xml:space="preserve">69659044</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　　　　　　　　　　　</w:t>
      </w:r>
      <w:bookmarkEnd w:id="40"/>
      <w:r/>
      <w:bookmarkEnd w:id="41"/>
      <w:r/>
      <w:r/>
    </w:p>
    <w:p>
      <w:pPr>
        <w:jc w:val="center"/>
        <w:keepLines/>
        <w:keepNext/>
        <w:spacing w:before="260" w:after="260"/>
        <w:rPr>
          <w:rFonts w:ascii="黑体" w:hAnsi="Arial" w:eastAsia="黑体" w:cs="Arial"/>
          <w:sz w:val="44"/>
          <w:szCs w:val="44"/>
          <w:highlight w:val="none"/>
        </w:rPr>
        <w:outlineLvl w:val="1"/>
      </w:pPr>
      <w:r/>
      <w:bookmarkStart w:id="44" w:name="_Toc120614211"/>
      <w:r>
        <w:rPr>
          <w:rFonts w:hint="eastAsia" w:ascii="黑体" w:hAnsi="Arial" w:eastAsia="黑体" w:cs="Arial"/>
          <w:b/>
          <w:bCs/>
          <w:sz w:val="44"/>
          <w:szCs w:val="44"/>
          <w:highlight w:val="none"/>
        </w:rPr>
        <w:br w:type="page" w:clear="all"/>
      </w:r>
      <w:r>
        <w:rPr>
          <w:rFonts w:hint="eastAsia" w:ascii="黑体" w:eastAsia="黑体"/>
          <w:sz w:val="44"/>
          <w:szCs w:val="44"/>
          <w:highlight w:val="none"/>
        </w:rPr>
        <w:t xml:space="preserve">第二章  </w:t>
      </w:r>
      <w:bookmarkEnd w:id="1"/>
      <w:r/>
      <w:bookmarkEnd w:id="2"/>
      <w:r/>
      <w:bookmarkEnd w:id="3"/>
      <w:r/>
      <w:bookmarkEnd w:id="4"/>
      <w:r/>
      <w:bookmarkEnd w:id="5"/>
      <w:r/>
      <w:bookmarkEnd w:id="44"/>
      <w:r>
        <w:rPr>
          <w:rFonts w:hint="eastAsia" w:ascii="黑体" w:eastAsia="黑体"/>
          <w:sz w:val="44"/>
          <w:szCs w:val="44"/>
          <w:highlight w:val="none"/>
        </w:rPr>
        <w:t xml:space="preserve">供应商须知</w:t>
      </w:r>
      <w:r/>
    </w:p>
    <w:p>
      <w:pPr>
        <w:ind w:firstLine="480"/>
        <w:jc w:val="left"/>
        <w:spacing w:line="500" w:lineRule="exact"/>
        <w:widowControl/>
        <w:rPr>
          <w:rFonts w:ascii="宋体" w:hAnsi="宋体" w:cs="宋体"/>
          <w:sz w:val="24"/>
          <w:szCs w:val="24"/>
          <w:highlight w:val="none"/>
        </w:rPr>
      </w:pPr>
      <w:r/>
      <w:bookmarkStart w:id="45" w:name="_Toc20823275"/>
      <w:r/>
      <w:bookmarkStart w:id="46" w:name="_Toc16938519"/>
      <w:r/>
      <w:bookmarkStart w:id="47" w:name="_Toc120614214"/>
      <w:r/>
      <w:bookmarkStart w:id="48" w:name="_Toc513029203"/>
      <w:r/>
      <w:bookmarkStart w:id="49" w:name="_Toc20823314"/>
      <w:r/>
      <w:bookmarkStart w:id="50" w:name="_Toc479757207"/>
      <w:r/>
      <w:bookmarkStart w:id="51" w:name="_Toc16938558"/>
      <w:r/>
      <w:bookmarkStart w:id="52" w:name="_Toc513029242"/>
      <w:r/>
      <w:bookmarkStart w:id="53" w:name="_Toc120614221"/>
      <w:r>
        <w:rPr>
          <w:rFonts w:hint="eastAsia" w:ascii="宋体" w:hAnsi="宋体" w:cs="宋体"/>
          <w:sz w:val="24"/>
          <w:szCs w:val="24"/>
          <w:highlight w:val="none"/>
        </w:rPr>
        <w:t xml:space="preserve">一、总则</w:t>
      </w:r>
      <w:bookmarkEnd w:id="45"/>
      <w:r/>
      <w:bookmarkEnd w:id="46"/>
      <w:r/>
      <w:bookmarkEnd w:id="47"/>
      <w:r/>
      <w:bookmarkEnd w:id="48"/>
      <w:r/>
      <w:r/>
    </w:p>
    <w:p>
      <w:pPr>
        <w:ind w:firstLine="480"/>
        <w:jc w:val="left"/>
        <w:spacing w:line="500" w:lineRule="exact"/>
        <w:widowControl/>
        <w:rPr>
          <w:rFonts w:ascii="宋体" w:hAnsi="宋体" w:cs="宋体"/>
          <w:sz w:val="24"/>
          <w:szCs w:val="24"/>
          <w:highlight w:val="none"/>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宋体" w:hAnsi="宋体" w:cs="宋体"/>
          <w:sz w:val="24"/>
          <w:szCs w:val="24"/>
          <w:highlight w:val="none"/>
        </w:rPr>
        <w:t xml:space="preserve">1</w:t>
      </w:r>
      <w:bookmarkEnd w:id="55"/>
      <w:r>
        <w:rPr>
          <w:rFonts w:hint="eastAsia" w:ascii="宋体" w:hAnsi="宋体" w:cs="宋体"/>
          <w:sz w:val="24"/>
          <w:szCs w:val="24"/>
          <w:highlight w:val="none"/>
        </w:rPr>
        <w:t xml:space="preserve">.采购方式</w:t>
      </w:r>
      <w:bookmarkEnd w:id="56"/>
      <w:r/>
      <w:bookmarkEnd w:id="57"/>
      <w:r/>
      <w:bookmarkEnd w:id="58"/>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1.1本次政府采购活动采取竞争性磋商(以下简称“磋商”)方式，本磋商文件仅适用于磋商公告中所述项目。</w:t>
      </w:r>
      <w:r/>
    </w:p>
    <w:p>
      <w:pPr>
        <w:ind w:firstLine="480"/>
        <w:jc w:val="left"/>
        <w:spacing w:line="500" w:lineRule="exact"/>
        <w:widowControl/>
        <w:rPr>
          <w:rFonts w:ascii="宋体" w:hAnsi="宋体" w:cs="宋体"/>
          <w:sz w:val="24"/>
          <w:szCs w:val="24"/>
          <w:highlight w:val="none"/>
        </w:rPr>
      </w:pPr>
      <w:r/>
      <w:bookmarkStart w:id="59" w:name="_Toc513029205"/>
      <w:r/>
      <w:bookmarkStart w:id="60" w:name="_Toc20823277"/>
      <w:r/>
      <w:bookmarkStart w:id="61" w:name="_Toc16938521"/>
      <w:r>
        <w:rPr>
          <w:rFonts w:hint="eastAsia" w:ascii="宋体" w:hAnsi="宋体" w:cs="宋体"/>
          <w:sz w:val="24"/>
          <w:szCs w:val="24"/>
          <w:highlight w:val="none"/>
        </w:rPr>
        <w:t xml:space="preserve">2.合格的</w:t>
      </w:r>
      <w:bookmarkEnd w:id="59"/>
      <w:r/>
      <w:bookmarkEnd w:id="60"/>
      <w:r/>
      <w:bookmarkEnd w:id="61"/>
      <w:r>
        <w:rPr>
          <w:rFonts w:hint="eastAsia" w:ascii="宋体" w:hAnsi="宋体" w:cs="宋体"/>
          <w:sz w:val="24"/>
          <w:szCs w:val="24"/>
          <w:highlight w:val="none"/>
        </w:rPr>
        <w:t xml:space="preserve">供应商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2.1满足磋商公告对供应商资格要求的规定。</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2.2 满足本磋商文件规定的实质性要求和条件。</w:t>
      </w:r>
      <w:r/>
    </w:p>
    <w:p>
      <w:pPr>
        <w:ind w:firstLine="480"/>
        <w:jc w:val="left"/>
        <w:spacing w:line="500" w:lineRule="exact"/>
        <w:widowControl/>
        <w:rPr>
          <w:rFonts w:ascii="宋体" w:hAnsi="宋体" w:cs="宋体"/>
          <w:sz w:val="24"/>
          <w:szCs w:val="24"/>
          <w:highlight w:val="none"/>
        </w:rPr>
      </w:pPr>
      <w:r/>
      <w:bookmarkStart w:id="62" w:name="_Toc16938522"/>
      <w:r/>
      <w:bookmarkStart w:id="63" w:name="_Toc513029206"/>
      <w:r/>
      <w:bookmarkStart w:id="64" w:name="_Toc20823278"/>
      <w:r>
        <w:rPr>
          <w:rFonts w:hint="eastAsia" w:ascii="宋体" w:hAnsi="宋体" w:cs="宋体"/>
          <w:sz w:val="24"/>
          <w:szCs w:val="24"/>
          <w:highlight w:val="none"/>
        </w:rPr>
        <w:t xml:space="preserve">3.适用法律</w:t>
      </w:r>
      <w:bookmarkEnd w:id="62"/>
      <w:r/>
      <w:bookmarkEnd w:id="63"/>
      <w:r/>
      <w:bookmarkEnd w:id="64"/>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3.1 本次磋商及由此产生的合同受中华人民共和国有关的法律法规制约和保护。</w:t>
      </w:r>
      <w:r/>
    </w:p>
    <w:p>
      <w:pPr>
        <w:ind w:firstLine="480"/>
        <w:jc w:val="left"/>
        <w:spacing w:line="500" w:lineRule="exact"/>
        <w:widowControl/>
        <w:rPr>
          <w:rFonts w:ascii="宋体" w:hAnsi="宋体" w:cs="宋体"/>
          <w:sz w:val="24"/>
          <w:szCs w:val="24"/>
          <w:highlight w:val="none"/>
        </w:rPr>
      </w:pPr>
      <w:r/>
      <w:bookmarkStart w:id="65" w:name="_Toc513029207"/>
      <w:r/>
      <w:bookmarkStart w:id="66" w:name="_Toc462564067"/>
      <w:r/>
      <w:bookmarkStart w:id="67" w:name="_Toc16938523"/>
      <w:r/>
      <w:bookmarkStart w:id="68" w:name="_Toc20823279"/>
      <w:r>
        <w:rPr>
          <w:rFonts w:hint="eastAsia" w:ascii="宋体" w:hAnsi="宋体" w:cs="宋体"/>
          <w:sz w:val="24"/>
          <w:szCs w:val="24"/>
          <w:highlight w:val="none"/>
        </w:rPr>
        <w:t xml:space="preserve">4.磋商费用</w:t>
      </w:r>
      <w:bookmarkEnd w:id="65"/>
      <w:r/>
      <w:bookmarkEnd w:id="66"/>
      <w:r/>
      <w:bookmarkEnd w:id="67"/>
      <w:r/>
      <w:bookmarkEnd w:id="68"/>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4.1供应商应自行承担所有与参加磋商有关的费用，无论磋商过程中的做法和结果如何，交易中心在任何情况下均无义务和责任承担这些费用。</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4.2本次磋商交易中心和采购人不收取采购文件工本费与成交服务费。</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5.磋商文件的约束力</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5.1供应商一旦参加本项目采购活动，即被认为接受了本磋商文件的规定和约束。</w:t>
      </w:r>
      <w:r/>
    </w:p>
    <w:p>
      <w:pPr>
        <w:ind w:firstLine="480"/>
        <w:jc w:val="left"/>
        <w:spacing w:line="500" w:lineRule="exact"/>
        <w:widowControl/>
        <w:rPr>
          <w:rFonts w:ascii="宋体" w:hAnsi="宋体" w:cs="宋体"/>
          <w:sz w:val="24"/>
          <w:szCs w:val="24"/>
          <w:highlight w:val="none"/>
        </w:rPr>
      </w:pPr>
      <w:r/>
      <w:bookmarkStart w:id="69" w:name="_Toc120614215"/>
      <w:r/>
      <w:bookmarkStart w:id="70" w:name="_Toc20823281"/>
      <w:r/>
      <w:bookmarkStart w:id="71" w:name="_Toc16938525"/>
      <w:r/>
      <w:bookmarkStart w:id="72" w:name="_Toc513029209"/>
      <w:r>
        <w:rPr>
          <w:rFonts w:hint="eastAsia" w:ascii="宋体" w:hAnsi="宋体" w:cs="宋体"/>
          <w:sz w:val="24"/>
          <w:szCs w:val="24"/>
          <w:highlight w:val="none"/>
        </w:rPr>
        <w:t xml:space="preserve">二、</w:t>
      </w:r>
      <w:bookmarkEnd w:id="69"/>
      <w:r/>
      <w:bookmarkEnd w:id="70"/>
      <w:r/>
      <w:bookmarkEnd w:id="71"/>
      <w:r/>
      <w:bookmarkEnd w:id="72"/>
      <w:r>
        <w:rPr>
          <w:rFonts w:hint="eastAsia" w:ascii="宋体" w:hAnsi="宋体" w:cs="宋体"/>
          <w:sz w:val="24"/>
          <w:szCs w:val="24"/>
          <w:highlight w:val="none"/>
        </w:rPr>
        <w:t xml:space="preserve">磋商文件</w:t>
      </w:r>
      <w:r/>
    </w:p>
    <w:p>
      <w:pPr>
        <w:ind w:firstLine="480"/>
        <w:jc w:val="left"/>
        <w:spacing w:line="500" w:lineRule="exact"/>
        <w:widowControl/>
        <w:rPr>
          <w:rFonts w:ascii="宋体" w:hAnsi="宋体" w:cs="宋体"/>
          <w:sz w:val="24"/>
          <w:szCs w:val="24"/>
          <w:highlight w:val="none"/>
        </w:rPr>
      </w:pPr>
      <w:r/>
      <w:bookmarkStart w:id="73" w:name="_Toc20823282"/>
      <w:r/>
      <w:bookmarkStart w:id="74" w:name="_Toc16938526"/>
      <w:r/>
      <w:bookmarkStart w:id="75" w:name="_Toc513029210"/>
      <w:r>
        <w:rPr>
          <w:rFonts w:hint="eastAsia" w:ascii="宋体" w:hAnsi="宋体" w:cs="宋体"/>
          <w:sz w:val="24"/>
          <w:szCs w:val="24"/>
          <w:highlight w:val="none"/>
        </w:rPr>
        <w:t xml:space="preserve">6.磋商文件构成</w:t>
      </w:r>
      <w:bookmarkEnd w:id="73"/>
      <w:r/>
      <w:bookmarkEnd w:id="74"/>
      <w:r/>
      <w:bookmarkEnd w:id="75"/>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6.1磋商文件由以下部分组成：</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（1）磋商邀请</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（2）供应商须知</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（3）合同文本</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（5）评审方法与评审标准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（6）响应文件格式</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供应商应仔细检查磋商文件是否齐全，如有缺漏请立即与交易中心联系解决。</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500" w:lineRule="exact"/>
        <w:widowControl/>
        <w:rPr>
          <w:rFonts w:ascii="宋体" w:hAnsi="宋体" w:cs="宋体"/>
          <w:sz w:val="24"/>
          <w:szCs w:val="24"/>
          <w:highlight w:val="none"/>
        </w:rPr>
      </w:pPr>
      <w:r/>
      <w:bookmarkStart w:id="76" w:name="_Toc16938527"/>
      <w:r/>
      <w:bookmarkStart w:id="77" w:name="_Toc20823283"/>
      <w:r/>
      <w:bookmarkStart w:id="78" w:name="_Toc462564070"/>
      <w:r/>
      <w:bookmarkStart w:id="79" w:name="_Toc513029211"/>
      <w:r>
        <w:rPr>
          <w:rFonts w:hint="eastAsia" w:ascii="宋体" w:hAnsi="宋体" w:cs="宋体"/>
          <w:sz w:val="24"/>
          <w:szCs w:val="24"/>
          <w:highlight w:val="none"/>
        </w:rPr>
        <w:t xml:space="preserve">7.磋商文件的澄清</w:t>
      </w:r>
      <w:bookmarkEnd w:id="76"/>
      <w:r/>
      <w:bookmarkEnd w:id="77"/>
      <w:r/>
      <w:bookmarkEnd w:id="78"/>
      <w:r/>
      <w:bookmarkEnd w:id="79"/>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7.1 任何要求对磋商文件进行澄清的供应商，应在磋商截止期五日前按磋商公告中的通讯地址，以书面形式通知交易中心。</w:t>
      </w:r>
      <w:r/>
    </w:p>
    <w:p>
      <w:pPr>
        <w:ind w:firstLine="480"/>
        <w:jc w:val="left"/>
        <w:spacing w:line="500" w:lineRule="exact"/>
        <w:widowControl/>
        <w:rPr>
          <w:rFonts w:ascii="宋体" w:hAnsi="宋体" w:cs="宋体"/>
          <w:sz w:val="24"/>
          <w:szCs w:val="24"/>
          <w:highlight w:val="none"/>
        </w:rPr>
      </w:pPr>
      <w:r/>
      <w:bookmarkStart w:id="80" w:name="_Toc20823284"/>
      <w:r/>
      <w:bookmarkStart w:id="81" w:name="_Toc513029212"/>
      <w:r/>
      <w:bookmarkStart w:id="82" w:name="_Toc16938528"/>
      <w:r/>
      <w:bookmarkStart w:id="83" w:name="_Toc462564071"/>
      <w:r>
        <w:rPr>
          <w:rFonts w:hint="eastAsia" w:ascii="宋体" w:hAnsi="宋体" w:cs="宋体"/>
          <w:sz w:val="24"/>
          <w:szCs w:val="24"/>
          <w:highlight w:val="none"/>
        </w:rPr>
        <w:t xml:space="preserve">8.磋商文件的澄清和修改</w:t>
      </w:r>
      <w:bookmarkEnd w:id="80"/>
      <w:r/>
      <w:bookmarkEnd w:id="81"/>
      <w:r/>
      <w:bookmarkEnd w:id="82"/>
      <w:r/>
      <w:bookmarkEnd w:id="83"/>
      <w:r/>
      <w:r/>
    </w:p>
    <w:p>
      <w:pPr>
        <w:ind w:firstLine="480"/>
        <w:jc w:val="left"/>
        <w:spacing w:line="500" w:lineRule="exact"/>
        <w:widowControl/>
        <w:rPr>
          <w:rFonts w:ascii="宋体" w:hAnsi="宋体" w:cs="宋体"/>
          <w:sz w:val="24"/>
          <w:szCs w:val="24"/>
          <w:highlight w:val="none"/>
        </w:rPr>
      </w:pPr>
      <w:r/>
      <w:bookmarkStart w:id="84" w:name="_Toc20823285"/>
      <w:r/>
      <w:bookmarkStart w:id="85" w:name="_Toc513029213"/>
      <w:r/>
      <w:bookmarkStart w:id="86" w:name="_Toc462564072"/>
      <w:r/>
      <w:bookmarkStart w:id="87" w:name="_Toc16938529"/>
      <w:r/>
      <w:bookmarkStart w:id="88" w:name="_Toc120614216"/>
      <w:r>
        <w:rPr>
          <w:rFonts w:hint="eastAsia" w:ascii="宋体" w:hAnsi="宋体" w:cs="宋体"/>
          <w:sz w:val="24"/>
          <w:szCs w:val="24"/>
          <w:highlight w:val="none"/>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8.3交易中心有权按照法定的要求推迟提交响应文件截止时间，并在原公告媒体发布更正公告。</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三、响应文件的编制</w:t>
      </w:r>
      <w:bookmarkEnd w:id="84"/>
      <w:r/>
      <w:bookmarkEnd w:id="85"/>
      <w:r/>
      <w:bookmarkEnd w:id="86"/>
      <w:r/>
      <w:bookmarkEnd w:id="87"/>
      <w:r/>
      <w:bookmarkEnd w:id="88"/>
      <w:r/>
      <w:r/>
    </w:p>
    <w:p>
      <w:pPr>
        <w:ind w:firstLine="480"/>
        <w:jc w:val="left"/>
        <w:spacing w:line="500" w:lineRule="exact"/>
        <w:widowControl/>
        <w:rPr>
          <w:rFonts w:ascii="宋体" w:hAnsi="宋体" w:cs="宋体"/>
          <w:sz w:val="24"/>
          <w:szCs w:val="24"/>
          <w:highlight w:val="none"/>
        </w:rPr>
      </w:pPr>
      <w:r/>
      <w:bookmarkStart w:id="89" w:name="_Toc20823286"/>
      <w:r/>
      <w:bookmarkStart w:id="90" w:name="_Toc513029214"/>
      <w:r/>
      <w:bookmarkStart w:id="91" w:name="_Toc16938530"/>
      <w:r/>
      <w:bookmarkStart w:id="92" w:name="_Toc462564073"/>
      <w:r>
        <w:rPr>
          <w:rFonts w:hint="eastAsia" w:ascii="宋体" w:hAnsi="宋体" w:cs="宋体"/>
          <w:sz w:val="24"/>
          <w:szCs w:val="24"/>
          <w:highlight w:val="none"/>
        </w:rPr>
        <w:t xml:space="preserve">9.响应文件的语言及度量衡单位</w:t>
      </w:r>
      <w:bookmarkEnd w:id="89"/>
      <w:r/>
      <w:bookmarkEnd w:id="90"/>
      <w:r/>
      <w:bookmarkEnd w:id="91"/>
      <w:r/>
      <w:bookmarkEnd w:id="92"/>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9.1供应商提交的响应文件以及供应商与交易中心就有关磋商的所有来往通知、函件和文件均应使用简体中文。</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9.2 除技术性能另有规定外，响应文件所使用的度量衡单位，均须采用国家法定计量单位。</w:t>
      </w:r>
      <w:r/>
    </w:p>
    <w:p>
      <w:pPr>
        <w:ind w:firstLine="480"/>
        <w:jc w:val="left"/>
        <w:spacing w:line="500" w:lineRule="exact"/>
        <w:widowControl/>
        <w:rPr>
          <w:rFonts w:ascii="宋体" w:hAnsi="宋体" w:cs="宋体"/>
          <w:sz w:val="24"/>
          <w:szCs w:val="24"/>
          <w:highlight w:val="none"/>
        </w:rPr>
      </w:pPr>
      <w:r/>
      <w:bookmarkStart w:id="93" w:name="_Toc513029215"/>
      <w:r/>
      <w:bookmarkStart w:id="94" w:name="_Toc20823287"/>
      <w:r/>
      <w:bookmarkStart w:id="95" w:name="_Toc16938531"/>
      <w:r/>
      <w:bookmarkStart w:id="96" w:name="_Toc462564074"/>
      <w:r>
        <w:rPr>
          <w:rFonts w:hint="eastAsia" w:ascii="宋体" w:hAnsi="宋体" w:cs="宋体"/>
          <w:sz w:val="24"/>
          <w:szCs w:val="24"/>
          <w:highlight w:val="none"/>
        </w:rPr>
        <w:t xml:space="preserve">10.响应文件构成</w:t>
      </w:r>
      <w:bookmarkEnd w:id="93"/>
      <w:r/>
      <w:bookmarkEnd w:id="94"/>
      <w:r/>
      <w:bookmarkEnd w:id="95"/>
      <w:r/>
      <w:bookmarkEnd w:id="96"/>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10.1供应商编写的响应文件应包括资格证明文件、符合性证明文件、磋商报价明细表、响应及偏离表、其他证明文件、磋商响应函等部分。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10.2 如标书制作工具中格式和内容与“江苏政府采购网”发布的磋商文件不一致，以“江苏政府采购网”发布的磋商文件为准。</w:t>
      </w:r>
      <w:r/>
    </w:p>
    <w:p>
      <w:pPr>
        <w:ind w:firstLine="480"/>
        <w:jc w:val="left"/>
        <w:spacing w:line="500" w:lineRule="exact"/>
        <w:widowControl/>
        <w:rPr>
          <w:rFonts w:ascii="宋体" w:hAnsi="宋体" w:cs="宋体"/>
          <w:sz w:val="24"/>
          <w:szCs w:val="24"/>
          <w:highlight w:val="none"/>
        </w:rPr>
      </w:pPr>
      <w:r/>
      <w:bookmarkStart w:id="97" w:name="_Hlt26670360"/>
      <w:r/>
      <w:bookmarkEnd w:id="97"/>
      <w:r/>
      <w:bookmarkStart w:id="98" w:name="_Hlt26954838"/>
      <w:r/>
      <w:bookmarkEnd w:id="98"/>
      <w:r/>
      <w:bookmarkStart w:id="99" w:name="_Hlt26668975"/>
      <w:r/>
      <w:bookmarkEnd w:id="99"/>
      <w:r/>
      <w:bookmarkStart w:id="100" w:name="_Toc49090507"/>
      <w:r/>
      <w:bookmarkStart w:id="101" w:name="_Toc513029219"/>
      <w:r/>
      <w:bookmarkStart w:id="102" w:name="_Toc49090509"/>
      <w:r/>
      <w:bookmarkStart w:id="103" w:name="_Toc14577354"/>
      <w:r/>
      <w:bookmarkStart w:id="104" w:name="_Toc14577357"/>
      <w:r/>
      <w:bookmarkStart w:id="105" w:name="_Toc513029216"/>
      <w:r/>
      <w:bookmarkStart w:id="106" w:name="_Toc14577355"/>
      <w:r/>
      <w:bookmarkStart w:id="107" w:name="_Toc49090508"/>
      <w:r>
        <w:rPr>
          <w:rFonts w:hint="eastAsia" w:ascii="宋体" w:hAnsi="宋体" w:cs="宋体"/>
          <w:sz w:val="24"/>
          <w:szCs w:val="24"/>
          <w:highlight w:val="none"/>
        </w:rPr>
        <w:t xml:space="preserve">11.证明磋商响应标的符合磋商文件规定的文件</w:t>
      </w:r>
      <w:bookmarkEnd w:id="100"/>
      <w:r/>
      <w:bookmarkEnd w:id="101"/>
      <w:r/>
      <w:bookmarkEnd w:id="102"/>
      <w:r/>
      <w:bookmarkEnd w:id="103"/>
      <w:r/>
      <w:bookmarkEnd w:id="104"/>
      <w:r/>
      <w:bookmarkEnd w:id="105"/>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11.1供应商应按照法律、法规、规章和规范性文件以及磋商文件要求提交证明文件，证明其响应标的符合磋商文件规定。</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bookmarkEnd w:id="106"/>
      <w:r/>
      <w:bookmarkEnd w:id="107"/>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12.分项报价表（如有）</w:t>
      </w:r>
      <w:r/>
    </w:p>
    <w:p>
      <w:pPr>
        <w:ind w:firstLine="480"/>
        <w:jc w:val="left"/>
        <w:spacing w:line="500" w:lineRule="exact"/>
        <w:widowControl/>
        <w:rPr>
          <w:rFonts w:hint="eastAsia" w:ascii="宋体" w:hAnsi="宋体" w:cs="宋体"/>
          <w:sz w:val="24"/>
          <w:szCs w:val="24"/>
          <w:highlight w:val="none"/>
        </w:rPr>
      </w:pPr>
      <w:r/>
      <w:bookmarkStart w:id="108" w:name="_Hlt26670482"/>
      <w:r/>
      <w:bookmarkEnd w:id="108"/>
      <w:r/>
      <w:bookmarkStart w:id="109" w:name="_Hlt26954846"/>
      <w:r/>
      <w:bookmarkEnd w:id="109"/>
      <w:r/>
      <w:bookmarkStart w:id="110" w:name="_Hlt26954731"/>
      <w:r/>
      <w:bookmarkEnd w:id="110"/>
      <w:r/>
      <w:bookmarkStart w:id="111" w:name="_Hlt26670486"/>
      <w:r/>
      <w:bookmarkEnd w:id="111"/>
      <w:r/>
      <w:bookmarkStart w:id="112" w:name="_Hlt26954848"/>
      <w:r/>
      <w:bookmarkEnd w:id="112"/>
      <w:r>
        <w:rPr>
          <w:rFonts w:hint="eastAsia" w:ascii="宋体" w:hAnsi="宋体" w:cs="宋体"/>
          <w:sz w:val="24"/>
          <w:szCs w:val="24"/>
          <w:highlight w:val="none"/>
        </w:rPr>
        <w:t xml:space="preserve">12.1 供应商应按照磋商文件规定格式填报分项报价表。</w:t>
      </w:r>
      <w:r/>
    </w:p>
    <w:p>
      <w:pPr>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12.2 响应文件中的单价和总价无特殊规定的采用人民币报价，以元为单位标注。磋商文件另有规定的按规定执行。</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13.响应及偏离表</w:t>
      </w:r>
      <w:r/>
    </w:p>
    <w:p>
      <w:pPr>
        <w:ind w:firstLine="480"/>
        <w:jc w:val="left"/>
        <w:spacing w:line="500" w:lineRule="exac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13.1供应商需对磋商文件中的技术要求与商务要求逐项作出响应或偏离说明。</w:t>
      </w:r>
      <w:r/>
    </w:p>
    <w:p>
      <w:pPr>
        <w:ind w:firstLine="480"/>
        <w:jc w:val="left"/>
        <w:spacing w:line="500" w:lineRule="exac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13.2供应商可在响应文件中提供认为需要的其他技术文件或说明。</w:t>
      </w:r>
      <w:r/>
    </w:p>
    <w:p>
      <w:pPr>
        <w:ind w:firstLine="480"/>
        <w:jc w:val="left"/>
        <w:spacing w:line="500" w:lineRule="exact"/>
        <w:widowControl/>
        <w:rPr>
          <w:rFonts w:ascii="宋体" w:hAnsi="宋体" w:cs="宋体"/>
          <w:sz w:val="24"/>
          <w:szCs w:val="24"/>
          <w:highlight w:val="none"/>
        </w:rPr>
      </w:pPr>
      <w:r/>
      <w:bookmarkStart w:id="113" w:name="_Toc14577359"/>
      <w:r/>
      <w:bookmarkStart w:id="114" w:name="_Toc49090510"/>
      <w:r>
        <w:rPr>
          <w:rFonts w:hint="eastAsia" w:ascii="宋体" w:hAnsi="宋体" w:cs="宋体"/>
          <w:sz w:val="24"/>
          <w:szCs w:val="24"/>
          <w:highlight w:val="none"/>
        </w:rPr>
        <w:t xml:space="preserve">14.磋商响应函</w:t>
      </w:r>
      <w:r/>
    </w:p>
    <w:p>
      <w:pPr>
        <w:ind w:firstLine="480"/>
        <w:jc w:val="left"/>
        <w:spacing w:line="500" w:lineRule="exac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.1供应商应按照磋商文件规定格式完整、正确填报磋商响应函。</w:t>
      </w:r>
      <w:bookmarkEnd w:id="113"/>
      <w:r/>
      <w:bookmarkEnd w:id="114"/>
      <w:r/>
      <w:r/>
    </w:p>
    <w:p>
      <w:pPr>
        <w:ind w:firstLine="480"/>
        <w:jc w:val="left"/>
        <w:spacing w:line="500" w:lineRule="exact"/>
        <w:widowControl/>
        <w:rPr>
          <w:rFonts w:ascii="宋体" w:hAnsi="宋体" w:cs="宋体"/>
          <w:sz w:val="24"/>
          <w:szCs w:val="24"/>
          <w:highlight w:val="none"/>
        </w:rPr>
      </w:pPr>
      <w:r/>
      <w:bookmarkStart w:id="115" w:name="_Toc14577360"/>
      <w:r/>
      <w:bookmarkStart w:id="116" w:name="_Toc49090511"/>
      <w:r>
        <w:rPr>
          <w:rFonts w:hint="eastAsia" w:ascii="宋体" w:hAnsi="宋体" w:cs="宋体"/>
          <w:sz w:val="24"/>
          <w:szCs w:val="24"/>
          <w:highlight w:val="none"/>
        </w:rPr>
        <w:t xml:space="preserve">15.磋商有效期</w:t>
      </w:r>
      <w:bookmarkEnd w:id="115"/>
      <w:r/>
      <w:bookmarkEnd w:id="116"/>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15.1磋商有效期为采购公告规定的提交响应文件截止之日起</w:t>
      </w:r>
      <w:r>
        <w:rPr>
          <w:rFonts w:hint="eastAsia" w:ascii="宋体" w:hAnsi="宋体" w:cs="宋体"/>
          <w:sz w:val="24"/>
          <w:szCs w:val="24"/>
          <w:highlight w:val="none"/>
          <w:lang w:val="zh-CN"/>
        </w:rPr>
        <w:t xml:space="preserve">六十天</w:t>
      </w:r>
      <w:r>
        <w:rPr>
          <w:rFonts w:hint="eastAsia" w:ascii="宋体" w:hAnsi="宋体" w:cs="宋体"/>
          <w:sz w:val="24"/>
          <w:szCs w:val="24"/>
          <w:highlight w:val="none"/>
        </w:rPr>
        <w:t xml:space="preserve">。磋商有效期比规定短的将被视为非实质性响应磋商文件而被拒绝。</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16.磋商有效期的延长</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16.1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ind w:firstLine="480"/>
        <w:jc w:val="left"/>
        <w:spacing w:line="500" w:lineRule="exact"/>
        <w:widowControl/>
        <w:rPr>
          <w:rFonts w:ascii="宋体" w:hAnsi="宋体" w:cs="宋体"/>
          <w:sz w:val="24"/>
          <w:szCs w:val="24"/>
          <w:highlight w:val="none"/>
        </w:rPr>
      </w:pPr>
      <w:r/>
      <w:bookmarkStart w:id="117" w:name="_Toc20823296"/>
      <w:r/>
      <w:bookmarkStart w:id="118" w:name="_Toc120614217"/>
      <w:r/>
      <w:bookmarkStart w:id="119" w:name="_Toc16938540"/>
      <w:r/>
      <w:bookmarkStart w:id="120" w:name="_Toc513029224"/>
      <w:r>
        <w:rPr>
          <w:rFonts w:hint="eastAsia" w:ascii="宋体" w:hAnsi="宋体" w:cs="宋体"/>
          <w:sz w:val="24"/>
          <w:szCs w:val="24"/>
          <w:highlight w:val="none"/>
        </w:rPr>
        <w:t xml:space="preserve">四、响应文件的递交</w:t>
      </w:r>
      <w:bookmarkEnd w:id="117"/>
      <w:r/>
      <w:bookmarkEnd w:id="118"/>
      <w:r/>
      <w:bookmarkEnd w:id="119"/>
      <w:r/>
      <w:bookmarkEnd w:id="120"/>
      <w:r/>
      <w:r/>
    </w:p>
    <w:p>
      <w:pPr>
        <w:ind w:firstLine="480"/>
        <w:jc w:val="left"/>
        <w:spacing w:line="500" w:lineRule="exact"/>
        <w:widowControl/>
        <w:rPr>
          <w:rFonts w:ascii="宋体" w:hAnsi="宋体" w:cs="宋体"/>
          <w:sz w:val="24"/>
          <w:szCs w:val="24"/>
          <w:highlight w:val="none"/>
        </w:rPr>
      </w:pPr>
      <w:r/>
      <w:bookmarkStart w:id="121" w:name="_Toc16938541"/>
      <w:r/>
      <w:bookmarkStart w:id="122" w:name="_Toc462564084"/>
      <w:r/>
      <w:bookmarkStart w:id="123" w:name="_Toc513029225"/>
      <w:r/>
      <w:bookmarkStart w:id="124" w:name="_Toc20823297"/>
      <w:r>
        <w:rPr>
          <w:rFonts w:hint="eastAsia" w:ascii="宋体" w:hAnsi="宋体" w:cs="宋体"/>
          <w:sz w:val="24"/>
          <w:szCs w:val="24"/>
          <w:highlight w:val="none"/>
        </w:rPr>
        <w:t xml:space="preserve">17.磋商</w:t>
      </w:r>
      <w:bookmarkEnd w:id="121"/>
      <w:r/>
      <w:bookmarkEnd w:id="122"/>
      <w:r/>
      <w:bookmarkEnd w:id="123"/>
      <w:r/>
      <w:bookmarkEnd w:id="124"/>
      <w:r>
        <w:rPr>
          <w:rFonts w:hint="eastAsia" w:ascii="宋体" w:hAnsi="宋体" w:cs="宋体"/>
          <w:sz w:val="24"/>
          <w:szCs w:val="24"/>
          <w:highlight w:val="none"/>
        </w:rPr>
        <w:t xml:space="preserve">响应文件的递交</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17.1供应商应当按照《操作手册》规定，在提交响应文件截止时间前制作并上传电子响应文件。</w:t>
      </w:r>
      <w:bookmarkStart w:id="125" w:name="_Toc20823298"/>
      <w:r/>
      <w:bookmarkEnd w:id="125"/>
      <w:r/>
      <w:bookmarkStart w:id="126" w:name="_Toc16938542"/>
      <w:r/>
      <w:bookmarkEnd w:id="126"/>
      <w:r/>
      <w:bookmarkStart w:id="127" w:name="_Toc513029226"/>
      <w:r/>
      <w:bookmarkEnd w:id="127"/>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17.2 供应商应充分考虑网络环境、网络带宽等因素可能对磋商产生的影响，如因供应商自身原因造成的电子响应文件上传不成功的，按照本磋商文件第二章第24.3条规定做无效响应处理。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17.3交易中心可以按照规定，通过修改磋商文件酌情延长提交响应文件截止日期，在此情况下，供应商的所有权利和义务均以延长后新的截止日期为准。</w:t>
      </w:r>
      <w:r/>
    </w:p>
    <w:p>
      <w:pPr>
        <w:ind w:firstLine="480"/>
        <w:jc w:val="left"/>
        <w:spacing w:line="500" w:lineRule="exact"/>
        <w:widowControl/>
        <w:rPr>
          <w:rFonts w:ascii="宋体" w:hAnsi="宋体" w:cs="宋体"/>
          <w:sz w:val="24"/>
          <w:szCs w:val="24"/>
          <w:highlight w:val="none"/>
        </w:rPr>
      </w:pPr>
      <w:r/>
      <w:bookmarkStart w:id="128" w:name="_Toc16938543"/>
      <w:r/>
      <w:bookmarkStart w:id="129" w:name="_Toc20823299"/>
      <w:r/>
      <w:bookmarkStart w:id="130" w:name="_Toc513029227"/>
      <w:r>
        <w:rPr>
          <w:rFonts w:hint="eastAsia" w:ascii="宋体" w:hAnsi="宋体" w:cs="宋体"/>
          <w:sz w:val="24"/>
          <w:szCs w:val="24"/>
          <w:highlight w:val="none"/>
        </w:rPr>
        <w:t xml:space="preserve">18.响应文件</w:t>
      </w:r>
      <w:bookmarkEnd w:id="128"/>
      <w:r/>
      <w:bookmarkEnd w:id="129"/>
      <w:r/>
      <w:bookmarkEnd w:id="130"/>
      <w:r>
        <w:rPr>
          <w:rFonts w:hint="eastAsia" w:ascii="宋体" w:hAnsi="宋体" w:cs="宋体"/>
          <w:sz w:val="24"/>
          <w:szCs w:val="24"/>
          <w:highlight w:val="none"/>
        </w:rPr>
        <w:t xml:space="preserve">的拒收</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18.1 交易中心拒绝接收提交响应文件截止时间后上传的任何电子响应文件。</w:t>
      </w:r>
      <w:r/>
    </w:p>
    <w:p>
      <w:pPr>
        <w:ind w:firstLine="480"/>
        <w:jc w:val="left"/>
        <w:spacing w:line="500" w:lineRule="exact"/>
        <w:widowControl/>
        <w:rPr>
          <w:rFonts w:ascii="宋体" w:hAnsi="宋体" w:cs="宋体"/>
          <w:sz w:val="24"/>
          <w:szCs w:val="24"/>
          <w:highlight w:val="none"/>
        </w:rPr>
      </w:pPr>
      <w:r/>
      <w:bookmarkStart w:id="131" w:name="_Toc20823300"/>
      <w:r/>
      <w:bookmarkStart w:id="132" w:name="_Toc513029228"/>
      <w:r/>
      <w:bookmarkStart w:id="133" w:name="_Toc16938544"/>
      <w:r>
        <w:rPr>
          <w:rFonts w:hint="eastAsia" w:ascii="宋体" w:hAnsi="宋体" w:cs="宋体"/>
          <w:sz w:val="24"/>
          <w:szCs w:val="24"/>
          <w:highlight w:val="none"/>
        </w:rPr>
        <w:t xml:space="preserve">19.响应文件的撤回和修改</w:t>
      </w:r>
      <w:bookmarkEnd w:id="131"/>
      <w:r/>
      <w:bookmarkEnd w:id="132"/>
      <w:r/>
      <w:bookmarkEnd w:id="133"/>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19.1响应文件的撤回</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19.1.1供应商可在提交响应文件截止时间前，撤回其电子响应文件，具体操作方法见《操作手册》。</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19.1.2供应商撤回电子响应文件，则认为其不再参与本项目磋商活动。</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19.2响应文件的修改</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19.2.1 供应商可在提交响应文件截止时间前，对其电子响应文件进行修改，具体操作方法见《操作手册》。</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19.2.2 在提交响应文件截止时间之后，供应商不得对其电子响应文件作任何修改。</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19.3 在提交响应文件截止时间至磋商文件中规定的磋商有效期满之间的这段时间内，供应商不得撤回其响应文件。</w:t>
      </w:r>
      <w:r/>
    </w:p>
    <w:p>
      <w:pPr>
        <w:ind w:firstLine="480"/>
        <w:jc w:val="left"/>
        <w:spacing w:line="500" w:lineRule="exact"/>
        <w:widowControl/>
        <w:rPr>
          <w:rFonts w:ascii="宋体" w:hAnsi="宋体" w:cs="宋体"/>
          <w:sz w:val="24"/>
          <w:szCs w:val="24"/>
          <w:highlight w:val="none"/>
        </w:rPr>
      </w:pPr>
      <w:r/>
      <w:bookmarkStart w:id="134" w:name="_Toc20823301"/>
      <w:r/>
      <w:bookmarkStart w:id="135" w:name="_Toc16938545"/>
      <w:r/>
      <w:bookmarkStart w:id="136" w:name="_Toc513029229"/>
      <w:r/>
      <w:bookmarkStart w:id="137" w:name="_Toc120614218"/>
      <w:r>
        <w:rPr>
          <w:rFonts w:hint="eastAsia" w:ascii="宋体" w:hAnsi="宋体" w:cs="宋体"/>
          <w:sz w:val="24"/>
          <w:szCs w:val="24"/>
          <w:highlight w:val="none"/>
        </w:rPr>
        <w:t xml:space="preserve">五、响应文件的解密与评审</w:t>
      </w:r>
      <w:bookmarkEnd w:id="134"/>
      <w:r/>
      <w:bookmarkEnd w:id="135"/>
      <w:r/>
      <w:bookmarkEnd w:id="136"/>
      <w:r/>
      <w:bookmarkEnd w:id="137"/>
      <w:r/>
      <w:r/>
    </w:p>
    <w:p>
      <w:pPr>
        <w:ind w:firstLine="480"/>
        <w:jc w:val="left"/>
        <w:spacing w:line="500" w:lineRule="exact"/>
        <w:widowControl/>
        <w:rPr>
          <w:rFonts w:ascii="宋体" w:hAnsi="宋体" w:cs="宋体"/>
          <w:sz w:val="24"/>
          <w:szCs w:val="24"/>
          <w:highlight w:val="none"/>
        </w:rPr>
      </w:pPr>
      <w:r/>
      <w:bookmarkStart w:id="138" w:name="_Toc513029230"/>
      <w:r/>
      <w:bookmarkStart w:id="139" w:name="_Toc16938546"/>
      <w:r/>
      <w:bookmarkStart w:id="140" w:name="_Toc20823302"/>
      <w:r>
        <w:rPr>
          <w:rFonts w:hint="eastAsia" w:ascii="宋体" w:hAnsi="宋体" w:cs="宋体"/>
          <w:sz w:val="24"/>
          <w:szCs w:val="24"/>
          <w:highlight w:val="none"/>
        </w:rPr>
        <w:t xml:space="preserve">2</w:t>
      </w:r>
      <w:bookmarkEnd w:id="138"/>
      <w:r/>
      <w:bookmarkEnd w:id="139"/>
      <w:r/>
      <w:bookmarkEnd w:id="140"/>
      <w:r>
        <w:rPr>
          <w:rFonts w:hint="eastAsia" w:ascii="宋体" w:hAnsi="宋体" w:cs="宋体"/>
          <w:sz w:val="24"/>
          <w:szCs w:val="24"/>
          <w:highlight w:val="none"/>
        </w:rPr>
        <w:t xml:space="preserve">0.响应文件解密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20.1 供应商应当按照《操作手册》规定，在苏采云系统规定的时间内对磋商响应文件进行解密。</w:t>
      </w:r>
      <w:r/>
    </w:p>
    <w:p>
      <w:pPr>
        <w:ind w:firstLine="480"/>
        <w:jc w:val="left"/>
        <w:spacing w:line="500" w:lineRule="exact"/>
        <w:widowControl/>
        <w:rPr>
          <w:rFonts w:ascii="宋体" w:hAnsi="宋体" w:cs="宋体"/>
          <w:sz w:val="24"/>
          <w:szCs w:val="24"/>
          <w:highlight w:val="none"/>
        </w:rPr>
      </w:pPr>
      <w:r/>
      <w:bookmarkStart w:id="141" w:name="_Toc513029231"/>
      <w:r/>
      <w:bookmarkStart w:id="142" w:name="_Toc16938547"/>
      <w:r/>
      <w:bookmarkStart w:id="143" w:name="_Toc20823303"/>
      <w:r>
        <w:rPr>
          <w:rFonts w:hint="eastAsia" w:ascii="宋体" w:hAnsi="宋体" w:cs="宋体"/>
          <w:sz w:val="24"/>
          <w:szCs w:val="24"/>
          <w:highlight w:val="none"/>
        </w:rPr>
        <w:t xml:space="preserve">21.磋商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21.1 交易中心将组织磋商小组对响应文件进行评审。</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21.2 磋商小组由采购人代表和有关技术、经济等方面的专家组成，且人员构成符合政府采购有关规定。</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21.3 磋商小组独立工作，负责评审所有响应文件并推荐成交</w:t>
      </w:r>
      <w:r>
        <w:rPr>
          <w:rFonts w:hint="eastAsia" w:ascii="宋体" w:hAnsi="宋体" w:cs="宋体"/>
          <w:sz w:val="24"/>
          <w:szCs w:val="24"/>
          <w:highlight w:val="none"/>
          <w:lang w:eastAsia="zh-CN"/>
        </w:rPr>
        <w:t xml:space="preserve">候选人</w:t>
      </w:r>
      <w:r>
        <w:rPr>
          <w:rFonts w:hint="eastAsia" w:ascii="宋体" w:hAnsi="宋体" w:cs="宋体"/>
          <w:sz w:val="24"/>
          <w:szCs w:val="24"/>
          <w:highlight w:val="none"/>
        </w:rPr>
        <w:t xml:space="preserve">，或根据采购人授权直接确定成交供应商。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22.评审过程的保密与公正</w:t>
      </w:r>
      <w:bookmarkEnd w:id="141"/>
      <w:r/>
      <w:bookmarkEnd w:id="142"/>
      <w:r/>
      <w:bookmarkEnd w:id="143"/>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22.1 磋商小组、采购人和交易中心工作人员、相关监督人员等与评审工作有关的人员，对评审情况以及在评审过程中获悉的国家秘密、商业秘密负有保密责任。</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22.2 在评审过程中，供应商不得以任何行为影响磋商评审过程，否则其响应文件将被作为无效响应文件。</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22.3 交易中心和磋商小组不向未成交的供应商解释未成交原因，也不公布评审过程中的相关细节。</w:t>
      </w:r>
      <w:r/>
    </w:p>
    <w:p>
      <w:pPr>
        <w:ind w:firstLine="480"/>
        <w:jc w:val="left"/>
        <w:spacing w:line="500" w:lineRule="exact"/>
        <w:widowControl/>
        <w:rPr>
          <w:rFonts w:ascii="宋体" w:hAnsi="宋体" w:cs="宋体"/>
          <w:sz w:val="24"/>
          <w:szCs w:val="24"/>
          <w:highlight w:val="none"/>
        </w:rPr>
      </w:pPr>
      <w:r/>
      <w:bookmarkStart w:id="144" w:name="_Toc513029232"/>
      <w:r/>
      <w:bookmarkStart w:id="145" w:name="_Toc20823304"/>
      <w:r/>
      <w:bookmarkStart w:id="146" w:name="_Toc16938548"/>
      <w:r>
        <w:rPr>
          <w:rFonts w:hint="eastAsia" w:ascii="宋体" w:hAnsi="宋体" w:cs="宋体"/>
          <w:sz w:val="24"/>
          <w:szCs w:val="24"/>
          <w:highlight w:val="none"/>
        </w:rPr>
        <w:t xml:space="preserve">23.评审过程中的澄清</w:t>
      </w:r>
      <w:bookmarkEnd w:id="144"/>
      <w:r/>
      <w:bookmarkEnd w:id="145"/>
      <w:r/>
      <w:bookmarkEnd w:id="146"/>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供应商的澄清、说明或者更正不得超出响应文件的范围或者改变响应文件的实质性内容。</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23.2 需要供应商进行澄清、说明和补正的，磋商小组将通过苏采云系统向供应商发布</w:t>
      </w:r>
      <w:r>
        <w:rPr>
          <w:rFonts w:hint="eastAsia" w:ascii="宋体" w:hAnsi="宋体" w:cs="宋体"/>
          <w:sz w:val="24"/>
          <w:szCs w:val="24"/>
          <w:highlight w:val="none"/>
          <w:lang w:val="zh-CN"/>
        </w:rPr>
        <w:t xml:space="preserve">《澄清要求函》</w:t>
      </w:r>
      <w:r>
        <w:rPr>
          <w:rFonts w:hint="eastAsia" w:ascii="宋体" w:hAnsi="宋体" w:cs="宋体"/>
          <w:sz w:val="24"/>
          <w:szCs w:val="24"/>
          <w:highlight w:val="none"/>
        </w:rPr>
        <w:t xml:space="preserve">，接到</w:t>
      </w:r>
      <w:r>
        <w:rPr>
          <w:rFonts w:hint="eastAsia" w:ascii="宋体" w:hAnsi="宋体" w:cs="宋体"/>
          <w:sz w:val="24"/>
          <w:szCs w:val="24"/>
          <w:highlight w:val="none"/>
          <w:lang w:val="zh-CN"/>
        </w:rPr>
        <w:t xml:space="preserve">《澄清要求函》</w:t>
      </w:r>
      <w:r>
        <w:rPr>
          <w:rFonts w:hint="eastAsia" w:ascii="宋体" w:hAnsi="宋体" w:cs="宋体"/>
          <w:sz w:val="24"/>
          <w:szCs w:val="24"/>
          <w:highlight w:val="none"/>
        </w:rPr>
        <w:t xml:space="preserve">的供应商应当按照要求在苏采云系统中提交</w:t>
      </w:r>
      <w:r>
        <w:rPr>
          <w:rFonts w:hint="eastAsia" w:ascii="宋体" w:hAnsi="宋体" w:cs="宋体"/>
          <w:sz w:val="24"/>
          <w:szCs w:val="24"/>
          <w:highlight w:val="none"/>
          <w:lang w:val="zh-CN"/>
        </w:rPr>
        <w:t xml:space="preserve">《澄清要求函》</w:t>
      </w:r>
      <w:r>
        <w:rPr>
          <w:rFonts w:hint="eastAsia" w:ascii="宋体" w:hAnsi="宋体" w:cs="宋体"/>
          <w:sz w:val="24"/>
          <w:szCs w:val="24"/>
          <w:highlight w:val="none"/>
        </w:rPr>
        <w:t xml:space="preserve">并加盖电子公章。澄清、说明和更正的内容作为响应文件的补充部分，具体操作方式见《操作手册》。</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23.3 接到磋商小组澄清、说明和更正要求的供应商如未按规定</w:t>
      </w:r>
      <w:r>
        <w:rPr>
          <w:rFonts w:hint="eastAsia" w:ascii="宋体" w:hAnsi="宋体" w:cs="宋体"/>
          <w:sz w:val="24"/>
          <w:szCs w:val="24"/>
          <w:highlight w:val="none"/>
          <w:lang w:eastAsia="zh-CN"/>
        </w:rPr>
        <w:t xml:space="preserve">作出</w:t>
      </w:r>
      <w:r>
        <w:rPr>
          <w:rFonts w:hint="eastAsia" w:ascii="宋体" w:hAnsi="宋体" w:cs="宋体"/>
          <w:sz w:val="24"/>
          <w:szCs w:val="24"/>
          <w:highlight w:val="none"/>
        </w:rPr>
        <w:t xml:space="preserve">澄清、说明和更正，其风险由供应商自行承担。</w:t>
      </w:r>
      <w:r/>
    </w:p>
    <w:p>
      <w:pPr>
        <w:ind w:firstLine="480"/>
        <w:jc w:val="left"/>
        <w:spacing w:line="500" w:lineRule="exact"/>
        <w:widowControl/>
        <w:rPr>
          <w:rFonts w:ascii="宋体" w:hAnsi="宋体" w:cs="宋体"/>
          <w:sz w:val="24"/>
          <w:szCs w:val="24"/>
          <w:highlight w:val="none"/>
        </w:rPr>
      </w:pPr>
      <w:r/>
      <w:bookmarkStart w:id="147" w:name="_Toc16938549"/>
      <w:r/>
      <w:bookmarkStart w:id="148" w:name="_Toc20823305"/>
      <w:r/>
      <w:bookmarkStart w:id="149" w:name="_Toc513029233"/>
      <w:r>
        <w:rPr>
          <w:rFonts w:hint="eastAsia" w:ascii="宋体" w:hAnsi="宋体" w:cs="宋体"/>
          <w:sz w:val="24"/>
          <w:szCs w:val="24"/>
          <w:highlight w:val="none"/>
        </w:rPr>
        <w:t xml:space="preserve">24.响应文件的审</w:t>
      </w:r>
      <w:bookmarkEnd w:id="147"/>
      <w:r/>
      <w:bookmarkEnd w:id="148"/>
      <w:r/>
      <w:bookmarkEnd w:id="149"/>
      <w:r>
        <w:rPr>
          <w:rFonts w:hint="eastAsia" w:ascii="宋体" w:hAnsi="宋体" w:cs="宋体"/>
          <w:sz w:val="24"/>
          <w:szCs w:val="24"/>
          <w:highlight w:val="none"/>
        </w:rPr>
        <w:t xml:space="preserve">查</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24.1 响应文件审查分为资格审查和符合性审查。</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24.1.1 资格审查。依据法律法规和磋商文件的规定，对响应文件中的资格证明文件进行审查，以确定供应商是否具备参加磋商的资格。</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24.1.2 符合性审查。依据磋商文件的规定，由磋商小组从响应文件的有效性、完整性和对磋商文件的响应程度进行审查，以确定是否对磋商文件的实质性要求作出响应。</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24.1.3 未通过资格审查或符合性审查的供应商，磋商小组将在苏采云系统中告知具体原因，评审结束后磋商小组将不再告知未通过资格审查或符合性审查的原因。</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 未实质性响应磋商文件的情形</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24.3.1 供应商在苏采云系统规定的时间内未成功解密电子响应文件的。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24.3.2 供应商未按照磋商文件要求上传电子响应文件的。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24.3.3 同一供应商提交两个（含两个）以上不同的响应文件或者最后报价的。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24.3.4 供应商不具备磋商文件中规定资格要求的。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24.3.5 供应商的最后报价超过了采购预算或最高限价的。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24.3.6 不符合磋商文件中规定的实质性要求和条件的（本磋商文件中斜体且有下划线部分</w:t>
      </w:r>
      <w:r>
        <w:rPr>
          <w:rFonts w:hint="eastAsia" w:ascii="宋体" w:hAnsi="宋体" w:cs="宋体"/>
          <w:sz w:val="24"/>
          <w:szCs w:val="24"/>
          <w:highlight w:val="none"/>
          <w:lang w:val="zh-CN"/>
        </w:rPr>
        <w:t xml:space="preserve">或者打“</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”内容，</w:t>
      </w:r>
      <w:r>
        <w:rPr>
          <w:rFonts w:hint="eastAsia" w:ascii="宋体" w:hAnsi="宋体" w:cs="宋体"/>
          <w:sz w:val="24"/>
          <w:szCs w:val="24"/>
          <w:highlight w:val="none"/>
        </w:rPr>
        <w:t xml:space="preserve">为实质性要求和条件）。</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24.3.8 响应文件含有采购人不能接受的附加条件的。</w:t>
      </w:r>
      <w:r/>
    </w:p>
    <w:p>
      <w:pPr>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0"/>
        <w:jc w:val="left"/>
        <w:spacing w:line="50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关于推动解决政府采购异常低价问题的通知（财库〔2026〕2号），评审委员会启动异常低价投标（响应）审查的情形和具体要求，包括：</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（一）评审过程中出现下列情形之一的，评审委员会应当启动异常低价投标（响应）审查程序：</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3.投标（响应）报价低于采购项目最高限价45%的，即投标（响应）报价&lt;采购项目最高限价×45%；</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4.评审委员会基于专业判断，认为供应商报价过低，有可能影响产品质量或者不能诚信履约的其他情形。</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采购人可以结合具体项目实际情况，提高上述第1项至第3项中启动异常低价投标（响应）审查的数值标准，但是最高不得超过65%。 </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24.3.10 响应文件未按照磋商文件要求加盖电子公章的。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24.3.11 法律法规及本磋商文件规定的其他无效响应的情形。</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24.4 未实质性响应磋商文件的响应文件按无效响应处理。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24.5 如果响应文件实质上没有响应磋商文件的要求，磋商小组将予以拒绝，供应商不得通过修改或撤销不合要求的偏离或保留而使其成为实质性响应的文件。</w:t>
      </w:r>
      <w:r/>
    </w:p>
    <w:p>
      <w:pPr>
        <w:ind w:firstLine="480"/>
        <w:jc w:val="left"/>
        <w:spacing w:line="500" w:lineRule="exact"/>
        <w:widowControl/>
        <w:rPr>
          <w:rFonts w:ascii="宋体" w:hAnsi="宋体" w:cs="宋体"/>
          <w:sz w:val="24"/>
          <w:szCs w:val="24"/>
          <w:highlight w:val="none"/>
        </w:rPr>
      </w:pPr>
      <w:r/>
      <w:bookmarkStart w:id="150" w:name="_Toc513029234"/>
      <w:r/>
      <w:bookmarkStart w:id="151" w:name="_Toc16938550"/>
      <w:r/>
      <w:bookmarkStart w:id="152" w:name="_Toc20823306"/>
      <w:r>
        <w:rPr>
          <w:rFonts w:hint="eastAsia" w:ascii="宋体" w:hAnsi="宋体" w:cs="宋体"/>
          <w:sz w:val="24"/>
          <w:szCs w:val="24"/>
          <w:highlight w:val="none"/>
        </w:rPr>
        <w:t xml:space="preserve">24.6 供应商在项目评审全过程中应</w:t>
      </w:r>
      <w:r>
        <w:rPr>
          <w:rFonts w:hint="eastAsia" w:ascii="宋体" w:hAnsi="宋体" w:cs="宋体"/>
          <w:sz w:val="24"/>
          <w:szCs w:val="24"/>
          <w:highlight w:val="none"/>
          <w:lang w:eastAsia="zh-CN"/>
        </w:rPr>
        <w:t xml:space="preserve">保持通信畅通</w:t>
      </w:r>
      <w:r>
        <w:rPr>
          <w:rFonts w:hint="eastAsia" w:ascii="宋体" w:hAnsi="宋体" w:cs="宋体"/>
          <w:sz w:val="24"/>
          <w:szCs w:val="24"/>
          <w:highlight w:val="none"/>
        </w:rPr>
        <w:t xml:space="preserve">，并安排专人与交易中心及磋商小组联系。</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w:t>
      </w:r>
      <w:bookmarkEnd w:id="150"/>
      <w:r/>
      <w:bookmarkEnd w:id="151"/>
      <w:r/>
      <w:bookmarkEnd w:id="152"/>
      <w:r>
        <w:rPr>
          <w:rFonts w:hint="eastAsia" w:ascii="宋体" w:hAnsi="宋体" w:cs="宋体"/>
          <w:sz w:val="24"/>
          <w:szCs w:val="24"/>
          <w:highlight w:val="none"/>
        </w:rPr>
        <w:t xml:space="preserve">5.磋商程序及评审方法和评审标准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25.1 磋商程序</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25.2 评审方法和评审标准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25.2.1 评审方法。经磋商确定最终采购需求和提交最后报价的供应商后，由磋商小组采用综合评分法对提交最后报价的供应商的响应文件和最后报价进行综合评分。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25.2.2 评审标准</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见本磋商文件第五章规定。</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25.3 采购活动终止的情况</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25.3.1 因情况变化，不再符合规定的竞争性磋商采购方式适用情形的。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25.3.2 出现影响采购公正的违法、违规行为的。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25.3.3 除本磋商文件第二章第25.1.2条第三款规定的情形外，在采购过程中符合要求的供应商或者最后报价未超过采购预算的供应商不足3家的。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25.3.4 在苏采云系统规定时间内成功解密电子响应文件的供应商不足3家的。</w:t>
      </w:r>
      <w:r/>
    </w:p>
    <w:p>
      <w:pPr>
        <w:ind w:firstLine="480"/>
        <w:jc w:val="left"/>
        <w:spacing w:line="500" w:lineRule="exact"/>
        <w:widowControl/>
        <w:rPr>
          <w:rFonts w:ascii="宋体" w:hAnsi="宋体" w:cs="宋体"/>
          <w:sz w:val="24"/>
          <w:szCs w:val="24"/>
          <w:highlight w:val="none"/>
        </w:rPr>
      </w:pPr>
      <w:r/>
      <w:bookmarkStart w:id="153" w:name="_Toc16938551"/>
      <w:r/>
      <w:bookmarkStart w:id="154" w:name="_Toc20823307"/>
      <w:r/>
      <w:bookmarkStart w:id="155" w:name="_Toc513029235"/>
      <w:r/>
      <w:bookmarkStart w:id="156" w:name="_Toc120614219"/>
      <w:r>
        <w:rPr>
          <w:rFonts w:hint="eastAsia" w:ascii="宋体" w:hAnsi="宋体" w:cs="宋体"/>
          <w:sz w:val="24"/>
          <w:szCs w:val="24"/>
          <w:highlight w:val="none"/>
        </w:rPr>
        <w:t xml:space="preserve">六、</w:t>
      </w:r>
      <w:bookmarkEnd w:id="153"/>
      <w:r/>
      <w:bookmarkEnd w:id="154"/>
      <w:r/>
      <w:bookmarkEnd w:id="155"/>
      <w:r/>
      <w:bookmarkEnd w:id="156"/>
      <w:r>
        <w:rPr>
          <w:rFonts w:hint="eastAsia" w:ascii="宋体" w:hAnsi="宋体" w:cs="宋体"/>
          <w:sz w:val="24"/>
          <w:szCs w:val="24"/>
          <w:highlight w:val="none"/>
        </w:rPr>
        <w:t xml:space="preserve">成交</w:t>
      </w:r>
      <w:r/>
    </w:p>
    <w:p>
      <w:pPr>
        <w:ind w:firstLine="480"/>
        <w:jc w:val="left"/>
        <w:spacing w:line="500" w:lineRule="exact"/>
        <w:widowControl/>
        <w:rPr>
          <w:rFonts w:ascii="宋体" w:hAnsi="宋体" w:cs="宋体"/>
          <w:sz w:val="24"/>
          <w:szCs w:val="24"/>
          <w:highlight w:val="none"/>
        </w:rPr>
      </w:pPr>
      <w:r/>
      <w:bookmarkStart w:id="157" w:name="_Toc513029238"/>
      <w:r/>
      <w:bookmarkStart w:id="158" w:name="_Toc20823310"/>
      <w:r/>
      <w:bookmarkStart w:id="159" w:name="_Toc16938554"/>
      <w:r>
        <w:rPr>
          <w:rFonts w:hint="eastAsia" w:ascii="宋体" w:hAnsi="宋体" w:cs="宋体"/>
          <w:sz w:val="24"/>
          <w:szCs w:val="24"/>
          <w:highlight w:val="none"/>
        </w:rPr>
        <w:t xml:space="preserve">2</w:t>
      </w:r>
      <w:bookmarkEnd w:id="157"/>
      <w:r>
        <w:rPr>
          <w:rFonts w:hint="eastAsia" w:ascii="宋体" w:hAnsi="宋体" w:cs="宋体"/>
          <w:sz w:val="24"/>
          <w:szCs w:val="24"/>
          <w:highlight w:val="none"/>
        </w:rPr>
        <w:t xml:space="preserve">6.确定</w:t>
      </w:r>
      <w:bookmarkEnd w:id="158"/>
      <w:r/>
      <w:bookmarkEnd w:id="159"/>
      <w:r>
        <w:rPr>
          <w:rFonts w:hint="eastAsia" w:ascii="宋体" w:hAnsi="宋体" w:cs="宋体"/>
          <w:sz w:val="24"/>
          <w:szCs w:val="24"/>
          <w:highlight w:val="none"/>
        </w:rPr>
        <w:t xml:space="preserve">成交单位</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26.1 磋商小组根据综合评分情况，按照评审得分由高到低顺序推荐3名成交候选供应商，并编写评审报告。符合本磋商文件第二章第25.1.2条情形的，可以推荐2名成交候选供应商。评审得分相同的，按照最后报价由低到高的顺序推荐。</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26.2 </w:t>
      </w:r>
      <w:r>
        <w:rPr>
          <w:rFonts w:hint="eastAsia" w:ascii="宋体" w:hAnsi="宋体" w:cs="宋体"/>
          <w:sz w:val="24"/>
          <w:szCs w:val="24"/>
          <w:highlight w:val="none"/>
          <w:lang w:val="zh-CN"/>
        </w:rPr>
        <w:t xml:space="preserve">按以下第（</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）种方式确定</w:t>
      </w:r>
      <w:r>
        <w:rPr>
          <w:rFonts w:hint="eastAsia" w:ascii="宋体" w:hAnsi="宋体" w:cs="宋体"/>
          <w:sz w:val="24"/>
          <w:szCs w:val="24"/>
          <w:highlight w:val="none"/>
        </w:rPr>
        <w:t xml:space="preserve">成交供应商</w:t>
      </w:r>
      <w:r/>
    </w:p>
    <w:p>
      <w:pPr>
        <w:ind w:firstLine="480"/>
        <w:jc w:val="left"/>
        <w:spacing w:line="500" w:lineRule="exac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（1）</w:t>
      </w:r>
      <w:r>
        <w:rPr>
          <w:rFonts w:hint="eastAsia" w:ascii="宋体" w:hAnsi="宋体" w:cs="宋体"/>
          <w:sz w:val="24"/>
          <w:szCs w:val="24"/>
          <w:highlight w:val="none"/>
        </w:rPr>
        <w:t xml:space="preserve">磋商小组</w:t>
      </w:r>
      <w:r>
        <w:rPr>
          <w:rFonts w:hint="eastAsia" w:ascii="宋体" w:hAnsi="宋体" w:cs="宋体"/>
          <w:sz w:val="24"/>
          <w:szCs w:val="24"/>
          <w:highlight w:val="none"/>
          <w:lang w:val="zh-CN"/>
        </w:rPr>
        <w:t xml:space="preserve">直接确定排名第一的</w:t>
      </w:r>
      <w:r>
        <w:rPr>
          <w:rFonts w:hint="eastAsia" w:ascii="宋体" w:hAnsi="宋体" w:cs="宋体"/>
          <w:sz w:val="24"/>
          <w:szCs w:val="24"/>
          <w:highlight w:val="none"/>
        </w:rPr>
        <w:t xml:space="preserve">成交候选供应商</w:t>
      </w:r>
      <w:r>
        <w:rPr>
          <w:rFonts w:hint="eastAsia" w:ascii="宋体" w:hAnsi="宋体" w:cs="宋体"/>
          <w:sz w:val="24"/>
          <w:szCs w:val="24"/>
          <w:highlight w:val="none"/>
          <w:lang w:val="zh-CN"/>
        </w:rPr>
        <w:t xml:space="preserve">为</w:t>
      </w:r>
      <w:r>
        <w:rPr>
          <w:rFonts w:hint="eastAsia" w:ascii="宋体" w:hAnsi="宋体" w:cs="宋体"/>
          <w:sz w:val="24"/>
          <w:szCs w:val="24"/>
          <w:highlight w:val="none"/>
        </w:rPr>
        <w:t xml:space="preserve">成交供应商</w:t>
      </w:r>
      <w:r>
        <w:rPr>
          <w:rFonts w:hint="eastAsia" w:ascii="宋体" w:hAnsi="宋体" w:cs="宋体"/>
          <w:sz w:val="24"/>
          <w:szCs w:val="24"/>
          <w:highlight w:val="none"/>
          <w:lang w:val="zh-CN"/>
        </w:rPr>
        <w:t xml:space="preserve">；</w:t>
      </w:r>
      <w:r/>
    </w:p>
    <w:p>
      <w:pPr>
        <w:ind w:firstLine="480"/>
        <w:jc w:val="left"/>
        <w:spacing w:line="500" w:lineRule="exac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（2）采购人在</w:t>
      </w:r>
      <w:r>
        <w:rPr>
          <w:rFonts w:hint="eastAsia" w:ascii="宋体" w:hAnsi="宋体" w:cs="宋体"/>
          <w:sz w:val="24"/>
          <w:szCs w:val="24"/>
          <w:highlight w:val="none"/>
        </w:rPr>
        <w:t xml:space="preserve">磋商小组</w:t>
      </w:r>
      <w:r>
        <w:rPr>
          <w:rFonts w:hint="eastAsia" w:ascii="宋体" w:hAnsi="宋体" w:cs="宋体"/>
          <w:sz w:val="24"/>
          <w:szCs w:val="24"/>
          <w:highlight w:val="none"/>
          <w:lang w:val="zh-CN"/>
        </w:rPr>
        <w:t xml:space="preserve">推荐的</w:t>
      </w:r>
      <w:r>
        <w:rPr>
          <w:rFonts w:hint="eastAsia" w:ascii="宋体" w:hAnsi="宋体" w:cs="宋体"/>
          <w:sz w:val="24"/>
          <w:szCs w:val="24"/>
          <w:highlight w:val="none"/>
        </w:rPr>
        <w:t xml:space="preserve">成交候选供应商</w:t>
      </w:r>
      <w:r>
        <w:rPr>
          <w:rFonts w:hint="eastAsia" w:ascii="宋体" w:hAnsi="宋体" w:cs="宋体"/>
          <w:sz w:val="24"/>
          <w:szCs w:val="24"/>
          <w:highlight w:val="none"/>
          <w:lang w:val="zh-CN"/>
        </w:rPr>
        <w:t xml:space="preserve">中按顺序确定</w:t>
      </w:r>
      <w:r>
        <w:rPr>
          <w:rFonts w:hint="eastAsia" w:ascii="宋体" w:hAnsi="宋体" w:cs="宋体"/>
          <w:sz w:val="24"/>
          <w:szCs w:val="24"/>
          <w:highlight w:val="none"/>
        </w:rPr>
        <w:t xml:space="preserve">成交供应商</w:t>
      </w:r>
      <w:r>
        <w:rPr>
          <w:rFonts w:hint="eastAsia" w:ascii="宋体" w:hAnsi="宋体" w:cs="宋体"/>
          <w:sz w:val="24"/>
          <w:szCs w:val="24"/>
          <w:highlight w:val="none"/>
          <w:lang w:val="zh-CN"/>
        </w:rPr>
        <w:t xml:space="preserve">。</w:t>
      </w:r>
      <w:r/>
    </w:p>
    <w:p>
      <w:pPr>
        <w:ind w:firstLine="480"/>
        <w:jc w:val="left"/>
        <w:spacing w:line="500" w:lineRule="exac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按第二种方式确定</w:t>
      </w:r>
      <w:r>
        <w:rPr>
          <w:rFonts w:hint="eastAsia" w:ascii="宋体" w:hAnsi="宋体" w:cs="宋体"/>
          <w:sz w:val="24"/>
          <w:szCs w:val="24"/>
          <w:highlight w:val="none"/>
        </w:rPr>
        <w:t xml:space="preserve">成交供应商</w:t>
      </w:r>
      <w:r>
        <w:rPr>
          <w:rFonts w:hint="eastAsia" w:ascii="宋体" w:hAnsi="宋体" w:cs="宋体"/>
          <w:sz w:val="24"/>
          <w:szCs w:val="24"/>
          <w:highlight w:val="none"/>
          <w:lang w:val="zh-CN"/>
        </w:rPr>
        <w:t xml:space="preserve">的，交易中心自评审结束之日起两个工作日内将评审报告送交采购人，采购人自收到评审报告之日起五个工作日内，在评审报告推荐的</w:t>
      </w:r>
      <w:r>
        <w:rPr>
          <w:rFonts w:hint="eastAsia" w:ascii="宋体" w:hAnsi="宋体" w:cs="宋体"/>
          <w:sz w:val="24"/>
          <w:szCs w:val="24"/>
          <w:highlight w:val="none"/>
        </w:rPr>
        <w:t xml:space="preserve">成交候选供应商</w:t>
      </w:r>
      <w:r>
        <w:rPr>
          <w:rFonts w:hint="eastAsia" w:ascii="宋体" w:hAnsi="宋体" w:cs="宋体"/>
          <w:sz w:val="24"/>
          <w:szCs w:val="24"/>
          <w:highlight w:val="none"/>
          <w:lang w:val="zh-CN"/>
        </w:rPr>
        <w:t xml:space="preserve">中按顺序确定</w:t>
      </w:r>
      <w:r>
        <w:rPr>
          <w:rFonts w:hint="eastAsia" w:ascii="宋体" w:hAnsi="宋体" w:cs="宋体"/>
          <w:sz w:val="24"/>
          <w:szCs w:val="24"/>
          <w:highlight w:val="none"/>
        </w:rPr>
        <w:t xml:space="preserve">成交供应商</w:t>
      </w:r>
      <w:r>
        <w:rPr>
          <w:rFonts w:hint="eastAsia" w:ascii="宋体" w:hAnsi="宋体" w:cs="宋体"/>
          <w:sz w:val="24"/>
          <w:szCs w:val="24"/>
          <w:highlight w:val="none"/>
          <w:lang w:val="zh-CN"/>
        </w:rPr>
        <w:t xml:space="preserve">。</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26.3 交易中心将在“江苏政府采购网”发布成交结果公告，公告期限为1个工作日。</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26.4 若有充分证据证明，成交供应商出现下列情况之一的，一经查实，将被取消成交资格：</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26.4.1 提供虚假材料谋取成交的。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26.4.2 与评审专家、采购人、其他供应商或者交易中心工作人员恶意串通的。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26.4.3 向评审专家、采购人或交易中心工作人员行贿或者提供其他不正当利益的。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26.4.4 恶意竞争，最后报价明显低于其自身合理成本且又无法提供证明的。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26.4.5 不满足本磋商文件规定的实质性要求，但在评审过程中未被磋商小组发现的。</w:t>
      </w:r>
      <w:r/>
    </w:p>
    <w:p>
      <w:pPr>
        <w:ind w:firstLine="480"/>
        <w:jc w:val="left"/>
        <w:spacing w:line="500" w:lineRule="exact"/>
        <w:widowControl/>
        <w:rPr>
          <w:rFonts w:ascii="宋体" w:hAnsi="宋体" w:cs="宋体"/>
          <w:sz w:val="24"/>
          <w:szCs w:val="24"/>
          <w:highlight w:val="none"/>
        </w:rPr>
      </w:pPr>
      <w:r>
        <w:rPr>
          <w:rFonts w:hint="eastAsia" w:ascii="宋体" w:hAnsi="宋体" w:cs="宋体"/>
          <w:sz w:val="24"/>
          <w:szCs w:val="24"/>
          <w:highlight w:val="none"/>
        </w:rPr>
        <w:t xml:space="preserve">26.4.6 成交后无正当理由拒不与采购人签订政府采购合同或者未按照磋商文件确定的事项签订政府采购合同的。</w:t>
      </w:r>
      <w:r/>
    </w:p>
    <w:p>
      <w:pPr>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26.</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.7 将政府采购合同转包的。</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27.成交通知书</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27.1 成交结果确定后，交易中心将向成交供应商发出《成交通知书》。成交供应商可在成交结果公告届满之日起三十日内，登录苏采云系统下载。    </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七、授予合同</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28.签订合同</w:t>
      </w:r>
      <w:r/>
    </w:p>
    <w:p>
      <w:pPr>
        <w:ind w:firstLine="480"/>
        <w:jc w:val="left"/>
        <w:spacing w:line="50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28.l 成交供应商应当在《成交通知书》发出之日起三十日内，按照磋商文件确定的事项与采购人签订政府采购合同。采购人于合同签订后2个工作日内通过苏采云系统进行公示。</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28.2 磋商文件、成交供应商的响应文件及磋商过程中有关澄清、承诺文件均作为合同附件。</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28.4 成交供应商因自身原因拒绝与采购人签订合同的，</w:t>
      </w:r>
      <w:r>
        <w:rPr>
          <w:rFonts w:hint="eastAsia" w:ascii="宋体" w:hAnsi="宋体" w:cs="宋体"/>
          <w:sz w:val="24"/>
          <w:szCs w:val="24"/>
          <w:highlight w:val="none"/>
          <w:lang w:val="zh-CN" w:eastAsia="zh-CN"/>
        </w:rPr>
        <w:t xml:space="preserve">不得参加采购人</w:t>
      </w:r>
      <w:r>
        <w:rPr>
          <w:rFonts w:hint="eastAsia" w:ascii="宋体" w:hAnsi="宋体" w:cs="宋体"/>
          <w:sz w:val="24"/>
          <w:szCs w:val="24"/>
          <w:highlight w:val="none"/>
          <w:lang w:val="en-US" w:eastAsia="zh-CN"/>
        </w:rPr>
        <w:t xml:space="preserve">重新组织的</w:t>
      </w:r>
      <w:r>
        <w:rPr>
          <w:rFonts w:hint="eastAsia" w:ascii="宋体" w:hAnsi="宋体" w:cs="宋体"/>
          <w:sz w:val="24"/>
          <w:szCs w:val="24"/>
          <w:highlight w:val="none"/>
          <w:lang w:val="zh-CN" w:eastAsia="zh-CN"/>
        </w:rPr>
        <w:t xml:space="preserve">采购活动</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且将可能被拒绝参加该采购人</w:t>
      </w:r>
      <w:r>
        <w:rPr>
          <w:rFonts w:hint="eastAsia" w:ascii="宋体" w:hAnsi="宋体" w:cs="宋体"/>
          <w:sz w:val="24"/>
          <w:szCs w:val="24"/>
          <w:highlight w:val="none"/>
          <w:lang w:val="zh-CN" w:eastAsia="zh-CN"/>
        </w:rPr>
        <w:t xml:space="preserve">一年内</w:t>
      </w:r>
      <w:r>
        <w:rPr>
          <w:rFonts w:hint="eastAsia" w:ascii="宋体" w:hAnsi="宋体" w:cs="宋体"/>
          <w:sz w:val="24"/>
          <w:szCs w:val="24"/>
          <w:highlight w:val="none"/>
          <w:lang w:val="en-US" w:eastAsia="zh-CN"/>
        </w:rPr>
        <w:t xml:space="preserve">的其他</w:t>
      </w:r>
      <w:r>
        <w:rPr>
          <w:rFonts w:hint="eastAsia" w:ascii="宋体" w:hAnsi="宋体" w:cs="宋体"/>
          <w:sz w:val="24"/>
          <w:szCs w:val="24"/>
          <w:highlight w:val="none"/>
          <w:lang w:val="zh-CN" w:eastAsia="zh-CN"/>
        </w:rPr>
        <w:t xml:space="preserve">政府采购活动。</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29.标的物的追加</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30.政府采购履约资金扶持政策</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30.1 成交供应商通过</w:t>
      </w:r>
      <w:r>
        <w:rPr>
          <w:rFonts w:hint="eastAsia" w:ascii="宋体" w:hAnsi="宋体" w:cs="宋体"/>
          <w:sz w:val="24"/>
          <w:szCs w:val="24"/>
          <w:highlight w:val="none"/>
          <w:lang w:val="zh-CN"/>
        </w:rPr>
        <w:t xml:space="preserve">南京市公共资源交易</w:t>
      </w:r>
      <w:r>
        <w:rPr>
          <w:rFonts w:hint="eastAsia" w:ascii="宋体" w:hAnsi="宋体" w:cs="宋体"/>
          <w:sz w:val="24"/>
          <w:szCs w:val="24"/>
          <w:highlight w:val="none"/>
          <w:lang w:val="en-US" w:eastAsia="zh-CN"/>
        </w:rPr>
        <w:t xml:space="preserve">平台</w:t>
      </w:r>
      <w:r>
        <w:rPr>
          <w:rFonts w:hint="eastAsia" w:ascii="宋体" w:hAnsi="宋体" w:cs="宋体"/>
          <w:sz w:val="24"/>
          <w:szCs w:val="24"/>
          <w:highlight w:val="none"/>
          <w:lang w:val="zh-CN"/>
        </w:rPr>
        <w:t xml:space="preserve">网站“小企业融资平台”，</w:t>
      </w:r>
      <w:r>
        <w:rPr>
          <w:rFonts w:hint="eastAsia" w:ascii="宋体" w:hAnsi="宋体" w:cs="宋体"/>
          <w:sz w:val="24"/>
          <w:szCs w:val="24"/>
          <w:highlight w:val="none"/>
          <w:lang w:val="en-US" w:eastAsia="zh-CN"/>
        </w:rPr>
        <w:t xml:space="preserve">选择相应的金融机构</w:t>
      </w:r>
      <w:r>
        <w:rPr>
          <w:rFonts w:hint="eastAsia" w:ascii="宋体" w:hAnsi="宋体" w:cs="宋体"/>
          <w:sz w:val="24"/>
          <w:szCs w:val="24"/>
          <w:highlight w:val="none"/>
          <w:lang w:val="zh-CN"/>
        </w:rPr>
        <w:t xml:space="preserve">办理融资贷款。</w:t>
      </w:r>
      <w:r/>
    </w:p>
    <w:p>
      <w:pPr>
        <w:ind w:firstLine="480"/>
        <w:jc w:val="left"/>
        <w:spacing w:line="500" w:lineRule="exact"/>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30.2 依据《关于在全省政府采购领域推行电子履约保函（保险）的通知》（苏财购〔2023〕150号），需要缴纳履约保证金的，成交供应商</w:t>
      </w:r>
      <w:r>
        <w:rPr>
          <w:rFonts w:hint="eastAsia" w:ascii="宋体" w:hAnsi="宋体" w:cs="宋体"/>
          <w:sz w:val="24"/>
          <w:szCs w:val="24"/>
          <w:highlight w:val="none"/>
          <w:lang w:val="zh-CN" w:eastAsia="zh-CN"/>
        </w:rPr>
        <w:t xml:space="preserve">可</w:t>
      </w:r>
      <w:r>
        <w:rPr>
          <w:rFonts w:hint="eastAsia" w:ascii="宋体" w:hAnsi="宋体" w:cs="宋体"/>
          <w:sz w:val="24"/>
          <w:szCs w:val="24"/>
          <w:highlight w:val="none"/>
          <w:lang w:val="en-US" w:eastAsia="zh-CN"/>
        </w:rPr>
        <w:t xml:space="preserve">通过江苏政府采购网“政府采购电子履约保函（保险）综合服务平台”线上办理履约保函（保险）</w:t>
      </w:r>
      <w:r>
        <w:rPr>
          <w:rFonts w:hint="eastAsia" w:ascii="宋体" w:hAnsi="宋体" w:cs="宋体"/>
          <w:sz w:val="24"/>
          <w:szCs w:val="24"/>
          <w:highlight w:val="none"/>
          <w:lang w:val="zh-CN" w:eastAsia="zh-CN"/>
        </w:rPr>
        <w:t xml:space="preserve">。</w:t>
      </w:r>
      <w:r/>
    </w:p>
    <w:p>
      <w:pPr>
        <w:ind w:firstLine="480"/>
        <w:jc w:val="left"/>
        <w:spacing w:line="500" w:lineRule="exact"/>
        <w:widowControl/>
        <w:rPr>
          <w:rFonts w:hint="eastAsia" w:ascii="宋体" w:hAnsi="宋体" w:cs="宋体"/>
          <w:sz w:val="24"/>
          <w:szCs w:val="24"/>
          <w:highlight w:val="none"/>
          <w:lang w:val="en-US"/>
        </w:rPr>
      </w:pPr>
      <w:r>
        <w:rPr>
          <w:rFonts w:hint="eastAsia" w:ascii="宋体" w:hAnsi="宋体" w:cs="宋体"/>
          <w:sz w:val="24"/>
          <w:szCs w:val="24"/>
          <w:highlight w:val="none"/>
          <w:lang w:val="en-US" w:eastAsia="zh-CN"/>
        </w:rPr>
        <w:t xml:space="preserve">八、质疑</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lang w:val="zh-CN"/>
        </w:rPr>
        <w:t xml:space="preserve">.提出质疑的供应商应当是参与所质疑项目采购活动的供应商，潜在供应商依法获取其可质疑的采购文件的，可以对采购文件提出质疑。</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32</w:t>
      </w:r>
      <w:r>
        <w:rPr>
          <w:rFonts w:hint="eastAsia" w:ascii="宋体" w:hAnsi="宋体" w:cs="宋体"/>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highlight w:val="none"/>
          <w:lang w:val="en-US" w:eastAsia="zh-CN"/>
        </w:rPr>
        <w:t xml:space="preserve">按照第3</w:t>
      </w:r>
      <w:r>
        <w:rPr>
          <w:rFonts w:hint="eastAsia" w:ascii="宋体" w:hAnsi="宋体" w:cs="宋体"/>
          <w:sz w:val="24"/>
          <w:szCs w:val="24"/>
          <w:highlight w:val="none"/>
          <w:lang w:val="zh-CN"/>
        </w:rPr>
        <w:t xml:space="preserve">4</w:t>
      </w:r>
      <w:r>
        <w:rPr>
          <w:rFonts w:hint="eastAsia" w:ascii="宋体" w:hAnsi="宋体" w:cs="宋体"/>
          <w:sz w:val="24"/>
          <w:szCs w:val="24"/>
          <w:highlight w:val="none"/>
          <w:lang w:val="en-US" w:eastAsia="zh-CN"/>
        </w:rPr>
        <w:t xml:space="preserve">条</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第35</w:t>
      </w:r>
      <w:r>
        <w:rPr>
          <w:rFonts w:hint="eastAsia" w:ascii="宋体" w:hAnsi="宋体" w:cs="宋体"/>
          <w:sz w:val="24"/>
          <w:szCs w:val="24"/>
          <w:highlight w:val="none"/>
          <w:lang w:val="zh-CN"/>
        </w:rPr>
        <w:t xml:space="preserve">条</w:t>
      </w:r>
      <w:r>
        <w:rPr>
          <w:rFonts w:hint="eastAsia" w:ascii="宋体" w:hAnsi="宋体" w:cs="宋体"/>
          <w:sz w:val="24"/>
          <w:szCs w:val="24"/>
          <w:highlight w:val="none"/>
          <w:lang w:val="en-US" w:eastAsia="zh-CN"/>
        </w:rPr>
        <w:t xml:space="preserve">之</w:t>
      </w:r>
      <w:r>
        <w:rPr>
          <w:rFonts w:hint="eastAsia" w:ascii="宋体" w:hAnsi="宋体" w:cs="宋体"/>
          <w:sz w:val="24"/>
          <w:szCs w:val="24"/>
          <w:highlight w:val="none"/>
          <w:lang w:val="zh-CN"/>
        </w:rPr>
        <w:t xml:space="preserve">规定以书面形式向采购人或交易中心提出质疑。上述应知其权益受到损害之日是指：</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rPr>
        <w:t xml:space="preserve">2.1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对采购文件提出质疑的，为收到采购文件之日或者采购文件公告期限届满之日。</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rPr>
        <w:t xml:space="preserve">2.2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对采购过程提出质疑的，为各采购程序环节结束之日。</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rPr>
        <w:t xml:space="preserve">2.3</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对成交结果提出质疑的，为成交结果公告期限届满之日。</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33.</w:t>
      </w:r>
      <w:r>
        <w:rPr>
          <w:rFonts w:hint="eastAsia" w:ascii="宋体" w:hAnsi="宋体" w:cs="宋体"/>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cs="宋体"/>
          <w:sz w:val="24"/>
          <w:szCs w:val="24"/>
          <w:highlight w:val="none"/>
          <w:lang w:val="zh-CN" w:eastAsia="zh-CN"/>
        </w:rPr>
        <w:t xml:space="preserve">交易中心</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lang w:val="zh-CN"/>
        </w:rPr>
        <w:t xml:space="preserve">采购人将只对供应商第一次质疑作出答复。</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34.</w:t>
      </w:r>
      <w:r>
        <w:rPr>
          <w:rFonts w:hint="eastAsia" w:ascii="宋体" w:hAnsi="宋体" w:cs="宋体"/>
          <w:sz w:val="24"/>
          <w:szCs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lang w:val="zh-CN"/>
        </w:rPr>
        <w:t xml:space="preserve">格式和内容填写。</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供应商如组成联合体参加采购活动，《质疑函范本》中要求加盖公章之处，联合体各方均须按要求加盖公章。</w:t>
      </w:r>
      <w:r/>
    </w:p>
    <w:p>
      <w:pPr>
        <w:ind w:firstLine="480"/>
        <w:jc w:val="left"/>
        <w:spacing w:line="50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35.</w:t>
      </w:r>
      <w:r>
        <w:rPr>
          <w:rFonts w:hint="eastAsia" w:ascii="宋体" w:hAnsi="宋体" w:cs="宋体"/>
          <w:sz w:val="24"/>
          <w:szCs w:val="24"/>
          <w:highlight w:val="none"/>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w:t>
      </w:r>
      <w:r>
        <w:rPr>
          <w:rFonts w:hint="eastAsia" w:ascii="宋体" w:hAnsi="宋体" w:cs="宋体"/>
          <w:sz w:val="24"/>
          <w:szCs w:val="24"/>
          <w:highlight w:val="none"/>
          <w:lang w:val="zh-CN" w:eastAsia="zh-CN"/>
        </w:rPr>
        <w:t xml:space="preserve">交易中心</w:t>
      </w:r>
      <w:r>
        <w:rPr>
          <w:rFonts w:hint="eastAsia" w:ascii="宋体" w:hAnsi="宋体" w:cs="宋体"/>
          <w:sz w:val="24"/>
          <w:szCs w:val="24"/>
          <w:highlight w:val="none"/>
          <w:lang w:val="zh-CN"/>
        </w:rPr>
        <w:t xml:space="preserve">提出，由</w:t>
      </w:r>
      <w:r>
        <w:rPr>
          <w:rFonts w:hint="eastAsia" w:ascii="宋体" w:hAnsi="宋体" w:cs="宋体"/>
          <w:sz w:val="24"/>
          <w:szCs w:val="24"/>
          <w:highlight w:val="none"/>
          <w:lang w:val="zh-CN" w:eastAsia="zh-CN"/>
        </w:rPr>
        <w:t xml:space="preserve">交易中心</w:t>
      </w:r>
      <w:r>
        <w:rPr>
          <w:rFonts w:hint="eastAsia" w:ascii="宋体" w:hAnsi="宋体" w:cs="宋体"/>
          <w:sz w:val="24"/>
          <w:szCs w:val="24"/>
          <w:highlight w:val="none"/>
          <w:lang w:val="zh-CN"/>
        </w:rPr>
        <w:t xml:space="preserve">负责答复。</w:t>
      </w:r>
      <w:r>
        <w:rPr>
          <w:rFonts w:hint="eastAsia" w:ascii="宋体" w:hAnsi="宋体" w:cs="宋体"/>
          <w:sz w:val="24"/>
          <w:szCs w:val="24"/>
          <w:highlight w:val="none"/>
          <w:lang w:val="en-US" w:eastAsia="zh-CN"/>
        </w:rPr>
        <w:t xml:space="preserve">  </w:t>
      </w:r>
      <w:r/>
    </w:p>
    <w:p>
      <w:pPr>
        <w:ind w:firstLine="480"/>
        <w:jc w:val="left"/>
        <w:spacing w:line="500" w:lineRule="exact"/>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采购人《质疑</w:t>
      </w:r>
      <w:r>
        <w:rPr>
          <w:rFonts w:hint="eastAsia" w:ascii="宋体" w:hAnsi="宋体" w:cs="宋体"/>
          <w:sz w:val="24"/>
          <w:szCs w:val="24"/>
          <w:highlight w:val="none"/>
          <w:lang w:val="en-US" w:eastAsia="zh-CN"/>
        </w:rPr>
        <w:t xml:space="preserve">函</w:t>
      </w:r>
      <w:r>
        <w:rPr>
          <w:rFonts w:hint="eastAsia" w:ascii="宋体" w:hAnsi="宋体" w:cs="宋体"/>
          <w:sz w:val="24"/>
          <w:szCs w:val="24"/>
          <w:highlight w:val="none"/>
          <w:lang w:val="zh-CN" w:eastAsia="zh-CN"/>
        </w:rPr>
        <w:t xml:space="preserve">》接收人及联系方式见采购文件第一章。</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交易中心《质疑函》接收部门为政府采购部（快递运单上的收件人填写“政府采购部”），地址：地址：南京市浦口区象山路4号B座，南京市浦口区江浦街道象山路4号浦口市民中心B幢五楼受理大厅 ，联系电话：</w:t>
      </w:r>
      <w:r>
        <w:rPr>
          <w:rFonts w:hint="eastAsia" w:ascii="宋体" w:hAnsi="宋体" w:cs="宋体"/>
          <w:sz w:val="24"/>
          <w:szCs w:val="24"/>
          <w:highlight w:val="none"/>
        </w:rPr>
        <w:t xml:space="preserve">025-69659</w:t>
      </w:r>
      <w:r>
        <w:rPr>
          <w:rFonts w:hint="eastAsia" w:ascii="宋体" w:hAnsi="宋体" w:cs="宋体"/>
          <w:sz w:val="24"/>
          <w:szCs w:val="24"/>
          <w:highlight w:val="none"/>
          <w:lang w:val="en-US" w:eastAsia="zh-CN"/>
        </w:rPr>
        <w:t xml:space="preserve">180。</w:t>
      </w:r>
      <w:r/>
    </w:p>
    <w:p>
      <w:pPr>
        <w:ind w:firstLine="480"/>
        <w:jc w:val="left"/>
        <w:spacing w:line="500" w:lineRule="exact"/>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由采购人负责答复质疑，采购人将《质疑答复函》抄送交易中心。</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36.</w:t>
      </w:r>
      <w:r>
        <w:rPr>
          <w:rFonts w:hint="eastAsia" w:ascii="宋体" w:hAnsi="宋体" w:cs="宋体"/>
          <w:sz w:val="24"/>
          <w:szCs w:val="24"/>
          <w:highlight w:val="none"/>
          <w:lang w:val="zh-CN"/>
        </w:rPr>
        <w:t xml:space="preserve">以下情形的质疑不予受理：</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36</w:t>
      </w:r>
      <w:r>
        <w:rPr>
          <w:rFonts w:hint="eastAsia" w:ascii="宋体" w:hAnsi="宋体" w:cs="宋体"/>
          <w:sz w:val="24"/>
          <w:szCs w:val="24"/>
          <w:highlight w:val="none"/>
          <w:lang w:val="zh-CN"/>
        </w:rPr>
        <w:t xml:space="preserve">.1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内容不符合《政府采购质疑和投诉办法》第十二条规定的质疑。</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36</w:t>
      </w:r>
      <w:r>
        <w:rPr>
          <w:rFonts w:hint="eastAsia" w:ascii="宋体" w:hAnsi="宋体" w:cs="宋体"/>
          <w:sz w:val="24"/>
          <w:szCs w:val="24"/>
          <w:highlight w:val="none"/>
          <w:lang w:val="zh-CN"/>
        </w:rPr>
        <w:t xml:space="preserve">.2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超出政府采购法定期限的质疑。</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36</w:t>
      </w:r>
      <w:r>
        <w:rPr>
          <w:rFonts w:hint="eastAsia" w:ascii="宋体" w:hAnsi="宋体" w:cs="宋体"/>
          <w:sz w:val="24"/>
          <w:szCs w:val="24"/>
          <w:highlight w:val="none"/>
          <w:lang w:val="zh-CN"/>
        </w:rPr>
        <w:t xml:space="preserve">.3</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以传真、电子邮件等方式递交的非原件形式的质疑。</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36</w:t>
      </w:r>
      <w:r>
        <w:rPr>
          <w:rFonts w:hint="eastAsia" w:ascii="宋体" w:hAnsi="宋体" w:cs="宋体"/>
          <w:sz w:val="24"/>
          <w:szCs w:val="24"/>
          <w:highlight w:val="none"/>
          <w:lang w:val="zh-CN"/>
        </w:rPr>
        <w:t xml:space="preserve">.4</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未参加采购活动或在采购活动中自身权益未受到损害的供应商所提出的质疑。</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36</w:t>
      </w:r>
      <w:r>
        <w:rPr>
          <w:rFonts w:hint="eastAsia" w:ascii="宋体" w:hAnsi="宋体" w:cs="宋体"/>
          <w:sz w:val="24"/>
          <w:szCs w:val="24"/>
          <w:highlight w:val="none"/>
          <w:lang w:val="zh-CN"/>
        </w:rPr>
        <w:t xml:space="preserve">.5</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供应商组成联合体参加采购活动，联合体中任何一方或多方未按要求签字或盖章、加盖公章的质疑。</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rPr>
        <w:t xml:space="preserve">6.</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rPr>
        <w:t xml:space="preserve"> 法律法规规定的</w:t>
      </w:r>
      <w:r>
        <w:rPr>
          <w:rFonts w:hint="eastAsia" w:ascii="宋体" w:hAnsi="宋体" w:cs="宋体"/>
          <w:sz w:val="24"/>
          <w:szCs w:val="24"/>
          <w:highlight w:val="none"/>
          <w:lang w:val="en-US" w:eastAsia="zh-CN"/>
        </w:rPr>
        <w:t xml:space="preserve">其他</w:t>
      </w:r>
      <w:r>
        <w:rPr>
          <w:rFonts w:hint="eastAsia" w:ascii="宋体" w:hAnsi="宋体" w:cs="宋体"/>
          <w:sz w:val="24"/>
          <w:szCs w:val="24"/>
          <w:highlight w:val="none"/>
          <w:lang w:val="zh-CN"/>
        </w:rPr>
        <w:t xml:space="preserve">不予受理情形。</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37</w:t>
      </w:r>
      <w:r>
        <w:rPr>
          <w:rFonts w:hint="eastAsia" w:ascii="宋体" w:hAnsi="宋体" w:cs="宋体"/>
          <w:sz w:val="24"/>
          <w:szCs w:val="24"/>
          <w:highlight w:val="none"/>
          <w:lang w:val="zh-CN"/>
        </w:rPr>
        <w:t xml:space="preserve">.供应商提出书面质疑必须有理、有据，不得捏造事实、提供虚假材料进行恶意质疑。否则，一经查实，</w:t>
      </w:r>
      <w:r>
        <w:rPr>
          <w:rFonts w:hint="eastAsia" w:ascii="宋体" w:hAnsi="宋体" w:cs="宋体"/>
          <w:sz w:val="24"/>
          <w:szCs w:val="24"/>
          <w:highlight w:val="none"/>
          <w:lang w:val="zh-CN" w:eastAsia="zh-CN"/>
        </w:rPr>
        <w:t xml:space="preserve">交易中心或采购人</w:t>
      </w:r>
      <w:r>
        <w:rPr>
          <w:rFonts w:hint="eastAsia" w:ascii="宋体" w:hAnsi="宋体" w:cs="宋体"/>
          <w:sz w:val="24"/>
          <w:szCs w:val="24"/>
          <w:highlight w:val="none"/>
          <w:lang w:val="zh-CN"/>
        </w:rPr>
        <w:t xml:space="preserve">有权依据政府采购的有关规定，报请政府采购监管部门对该供应商进行相应的行政处罚和记录该供应商的失信信息。</w:t>
      </w:r>
      <w:r/>
    </w:p>
    <w:p>
      <w:pPr>
        <w:ind w:firstLine="480"/>
        <w:jc w:val="left"/>
        <w:spacing w:line="500" w:lineRule="exact"/>
        <w:widowControl/>
        <w:rPr>
          <w:rFonts w:hint="default" w:ascii="宋体" w:hAnsi="宋体" w:cs="宋体"/>
          <w:sz w:val="24"/>
          <w:szCs w:val="24"/>
          <w:highlight w:val="none"/>
          <w:lang w:val="en-US"/>
        </w:rPr>
      </w:pPr>
      <w:r>
        <w:rPr>
          <w:rFonts w:hint="eastAsia" w:ascii="宋体" w:hAnsi="宋体" w:cs="宋体"/>
          <w:sz w:val="24"/>
          <w:szCs w:val="24"/>
          <w:highlight w:val="none"/>
          <w:lang w:val="en-US" w:eastAsia="zh-CN"/>
        </w:rPr>
        <w:t xml:space="preserve">九、政策功能落实</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zh-CN" w:eastAsia="zh-CN"/>
        </w:rPr>
        <w:t xml:space="preserve">38.</w:t>
      </w:r>
      <w:r>
        <w:rPr>
          <w:rFonts w:hint="eastAsia" w:ascii="宋体" w:hAnsi="宋体" w:cs="宋体"/>
          <w:sz w:val="24"/>
          <w:szCs w:val="24"/>
          <w:highlight w:val="none"/>
          <w:lang w:val="zh-CN"/>
        </w:rPr>
        <w:t xml:space="preserve">促进中小企业发展</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38.1 本项目</w:t>
      </w:r>
      <w:r>
        <w:rPr>
          <w:rFonts w:hint="eastAsia" w:ascii="宋体" w:hAnsi="宋体" w:cs="宋体"/>
          <w:sz w:val="24"/>
          <w:szCs w:val="24"/>
          <w:highlight w:val="none"/>
          <w:lang w:val="zh-CN"/>
        </w:rPr>
        <w:t xml:space="preserve">服务由中小企业承接的，</w:t>
      </w:r>
      <w:r>
        <w:rPr>
          <w:rFonts w:hint="eastAsia" w:ascii="宋体" w:hAnsi="宋体" w:cs="宋体"/>
          <w:sz w:val="24"/>
          <w:szCs w:val="24"/>
          <w:highlight w:val="none"/>
          <w:lang w:val="en-US" w:eastAsia="zh-CN"/>
        </w:rPr>
        <w:t xml:space="preserve">参与磋商的供应商</w:t>
      </w:r>
      <w:r>
        <w:rPr>
          <w:rFonts w:hint="eastAsia" w:ascii="宋体" w:hAnsi="宋体" w:cs="宋体"/>
          <w:sz w:val="24"/>
          <w:szCs w:val="24"/>
          <w:highlight w:val="none"/>
          <w:lang w:val="zh-CN"/>
        </w:rPr>
        <w:t xml:space="preserve">享受中小企业扶持政策。</w:t>
      </w:r>
      <w:r/>
    </w:p>
    <w:p>
      <w:pPr>
        <w:ind w:firstLine="480"/>
        <w:jc w:val="left"/>
        <w:spacing w:line="500" w:lineRule="exact"/>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38.2 </w:t>
      </w:r>
      <w:r>
        <w:rPr>
          <w:rFonts w:hint="eastAsia" w:ascii="宋体" w:hAnsi="宋体" w:cs="宋体"/>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38.3 </w:t>
      </w:r>
      <w:r>
        <w:rPr>
          <w:rFonts w:hint="eastAsia" w:ascii="宋体" w:hAnsi="宋体" w:cs="宋体"/>
          <w:sz w:val="24"/>
          <w:szCs w:val="24"/>
          <w:highlight w:val="none"/>
          <w:lang w:val="zh-CN"/>
        </w:rPr>
        <w:t xml:space="preserve">中小企业参加政府采购活动，应当出具《中小企业声明函》，否则不享受相关中小企业</w:t>
      </w:r>
      <w:r>
        <w:rPr>
          <w:rFonts w:hint="eastAsia" w:ascii="宋体" w:hAnsi="宋体" w:cs="宋体"/>
          <w:sz w:val="24"/>
          <w:szCs w:val="24"/>
          <w:highlight w:val="none"/>
          <w:lang w:val="en-US" w:eastAsia="zh-CN"/>
        </w:rPr>
        <w:t xml:space="preserve">支持</w:t>
      </w:r>
      <w:r>
        <w:rPr>
          <w:rFonts w:hint="eastAsia" w:ascii="宋体" w:hAnsi="宋体" w:cs="宋体"/>
          <w:sz w:val="24"/>
          <w:szCs w:val="24"/>
          <w:highlight w:val="none"/>
          <w:lang w:val="zh-CN"/>
        </w:rPr>
        <w:t xml:space="preserve">政策。</w:t>
      </w:r>
      <w:r/>
    </w:p>
    <w:p>
      <w:pPr>
        <w:ind w:firstLine="480"/>
        <w:jc w:val="left"/>
        <w:spacing w:line="500" w:lineRule="exact"/>
        <w:widowControl/>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38.4 </w:t>
      </w:r>
      <w:r>
        <w:rPr>
          <w:rFonts w:hint="eastAsia" w:ascii="宋体" w:hAnsi="宋体" w:cs="宋体"/>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jc w:val="left"/>
        <w:spacing w:line="500" w:lineRule="exact"/>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3</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val="zh-CN" w:eastAsia="zh-CN"/>
        </w:rPr>
        <w:t xml:space="preserve"> </w:t>
      </w:r>
      <w:r>
        <w:rPr>
          <w:rFonts w:hint="eastAsia" w:ascii="宋体" w:hAnsi="宋体" w:cs="宋体"/>
          <w:sz w:val="24"/>
          <w:szCs w:val="24"/>
          <w:highlight w:val="none"/>
        </w:rPr>
        <w:t xml:space="preserve">监狱和戒毒企业（简称监狱企业）视同小型、微型企业</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按照</w:t>
      </w:r>
      <w:r>
        <w:rPr>
          <w:rFonts w:hint="eastAsia" w:ascii="宋体" w:hAnsi="宋体" w:cs="宋体"/>
          <w:sz w:val="24"/>
          <w:szCs w:val="24"/>
          <w:highlight w:val="none"/>
          <w:lang w:val="zh-CN" w:eastAsia="zh-CN"/>
        </w:rPr>
        <w:t xml:space="preserve">《关于政府采购支持监狱企业发展有关问题的通知》（财库〔2014〕68号）</w:t>
      </w:r>
      <w:r>
        <w:rPr>
          <w:rFonts w:hint="eastAsia" w:ascii="宋体" w:hAnsi="宋体" w:cs="宋体"/>
          <w:sz w:val="24"/>
          <w:szCs w:val="24"/>
          <w:highlight w:val="none"/>
          <w:lang w:val="en-US" w:eastAsia="zh-CN"/>
        </w:rPr>
        <w:t xml:space="preserve">规定，</w:t>
      </w:r>
      <w:r>
        <w:rPr>
          <w:rFonts w:hint="eastAsia" w:ascii="宋体" w:hAnsi="宋体" w:cs="宋体"/>
          <w:sz w:val="24"/>
          <w:szCs w:val="24"/>
          <w:highlight w:val="none"/>
          <w:lang w:val="zh-CN" w:eastAsia="zh-CN"/>
        </w:rPr>
        <w:t xml:space="preserve">监狱企业需提供由省级以上监狱管理局、戒毒管理局（含新疆生产建设兵团）出具的属于监狱企业的证明文件。</w:t>
      </w:r>
      <w:r/>
    </w:p>
    <w:p>
      <w:pPr>
        <w:ind w:firstLine="480"/>
        <w:jc w:val="left"/>
        <w:spacing w:line="500" w:lineRule="exact"/>
        <w:widowControl/>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 xml:space="preserve">3</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val="zh-CN" w:eastAsia="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cs="宋体"/>
          <w:sz w:val="24"/>
          <w:szCs w:val="24"/>
          <w:highlight w:val="none"/>
          <w:lang w:val="en-US" w:eastAsia="zh-CN"/>
        </w:rPr>
        <w:t xml:space="preserve">需</w:t>
      </w:r>
      <w:r>
        <w:rPr>
          <w:rFonts w:hint="eastAsia" w:ascii="宋体" w:hAnsi="宋体" w:cs="宋体"/>
          <w:sz w:val="24"/>
          <w:szCs w:val="24"/>
          <w:highlight w:val="none"/>
          <w:lang w:val="zh-CN" w:eastAsia="zh-CN"/>
        </w:rPr>
        <w:t xml:space="preserve">提供《残疾人福利性单位声明函》。</w:t>
      </w:r>
      <w:r/>
    </w:p>
    <w:p>
      <w:pPr>
        <w:ind w:firstLine="880"/>
        <w:jc w:val="center"/>
        <w:spacing w:line="252" w:lineRule="auto"/>
        <w:rPr>
          <w:rFonts w:ascii="黑体" w:eastAsia="黑体"/>
          <w:bCs/>
          <w:sz w:val="44"/>
          <w:szCs w:val="28"/>
          <w:highlight w:val="none"/>
        </w:rPr>
      </w:pPr>
      <w:r>
        <w:rPr>
          <w:rFonts w:hint="eastAsia" w:ascii="黑体" w:eastAsia="黑体"/>
          <w:sz w:val="44"/>
          <w:szCs w:val="44"/>
          <w:highlight w:val="none"/>
        </w:rPr>
        <w:br w:type="page" w:clear="all"/>
      </w:r>
      <w:r>
        <w:rPr>
          <w:rFonts w:hint="eastAsia" w:ascii="黑体" w:eastAsia="黑体"/>
          <w:sz w:val="44"/>
          <w:szCs w:val="44"/>
          <w:highlight w:val="none"/>
        </w:rPr>
        <w:t xml:space="preserve">第三章  合同</w:t>
      </w:r>
      <w:bookmarkEnd w:id="49"/>
      <w:r/>
      <w:bookmarkEnd w:id="50"/>
      <w:r/>
      <w:bookmarkEnd w:id="51"/>
      <w:r/>
      <w:bookmarkEnd w:id="52"/>
      <w:r/>
      <w:bookmarkEnd w:id="53"/>
      <w:r>
        <w:rPr>
          <w:rFonts w:hint="eastAsia" w:ascii="黑体" w:eastAsia="黑体"/>
          <w:sz w:val="44"/>
          <w:szCs w:val="44"/>
          <w:highlight w:val="none"/>
        </w:rPr>
        <w:t xml:space="preserve">文本</w:t>
      </w:r>
      <w:r/>
    </w:p>
    <w:p>
      <w:pPr>
        <w:ind w:firstLine="480"/>
        <w:spacing w:line="276" w:lineRule="auto"/>
        <w:rPr>
          <w:rFonts w:ascii="宋体" w:hAnsi="宋体"/>
          <w:bCs/>
          <w:sz w:val="24"/>
          <w:highlight w:val="none"/>
        </w:rPr>
      </w:pPr>
      <w:r/>
      <w:bookmarkStart w:id="160" w:name="_Hlt16619369"/>
      <w:r/>
      <w:bookmarkEnd w:id="160"/>
      <w:r/>
      <w:bookmarkStart w:id="161" w:name="_Toc16938559"/>
      <w:r/>
      <w:bookmarkStart w:id="162" w:name="_Toc20823315"/>
      <w:r/>
      <w:bookmarkStart w:id="163" w:name="_Toc513029243"/>
      <w:r/>
      <w:bookmarkStart w:id="164" w:name="_Hlt16619350"/>
      <w:r/>
      <w:bookmarkStart w:id="165" w:name="_Toc20823346"/>
      <w:r/>
      <w:bookmarkStart w:id="166" w:name="_Toc16938590"/>
      <w:r/>
      <w:bookmarkStart w:id="167" w:name="_Toc120614244"/>
      <w:r/>
      <w:bookmarkStart w:id="168" w:name="_Toc462564139"/>
      <w:r/>
      <w:bookmarkStart w:id="169" w:name="_Toc479757211"/>
      <w:r>
        <w:rPr>
          <w:rFonts w:hint="eastAsia" w:ascii="宋体" w:hAnsi="宋体"/>
          <w:bCs/>
          <w:sz w:val="24"/>
          <w:highlight w:val="none"/>
        </w:rPr>
        <w:t xml:space="preserve">以下为成交后</w:t>
      </w:r>
      <w:r>
        <w:rPr>
          <w:rFonts w:hint="eastAsia" w:ascii="宋体" w:hAnsi="宋体"/>
          <w:bCs/>
          <w:sz w:val="24"/>
          <w:highlight w:val="none"/>
          <w:lang w:eastAsia="zh-CN"/>
        </w:rPr>
        <w:t xml:space="preserve">签订</w:t>
      </w:r>
      <w:r>
        <w:rPr>
          <w:rFonts w:hint="eastAsia" w:ascii="宋体" w:hAnsi="宋体"/>
          <w:bCs/>
          <w:sz w:val="24"/>
          <w:highlight w:val="none"/>
        </w:rPr>
        <w:t xml:space="preserve">本项目合同的通用条款，供应商不得提出实质性的修改。</w:t>
      </w:r>
      <w:bookmarkEnd w:id="161"/>
      <w:r/>
      <w:bookmarkEnd w:id="162"/>
      <w:r/>
      <w:bookmarkEnd w:id="163"/>
      <w:r/>
      <w:r/>
    </w:p>
    <w:p>
      <w:pPr>
        <w:rPr>
          <w:rFonts w:ascii="宋体" w:hAnsi="宋体"/>
          <w:b/>
          <w:sz w:val="30"/>
          <w:highlight w:val="none"/>
        </w:rPr>
      </w:pPr>
      <w:r>
        <w:rPr>
          <w:rFonts w:ascii="宋体" w:hAnsi="宋体"/>
          <w:b/>
          <w:sz w:val="30"/>
          <w:highlight w:val="none"/>
        </w:rPr>
      </w:r>
      <w:r/>
    </w:p>
    <w:p>
      <w:pPr>
        <w:jc w:val="center"/>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spacing w:line="360" w:lineRule="auto"/>
        <w:rPr>
          <w:rFonts w:hint="default" w:ascii="黑体" w:hAnsi="黑体" w:eastAsia="黑体" w:cs="黑体"/>
          <w:b/>
          <w:sz w:val="52"/>
          <w:szCs w:val="52"/>
          <w:highlight w:val="none"/>
          <w:lang w:val="en-US" w:eastAsia="zh-CN"/>
        </w:rPr>
      </w:pPr>
      <w:r>
        <w:rPr>
          <w:rFonts w:hint="eastAsia" w:ascii="黑体" w:hAnsi="黑体" w:eastAsia="黑体" w:cs="黑体"/>
          <w:b/>
          <w:sz w:val="72"/>
          <w:szCs w:val="52"/>
          <w:highlight w:val="none"/>
        </w:rPr>
        <w:t xml:space="preserve">建设工程施工合同</w:t>
      </w:r>
      <w:r>
        <w:rPr>
          <w:rFonts w:hint="eastAsia" w:ascii="黑体" w:hAnsi="黑体" w:eastAsia="黑体" w:cs="黑体"/>
          <w:b/>
          <w:sz w:val="52"/>
          <w:szCs w:val="52"/>
          <w:highlight w:val="none"/>
        </w:rPr>
        <w:br/>
      </w:r>
      <w:r/>
    </w:p>
    <w:p>
      <w:pPr>
        <w:jc w:val="center"/>
        <w:spacing w:line="360" w:lineRule="auto"/>
        <w:rPr>
          <w:rFonts w:hint="eastAsia" w:ascii="黑体" w:hAnsi="黑体" w:eastAsia="黑体" w:cs="黑体"/>
          <w:b/>
          <w:sz w:val="52"/>
          <w:szCs w:val="52"/>
          <w:highlight w:val="none"/>
        </w:rPr>
      </w:pPr>
      <w:r>
        <w:rPr>
          <w:rFonts w:hint="eastAsia" w:ascii="黑体" w:hAnsi="黑体" w:eastAsia="黑体" w:cs="黑体"/>
          <w:b/>
          <w:sz w:val="52"/>
          <w:szCs w:val="52"/>
          <w:highlight w:val="none"/>
        </w:rPr>
      </w:r>
      <w:r/>
    </w:p>
    <w:p>
      <w:pPr>
        <w:jc w:val="center"/>
        <w:spacing w:line="360" w:lineRule="auto"/>
        <w:rPr>
          <w:rFonts w:hint="eastAsia" w:ascii="黑体" w:hAnsi="黑体" w:eastAsia="黑体" w:cs="黑体"/>
          <w:b/>
          <w:sz w:val="72"/>
          <w:szCs w:val="72"/>
          <w:highlight w:val="none"/>
        </w:rPr>
      </w:pPr>
      <w:r>
        <w:rPr>
          <w:rFonts w:hint="eastAsia" w:ascii="黑体" w:hAnsi="黑体" w:eastAsia="黑体" w:cs="黑体"/>
          <w:b/>
          <w:sz w:val="72"/>
          <w:szCs w:val="72"/>
          <w:highlight w:val="none"/>
        </w:rPr>
      </w:r>
      <w:r/>
    </w:p>
    <w:p>
      <w:pPr>
        <w:jc w:val="center"/>
        <w:spacing w:line="360" w:lineRule="auto"/>
        <w:rPr>
          <w:rFonts w:hint="eastAsia" w:ascii="黑体" w:hAnsi="黑体" w:eastAsia="黑体" w:cs="黑体"/>
          <w:b/>
          <w:sz w:val="72"/>
          <w:szCs w:val="72"/>
          <w:highlight w:val="none"/>
        </w:rPr>
      </w:pPr>
      <w:r>
        <w:rPr>
          <w:rFonts w:hint="eastAsia" w:ascii="黑体" w:hAnsi="黑体" w:eastAsia="黑体" w:cs="黑体"/>
          <w:b/>
          <w:sz w:val="72"/>
          <w:szCs w:val="72"/>
          <w:highlight w:val="none"/>
        </w:rPr>
      </w:r>
      <w:r/>
    </w:p>
    <w:p>
      <w:pPr>
        <w:jc w:val="center"/>
        <w:spacing w:line="360" w:lineRule="auto"/>
        <w:rPr>
          <w:rFonts w:hint="eastAsia" w:ascii="黑体" w:hAnsi="黑体" w:eastAsia="黑体" w:cs="黑体"/>
          <w:b/>
          <w:sz w:val="72"/>
          <w:szCs w:val="72"/>
          <w:highlight w:val="none"/>
        </w:rPr>
      </w:pPr>
      <w:r>
        <w:rPr>
          <w:rFonts w:hint="eastAsia" w:ascii="黑体" w:hAnsi="黑体" w:eastAsia="黑体" w:cs="黑体"/>
          <w:b/>
          <w:sz w:val="72"/>
          <w:szCs w:val="72"/>
          <w:highlight w:val="none"/>
        </w:rPr>
      </w:r>
      <w:r/>
    </w:p>
    <w:p>
      <w:pPr>
        <w:jc w:val="center"/>
        <w:spacing w:line="360" w:lineRule="auto"/>
        <w:rPr>
          <w:rFonts w:hint="eastAsia" w:ascii="黑体" w:hAnsi="黑体" w:eastAsia="黑体" w:cs="黑体"/>
          <w:b/>
          <w:sz w:val="52"/>
          <w:szCs w:val="52"/>
          <w:highlight w:val="none"/>
        </w:rPr>
      </w:pPr>
      <w:r>
        <w:rPr>
          <w:rFonts w:hint="eastAsia" w:ascii="黑体" w:hAnsi="黑体" w:eastAsia="黑体" w:cs="黑体"/>
          <w:b/>
          <w:sz w:val="52"/>
          <w:szCs w:val="52"/>
          <w:highlight w:val="none"/>
        </w:rPr>
      </w:r>
      <w:r/>
    </w:p>
    <w:p>
      <w:pPr>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合同编号：</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 </w:t>
      </w:r>
      <w:r/>
    </w:p>
    <w:p>
      <w:pPr>
        <w:pStyle w:val="716"/>
        <w:rPr>
          <w:rFonts w:hint="eastAsia"/>
          <w:highlight w:val="none"/>
        </w:rPr>
      </w:pPr>
      <w:r>
        <w:rPr>
          <w:rFonts w:hint="eastAsia"/>
          <w:highlight w:val="none"/>
        </w:rPr>
      </w:r>
      <w:r/>
    </w:p>
    <w:p>
      <w:pPr>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发包人：（以下简称甲方）            承包人：（以下简称乙方）</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99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highlight w:val="none"/>
        </w:rPr>
      </w:pPr>
      <w:r>
        <w:rPr>
          <w:rFonts w:hint="eastAsia"/>
          <w:highlight w:val="none"/>
        </w:rPr>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住所地：                            住所地：</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99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rPr>
          <w:rFonts w:hint="eastAsia"/>
          <w:highlight w:val="none"/>
        </w:rPr>
      </w:pPr>
      <w:r>
        <w:rPr>
          <w:rFonts w:hint="eastAsia"/>
          <w:highlight w:val="none"/>
        </w:rPr>
      </w:r>
      <w:r/>
    </w:p>
    <w:p>
      <w:pPr>
        <w:ind w:left="-197" w:firstLine="67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中华人民共和国民法典》《中华人民共和国建筑法》《中华人民共和国招标投标法》等法律法规规定，甲乙双方就________________________________________________工程施工及有关事项协商一致签订本合同。</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第一条 工程概况</w:t>
      </w:r>
      <w:r/>
    </w:p>
    <w:p>
      <w:pPr>
        <w:ind w:left="-197" w:firstLine="67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1、工程名称：</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                   </w:t>
      </w:r>
      <w:r/>
    </w:p>
    <w:p>
      <w:pPr>
        <w:ind w:left="-197" w:firstLine="676"/>
        <w:spacing w:line="480" w:lineRule="exact"/>
        <w:rPr>
          <w:rFonts w:hint="default"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highlight w:val="none"/>
        </w:rPr>
        <w:t xml:space="preserve">2、工程地点：</w:t>
      </w:r>
      <w:r>
        <w:rPr>
          <w:rFonts w:hint="eastAsia" w:asciiTheme="minorEastAsia" w:hAnsiTheme="minorEastAsia" w:eastAsiaTheme="minorEastAsia" w:cstheme="minorEastAsia"/>
          <w:sz w:val="24"/>
          <w:szCs w:val="24"/>
          <w:highlight w:val="none"/>
          <w:u w:val="single"/>
          <w:lang w:val="en-US" w:eastAsia="zh-CN"/>
        </w:rPr>
        <w:t xml:space="preserve">                                             </w:t>
      </w:r>
      <w:r/>
    </w:p>
    <w:p>
      <w:pPr>
        <w:ind w:left="-197" w:firstLine="676"/>
        <w:spacing w:line="480" w:lineRule="exact"/>
        <w:rPr>
          <w:rFonts w:hint="default"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highlight w:val="none"/>
        </w:rPr>
        <w:t xml:space="preserve">3、工程立项批准文号：</w:t>
      </w:r>
      <w:r>
        <w:rPr>
          <w:rFonts w:hint="eastAsia" w:asciiTheme="minorEastAsia" w:hAnsiTheme="minorEastAsia" w:eastAsiaTheme="minorEastAsia" w:cstheme="minorEastAsia"/>
          <w:sz w:val="24"/>
          <w:szCs w:val="24"/>
          <w:highlight w:val="none"/>
          <w:u w:val="single"/>
          <w:lang w:val="en-US" w:eastAsia="zh-CN"/>
        </w:rPr>
        <w:t xml:space="preserve">                                     </w:t>
      </w:r>
      <w:r/>
    </w:p>
    <w:p>
      <w:pPr>
        <w:ind w:left="-197" w:firstLine="676"/>
        <w:spacing w:line="480" w:lineRule="exact"/>
        <w:rPr>
          <w:rFonts w:hint="default"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highlight w:val="none"/>
        </w:rPr>
        <w:t xml:space="preserve">4、资金来源：</w:t>
      </w:r>
      <w:r>
        <w:rPr>
          <w:rFonts w:hint="eastAsia" w:asciiTheme="minorEastAsia" w:hAnsiTheme="minorEastAsia" w:eastAsiaTheme="minorEastAsia" w:cstheme="minorEastAsia"/>
          <w:sz w:val="24"/>
          <w:szCs w:val="24"/>
          <w:highlight w:val="none"/>
          <w:u w:val="single"/>
          <w:lang w:val="en-US" w:eastAsia="zh-CN"/>
        </w:rPr>
        <w:t xml:space="preserve">                                             </w:t>
      </w:r>
      <w:r/>
    </w:p>
    <w:p>
      <w:pPr>
        <w:ind w:left="-197" w:firstLine="676"/>
        <w:spacing w:line="480" w:lineRule="exact"/>
        <w:rPr>
          <w:rFonts w:hint="default"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highlight w:val="none"/>
        </w:rPr>
        <w:t xml:space="preserve">5、工程内容：</w:t>
      </w:r>
      <w:r>
        <w:rPr>
          <w:rFonts w:hint="eastAsia" w:asciiTheme="minorEastAsia" w:hAnsiTheme="minorEastAsia" w:eastAsiaTheme="minorEastAsia" w:cstheme="minorEastAsia"/>
          <w:sz w:val="24"/>
          <w:szCs w:val="24"/>
          <w:highlight w:val="none"/>
          <w:u w:val="single"/>
          <w:lang w:val="en-US" w:eastAsia="zh-CN"/>
        </w:rPr>
        <w:t xml:space="preserve">                                             </w:t>
      </w:r>
      <w:r/>
    </w:p>
    <w:p>
      <w:pPr>
        <w:ind w:left="-197" w:firstLine="67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6、工程承包范围：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 </w:t>
      </w:r>
      <w:r>
        <w:rPr>
          <w:rFonts w:hint="eastAsia"/>
          <w:highlight w:val="none"/>
        </w:rPr>
        <w:t xml:space="preserve">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工程内容详见乙方投标（响应）文件。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第二条 签约合同价与合同价格形式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1.签约合同价为：人民币(大写)；¥</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（小写</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），分项价款详见 《报价表》； 本合同最终结算总价款按照招标文件约定执行。</w:t>
      </w:r>
      <w:r/>
    </w:p>
    <w:p>
      <w:pPr>
        <w:ind w:left="-197" w:firstLine="67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本合同签约合同价包含以下内容：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（1）完成本工程项目发生的所有含税费用；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支付给员工的工资和国家强制缴纳的各种社会保障资金（乙方应根据工程进度和工程款支付进度，及时足额兑付农民工工资等劳务人员报酬，不拖欠农民工工资，并建立有效的农民工工资支付制度，加强对农民工工资支付工作的管理）；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（3）乙方应当确保提供的项目在交付前维持设施完好/质量保证期内的维修保养费用； </w:t>
      </w:r>
      <w:r/>
    </w:p>
    <w:p>
      <w:pPr>
        <w:ind w:left="-197" w:firstLine="196"/>
        <w:spacing w:line="480" w:lineRule="exact"/>
        <w:rPr>
          <w:rFonts w:hint="eastAsia"/>
          <w:highlight w:val="none"/>
        </w:rPr>
      </w:pPr>
      <w:r>
        <w:rPr>
          <w:rFonts w:hint="eastAsia" w:asciiTheme="minorEastAsia" w:hAnsiTheme="minorEastAsia" w:eastAsiaTheme="minorEastAsia" w:cstheme="minorEastAsia"/>
          <w:sz w:val="24"/>
          <w:szCs w:val="24"/>
          <w:highlight w:val="none"/>
        </w:rPr>
        <w:t xml:space="preserve">（4）承包人认为需要的其他费用。 </w:t>
      </w:r>
      <w:r/>
    </w:p>
    <w:p>
      <w:pPr>
        <w:ind w:left="-197" w:firstLine="43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第三条 合同期限</w:t>
      </w:r>
      <w:r/>
    </w:p>
    <w:p>
      <w:pPr>
        <w:ind w:left="-197" w:firstLine="196"/>
        <w:spacing w:line="48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计划开工日期：</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日。</w:t>
      </w:r>
      <w:r/>
    </w:p>
    <w:p>
      <w:pPr>
        <w:ind w:left="-197" w:firstLine="196"/>
        <w:spacing w:line="48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计划竣工日期：</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日。</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   工期总日历天数：</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天。工期总日历天数与根据前述计划开竣工日期计算的工期天数不一致的，以工期总日历天数为准。</w:t>
      </w:r>
      <w:r>
        <w:rPr>
          <w:rFonts w:hint="eastAsia" w:asciiTheme="minorEastAsia" w:hAnsiTheme="minorEastAsia" w:eastAsiaTheme="minorEastAsia" w:cstheme="minorEastAsia"/>
          <w:sz w:val="24"/>
          <w:szCs w:val="24"/>
          <w:highlight w:val="none"/>
        </w:rPr>
        <w:t xml:space="preserve"> </w:t>
      </w:r>
      <w:r/>
    </w:p>
    <w:p>
      <w:pPr>
        <w:ind w:left="-197" w:firstLine="196"/>
        <w:spacing w:line="48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第四条 项目经理</w:t>
      </w:r>
      <w:r/>
    </w:p>
    <w:p>
      <w:pPr>
        <w:ind w:left="-197" w:firstLine="436"/>
        <w:spacing w:line="48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承包人项目经理：</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           </w:t>
      </w:r>
      <w:r/>
    </w:p>
    <w:p>
      <w:pPr>
        <w:ind w:left="0" w:firstLine="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第五条 组成本合同的有关文件</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下列关于星甸街道工程采购项目</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的招标（采购）文件、投标（响应）文件，以及与本次采购活动相关的文件及有关附件是本合同不可分割的组成部分，与本合同具有同等法律效力，这些文件包括但不限于：</w:t>
      </w:r>
      <w:r/>
    </w:p>
    <w:p>
      <w:pPr>
        <w:ind w:left="-197" w:firstLine="196"/>
        <w:spacing w:line="48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（1）中标通知书（如果有）；</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（2）投标函及其附录（如果有）；</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（3）专用合同条款及其附件；</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（4）通用合同条款；</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（5）技术标准和要求；</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（6）图纸（如果有）；</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（7）已标价工程量清单或预算书；</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（8）其他合同文件。</w:t>
      </w:r>
      <w:r/>
    </w:p>
    <w:p>
      <w:pPr>
        <w:ind w:left="-197" w:firstLine="196"/>
        <w:spacing w:line="48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在合同订立及履行过程中形成的与合同有关的文件均构成合同文件组成部分。</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第六条 权利保证 </w:t>
      </w:r>
      <w:r/>
    </w:p>
    <w:p>
      <w:pPr>
        <w:ind w:left="-197" w:firstLine="196"/>
        <w:spacing w:line="48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1.发包人承诺按照法律规定履行项目审批手续、筹集工程建设资金并按照合同约定的期限和方式支付合同价款。</w:t>
      </w:r>
      <w:r/>
    </w:p>
    <w:p>
      <w:pPr>
        <w:ind w:left="-197"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197" w:firstLine="43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3.发包人和承包人通过招投标形式签订合同的，双方理解并承诺不再就同一工程另行签订与合同实质性内容相背离的协议。</w:t>
      </w:r>
      <w:r/>
    </w:p>
    <w:p>
      <w:pPr>
        <w:ind w:left="0" w:firstLine="24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乙方应保证甲方在使用其产品任何一部分时不受第三方提出侵犯其人身权、财产权或其他权利的起诉。一旦出现侵权，乙方应承担全部责任。</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第七条 质量保证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乙方所提供的工程的质量标准应与招标（采购）文件规定的技术规格及所附的“技术规格响应表”相一致；若质量标准无特殊说明，则按国家有关部门最新颁布的标准及规范为准。</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第八条 交付和验收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1.乙方应当在合同签订后</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日历天内完成工程内容。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2.验收标准：按行业通行标准和乙方投标（响应）文件的承诺（详见合同附件载明的标准，并不低于国家相关标准）。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第九条 履约保证金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乙方应当</w:t>
      </w:r>
      <w:r>
        <w:rPr>
          <w:rFonts w:hint="eastAsia" w:asciiTheme="minorEastAsia" w:hAnsiTheme="minorEastAsia" w:eastAsiaTheme="minorEastAsia" w:cstheme="minorEastAsia"/>
          <w:sz w:val="24"/>
          <w:szCs w:val="24"/>
          <w:highlight w:val="none"/>
        </w:rPr>
        <w:t xml:space="preserve">在中标公示期满确定中标资格后3个工作日内，应当向</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缴纳中标价款的5%作为本项目的履约保证金，项目竣工验收合格后，</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退还履约保证金。若</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未按时交纳履约保证金，视为自动放弃中标资格。</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凭中标通知书、采购单位财务部门出具的履约保证金收款证明与</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签订施工合同。（南京市浦口区人民政府星甸街道办事处财政所，中国银行南京江北新区分行账户：463758216888）。</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第十条 合同款支付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1.本合同项下所有款项均以人民币支付。</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2.本合同项下的采购资金由乙方开具发票，甲方按照本条第3款的约定支付。</w:t>
      </w:r>
      <w:r/>
    </w:p>
    <w:p>
      <w:pPr>
        <w:ind w:left="-197" w:firstLine="67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3.付款条件：</w:t>
      </w:r>
      <w:r/>
    </w:p>
    <w:p>
      <w:pPr>
        <w:ind w:left="-197" w:firstLine="434"/>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(1)项目完工验收后，按照累计不超过合同金额的50%付款</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并退还履约保证金（如有）。</w:t>
      </w:r>
      <w:r/>
    </w:p>
    <w:p>
      <w:pPr>
        <w:ind w:left="-197" w:firstLine="434"/>
        <w:spacing w:line="48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(2)项目完成结算审计后，按照累计不超过审定金额的70%付款。</w:t>
      </w:r>
      <w:r/>
    </w:p>
    <w:p>
      <w:pPr>
        <w:ind w:left="-197" w:firstLine="434"/>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eastAsia="zh-CN"/>
        </w:rPr>
        <w:t xml:space="preserve">完工验收满3年后，付至不超过审定金额的85%，完工验收满5年后，且工程质保期内所有损坏的保修项目维修完成后付清剩余15%。（不计利息）。</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本项目招标人有权在竣工结算审计后进行复审，最终工程价款结算按竣工结算复审审定价进行支付。</w:t>
      </w:r>
      <w:r/>
    </w:p>
    <w:p>
      <w:pPr>
        <w:ind w:left="-197" w:firstLine="67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对</w:t>
      </w:r>
      <w:r>
        <w:rPr>
          <w:rFonts w:hint="eastAsia" w:eastAsia="宋体" w:asciiTheme="minorEastAsia" w:hAnsiTheme="minorEastAsia" w:cstheme="minorEastAsia"/>
          <w:sz w:val="24"/>
          <w:szCs w:val="24"/>
          <w:highlight w:val="none"/>
          <w:lang w:eastAsia="zh-CN"/>
        </w:rPr>
        <w:t xml:space="preserve">江北新区审计局</w:t>
      </w:r>
      <w:r>
        <w:rPr>
          <w:rFonts w:hint="eastAsia" w:asciiTheme="minorEastAsia" w:hAnsiTheme="minorEastAsia" w:eastAsiaTheme="minorEastAsia" w:cstheme="minorEastAsia"/>
          <w:sz w:val="24"/>
          <w:szCs w:val="24"/>
          <w:highlight w:val="none"/>
        </w:rPr>
        <w:t xml:space="preserve">核查的项目，按照</w:t>
      </w:r>
      <w:r>
        <w:rPr>
          <w:rFonts w:hint="eastAsia" w:eastAsia="宋体" w:asciiTheme="minorEastAsia" w:hAnsiTheme="minorEastAsia" w:cstheme="minorEastAsia"/>
          <w:sz w:val="24"/>
          <w:szCs w:val="24"/>
          <w:highlight w:val="none"/>
          <w:lang w:eastAsia="zh-CN"/>
        </w:rPr>
        <w:t xml:space="preserve">江北新区审计局</w:t>
      </w:r>
      <w:r>
        <w:rPr>
          <w:rFonts w:hint="eastAsia" w:asciiTheme="minorEastAsia" w:hAnsiTheme="minorEastAsia" w:eastAsiaTheme="minorEastAsia" w:cstheme="minorEastAsia"/>
          <w:sz w:val="24"/>
          <w:szCs w:val="24"/>
          <w:highlight w:val="none"/>
        </w:rPr>
        <w:t xml:space="preserve">核查结果办理工程结算。</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w:t>
      </w: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rPr>
        <w:t xml:space="preserve">条 违约责任</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 如承包人不能交付工程项目</w:t>
      </w:r>
      <w:r>
        <w:rPr>
          <w:rFonts w:hint="eastAsia" w:asciiTheme="minorEastAsia" w:hAnsiTheme="minorEastAsia" w:eastAsiaTheme="minorEastAsia" w:cstheme="minorEastAsia"/>
          <w:sz w:val="24"/>
          <w:szCs w:val="24"/>
          <w:highlight w:val="none"/>
          <w:lang w:val="en-US" w:eastAsia="zh-CN"/>
        </w:rPr>
        <w:t xml:space="preserve">或</w:t>
      </w:r>
      <w:r>
        <w:rPr>
          <w:rFonts w:hint="eastAsia" w:asciiTheme="minorEastAsia" w:hAnsiTheme="minorEastAsia" w:eastAsiaTheme="minorEastAsia" w:cstheme="minorEastAsia"/>
          <w:sz w:val="24"/>
          <w:szCs w:val="24"/>
          <w:highlight w:val="none"/>
        </w:rPr>
        <w:t xml:space="preserve">所交付的工程项目不符合合同规定的，发包人有权扣留全部履约保证金；同时承包人应向发包人支付合同总价</w:t>
      </w:r>
      <w:r>
        <w:rPr>
          <w:rFonts w:hint="eastAsia" w:asciiTheme="minorEastAsia" w:hAnsiTheme="minorEastAsia" w:eastAsiaTheme="minorEastAsia" w:cstheme="minorEastAsia"/>
          <w:sz w:val="24"/>
          <w:szCs w:val="24"/>
          <w:highlight w:val="none"/>
          <w:u w:val="single"/>
        </w:rPr>
        <w:t xml:space="preserve"> 5 </w:t>
      </w:r>
      <w:r>
        <w:rPr>
          <w:rFonts w:hint="eastAsia" w:asciiTheme="minorEastAsia" w:hAnsiTheme="minorEastAsia" w:eastAsiaTheme="minorEastAsia" w:cstheme="minorEastAsia"/>
          <w:sz w:val="24"/>
          <w:szCs w:val="24"/>
          <w:highlight w:val="none"/>
        </w:rPr>
        <w:t xml:space="preserve">%的违约金。</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 承包人逾期交付的，每逾期1天，承包人向发包人偿付合同总额的</w:t>
      </w:r>
      <w:r>
        <w:rPr>
          <w:rFonts w:hint="eastAsia" w:asciiTheme="minorEastAsia" w:hAnsiTheme="minorEastAsia" w:eastAsiaTheme="minorEastAsia" w:cstheme="minorEastAsia"/>
          <w:sz w:val="24"/>
          <w:szCs w:val="24"/>
          <w:highlight w:val="none"/>
          <w:u w:val="single"/>
        </w:rPr>
        <w:t xml:space="preserve"> 5 </w:t>
      </w:r>
      <w:r>
        <w:rPr>
          <w:rFonts w:hint="eastAsia" w:asciiTheme="minorEastAsia" w:hAnsiTheme="minorEastAsia" w:eastAsiaTheme="minorEastAsia" w:cstheme="minorEastAsia"/>
          <w:sz w:val="24"/>
          <w:szCs w:val="24"/>
          <w:highlight w:val="none"/>
        </w:rPr>
        <w:t xml:space="preserve">‰的滞纳金。如承包人逾期交付达</w:t>
      </w:r>
      <w:r>
        <w:rPr>
          <w:rFonts w:hint="eastAsia" w:asciiTheme="minorEastAsia" w:hAnsiTheme="minorEastAsia" w:eastAsiaTheme="minorEastAsia" w:cstheme="minorEastAsia"/>
          <w:sz w:val="24"/>
          <w:szCs w:val="24"/>
          <w:highlight w:val="none"/>
          <w:u w:val="single"/>
        </w:rPr>
        <w:t xml:space="preserve">_</w:t>
      </w:r>
      <w:r>
        <w:rPr>
          <w:rFonts w:hint="eastAsia" w:asciiTheme="minorEastAsia" w:hAnsiTheme="minorEastAsia" w:eastAsiaTheme="minorEastAsia" w:cstheme="minorEastAsia"/>
          <w:sz w:val="24"/>
          <w:szCs w:val="24"/>
          <w:highlight w:val="none"/>
          <w:u w:val="single"/>
          <w:lang w:val="en-US" w:eastAsia="zh-CN"/>
        </w:rPr>
        <w:t xml:space="preserve">10</w:t>
      </w:r>
      <w:r>
        <w:rPr>
          <w:rFonts w:hint="eastAsia" w:asciiTheme="minorEastAsia" w:hAnsiTheme="minorEastAsia" w:eastAsiaTheme="minorEastAsia" w:cstheme="minorEastAsia"/>
          <w:sz w:val="24"/>
          <w:szCs w:val="24"/>
          <w:highlight w:val="none"/>
        </w:rPr>
        <w:t xml:space="preserve">_天，发包人有权解除合同， 解除合同的通知自到达承包人时生效。</w:t>
      </w:r>
      <w:r/>
    </w:p>
    <w:p>
      <w:pPr>
        <w:ind w:left="-197" w:firstLine="196"/>
        <w:spacing w:line="480" w:lineRule="exact"/>
        <w:rPr>
          <w:rFonts w:hint="eastAsia" w:ascii="宋体" w:hAnsi="宋体" w:cs="宋体"/>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、工程施工期间，项目经理应保证每天8小时、每周不少于6天在工程现场，准时参加每周工程例会及发包人组织的其他会议，每发现1次无故缺席的情况应向发包人支付违约金1000元，一周内累计2次不在现场，</w:t>
      </w:r>
      <w:r>
        <w:rPr>
          <w:rFonts w:hint="eastAsia" w:ascii="宋体" w:hAnsi="宋体" w:cs="宋体"/>
          <w:sz w:val="24"/>
          <w:szCs w:val="24"/>
          <w:highlight w:val="none"/>
        </w:rPr>
        <w:t xml:space="preserve">则视为承包人违约，应按中标价2%支付违约金，且发包人有权终止合同。项目经理不得擅自更换，如有特殊原因确需更换，承包人应向发包人提出书面申请，发包人同意后方可更换，否则将追究承包人违约责任，应按</w:t>
      </w:r>
      <w:r>
        <w:rPr>
          <w:rFonts w:hint="eastAsia" w:ascii="宋体" w:hAnsi="宋体" w:cs="宋体"/>
          <w:sz w:val="24"/>
          <w:szCs w:val="24"/>
          <w:highlight w:val="none"/>
          <w:lang w:val="en-US" w:eastAsia="zh-CN"/>
        </w:rPr>
        <w:t xml:space="preserve">合同价</w:t>
      </w:r>
      <w:r>
        <w:rPr>
          <w:rFonts w:hint="eastAsia" w:ascii="宋体" w:hAnsi="宋体" w:cs="宋体"/>
          <w:sz w:val="24"/>
          <w:szCs w:val="24"/>
          <w:highlight w:val="none"/>
          <w:u w:val="single"/>
        </w:rPr>
        <w:t xml:space="preserve">2</w:t>
      </w:r>
      <w:r>
        <w:rPr>
          <w:rFonts w:hint="eastAsia" w:ascii="宋体" w:hAnsi="宋体" w:cs="宋体"/>
          <w:sz w:val="24"/>
          <w:szCs w:val="24"/>
          <w:highlight w:val="none"/>
        </w:rPr>
        <w:t xml:space="preserve">%支付违约金。</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 在承包人承诺的或国家规定的质量保证期内（取两者中最长的期限），如经承包人</w:t>
      </w:r>
      <w:r>
        <w:rPr>
          <w:rFonts w:hint="eastAsia" w:asciiTheme="minorEastAsia" w:hAnsiTheme="minorEastAsia" w:eastAsiaTheme="minorEastAsia" w:cstheme="minorEastAsia"/>
          <w:sz w:val="24"/>
          <w:szCs w:val="24"/>
          <w:highlight w:val="none"/>
          <w:u w:val="single"/>
          <w:lang w:val="en-US" w:eastAsia="zh-CN"/>
        </w:rPr>
        <w:t xml:space="preserve">3</w:t>
      </w:r>
      <w:r>
        <w:rPr>
          <w:rFonts w:hint="eastAsia" w:asciiTheme="minorEastAsia" w:hAnsiTheme="minorEastAsia" w:eastAsiaTheme="minorEastAsia" w:cstheme="minorEastAsia"/>
          <w:sz w:val="24"/>
          <w:szCs w:val="24"/>
          <w:highlight w:val="none"/>
        </w:rPr>
        <w:t xml:space="preserve">次整改仍不能达到合同约定的质量标准，承包人应退回全部合同价款，并按本条第</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款处理，同时，承包人还须赔偿发包人因此遭受的损失。</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 承包人未按本合同的规定和服务承诺提供交付前维持设施完好/质量保证期内的维修保养义务的，应按合同总价款的</w:t>
      </w:r>
      <w:r>
        <w:rPr>
          <w:rFonts w:hint="eastAsia" w:asciiTheme="minorEastAsia" w:hAnsiTheme="minorEastAsia" w:eastAsiaTheme="minorEastAsia" w:cstheme="minorEastAsia"/>
          <w:sz w:val="24"/>
          <w:szCs w:val="24"/>
          <w:highlight w:val="none"/>
          <w:u w:val="single"/>
          <w:lang w:val="en-US" w:eastAsia="zh-CN"/>
        </w:rPr>
        <w:t xml:space="preserve"> 5 </w:t>
      </w:r>
      <w:r>
        <w:rPr>
          <w:rFonts w:hint="eastAsia" w:asciiTheme="minorEastAsia" w:hAnsiTheme="minorEastAsia" w:eastAsiaTheme="minorEastAsia" w:cstheme="minorEastAsia"/>
          <w:sz w:val="24"/>
          <w:szCs w:val="24"/>
          <w:highlight w:val="none"/>
        </w:rPr>
        <w:t xml:space="preserve">%向发包人承担违约责任。</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 承包人在承担上述4-7款一项或多项违约责任后，仍应继续履行合同规定的义务（甲方解除合同的除外）。发包人未能及时追究承包人的任何一项违约责任并不表明发包人放弃追究承包人该项或其他违约责任。</w:t>
      </w:r>
      <w:r/>
    </w:p>
    <w:p>
      <w:pPr>
        <w:ind w:left="-197" w:firstLine="67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 承包人响应属虚假承诺，或经权威部门检测提供的产品不能满足投标（响应）文件要求，或是由于承包人的过错造成合同无法继续履行的，承包人履约保证金不予退还外，还应向发包人支付不少于合同总价</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5 </w:t>
      </w:r>
      <w:r>
        <w:rPr>
          <w:rFonts w:hint="eastAsia" w:asciiTheme="minorEastAsia" w:hAnsiTheme="minorEastAsia" w:eastAsiaTheme="minorEastAsia" w:cstheme="minorEastAsia"/>
          <w:sz w:val="24"/>
          <w:szCs w:val="24"/>
          <w:highlight w:val="none"/>
        </w:rPr>
        <w:t xml:space="preserve">%的赔偿金。</w:t>
      </w:r>
      <w:r/>
    </w:p>
    <w:p>
      <w:pPr>
        <w:ind w:left="-197" w:firstLine="672"/>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承包人为安全生产主体责任方，在发包人及各级部门组织的安全检查中，每发现或通报一处安全隐患或违反安全生产的操作等问题，将对施工方处以500至5000元的罚款；如承包人未按要求及时对安全隐患和问题进行整改，在复查中每发现一处未整改问题，处以总合同款0.5-5‰的罚款（可累加）。发生安全生产责任事故的：一般责任事故将扣除10%-30%合同款；重大责任事故将一票否决，扣除剩余合同款，并禁止再参与星甸地区政府投资项目。</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w:t>
      </w:r>
      <w:r>
        <w:rPr>
          <w:rFonts w:hint="eastAsia" w:asciiTheme="minorEastAsia" w:hAnsiTheme="minorEastAsia" w:eastAsia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rPr>
        <w:t xml:space="preserve">条 合同的变更和终止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1.除《政府采购法》第50条规定的情形外，本合同一经签订，甲乙双方不得擅自变更、中止或终止。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2.除发生法律规定的不能预见、不能避免并不能克服的客观情况外，甲乙双方不得放弃或拒绝履行合同。乙方放弃或拒绝履行合同，履约保证金不予退还，并按规定接受相关部门的处罚。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w:t>
      </w: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rPr>
        <w:t xml:space="preserve">条 工程的变更和调整</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暂列金的使用及工程量变更按照街道暂列金审批手续及工程量变更相关管理规定执行。</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w:t>
      </w: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条 合同的转让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乙方不得擅自部分或全部转让其应履行的合同义务，本工程不允许转包及分包</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若发现擅自转包或分包，发包人有权要求解除合同，承包人退场，一切损失和后果均由承包人承担，并视情况向建设行政主管部门报告，同时由承包人向发包人支付合同价20%的违约金，并负责赔偿由此给发包人带来的一切损失。</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w:t>
      </w: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条 争议的解决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1.因工程的质量问题发生争议的，应当邀请国家认可的质量检测机构对质量进行鉴定。符合标准的，鉴定费由甲方承担；不符合标准的，鉴定费由乙方承担。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2.因履行本合同引起的或与本合同有关的争议，甲、乙双方应首先通过友好协商解决，如果协商不能解决争议，则采取以下第（</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）种方式解决争议：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（1）向工程所在地的人民法院提起诉讼；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（2）向南京仲裁委员会按其仲裁规则申请仲裁。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如没有约定，默认采取第</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种方式解决争议。</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3.仲裁期间本合同应继续履行。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w:t>
      </w:r>
      <w:r>
        <w:rPr>
          <w:rFonts w:hint="eastAsia" w:asciiTheme="minorEastAsia" w:hAnsiTheme="minorEastAsia" w:eastAsiaTheme="minorEastAsia" w:cstheme="minorEastAsia"/>
          <w:sz w:val="24"/>
          <w:szCs w:val="24"/>
          <w:highlight w:val="none"/>
          <w:lang w:val="en-US" w:eastAsia="zh-CN"/>
        </w:rPr>
        <w:t xml:space="preserve">六</w:t>
      </w:r>
      <w:r>
        <w:rPr>
          <w:rFonts w:hint="eastAsia" w:asciiTheme="minorEastAsia" w:hAnsiTheme="minorEastAsia" w:eastAsiaTheme="minorEastAsia" w:cstheme="minorEastAsia"/>
          <w:sz w:val="24"/>
          <w:szCs w:val="24"/>
          <w:highlight w:val="none"/>
        </w:rPr>
        <w:t xml:space="preserve">条 诚实信用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乙方应诚实信用，严格按照招标（采购）文件要求和投标（响应）承诺履行合同，不向甲方进行商业贿赂或者提供不正当利益。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第十</w:t>
      </w: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条 合同生效及其他</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1.本合同自双方签字盖章之日起生效。</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2.本合同一式四份，甲乙双方各执二份。</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3.本合同按照中华人民共和国的现行法律进行解释。 </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4.其他：本合同以外签署的附件、补充协议等，与本合同具有同等法律效力。</w:t>
      </w:r>
      <w:r/>
    </w:p>
    <w:p>
      <w:pPr>
        <w:ind w:left="-197" w:firstLine="196"/>
        <w:jc w:val="left"/>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甲方（发包人）：                         乙方（承包人）：</w:t>
      </w:r>
      <w:r/>
    </w:p>
    <w:p>
      <w:pPr>
        <w:ind w:left="-197" w:firstLine="196"/>
        <w:jc w:val="left"/>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（盖章）                                （盖章）</w:t>
      </w:r>
      <w:r/>
    </w:p>
    <w:p>
      <w:pPr>
        <w:ind w:left="-197" w:firstLine="196"/>
        <w:jc w:val="left"/>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代表人：                                 代表人：</w:t>
      </w:r>
      <w:r/>
    </w:p>
    <w:p>
      <w:pPr>
        <w:ind w:left="-197" w:firstLine="196"/>
        <w:jc w:val="left"/>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                                   电话：</w:t>
      </w:r>
      <w:r/>
    </w:p>
    <w:p>
      <w:pPr>
        <w:ind w:left="-197" w:firstLine="196"/>
        <w:jc w:val="left"/>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开户银行：                               开户银行：</w:t>
      </w:r>
      <w:r/>
    </w:p>
    <w:p>
      <w:pPr>
        <w:ind w:left="-197" w:firstLine="196"/>
        <w:jc w:val="left"/>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账号：                                   账号：</w:t>
      </w:r>
      <w:r/>
    </w:p>
    <w:p>
      <w:pPr>
        <w:jc w:val="left"/>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718"/>
        <w:ind w:right="100" w:firstLine="723"/>
        <w:jc w:val="both"/>
        <w:spacing w:line="480" w:lineRule="exact"/>
        <w:tabs>
          <w:tab w:val="left" w:pos="144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合同签订日期：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日</w:t>
      </w:r>
      <w:r/>
    </w:p>
    <w:p>
      <w:pPr>
        <w:spacing w:line="46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pStyle w:val="734"/>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pStyle w:val="734"/>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pStyle w:val="734"/>
        <w:rPr>
          <w:rFonts w:hint="eastAsia"/>
          <w:highlight w:val="none"/>
        </w:rPr>
      </w:pPr>
      <w:r>
        <w:rPr>
          <w:rFonts w:hint="eastAsia"/>
          <w:highlight w:val="none"/>
        </w:rPr>
      </w:r>
      <w:r/>
    </w:p>
    <w:p>
      <w:pPr>
        <w:jc w:val="center"/>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第二部分  通用条款（略）</w:t>
      </w:r>
      <w:r/>
    </w:p>
    <w:p>
      <w:pPr>
        <w:pStyle w:val="735"/>
        <w:ind w:firstLine="5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735"/>
        <w:ind w:firstLine="56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1.此部分采用《建设工程施工合同》范本（GF—2017—0201）中《第二部分  通用条款》</w:t>
      </w:r>
      <w:r/>
    </w:p>
    <w:p>
      <w:pPr>
        <w:pStyle w:val="735"/>
        <w:ind w:firstLine="560"/>
        <w:spacing w:line="360" w:lineRule="auto"/>
        <w:rPr>
          <w:rFonts w:ascii="Times New Roman" w:hAnsi="Times New Roman" w:eastAsia="仿宋_GB2312"/>
          <w:sz w:val="24"/>
          <w:highlight w:val="none"/>
        </w:rPr>
      </w:pPr>
      <w:r>
        <w:rPr>
          <w:rFonts w:ascii="Times New Roman" w:hAnsi="Times New Roman" w:eastAsia="仿宋_GB2312"/>
          <w:sz w:val="24"/>
          <w:highlight w:val="none"/>
        </w:rPr>
      </w:r>
      <w:r/>
    </w:p>
    <w:p>
      <w:pPr>
        <w:jc w:val="center"/>
        <w:spacing w:line="360" w:lineRule="auto"/>
        <w:rPr>
          <w:rFonts w:hint="eastAsia" w:asciiTheme="minorEastAsia" w:hAnsiTheme="minorEastAsia" w:eastAsiaTheme="minorEastAsia" w:cstheme="minorEastAsia"/>
          <w:sz w:val="28"/>
          <w:szCs w:val="24"/>
          <w:highlight w:val="none"/>
        </w:rPr>
      </w:pPr>
      <w:r>
        <w:rPr>
          <w:rFonts w:hAnsi="宋体"/>
          <w:sz w:val="24"/>
          <w:highlight w:val="none"/>
        </w:rPr>
        <w:br w:type="page" w:clear="all"/>
      </w:r>
      <w:r>
        <w:rPr>
          <w:rFonts w:hint="eastAsia" w:asciiTheme="minorEastAsia" w:hAnsiTheme="minorEastAsia" w:eastAsiaTheme="minorEastAsia" w:cstheme="minorEastAsia"/>
          <w:sz w:val="28"/>
          <w:szCs w:val="24"/>
          <w:highlight w:val="none"/>
        </w:rPr>
        <w:t xml:space="preserve">第三部分 专用合同条款</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170" w:name="_Toc296944495"/>
      <w:r/>
      <w:bookmarkEnd w:id="170"/>
      <w:r>
        <w:rPr>
          <w:rFonts w:hint="eastAsia" w:asciiTheme="minorEastAsia" w:hAnsiTheme="minorEastAsia" w:eastAsiaTheme="minorEastAsia" w:cstheme="minorEastAsia"/>
          <w:color w:val="000000"/>
          <w:sz w:val="24"/>
          <w:szCs w:val="24"/>
          <w:highlight w:val="none"/>
        </w:rPr>
        <w:t xml:space="preserve"> . 一般约定</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 词语定义</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1.1.1合同</w:t>
      </w:r>
      <w:r/>
    </w:p>
    <w:p>
      <w:pPr>
        <w:spacing w:line="44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1.1.1.10</w:t>
      </w:r>
      <w:r>
        <w:rPr>
          <w:rFonts w:hint="eastAsia" w:asciiTheme="minorEastAsia" w:hAnsiTheme="minorEastAsia" w:eastAsiaTheme="minorEastAsia" w:cstheme="minorEastAsia"/>
          <w:color w:val="000000"/>
          <w:sz w:val="24"/>
          <w:szCs w:val="24"/>
          <w:highlight w:val="none"/>
          <w:u w:val="single"/>
        </w:rPr>
        <w:t xml:space="preserve">其他合同文件包括（1）施工合同协议书；（2）中标通知书；（3）磋商文件、投标书及其附件；（4）专用条款；（5）通用条款；（6）标准、规范及有关技术资料；（7）图纸；（8）工程量清单；（9）工程报价单或预算书。 </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1.1.2 合同当事人及其他相关方</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1.1.2.4监理人：</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名  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资质类别和等级：</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1.1.2.5 设计人：</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名   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资质类别和等级：</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 工程和设备</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1.1.3.7 作为施工现场组成部分的其他场所包括：</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1.1.3.9 永久占地包括：</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1.1.3.10 临时占地包括：</w:t>
      </w:r>
      <w:r>
        <w:rPr>
          <w:rFonts w:hint="eastAsia" w:asciiTheme="minorEastAsia" w:hAnsiTheme="minorEastAsia" w:eastAsiaTheme="minorEastAsia" w:cstheme="minorEastAsia"/>
          <w:color w:val="000000"/>
          <w:sz w:val="24"/>
          <w:szCs w:val="24"/>
          <w:highlight w:val="none"/>
          <w:u w:val="single"/>
        </w:rPr>
        <w:t xml:space="preserve"> 施工场地周围道路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1.3法律 </w:t>
      </w:r>
      <w:r/>
    </w:p>
    <w:p>
      <w:pPr>
        <w:spacing w:line="44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适用于合同的其他规范性文件：</w:t>
      </w:r>
      <w:r>
        <w:rPr>
          <w:rFonts w:hint="eastAsia" w:asciiTheme="minorEastAsia" w:hAnsiTheme="minorEastAsia" w:eastAsiaTheme="minorEastAsia" w:cstheme="minorEastAsia"/>
          <w:color w:val="000000"/>
          <w:sz w:val="24"/>
          <w:szCs w:val="24"/>
          <w:highlight w:val="none"/>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 标准和规范</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1.4.1适用于工程的标准规范包括：</w:t>
      </w:r>
      <w:r>
        <w:rPr>
          <w:rFonts w:hint="eastAsia" w:asciiTheme="minorEastAsia" w:hAnsiTheme="minorEastAsia" w:eastAsiaTheme="minorEastAsia" w:cstheme="minorEastAsia"/>
          <w:color w:val="000000"/>
          <w:sz w:val="24"/>
          <w:szCs w:val="24"/>
          <w:highlight w:val="none"/>
          <w:u w:val="single"/>
        </w:rPr>
        <w:t xml:space="preserve"> 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，否则所造成的的一切损失均由承包人承担</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1.4.2 发包人提供国外标准、规范的名称：</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发包人提供国外标准、规范的份数：</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发包人提供国外标准、规范的名称：</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1.4.3发包人对工程的技术标准和功能要求的特殊要求：</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 合同文件的优先顺序</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合同文件组成及优先顺序为：</w:t>
      </w:r>
      <w:r>
        <w:rPr>
          <w:rFonts w:hint="eastAsia" w:asciiTheme="minorEastAsia" w:hAnsiTheme="minorEastAsia" w:eastAsiaTheme="minorEastAsia" w:cstheme="minorEastAsia"/>
          <w:color w:val="000000"/>
          <w:sz w:val="24"/>
          <w:szCs w:val="24"/>
          <w:highlight w:val="none"/>
          <w:u w:val="single"/>
        </w:rPr>
        <w:t xml:space="preserve"> （1）施工合同协议书；（2）中标通知书；（3）磋商文件、投标书及其附件；（4）专用条款；（5）通用条款；（6）标准、规范及有关技术资料；（7）图纸；（8）工程量清单；（9）工程报价单或预算书。</w:t>
      </w:r>
      <w:r>
        <w:rPr>
          <w:rFonts w:hint="eastAsia" w:asciiTheme="minorEastAsia" w:hAnsiTheme="minorEastAsia" w:eastAsiaTheme="minorEastAsia" w:cstheme="minorEastAsia"/>
          <w:color w:val="000000"/>
          <w:sz w:val="24"/>
          <w:szCs w:val="24"/>
          <w:highlight w:val="none"/>
        </w:rPr>
        <w:t xml:space="preserve"> </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 图纸和承包人文件     </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 图纸的提供</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发包人向承包人提供图纸的期限：</w:t>
      </w:r>
      <w:r>
        <w:rPr>
          <w:rFonts w:hint="eastAsia" w:asciiTheme="minorEastAsia" w:hAnsiTheme="minorEastAsia" w:eastAsiaTheme="minorEastAsia" w:cstheme="minorEastAsia"/>
          <w:color w:val="000000"/>
          <w:sz w:val="24"/>
          <w:szCs w:val="24"/>
          <w:highlight w:val="none"/>
          <w:u w:val="single"/>
        </w:rPr>
        <w:t xml:space="preserve"> 开工前</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发包人向承包人提供图纸的数量：</w:t>
      </w:r>
      <w:r>
        <w:rPr>
          <w:rFonts w:hint="eastAsia" w:asciiTheme="minorEastAsia" w:hAnsiTheme="minorEastAsia" w:eastAsiaTheme="minorEastAsia" w:cstheme="minorEastAsia"/>
          <w:color w:val="000000"/>
          <w:sz w:val="24"/>
          <w:szCs w:val="24"/>
          <w:highlight w:val="none"/>
          <w:u w:val="single"/>
        </w:rPr>
        <w:t xml:space="preserve"> 提供全套施工图8套 ，其中4套做竣工图用</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发包人向承包人提供图纸的内容：</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1.6.4 承包人文件</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需要由承包人提供的文件，包括：</w:t>
      </w:r>
      <w:r>
        <w:rPr>
          <w:rFonts w:hint="eastAsia" w:asciiTheme="minorEastAsia" w:hAnsiTheme="minorEastAsia" w:eastAsiaTheme="minorEastAsia" w:cstheme="minorEastAsia"/>
          <w:color w:val="000000"/>
          <w:sz w:val="24"/>
          <w:szCs w:val="24"/>
          <w:highlight w:val="none"/>
          <w:u w:val="single"/>
        </w:rPr>
        <w:t xml:space="preserve">监理或发包方要求提供的有关资料</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承包人提供的文件的期限为：</w:t>
      </w:r>
      <w:r>
        <w:rPr>
          <w:rFonts w:hint="eastAsia" w:asciiTheme="minorEastAsia" w:hAnsiTheme="minorEastAsia" w:eastAsiaTheme="minorEastAsia" w:cstheme="minorEastAsia"/>
          <w:color w:val="000000"/>
          <w:sz w:val="24"/>
          <w:szCs w:val="24"/>
          <w:highlight w:val="none"/>
          <w:u w:val="single"/>
        </w:rPr>
        <w:t xml:space="preserve">监理或发包方要求的期限内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承包人提供的文件的数量为：</w:t>
      </w:r>
      <w:r>
        <w:rPr>
          <w:rFonts w:hint="eastAsia" w:asciiTheme="minorEastAsia" w:hAnsiTheme="minorEastAsia" w:eastAsiaTheme="minorEastAsia" w:cstheme="minorEastAsia"/>
          <w:color w:val="000000"/>
          <w:sz w:val="24"/>
          <w:szCs w:val="24"/>
          <w:highlight w:val="none"/>
          <w:u w:val="single"/>
        </w:rPr>
        <w:t xml:space="preserve">监理或发包方要求的数量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承包人提供的文件的形式为：</w:t>
      </w:r>
      <w:r>
        <w:rPr>
          <w:rFonts w:hint="eastAsia" w:asciiTheme="minorEastAsia" w:hAnsiTheme="minorEastAsia" w:eastAsiaTheme="minorEastAsia" w:cstheme="minorEastAsia"/>
          <w:color w:val="000000"/>
          <w:sz w:val="24"/>
          <w:szCs w:val="24"/>
          <w:highlight w:val="none"/>
          <w:u w:val="single"/>
        </w:rPr>
        <w:t xml:space="preserve">监理或发包方要求的形式</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发包人审批承包人文件的期限：</w:t>
      </w:r>
      <w:r>
        <w:rPr>
          <w:rFonts w:hint="eastAsia" w:asciiTheme="minorEastAsia" w:hAnsiTheme="minorEastAsia" w:eastAsiaTheme="minorEastAsia" w:cstheme="minorEastAsia"/>
          <w:color w:val="000000"/>
          <w:sz w:val="24"/>
          <w:szCs w:val="24"/>
          <w:highlight w:val="none"/>
          <w:u w:val="single"/>
        </w:rPr>
        <w:t xml:space="preserve">收到文件后7日内</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1.6.5 现场图纸准备</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关于现场图纸准备的约定：</w:t>
      </w:r>
      <w:r>
        <w:rPr>
          <w:rFonts w:hint="eastAsia" w:asciiTheme="minorEastAsia" w:hAnsiTheme="minorEastAsia" w:eastAsiaTheme="minorEastAsia" w:cstheme="minorEastAsia"/>
          <w:color w:val="000000"/>
          <w:sz w:val="24"/>
          <w:szCs w:val="24"/>
          <w:highlight w:val="none"/>
          <w:u w:val="single"/>
        </w:rPr>
        <w:t xml:space="preserve">见通用条款</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 联络</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1.7.1发包人和承包人应当在</w:t>
      </w:r>
      <w:r>
        <w:rPr>
          <w:rFonts w:hint="eastAsia" w:asciiTheme="minorEastAsia" w:hAnsiTheme="minorEastAsia" w:eastAsiaTheme="minorEastAsia" w:cstheme="minorEastAsia"/>
          <w:color w:val="000000"/>
          <w:sz w:val="24"/>
          <w:szCs w:val="24"/>
          <w:highlight w:val="none"/>
          <w:u w:val="single"/>
        </w:rPr>
        <w:t xml:space="preserve"> 3 </w:t>
      </w:r>
      <w:r>
        <w:rPr>
          <w:rFonts w:hint="eastAsia" w:asciiTheme="minorEastAsia" w:hAnsiTheme="minorEastAsia" w:eastAsiaTheme="minorEastAsia" w:cstheme="minorEastAsia"/>
          <w:color w:val="000000"/>
          <w:sz w:val="24"/>
          <w:szCs w:val="24"/>
          <w:highlight w:val="none"/>
        </w:rPr>
        <w:t xml:space="preserve">天内将与合同有关的通知、批准、证明、证书、指示、指令、要求、请求、同意、意见、确定和决定等书面函件送达对方当事人。</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1.7.2 发包人接收文件的地点：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发包人指定的接收人为：</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承包人接收文件的地点：</w:t>
      </w:r>
      <w:r>
        <w:rPr>
          <w:rFonts w:hint="eastAsia" w:asciiTheme="minorEastAsia" w:hAnsiTheme="minorEastAsia" w:eastAsiaTheme="minorEastAsia" w:cstheme="minorEastAsia"/>
          <w:color w:val="000000"/>
          <w:sz w:val="24"/>
          <w:szCs w:val="24"/>
          <w:highlight w:val="none"/>
          <w:u w:val="single"/>
        </w:rPr>
        <w:t xml:space="preserve"> 项目现场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承包人指定的接收人为：</w:t>
      </w:r>
      <w:r>
        <w:rPr>
          <w:rFonts w:hint="eastAsia" w:asciiTheme="minorEastAsia" w:hAnsiTheme="minorEastAsia" w:eastAsiaTheme="minorEastAsia" w:cstheme="minorEastAsia"/>
          <w:color w:val="000000"/>
          <w:sz w:val="24"/>
          <w:szCs w:val="24"/>
          <w:highlight w:val="none"/>
          <w:u w:val="single"/>
        </w:rPr>
        <w:t xml:space="preserve"> 项目负责人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监理人接收文件的地点：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监理人指定的接收人为：</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1.10 交通运输</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171" w:name="_Toc318581155"/>
      <w:r/>
      <w:bookmarkEnd w:id="171"/>
      <w:r>
        <w:rPr>
          <w:rFonts w:hint="eastAsia" w:asciiTheme="minorEastAsia" w:hAnsiTheme="minorEastAsia" w:eastAsiaTheme="minorEastAsia" w:cstheme="minorEastAsia"/>
          <w:color w:val="000000"/>
          <w:sz w:val="24"/>
          <w:szCs w:val="24"/>
          <w:highlight w:val="none"/>
        </w:rPr>
        <w:t xml:space="preserve"> .10.1 出入现场的权利</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关于出入现场的权利的约定：</w:t>
      </w:r>
      <w:r>
        <w:rPr>
          <w:rFonts w:hint="eastAsia" w:asciiTheme="minorEastAsia" w:hAnsiTheme="minorEastAsia" w:eastAsiaTheme="minorEastAsia" w:cstheme="minorEastAsia"/>
          <w:color w:val="000000"/>
          <w:sz w:val="24"/>
          <w:szCs w:val="24"/>
          <w:highlight w:val="none"/>
          <w:u w:val="single"/>
        </w:rPr>
        <w:t xml:space="preserve"> 发包人项目负责人及主管领导、承包人项目组成员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172" w:name="_Toc300934944"/>
      <w:r/>
      <w:bookmarkEnd w:id="172"/>
      <w:r>
        <w:rPr>
          <w:rFonts w:hint="eastAsia" w:asciiTheme="minorEastAsia" w:hAnsiTheme="minorEastAsia" w:eastAsiaTheme="minorEastAsia" w:cstheme="minorEastAsia"/>
          <w:color w:val="000000"/>
          <w:sz w:val="24"/>
          <w:szCs w:val="24"/>
          <w:highlight w:val="none"/>
        </w:rPr>
        <w:t xml:space="preserve"> .10.3 场内交通</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关于场外交通和场内交通的边界的约定：</w:t>
      </w:r>
      <w:r>
        <w:rPr>
          <w:rFonts w:hint="eastAsia" w:asciiTheme="minorEastAsia" w:hAnsiTheme="minorEastAsia" w:eastAsiaTheme="minorEastAsia" w:cstheme="minorEastAsia"/>
          <w:color w:val="000000"/>
          <w:sz w:val="24"/>
          <w:szCs w:val="24"/>
          <w:highlight w:val="none"/>
          <w:u w:val="single"/>
        </w:rPr>
        <w:t xml:space="preserve"> 视项目现场情况另行约定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color w:val="000000"/>
          <w:sz w:val="24"/>
          <w:szCs w:val="24"/>
          <w:highlight w:val="none"/>
          <w:u w:val="single"/>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w:t>
      </w:r>
      <w:r>
        <w:rPr>
          <w:rFonts w:hint="eastAsia" w:asciiTheme="minorEastAsia" w:hAnsiTheme="minorEastAsia" w:eastAsiaTheme="minorEastAsia" w:cstheme="minorEastAsia"/>
          <w:color w:val="000000"/>
          <w:sz w:val="24"/>
          <w:szCs w:val="24"/>
          <w:highlight w:val="none"/>
        </w:rPr>
        <w:t xml:space="preserve">  </w:t>
      </w:r>
      <w:r/>
    </w:p>
    <w:p>
      <w:pPr>
        <w:spacing w:line="440" w:lineRule="exact"/>
        <w:rPr>
          <w:rFonts w:hint="eastAsia" w:asciiTheme="minorEastAsia" w:hAnsiTheme="minorEastAsia" w:eastAsiaTheme="minorEastAsia" w:cstheme="minorEastAsia"/>
          <w:color w:val="000000"/>
          <w:sz w:val="24"/>
          <w:szCs w:val="24"/>
          <w:highlight w:val="none"/>
        </w:rPr>
      </w:pPr>
      <w:r/>
      <w:bookmarkStart w:id="173" w:name="_Toc318581157"/>
      <w:r/>
      <w:bookmarkEnd w:id="173"/>
      <w:r>
        <w:rPr>
          <w:rFonts w:hint="eastAsia" w:asciiTheme="minorEastAsia" w:hAnsiTheme="minorEastAsia" w:eastAsiaTheme="minorEastAsia" w:cstheme="minorEastAsia"/>
          <w:color w:val="000000"/>
          <w:sz w:val="24"/>
          <w:szCs w:val="24"/>
          <w:highlight w:val="none"/>
        </w:rPr>
        <w:t xml:space="preserve">1.10.4超大件和超重件的运输</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color w:val="000000"/>
          <w:sz w:val="24"/>
          <w:szCs w:val="24"/>
          <w:highlight w:val="none"/>
          <w:u w:val="single"/>
        </w:rPr>
        <w:t xml:space="preserve"> 承包人 承担</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 知识产权</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sz w:val="24"/>
          <w:szCs w:val="24"/>
          <w:highlight w:val="none"/>
          <w:u w:val="single"/>
        </w:rPr>
        <w:t xml:space="preserve"> 图纸属设计院、其他属发包人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关于发包人提供的上述文件的使用限制的要求：</w:t>
      </w:r>
      <w:r>
        <w:rPr>
          <w:rFonts w:hint="eastAsia" w:asciiTheme="minorEastAsia" w:hAnsiTheme="minorEastAsia" w:eastAsiaTheme="minorEastAsia" w:cstheme="minorEastAsia"/>
          <w:color w:val="000000"/>
          <w:sz w:val="24"/>
          <w:szCs w:val="24"/>
          <w:highlight w:val="none"/>
          <w:u w:val="single"/>
        </w:rPr>
        <w:t xml:space="preserve"> 仅限于此工程项目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1.11.2 关于承包人为实施工程所编制文件的著作权的归属：</w:t>
      </w:r>
      <w:r>
        <w:rPr>
          <w:rFonts w:hint="eastAsia" w:asciiTheme="minorEastAsia" w:hAnsiTheme="minorEastAsia" w:eastAsiaTheme="minorEastAsia" w:cstheme="minorEastAsia"/>
          <w:color w:val="000000"/>
          <w:sz w:val="24"/>
          <w:szCs w:val="24"/>
          <w:highlight w:val="none"/>
          <w:u w:val="single"/>
        </w:rPr>
        <w:t xml:space="preserve"> 属承包人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关于承包人提供的上述文件的使用限制的要求：</w:t>
      </w:r>
      <w:r>
        <w:rPr>
          <w:rFonts w:hint="eastAsia" w:asciiTheme="minorEastAsia" w:hAnsiTheme="minorEastAsia" w:eastAsiaTheme="minorEastAsia" w:cstheme="minorEastAsia"/>
          <w:color w:val="000000"/>
          <w:sz w:val="24"/>
          <w:szCs w:val="24"/>
          <w:highlight w:val="none"/>
          <w:u w:val="single"/>
        </w:rPr>
        <w:t xml:space="preserve"> 仅限于此工程项目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color w:val="000000"/>
          <w:sz w:val="24"/>
          <w:szCs w:val="24"/>
          <w:highlight w:val="none"/>
          <w:u w:val="single"/>
        </w:rPr>
        <w:t xml:space="preserve">由承包人承担 </w:t>
      </w:r>
      <w:r>
        <w:rPr>
          <w:rFonts w:hint="eastAsia" w:asciiTheme="minorEastAsia" w:hAnsiTheme="minorEastAsia" w:eastAsiaTheme="minorEastAsia" w:cstheme="minorEastAsia"/>
          <w:color w:val="000000"/>
          <w:sz w:val="24"/>
          <w:szCs w:val="24"/>
          <w:highlight w:val="none"/>
        </w:rPr>
        <w:t xml:space="preserve">。</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1.13工程量清单错误的修正</w:t>
      </w:r>
      <w:r/>
    </w:p>
    <w:p>
      <w:pPr>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出现工程量清单错误时，是否调整合同价格：数量错误调整数量，综合单价不调整。</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允许调整合同价格的工程量偏差范围：</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74" w:name="_Toc351203634"/>
      <w:r/>
      <w:bookmarkEnd w:id="174"/>
      <w:r>
        <w:rPr>
          <w:rFonts w:hint="eastAsia" w:asciiTheme="minorEastAsia" w:hAnsiTheme="minorEastAsia" w:eastAsiaTheme="minorEastAsia" w:cstheme="minorEastAsia"/>
          <w:color w:val="000000"/>
          <w:sz w:val="24"/>
          <w:szCs w:val="24"/>
          <w:highlight w:val="none"/>
        </w:rPr>
        <w:t xml:space="preserve">2</w:t>
      </w:r>
      <w:bookmarkStart w:id="175" w:name="_Toc296944496"/>
      <w:r/>
      <w:bookmarkEnd w:id="175"/>
      <w:r>
        <w:rPr>
          <w:rFonts w:hint="eastAsia" w:asciiTheme="minorEastAsia" w:hAnsiTheme="minorEastAsia" w:eastAsiaTheme="minorEastAsia" w:cstheme="minorEastAsia"/>
          <w:color w:val="000000"/>
          <w:sz w:val="24"/>
          <w:szCs w:val="24"/>
          <w:highlight w:val="none"/>
        </w:rPr>
        <w:t xml:space="preserve"> . 发包人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发包人代表</w:t>
      </w:r>
      <w:r/>
    </w:p>
    <w:p>
      <w:pPr>
        <w:spacing w:line="460" w:lineRule="exact"/>
        <w:rPr>
          <w:rFonts w:hint="default" w:asciiTheme="minorEastAsia" w:hAnsiTheme="minorEastAsia" w:eastAsiaTheme="minorEastAsia" w:cstheme="minorEastAsia"/>
          <w:color w:val="000000"/>
          <w:sz w:val="24"/>
          <w:szCs w:val="24"/>
          <w:highlight w:val="none"/>
          <w:u w:val="single"/>
          <w:lang w:val="en-US" w:eastAsia="zh-CN"/>
        </w:rPr>
      </w:pPr>
      <w:r>
        <w:rPr>
          <w:rFonts w:hint="eastAsia" w:asciiTheme="minorEastAsia" w:hAnsiTheme="minorEastAsia" w:eastAsiaTheme="minorEastAsia" w:cstheme="minorEastAsia"/>
          <w:color w:val="000000"/>
          <w:sz w:val="24"/>
          <w:szCs w:val="24"/>
          <w:highlight w:val="none"/>
        </w:rPr>
        <w:t xml:space="preserve">发包人代表：</w:t>
      </w:r>
      <w:r>
        <w:rPr>
          <w:rFonts w:hint="eastAsia" w:asciiTheme="minorEastAsia" w:hAnsiTheme="minorEastAsia" w:eastAsiaTheme="minorEastAsia" w:cstheme="minorEastAsia"/>
          <w:color w:val="000000"/>
          <w:sz w:val="24"/>
          <w:szCs w:val="24"/>
          <w:highlight w:val="none"/>
          <w:u w:val="single"/>
          <w:lang w:val="en-US" w:eastAsia="zh-CN"/>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姓   名：</w:t>
      </w:r>
      <w:r>
        <w:rPr>
          <w:rFonts w:hint="eastAsia" w:asciiTheme="minorEastAsia" w:hAnsiTheme="minorEastAsia" w:eastAsiaTheme="minorEastAsia" w:cstheme="minorEastAsia"/>
          <w:color w:val="000000"/>
          <w:sz w:val="24"/>
          <w:szCs w:val="24"/>
          <w:highlight w:val="none"/>
          <w:lang w:val="en-US" w:eastAsia="zh-CN"/>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身份证号：</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职   务：</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发包人对发包人代表的授权范围如下：</w:t>
      </w:r>
      <w:r>
        <w:rPr>
          <w:rFonts w:hint="eastAsia" w:asciiTheme="minorEastAsia" w:hAnsiTheme="minorEastAsia" w:eastAsiaTheme="minorEastAsia" w:cstheme="minorEastAsia"/>
          <w:color w:val="000000"/>
          <w:sz w:val="24"/>
          <w:szCs w:val="24"/>
          <w:highlight w:val="none"/>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施工现场、施工条件和基础资料的提供</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2.4.1 提供施工现场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关于发包人移交施工现场的期限要求：</w:t>
      </w:r>
      <w:r>
        <w:rPr>
          <w:rFonts w:hint="eastAsia" w:asciiTheme="minorEastAsia" w:hAnsiTheme="minorEastAsia" w:eastAsiaTheme="minorEastAsia" w:cstheme="minorEastAsia"/>
          <w:color w:val="000000"/>
          <w:sz w:val="24"/>
          <w:szCs w:val="24"/>
          <w:highlight w:val="none"/>
          <w:u w:val="single"/>
        </w:rPr>
        <w:t xml:space="preserve"> 签订合同，签署开工令后3日内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2.4.2 提供施工条件</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关于发包人应负责提供施工所需要的条件，包括：</w:t>
      </w:r>
      <w:r>
        <w:rPr>
          <w:rFonts w:hint="eastAsia" w:asciiTheme="minorEastAsia" w:hAnsiTheme="minorEastAsia" w:eastAsiaTheme="minorEastAsia" w:cstheme="minorEastAsia"/>
          <w:color w:val="000000"/>
          <w:sz w:val="24"/>
          <w:szCs w:val="24"/>
          <w:highlight w:val="none"/>
          <w:u w:val="single"/>
        </w:rPr>
        <w:t xml:space="preserve">开工前协调将水、电尽量接至施工场地，由承包人单独申请装表并自行向供水部门、供电部门缴纳水、电费。</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资金来源证明及支付担保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发包人提供资金来源证明的期限要求：</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发包人是否提供支付担保：</w:t>
      </w:r>
      <w:r>
        <w:rPr>
          <w:rFonts w:hint="eastAsia" w:asciiTheme="minorEastAsia" w:hAnsiTheme="minorEastAsia" w:eastAsiaTheme="minorEastAsia" w:cstheme="minorEastAsia"/>
          <w:color w:val="000000"/>
          <w:sz w:val="24"/>
          <w:szCs w:val="24"/>
          <w:highlight w:val="none"/>
          <w:u w:val="single"/>
        </w:rPr>
        <w:t xml:space="preserve">   否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发包人提供支付担保的形式：</w:t>
      </w:r>
      <w:r>
        <w:rPr>
          <w:rFonts w:hint="eastAsia" w:asciiTheme="minorEastAsia" w:hAnsiTheme="minorEastAsia" w:eastAsiaTheme="minorEastAsia" w:cstheme="minorEastAsia"/>
          <w:color w:val="000000"/>
          <w:sz w:val="24"/>
          <w:szCs w:val="24"/>
          <w:highlight w:val="none"/>
          <w:u w:val="single"/>
        </w:rPr>
        <w:t xml:space="preserve">无。</w:t>
      </w:r>
      <w:r/>
    </w:p>
    <w:p>
      <w:pPr>
        <w:spacing w:line="460" w:lineRule="exact"/>
        <w:rPr>
          <w:rFonts w:hint="eastAsia" w:asciiTheme="minorEastAsia" w:hAnsiTheme="minorEastAsia" w:eastAsiaTheme="minorEastAsia" w:cstheme="minorEastAsia"/>
          <w:color w:val="000000"/>
          <w:sz w:val="24"/>
          <w:szCs w:val="24"/>
          <w:highlight w:val="none"/>
        </w:rPr>
      </w:pPr>
      <w:r/>
      <w:bookmarkStart w:id="176" w:name="_Toc351203635"/>
      <w:r/>
      <w:bookmarkEnd w:id="176"/>
      <w:r>
        <w:rPr>
          <w:rFonts w:hint="eastAsia" w:asciiTheme="minorEastAsia" w:hAnsiTheme="minorEastAsia" w:eastAsiaTheme="minorEastAsia" w:cstheme="minorEastAsia"/>
          <w:color w:val="000000"/>
          <w:sz w:val="24"/>
          <w:szCs w:val="24"/>
          <w:highlight w:val="none"/>
        </w:rPr>
        <w:t xml:space="preserve">3</w:t>
      </w:r>
      <w:bookmarkStart w:id="177" w:name="_Toc296891198"/>
      <w:r/>
      <w:bookmarkEnd w:id="177"/>
      <w:r>
        <w:rPr>
          <w:rFonts w:hint="eastAsia" w:asciiTheme="minorEastAsia" w:hAnsiTheme="minorEastAsia" w:eastAsiaTheme="minorEastAsia" w:cstheme="minorEastAsia"/>
          <w:color w:val="000000"/>
          <w:sz w:val="24"/>
          <w:szCs w:val="24"/>
          <w:highlight w:val="none"/>
        </w:rPr>
        <w:t xml:space="preserve"> . 承包人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 承包人的一般义务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（9）承包人提交的竣工资料的内容：</w:t>
      </w:r>
      <w:r>
        <w:rPr>
          <w:rFonts w:hint="eastAsia" w:asciiTheme="minorEastAsia" w:hAnsiTheme="minorEastAsia" w:eastAsiaTheme="minorEastAsia" w:cstheme="minorEastAsia"/>
          <w:color w:val="000000"/>
          <w:sz w:val="24"/>
          <w:szCs w:val="24"/>
          <w:highlight w:val="none"/>
          <w:u w:val="single"/>
        </w:rPr>
        <w:t xml:space="preserve"> 提供竣工图（4套）、竣工验收资料、竣工结算资料、设计变更、签证等应当由承包人提供的相关资料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承包人需要提交的竣工资料套数：</w:t>
      </w:r>
      <w:r>
        <w:rPr>
          <w:rFonts w:hint="eastAsia" w:asciiTheme="minorEastAsia" w:hAnsiTheme="minorEastAsia" w:eastAsiaTheme="minorEastAsia" w:cstheme="minorEastAsia"/>
          <w:color w:val="000000"/>
          <w:sz w:val="24"/>
          <w:szCs w:val="24"/>
          <w:highlight w:val="none"/>
          <w:u w:val="single"/>
        </w:rPr>
        <w:t xml:space="preserve"> 叁套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承包人提交的竣工资料的费用承担：</w:t>
      </w:r>
      <w:r>
        <w:rPr>
          <w:rFonts w:hint="eastAsia" w:asciiTheme="minorEastAsia" w:hAnsiTheme="minorEastAsia" w:eastAsiaTheme="minorEastAsia" w:cstheme="minorEastAsia"/>
          <w:color w:val="000000"/>
          <w:sz w:val="24"/>
          <w:szCs w:val="24"/>
          <w:highlight w:val="none"/>
          <w:u w:val="single"/>
        </w:rPr>
        <w:t xml:space="preserve"> 自行承担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承包人提交的竣工资料移交时间：</w:t>
      </w:r>
      <w:r>
        <w:rPr>
          <w:rFonts w:hint="eastAsia" w:asciiTheme="minorEastAsia" w:hAnsiTheme="minorEastAsia" w:eastAsiaTheme="minorEastAsia" w:cstheme="minorEastAsia"/>
          <w:color w:val="000000"/>
          <w:sz w:val="24"/>
          <w:szCs w:val="24"/>
          <w:highlight w:val="none"/>
          <w:u w:val="single"/>
        </w:rPr>
        <w:t xml:space="preserve"> 工程竣工后三个月内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承包人提交的竣工资料形式要求：</w:t>
      </w:r>
      <w:r>
        <w:rPr>
          <w:rFonts w:hint="eastAsia" w:asciiTheme="minorEastAsia" w:hAnsiTheme="minorEastAsia" w:eastAsiaTheme="minorEastAsia" w:cstheme="minorEastAsia"/>
          <w:color w:val="000000"/>
          <w:sz w:val="24"/>
          <w:szCs w:val="24"/>
          <w:highlight w:val="none"/>
          <w:u w:val="single"/>
        </w:rPr>
        <w:t xml:space="preserve"> 书面资料、电子资料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（10）承包人应履行的其他义务：</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1）需由设计资质等级和业务范围允许的承包人完成的设计文件提交时间：不采用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2）应提供计划、报表的名称及完成时间：</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3）承担施工安全保卫工作及非夜间施工照明的责任和要求：</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3.1建立和执行防火管理制度。</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3.2施工现场临时用电安全参照JGJ46—2005规范执行。费用由承包人承担。承包人认真做好施工现场的安全防护工作（包括照明、安全设施等），承包人对安全防护工作负全责（责任和费用均由承包人承担）。</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4）向发包人提供的办公和生活房屋及设施的要求：   /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5）需承包人办理的有关施工场地交通、环卫和施工噪音管理等手续：此项工作及费用由承包人负责，发包人不再补贴。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6）已完工程成品保护的特殊要求及费用承担：工程全部成品、半成品在竣工验收交付前均由承包人负责管理和保护，费用含在总承包管理（配合）费中。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7）施工场地周围地下管线和邻近建筑物、构筑物（含文物保护建筑）、古树名木的保护要求及费用承担：</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承包人对该工程履行总承包责任和义务，施工期间严格按照磋商文件、投标文件及（经批准的）施工组织设计要求进行保护，所发生费用在投标报价中。如有保护不周而至毁坏、死亡者，承包人依法定规定进行补偿或赔偿。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8）施工场清洁卫生的要求： 施工场地在保证安全的前提下，按照标准化施工现场要求，保持场内、场外、交通进出口的安全和清洁卫生，所发生费用在投标报价中。</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3、承包人须严格做好扬尘管控措施，严格执行《</w:t>
      </w:r>
      <w:r>
        <w:rPr>
          <w:rFonts w:hint="eastAsia" w:asciiTheme="minorEastAsia" w:hAnsiTheme="minorEastAsia" w:eastAsiaTheme="minorEastAsia" w:cstheme="minorEastAsia"/>
          <w:bCs/>
          <w:color w:val="000000"/>
          <w:sz w:val="24"/>
          <w:szCs w:val="24"/>
          <w:highlight w:val="none"/>
          <w:u w:val="single"/>
        </w:rPr>
        <w:t xml:space="preserve">住房和城乡建设部办公厅关于进一步加强施工工地和道路扬尘管控工作的通知</w:t>
      </w:r>
      <w:r>
        <w:rPr>
          <w:rFonts w:hint="eastAsia" w:asciiTheme="minorEastAsia" w:hAnsiTheme="minorEastAsia" w:eastAsiaTheme="minorEastAsia" w:cstheme="minorEastAsia"/>
          <w:color w:val="000000"/>
          <w:sz w:val="24"/>
          <w:szCs w:val="24"/>
          <w:highlight w:val="none"/>
          <w:u w:val="single"/>
        </w:rPr>
        <w:t xml:space="preserve">》（建办质〔2019〕23号）的相关要求，施工过程中如因扬尘问题发包人受到相关主管部门的处罚，承包人须承担由此造成的所有后果，并处以5万元/次的罚款；如承包人扬尘管控措施未通过发包人检查，则处以1万元/次的罚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 项目经理</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3.2.1 项目经理：</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姓   名：</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身份证号：</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建造师执业资格等级：</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建造师注册证书号：</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建造师执业印章号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安全生产考核合格证书号：</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承包人对项目经理的授权范围如下：</w:t>
      </w:r>
      <w:r>
        <w:rPr>
          <w:rFonts w:hint="eastAsia" w:asciiTheme="minorEastAsia" w:hAnsiTheme="minorEastAsia" w:eastAsiaTheme="minorEastAsia" w:cstheme="minorEastAsia"/>
          <w:color w:val="000000"/>
          <w:sz w:val="24"/>
          <w:szCs w:val="24"/>
          <w:highlight w:val="none"/>
          <w:u w:val="single"/>
        </w:rPr>
        <w:t xml:space="preserve"> 代表承包人行使合同约定的乙方权利和义务，履行合同约定的乙方职责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关于项目经理每月在施工现场的时间要求：</w:t>
      </w:r>
      <w:r>
        <w:rPr>
          <w:rFonts w:hint="eastAsia" w:asciiTheme="minorEastAsia" w:hAnsiTheme="minorEastAsia" w:eastAsiaTheme="minorEastAsia" w:cstheme="minorEastAsia"/>
          <w:color w:val="000000"/>
          <w:sz w:val="24"/>
          <w:szCs w:val="24"/>
          <w:highlight w:val="none"/>
          <w:u w:val="single"/>
        </w:rPr>
        <w:t xml:space="preserve"> 一周不少于六天，每天不少于8小时</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承包人未提交劳动合同，以及没有为项目经理缴纳社会保险证明的违约责任：</w:t>
      </w:r>
      <w:r>
        <w:rPr>
          <w:rFonts w:hint="eastAsia" w:asciiTheme="minorEastAsia" w:hAnsiTheme="minorEastAsia" w:eastAsiaTheme="minorEastAsia" w:cstheme="minorEastAsia"/>
          <w:color w:val="000000"/>
          <w:sz w:val="24"/>
          <w:szCs w:val="24"/>
          <w:highlight w:val="none"/>
          <w:u w:val="single"/>
        </w:rPr>
        <w:t xml:space="preserve">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项目经理未经批准，擅自离开施工现场的违约责任：</w:t>
      </w:r>
      <w:r>
        <w:rPr>
          <w:rFonts w:hint="eastAsia" w:asciiTheme="minorEastAsia" w:hAnsiTheme="minorEastAsia" w:eastAsiaTheme="minorEastAsia" w:cstheme="minorEastAsia"/>
          <w:color w:val="000000"/>
          <w:sz w:val="24"/>
          <w:szCs w:val="24"/>
          <w:highlight w:val="none"/>
          <w:u w:val="single"/>
        </w:rPr>
        <w:t xml:space="preserve">项目经理每月不少于二十五天，每周不少于6天，每天不少于八小时必须在本工程现场工</w:t>
      </w:r>
      <w:r>
        <w:rPr>
          <w:rFonts w:hint="eastAsia" w:asciiTheme="minorEastAsia" w:hAnsiTheme="minorEastAsia" w:eastAsiaTheme="minorEastAsia" w:cstheme="minorEastAsia"/>
          <w:color w:val="000000"/>
          <w:sz w:val="24"/>
          <w:szCs w:val="24"/>
          <w:highlight w:val="none"/>
          <w:u w:val="single"/>
        </w:rPr>
        <w:t xml:space="preserve">作，且必须参加每周召开的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2000元人民币的标准扣罚，项目经理每次例会无故不参加的罚款500元/次。如项目经理一周有二个工作日或二周累计5天不在现场或一周缺席例会2次，为承包人严重违约，发包人有权解除合同，将承包人清退出场，承包人应按合同价款的2%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3.2.3 承包人擅自更换项目经理的违约责任：</w:t>
      </w:r>
      <w:r>
        <w:rPr>
          <w:rFonts w:hint="eastAsia" w:asciiTheme="minorEastAsia" w:hAnsiTheme="minorEastAsia" w:eastAsiaTheme="minorEastAsia" w:cstheme="minorEastAsia"/>
          <w:color w:val="000000"/>
          <w:sz w:val="24"/>
          <w:szCs w:val="24"/>
          <w:highlight w:val="none"/>
          <w:u w:val="single"/>
        </w:rPr>
        <w:t xml:space="preserve"> 解除合同、追究违约责任，并报主管部门备案，并且发包人将处罚承包人5万元的违约金。</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3.2.4 承包人无正当理由拒绝更换项目经理的违约责任：</w:t>
      </w:r>
      <w:r>
        <w:rPr>
          <w:rFonts w:hint="eastAsia" w:asciiTheme="minorEastAsia" w:hAnsiTheme="minorEastAsia" w:eastAsiaTheme="minorEastAsia" w:cstheme="minorEastAsia"/>
          <w:color w:val="000000"/>
          <w:sz w:val="24"/>
          <w:szCs w:val="24"/>
          <w:highlight w:val="none"/>
          <w:u w:val="single"/>
        </w:rPr>
        <w:t xml:space="preserve"> 如出现以上情况或其他违约，发包人有权要求承包人撤换调整其认为不称职的项目经理，承包人拒绝的，发包人有权解除合同，承包人应按合同价款的2%支付违约金，违约金数额不足以弥补损失的，以损失为限。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 承包人人员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3.3.1 承包人提交项目管理机构及施工现场管理人员安排报告的期限：</w:t>
      </w:r>
      <w:r>
        <w:rPr>
          <w:rFonts w:hint="eastAsia" w:asciiTheme="minorEastAsia" w:hAnsiTheme="minorEastAsia" w:eastAsiaTheme="minorEastAsia" w:cstheme="minorEastAsia"/>
          <w:color w:val="000000"/>
          <w:sz w:val="24"/>
          <w:szCs w:val="24"/>
          <w:highlight w:val="none"/>
          <w:u w:val="single"/>
        </w:rPr>
        <w:t xml:space="preserve"> 开工前一周</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3.3.3 承包人无正当理由拒绝撤换主要施工管理人员的违约责任：</w:t>
      </w:r>
      <w:r>
        <w:rPr>
          <w:rFonts w:hint="eastAsia" w:asciiTheme="minorEastAsia" w:hAnsiTheme="minorEastAsia" w:eastAsiaTheme="minorEastAsia" w:cstheme="minorEastAsia"/>
          <w:color w:val="000000"/>
          <w:sz w:val="24"/>
          <w:szCs w:val="24"/>
          <w:highlight w:val="none"/>
          <w:u w:val="single"/>
        </w:rPr>
        <w:t xml:space="preserve">发包人有权要求承包人撤换调整其认为不称职的项目部成员，承包人拒绝的，发包人有权解除合同，承包人应按合同价款的3%支付违约金，违约金数额不足以弥补损失的，以损失为限。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3.3.4 承包人主要施工管理人员离开施工现场的批准要求： </w:t>
      </w:r>
      <w:r>
        <w:rPr>
          <w:rFonts w:hint="eastAsia" w:asciiTheme="minorEastAsia" w:hAnsiTheme="minorEastAsia" w:eastAsiaTheme="minorEastAsia" w:cstheme="minorEastAsia"/>
          <w:color w:val="000000"/>
          <w:sz w:val="24"/>
          <w:szCs w:val="24"/>
          <w:highlight w:val="none"/>
          <w:u w:val="single"/>
        </w:rPr>
        <w:t xml:space="preserve">经发包人书面批准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3.3.5承包人擅自更换主要施工管理人员的违约责任：</w:t>
      </w:r>
      <w:r>
        <w:rPr>
          <w:rFonts w:hint="eastAsia" w:asciiTheme="minorEastAsia" w:hAnsiTheme="minorEastAsia" w:eastAsiaTheme="minorEastAsia" w:cstheme="minorEastAsia"/>
          <w:color w:val="000000"/>
          <w:sz w:val="24"/>
          <w:szCs w:val="24"/>
          <w:highlight w:val="none"/>
          <w:u w:val="single"/>
        </w:rPr>
        <w:t xml:space="preserve"> 投标文件中及合同中明确的各专业人员不得擅自变更，开工时或施工过程中若有擅自变更，发包人将处罚承包人10万元/次的违约金</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承包人主要施工管理人员擅自离开施工现场的违约责任：</w:t>
      </w:r>
      <w:r>
        <w:rPr>
          <w:rFonts w:hint="eastAsia" w:asciiTheme="minorEastAsia" w:hAnsiTheme="minorEastAsia" w:eastAsiaTheme="minorEastAsia" w:cstheme="minorEastAsia"/>
          <w:color w:val="000000"/>
          <w:sz w:val="24"/>
          <w:szCs w:val="24"/>
          <w:highlight w:val="none"/>
          <w:u w:val="single"/>
        </w:rPr>
        <w:t xml:space="preserve"> 主要人员必须常驻现场，若出现未经发包人书面批准的主要人员擅自离开施工现场的情况，则视为违约。如承包人违约，发包人将处罚承包人2000元/次的违约金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bookmarkStart w:id="178" w:name="_Toc312677988"/>
      <w:r/>
      <w:bookmarkEnd w:id="178"/>
      <w:r>
        <w:rPr>
          <w:rFonts w:hint="eastAsia" w:asciiTheme="minorEastAsia" w:hAnsiTheme="minorEastAsia" w:eastAsiaTheme="minorEastAsia" w:cstheme="minorEastAsia"/>
          <w:color w:val="000000"/>
          <w:sz w:val="24"/>
          <w:szCs w:val="24"/>
          <w:highlight w:val="none"/>
        </w:rPr>
        <w:t xml:space="preserve"> .5 分包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bookmarkStart w:id="179" w:name="_Toc292559365"/>
      <w:r/>
      <w:bookmarkEnd w:id="179"/>
      <w:r>
        <w:rPr>
          <w:rFonts w:hint="eastAsia" w:asciiTheme="minorEastAsia" w:hAnsiTheme="minorEastAsia" w:eastAsiaTheme="minorEastAsia" w:cstheme="minorEastAsia"/>
          <w:color w:val="000000"/>
          <w:sz w:val="24"/>
          <w:szCs w:val="24"/>
          <w:highlight w:val="none"/>
        </w:rPr>
        <w:t xml:space="preserve"> .5.1 分包的一般约定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禁止分包的工程包括：</w:t>
      </w:r>
      <w:r>
        <w:rPr>
          <w:rFonts w:hint="eastAsia" w:asciiTheme="minorEastAsia" w:hAnsiTheme="minorEastAsia" w:eastAsiaTheme="minorEastAsia" w:cstheme="minorEastAsia"/>
          <w:color w:val="000000"/>
          <w:sz w:val="24"/>
          <w:szCs w:val="24"/>
          <w:highlight w:val="none"/>
          <w:u w:val="single"/>
        </w:rPr>
        <w:t xml:space="preserve"> 主体、关键性工作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主体结构、关键性工作的范围：</w:t>
      </w:r>
      <w:r>
        <w:rPr>
          <w:rFonts w:hint="eastAsia" w:asciiTheme="minorEastAsia" w:hAnsiTheme="minorEastAsia" w:eastAsiaTheme="minorEastAsia" w:cstheme="minorEastAsia"/>
          <w:color w:val="000000"/>
          <w:sz w:val="24"/>
          <w:szCs w:val="24"/>
          <w:highlight w:val="none"/>
          <w:u w:val="single"/>
        </w:rPr>
        <w:t xml:space="preserve"> 本协议约定的所有施工内容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80" w:name="_Toc296347160"/>
      <w:r/>
      <w:bookmarkEnd w:id="180"/>
      <w:r>
        <w:rPr>
          <w:rFonts w:hint="eastAsia" w:asciiTheme="minorEastAsia" w:hAnsiTheme="minorEastAsia" w:eastAsiaTheme="minorEastAsia" w:cstheme="minorEastAsia"/>
          <w:color w:val="000000"/>
          <w:sz w:val="24"/>
          <w:szCs w:val="24"/>
          <w:highlight w:val="none"/>
        </w:rPr>
        <w:t xml:space="preserve">3</w:t>
      </w:r>
      <w:bookmarkStart w:id="181" w:name="_Toc318581159"/>
      <w:r/>
      <w:bookmarkEnd w:id="181"/>
      <w:r>
        <w:rPr>
          <w:rFonts w:hint="eastAsia" w:asciiTheme="minorEastAsia" w:hAnsiTheme="minorEastAsia" w:eastAsiaTheme="minorEastAsia" w:cstheme="minorEastAsia"/>
          <w:color w:val="000000"/>
          <w:sz w:val="24"/>
          <w:szCs w:val="24"/>
          <w:highlight w:val="none"/>
        </w:rPr>
        <w:t xml:space="preserve"> .5.2分包的确定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允许分包的专业工程包括：</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其他关于分包的约定：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3.5.4 分包合同价款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关于分包合同价款支付的约定：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3.6 工程照管与成品、半成品保护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承包人负责照管工程及工程相关的材料、工程设备的起始时间：</w:t>
      </w:r>
      <w:r>
        <w:rPr>
          <w:rFonts w:hint="eastAsia" w:asciiTheme="minorEastAsia" w:hAnsiTheme="minorEastAsia" w:eastAsiaTheme="minorEastAsia" w:cstheme="minorEastAsia"/>
          <w:color w:val="000000"/>
          <w:sz w:val="24"/>
          <w:szCs w:val="24"/>
          <w:highlight w:val="none"/>
          <w:u w:val="single"/>
        </w:rPr>
        <w:t xml:space="preserve"> 从开工日至竣工日结束后30天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3.7 履约担保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承包人是否提供履约担保：</w:t>
      </w:r>
      <w:r>
        <w:rPr>
          <w:rFonts w:hint="eastAsia" w:asciiTheme="minorEastAsia" w:hAnsiTheme="minorEastAsia" w:eastAsiaTheme="minorEastAsia" w:cstheme="minorEastAsia"/>
          <w:color w:val="000000"/>
          <w:sz w:val="24"/>
          <w:szCs w:val="24"/>
          <w:highlight w:val="none"/>
          <w:u w:val="single"/>
        </w:rPr>
        <w:t xml:space="preserve"> 是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sz w:val="24"/>
          <w:szCs w:val="24"/>
          <w:highlight w:val="none"/>
        </w:rPr>
      </w:pPr>
      <w:r/>
      <w:bookmarkStart w:id="182" w:name="_Toc351203636"/>
      <w:r/>
      <w:bookmarkEnd w:id="182"/>
      <w:r>
        <w:rPr>
          <w:rFonts w:hint="eastAsia" w:asciiTheme="minorEastAsia" w:hAnsiTheme="minorEastAsia" w:eastAsiaTheme="minorEastAsia" w:cstheme="minorEastAsia"/>
          <w:sz w:val="24"/>
          <w:szCs w:val="24"/>
          <w:highlight w:val="none"/>
          <w:lang w:val="en-US" w:eastAsia="zh-CN"/>
        </w:rPr>
        <w:t xml:space="preserve">承包人</w:t>
      </w:r>
      <w:r>
        <w:rPr>
          <w:rFonts w:hint="eastAsia" w:asciiTheme="minorEastAsia" w:hAnsiTheme="minorEastAsia" w:eastAsiaTheme="minorEastAsia" w:cstheme="minorEastAsia"/>
          <w:sz w:val="24"/>
          <w:szCs w:val="24"/>
          <w:highlight w:val="none"/>
        </w:rPr>
        <w:t xml:space="preserve">在中标公示期满确定中标资格后3个工作日内，应当向</w:t>
      </w:r>
      <w:r>
        <w:rPr>
          <w:rFonts w:hint="eastAsia" w:asciiTheme="minorEastAsia" w:hAnsiTheme="minorEastAsia" w:eastAsiaTheme="minorEastAsia" w:cstheme="minorEastAsia"/>
          <w:sz w:val="24"/>
          <w:szCs w:val="24"/>
          <w:highlight w:val="none"/>
          <w:lang w:val="en-US" w:eastAsia="zh-CN"/>
        </w:rPr>
        <w:t xml:space="preserve">发包人</w:t>
      </w:r>
      <w:r>
        <w:rPr>
          <w:rFonts w:hint="eastAsia" w:asciiTheme="minorEastAsia" w:hAnsiTheme="minorEastAsia" w:eastAsiaTheme="minorEastAsia" w:cstheme="minorEastAsia"/>
          <w:sz w:val="24"/>
          <w:szCs w:val="24"/>
          <w:highlight w:val="none"/>
        </w:rPr>
        <w:t xml:space="preserve">缴纳中标价款的5%作为本项目的履约保证金，项目竣工验收合格后，</w:t>
      </w:r>
      <w:r>
        <w:rPr>
          <w:rFonts w:hint="eastAsia" w:asciiTheme="minorEastAsia" w:hAnsiTheme="minorEastAsia" w:eastAsiaTheme="minorEastAsia" w:cstheme="minorEastAsia"/>
          <w:sz w:val="24"/>
          <w:szCs w:val="24"/>
          <w:highlight w:val="none"/>
          <w:lang w:val="en-US" w:eastAsia="zh-CN"/>
        </w:rPr>
        <w:t xml:space="preserve">发包人</w:t>
      </w:r>
      <w:r>
        <w:rPr>
          <w:rFonts w:hint="eastAsia" w:asciiTheme="minorEastAsia" w:hAnsiTheme="minorEastAsia" w:eastAsiaTheme="minorEastAsia" w:cstheme="minorEastAsia"/>
          <w:sz w:val="24"/>
          <w:szCs w:val="24"/>
          <w:highlight w:val="none"/>
        </w:rPr>
        <w:t xml:space="preserve">退还履约保证金。若</w:t>
      </w:r>
      <w:r>
        <w:rPr>
          <w:rFonts w:hint="eastAsia" w:asciiTheme="minorEastAsia" w:hAnsiTheme="minorEastAsia" w:eastAsiaTheme="minorEastAsia" w:cstheme="minorEastAsia"/>
          <w:sz w:val="24"/>
          <w:szCs w:val="24"/>
          <w:highlight w:val="none"/>
          <w:lang w:val="en-US" w:eastAsia="zh-CN"/>
        </w:rPr>
        <w:t xml:space="preserve">承包人</w:t>
      </w:r>
      <w:r>
        <w:rPr>
          <w:rFonts w:hint="eastAsia" w:asciiTheme="minorEastAsia" w:hAnsiTheme="minorEastAsia" w:eastAsiaTheme="minorEastAsia" w:cstheme="minorEastAsia"/>
          <w:sz w:val="24"/>
          <w:szCs w:val="24"/>
          <w:highlight w:val="none"/>
        </w:rPr>
        <w:t xml:space="preserve">未按时交纳履约保证金，视为自动放弃中标资格。</w:t>
      </w:r>
      <w:r>
        <w:rPr>
          <w:rFonts w:hint="eastAsia" w:asciiTheme="minorEastAsia" w:hAnsiTheme="minorEastAsia" w:eastAsiaTheme="minorEastAsia" w:cstheme="minorEastAsia"/>
          <w:sz w:val="24"/>
          <w:szCs w:val="24"/>
          <w:highlight w:val="none"/>
          <w:lang w:val="en-US" w:eastAsia="zh-CN"/>
        </w:rPr>
        <w:t xml:space="preserve">承包人</w:t>
      </w:r>
      <w:r>
        <w:rPr>
          <w:rFonts w:hint="eastAsia" w:asciiTheme="minorEastAsia" w:hAnsiTheme="minorEastAsia" w:eastAsiaTheme="minorEastAsia" w:cstheme="minorEastAsia"/>
          <w:sz w:val="24"/>
          <w:szCs w:val="24"/>
          <w:highlight w:val="none"/>
        </w:rPr>
        <w:t xml:space="preserve">凭中标通知书、</w:t>
      </w:r>
      <w:r>
        <w:rPr>
          <w:rFonts w:hint="eastAsia" w:asciiTheme="minorEastAsia" w:hAnsiTheme="minorEastAsia" w:eastAsiaTheme="minorEastAsia" w:cstheme="minorEastAsia"/>
          <w:sz w:val="24"/>
          <w:szCs w:val="24"/>
          <w:highlight w:val="none"/>
          <w:lang w:val="en-US" w:eastAsia="zh-CN"/>
        </w:rPr>
        <w:t xml:space="preserve">发包人</w:t>
      </w:r>
      <w:r>
        <w:rPr>
          <w:rFonts w:hint="eastAsia" w:asciiTheme="minorEastAsia" w:hAnsiTheme="minorEastAsia" w:eastAsiaTheme="minorEastAsia" w:cstheme="minorEastAsia"/>
          <w:sz w:val="24"/>
          <w:szCs w:val="24"/>
          <w:highlight w:val="none"/>
        </w:rPr>
        <w:t xml:space="preserve">财务部门出具的履约保证金收款证明与</w:t>
      </w:r>
      <w:r>
        <w:rPr>
          <w:rFonts w:hint="eastAsia" w:asciiTheme="minorEastAsia" w:hAnsiTheme="minorEastAsia" w:eastAsiaTheme="minorEastAsia" w:cstheme="minorEastAsia"/>
          <w:sz w:val="24"/>
          <w:szCs w:val="24"/>
          <w:highlight w:val="none"/>
          <w:lang w:val="en-US" w:eastAsia="zh-CN"/>
        </w:rPr>
        <w:t xml:space="preserve">发包人</w:t>
      </w:r>
      <w:r>
        <w:rPr>
          <w:rFonts w:hint="eastAsia" w:asciiTheme="minorEastAsia" w:hAnsiTheme="minorEastAsia" w:eastAsiaTheme="minorEastAsia" w:cstheme="minorEastAsia"/>
          <w:sz w:val="24"/>
          <w:szCs w:val="24"/>
          <w:highlight w:val="none"/>
        </w:rPr>
        <w:t xml:space="preserve">签订施工合同。（南京市浦口区人民政府星甸街道办事处财政所，中国银行南京江北新区分行账户：463758216888）。</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bookmarkStart w:id="183" w:name="_Toc292559366"/>
      <w:r/>
      <w:bookmarkEnd w:id="183"/>
      <w:r>
        <w:rPr>
          <w:rFonts w:hint="eastAsia" w:asciiTheme="minorEastAsia" w:hAnsiTheme="minorEastAsia" w:eastAsiaTheme="minorEastAsia" w:cstheme="minorEastAsia"/>
          <w:color w:val="000000"/>
          <w:sz w:val="24"/>
          <w:szCs w:val="24"/>
          <w:highlight w:val="none"/>
        </w:rPr>
        <w:t xml:space="preserve"> . 监理人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4.1监理人的一般规定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关于监理人的监理内容：</w:t>
      </w:r>
      <w:r>
        <w:rPr>
          <w:rFonts w:hint="eastAsia" w:asciiTheme="minorEastAsia" w:hAnsiTheme="minorEastAsia" w:eastAsiaTheme="minorEastAsia" w:cstheme="minorEastAsia"/>
          <w:color w:val="000000"/>
          <w:sz w:val="24"/>
          <w:szCs w:val="24"/>
          <w:highlight w:val="none"/>
          <w:u w:val="single"/>
        </w:rPr>
        <w:t xml:space="preserve"> 施工及保修阶段的“四控制、二管理、一协调”全过程监理</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关于监理人的监理权限：</w:t>
      </w:r>
      <w:r>
        <w:rPr>
          <w:rFonts w:hint="eastAsia" w:asciiTheme="minorEastAsia" w:hAnsiTheme="minorEastAsia" w:eastAsiaTheme="minorEastAsia" w:cstheme="minorEastAsia"/>
          <w:color w:val="000000"/>
          <w:sz w:val="24"/>
          <w:szCs w:val="24"/>
          <w:highlight w:val="none"/>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关于监理人在施工现场的办公场所、生活场所的提供和费用承担的约定：</w:t>
      </w:r>
      <w:r>
        <w:rPr>
          <w:rFonts w:hint="eastAsia" w:asciiTheme="minorEastAsia" w:hAnsiTheme="minorEastAsia" w:eastAsiaTheme="minorEastAsia" w:cstheme="minorEastAsia"/>
          <w:color w:val="000000"/>
          <w:sz w:val="24"/>
          <w:szCs w:val="24"/>
          <w:highlight w:val="none"/>
          <w:u w:val="single"/>
        </w:rPr>
        <w:t xml:space="preserve"> 由承包人提供，费用计入总合同价中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 监理人员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总监理工程师：</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姓  名：</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职  务：</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监理工程师执业资格证书号：</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电子信箱：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通信地址：</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关于监理人的其他约定：。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 商定或确定</w:t>
      </w:r>
      <w:r/>
    </w:p>
    <w:p>
      <w:pPr>
        <w:spacing w:line="460" w:lineRule="exact"/>
        <w:rPr>
          <w:rFonts w:hint="eastAsia" w:asciiTheme="minorEastAsia" w:hAnsiTheme="minorEastAsia" w:eastAsiaTheme="minorEastAsia" w:cstheme="minorEastAsia"/>
          <w:color w:val="000000"/>
          <w:sz w:val="24"/>
          <w:szCs w:val="24"/>
          <w:highlight w:val="none"/>
        </w:rPr>
      </w:pPr>
      <w:r/>
      <w:bookmarkStart w:id="184" w:name="_Toc267251418"/>
      <w:r/>
      <w:bookmarkEnd w:id="184"/>
      <w:r>
        <w:rPr>
          <w:rFonts w:hint="eastAsia" w:asciiTheme="minorEastAsia" w:hAnsiTheme="minorEastAsia" w:eastAsiaTheme="minorEastAsia" w:cstheme="minorEastAsia"/>
          <w:color w:val="000000"/>
          <w:sz w:val="24"/>
          <w:szCs w:val="24"/>
          <w:highlight w:val="none"/>
        </w:rPr>
        <w:t xml:space="preserve">在发包人和承包人不能通过协商达成一致意见时，发包人授权监理人对以下事项进行确定：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u w:val="single"/>
        </w:rPr>
        <w:t xml:space="preserve">按通用条款执行</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85" w:name="_Toc351203637"/>
      <w:r/>
      <w:bookmarkEnd w:id="185"/>
      <w:r>
        <w:rPr>
          <w:rFonts w:hint="eastAsia" w:asciiTheme="minorEastAsia" w:hAnsiTheme="minorEastAsia" w:eastAsiaTheme="minorEastAsia" w:cstheme="minorEastAsia"/>
          <w:color w:val="000000"/>
          <w:sz w:val="24"/>
          <w:szCs w:val="24"/>
          <w:highlight w:val="none"/>
        </w:rPr>
        <w:t xml:space="preserve">5</w:t>
      </w:r>
      <w:bookmarkStart w:id="186" w:name="_Toc292559367"/>
      <w:r/>
      <w:bookmarkEnd w:id="186"/>
      <w:r>
        <w:rPr>
          <w:rFonts w:hint="eastAsia" w:asciiTheme="minorEastAsia" w:hAnsiTheme="minorEastAsia" w:eastAsiaTheme="minorEastAsia" w:cstheme="minorEastAsia"/>
          <w:color w:val="000000"/>
          <w:sz w:val="24"/>
          <w:szCs w:val="24"/>
          <w:highlight w:val="none"/>
        </w:rPr>
        <w:t xml:space="preserve"> . 工程质量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 质量要求</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bookmarkStart w:id="187" w:name="_Toc304295527"/>
      <w:r/>
      <w:bookmarkEnd w:id="187"/>
      <w:r>
        <w:rPr>
          <w:rFonts w:hint="eastAsia" w:asciiTheme="minorEastAsia" w:hAnsiTheme="minorEastAsia" w:eastAsiaTheme="minorEastAsia" w:cstheme="minorEastAsia"/>
          <w:color w:val="000000"/>
          <w:sz w:val="24"/>
          <w:szCs w:val="24"/>
          <w:highlight w:val="none"/>
        </w:rPr>
        <w:t xml:space="preserve"> .1.1 特殊质量标准和要求：</w:t>
      </w:r>
      <w:r>
        <w:rPr>
          <w:rFonts w:hint="eastAsia" w:asciiTheme="minorEastAsia" w:hAnsiTheme="minorEastAsia" w:eastAsiaTheme="minorEastAsia" w:cstheme="minorEastAsia"/>
          <w:color w:val="000000"/>
          <w:sz w:val="24"/>
          <w:szCs w:val="24"/>
          <w:highlight w:val="none"/>
          <w:u w:val="single"/>
        </w:rPr>
        <w:t xml:space="preserve">工程质量至少应达到《建筑工程施工质量验收统一标准》（GB 50300-2013）等国家及南京市相应标准</w:t>
      </w:r>
      <w:r>
        <w:rPr>
          <w:rFonts w:hint="eastAsia" w:asciiTheme="minorEastAsia" w:hAnsiTheme="minorEastAsia" w:eastAsiaTheme="minorEastAsia" w:cstheme="minorEastAsia"/>
          <w:color w:val="000000"/>
          <w:sz w:val="24"/>
          <w:szCs w:val="24"/>
          <w:highlight w:val="none"/>
        </w:rPr>
        <w:t xml:space="preserve">要求。</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关于工程奖项的约定： /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 隐蔽工程检查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5.2.1承包人提前通知监理人隐蔽工程检查的期限的约定：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监理人不能按时进行检查时，应提前</w:t>
      </w:r>
      <w:r>
        <w:rPr>
          <w:rFonts w:hint="eastAsia" w:asciiTheme="minorEastAsia" w:hAnsiTheme="minorEastAsia" w:eastAsiaTheme="minorEastAsia" w:cstheme="minorEastAsia"/>
          <w:color w:val="000000"/>
          <w:sz w:val="24"/>
          <w:szCs w:val="24"/>
          <w:highlight w:val="none"/>
          <w:u w:val="single"/>
        </w:rPr>
        <w:t xml:space="preserve"> 8 </w:t>
      </w:r>
      <w:r>
        <w:rPr>
          <w:rFonts w:hint="eastAsia" w:asciiTheme="minorEastAsia" w:hAnsiTheme="minorEastAsia" w:eastAsiaTheme="minorEastAsia" w:cstheme="minorEastAsia"/>
          <w:color w:val="000000"/>
          <w:sz w:val="24"/>
          <w:szCs w:val="24"/>
          <w:highlight w:val="none"/>
        </w:rPr>
        <w:t xml:space="preserve">小时提交书面延期要求。</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关于延期最长不得超过：</w:t>
      </w:r>
      <w:r>
        <w:rPr>
          <w:rFonts w:hint="eastAsia" w:asciiTheme="minorEastAsia" w:hAnsiTheme="minorEastAsia" w:eastAsiaTheme="minorEastAsia" w:cstheme="minorEastAsia"/>
          <w:color w:val="000000"/>
          <w:sz w:val="24"/>
          <w:szCs w:val="24"/>
          <w:highlight w:val="none"/>
          <w:u w:val="single"/>
        </w:rPr>
        <w:t xml:space="preserve"> 24 </w:t>
      </w:r>
      <w:r>
        <w:rPr>
          <w:rFonts w:hint="eastAsia" w:asciiTheme="minorEastAsia" w:hAnsiTheme="minorEastAsia" w:eastAsiaTheme="minorEastAsia" w:cstheme="minorEastAsia"/>
          <w:color w:val="000000"/>
          <w:sz w:val="24"/>
          <w:szCs w:val="24"/>
          <w:highlight w:val="none"/>
        </w:rPr>
        <w:t xml:space="preserve">小时。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5.3重新检验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无论工程师是否进行验收，当其要求已经隐蔽的工程重新检验时，承包人应按要求进行剥离或开孔，并在检验后重新覆盖或修复。检验不合格时，承包人承担发生的全部费用，工期不顺延。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5.3.1 工程质量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   承包人施工的工程质量等级应符合合同协议书约定的等级标准并应通过有关部门验收。若达不到合同约定的质量等级标准，承包人应向发包人支付工程总造价5‰的质量违约金；若为不合格工程，承包人应向发包人支付工程总造价的5％的质量违约金，且对由此造成的一切损失及法律责任负责。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5.3.2检查和返工 </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 （1）承包人应严格按照施工规范、技术规程以及经</w:t>
      </w:r>
      <w:r>
        <w:rPr>
          <w:rFonts w:hint="eastAsia" w:asciiTheme="minorEastAsia" w:hAnsiTheme="minorEastAsia" w:eastAsiaTheme="minorEastAsia" w:cstheme="minorEastAsia"/>
          <w:color w:val="000000"/>
          <w:sz w:val="24"/>
          <w:szCs w:val="24"/>
          <w:highlight w:val="none"/>
          <w:u w:val="single"/>
        </w:rPr>
        <w:t xml:space="preserve">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违约金，并承担全部检测费用。在分项验收中对达不到合格验收的，如监理工程师和发包人决定降格验收，承包人按该分项工程造价的5%（不足10000元的按10000元执行）向发包人支付违约金，并承担全部检测费用。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（2）承包人在发生工程质量问题时，隐瞒监理工程师及发包人，或有偷工减料行为、使用假冒伪劣产品行为，除及时进行整改外另需向发包人支付10000-40000元/次的质量违约金。 </w:t>
      </w:r>
      <w:r/>
    </w:p>
    <w:p>
      <w:pPr>
        <w:spacing w:line="460" w:lineRule="exact"/>
        <w:rPr>
          <w:rFonts w:hint="eastAsia" w:asciiTheme="minorEastAsia" w:hAnsiTheme="minorEastAsia" w:eastAsiaTheme="minorEastAsia" w:cstheme="minorEastAsia"/>
          <w:color w:val="000000"/>
          <w:sz w:val="24"/>
          <w:szCs w:val="24"/>
          <w:highlight w:val="none"/>
        </w:rPr>
      </w:pPr>
      <w:r/>
      <w:bookmarkStart w:id="188" w:name="_Toc351203638"/>
      <w:r/>
      <w:bookmarkEnd w:id="188"/>
      <w:r>
        <w:rPr>
          <w:rFonts w:hint="eastAsia" w:asciiTheme="minorEastAsia" w:hAnsiTheme="minorEastAsia" w:eastAsiaTheme="minorEastAsia" w:cstheme="minorEastAsia"/>
          <w:color w:val="000000"/>
          <w:sz w:val="24"/>
          <w:szCs w:val="24"/>
          <w:highlight w:val="none"/>
        </w:rPr>
        <w:t xml:space="preserve">6. 安全文明施工与环境保护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6.1安全文明施工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6.1.1 项目安全生产的达标目标及相应事项的约定：</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1万元至5万元的违约金扣除。</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（2）如由于承包人原因，发包人受到区级及以上行政主管部门处罚，发包人将对承包人进行处罚，每发生一次扣除工程总价款的1%。</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6.1.4 关于治安保卫的特别约定：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关于编制施工场地治安管理计划的约定：</w:t>
      </w:r>
      <w:r>
        <w:rPr>
          <w:rFonts w:hint="eastAsia" w:asciiTheme="minorEastAsia" w:hAnsiTheme="minorEastAsia" w:eastAsiaTheme="minorEastAsia" w:cstheme="minorEastAsia"/>
          <w:color w:val="000000"/>
          <w:sz w:val="24"/>
          <w:szCs w:val="24"/>
          <w:highlight w:val="none"/>
          <w:u w:val="single"/>
        </w:rPr>
        <w:t xml:space="preserve"> 在开工前提交的施工组织设计中必须要有此部分内容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6.1.5 文明施工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合同当事人对文明施工的要求：</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（1）承包人须定期上报现场一线操作工人名单、人数、籍贯等。如有人员调整，必须及时通知发包人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（2）施工人员未经允许不得进入已经交付的工程区域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（3）承包人对施工范围内的安全防火承担责任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5000元的违约金。承包人负责施工现场的安全及第三方人身安全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2%-5%的违约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（6）施工期间必须做好场地清洁卫生，设置冲洗平台，做到净车出场，避免在场外上“抛、洒、滴、漏”。由此产生的责任由施工单位承担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（7）承包人严禁污水乱排放，将生活垃圾集中外运，达到标化现场要求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（8）对施工场地内的已完工程、在建工程、管沟、管网等进行保护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（9）施工期间必须挂牌上岗并统一着装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（10）禁止乱堆乱放材料与机械设备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（11）预制场、土场必须设置标语牌（包括安全、质量、环境、操作规程等）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6.1.6 关于安全文明施工费支付比例和支付期限的约定：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89" w:name="_Toc351203639"/>
      <w:r/>
      <w:bookmarkEnd w:id="189"/>
      <w:r>
        <w:rPr>
          <w:rFonts w:hint="eastAsia" w:asciiTheme="minorEastAsia" w:hAnsiTheme="minorEastAsia" w:eastAsiaTheme="minorEastAsia" w:cstheme="minorEastAsia"/>
          <w:color w:val="000000"/>
          <w:sz w:val="24"/>
          <w:szCs w:val="24"/>
          <w:highlight w:val="none"/>
        </w:rPr>
        <w:t xml:space="preserve">7. 工期和进度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 施工组织设计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7.1.1 合同当事人约定的施工组织设计应包括的其他内容：</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7.1.2 施工组织设计的提交和修改</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承包人提交详细施工组织设计的期限的约定：</w:t>
      </w:r>
      <w:r>
        <w:rPr>
          <w:rFonts w:hint="eastAsia" w:asciiTheme="minorEastAsia" w:hAnsiTheme="minorEastAsia" w:eastAsiaTheme="minorEastAsia" w:cstheme="minorEastAsia"/>
          <w:color w:val="000000"/>
          <w:sz w:val="24"/>
          <w:szCs w:val="24"/>
          <w:highlight w:val="none"/>
          <w:u w:val="single"/>
        </w:rPr>
        <w:t xml:space="preserve"> 合同签订后7日内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发包人和监理人在收到详细的施工组织设计后确认或提出修改意见的期限：</w:t>
      </w:r>
      <w:r>
        <w:rPr>
          <w:rFonts w:hint="eastAsia" w:asciiTheme="minorEastAsia" w:hAnsiTheme="minorEastAsia" w:eastAsiaTheme="minorEastAsia" w:cstheme="minorEastAsia"/>
          <w:color w:val="000000"/>
          <w:sz w:val="24"/>
          <w:szCs w:val="24"/>
          <w:highlight w:val="none"/>
          <w:u w:val="single"/>
        </w:rPr>
        <w:t xml:space="preserve"> 7日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190" w:name="_Toc303539123"/>
      <w:r/>
      <w:bookmarkEnd w:id="190"/>
      <w:r>
        <w:rPr>
          <w:rFonts w:hint="eastAsia" w:asciiTheme="minorEastAsia" w:hAnsiTheme="minorEastAsia" w:eastAsiaTheme="minorEastAsia" w:cstheme="minorEastAsia"/>
          <w:color w:val="000000"/>
          <w:sz w:val="24"/>
          <w:szCs w:val="24"/>
          <w:highlight w:val="none"/>
        </w:rPr>
        <w:t xml:space="preserve"> .2 施工进度计划</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7.2.2 施工进度计划的修订</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发包人和监理人在收到修订的施工进度计划后确认或提出修改意见的期限：</w:t>
      </w:r>
      <w:r>
        <w:rPr>
          <w:rFonts w:hint="eastAsia" w:asciiTheme="minorEastAsia" w:hAnsiTheme="minorEastAsia" w:eastAsiaTheme="minorEastAsia" w:cstheme="minorEastAsia"/>
          <w:color w:val="000000"/>
          <w:sz w:val="24"/>
          <w:szCs w:val="24"/>
          <w:highlight w:val="none"/>
          <w:u w:val="single"/>
        </w:rPr>
        <w:t xml:space="preserve"> 7日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开工前七天向发包人、监理提出总进度计划。开工后每周例会时报周进度计划。承包人提供的施工组织设计必须是交发包人、监理方审核后的施工组织设计。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 开工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7.3.1 开工准备</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关于承包人提交工程开工报审表的期限：</w:t>
      </w:r>
      <w:r>
        <w:rPr>
          <w:rFonts w:hint="eastAsia" w:asciiTheme="minorEastAsia" w:hAnsiTheme="minorEastAsia" w:eastAsiaTheme="minorEastAsia" w:cstheme="minorEastAsia"/>
          <w:color w:val="000000"/>
          <w:sz w:val="24"/>
          <w:szCs w:val="24"/>
          <w:highlight w:val="none"/>
          <w:u w:val="single"/>
        </w:rPr>
        <w:t xml:space="preserve"> 合同签订后10日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关于发包人应完成的其他开工准备工作及期限：</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关于承包人应完成的其他开工准备工作及期限：</w:t>
      </w:r>
      <w:r>
        <w:rPr>
          <w:rFonts w:hint="eastAsia" w:asciiTheme="minorEastAsia" w:hAnsiTheme="minorEastAsia" w:eastAsiaTheme="minorEastAsia" w:cstheme="minorEastAsia"/>
          <w:color w:val="000000"/>
          <w:sz w:val="24"/>
          <w:szCs w:val="24"/>
          <w:highlight w:val="none"/>
          <w:u w:val="single"/>
        </w:rPr>
        <w:t xml:space="preserve"> 临时设施搭建、材料、设备、人员等，合同签订后10日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7.3.2开工通知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因发包人原因造成监理人未能在计划开工日期之日起</w:t>
      </w:r>
      <w:r>
        <w:rPr>
          <w:rFonts w:hint="eastAsia" w:asciiTheme="minorEastAsia" w:hAnsiTheme="minorEastAsia" w:eastAsiaTheme="minorEastAsia" w:cstheme="minorEastAsia"/>
          <w:color w:val="000000"/>
          <w:sz w:val="24"/>
          <w:szCs w:val="24"/>
          <w:highlight w:val="none"/>
          <w:u w:val="single"/>
        </w:rPr>
        <w:t xml:space="preserve"> 90</w:t>
      </w:r>
      <w:r>
        <w:rPr>
          <w:rFonts w:hint="eastAsia" w:asciiTheme="minorEastAsia" w:hAnsiTheme="minorEastAsia" w:eastAsiaTheme="minorEastAsia" w:cstheme="minorEastAsia"/>
          <w:color w:val="000000"/>
          <w:sz w:val="24"/>
          <w:szCs w:val="24"/>
          <w:highlight w:val="none"/>
        </w:rPr>
        <w:t xml:space="preserve">天内发出开工通知的，承包人有权提出价格调整要求，或者解除合同。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7.4 测量放线</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color w:val="000000"/>
          <w:sz w:val="24"/>
          <w:szCs w:val="24"/>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191" w:name="_Toc303539125"/>
      <w:r/>
      <w:bookmarkEnd w:id="191"/>
      <w:r>
        <w:rPr>
          <w:rFonts w:hint="eastAsia" w:asciiTheme="minorEastAsia" w:hAnsiTheme="minorEastAsia" w:eastAsiaTheme="minorEastAsia" w:cstheme="minorEastAsia"/>
          <w:color w:val="000000"/>
          <w:sz w:val="24"/>
          <w:szCs w:val="24"/>
          <w:highlight w:val="none"/>
        </w:rPr>
        <w:t xml:space="preserve"> .5 工期延误</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7.5.1 因发包人原因导致工期延误</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（7）因发包人原因导致工期延误的其他情形：</w:t>
      </w:r>
      <w:r>
        <w:rPr>
          <w:rFonts w:hint="eastAsia" w:asciiTheme="minorEastAsia" w:hAnsiTheme="minorEastAsia" w:eastAsiaTheme="minorEastAsia" w:cstheme="minorEastAsia"/>
          <w:color w:val="000000"/>
          <w:sz w:val="24"/>
          <w:szCs w:val="24"/>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192" w:name="_Toc312678012"/>
      <w:r/>
      <w:bookmarkEnd w:id="192"/>
      <w:r>
        <w:rPr>
          <w:rFonts w:hint="eastAsia" w:asciiTheme="minorEastAsia" w:hAnsiTheme="minorEastAsia" w:eastAsiaTheme="minorEastAsia" w:cstheme="minorEastAsia"/>
          <w:color w:val="000000"/>
          <w:sz w:val="24"/>
          <w:szCs w:val="24"/>
          <w:highlight w:val="none"/>
        </w:rPr>
        <w:t xml:space="preserve"> .5.2 因承包人原因导致工期延误</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w:t>
      </w:r>
      <w:bookmarkStart w:id="193" w:name="_Toc312678013"/>
      <w:r/>
      <w:bookmarkEnd w:id="193"/>
      <w:r>
        <w:rPr>
          <w:rFonts w:hint="eastAsia" w:asciiTheme="minorEastAsia" w:hAnsiTheme="minorEastAsia" w:eastAsiaTheme="minorEastAsia" w:cstheme="minorEastAsia"/>
          <w:color w:val="000000"/>
          <w:sz w:val="24"/>
          <w:szCs w:val="24"/>
          <w:highlight w:val="none"/>
        </w:rPr>
        <w:t xml:space="preserve"> 承包人原因造成工期延误，逾期竣工违约金的计算方法为：</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非发包人和监理工程师原因，承包人不能按合同工期完成，应承担违约责任，并向发包人支付违约金。按照该合同工期每推迟一天，从合同价款中扣5万元，但此违约金的支付并不能解除承包人完成工程的责任和合同规定的其它责任。且因工期延误而增加的监理、审计费用由承包人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因承包人原因造成工期延误，逾</w:t>
      </w:r>
      <w:bookmarkStart w:id="194" w:name="_Toc318581171"/>
      <w:r/>
      <w:bookmarkEnd w:id="194"/>
      <w:r>
        <w:rPr>
          <w:rFonts w:hint="eastAsia" w:asciiTheme="minorEastAsia" w:hAnsiTheme="minorEastAsia" w:eastAsiaTheme="minorEastAsia" w:cstheme="minorEastAsia"/>
          <w:color w:val="000000"/>
          <w:sz w:val="24"/>
          <w:szCs w:val="24"/>
          <w:highlight w:val="none"/>
        </w:rPr>
        <w:t xml:space="preserve">期竣工违约金的上限：</w:t>
      </w:r>
      <w:r>
        <w:rPr>
          <w:rFonts w:hint="eastAsia" w:asciiTheme="minorEastAsia" w:hAnsiTheme="minorEastAsia" w:eastAsiaTheme="minorEastAsia" w:cstheme="minorEastAsia"/>
          <w:color w:val="000000"/>
          <w:sz w:val="24"/>
          <w:szCs w:val="24"/>
          <w:highlight w:val="none"/>
          <w:u w:val="single"/>
        </w:rPr>
        <w:t xml:space="preserve">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195" w:name="_Toc297216178"/>
      <w:r/>
      <w:bookmarkEnd w:id="195"/>
      <w:r>
        <w:rPr>
          <w:rFonts w:hint="eastAsia" w:asciiTheme="minorEastAsia" w:hAnsiTheme="minorEastAsia" w:eastAsiaTheme="minorEastAsia" w:cstheme="minorEastAsia"/>
          <w:color w:val="000000"/>
          <w:sz w:val="24"/>
          <w:szCs w:val="24"/>
          <w:highlight w:val="none"/>
        </w:rPr>
        <w:t xml:space="preserve"> .6 不利物质条件</w:t>
      </w:r>
      <w:r/>
    </w:p>
    <w:p>
      <w:pPr>
        <w:spacing w:line="460" w:lineRule="exact"/>
        <w:rPr>
          <w:rFonts w:hint="eastAsia" w:asciiTheme="minorEastAsia" w:hAnsiTheme="minorEastAsia" w:eastAsiaTheme="minorEastAsia" w:cstheme="minorEastAsia"/>
          <w:color w:val="000000"/>
          <w:sz w:val="24"/>
          <w:szCs w:val="24"/>
          <w:highlight w:val="none"/>
        </w:rPr>
      </w:pPr>
      <w:r/>
      <w:bookmarkStart w:id="196" w:name="_Toc300934972"/>
      <w:r/>
      <w:bookmarkEnd w:id="196"/>
      <w:r>
        <w:rPr>
          <w:rFonts w:hint="eastAsia" w:asciiTheme="minorEastAsia" w:hAnsiTheme="minorEastAsia" w:eastAsiaTheme="minorEastAsia" w:cstheme="minorEastAsia"/>
          <w:color w:val="000000"/>
          <w:sz w:val="24"/>
          <w:szCs w:val="24"/>
          <w:highlight w:val="none"/>
        </w:rPr>
        <w:t xml:space="preserve">不利物质条件的其他情形和有关约定：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bookmarkStart w:id="197" w:name="_Toc312678017"/>
      <w:r/>
      <w:bookmarkEnd w:id="197"/>
      <w:r>
        <w:rPr>
          <w:rFonts w:hint="eastAsia" w:asciiTheme="minorEastAsia" w:hAnsiTheme="minorEastAsia" w:eastAsiaTheme="minorEastAsia" w:cstheme="minorEastAsia"/>
          <w:color w:val="000000"/>
          <w:sz w:val="24"/>
          <w:szCs w:val="24"/>
          <w:highlight w:val="none"/>
        </w:rPr>
        <w:t xml:space="preserve"> .7异常恶劣的气候条件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发包人和承包人同意以下情形视为异常恶劣的气候条件：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7.9 提前竣工的奖励</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7.9.2提前竣工的奖励：</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198" w:name="_Toc351203640"/>
      <w:r/>
      <w:bookmarkEnd w:id="198"/>
      <w:r>
        <w:rPr>
          <w:rFonts w:hint="eastAsia" w:asciiTheme="minorEastAsia" w:hAnsiTheme="minorEastAsia" w:eastAsiaTheme="minorEastAsia" w:cstheme="minorEastAsia"/>
          <w:color w:val="000000"/>
          <w:sz w:val="24"/>
          <w:szCs w:val="24"/>
          <w:highlight w:val="none"/>
        </w:rPr>
        <w:t xml:space="preserve">8. 材料与设备</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bookmarkStart w:id="199" w:name="_Toc304295556"/>
      <w:r/>
      <w:bookmarkEnd w:id="199"/>
      <w:r>
        <w:rPr>
          <w:rFonts w:hint="eastAsia" w:asciiTheme="minorEastAsia" w:hAnsiTheme="minorEastAsia" w:eastAsiaTheme="minorEastAsia" w:cstheme="minorEastAsia"/>
          <w:color w:val="000000"/>
          <w:sz w:val="24"/>
          <w:szCs w:val="24"/>
          <w:highlight w:val="none"/>
        </w:rPr>
        <w:t xml:space="preserve"> .4材料与工程设备的保管与使用</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bookmarkStart w:id="200" w:name="_Toc300934980"/>
      <w:r/>
      <w:bookmarkEnd w:id="200"/>
      <w:r>
        <w:rPr>
          <w:rFonts w:hint="eastAsia" w:asciiTheme="minorEastAsia" w:hAnsiTheme="minorEastAsia" w:eastAsiaTheme="minorEastAsia" w:cstheme="minorEastAsia"/>
          <w:color w:val="000000"/>
          <w:sz w:val="24"/>
          <w:szCs w:val="24"/>
          <w:highlight w:val="none"/>
        </w:rPr>
        <w:t xml:space="preserve"> .4.1发包人供应的材料设备的保管费用的承担：</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ind w:firstLine="600"/>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8.6 样品</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8.6.1 样品的报送与封存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需要承包人报送样品的材料或工程设备，样品的种类、名称、规格、数量要求：</w:t>
      </w:r>
      <w:r>
        <w:rPr>
          <w:rFonts w:hint="eastAsia" w:asciiTheme="minorEastAsia" w:hAnsiTheme="minorEastAsia" w:eastAsiaTheme="minorEastAsia" w:cstheme="minorEastAsia"/>
          <w:color w:val="000000"/>
          <w:sz w:val="24"/>
          <w:szCs w:val="24"/>
          <w:highlight w:val="none"/>
          <w:u w:val="single"/>
        </w:rPr>
        <w:t xml:space="preserve"> 在承包人种植前，承包人须向发包人提供苗木基地，并配合发包人选定苗木样本并标识、封样，如承包人所供苗木与样本、与招、投标文件确定的价格、品种、质量等指标不符时，发包人可责令其退货，承包人须承担其材料费及由此给发包人造成的一切损失并按该批次材料费的10%予以处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8.8 施工设备和临时设施</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8.8.1 承包人提供的施工设备和临时设施</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关于修建临时设施费用承担的约定：</w:t>
      </w:r>
      <w:r>
        <w:rPr>
          <w:rFonts w:hint="eastAsia" w:asciiTheme="minorEastAsia" w:hAnsiTheme="minorEastAsia" w:eastAsiaTheme="minorEastAsia" w:cstheme="minorEastAsia"/>
          <w:color w:val="000000"/>
          <w:sz w:val="24"/>
          <w:szCs w:val="24"/>
          <w:highlight w:val="none"/>
          <w:u w:val="single"/>
        </w:rPr>
        <w:t xml:space="preserve"> 计入投标报价中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01" w:name="_Toc351203641"/>
      <w:r/>
      <w:bookmarkEnd w:id="201"/>
      <w:r>
        <w:rPr>
          <w:rFonts w:hint="eastAsia" w:asciiTheme="minorEastAsia" w:hAnsiTheme="minorEastAsia" w:eastAsiaTheme="minorEastAsia" w:cstheme="minorEastAsia"/>
          <w:color w:val="000000"/>
          <w:sz w:val="24"/>
          <w:szCs w:val="24"/>
          <w:highlight w:val="none"/>
        </w:rPr>
        <w:t xml:space="preserve">9</w:t>
      </w:r>
      <w:bookmarkStart w:id="202" w:name="_Toc267251428"/>
      <w:r/>
      <w:bookmarkEnd w:id="202"/>
      <w:r>
        <w:rPr>
          <w:rFonts w:hint="eastAsia" w:asciiTheme="minorEastAsia" w:hAnsiTheme="minorEastAsia" w:eastAsiaTheme="minorEastAsia" w:cstheme="minorEastAsia"/>
          <w:color w:val="000000"/>
          <w:sz w:val="24"/>
          <w:szCs w:val="24"/>
          <w:highlight w:val="none"/>
        </w:rPr>
        <w:t xml:space="preserve"> . 试验与检验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bookmarkStart w:id="203" w:name="_Toc312678022"/>
      <w:r/>
      <w:bookmarkEnd w:id="203"/>
      <w:r>
        <w:rPr>
          <w:rFonts w:hint="eastAsia" w:asciiTheme="minorEastAsia" w:hAnsiTheme="minorEastAsia" w:eastAsiaTheme="minorEastAsia" w:cstheme="minorEastAsia"/>
          <w:color w:val="000000"/>
          <w:sz w:val="24"/>
          <w:szCs w:val="24"/>
          <w:highlight w:val="none"/>
        </w:rPr>
        <w:t xml:space="preserve"> .1试验设备与试验人员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bookmarkStart w:id="204" w:name="_Toc318581174"/>
      <w:r/>
      <w:bookmarkEnd w:id="204"/>
      <w:r>
        <w:rPr>
          <w:rFonts w:hint="eastAsia" w:asciiTheme="minorEastAsia" w:hAnsiTheme="minorEastAsia" w:eastAsiaTheme="minorEastAsia" w:cstheme="minorEastAsia"/>
          <w:color w:val="000000"/>
          <w:sz w:val="24"/>
          <w:szCs w:val="24"/>
          <w:highlight w:val="none"/>
        </w:rPr>
        <w:t xml:space="preserve"> .1.2 试验设备</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施工现场需要配置的试验场所：</w:t>
      </w:r>
      <w:bookmarkStart w:id="205" w:name="_Toc297123536"/>
      <w:r/>
      <w:bookmarkEnd w:id="205"/>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u w:val="single"/>
        </w:rPr>
        <w:t xml:space="preserve">无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施工现场需要配备的试验设备：</w:t>
      </w:r>
      <w:r>
        <w:rPr>
          <w:rFonts w:hint="eastAsia" w:asciiTheme="minorEastAsia" w:hAnsiTheme="minorEastAsia" w:eastAsiaTheme="minorEastAsia" w:cstheme="minorEastAsia"/>
          <w:color w:val="000000"/>
          <w:sz w:val="24"/>
          <w:szCs w:val="24"/>
          <w:highlight w:val="none"/>
          <w:u w:val="single"/>
        </w:rPr>
        <w:t xml:space="preserve"> 水准仪、测量仪等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施工现场需要具备的其他试验条件：</w:t>
      </w:r>
      <w:r>
        <w:rPr>
          <w:rFonts w:hint="eastAsia" w:asciiTheme="minorEastAsia" w:hAnsiTheme="minorEastAsia" w:eastAsiaTheme="minorEastAsia" w:cstheme="minorEastAsia"/>
          <w:color w:val="000000"/>
          <w:sz w:val="24"/>
          <w:szCs w:val="24"/>
          <w:highlight w:val="none"/>
          <w:u w:val="single"/>
        </w:rPr>
        <w:t xml:space="preserve"> 暂无，其他按通用条款执行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9.4 现场工艺试验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现场工艺试验的有关约定：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06" w:name="_Toc351203642"/>
      <w:r/>
      <w:bookmarkEnd w:id="206"/>
      <w:r>
        <w:rPr>
          <w:rFonts w:hint="eastAsia" w:asciiTheme="minorEastAsia" w:hAnsiTheme="minorEastAsia" w:eastAsiaTheme="minorEastAsia" w:cstheme="minorEastAsia"/>
          <w:color w:val="000000"/>
          <w:sz w:val="24"/>
          <w:szCs w:val="24"/>
          <w:highlight w:val="none"/>
        </w:rPr>
        <w:t xml:space="preserve">1</w:t>
      </w:r>
      <w:bookmarkStart w:id="207" w:name="_Toc296891233"/>
      <w:r/>
      <w:bookmarkEnd w:id="207"/>
      <w:r>
        <w:rPr>
          <w:rFonts w:hint="eastAsia" w:asciiTheme="minorEastAsia" w:hAnsiTheme="minorEastAsia" w:eastAsiaTheme="minorEastAsia" w:cstheme="minorEastAsia"/>
          <w:color w:val="000000"/>
          <w:sz w:val="24"/>
          <w:szCs w:val="24"/>
          <w:highlight w:val="none"/>
        </w:rPr>
        <w:t xml:space="preserve"> 0. 变更</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10.1本项目暂列金为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10.2按照街道暂列金审批手续及工程量变更相关管理规定执行。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208" w:name="_Toc297048383"/>
      <w:r/>
      <w:bookmarkEnd w:id="208"/>
      <w:r>
        <w:rPr>
          <w:rFonts w:hint="eastAsia" w:asciiTheme="minorEastAsia" w:hAnsiTheme="minorEastAsia" w:eastAsiaTheme="minorEastAsia" w:cstheme="minorEastAsia"/>
          <w:color w:val="000000"/>
          <w:sz w:val="24"/>
          <w:szCs w:val="24"/>
          <w:highlight w:val="none"/>
        </w:rPr>
        <w:t xml:space="preserve"> 0.6承</w:t>
      </w:r>
      <w:bookmarkStart w:id="209" w:name="_Toc296891243"/>
      <w:r/>
      <w:bookmarkEnd w:id="209"/>
      <w:r>
        <w:rPr>
          <w:rFonts w:hint="eastAsia" w:asciiTheme="minorEastAsia" w:hAnsiTheme="minorEastAsia" w:eastAsiaTheme="minorEastAsia" w:cstheme="minorEastAsia"/>
          <w:color w:val="000000"/>
          <w:sz w:val="24"/>
          <w:szCs w:val="24"/>
          <w:highlight w:val="none"/>
        </w:rPr>
        <w:t xml:space="preserve">包人的合理化建议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监理人审查承包人合理化建议的期限：</w:t>
      </w:r>
      <w:r>
        <w:rPr>
          <w:rFonts w:hint="eastAsia" w:asciiTheme="minorEastAsia" w:hAnsiTheme="minorEastAsia" w:eastAsiaTheme="minorEastAsia" w:cstheme="minorEastAsia"/>
          <w:color w:val="000000"/>
          <w:sz w:val="24"/>
          <w:szCs w:val="24"/>
          <w:highlight w:val="none"/>
          <w:u w:val="single"/>
        </w:rPr>
        <w:t xml:space="preserve"> 3日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发包人审批承包人合理化建议的期限：</w:t>
      </w:r>
      <w:r>
        <w:rPr>
          <w:rFonts w:hint="eastAsia" w:asciiTheme="minorEastAsia" w:hAnsiTheme="minorEastAsia" w:eastAsiaTheme="minorEastAsia" w:cstheme="minorEastAsia"/>
          <w:color w:val="000000"/>
          <w:sz w:val="24"/>
          <w:szCs w:val="24"/>
          <w:highlight w:val="none"/>
          <w:u w:val="single"/>
        </w:rPr>
        <w:t xml:space="preserve"> 3日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w:t>
      </w:r>
      <w:bookmarkStart w:id="210" w:name="_Toc297120504"/>
      <w:r/>
      <w:bookmarkEnd w:id="210"/>
      <w:r>
        <w:rPr>
          <w:rFonts w:hint="eastAsia" w:asciiTheme="minorEastAsia" w:hAnsiTheme="minorEastAsia" w:eastAsiaTheme="minorEastAsia" w:cstheme="minorEastAsia"/>
          <w:color w:val="000000"/>
          <w:sz w:val="24"/>
          <w:szCs w:val="24"/>
          <w:highlight w:val="none"/>
        </w:rPr>
        <w:t xml:space="preserve"> 包人提出的合理化建议降低了合同价格或者提高了工程经济效益的奖励的方法和金额为：</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211" w:name="_Toc303539154"/>
      <w:r/>
      <w:bookmarkEnd w:id="211"/>
      <w:r>
        <w:rPr>
          <w:rFonts w:hint="eastAsia" w:asciiTheme="minorEastAsia" w:hAnsiTheme="minorEastAsia" w:eastAsiaTheme="minorEastAsia" w:cstheme="minorEastAsia"/>
          <w:color w:val="000000"/>
          <w:sz w:val="24"/>
          <w:szCs w:val="24"/>
          <w:highlight w:val="none"/>
        </w:rPr>
        <w:t xml:space="preserve"> 0.7 暂估价</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暂</w:t>
      </w:r>
      <w:bookmarkStart w:id="212" w:name="_Toc318581176"/>
      <w:r/>
      <w:bookmarkEnd w:id="212"/>
      <w:r>
        <w:rPr>
          <w:rFonts w:hint="eastAsia" w:asciiTheme="minorEastAsia" w:hAnsiTheme="minorEastAsia" w:eastAsiaTheme="minorEastAsia" w:cstheme="minorEastAsia"/>
          <w:color w:val="000000"/>
          <w:sz w:val="24"/>
          <w:szCs w:val="24"/>
          <w:highlight w:val="none"/>
        </w:rPr>
        <w:t xml:space="preserve">估价材料和工程设备的明细详见《暂估价一览表》。</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bookmarkStart w:id="213" w:name="_Toc312677509"/>
      <w:r/>
      <w:bookmarkEnd w:id="213"/>
      <w:r>
        <w:rPr>
          <w:rFonts w:hint="eastAsia" w:asciiTheme="minorEastAsia" w:hAnsiTheme="minorEastAsia" w:eastAsiaTheme="minorEastAsia" w:cstheme="minorEastAsia"/>
          <w:color w:val="000000"/>
          <w:sz w:val="24"/>
          <w:szCs w:val="24"/>
          <w:highlight w:val="none"/>
        </w:rPr>
        <w:t xml:space="preserve"> 0.7.1 依法必须招标的暂估价项目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对于依法必须招标的暂估价项目的确认和批准采取第</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种方式确定。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10.7.2 不属于依法必须招标的暂估价项目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对于不属于依法必须招标的暂估价项目的确认和批准采取第</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种方式确定。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第3种方式：承包人直接实施的暂估价项目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承包人直接实施的暂估价项目的约定：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10.8 暂列金额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合同当事人关于暂列金额使用的约定：</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14" w:name="_Toc351203643"/>
      <w:r/>
      <w:bookmarkEnd w:id="214"/>
      <w:r>
        <w:rPr>
          <w:rFonts w:hint="eastAsia" w:asciiTheme="minorEastAsia" w:hAnsiTheme="minorEastAsia" w:eastAsiaTheme="minorEastAsia" w:cstheme="minorEastAsia"/>
          <w:color w:val="000000"/>
          <w:sz w:val="24"/>
          <w:szCs w:val="24"/>
          <w:highlight w:val="none"/>
        </w:rPr>
        <w:t xml:space="preserve">11. 价格调整</w:t>
      </w:r>
      <w:r/>
    </w:p>
    <w:p>
      <w:pPr>
        <w:spacing w:line="460" w:lineRule="exact"/>
        <w:rPr>
          <w:rFonts w:hint="eastAsia" w:asciiTheme="minorEastAsia" w:hAnsiTheme="minorEastAsia" w:eastAsiaTheme="minorEastAsia" w:cstheme="minorEastAsia"/>
          <w:color w:val="000000"/>
          <w:sz w:val="24"/>
          <w:szCs w:val="24"/>
          <w:highlight w:val="none"/>
        </w:rPr>
      </w:pPr>
      <w:r/>
      <w:bookmarkStart w:id="215" w:name="_Toc292559406"/>
      <w:r/>
      <w:bookmarkEnd w:id="215"/>
      <w:r>
        <w:rPr>
          <w:rFonts w:hint="eastAsia" w:asciiTheme="minorEastAsia" w:hAnsiTheme="minorEastAsia" w:eastAsiaTheme="minorEastAsia" w:cstheme="minorEastAsia"/>
          <w:color w:val="000000"/>
          <w:sz w:val="24"/>
          <w:szCs w:val="24"/>
          <w:highlight w:val="none"/>
        </w:rPr>
        <w:t xml:space="preserve">11.1 市场价格波动引起的调整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市场价格波动是否调整合同价格的约定：</w:t>
      </w:r>
      <w:r>
        <w:rPr>
          <w:rFonts w:hint="eastAsia" w:asciiTheme="minorEastAsia" w:hAnsiTheme="minorEastAsia" w:eastAsiaTheme="minorEastAsia" w:cstheme="minorEastAsia"/>
          <w:color w:val="000000"/>
          <w:sz w:val="24"/>
          <w:szCs w:val="24"/>
          <w:highlight w:val="none"/>
          <w:u w:val="single"/>
        </w:rPr>
        <w:t xml:space="preserve"> 市场价格波动超过合同当事人约定的范围，合同价格应当调整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因市场价格波动调整合同价格，采用以下第</w:t>
      </w:r>
      <w:r>
        <w:rPr>
          <w:rFonts w:hint="eastAsia" w:asciiTheme="minorEastAsia" w:hAnsiTheme="minorEastAsia" w:eastAsiaTheme="minorEastAsia" w:cstheme="minorEastAsia"/>
          <w:color w:val="000000"/>
          <w:sz w:val="24"/>
          <w:szCs w:val="24"/>
          <w:highlight w:val="none"/>
          <w:u w:val="single"/>
        </w:rPr>
        <w:t xml:space="preserve"> 3 </w:t>
      </w:r>
      <w:r>
        <w:rPr>
          <w:rFonts w:hint="eastAsia" w:asciiTheme="minorEastAsia" w:hAnsiTheme="minorEastAsia" w:eastAsiaTheme="minorEastAsia" w:cstheme="minorEastAsia"/>
          <w:color w:val="000000"/>
          <w:sz w:val="24"/>
          <w:szCs w:val="24"/>
          <w:highlight w:val="none"/>
        </w:rPr>
        <w:t xml:space="preserve">种方式对合同价格进行调整：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第1种方式：采用价格指数进行价格调整。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关于各可调因子、定值和变值权重，以及基本价格指数及其来源的约定：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第2种方式：采用造价信息进行价格调整。</w:t>
      </w:r>
      <w:r/>
    </w:p>
    <w:p>
      <w:pPr>
        <w:ind w:firstLine="480"/>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（2）关于基准价格的约定：</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ind w:firstLine="480"/>
        <w:jc w:val="left"/>
        <w:spacing w:line="460" w:lineRule="exact"/>
        <w:rPr>
          <w:rFonts w:hint="eastAsia" w:asciiTheme="minorEastAsia" w:hAnsiTheme="minorEastAsia" w:eastAsiaTheme="minorEastAsia" w:cstheme="minorEastAsia"/>
          <w:color w:val="000000"/>
          <w:sz w:val="24"/>
          <w:szCs w:val="24"/>
          <w:highlight w:val="none"/>
        </w:rPr>
      </w:pPr>
      <w:r/>
      <w:bookmarkStart w:id="216" w:name="_Toc304295579"/>
      <w:r/>
      <w:bookmarkEnd w:id="216"/>
      <w:r>
        <w:rPr>
          <w:rFonts w:hint="eastAsia" w:asciiTheme="minorEastAsia" w:hAnsiTheme="minorEastAsia" w:eastAsiaTheme="minorEastAsia" w:cstheme="minorEastAsia"/>
          <w:color w:val="000000"/>
          <w:sz w:val="24"/>
          <w:szCs w:val="24"/>
          <w:highlight w:val="none"/>
        </w:rPr>
        <w:t xml:space="preserve">第3种方式：其他价格调整方式：合同履行期间，因人工、材</w:t>
      </w:r>
      <w:r>
        <w:rPr>
          <w:rFonts w:hint="eastAsia" w:asciiTheme="minorEastAsia" w:hAnsiTheme="minorEastAsia" w:eastAsiaTheme="minorEastAsia" w:cstheme="minorEastAsia"/>
          <w:color w:val="000000"/>
          <w:sz w:val="24"/>
          <w:szCs w:val="24"/>
          <w:highlight w:val="none"/>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 合同价格、计量与支付</w:t>
      </w:r>
      <w:r/>
    </w:p>
    <w:p>
      <w:pPr>
        <w:spacing w:line="460" w:lineRule="exact"/>
        <w:rPr>
          <w:rFonts w:hint="eastAsia" w:asciiTheme="minorEastAsia" w:hAnsiTheme="minorEastAsia" w:eastAsiaTheme="minorEastAsia" w:cstheme="minorEastAsia"/>
          <w:color w:val="000000"/>
          <w:sz w:val="24"/>
          <w:szCs w:val="24"/>
          <w:highlight w:val="none"/>
        </w:rPr>
      </w:pPr>
      <w:r/>
      <w:bookmarkStart w:id="217" w:name="_Toc297216212"/>
      <w:r/>
      <w:bookmarkEnd w:id="217"/>
      <w:r>
        <w:rPr>
          <w:rFonts w:hint="eastAsia" w:asciiTheme="minorEastAsia" w:hAnsiTheme="minorEastAsia" w:eastAsiaTheme="minorEastAsia" w:cstheme="minorEastAsia"/>
          <w:color w:val="000000"/>
          <w:sz w:val="24"/>
          <w:szCs w:val="24"/>
          <w:highlight w:val="none"/>
        </w:rPr>
        <w:t xml:space="preserve">12.1 合同价格形式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1、单价合同：</w:t>
      </w:r>
      <w:r/>
    </w:p>
    <w:p>
      <w:pPr>
        <w:ind w:firstLine="472"/>
        <w:spacing w:line="460" w:lineRule="exact"/>
        <w:rPr>
          <w:rFonts w:hint="eastAsia" w:asciiTheme="minorEastAsia" w:hAnsiTheme="minorEastAsia" w:eastAsiaTheme="minorEastAsia" w:cstheme="minorEastAsia"/>
          <w:b/>
          <w:color w:val="000000"/>
          <w:sz w:val="24"/>
          <w:szCs w:val="24"/>
          <w:highlight w:val="none"/>
          <w:u w:val="single"/>
        </w:rPr>
      </w:pPr>
      <w:r>
        <w:rPr>
          <w:rFonts w:hint="eastAsia" w:asciiTheme="minorEastAsia" w:hAnsiTheme="minorEastAsia" w:eastAsiaTheme="minorEastAsia" w:cstheme="minorEastAsia"/>
          <w:b/>
          <w:color w:val="000000"/>
          <w:sz w:val="24"/>
          <w:szCs w:val="24"/>
          <w:highlight w:val="none"/>
          <w:u w:val="single"/>
        </w:rPr>
        <w:t xml:space="preserve">采用固定价格合同，合同价款中包括的风险范围：</w:t>
      </w:r>
      <w:r/>
    </w:p>
    <w:p>
      <w:pPr>
        <w:ind w:firstLine="480"/>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本工程按固定单价方式签约，工程量按实调整。投标文件中的项目综合单价视为固定单价。</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包括的风险范围：承包人的投标报价是结合施工现场及承包人的施工组织设计，根据投标企业的自身实力和管理水平进行投标报价的。施工期间各类建材的市场价格风险、机械费用等相关风险，施工期间各类建材的市场价格风险按苏建价【2008】67号等相关文件</w:t>
      </w:r>
      <w:r>
        <w:rPr>
          <w:rFonts w:hint="eastAsia" w:asciiTheme="minorEastAsia" w:hAnsiTheme="minorEastAsia" w:eastAsiaTheme="minorEastAsia" w:cstheme="minorEastAsia"/>
          <w:color w:val="000000"/>
          <w:sz w:val="24"/>
          <w:szCs w:val="24"/>
          <w:highlight w:val="none"/>
          <w:u w:val="single"/>
          <w:lang w:val="en-US" w:eastAsia="zh-CN"/>
        </w:rPr>
        <w:t xml:space="preserve">及本合同第11.1条的约定</w:t>
      </w:r>
      <w:r>
        <w:rPr>
          <w:rFonts w:hint="eastAsia" w:asciiTheme="minorEastAsia" w:hAnsiTheme="minorEastAsia" w:eastAsiaTheme="minorEastAsia" w:cstheme="minorEastAsia"/>
          <w:color w:val="000000"/>
          <w:sz w:val="24"/>
          <w:szCs w:val="24"/>
          <w:highlight w:val="none"/>
          <w:u w:val="single"/>
        </w:rPr>
        <w:t xml:space="preserve">调整。</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风险费用的计算方法：在清单报价中考虑，已含在合同价中不予调整。</w:t>
      </w:r>
      <w:r/>
    </w:p>
    <w:p>
      <w:pPr>
        <w:ind w:firstLine="472"/>
        <w:spacing w:line="460" w:lineRule="exact"/>
        <w:rPr>
          <w:rFonts w:hint="eastAsia" w:asciiTheme="minorEastAsia" w:hAnsiTheme="minorEastAsia" w:eastAsiaTheme="minorEastAsia" w:cstheme="minorEastAsia"/>
          <w:b/>
          <w:color w:val="000000"/>
          <w:sz w:val="24"/>
          <w:szCs w:val="24"/>
          <w:highlight w:val="none"/>
          <w:u w:val="single"/>
        </w:rPr>
      </w:pPr>
      <w:r>
        <w:rPr>
          <w:rFonts w:hint="eastAsia" w:asciiTheme="minorEastAsia" w:hAnsiTheme="minorEastAsia" w:eastAsiaTheme="minorEastAsia" w:cstheme="minorEastAsia"/>
          <w:b/>
          <w:color w:val="000000"/>
          <w:sz w:val="24"/>
          <w:szCs w:val="24"/>
          <w:highlight w:val="none"/>
          <w:u w:val="single"/>
        </w:rPr>
        <w:t xml:space="preserve">风险范围以外合同价款调整方法：</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设计变更、现场签证以及发包人另行委托施工的零星工程，工程量必须经发包人、监理等有关各方共同签字并盖章确认，综合单价按以下原则确认：①与工程量清单中已有工作内容和价格组成相同的项目，按投标报价中已有项目综合单价执行；②与工程量清单中已有工作内容和价格组成类似的项目，应参照投标报价</w:t>
      </w:r>
      <w:r>
        <w:rPr>
          <w:rFonts w:hint="eastAsia" w:asciiTheme="minorEastAsia" w:hAnsiTheme="minorEastAsia" w:eastAsiaTheme="minorEastAsia" w:cstheme="minorEastAsia"/>
          <w:color w:val="000000"/>
          <w:sz w:val="24"/>
          <w:szCs w:val="24"/>
          <w:highlight w:val="none"/>
        </w:rPr>
        <w:t xml:space="preserve">中类似项目的综合单价,由承包人提出综合单价，经发包人确认后执行；③在工程量清单中没有相同或类似的工作内容和价格组成的项目，综合单价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甲乙双方协商确定）；由承包人提出综合单价，经发包人确认后执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(3)新增的项目须由甲方书面同意，新增的综合单价经监理方和业主项目负责人确认后,报审计部门审计,按审计后的价格结算(但必须与投标时清单子目组价同一口径)。</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 工程量清单报价书中已有的措施项目费投标人根据工程实际情况报价后为包干使用（除发包人认可的与可调整工程量相关的安全文明施工措施费的考评费与奖励费），结算时一律不作调整。</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总价包含的风险范围：</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风险费用的计算方法：</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风险范围以外合同价格的调整方法：</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3、其他价格方式：</w:t>
      </w:r>
      <w:r>
        <w:rPr>
          <w:rFonts w:hint="eastAsia" w:asciiTheme="minorEastAsia" w:hAnsiTheme="minorEastAsia" w:eastAsiaTheme="minorEastAsia" w:cstheme="minorEastAsia"/>
          <w:color w:val="000000"/>
          <w:sz w:val="24"/>
          <w:szCs w:val="24"/>
          <w:highlight w:val="none"/>
          <w:u w:val="single"/>
        </w:rPr>
        <w:t xml:space="preserve">/</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18" w:name="_Toc300935004"/>
      <w:r/>
      <w:bookmarkEnd w:id="218"/>
      <w:r>
        <w:rPr>
          <w:rFonts w:hint="eastAsia" w:asciiTheme="minorEastAsia" w:hAnsiTheme="minorEastAsia" w:eastAsiaTheme="minorEastAsia" w:cstheme="minorEastAsia"/>
          <w:color w:val="000000"/>
          <w:sz w:val="24"/>
          <w:szCs w:val="24"/>
          <w:highlight w:val="none"/>
        </w:rPr>
        <w:t xml:space="preserve">12.2 预付款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12.2.1 预付款的支付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预付款支付比例或金额：</w:t>
      </w:r>
      <w:r>
        <w:rPr>
          <w:rFonts w:hint="eastAsia" w:asciiTheme="minorEastAsia" w:hAnsiTheme="minorEastAsia" w:eastAsiaTheme="minorEastAsia" w:cstheme="minorEastAsia"/>
          <w:color w:val="000000"/>
          <w:sz w:val="24"/>
          <w:szCs w:val="24"/>
          <w:highlight w:val="none"/>
          <w:u w:val="single"/>
        </w:rPr>
        <w:t xml:space="preserve">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预付款支付期限：</w:t>
      </w:r>
      <w:r>
        <w:rPr>
          <w:rFonts w:hint="eastAsia" w:asciiTheme="minorEastAsia" w:hAnsiTheme="minorEastAsia" w:eastAsiaTheme="minorEastAsia" w:cstheme="minorEastAsia"/>
          <w:color w:val="000000"/>
          <w:sz w:val="24"/>
          <w:szCs w:val="24"/>
          <w:highlight w:val="none"/>
          <w:u w:val="single"/>
        </w:rPr>
        <w:t xml:space="preserve">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预付款扣回的方式：</w:t>
      </w:r>
      <w:r>
        <w:rPr>
          <w:rFonts w:hint="eastAsia" w:asciiTheme="minorEastAsia" w:hAnsiTheme="minorEastAsia" w:eastAsiaTheme="minorEastAsia" w:cstheme="minorEastAsia"/>
          <w:color w:val="000000"/>
          <w:sz w:val="24"/>
          <w:szCs w:val="24"/>
          <w:highlight w:val="none"/>
          <w:u w:val="single"/>
        </w:rPr>
        <w:t xml:space="preserve">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12.2.2 预付款担保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承包人提交预付款担保的期限：</w:t>
      </w:r>
      <w:r>
        <w:rPr>
          <w:rFonts w:hint="eastAsia" w:asciiTheme="minorEastAsia" w:hAnsiTheme="minorEastAsia" w:eastAsiaTheme="minorEastAsia" w:cstheme="minorEastAsia"/>
          <w:color w:val="000000"/>
          <w:sz w:val="24"/>
          <w:szCs w:val="24"/>
          <w:highlight w:val="none"/>
          <w:u w:val="single"/>
        </w:rPr>
        <w:t xml:space="preserve"> 发包人支付预付款时 </w:t>
      </w:r>
      <w:r>
        <w:rPr>
          <w:rFonts w:hint="eastAsia" w:asciiTheme="minorEastAsia" w:hAnsiTheme="minorEastAsia" w:eastAsiaTheme="minorEastAsia" w:cstheme="minorEastAsia"/>
          <w:color w:val="000000"/>
          <w:sz w:val="24"/>
          <w:szCs w:val="24"/>
          <w:highlight w:val="none"/>
        </w:rPr>
        <w:t xml:space="preserve">。</w:t>
      </w:r>
      <w:r/>
    </w:p>
    <w:p>
      <w:pPr>
        <w:jc w:val="left"/>
        <w:spacing w:line="500" w:lineRule="exact"/>
        <w:rPr>
          <w:rFonts w:hint="eastAsia" w:asciiTheme="minorEastAsia" w:hAnsiTheme="minorEastAsia" w:eastAsiaTheme="minorEastAsia" w:cstheme="minorEastAsia"/>
          <w:color w:val="000000"/>
          <w:sz w:val="24"/>
          <w:szCs w:val="24"/>
          <w:highlight w:val="none"/>
        </w:rPr>
        <w:outlineLvl w:val="2"/>
      </w:pPr>
      <w:r>
        <w:rPr>
          <w:rFonts w:hint="eastAsia" w:asciiTheme="minorEastAsia" w:hAnsiTheme="minorEastAsia" w:eastAsiaTheme="minorEastAsia" w:cstheme="minorEastAsia"/>
          <w:color w:val="000000"/>
          <w:sz w:val="24"/>
          <w:szCs w:val="24"/>
          <w:highlight w:val="none"/>
        </w:rPr>
        <w:t xml:space="preserve">预付款担保的形式为：</w:t>
      </w:r>
      <w:r>
        <w:rPr>
          <w:rFonts w:hint="eastAsia" w:asciiTheme="minorEastAsia" w:hAnsiTheme="minorEastAsia" w:eastAsiaTheme="minorEastAsia" w:cstheme="minorEastAsia"/>
          <w:color w:val="000000"/>
          <w:sz w:val="24"/>
          <w:szCs w:val="24"/>
          <w:highlight w:val="none"/>
          <w:u w:val="single"/>
        </w:rPr>
        <w:t xml:space="preserve">预付款保函，格式参见磋商文件合同附件4</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 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12.3.1 计量原则</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工程量计算规则：</w:t>
      </w:r>
      <w:r>
        <w:rPr>
          <w:rFonts w:hint="eastAsia" w:asciiTheme="minorEastAsia" w:hAnsiTheme="minorEastAsia" w:eastAsiaTheme="minorEastAsia" w:cstheme="minorEastAsia"/>
          <w:color w:val="000000"/>
          <w:sz w:val="24"/>
          <w:szCs w:val="24"/>
          <w:highlight w:val="none"/>
          <w:u w:val="single"/>
        </w:rPr>
        <w:t xml:space="preserve"> 按相关的国家标准、行业标准等为依据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12.3.2 计量周期</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关于计量周期的约定：</w:t>
      </w:r>
      <w:r>
        <w:rPr>
          <w:rFonts w:hint="eastAsia" w:asciiTheme="minorEastAsia" w:hAnsiTheme="minorEastAsia" w:eastAsiaTheme="minorEastAsia" w:cstheme="minorEastAsia"/>
          <w:color w:val="000000"/>
          <w:sz w:val="24"/>
          <w:szCs w:val="24"/>
          <w:highlight w:val="none"/>
          <w:u w:val="single"/>
        </w:rPr>
        <w:t xml:space="preserve">每月28日前将当月25日前完成的工程量送发包方和监理工程师，其余按通用条款执行。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12.3.3 单价合同的计量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关于单价合同计量的约定：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12.3.4 总价合同的计量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关于总价合同计量的约定：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12.3.5总价合同采用支付分解表计量支付的，是否适用第12.3.4 项〔总价合同的计量〕约定进行计量：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12.3.6 其他价格形式合同的计量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其他价格形式的计量方式和程序：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 工程进度款支付</w:t>
      </w:r>
      <w:r/>
    </w:p>
    <w:p>
      <w:pPr>
        <w:jc w:val="left"/>
        <w:spacing w:line="460" w:lineRule="exact"/>
        <w:rPr>
          <w:rFonts w:hint="eastAsia" w:asciiTheme="minorEastAsia" w:hAnsiTheme="minorEastAsia" w:eastAsiaTheme="minorEastAsia" w:cstheme="minorEastAsia"/>
          <w:color w:val="000000"/>
          <w:sz w:val="24"/>
          <w:szCs w:val="24"/>
          <w:highlight w:val="none"/>
        </w:rPr>
      </w:pPr>
      <w:r/>
      <w:bookmarkStart w:id="219" w:name="_Toc292559921"/>
      <w:r/>
      <w:bookmarkEnd w:id="219"/>
      <w:r>
        <w:rPr>
          <w:rFonts w:hint="eastAsia" w:asciiTheme="minorEastAsia" w:hAnsiTheme="minorEastAsia" w:eastAsiaTheme="minorEastAsia" w:cstheme="minorEastAsia"/>
          <w:color w:val="000000"/>
          <w:sz w:val="24"/>
          <w:szCs w:val="24"/>
          <w:highlight w:val="none"/>
        </w:rPr>
        <w:t xml:space="preserve">12.4.1 付款周期</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关于付款周期的约定：</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(1)项目完工验收后，按照累计不超过合同金额的50%付款</w:t>
      </w:r>
      <w:r>
        <w:rPr>
          <w:rFonts w:hint="eastAsia" w:asciiTheme="minorEastAsia" w:hAnsiTheme="minorEastAsia" w:eastAsiaTheme="minorEastAsia" w:cstheme="minorEastAsia"/>
          <w:color w:val="000000"/>
          <w:sz w:val="24"/>
          <w:szCs w:val="24"/>
          <w:highlight w:val="none"/>
          <w:lang w:val="en-US" w:eastAsia="zh-CN"/>
        </w:rPr>
        <w:t xml:space="preserve">,</w:t>
      </w:r>
      <w:r>
        <w:rPr>
          <w:rFonts w:hint="eastAsia" w:asciiTheme="minorEastAsia" w:hAnsiTheme="minorEastAsia" w:eastAsiaTheme="minorEastAsia" w:cstheme="minorEastAsia"/>
          <w:color w:val="000000"/>
          <w:sz w:val="24"/>
          <w:szCs w:val="24"/>
          <w:highlight w:val="none"/>
        </w:rPr>
        <w:t xml:space="preserve">并退还履约保证金（如有）。</w:t>
      </w:r>
      <w:r/>
    </w:p>
    <w:p>
      <w:pPr>
        <w:jc w:val="left"/>
        <w:spacing w:line="46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(2)项目完成结算审计后，按照累计不超过审定金额的70%付款。</w:t>
      </w:r>
      <w:r/>
    </w:p>
    <w:p>
      <w:pPr>
        <w:jc w:val="left"/>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eastAsia="zh-CN"/>
        </w:rPr>
        <w:t xml:space="preserve">完工验收满3年后，付至不超过审定金额的85%，完工验收满5年后，且工程质保期内所有损坏的保修项目维修完成后付清剩余15%。（不计利息）。</w:t>
      </w:r>
      <w:r/>
    </w:p>
    <w:p>
      <w:pPr>
        <w:ind w:left="-197" w:firstLine="196"/>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本项目招标人有权在竣工结算审计后进行复审，最终工程价款结算按竣工结算复审审定价进行支付。</w:t>
      </w:r>
      <w:r/>
    </w:p>
    <w:p>
      <w:pPr>
        <w:pStyle w:val="734"/>
        <w:ind w:left="0" w:firstLine="480"/>
        <w:rPr>
          <w:rFonts w:hint="eastAsia" w:eastAsia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2、对江北新区审计局核查的项目，按照江北新区审计局核查结果办理工程结算。</w:t>
      </w:r>
      <w:r/>
    </w:p>
    <w:p>
      <w:pPr>
        <w:jc w:val="left"/>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12.4.2 进度付款申请单的编制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关于进度付款申请单编制的约定：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12.4.3 进度付款申请单的提交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（1）单价合同进度付款申请单提交的约定：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（2）总价合同进度付款申请单提交的约定：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（3）其他价格形式合同进度付款申请单提交的约定：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12.4.4 进度款审核和支付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（1）监理人审查并报送发包人的期限：</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发包人完成审批并签发进度款支付证书的期限：</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（2）发包人支付进度款的期限：</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发包人逾期支付进度款的违约金的计算方式：</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12.4.6 支付分解表的编制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2、总价合同支付分解表的编制与审批：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3、单价合同的总价项目支付分解表的编制与审批：</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20" w:name="_Toc312678053"/>
      <w:r/>
      <w:bookmarkEnd w:id="220"/>
      <w:r>
        <w:rPr>
          <w:rFonts w:hint="eastAsia" w:asciiTheme="minorEastAsia" w:hAnsiTheme="minorEastAsia" w:eastAsiaTheme="minorEastAsia" w:cstheme="minorEastAsia"/>
          <w:color w:val="000000"/>
          <w:sz w:val="24"/>
          <w:szCs w:val="24"/>
          <w:highlight w:val="none"/>
        </w:rPr>
        <w:t xml:space="preserve">13. 验收和工程试车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13.1 分部分项工程验收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13.1.2监理人不能按时进行验收时，应提前</w:t>
      </w:r>
      <w:r>
        <w:rPr>
          <w:rFonts w:hint="eastAsia" w:asciiTheme="minorEastAsia" w:hAnsiTheme="minorEastAsia" w:eastAsiaTheme="minorEastAsia" w:cstheme="minorEastAsia"/>
          <w:color w:val="000000"/>
          <w:sz w:val="24"/>
          <w:szCs w:val="24"/>
          <w:highlight w:val="none"/>
          <w:u w:val="single"/>
        </w:rPr>
        <w:t xml:space="preserve"> 24</w:t>
      </w:r>
      <w:r>
        <w:rPr>
          <w:rFonts w:hint="eastAsia" w:asciiTheme="minorEastAsia" w:hAnsiTheme="minorEastAsia" w:eastAsiaTheme="minorEastAsia" w:cstheme="minorEastAsia"/>
          <w:color w:val="000000"/>
          <w:sz w:val="24"/>
          <w:szCs w:val="24"/>
          <w:highlight w:val="none"/>
        </w:rPr>
        <w:t xml:space="preserve">小时提交书面延期要求。</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关于延期最长不得超过：</w:t>
      </w:r>
      <w:r>
        <w:rPr>
          <w:rFonts w:hint="eastAsia" w:asciiTheme="minorEastAsia" w:hAnsiTheme="minorEastAsia" w:eastAsiaTheme="minorEastAsia" w:cstheme="minorEastAsia"/>
          <w:color w:val="000000"/>
          <w:sz w:val="24"/>
          <w:szCs w:val="24"/>
          <w:highlight w:val="none"/>
          <w:u w:val="single"/>
        </w:rPr>
        <w:t xml:space="preserve"> 48 </w:t>
      </w:r>
      <w:r>
        <w:rPr>
          <w:rFonts w:hint="eastAsia" w:asciiTheme="minorEastAsia" w:hAnsiTheme="minorEastAsia" w:eastAsiaTheme="minorEastAsia" w:cstheme="minorEastAsia"/>
          <w:color w:val="000000"/>
          <w:sz w:val="24"/>
          <w:szCs w:val="24"/>
          <w:highlight w:val="none"/>
        </w:rPr>
        <w:t xml:space="preserve">小时。</w:t>
      </w:r>
      <w:r/>
    </w:p>
    <w:p>
      <w:pPr>
        <w:spacing w:line="460" w:lineRule="exact"/>
        <w:rPr>
          <w:rFonts w:hint="eastAsia" w:asciiTheme="minorEastAsia" w:hAnsiTheme="minorEastAsia" w:eastAsiaTheme="minorEastAsia" w:cstheme="minorEastAsia"/>
          <w:color w:val="000000"/>
          <w:sz w:val="24"/>
          <w:szCs w:val="24"/>
          <w:highlight w:val="none"/>
        </w:rPr>
      </w:pPr>
      <w:r/>
      <w:bookmarkStart w:id="221" w:name="_Toc267251470"/>
      <w:r/>
      <w:bookmarkEnd w:id="221"/>
      <w:r>
        <w:rPr>
          <w:rFonts w:hint="eastAsia" w:asciiTheme="minorEastAsia" w:hAnsiTheme="minorEastAsia" w:eastAsiaTheme="minorEastAsia" w:cstheme="minorEastAsia"/>
          <w:color w:val="000000"/>
          <w:sz w:val="24"/>
          <w:szCs w:val="24"/>
          <w:highlight w:val="none"/>
        </w:rPr>
        <w:t xml:space="preserve">13.2 竣工验收</w:t>
      </w:r>
      <w:r/>
    </w:p>
    <w:p>
      <w:pPr>
        <w:spacing w:line="460" w:lineRule="exact"/>
        <w:rPr>
          <w:rFonts w:hint="eastAsia" w:asciiTheme="minorEastAsia" w:hAnsiTheme="minorEastAsia" w:eastAsiaTheme="minorEastAsia" w:cstheme="minorEastAsia"/>
          <w:color w:val="000000"/>
          <w:sz w:val="24"/>
          <w:szCs w:val="24"/>
          <w:highlight w:val="none"/>
        </w:rPr>
      </w:pPr>
      <w:r/>
      <w:bookmarkStart w:id="222" w:name="_Toc280868709"/>
      <w:r/>
      <w:bookmarkEnd w:id="222"/>
      <w:r>
        <w:rPr>
          <w:rFonts w:hint="eastAsia" w:asciiTheme="minorEastAsia" w:hAnsiTheme="minorEastAsia" w:eastAsiaTheme="minorEastAsia" w:cstheme="minorEastAsia"/>
          <w:color w:val="000000"/>
          <w:sz w:val="24"/>
          <w:szCs w:val="24"/>
          <w:highlight w:val="none"/>
        </w:rPr>
        <w:t xml:space="preserve">13.2.2竣工验收程序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关于竣工验收程序的约定：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13.2.5移交、接收全部与部分工程</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承包人向发包人移交工程的期限：</w:t>
      </w:r>
      <w:r>
        <w:rPr>
          <w:rFonts w:hint="eastAsia" w:asciiTheme="minorEastAsia" w:hAnsiTheme="minorEastAsia" w:eastAsiaTheme="minorEastAsia" w:cstheme="minorEastAsia"/>
          <w:color w:val="000000"/>
          <w:sz w:val="24"/>
          <w:szCs w:val="24"/>
          <w:highlight w:val="none"/>
          <w:u w:val="single"/>
        </w:rPr>
        <w:t xml:space="preserve"> 按照合同约定工期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发包人未按本合同约定接收全部或部分工程的，违约金的计算方法为：</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承包人未按时移交工程的，违约金的计算方法为：</w:t>
      </w:r>
      <w:r>
        <w:rPr>
          <w:rFonts w:hint="eastAsia" w:asciiTheme="minorEastAsia" w:hAnsiTheme="minorEastAsia" w:eastAsiaTheme="minorEastAsia" w:cstheme="minorEastAsia"/>
          <w:color w:val="000000"/>
          <w:sz w:val="24"/>
          <w:szCs w:val="24"/>
          <w:highlight w:val="none"/>
          <w:u w:val="single"/>
        </w:rPr>
        <w:t xml:space="preserve"> 按每滞后一天赔偿5000元违约金</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13.3 工程试车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13.3.1 试车程序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工程试车内容：</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（1）单机无负荷试车费用由</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承担；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（2）无负荷联动试车费用由</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承担。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13.3.3 投料试车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关于投料试车相关事项的约定：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13.6 竣工退场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13.6.1 竣工退场</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承包人完成竣工退场的期限：</w:t>
      </w:r>
      <w:r>
        <w:rPr>
          <w:rFonts w:hint="eastAsia" w:asciiTheme="minorEastAsia" w:hAnsiTheme="minorEastAsia" w:eastAsiaTheme="minorEastAsia" w:cstheme="minorEastAsia"/>
          <w:color w:val="000000"/>
          <w:sz w:val="24"/>
          <w:szCs w:val="24"/>
          <w:highlight w:val="none"/>
          <w:u w:val="single"/>
        </w:rPr>
        <w:t xml:space="preserve"> 竣工验收合格后10日内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23" w:name="_Toc351203646"/>
      <w:r/>
      <w:bookmarkEnd w:id="223"/>
      <w:r>
        <w:rPr>
          <w:rFonts w:hint="eastAsia" w:asciiTheme="minorEastAsia" w:hAnsiTheme="minorEastAsia" w:eastAsiaTheme="minorEastAsia" w:cstheme="minorEastAsia"/>
          <w:color w:val="000000"/>
          <w:sz w:val="24"/>
          <w:szCs w:val="24"/>
          <w:highlight w:val="none"/>
        </w:rPr>
        <w:t xml:space="preserve">14. 竣工结算</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14.1 竣工付款申请</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承包人提交竣工付款申请单的期限：</w:t>
      </w:r>
      <w:r>
        <w:rPr>
          <w:rFonts w:hint="eastAsia" w:asciiTheme="minorEastAsia" w:hAnsiTheme="minorEastAsia" w:eastAsiaTheme="minorEastAsia" w:cstheme="minorEastAsia"/>
          <w:color w:val="000000"/>
          <w:sz w:val="24"/>
          <w:szCs w:val="24"/>
          <w:highlight w:val="none"/>
          <w:u w:val="single"/>
        </w:rPr>
        <w:t xml:space="preserve"> 竣工验收合格28天内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竣工付款申请单应包括的内容：</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14.2 竣工结算审核</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发包人审批竣工付款申请单的期限：</w:t>
      </w:r>
      <w:r>
        <w:rPr>
          <w:rFonts w:hint="eastAsia" w:asciiTheme="minorEastAsia" w:hAnsiTheme="minorEastAsia" w:eastAsiaTheme="minorEastAsia" w:cstheme="minorEastAsia"/>
          <w:color w:val="000000"/>
          <w:sz w:val="24"/>
          <w:szCs w:val="24"/>
          <w:highlight w:val="none"/>
          <w:u w:val="single"/>
        </w:rPr>
        <w:t xml:space="preserve"> 收到竣工结算申请单后15天内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发包人完成竣工付款的期限：</w:t>
      </w:r>
      <w:r>
        <w:rPr>
          <w:rFonts w:hint="eastAsia" w:asciiTheme="minorEastAsia" w:hAnsiTheme="minorEastAsia" w:eastAsiaTheme="minorEastAsia" w:cstheme="minorEastAsia"/>
          <w:color w:val="000000"/>
          <w:sz w:val="24"/>
          <w:szCs w:val="24"/>
          <w:highlight w:val="none"/>
          <w:u w:val="single"/>
        </w:rPr>
        <w:t xml:space="preserve"> 15天内完成审批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关于竣工付款证书异议部分复核的方式和程序：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14.4 最终结清</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14.4.1 最终结清申请单</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承包人提交最终结清申请单的份数：</w:t>
      </w:r>
      <w:r>
        <w:rPr>
          <w:rFonts w:hint="eastAsia" w:asciiTheme="minorEastAsia" w:hAnsiTheme="minorEastAsia" w:eastAsiaTheme="minorEastAsia" w:cstheme="minorEastAsia"/>
          <w:color w:val="000000"/>
          <w:sz w:val="24"/>
          <w:szCs w:val="24"/>
          <w:highlight w:val="none"/>
          <w:u w:val="single"/>
        </w:rPr>
        <w:t xml:space="preserve"> 叁份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承包人提交最终结算申请单的期限：</w:t>
      </w:r>
      <w:r>
        <w:rPr>
          <w:rFonts w:hint="eastAsia" w:asciiTheme="minorEastAsia" w:hAnsiTheme="minorEastAsia" w:eastAsiaTheme="minorEastAsia" w:cstheme="minorEastAsia"/>
          <w:color w:val="000000"/>
          <w:sz w:val="24"/>
          <w:szCs w:val="24"/>
          <w:highlight w:val="none"/>
          <w:u w:val="single"/>
        </w:rPr>
        <w:t xml:space="preserve">按通用条款执行</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14.4.2 最终结清证书和支付</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（1）发包人完成最终结清申请单的审批并颁发最终结清证书的期限：</w:t>
      </w:r>
      <w:r>
        <w:rPr>
          <w:rFonts w:hint="eastAsia" w:asciiTheme="minorEastAsia" w:hAnsiTheme="minorEastAsia" w:eastAsiaTheme="minorEastAsia" w:cstheme="minorEastAsia"/>
          <w:color w:val="000000"/>
          <w:sz w:val="24"/>
          <w:szCs w:val="24"/>
          <w:highlight w:val="none"/>
          <w:u w:val="single"/>
        </w:rPr>
        <w:t xml:space="preserve"> 在缺陷责任期终止证书颁发后15天内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（2）发包人完成支付的期限：</w:t>
      </w:r>
      <w:r>
        <w:rPr>
          <w:rFonts w:hint="eastAsia" w:asciiTheme="minorEastAsia" w:hAnsiTheme="minorEastAsia" w:eastAsiaTheme="minorEastAsia" w:cstheme="minorEastAsia"/>
          <w:color w:val="000000"/>
          <w:sz w:val="24"/>
          <w:szCs w:val="24"/>
          <w:highlight w:val="none"/>
          <w:u w:val="single"/>
        </w:rPr>
        <w:t xml:space="preserve"> 按进度款支付约定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24" w:name="_Toc351203647"/>
      <w:r/>
      <w:bookmarkEnd w:id="224"/>
      <w:r>
        <w:rPr>
          <w:rFonts w:hint="eastAsia" w:asciiTheme="minorEastAsia" w:hAnsiTheme="minorEastAsia" w:eastAsiaTheme="minorEastAsia" w:cstheme="minorEastAsia"/>
          <w:color w:val="000000"/>
          <w:sz w:val="24"/>
          <w:szCs w:val="24"/>
          <w:highlight w:val="none"/>
        </w:rPr>
        <w:t xml:space="preserve">15. 缺陷责任期与保修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15.2缺陷责任期</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缺陷责任期的具体期限：</w:t>
      </w:r>
      <w:r>
        <w:rPr>
          <w:rFonts w:hint="eastAsia" w:asciiTheme="minorEastAsia" w:hAnsiTheme="minorEastAsia" w:eastAsiaTheme="minorEastAsia" w:cstheme="minorEastAsia"/>
          <w:color w:val="000000"/>
          <w:sz w:val="24"/>
          <w:szCs w:val="24"/>
          <w:highlight w:val="none"/>
          <w:u w:val="single"/>
        </w:rPr>
        <w:t xml:space="preserve">详见本合同附件“工程质量保修书”。</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15.3 质量保证金</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关于是否扣留质量保证金的约定：</w:t>
      </w:r>
      <w:r>
        <w:rPr>
          <w:rFonts w:hint="eastAsia" w:asciiTheme="minorEastAsia" w:hAnsiTheme="minorEastAsia" w:eastAsiaTheme="minorEastAsia" w:cstheme="minorEastAsia"/>
          <w:color w:val="000000"/>
          <w:sz w:val="24"/>
          <w:szCs w:val="24"/>
          <w:highlight w:val="none"/>
          <w:u w:val="single"/>
        </w:rPr>
        <w:t xml:space="preserve"> 是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15.3.1 承包人提供质量保证金的方式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质量保证金采用以下第</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种方式：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（1）质量保证金保函，保证金额为：</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u w:val="single"/>
        </w:rPr>
        <w:t xml:space="preserve"> 3  </w:t>
      </w:r>
      <w:r>
        <w:rPr>
          <w:rFonts w:hint="eastAsia" w:asciiTheme="minorEastAsia" w:hAnsiTheme="minorEastAsia" w:eastAsiaTheme="minorEastAsia" w:cstheme="minorEastAsia"/>
          <w:color w:val="000000"/>
          <w:sz w:val="24"/>
          <w:szCs w:val="24"/>
          <w:highlight w:val="none"/>
        </w:rPr>
        <w:t xml:space="preserve">%的工程款；</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（3）其他方式: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15.3.2 质量保证金的扣留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质量保证金的扣留采取以下第</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种方式：</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（1）在支付工程进度款时逐次扣留，在此情形下，质量保证金的计算基数不包括预付款的支付、扣回以及价格调整的金额；</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（2）工程竣工结算时一次性扣留质量保证金；</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（3）其他扣留方式: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关于质量保证金的补充约定：: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15.4保修</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15.4.1 保修责任</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工程保修期为：</w:t>
      </w:r>
      <w:r>
        <w:rPr>
          <w:rFonts w:hint="eastAsia" w:asciiTheme="minorEastAsia" w:hAnsiTheme="minorEastAsia" w:eastAsiaTheme="minorEastAsia" w:cstheme="minorEastAsia"/>
          <w:color w:val="000000"/>
          <w:sz w:val="24"/>
          <w:szCs w:val="24"/>
          <w:highlight w:val="none"/>
          <w:u w:val="single"/>
        </w:rPr>
        <w:t xml:space="preserve">见附件。</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15.4.3 修复通知</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承包人收到保修通知并到达工程现场的合理时间：</w:t>
      </w:r>
      <w:r>
        <w:rPr>
          <w:rFonts w:hint="eastAsia" w:asciiTheme="minorEastAsia" w:hAnsiTheme="minorEastAsia" w:eastAsiaTheme="minorEastAsia" w:cstheme="minorEastAsia"/>
          <w:color w:val="000000"/>
          <w:sz w:val="24"/>
          <w:szCs w:val="24"/>
          <w:highlight w:val="none"/>
          <w:u w:val="single"/>
        </w:rPr>
        <w:t xml:space="preserve">收到保修通知24</w:t>
      </w:r>
      <w:r>
        <w:rPr>
          <w:rFonts w:hint="eastAsia" w:asciiTheme="minorEastAsia" w:hAnsiTheme="minorEastAsia" w:eastAsiaTheme="minorEastAsia" w:cstheme="minorEastAsia"/>
          <w:color w:val="000000"/>
          <w:sz w:val="24"/>
          <w:szCs w:val="24"/>
          <w:highlight w:val="none"/>
          <w:u w:val="single"/>
          <w:lang w:val="en-US" w:eastAsia="zh-CN"/>
        </w:rPr>
        <w:t xml:space="preserve">小时</w:t>
      </w:r>
      <w:r>
        <w:rPr>
          <w:rFonts w:hint="eastAsia" w:asciiTheme="minorEastAsia" w:hAnsiTheme="minorEastAsia" w:eastAsiaTheme="minorEastAsia" w:cstheme="minorEastAsia"/>
          <w:color w:val="000000"/>
          <w:sz w:val="24"/>
          <w:szCs w:val="24"/>
          <w:highlight w:val="none"/>
          <w:u w:val="single"/>
        </w:rPr>
        <w:t xml:space="preserve">内到达工程现场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25" w:name="_Toc280868718"/>
      <w:r/>
      <w:bookmarkEnd w:id="225"/>
      <w:r>
        <w:rPr>
          <w:rFonts w:hint="eastAsia" w:asciiTheme="minorEastAsia" w:hAnsiTheme="minorEastAsia" w:eastAsiaTheme="minorEastAsia" w:cstheme="minorEastAsia"/>
          <w:color w:val="000000"/>
          <w:sz w:val="24"/>
          <w:szCs w:val="24"/>
          <w:highlight w:val="none"/>
        </w:rPr>
        <w:t xml:space="preserve">16. 违约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 发包人违约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16.1.1发包人违约的情形</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发包人违约的其他情形：</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16.1.2 发包人违约的责任</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发包人违约责任的承担方式和计算方法：</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（1）因发包人原因未能在计划开工日期前7天内下达开工通知的违约责任：</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（2）因发包人原因未能按合同约定支付合同价款的违约责任：</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（5）因发包人违反合同约定造成暂停施工的违约责任：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sz w:val="24"/>
          <w:szCs w:val="24"/>
          <w:highlight w:val="none"/>
          <w:u w:val="single"/>
        </w:rPr>
        <w:t xml:space="preserve"> 无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w:t>
      </w:r>
      <w:r>
        <w:rPr>
          <w:rFonts w:hint="eastAsia" w:asciiTheme="minorEastAsia" w:hAnsiTheme="minorEastAsia" w:eastAsiaTheme="minorEastAsia" w:cstheme="minorEastAsia"/>
          <w:color w:val="000000"/>
          <w:sz w:val="24"/>
          <w:szCs w:val="24"/>
          <w:highlight w:val="none"/>
          <w:u w:val="single"/>
        </w:rPr>
        <w:t xml:space="preserve"> 无</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16.1.3 因发包人违约解除合同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承包人按16.1.1项〔发包人违约的情形〕约定暂停施工满</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天后发包人仍不纠正其违约行为并致使合同目的不能实现的，承包人有权解除合同。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 承包人违约</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16.2.1 承包人违约的情形</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承包人违约的其他情形：</w:t>
      </w:r>
      <w:r>
        <w:rPr>
          <w:rFonts w:hint="eastAsia" w:asciiTheme="minorEastAsia" w:hAnsiTheme="minorEastAsia" w:eastAsiaTheme="minorEastAsia" w:cstheme="minorEastAsia"/>
          <w:color w:val="000000"/>
          <w:sz w:val="24"/>
          <w:szCs w:val="24"/>
          <w:highlight w:val="none"/>
          <w:u w:val="single"/>
        </w:rPr>
        <w:t xml:space="preserve"> 工期延误、质量问题、技术文件未按约定时间提交、承包人擅自停要或单方面终止合同等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16.2.2承包人违约的责任</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承包人违约责任的承担方式和计算方法：</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1. 承包人的质量未达国家质量验收标准标，发包人将对承包人进行不低于合同价的2％罚款，同时承包人必须整改至国家质量验收标准，费用由承包人承担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 承包人不能按合同总工期竣工，每推迟一天，承包人向发包人赔偿</w:t>
      </w:r>
      <w:r>
        <w:rPr>
          <w:rFonts w:hint="eastAsia" w:asciiTheme="minorEastAsia" w:hAnsiTheme="minorEastAsia" w:eastAsiaTheme="minorEastAsia" w:cstheme="minorEastAsia"/>
          <w:color w:val="000000"/>
          <w:sz w:val="24"/>
          <w:szCs w:val="24"/>
          <w:highlight w:val="none"/>
          <w:u w:val="single"/>
          <w:lang w:val="en-US" w:eastAsia="zh-CN"/>
        </w:rPr>
        <w:t xml:space="preserve">合同款的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 xml:space="preserve">5 ‰/天；罚总额均累计不超过合同价款的10%；</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3. 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4. 承包人未按程序报验的，每次向发包人支付1000元违约赔偿金；工序验收不合格的，须按要求返工，并每次向发包人支付2000元违约赔偿金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5. 承包人必须服从发包人发布的各项符合现行法律、法规的管理规定，如承包人不服从发包人及监理的管理，每次向发包人支付10000元违约赔偿金，且发包人有权解除合同，并要求承包人赔偿损失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7. 经查实如承包人有出借资质或挂靠施工现象发生，视承包人违约，承包人除须立即进行纠正外，发包人有权没收履约保证金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16.2.3 因承包人违约解除合同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关于承包人违约解除合同的特别约定：</w:t>
      </w:r>
      <w:r>
        <w:rPr>
          <w:rFonts w:hint="eastAsia" w:asciiTheme="minorEastAsia" w:hAnsiTheme="minorEastAsia" w:eastAsiaTheme="minorEastAsia" w:cstheme="minorEastAsia"/>
          <w:color w:val="000000"/>
          <w:sz w:val="24"/>
          <w:szCs w:val="24"/>
          <w:highlight w:val="none"/>
          <w:u w:val="single"/>
        </w:rPr>
        <w:t xml:space="preserve"> 在本合同解除后，承包人必须在5天内无条件退场。发包人将按承包人已完成工程量的50%给予结算，承包人并承担由此而给发包方造成的一切损失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000000"/>
          <w:sz w:val="24"/>
          <w:szCs w:val="24"/>
          <w:highlight w:val="none"/>
          <w:u w:val="single"/>
        </w:rPr>
        <w:t xml:space="preserve"> 根据监理、审计出具的报告结算给承包人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26" w:name="_Toc351203649"/>
      <w:r/>
      <w:bookmarkEnd w:id="226"/>
      <w:r>
        <w:rPr>
          <w:rFonts w:hint="eastAsia" w:asciiTheme="minorEastAsia" w:hAnsiTheme="minorEastAsia" w:eastAsiaTheme="minorEastAsia" w:cstheme="minorEastAsia"/>
          <w:color w:val="000000"/>
          <w:sz w:val="24"/>
          <w:szCs w:val="24"/>
          <w:highlight w:val="none"/>
        </w:rPr>
        <w:t xml:space="preserve">17. 不可抗力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17.1 不可抗力的确认</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除通用合同条款约定的不可抗力事件之外，视为不可抗力的其他情形：</w:t>
      </w:r>
      <w:r>
        <w:rPr>
          <w:rFonts w:hint="eastAsia" w:asciiTheme="minorEastAsia" w:hAnsiTheme="minorEastAsia" w:eastAsiaTheme="minorEastAsia" w:cstheme="minorEastAsia"/>
          <w:color w:val="000000"/>
          <w:sz w:val="24"/>
          <w:szCs w:val="24"/>
          <w:highlight w:val="none"/>
          <w:u w:val="single"/>
        </w:rPr>
        <w:t xml:space="preserve"> 按省级有关部门的规定执行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17.4 因不可抗力解除合同</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合同解除后，发包人应在商定或确定发包人应支付款项后</w:t>
      </w:r>
      <w:r>
        <w:rPr>
          <w:rFonts w:hint="eastAsia" w:asciiTheme="minorEastAsia" w:hAnsiTheme="minorEastAsia" w:eastAsiaTheme="minorEastAsia" w:cstheme="minorEastAsia"/>
          <w:color w:val="000000"/>
          <w:sz w:val="24"/>
          <w:szCs w:val="24"/>
          <w:highlight w:val="none"/>
          <w:u w:val="single"/>
        </w:rPr>
        <w:t xml:space="preserve"> 28 </w:t>
      </w:r>
      <w:r>
        <w:rPr>
          <w:rFonts w:hint="eastAsia" w:asciiTheme="minorEastAsia" w:hAnsiTheme="minorEastAsia" w:eastAsiaTheme="minorEastAsia" w:cstheme="minorEastAsia"/>
          <w:color w:val="000000"/>
          <w:sz w:val="24"/>
          <w:szCs w:val="24"/>
          <w:highlight w:val="none"/>
        </w:rPr>
        <w:t xml:space="preserve">天内完成款项的支付。</w:t>
      </w:r>
      <w:r/>
    </w:p>
    <w:p>
      <w:pPr>
        <w:spacing w:line="460" w:lineRule="exact"/>
        <w:rPr>
          <w:rFonts w:hint="eastAsia" w:asciiTheme="minorEastAsia" w:hAnsiTheme="minorEastAsia" w:eastAsiaTheme="minorEastAsia" w:cstheme="minorEastAsia"/>
          <w:color w:val="000000"/>
          <w:sz w:val="24"/>
          <w:szCs w:val="24"/>
          <w:highlight w:val="none"/>
        </w:rPr>
      </w:pPr>
      <w:r/>
      <w:bookmarkStart w:id="227" w:name="_Toc351203650"/>
      <w:r/>
      <w:bookmarkEnd w:id="227"/>
      <w:r>
        <w:rPr>
          <w:rFonts w:hint="eastAsia" w:asciiTheme="minorEastAsia" w:hAnsiTheme="minorEastAsia" w:eastAsiaTheme="minorEastAsia" w:cstheme="minorEastAsia"/>
          <w:color w:val="000000"/>
          <w:sz w:val="24"/>
          <w:szCs w:val="24"/>
          <w:highlight w:val="none"/>
        </w:rPr>
        <w:t xml:space="preserve">18. 保险</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18.1 工程保险</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关于工程保险的特别约定：</w:t>
      </w:r>
      <w:r>
        <w:rPr>
          <w:rFonts w:hint="eastAsia" w:asciiTheme="minorEastAsia" w:hAnsiTheme="minorEastAsia" w:eastAsiaTheme="minorEastAsia" w:cstheme="minorEastAsia"/>
          <w:sz w:val="24"/>
          <w:szCs w:val="24"/>
          <w:highlight w:val="none"/>
          <w:u w:val="single"/>
        </w:rPr>
        <w:t xml:space="preserve">按有关文件规定执行</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18.3 其他保险</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关于其他保险的约定：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承包人是否应为其施工设备等办理财产保险：</w:t>
      </w:r>
      <w:r>
        <w:rPr>
          <w:rFonts w:hint="eastAsia" w:asciiTheme="minorEastAsia" w:hAnsiTheme="minorEastAsia" w:eastAsiaTheme="minorEastAsia" w:cstheme="minorEastAsia"/>
          <w:color w:val="000000"/>
          <w:sz w:val="24"/>
          <w:szCs w:val="24"/>
          <w:highlight w:val="none"/>
          <w:u w:val="single"/>
        </w:rPr>
        <w:t xml:space="preserve"> 由承包人自行考虑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18.7 通知义务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关于变更保险合同时的通知义务的约定：</w:t>
      </w:r>
      <w:r>
        <w:rPr>
          <w:rFonts w:hint="eastAsia" w:asciiTheme="minorEastAsia" w:hAnsiTheme="minorEastAsia" w:eastAsiaTheme="minorEastAsia" w:cstheme="minorEastAsia"/>
          <w:color w:val="000000"/>
          <w:sz w:val="24"/>
          <w:szCs w:val="24"/>
          <w:highlight w:val="none"/>
          <w:u w:val="single"/>
        </w:rPr>
        <w:t xml:space="preserve"> 按通用条款执行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bookmarkStart w:id="228" w:name="_Toc351203651"/>
      <w:r/>
      <w:bookmarkEnd w:id="228"/>
      <w:r>
        <w:rPr>
          <w:rFonts w:hint="eastAsia" w:asciiTheme="minorEastAsia" w:hAnsiTheme="minorEastAsia" w:eastAsiaTheme="minorEastAsia" w:cstheme="minorEastAsia"/>
          <w:color w:val="000000"/>
          <w:sz w:val="24"/>
          <w:szCs w:val="24"/>
          <w:highlight w:val="none"/>
        </w:rPr>
        <w:t xml:space="preserve">20. 争议解决</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20.3 争议评审</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合同当事人是否同意将工程争议提交争议评审小组决定：</w:t>
      </w:r>
      <w:r>
        <w:rPr>
          <w:rFonts w:hint="eastAsia" w:asciiTheme="minorEastAsia" w:hAnsiTheme="minorEastAsia" w:eastAsiaTheme="minorEastAsia" w:cstheme="minorEastAsia"/>
          <w:color w:val="000000"/>
          <w:sz w:val="24"/>
          <w:szCs w:val="24"/>
          <w:highlight w:val="none"/>
          <w:u w:val="single"/>
        </w:rPr>
        <w:t xml:space="preserve"> 不同意 </w:t>
      </w:r>
      <w:r>
        <w:rPr>
          <w:rFonts w:hint="eastAsia" w:asciiTheme="minorEastAsia" w:hAnsiTheme="minorEastAsia" w:eastAsiaTheme="minorEastAsia" w:cstheme="minorEastAsia"/>
          <w:color w:val="000000"/>
          <w:sz w:val="24"/>
          <w:szCs w:val="24"/>
          <w:highlight w:val="none"/>
        </w:rPr>
        <w:t xml:space="preserve">。 </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20.3.1 争议评审小组的确定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争议评审小组成员的确定：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选定争议评审员的期限：</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争议评审小组成员的报酬承担方式：</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其他事项的约定：</w:t>
      </w:r>
      <w:r>
        <w:rPr>
          <w:rFonts w:hint="eastAsia" w:asciiTheme="minorEastAsia" w:hAnsiTheme="minorEastAsia" w:eastAsiaTheme="minorEastAsia" w:cstheme="minorEastAsia"/>
          <w:color w:val="000000"/>
          <w:sz w:val="24"/>
          <w:szCs w:val="24"/>
          <w:highlight w:val="none"/>
          <w:u w:val="single"/>
        </w:rPr>
        <w:t xml:space="preserve"> 1、现场施工过程中，承包人应当及时清理现场不需要的材料或物品，并应保存或根据招标人要求转移剩余材料，清理现场残物、垃圾或临时工作用具以及不再需要的施工设备。若承包人清除现场垃圾或残物不及时，发包人有权派人清除现场，发生费用由承包人承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2、工程竣工交付后一周内，除经发包人同意外，一切临时设施和施工机械、设备和器材必须撤离现场，否则，发包人按每天5000元违约金在工程结算款中扣除。</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3、发包人负责按合同条款及时支付工程款，如由于承包人原因造成拖欠农民工工资而产生的一切后果由承包人承担。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4、发包人有权根据工程实际情况调整承包人的承包范围，对未发生的工作量按实扣回。</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5、中标人应按规定缴纳综合服务费、公证费等费用。根据本项目招标代理合同约定，招标代理服务费等由中标人直接支付，由中标人在领取中标通知书时一次性代付给代理公司，税费由中标人自理。</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7、本工程结算价格，最终以审计为准。审计完成时间按审计部门规定执行。 </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8、工程竣工经结算审计结束后，本工程核减率大于等于5%的审计费用</w:t>
      </w:r>
      <w:r>
        <w:rPr>
          <w:rFonts w:hint="eastAsia" w:asciiTheme="minorEastAsia" w:hAnsiTheme="minorEastAsia" w:eastAsiaTheme="minorEastAsia" w:cstheme="minorEastAsia"/>
          <w:color w:val="000000"/>
          <w:sz w:val="24"/>
          <w:szCs w:val="24"/>
          <w:highlight w:val="none"/>
          <w:u w:val="single"/>
          <w:lang w:val="en-US" w:eastAsia="zh-CN"/>
        </w:rPr>
        <w:t xml:space="preserve">全部</w:t>
      </w:r>
      <w:r>
        <w:rPr>
          <w:rFonts w:hint="eastAsia" w:asciiTheme="minorEastAsia" w:hAnsiTheme="minorEastAsia" w:eastAsiaTheme="minorEastAsia" w:cstheme="minorEastAsia"/>
          <w:color w:val="000000"/>
          <w:sz w:val="24"/>
          <w:szCs w:val="24"/>
          <w:highlight w:val="none"/>
          <w:u w:val="single"/>
        </w:rPr>
        <w:t xml:space="preserve">由承包人承担。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9、因政策性规定或政府重大活动等原因造成工地暂停施工，工期顺延，不附带任何补偿。</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10、所有材料、设备及施工按规范进行检测，检验试验费由承包人自行考虑在投标报价中，发包人将不予补偿。</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11、由承包人按规范施工并对安全负全责，施工中发生的一切安全事故（包含人身、机械、设备、材料等）全部由承包人自行解决，所有费用全部由承包人承担。承包人应当遵守工程建设安全生产有关管理规定，严格按安全标准组织施工，并随时接受行业安全检查人员依法实施的监督检查，采取必要的安全防护措施，消除事故隐患，安全防护费已含在合同价款内。</w:t>
      </w:r>
      <w:r/>
    </w:p>
    <w:p>
      <w:pPr>
        <w:ind w:firstLine="480"/>
        <w:jc w:val="left"/>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12、发包人会根据现场实际情况调整施工内容，承包人不得有异议，增减的工程量按实际发生结算</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20.3.2 争议评审小组的决定</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合同当事人关于本项的约定：</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20.4仲裁或诉讼</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因合同及合同有关事项发生的争议，按下列第</w:t>
      </w:r>
      <w:r>
        <w:rPr>
          <w:rFonts w:hint="eastAsia" w:asciiTheme="minorEastAsia" w:hAnsiTheme="minorEastAsia" w:eastAsiaTheme="minorEastAsia" w:cstheme="minorEastAsia"/>
          <w:color w:val="000000"/>
          <w:sz w:val="24"/>
          <w:szCs w:val="24"/>
          <w:highlight w:val="none"/>
          <w:u w:val="single"/>
        </w:rPr>
        <w:t xml:space="preserve">（2）</w:t>
      </w:r>
      <w:r>
        <w:rPr>
          <w:rFonts w:hint="eastAsia" w:asciiTheme="minorEastAsia" w:hAnsiTheme="minorEastAsia" w:eastAsiaTheme="minorEastAsia" w:cstheme="minorEastAsia"/>
          <w:color w:val="000000"/>
          <w:sz w:val="24"/>
          <w:szCs w:val="24"/>
          <w:highlight w:val="none"/>
        </w:rPr>
        <w:t xml:space="preserve">种方式解决：</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（1）向</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仲裁委员会申请仲裁；</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（2）向</w:t>
      </w:r>
      <w:r>
        <w:rPr>
          <w:rFonts w:hint="eastAsia" w:asciiTheme="minorEastAsia" w:hAnsiTheme="minorEastAsia" w:eastAsiaTheme="minorEastAsia" w:cstheme="minorEastAsia"/>
          <w:color w:val="000000"/>
          <w:sz w:val="24"/>
          <w:szCs w:val="24"/>
          <w:highlight w:val="none"/>
          <w:u w:val="single"/>
        </w:rPr>
        <w:t xml:space="preserve"> 工程所在地 </w:t>
      </w:r>
      <w:r>
        <w:rPr>
          <w:rFonts w:hint="eastAsia" w:asciiTheme="minorEastAsia" w:hAnsiTheme="minorEastAsia" w:eastAsiaTheme="minorEastAsia" w:cstheme="minorEastAsia"/>
          <w:color w:val="000000"/>
          <w:sz w:val="24"/>
          <w:szCs w:val="24"/>
          <w:highlight w:val="none"/>
        </w:rPr>
        <w:t xml:space="preserve">人民法院起诉。</w:t>
      </w:r>
      <w:r/>
    </w:p>
    <w:p>
      <w:pPr>
        <w:spacing w:line="46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u w:val="single"/>
        </w:rPr>
        <w:t xml:space="preserve">施工合同补充条款 </w:t>
      </w:r>
      <w:r>
        <w:rPr>
          <w:rFonts w:hint="eastAsia" w:asciiTheme="minorEastAsia" w:hAnsiTheme="minorEastAsia" w:eastAsiaTheme="minorEastAsia" w:cstheme="minorEastAsia"/>
          <w:color w:val="000000"/>
          <w:sz w:val="24"/>
          <w:szCs w:val="24"/>
          <w:highlight w:val="none"/>
        </w:rPr>
        <w:t xml:space="preserve">:</w:t>
      </w:r>
      <w:r/>
    </w:p>
    <w:p>
      <w:pPr>
        <w:spacing w:line="460" w:lineRule="exact"/>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1.本工程所有材料的检验费由承包人支付，费用含在合同价款中。</w:t>
      </w:r>
      <w:r/>
    </w:p>
    <w:p>
      <w:pPr>
        <w:spacing w:line="460" w:lineRule="exact"/>
        <w:widowControl/>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 工程竣工结算审计结束后，承包人方提供的结算书，如单项工程核减率超过（含）5%的，其审计费用全部由承包人承担，并由发包人从承包人工程款中扣除（下同）；单项工程核减率在5%以下的，其审计费用由发包人承担。</w:t>
      </w:r>
      <w:r/>
    </w:p>
    <w:p>
      <w:pPr>
        <w:spacing w:line="460" w:lineRule="exact"/>
        <w:widowControl/>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r>
      <w:r/>
    </w:p>
    <w:p>
      <w:pPr>
        <w:spacing w:line="4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u w:val="single"/>
        </w:rPr>
        <w:br w:type="page" w:clear="all"/>
      </w:r>
      <w:r>
        <w:rPr>
          <w:rFonts w:hint="eastAsia" w:asciiTheme="minorEastAsia" w:hAnsiTheme="minorEastAsia" w:eastAsiaTheme="minorEastAsia" w:cstheme="minorEastAsia"/>
          <w:color w:val="000000"/>
          <w:sz w:val="24"/>
          <w:szCs w:val="24"/>
          <w:highlight w:val="none"/>
        </w:rPr>
        <w:t xml:space="preserve">附件</w:t>
      </w:r>
      <w:r>
        <w:rPr>
          <w:rFonts w:hint="eastAsia" w:asciiTheme="minorEastAsia" w:hAnsiTheme="minorEastAsia" w:eastAsiaTheme="minorEastAsia" w:cstheme="minorEastAsia"/>
          <w:color w:val="000000"/>
          <w:sz w:val="24"/>
          <w:szCs w:val="24"/>
          <w:highlight w:val="none"/>
          <w:lang w:val="en-US" w:eastAsia="zh-CN"/>
        </w:rPr>
        <w:t xml:space="preserve">一</w:t>
      </w:r>
      <w:r/>
    </w:p>
    <w:p>
      <w:pPr>
        <w:jc w:val="center"/>
        <w:spacing w:before="156" w:after="156"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工程质量保修书</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发包人（全称）：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承包人（全称）：</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发包人和承包人根据《中华人民共和国建筑法》和《建设工程质量管理条例》，经协商一致就</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（工程全称）签订工程质量保修书。</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　　一、工程质量保修范围和内容</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承包人在质量保修期内，按照有关法律规定和合同约定，承担工程质量保修责任。</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u w:val="single"/>
        </w:rPr>
        <w:t xml:space="preserve">  本项目范围内的所有工程</w:t>
      </w:r>
      <w:r>
        <w:rPr>
          <w:rFonts w:hint="eastAsia" w:asciiTheme="minorEastAsia" w:hAnsiTheme="minorEastAsia" w:eastAsiaTheme="minorEastAsia" w:cstheme="minorEastAsia"/>
          <w:color w:val="000000"/>
          <w:sz w:val="24"/>
          <w:szCs w:val="24"/>
          <w:highlight w:val="none"/>
        </w:rPr>
        <w:t xml:space="preserve">。</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b/>
          <w:color w:val="000000"/>
          <w:sz w:val="24"/>
          <w:szCs w:val="24"/>
          <w:highlight w:val="none"/>
        </w:rPr>
        <w:t xml:space="preserve">　　</w:t>
      </w:r>
      <w:r>
        <w:rPr>
          <w:rFonts w:hint="eastAsia" w:asciiTheme="minorEastAsia" w:hAnsiTheme="minorEastAsia" w:eastAsiaTheme="minorEastAsia" w:cstheme="minorEastAsia"/>
          <w:color w:val="000000"/>
          <w:sz w:val="24"/>
          <w:szCs w:val="24"/>
          <w:highlight w:val="none"/>
        </w:rPr>
        <w:t xml:space="preserve">二、质量保修期</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根据《建设工程质量管理条例》及有关规定，工程的质量保修期如下：</w:t>
      </w:r>
      <w:r/>
    </w:p>
    <w:p>
      <w:pPr>
        <w:ind w:firstLine="48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sz w:val="24"/>
          <w:szCs w:val="24"/>
          <w:highlight w:val="none"/>
        </w:rPr>
        <w:t xml:space="preserve">地基基础工程和主体结构工程为设计文件规定的工程合理使用年限；</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屋面防水工程、有防水要求的卫生间、房间和外墙面的防渗为</w:t>
      </w:r>
      <w:r>
        <w:rPr>
          <w:rFonts w:hint="eastAsia" w:asciiTheme="minorEastAsia" w:hAnsiTheme="minorEastAsia" w:eastAsiaTheme="minorEastAsia" w:cstheme="minorEastAsia"/>
          <w:color w:val="000000"/>
          <w:sz w:val="24"/>
          <w:szCs w:val="24"/>
          <w:highlight w:val="none"/>
          <w:u w:val="single"/>
        </w:rPr>
        <w:t xml:space="preserve"> 5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装修工程为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电气管线、给排水管道、设备安装工程为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供热与供冷系统为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个采暖期、供冷期；</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住宅小区内的给排水设施、道路等配套工程为</w:t>
      </w:r>
      <w:r>
        <w:rPr>
          <w:rFonts w:hint="eastAsia" w:asciiTheme="minorEastAsia" w:hAnsiTheme="minorEastAsia" w:eastAsiaTheme="minorEastAsia" w:cstheme="minorEastAsia"/>
          <w:color w:val="000000"/>
          <w:sz w:val="24"/>
          <w:szCs w:val="24"/>
          <w:highlight w:val="none"/>
          <w:u w:val="single"/>
        </w:rPr>
        <w:t xml:space="preserve"> 2 </w:t>
      </w:r>
      <w:r>
        <w:rPr>
          <w:rFonts w:hint="eastAsia" w:asciiTheme="minorEastAsia" w:hAnsiTheme="minorEastAsia" w:eastAsiaTheme="minorEastAsia" w:cstheme="minorEastAsia"/>
          <w:color w:val="000000"/>
          <w:sz w:val="24"/>
          <w:szCs w:val="24"/>
          <w:highlight w:val="none"/>
        </w:rPr>
        <w:t xml:space="preserve">年；</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其他项目保修期限约定如下：</w:t>
      </w:r>
      <w:r>
        <w:rPr>
          <w:rFonts w:hint="eastAsia" w:asciiTheme="minorEastAsia" w:hAnsiTheme="minorEastAsia" w:eastAsiaTheme="minorEastAsia" w:cstheme="minorEastAsia"/>
          <w:color w:val="000000"/>
          <w:sz w:val="24"/>
          <w:szCs w:val="24"/>
          <w:highlight w:val="none"/>
          <w:u w:val="single"/>
        </w:rPr>
        <w:t xml:space="preserve">    其他工程为2年   </w:t>
      </w:r>
      <w:r>
        <w:rPr>
          <w:rFonts w:hint="eastAsia" w:asciiTheme="minorEastAsia" w:hAnsiTheme="minorEastAsia" w:eastAsiaTheme="minorEastAsia" w:cstheme="minorEastAsia"/>
          <w:color w:val="000000"/>
          <w:sz w:val="24"/>
          <w:szCs w:val="24"/>
          <w:highlight w:val="none"/>
        </w:rPr>
        <w:t xml:space="preserve">。</w:t>
      </w:r>
      <w:r/>
    </w:p>
    <w:p>
      <w:pPr>
        <w:spacing w:line="4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　　质量保修期自工程竣工验收合格之日起计算。</w:t>
      </w:r>
      <w:r>
        <w:rPr>
          <w:rFonts w:hint="eastAsia" w:asciiTheme="minorEastAsia" w:hAnsiTheme="minorEastAsia" w:eastAsiaTheme="minorEastAsia" w:cstheme="minorEastAsia"/>
          <w:color w:val="000000"/>
          <w:sz w:val="24"/>
          <w:szCs w:val="24"/>
          <w:highlight w:val="none"/>
          <w:lang w:val="en-US" w:eastAsia="zh-CN"/>
        </w:rPr>
        <w:t xml:space="preserve">本工程为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5    </w:t>
      </w:r>
      <w:r>
        <w:rPr>
          <w:rFonts w:hint="eastAsia" w:asciiTheme="minorEastAsia" w:hAnsiTheme="minorEastAsia" w:eastAsiaTheme="minorEastAsia" w:cstheme="minorEastAsia"/>
          <w:color w:val="000000"/>
          <w:sz w:val="24"/>
          <w:szCs w:val="24"/>
          <w:highlight w:val="none"/>
        </w:rPr>
        <w:t xml:space="preserve">年</w:t>
      </w:r>
      <w:r/>
    </w:p>
    <w:p>
      <w:pPr>
        <w:ind w:firstLine="480"/>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三、缺陷责任期</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工程缺陷责任期为</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lang w:val="en-US" w:eastAsia="zh-CN"/>
        </w:rPr>
        <w:t xml:space="preserve">  24  </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缺陷责任期终止后，发包人应退还剩余的质量保证金。</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    四、质量保修责任</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属于保修范围、内容的项目，承包人应当在接到保修通知之日起7天内派人保修。承包人不在约定期限内派人保修的，发包人可以委托他人修理。</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发生紧急事故需抢修的，承包人在接到事故通知后，应当立即到达事故现场抢修。</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000000"/>
          <w:sz w:val="24"/>
          <w:szCs w:val="24"/>
          <w:highlight w:val="none"/>
        </w:rPr>
        <w:t xml:space="preserve">质量保修完成后，由发包人组织验收。</w:t>
      </w:r>
      <w:r/>
    </w:p>
    <w:p>
      <w:pPr>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color w:val="000000"/>
          <w:sz w:val="24"/>
          <w:szCs w:val="24"/>
          <w:highlight w:val="none"/>
        </w:rPr>
        <w:t xml:space="preserve">　　五、保修费用</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　　保修费用由造成质量缺陷的责任方承担。</w:t>
      </w:r>
      <w:r/>
    </w:p>
    <w:p>
      <w:pPr>
        <w:ind w:firstLine="480"/>
        <w:jc w:val="left"/>
        <w:spacing w:line="400" w:lineRule="exact"/>
        <w:rPr>
          <w:rFonts w:hint="eastAsia" w:asciiTheme="minorEastAsia" w:hAnsiTheme="minorEastAsia" w:eastAsiaTheme="minorEastAsia" w:cstheme="minorEastAsia"/>
          <w:color w:val="000000"/>
          <w:sz w:val="24"/>
          <w:szCs w:val="24"/>
          <w:highlight w:val="none"/>
        </w:rPr>
        <w:outlineLvl w:val="0"/>
      </w:pPr>
      <w:r>
        <w:rPr>
          <w:rFonts w:hint="eastAsia" w:asciiTheme="minorEastAsia" w:hAnsiTheme="minorEastAsia" w:eastAsiaTheme="minorEastAsia" w:cstheme="minorEastAsia"/>
          <w:b w:val="0"/>
          <w:bCs/>
          <w:color w:val="000000"/>
          <w:sz w:val="24"/>
          <w:szCs w:val="24"/>
          <w:highlight w:val="none"/>
        </w:rPr>
        <w:t xml:space="preserve">六</w:t>
      </w:r>
      <w:r>
        <w:rPr>
          <w:rFonts w:hint="eastAsia" w:asciiTheme="minorEastAsia" w:hAnsiTheme="minorEastAsia" w:eastAsiaTheme="minorEastAsia" w:cstheme="minorEastAsia"/>
          <w:color w:val="000000"/>
          <w:sz w:val="24"/>
          <w:szCs w:val="24"/>
          <w:highlight w:val="none"/>
        </w:rPr>
        <w:t xml:space="preserve">、双方约定的其他工程质量保修事项：</w:t>
      </w:r>
      <w:r>
        <w:rPr>
          <w:rFonts w:hint="eastAsia" w:asciiTheme="minorEastAsia" w:hAnsiTheme="minorEastAsia" w:eastAsiaTheme="minorEastAsia" w:cstheme="minorEastAsia"/>
          <w:color w:val="000000"/>
          <w:sz w:val="24"/>
          <w:szCs w:val="24"/>
          <w:highlight w:val="none"/>
          <w:u w:val="single"/>
        </w:rPr>
        <w:t xml:space="preserve">                            </w:t>
      </w:r>
      <w:r>
        <w:rPr>
          <w:rFonts w:hint="eastAsia" w:asciiTheme="minorEastAsia" w:hAnsiTheme="minorEastAsia" w:eastAsiaTheme="minorEastAsia" w:cstheme="minorEastAsia"/>
          <w:color w:val="000000"/>
          <w:sz w:val="24"/>
          <w:szCs w:val="24"/>
          <w:highlight w:val="none"/>
        </w:rPr>
        <w:t xml:space="preserve">。</w:t>
      </w:r>
      <w:r/>
    </w:p>
    <w:p>
      <w:pPr>
        <w:ind w:firstLine="456"/>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发包人(公章)：</w:t>
      </w:r>
      <w:r>
        <w:rPr>
          <w:rFonts w:hint="eastAsia" w:asciiTheme="minorEastAsia" w:hAnsiTheme="minorEastAsia" w:eastAsiaTheme="minorEastAsia" w:cstheme="minorEastAsia"/>
          <w:color w:val="000000"/>
          <w:sz w:val="24"/>
          <w:szCs w:val="24"/>
          <w:highlight w:val="none"/>
          <w:u w:val="single"/>
        </w:rPr>
        <w:t xml:space="preserve">          </w:t>
      </w:r>
      <w:r>
        <w:rPr>
          <w:rFonts w:hint="eastAsia" w:asciiTheme="minorEastAsia" w:hAnsiTheme="minorEastAsia" w:eastAsiaTheme="minorEastAsia" w:cstheme="minorEastAsia"/>
          <w:color w:val="000000"/>
          <w:sz w:val="24"/>
          <w:szCs w:val="24"/>
          <w:highlight w:val="none"/>
        </w:rPr>
        <w:t xml:space="preserve">     承包人(公章)：</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地  址：</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地  址：</w:t>
      </w:r>
      <w:r>
        <w:rPr>
          <w:rFonts w:hint="eastAsia" w:asciiTheme="minorEastAsia" w:hAnsiTheme="minorEastAsia" w:eastAsiaTheme="minorEastAsia" w:cstheme="minorEastAsia"/>
          <w:color w:val="000000"/>
          <w:sz w:val="24"/>
          <w:szCs w:val="24"/>
          <w:highlight w:val="none"/>
          <w:u w:val="single"/>
        </w:rPr>
        <w:t xml:space="preserve">          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法定代表人(签字)：</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法定代表人(签字)：</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委托代理人(签字)：</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委托代理人(签字)：</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电  话：</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电  话：</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传  真：</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传  真：</w:t>
      </w:r>
      <w:r>
        <w:rPr>
          <w:rFonts w:hint="eastAsia" w:asciiTheme="minorEastAsia" w:hAnsiTheme="minorEastAsia" w:eastAsiaTheme="minorEastAsia" w:cstheme="minorEastAsia"/>
          <w:color w:val="000000"/>
          <w:sz w:val="24"/>
          <w:szCs w:val="24"/>
          <w:highlight w:val="none"/>
          <w:u w:val="single"/>
        </w:rPr>
        <w:t xml:space="preserve">          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开户银行：</w:t>
      </w:r>
      <w:r>
        <w:rPr>
          <w:rFonts w:hint="eastAsia" w:asciiTheme="minorEastAsia" w:hAnsiTheme="minorEastAsia" w:eastAsiaTheme="minorEastAsia" w:cstheme="minorEastAsia"/>
          <w:color w:val="000000"/>
          <w:sz w:val="24"/>
          <w:szCs w:val="24"/>
          <w:highlight w:val="none"/>
          <w:u w:val="single"/>
        </w:rPr>
        <w:t xml:space="preserve">              </w:t>
      </w:r>
      <w:r>
        <w:rPr>
          <w:rFonts w:hint="eastAsia" w:asciiTheme="minorEastAsia" w:hAnsiTheme="minorEastAsia" w:eastAsiaTheme="minorEastAsia" w:cstheme="minorEastAsia"/>
          <w:color w:val="000000"/>
          <w:sz w:val="24"/>
          <w:szCs w:val="24"/>
          <w:highlight w:val="none"/>
        </w:rPr>
        <w:t xml:space="preserve">     开户银行：</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账  号：</w:t>
      </w:r>
      <w:r>
        <w:rPr>
          <w:rFonts w:hint="eastAsia" w:asciiTheme="minorEastAsia" w:hAnsiTheme="minorEastAsia" w:eastAsiaTheme="minorEastAsia" w:cstheme="minorEastAsia"/>
          <w:color w:val="000000"/>
          <w:sz w:val="24"/>
          <w:szCs w:val="24"/>
          <w:highlight w:val="none"/>
          <w:u w:val="single"/>
        </w:rPr>
        <w:t xml:space="preserve">                   </w:t>
      </w:r>
      <w:r>
        <w:rPr>
          <w:rFonts w:hint="eastAsia" w:asciiTheme="minorEastAsia" w:hAnsiTheme="minorEastAsia" w:eastAsiaTheme="minorEastAsia" w:cstheme="minorEastAsia"/>
          <w:color w:val="000000"/>
          <w:sz w:val="24"/>
          <w:szCs w:val="24"/>
          <w:highlight w:val="none"/>
        </w:rPr>
        <w:t xml:space="preserve">账  号：</w:t>
      </w:r>
      <w:r>
        <w:rPr>
          <w:rFonts w:hint="eastAsia" w:asciiTheme="minorEastAsia" w:hAnsiTheme="minorEastAsia" w:eastAsiaTheme="minorEastAsia" w:cstheme="minorEastAsia"/>
          <w:color w:val="000000"/>
          <w:sz w:val="24"/>
          <w:szCs w:val="24"/>
          <w:highlight w:val="none"/>
          <w:u w:val="single"/>
        </w:rPr>
        <w:t xml:space="preserve">                </w:t>
      </w:r>
      <w:r/>
    </w:p>
    <w:p>
      <w:pPr>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邮政编码：</w:t>
      </w:r>
      <w:r>
        <w:rPr>
          <w:rFonts w:hint="eastAsia" w:asciiTheme="minorEastAsia" w:hAnsiTheme="minorEastAsia" w:eastAsiaTheme="minorEastAsia" w:cstheme="minorEastAsia"/>
          <w:color w:val="000000"/>
          <w:sz w:val="24"/>
          <w:szCs w:val="24"/>
          <w:highlight w:val="none"/>
          <w:u w:val="single"/>
        </w:rPr>
        <w:t xml:space="preserve">                   </w:t>
      </w:r>
      <w:r>
        <w:rPr>
          <w:rFonts w:hint="eastAsia" w:asciiTheme="minorEastAsia" w:hAnsiTheme="minorEastAsia" w:eastAsiaTheme="minorEastAsia" w:cstheme="minorEastAsia"/>
          <w:color w:val="000000"/>
          <w:sz w:val="24"/>
          <w:szCs w:val="24"/>
          <w:highlight w:val="none"/>
        </w:rPr>
        <w:t xml:space="preserve">邮政编码：</w:t>
      </w:r>
      <w:r>
        <w:rPr>
          <w:rFonts w:hint="eastAsia" w:asciiTheme="minorEastAsia" w:hAnsiTheme="minorEastAsia" w:eastAsiaTheme="minorEastAsia" w:cstheme="minorEastAsia"/>
          <w:color w:val="000000"/>
          <w:sz w:val="24"/>
          <w:szCs w:val="24"/>
          <w:highlight w:val="none"/>
          <w:u w:val="single"/>
        </w:rPr>
        <w:t xml:space="preserve">              </w:t>
      </w:r>
      <w:r/>
    </w:p>
    <w:p>
      <w:pPr>
        <w:rPr>
          <w:highlight w:val="none"/>
        </w:rPr>
      </w:pPr>
      <w:r>
        <w:rPr>
          <w:highlight w:val="none"/>
        </w:rPr>
      </w:r>
      <w:r/>
    </w:p>
    <w:p>
      <w:pPr>
        <w:rPr>
          <w:highlight w:val="none"/>
        </w:rPr>
      </w:pPr>
      <w:r>
        <w:rPr>
          <w:highlight w:val="none"/>
        </w:rPr>
      </w:r>
      <w:r/>
    </w:p>
    <w:p>
      <w:pPr>
        <w:pStyle w:val="999"/>
        <w:rPr>
          <w:highlight w:val="none"/>
        </w:rPr>
      </w:pPr>
      <w:r>
        <w:rPr>
          <w:highlight w:val="none"/>
        </w:rPr>
      </w:r>
      <w:r/>
    </w:p>
    <w:p>
      <w:pPr>
        <w:rPr>
          <w:highlight w:val="none"/>
        </w:rPr>
      </w:pPr>
      <w:r>
        <w:rPr>
          <w:highlight w:val="none"/>
        </w:rPr>
      </w:r>
      <w:r/>
    </w:p>
    <w:p>
      <w:pPr>
        <w:pStyle w:val="999"/>
        <w:rPr>
          <w:highlight w:val="none"/>
        </w:rPr>
      </w:pPr>
      <w:r>
        <w:rPr>
          <w:highlight w:val="none"/>
        </w:rPr>
      </w:r>
      <w:r/>
    </w:p>
    <w:p>
      <w:pPr>
        <w:rPr>
          <w:highlight w:val="none"/>
        </w:rPr>
      </w:pPr>
      <w:r>
        <w:rPr>
          <w:highlight w:val="none"/>
        </w:rPr>
      </w:r>
      <w:r/>
    </w:p>
    <w:p>
      <w:pPr>
        <w:pStyle w:val="999"/>
        <w:rPr>
          <w:highlight w:val="none"/>
        </w:rPr>
      </w:pPr>
      <w:r>
        <w:rPr>
          <w:highlight w:val="none"/>
        </w:rPr>
      </w:r>
      <w:r/>
    </w:p>
    <w:p>
      <w:pPr>
        <w:rPr>
          <w:highlight w:val="none"/>
        </w:rPr>
      </w:pPr>
      <w:r>
        <w:rPr>
          <w:highlight w:val="none"/>
        </w:rPr>
      </w:r>
      <w:r/>
    </w:p>
    <w:p>
      <w:pPr>
        <w:pStyle w:val="999"/>
        <w:rPr>
          <w:highlight w:val="none"/>
        </w:rPr>
      </w:pPr>
      <w:r>
        <w:rPr>
          <w:highlight w:val="none"/>
        </w:rPr>
      </w:r>
      <w:r/>
    </w:p>
    <w:p>
      <w:pPr>
        <w:rPr>
          <w:highlight w:val="none"/>
        </w:rPr>
      </w:pPr>
      <w:r>
        <w:rPr>
          <w:highlight w:val="none"/>
        </w:rPr>
      </w:r>
      <w:r/>
    </w:p>
    <w:p>
      <w:pPr>
        <w:pStyle w:val="999"/>
        <w:rPr>
          <w:highlight w:val="none"/>
        </w:rPr>
      </w:pPr>
      <w:r>
        <w:rPr>
          <w:highlight w:val="none"/>
        </w:rPr>
      </w:r>
      <w:r/>
    </w:p>
    <w:p>
      <w:pPr>
        <w:rPr>
          <w:highlight w:val="none"/>
        </w:rPr>
      </w:pPr>
      <w:r>
        <w:rPr>
          <w:highlight w:val="none"/>
        </w:rPr>
      </w:r>
      <w:r/>
    </w:p>
    <w:p>
      <w:pPr>
        <w:pStyle w:val="999"/>
        <w:rPr>
          <w:highlight w:val="none"/>
        </w:rPr>
      </w:pPr>
      <w:r>
        <w:rPr>
          <w:highlight w:val="none"/>
        </w:rPr>
      </w:r>
      <w:r/>
    </w:p>
    <w:p>
      <w:pPr>
        <w:rPr>
          <w:highlight w:val="none"/>
        </w:rPr>
      </w:pPr>
      <w:r>
        <w:rPr>
          <w:highlight w:val="none"/>
        </w:rPr>
      </w:r>
      <w:r/>
    </w:p>
    <w:p>
      <w:pPr>
        <w:pStyle w:val="999"/>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附件</w:t>
      </w:r>
      <w:r>
        <w:rPr>
          <w:rFonts w:hint="eastAsia" w:asciiTheme="minorEastAsia" w:hAnsiTheme="minorEastAsia" w:eastAsiaTheme="minorEastAsia" w:cstheme="minorEastAsia"/>
          <w:color w:val="000000"/>
          <w:sz w:val="24"/>
          <w:szCs w:val="24"/>
          <w:highlight w:val="none"/>
          <w:lang w:val="en-US" w:eastAsia="zh-CN"/>
        </w:rPr>
        <w:t xml:space="preserve">二</w:t>
      </w:r>
      <w:r/>
    </w:p>
    <w:p>
      <w:pPr>
        <w:jc w:val="center"/>
        <w:spacing w:before="156" w:after="156"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限额以下工程施工方安全生产主体责任</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(一)建立、健全企业安全生产责任制和安全生产规章制度，按规定规范计取及使用安全生产费用。</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(二)严格按照国家法律法规、设计文件、施工方案及相关技术标准规范开展作业活动。</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三)工程开工前，应制定安全可靠的施工作业方案，严格落实各项安全生产措施，并对施工作业人员进行安全生产作业交底，保证施工作业人员充分了解施工作业中的安全风险、注意事项、禁止行为和应急措施。施工现场按规定设置安全警示标志和安全防护装置。</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四)施工现场应配备安全生产管理人员。安全生产管理人员应具备相关专业技术职称或资格证书，或持有安管人员考核合格证书，并签订劳动合同，明确安全管理权责后上岗，对施工现场的施工作业、使用材料、进场人员等进行管理，及时排查整改安全隐患，纠正施工人员的违法违规行为。</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(五)施工方应当确定消防安全责任人及岗位职责，按要求设置消防通道，配备消防设施和灭火器材。</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(六)加强对施工人员安全生产及消防培训教育，禁止安全生产培训教育不合格的人员上岗作业。</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(七)涉及电气焊(切割)施工、建筑电工作业、脚手架搭设、起重吊装作业等特种作业的，应当安排依法取得特种作业操作证的人员从事相关作业。</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(八)涉及挖掘作业的，施工方应制定地下管线保护方案，落实保护措施，防止发生施工破坏地下管线事故。</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(九)涉及使用保温材料的，材料阻燃性能需符合相关标准规范要求，进场前需查验合格证及检测报告，施工过程中严格遵守安全操作规程。</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(十)涉及危险性较大的分部分项工程，需按规定编制、审核、论证专项施工方案，并严格按方案组织施工。</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(十一)施工现场涉及使用危化品的，应当严格按照危险物品安全管理相关规定管理。</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(十二)涉及有限空间作业的，应执行先通风、后作业等有关要求，作业时现场安排专人负责监护工作。</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(十三)涉及人员密集场所的建筑内(含地下室)动火作业的，应严格按规范进行防火分隔，履行动火作业审批手续，遵守动火作业操作规程，动火作业人员应取得特种作业操作证。</w:t>
      </w:r>
      <w:r/>
    </w:p>
    <w:p>
      <w:pPr>
        <w:ind w:left="105" w:firstLine="491"/>
        <w:spacing w:line="40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(十四)法律、法规、规章以及本市规定的其他职责。</w:t>
      </w:r>
      <w:r/>
    </w:p>
    <w:p>
      <w:pPr>
        <w:spacing w:line="40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三</w:t>
      </w:r>
      <w:r/>
    </w:p>
    <w:p>
      <w:pPr>
        <w:ind w:firstLine="2409"/>
        <w:jc w:val="both"/>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限额以下工程安全生产风险告知书</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作为限额以下工程的安全生产责任人，依照《中华人民共和国安全生产法》等有关法律法规的规定，应落实以下安全生产管理义务：</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(一)建设方应当将限额以下工程发包给具有相应资质或条件的施工方，签订安全生产责任书。开工前要将涉及工程项目的安全生产注意事项、技术资料及时交给施工方。</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(二)施工方要建立安全生产保障体系，落实安全生产责任，配备专职或兼职安全员，特种作业人员应当持证上岗。</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(三)限额以下工程涉及动火作业的，必须制定动火作业审批制度，明确审批人，审批流程，以及动火作业注意事项。</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(四)施工前，施工方应制定安全技术措施。</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施工方应当为作业人员配备安全防护用品，施工现场按规定设置有效的消防灭火器材，洞口和临边做好安全防护措施，保证现场脚手架、临时用电、机械设备等设备设施的使用安全。作业人员进场必须戴好安全帽，高处作业佩戴安全带，不得穿拖鞋、赤膊，自觉遵守施工现场安全生产规章制度。</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施工方应当对施工现场开展事故隐患排查并及时消除，对作业人员开展安全生产教育和安全技术交底，建立项目安全生产台帐。安全事故隐患短时难以消除的，应采取有效防范措施，并及时报告属地街道(镇、园区)监管部门。</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(七)工程涉及房屋建筑结构变动的，应当在施工前委托原设计单位或者具有相应资质等级的设计单位提出设计方案，并应按《南京市房屋使用安全管理条例》规定办理相关许可手续。</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(八)限额以下工程现场涉及使用危化品的，应当严格按照危险物品安全管理相关规定管理。</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(九)限额以下工程涉及挖掘的，开工前应与地下管线权属单位进行对接落实交底，开展地下管线调查，查清施工区域地下管线情况。</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(十)限额以下工程涉及保温材料的，应强化作业现场安全管控，严格遵守安全操作规程</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(十一)限额以下工程开工前，应当在施工现场明显位置张贴施工告示牌，自觉服从安全生产监管，接受属地监管部门的监督检查和社会的监督。</w:t>
      </w:r>
      <w:r/>
    </w:p>
    <w:p>
      <w:pPr>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如果发生安全生产事故，将追究责任单位和责任人的责任，性质严重的将移送司法机关处理。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签收人：</w:t>
      </w:r>
      <w:r/>
    </w:p>
    <w:p>
      <w:pPr>
        <w:ind w:firstLine="57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p>
    <w:p>
      <w:pPr>
        <w:ind w:firstLine="1440"/>
        <w:spacing w:line="400" w:lineRule="exact"/>
        <w:rPr>
          <w:highlight w:val="none"/>
        </w:rPr>
      </w:pPr>
      <w:r>
        <w:rPr>
          <w:rFonts w:hint="eastAsia" w:ascii="宋体" w:hAnsi="宋体" w:eastAsia="宋体" w:cs="宋体"/>
          <w:color w:val="000000"/>
          <w:sz w:val="24"/>
          <w:szCs w:val="24"/>
          <w:highlight w:val="none"/>
        </w:rPr>
        <w:t xml:space="preserve">注：本告知书一式两份，街道(镇、园区)、建设方各一份。</w:t>
      </w:r>
      <w:r/>
    </w:p>
    <w:p>
      <w:pPr>
        <w:jc w:val="center"/>
        <w:rPr>
          <w:rFonts w:eastAsia="华文中宋"/>
          <w:b/>
          <w:color w:val="000000"/>
          <w:sz w:val="52"/>
          <w:szCs w:val="52"/>
          <w:highlight w:val="none"/>
        </w:rPr>
      </w:pPr>
      <w:r>
        <w:rPr>
          <w:rFonts w:eastAsia="华文中宋"/>
          <w:b/>
          <w:color w:val="000000"/>
          <w:sz w:val="52"/>
          <w:szCs w:val="52"/>
          <w:highlight w:val="none"/>
        </w:rPr>
      </w:r>
      <w:r/>
    </w:p>
    <w:p>
      <w:pPr>
        <w:jc w:val="center"/>
        <w:rPr>
          <w:rFonts w:eastAsia="华文中宋"/>
          <w:b/>
          <w:color w:val="000000"/>
          <w:sz w:val="52"/>
          <w:szCs w:val="52"/>
          <w:highlight w:val="none"/>
        </w:rPr>
      </w:pPr>
      <w:r>
        <w:rPr>
          <w:rFonts w:eastAsia="华文中宋"/>
          <w:b/>
          <w:color w:val="000000"/>
          <w:sz w:val="52"/>
          <w:szCs w:val="52"/>
          <w:highlight w:val="none"/>
        </w:rPr>
      </w:r>
      <w:r/>
    </w:p>
    <w:p>
      <w:pPr>
        <w:jc w:val="both"/>
        <w:rPr>
          <w:rFonts w:eastAsia="华文中宋"/>
          <w:b/>
          <w:color w:val="000000"/>
          <w:sz w:val="52"/>
          <w:szCs w:val="52"/>
          <w:highlight w:val="none"/>
        </w:rPr>
      </w:pPr>
      <w:r>
        <w:rPr>
          <w:rFonts w:eastAsia="华文中宋"/>
          <w:b/>
          <w:color w:val="000000"/>
          <w:sz w:val="52"/>
          <w:szCs w:val="52"/>
          <w:highlight w:val="none"/>
        </w:rPr>
      </w:r>
      <w:bookmarkEnd w:id="164"/>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numPr>
          <w:ilvl w:val="0"/>
          <w:numId w:val="6"/>
        </w:numPr>
        <w:jc w:val="center"/>
        <w:rPr>
          <w:rFonts w:ascii="黑体" w:eastAsia="黑体"/>
          <w:sz w:val="44"/>
          <w:szCs w:val="44"/>
          <w:highlight w:val="none"/>
        </w:rPr>
      </w:pPr>
      <w:r>
        <w:rPr>
          <w:rFonts w:hint="eastAsia" w:ascii="黑体" w:eastAsia="黑体"/>
          <w:sz w:val="44"/>
          <w:szCs w:val="44"/>
          <w:highlight w:val="none"/>
        </w:rPr>
        <w:t xml:space="preserve">采购需求</w:t>
      </w:r>
      <w:bookmarkEnd w:id="165"/>
      <w:r/>
      <w:bookmarkEnd w:id="166"/>
      <w:r/>
      <w:bookmarkEnd w:id="167"/>
      <w:r/>
      <w:bookmarkStart w:id="229" w:name="_Toc49090575"/>
      <w:r/>
      <w:bookmarkStart w:id="230" w:name="_Toc26554093"/>
      <w:r/>
      <w:r/>
    </w:p>
    <w:p>
      <w:pPr>
        <w:pStyle w:val="1135"/>
        <w:spacing w:before="0" w:beforeAutospacing="0" w:after="0" w:afterAutospacing="0" w:line="360" w:lineRule="auto"/>
        <w:shd w:val="clear" w:color="auto" w:fill="ffffff"/>
        <w:rPr>
          <w:rFonts w:hint="eastAsia"/>
          <w:b/>
          <w:bCs/>
          <w:highlight w:val="none"/>
        </w:rPr>
      </w:pPr>
      <w:r/>
      <w:bookmarkStart w:id="231" w:name="_Toc1513"/>
      <w:r/>
      <w:bookmarkStart w:id="232" w:name="_Toc29542"/>
      <w:r/>
      <w:bookmarkStart w:id="233" w:name="_Toc27552"/>
      <w:r/>
      <w:bookmarkStart w:id="234" w:name="_Toc120614281"/>
      <w:r>
        <w:rPr>
          <w:rFonts w:hint="eastAsia"/>
          <w:b/>
          <w:bCs/>
          <w:highlight w:val="none"/>
        </w:rPr>
        <w:t xml:space="preserve">一、项目概况</w:t>
      </w:r>
      <w:bookmarkEnd w:id="231"/>
      <w:r/>
      <w:bookmarkEnd w:id="232"/>
      <w:r/>
      <w:bookmarkEnd w:id="233"/>
      <w:r/>
      <w:r/>
    </w:p>
    <w:p>
      <w:pPr>
        <w:ind w:firstLine="420"/>
        <w:spacing w:line="360" w:lineRule="auto"/>
        <w:rPr>
          <w:rFonts w:hint="eastAsia"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2025年度新增粮食种植面积和耕地地力提升项目（星甸街道）</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2.项目内容：对双山村3个地块进行农田水利基础设施配套建设和土壤改良。</w:t>
      </w:r>
      <w:r>
        <w:rPr>
          <w:rFonts w:hint="eastAsia" w:cs="宋体"/>
          <w:highlight w:val="none"/>
        </w:rPr>
        <w:t xml:space="preserve">具体详见工程量清单</w:t>
      </w:r>
      <w:r>
        <w:rPr>
          <w:rFonts w:hint="eastAsia" w:ascii="宋体" w:hAnsi="宋体" w:cs="宋体"/>
          <w:color w:val="000000"/>
          <w:szCs w:val="21"/>
          <w:highlight w:val="none"/>
          <w:shd w:val="clear" w:color="auto" w:fill="ffffff"/>
          <w:lang w:bidi="ar"/>
        </w:rPr>
        <w:t xml:space="preserve">。</w:t>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3.工期：</w:t>
      </w:r>
      <w:r>
        <w:rPr>
          <w:rFonts w:hint="eastAsia" w:ascii="宋体" w:hAnsi="宋体" w:cs="宋体"/>
          <w:szCs w:val="21"/>
          <w:highlight w:val="none"/>
          <w:lang w:val="en-US" w:eastAsia="zh-CN"/>
        </w:rPr>
        <w:t xml:space="preserve"> 自施工单位进场90天内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4.采购预算：</w:t>
      </w:r>
      <w:r>
        <w:rPr>
          <w:rFonts w:hint="eastAsia"/>
          <w:color w:val="000000"/>
          <w:sz w:val="21"/>
          <w:szCs w:val="21"/>
          <w:highlight w:val="none"/>
          <w:shd w:val="clear" w:color="auto" w:fill="ffffff"/>
          <w:lang w:val="en-US" w:eastAsia="zh-CN"/>
        </w:rPr>
        <w:t xml:space="preserve">193.775667</w:t>
      </w:r>
      <w:r>
        <w:rPr>
          <w:rFonts w:hint="eastAsia" w:ascii="宋体" w:hAnsi="宋体" w:cs="宋体"/>
          <w:szCs w:val="21"/>
          <w:highlight w:val="none"/>
        </w:rPr>
        <w:t xml:space="preserve">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5.采购最高限价</w:t>
      </w:r>
      <w:r>
        <w:rPr>
          <w:rFonts w:hint="eastAsia" w:ascii="宋体" w:hAnsi="宋体" w:cs="宋体"/>
          <w:szCs w:val="21"/>
          <w:highlight w:val="none"/>
          <w:lang w:val="en-US" w:eastAsia="zh-CN"/>
        </w:rPr>
        <w:t xml:space="preserve"> </w:t>
      </w:r>
      <w:r>
        <w:rPr>
          <w:rFonts w:hint="eastAsia"/>
          <w:color w:val="000000"/>
          <w:sz w:val="21"/>
          <w:szCs w:val="21"/>
          <w:highlight w:val="none"/>
          <w:shd w:val="clear" w:color="auto" w:fill="ffffff"/>
          <w:lang w:val="en-US" w:eastAsia="zh-CN"/>
        </w:rPr>
        <w:t xml:space="preserve">193.775667</w:t>
      </w:r>
      <w:r>
        <w:rPr>
          <w:rFonts w:hint="eastAsia" w:ascii="宋体" w:hAnsi="宋体" w:cs="宋体"/>
          <w:szCs w:val="21"/>
          <w:highlight w:val="none"/>
        </w:rPr>
        <w:t xml:space="preserve">万元</w:t>
      </w:r>
      <w:r/>
    </w:p>
    <w:p>
      <w:pPr>
        <w:pStyle w:val="1136"/>
        <w:spacing w:line="360" w:lineRule="auto"/>
        <w:rPr>
          <w:rFonts w:hint="eastAsia" w:ascii="宋体" w:hAnsi="宋体" w:cs="宋体"/>
          <w:color w:val="000000"/>
          <w:szCs w:val="21"/>
          <w:highlight w:val="none"/>
          <w:shd w:val="clear" w:color="auto" w:fill="ffffff"/>
        </w:rPr>
      </w:pPr>
      <w:r>
        <w:rPr>
          <w:rFonts w:hint="eastAsia" w:ascii="宋体" w:hAnsi="宋体" w:cs="宋体"/>
          <w:szCs w:val="21"/>
          <w:highlight w:val="none"/>
        </w:rPr>
        <w:t xml:space="preserve">6.</w:t>
      </w:r>
      <w:r>
        <w:rPr>
          <w:rFonts w:hint="eastAsia" w:ascii="宋体" w:hAnsi="宋体" w:cs="宋体"/>
          <w:color w:val="000000"/>
          <w:szCs w:val="21"/>
          <w:highlight w:val="none"/>
          <w:shd w:val="clear" w:color="auto" w:fill="ffffff"/>
        </w:rPr>
        <w:t xml:space="preserve">付款方式</w:t>
      </w:r>
      <w:r/>
    </w:p>
    <w:p>
      <w:pPr>
        <w:ind w:firstLine="420"/>
        <w:spacing w:line="360" w:lineRule="auto"/>
        <w:rPr>
          <w:rFonts w:ascii="宋体" w:hAnsi="宋体"/>
          <w:highlight w:val="none"/>
        </w:rPr>
      </w:pPr>
      <w:r>
        <w:rPr>
          <w:rFonts w:hint="eastAsia" w:ascii="宋体" w:hAnsi="宋体"/>
          <w:highlight w:val="none"/>
        </w:rPr>
        <w:t xml:space="preserve">结算方式：</w:t>
      </w:r>
      <w:r>
        <w:rPr>
          <w:rFonts w:hint="eastAsia" w:ascii="宋体" w:hAnsi="宋体"/>
          <w:b/>
          <w:bCs/>
          <w:szCs w:val="21"/>
          <w:highlight w:val="none"/>
        </w:rPr>
        <w:t xml:space="preserve">本项目结算以审计为准，</w:t>
      </w:r>
      <w:r>
        <w:rPr>
          <w:rFonts w:hint="eastAsia" w:ascii="宋体" w:hAnsi="宋体"/>
          <w:szCs w:val="21"/>
          <w:highlight w:val="none"/>
        </w:rPr>
        <w:t xml:space="preserve">结算价即审定价</w:t>
      </w:r>
      <w:r>
        <w:rPr>
          <w:rFonts w:hint="eastAsia" w:ascii="宋体" w:hAnsi="宋体"/>
          <w:highlight w:val="none"/>
        </w:rPr>
        <w:t xml:space="preserve">。如乙方磋商时的最终报价相比首轮报价进行下浮，含税单价以乙方最终报价等比例下浮后的为准。</w:t>
      </w:r>
      <w:r/>
    </w:p>
    <w:p>
      <w:pPr>
        <w:ind w:firstLine="422"/>
        <w:spacing w:line="360" w:lineRule="auto"/>
        <w:rPr>
          <w:rFonts w:hint="eastAsia" w:ascii="宋体" w:hAnsi="宋体"/>
          <w:highlight w:val="none"/>
        </w:rPr>
      </w:pPr>
      <w:r>
        <w:rPr>
          <w:rFonts w:hint="eastAsia" w:ascii="宋体" w:hAnsi="宋体"/>
          <w:highlight w:val="none"/>
        </w:rPr>
        <w:t xml:space="preserve">付款周期：(1)项目完工验收后，按照累计不超过合同金额的50%付款</w:t>
      </w:r>
      <w:r>
        <w:rPr>
          <w:rFonts w:hint="eastAsia" w:ascii="宋体" w:hAnsi="宋体"/>
          <w:highlight w:val="none"/>
          <w:lang w:val="en-US" w:eastAsia="zh-CN"/>
        </w:rPr>
        <w:t xml:space="preserve">,</w:t>
      </w:r>
      <w:r>
        <w:rPr>
          <w:rFonts w:hint="eastAsia" w:ascii="宋体" w:hAnsi="宋体"/>
          <w:highlight w:val="none"/>
        </w:rPr>
        <w:t xml:space="preserve">并退还履约保证金（如有）。</w:t>
      </w:r>
      <w:r/>
    </w:p>
    <w:p>
      <w:pPr>
        <w:ind w:firstLine="422"/>
        <w:spacing w:line="360" w:lineRule="auto"/>
        <w:rPr>
          <w:rFonts w:hint="eastAsia" w:ascii="宋体" w:hAnsi="宋体"/>
          <w:highlight w:val="none"/>
          <w:lang w:eastAsia="zh-CN"/>
        </w:rPr>
      </w:pPr>
      <w:r>
        <w:rPr>
          <w:rFonts w:hint="eastAsia" w:ascii="宋体" w:hAnsi="宋体"/>
          <w:highlight w:val="none"/>
        </w:rPr>
        <w:t xml:space="preserve">(2)项目完成结算审计后，按照累计不超过审定金额的70%付款。</w:t>
      </w:r>
      <w:r/>
    </w:p>
    <w:p>
      <w:pPr>
        <w:ind w:firstLine="422"/>
        <w:spacing w:line="360" w:lineRule="auto"/>
        <w:rPr>
          <w:rFonts w:hint="eastAsia"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3</w:t>
      </w:r>
      <w:r>
        <w:rPr>
          <w:rFonts w:hint="eastAsia" w:ascii="宋体" w:hAnsi="宋体"/>
          <w:highlight w:val="none"/>
        </w:rPr>
        <w:t xml:space="preserve">)</w:t>
      </w:r>
      <w:r>
        <w:rPr>
          <w:rFonts w:hint="eastAsia" w:ascii="宋体" w:hAnsi="宋体"/>
          <w:highlight w:val="none"/>
          <w:lang w:eastAsia="zh-CN"/>
        </w:rPr>
        <w:t xml:space="preserve">完工验收满3年后，付至不超过审定金额的85%，完工验收满5年后，且工程质保期内所有损坏的保修项目维修完成后付清剩余15%。（不计利息）。</w:t>
      </w:r>
      <w:r/>
    </w:p>
    <w:p>
      <w:pPr>
        <w:ind w:firstLine="422"/>
        <w:spacing w:line="360" w:lineRule="auto"/>
        <w:rPr>
          <w:rFonts w:hint="eastAsia" w:ascii="宋体" w:hAnsi="宋体"/>
          <w:highlight w:val="none"/>
        </w:rPr>
      </w:pPr>
      <w:r>
        <w:rPr>
          <w:rFonts w:hint="eastAsia" w:ascii="宋体" w:hAnsi="宋体"/>
          <w:highlight w:val="none"/>
        </w:rPr>
        <w:t xml:space="preserve">注：</w:t>
      </w:r>
      <w:r>
        <w:rPr>
          <w:rFonts w:hint="eastAsia" w:ascii="宋体" w:hAnsi="宋体"/>
          <w:highlight w:val="none"/>
          <w:lang w:val="en-US" w:eastAsia="zh-CN"/>
        </w:rPr>
        <w:t xml:space="preserve">1、</w:t>
      </w:r>
      <w:r>
        <w:rPr>
          <w:rFonts w:hint="eastAsia" w:ascii="宋体" w:hAnsi="宋体"/>
          <w:highlight w:val="none"/>
        </w:rPr>
        <w:t xml:space="preserve">本项目招标人有权在竣工结算审计后进行复审，最终工程价款结算按竣工结算复审审定价进行支付。</w:t>
      </w:r>
      <w:r/>
    </w:p>
    <w:p>
      <w:pPr>
        <w:numPr>
          <w:ilvl w:val="0"/>
          <w:numId w:val="7"/>
        </w:numPr>
        <w:ind w:firstLine="422"/>
        <w:spacing w:line="360" w:lineRule="auto"/>
        <w:rPr>
          <w:rFonts w:hint="eastAsia" w:ascii="宋体" w:hAnsi="宋体"/>
          <w:highlight w:val="none"/>
        </w:rPr>
      </w:pPr>
      <w:r>
        <w:rPr>
          <w:rFonts w:hint="eastAsia" w:ascii="宋体" w:hAnsi="宋体"/>
          <w:highlight w:val="none"/>
        </w:rPr>
        <w:t xml:space="preserve">对江北新区审计局核查的项目，按照江北新区审计局核查结果办理工程结算。</w:t>
      </w:r>
      <w:r/>
    </w:p>
    <w:p>
      <w:pPr>
        <w:numPr>
          <w:ilvl w:val="0"/>
          <w:numId w:val="0"/>
        </w:numPr>
        <w:spacing w:line="360" w:lineRule="auto"/>
        <w:rPr>
          <w:rFonts w:hint="eastAsia"/>
          <w:b/>
          <w:bCs/>
          <w:szCs w:val="21"/>
          <w:highlight w:val="none"/>
        </w:rPr>
      </w:pPr>
      <w:r>
        <w:rPr>
          <w:rFonts w:hint="eastAsia"/>
          <w:b/>
          <w:bCs/>
          <w:szCs w:val="21"/>
          <w:highlight w:val="none"/>
        </w:rPr>
        <w:t xml:space="preserve">二、工程量清单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另附</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三、报价说明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1.本项目的工程费按工程量清单计价模式进行计价。供应商按照采购文件附件《工程量清单》要求报价。 </w:t>
      </w:r>
      <w:r/>
    </w:p>
    <w:p>
      <w:pPr>
        <w:ind w:firstLine="420"/>
        <w:spacing w:line="360" w:lineRule="auto"/>
        <w:rPr>
          <w:rFonts w:hint="eastAsia" w:ascii="宋体" w:hAnsi="宋体" w:cs="宋体"/>
          <w:b/>
          <w:szCs w:val="21"/>
          <w:highlight w:val="none"/>
          <w:lang w:val="zh-CN"/>
        </w:rPr>
      </w:pP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本项目执行财库〔2026〕2号《关于推动解决政府采购异常低价问题相关工作的通知》的相关规定。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 评审中出现下列情形之一的，评审委员会应当启动异常低价投标（响应）审查程序： </w:t>
      </w:r>
      <w:r/>
    </w:p>
    <w:p>
      <w:pPr>
        <w:ind w:firstLine="420"/>
        <w:spacing w:line="360" w:lineRule="auto"/>
        <w:shd w:val="clear" w:color="auto" w:fill="ffffff"/>
        <w:widowControl/>
        <w:rPr>
          <w:szCs w:val="21"/>
        </w:rPr>
      </w:pPr>
      <w:r>
        <w:rPr>
          <w:rFonts w:hint="eastAsia"/>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szCs w:val="21"/>
        </w:rPr>
      </w:pPr>
      <w:r>
        <w:rPr>
          <w:rFonts w:hint="eastAsia"/>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szCs w:val="21"/>
        </w:rPr>
      </w:pPr>
      <w:r>
        <w:rPr>
          <w:rFonts w:hint="eastAsia"/>
          <w:szCs w:val="21"/>
        </w:rPr>
        <w:t xml:space="preserve">3.投标（响应）报价低于采购项目最高限价</w:t>
      </w:r>
      <w:r>
        <w:rPr>
          <w:rFonts w:hint="eastAsia"/>
          <w:szCs w:val="21"/>
          <w:lang w:val="en-US" w:eastAsia="zh-CN"/>
        </w:rPr>
        <w:t xml:space="preserve">45</w:t>
      </w:r>
      <w:r>
        <w:rPr>
          <w:rFonts w:hint="eastAsia"/>
          <w:szCs w:val="21"/>
        </w:rPr>
        <w:t xml:space="preserve">%的，即投标（响应）报价&lt;采购项目最高限价×</w:t>
      </w:r>
      <w:r>
        <w:rPr>
          <w:rFonts w:hint="eastAsia"/>
          <w:szCs w:val="21"/>
          <w:lang w:val="en-US" w:eastAsia="zh-CN"/>
        </w:rPr>
        <w:t xml:space="preserve">45</w:t>
      </w:r>
      <w:r>
        <w:rPr>
          <w:rFonts w:hint="eastAsia"/>
          <w:szCs w:val="21"/>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（4）评审委员会基于专业判断，认为供应商报价过低，有可能影响产品质量或者不能诚信履约的其他情形。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相关法律法规对供应商报价有规定的，从其规定。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 评审委员会启动异常低价投标（响应）审查后，属于前述第1项至第4项情形的，应当要求相关供应商在评审现场</w:t>
      </w:r>
      <w:r>
        <w:rPr>
          <w:rFonts w:hint="eastAsia" w:ascii="宋体" w:hAnsi="宋体" w:cs="宋体"/>
          <w:b/>
          <w:szCs w:val="21"/>
          <w:highlight w:val="none"/>
        </w:rPr>
        <w:t xml:space="preserve">30分钟内</w:t>
      </w:r>
      <w:r>
        <w:rPr>
          <w:rFonts w:hint="eastAsia" w:ascii="宋体" w:hAnsi="宋体" w:cs="宋体"/>
          <w:bCs/>
          <w:szCs w:val="21"/>
          <w:highlight w:val="none"/>
        </w:rPr>
        <w:t xml:space="preserve">对投标（响应）价格作出解释，提供项目具体成本测算等与报价合理性相关的书面说明及必要的证明材料，包括但不限于</w:t>
      </w:r>
      <w:r>
        <w:rPr>
          <w:rFonts w:hint="eastAsia" w:ascii="宋体" w:hAnsi="宋体" w:cs="宋体"/>
          <w:highlight w:val="none"/>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highlight w:val="none"/>
        </w:rPr>
        <w:t xml:space="preserve">等。 </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四、质量标准</w:t>
      </w:r>
      <w:r/>
    </w:p>
    <w:p>
      <w:pPr>
        <w:ind w:firstLine="422"/>
        <w:jc w:val="left"/>
        <w:spacing w:line="360" w:lineRule="auto"/>
        <w:rPr>
          <w:rFonts w:ascii="宋体" w:hAnsi="宋体" w:cs="宋体"/>
          <w:szCs w:val="21"/>
          <w:highlight w:val="none"/>
        </w:rPr>
      </w:pPr>
      <w:r>
        <w:rPr>
          <w:rFonts w:hint="eastAsia" w:ascii="宋体" w:hAnsi="宋体" w:cs="宋体"/>
          <w:szCs w:val="21"/>
          <w:highlight w:val="none"/>
        </w:rPr>
        <w:t xml:space="preserve">承包人的施工质量应</w:t>
      </w:r>
      <w:r>
        <w:rPr>
          <w:rFonts w:hint="eastAsia" w:ascii="宋体" w:hAnsi="宋体" w:cs="宋体"/>
          <w:b/>
          <w:bCs/>
          <w:szCs w:val="21"/>
          <w:highlight w:val="none"/>
        </w:rPr>
        <w:t xml:space="preserve">符合国家质量验收标准</w:t>
      </w:r>
      <w:r>
        <w:rPr>
          <w:rFonts w:hint="eastAsia" w:ascii="宋体" w:hAnsi="宋体" w:cs="宋体"/>
          <w:szCs w:val="21"/>
          <w:highlight w:val="none"/>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五、安全要求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1.成交供应商遵守国家、地方现行工程建设安全生产有关管理规定，严格按安全标准实行文明施工管理，并随时接受行政监督机构及其安全检查人员依法实施的监督检查。</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3.成交供应商应做到文明施工，不得扰民，做好施工现场整洁，做好已有设施的保护措施，如有损坏采购人有权要求赔偿，施工垃圾及时清运，清运手续、费用由施工方自行解决。</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4.其他安全要求具体详见合同条款。</w:t>
      </w:r>
      <w:r/>
    </w:p>
    <w:p>
      <w:pPr>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六、其他要求</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1.技术规范：执行国家和行业最新规范。</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2.供应商</w:t>
      </w:r>
      <w:r>
        <w:rPr>
          <w:rFonts w:hint="eastAsia" w:ascii="宋体" w:hAnsi="宋体" w:cs="宋体"/>
          <w:szCs w:val="21"/>
          <w:highlight w:val="none"/>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cs="宋体"/>
          <w:szCs w:val="21"/>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3.工程施工期间，项目经理应保证每天8小时、每周不少于6天在工程现场</w:t>
      </w:r>
      <w:r>
        <w:rPr>
          <w:rFonts w:hint="eastAsia" w:ascii="宋体" w:hAnsi="宋体"/>
          <w:b/>
          <w:szCs w:val="21"/>
          <w:highlight w:val="none"/>
        </w:rPr>
        <w:t xml:space="preserve">（*提供承诺书加盖公章）</w:t>
      </w:r>
      <w:r>
        <w:rPr>
          <w:rFonts w:hint="eastAsia" w:ascii="宋体" w:hAnsi="宋体" w:cs="宋体"/>
          <w:szCs w:val="21"/>
          <w:highlight w:val="none"/>
        </w:rPr>
        <w:t xml:space="preserve">。准时参加每周工程例会及发包人组织的其他会议，每发现1次无故缺席的情况应向发包人支付违约金1000元，一周内累计2次不在现场，则视为承包人违约，应按中标价2%支付违约金，且发包人有权终止合同。项目经理不得擅自更换，如有特殊原因确需更换，承包人应向发包人提出书面申请，发包人同意后方可更换，否则将追究承包人违约责任，应按</w:t>
      </w:r>
      <w:r>
        <w:rPr>
          <w:rFonts w:hint="eastAsia" w:ascii="宋体" w:hAnsi="宋体" w:cs="宋体"/>
          <w:szCs w:val="21"/>
          <w:highlight w:val="none"/>
          <w:lang w:val="en-US" w:eastAsia="zh-CN"/>
        </w:rPr>
        <w:t xml:space="preserve">合同价</w:t>
      </w:r>
      <w:r>
        <w:rPr>
          <w:rFonts w:hint="eastAsia" w:ascii="宋体" w:hAnsi="宋体" w:cs="宋体"/>
          <w:szCs w:val="21"/>
          <w:highlight w:val="none"/>
        </w:rPr>
        <w:t xml:space="preserve">2%支付违约金。</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1.本工程所有材料的检验费由承包人支付，费用含在合同价款中。</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 工程竣工结算审计结束后，承包人方提供的结算书，如单项工程核减率超过（含）5%的，其审计费用全部由承包人承担，并由发包人从承包人工程款中扣除（下同）；单项工程核减率在5%以下的，其审计费用由发包人承担。</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*七、项目承诺书</w:t>
      </w:r>
      <w:r/>
    </w:p>
    <w:p>
      <w:pPr>
        <w:pStyle w:val="970"/>
        <w:ind w:firstLine="420"/>
        <w:spacing w:before="0" w:after="0" w:line="360" w:lineRule="auto"/>
        <w:rPr>
          <w:rFonts w:ascii="宋体" w:hAnsi="宋体" w:eastAsia="宋体"/>
          <w:b w:val="0"/>
          <w:sz w:val="21"/>
          <w:szCs w:val="21"/>
          <w:highlight w:val="none"/>
        </w:rPr>
      </w:pPr>
      <w:r>
        <w:rPr>
          <w:rFonts w:hint="eastAsia" w:ascii="宋体" w:hAnsi="宋体" w:eastAsia="宋体"/>
          <w:b w:val="0"/>
          <w:sz w:val="21"/>
          <w:szCs w:val="21"/>
          <w:highlight w:val="none"/>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w:t>
      </w:r>
      <w:r>
        <w:rPr>
          <w:rFonts w:hint="eastAsia" w:ascii="宋体" w:hAnsi="宋体" w:eastAsia="宋体"/>
          <w:bCs/>
          <w:sz w:val="21"/>
          <w:szCs w:val="21"/>
          <w:highlight w:val="none"/>
        </w:rPr>
        <w:t xml:space="preserve">（提供承诺书加盖公章）</w:t>
      </w:r>
      <w:r/>
    </w:p>
    <w:p>
      <w:pPr>
        <w:ind w:firstLine="420"/>
        <w:jc w:val="left"/>
        <w:spacing w:line="360" w:lineRule="auto"/>
        <w:shd w:val="clear" w:color="auto" w:fill="ffffff"/>
        <w:widowControl/>
        <w:rPr>
          <w:rFonts w:hint="eastAsia" w:ascii="宋体" w:hAnsi="宋体"/>
          <w:b/>
          <w:bCs/>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.成交后成交供应商应针对原设计内容图纸和甲方工作量需求对项目清单进行清标，若清标过程中未发现相关漏项、缺项，后期因此产生的费用和责任均由成交供应商自行承担。</w:t>
      </w:r>
      <w:r>
        <w:rPr>
          <w:rFonts w:hint="eastAsia" w:ascii="宋体" w:hAnsi="宋体"/>
          <w:b/>
          <w:bCs/>
          <w:szCs w:val="21"/>
          <w:highlight w:val="none"/>
        </w:rPr>
        <w:t xml:space="preserve">（提供承诺书加盖公章）</w:t>
      </w:r>
      <w:r/>
    </w:p>
    <w:p>
      <w:pPr>
        <w:pStyle w:val="716"/>
        <w:rPr>
          <w:rFonts w:hint="default" w:ascii="宋体" w:hAnsi="宋体" w:eastAsia="宋体" w:cs="Times New Roman"/>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八、图纸获取</w:t>
      </w:r>
      <w:r>
        <w:rPr>
          <w:rFonts w:hint="eastAsia" w:ascii="宋体" w:hAnsi="宋体" w:eastAsia="宋体" w:cs="Times New Roman"/>
          <w:b w:val="0"/>
          <w:bCs w:val="0"/>
          <w:sz w:val="21"/>
          <w:szCs w:val="21"/>
          <w:highlight w:val="none"/>
          <w:lang w:val="en-US" w:eastAsia="zh-CN" w:bidi="ar-SA"/>
        </w:rPr>
        <w:t xml:space="preserve">：本项目提供电子版图纸，将上传到百度网盘公开分享，投标单位自行下载链接: https://pan.baidu.com/s/1lKT_0-o0qPlC2y7jMRhIfA?pwd=4794 提取码: 4794f未在规定时间内拷取的，将被视为已获取电子版图纸的全部信息</w:t>
      </w:r>
      <w:r/>
    </w:p>
    <w:p>
      <w:pPr>
        <w:jc w:val="left"/>
        <w:spacing w:line="360" w:lineRule="auto"/>
        <w:shd w:val="clear" w:color="auto" w:fill="ffffff"/>
        <w:widowControl/>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九、</w:t>
      </w:r>
      <w:r>
        <w:rPr>
          <w:rFonts w:hint="eastAsia" w:ascii="宋体" w:hAnsi="宋体" w:eastAsia="宋体" w:cs="宋体"/>
          <w:b/>
          <w:bCs/>
          <w:sz w:val="21"/>
          <w:szCs w:val="21"/>
          <w:highlight w:val="none"/>
          <w:lang w:val="en-US" w:eastAsia="zh-CN" w:bidi="ar-SA"/>
        </w:rPr>
        <w:t xml:space="preserve">清单</w:t>
      </w:r>
      <w:r>
        <w:rPr>
          <w:rFonts w:hint="eastAsia" w:ascii="宋体" w:hAnsi="宋体" w:eastAsia="宋体" w:cs="宋体"/>
          <w:b/>
          <w:bCs/>
          <w:sz w:val="21"/>
          <w:szCs w:val="21"/>
          <w:highlight w:val="none"/>
          <w:lang w:val="en-US" w:eastAsia="zh-CN" w:bidi="ar-SA"/>
        </w:rPr>
        <w:t xml:space="preserve">编制说</w:t>
      </w:r>
      <w:r>
        <w:rPr>
          <w:rFonts w:hint="eastAsia" w:ascii="宋体" w:hAnsi="宋体" w:eastAsia="宋体" w:cs="宋体"/>
          <w:b/>
          <w:bCs/>
          <w:sz w:val="21"/>
          <w:szCs w:val="21"/>
          <w:highlight w:val="none"/>
          <w:lang w:val="en-US" w:eastAsia="zh-CN" w:bidi="ar-SA"/>
        </w:rPr>
        <w:t xml:space="preserve">明</w:t>
      </w:r>
      <w:r/>
    </w:p>
    <w:p>
      <w:pPr>
        <w:ind w:firstLine="420"/>
        <w:jc w:val="center"/>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2025年度新增粮食种植面积和耕地地力提升项目（星甸街道）</w:t>
      </w:r>
      <w:r/>
    </w:p>
    <w:p>
      <w:pPr>
        <w:ind w:firstLine="420"/>
        <w:jc w:val="center"/>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编制总说明</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一、工程概况：</w:t>
      </w:r>
      <w:r/>
    </w:p>
    <w:p>
      <w:pPr>
        <w:ind w:left="840" w:hanging="420"/>
        <w:spacing w:line="360" w:lineRule="auto"/>
        <w:rPr>
          <w:rFonts w:hint="eastAsia" w:ascii="宋体" w:hAnsi="宋体" w:eastAsia="宋体" w:cs="Times New Roman"/>
          <w:b w:val="0"/>
          <w:bCs/>
          <w:color w:val="auto"/>
          <w:szCs w:val="21"/>
          <w:highlight w:val="none"/>
          <w:lang w:val="en-US" w:eastAsia="zh-CN"/>
        </w:rPr>
      </w:pPr>
      <w:r>
        <w:rPr>
          <w:rFonts w:hint="eastAsia" w:ascii="宋体" w:hAnsi="宋体" w:eastAsia="宋体" w:cs="Times New Roman"/>
          <w:b w:val="0"/>
          <w:bCs/>
          <w:color w:val="auto"/>
          <w:szCs w:val="21"/>
          <w:highlight w:val="none"/>
        </w:rPr>
        <w:t xml:space="preserve">1、工程</w:t>
      </w:r>
      <w:r>
        <w:rPr>
          <w:rFonts w:hint="eastAsia" w:ascii="宋体" w:hAnsi="宋体" w:eastAsia="宋体" w:cs="Times New Roman"/>
          <w:b w:val="0"/>
          <w:bCs/>
          <w:color w:val="auto"/>
          <w:szCs w:val="21"/>
          <w:highlight w:val="none"/>
          <w:lang w:val="en-US" w:eastAsia="zh-CN"/>
        </w:rPr>
        <w:t xml:space="preserve">概况：</w:t>
      </w:r>
      <w:r/>
    </w:p>
    <w:p>
      <w:pPr>
        <w:ind w:left="420" w:firstLine="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2025年度新增粮食种植面积和耕地地力提升项目（星甸街道）位于南京市浦口区星甸街道，项</w:t>
      </w:r>
      <w:r>
        <w:rPr>
          <w:rFonts w:hint="eastAsia" w:ascii="宋体" w:hAnsi="宋体" w:eastAsia="宋体" w:cs="Times New Roman"/>
          <w:b w:val="0"/>
          <w:bCs/>
          <w:color w:val="auto"/>
          <w:szCs w:val="21"/>
          <w:highlight w:val="none"/>
          <w:lang w:val="en-US" w:eastAsia="zh-CN"/>
        </w:rPr>
        <w:t xml:space="preserve">目目标新增高标准粮食种植面积700亩</w:t>
      </w:r>
      <w:r>
        <w:rPr>
          <w:rFonts w:hint="eastAsia" w:ascii="宋体" w:hAnsi="宋体" w:eastAsia="宋体" w:cs="Times New Roman"/>
          <w:b w:val="0"/>
          <w:bCs/>
          <w:color w:val="auto"/>
          <w:szCs w:val="21"/>
          <w:highlight w:val="none"/>
        </w:rPr>
        <w:t xml:space="preserve">。</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lang w:val="en-US" w:eastAsia="zh-CN"/>
        </w:rPr>
        <w:t xml:space="preserve">2、</w:t>
      </w:r>
      <w:r>
        <w:rPr>
          <w:rFonts w:hint="eastAsia" w:ascii="宋体" w:hAnsi="宋体" w:eastAsia="宋体" w:cs="Times New Roman"/>
          <w:b w:val="0"/>
          <w:bCs/>
          <w:color w:val="auto"/>
          <w:szCs w:val="21"/>
          <w:highlight w:val="none"/>
        </w:rPr>
        <w:t xml:space="preserve">设计标准</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lang w:val="en-US" w:eastAsia="zh-CN"/>
        </w:rPr>
        <w:t xml:space="preserve">1）</w:t>
      </w:r>
      <w:r>
        <w:rPr>
          <w:rFonts w:hint="eastAsia" w:ascii="宋体" w:hAnsi="宋体" w:eastAsia="宋体" w:cs="Times New Roman"/>
          <w:b w:val="0"/>
          <w:bCs/>
          <w:color w:val="auto"/>
          <w:szCs w:val="21"/>
          <w:highlight w:val="none"/>
        </w:rPr>
        <w:t xml:space="preserve">灌排设施</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灌溉:灌溉设计保证率</w:t>
      </w:r>
      <w:r>
        <w:rPr>
          <w:rFonts w:hint="eastAsia" w:ascii="宋体" w:hAnsi="宋体" w:eastAsia="宋体" w:cs="Times New Roman"/>
          <w:b w:val="0"/>
          <w:bCs/>
          <w:color w:val="auto"/>
          <w:szCs w:val="21"/>
          <w:highlight w:val="none"/>
          <w:lang w:val="en-US" w:eastAsia="zh-CN"/>
        </w:rPr>
        <w:t xml:space="preserve">85</w:t>
      </w:r>
      <w:r>
        <w:rPr>
          <w:rFonts w:hint="eastAsia" w:ascii="宋体" w:hAnsi="宋体" w:eastAsia="宋体" w:cs="Times New Roman"/>
          <w:b w:val="0"/>
          <w:bCs/>
          <w:color w:val="auto"/>
          <w:szCs w:val="21"/>
          <w:highlight w:val="none"/>
        </w:rPr>
        <w:t xml:space="preserve">%，灌溉水利用系数达到0.70:</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排涝降渍:日降水200mm，雨后1d排出，控制农田地下水位埋深在田面0.8m以下:</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工程配套率:田间灌排工程配套率和完好率在90%以上,建筑物性能与技术指标达到规范标准。渠道根据项目区实际情况，规划设计衬砌渠道。</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lang w:val="en-US" w:eastAsia="zh-CN"/>
        </w:rPr>
        <w:t xml:space="preserve">2）</w:t>
      </w:r>
      <w:r>
        <w:rPr>
          <w:rFonts w:hint="eastAsia" w:ascii="宋体" w:hAnsi="宋体" w:eastAsia="宋体" w:cs="Times New Roman"/>
          <w:b w:val="0"/>
          <w:bCs/>
          <w:color w:val="auto"/>
          <w:szCs w:val="21"/>
          <w:highlight w:val="none"/>
        </w:rPr>
        <w:t xml:space="preserve">田间道路、桥涵</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机耕道路与乡镇村公路连接，主要路段硬质化,路面净宽</w:t>
      </w:r>
      <w:r>
        <w:rPr>
          <w:rFonts w:hint="eastAsia" w:ascii="宋体" w:hAnsi="宋体" w:eastAsia="宋体" w:cs="Times New Roman"/>
          <w:b w:val="0"/>
          <w:bCs/>
          <w:color w:val="auto"/>
          <w:szCs w:val="21"/>
          <w:highlight w:val="none"/>
          <w:lang w:val="en-US" w:eastAsia="zh-CN"/>
        </w:rPr>
        <w:t xml:space="preserve">4</w:t>
      </w:r>
      <w:r>
        <w:rPr>
          <w:rFonts w:hint="eastAsia" w:ascii="宋体" w:hAnsi="宋体" w:eastAsia="宋体" w:cs="Times New Roman"/>
          <w:b w:val="0"/>
          <w:bCs/>
          <w:color w:val="auto"/>
          <w:szCs w:val="21"/>
          <w:highlight w:val="none"/>
        </w:rPr>
        <w:t xml:space="preserve">.0m以上,高出田面0.3m,</w:t>
      </w:r>
      <w:r>
        <w:rPr>
          <w:rFonts w:hint="eastAsia" w:ascii="宋体" w:hAnsi="宋体" w:eastAsia="宋体" w:cs="Times New Roman"/>
          <w:b w:val="0"/>
          <w:bCs/>
          <w:color w:val="auto"/>
          <w:szCs w:val="21"/>
          <w:highlight w:val="none"/>
          <w:lang w:val="en-US" w:eastAsia="zh-CN"/>
        </w:rPr>
        <w:t xml:space="preserve">满足小型农机及农用车辆通行</w:t>
      </w:r>
      <w:r>
        <w:rPr>
          <w:rFonts w:hint="eastAsia" w:ascii="宋体" w:hAnsi="宋体" w:eastAsia="宋体" w:cs="Times New Roman"/>
          <w:b w:val="0"/>
          <w:bCs/>
          <w:color w:val="auto"/>
          <w:szCs w:val="21"/>
          <w:highlight w:val="none"/>
        </w:rPr>
        <w:t xml:space="preserve">。</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二、工程招标范围：2025年度新增粮食种植面积和耕地地力提升项目（星甸街道）的设计施工图纸全部内容，具体详见工程量清单。</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三、编制依据：</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1、2025年度新增粮食种植面积和耕地地力提升项目（星甸街道）</w:t>
      </w:r>
      <w:r>
        <w:rPr>
          <w:rFonts w:hint="eastAsia" w:ascii="宋体" w:hAnsi="宋体" w:eastAsia="宋体" w:cs="Times New Roman"/>
          <w:b w:val="0"/>
          <w:bCs/>
          <w:color w:val="auto"/>
          <w:szCs w:val="21"/>
          <w:highlight w:val="none"/>
          <w:lang w:val="en-US" w:eastAsia="zh-CN"/>
        </w:rPr>
        <w:t xml:space="preserve">初步设计报告</w:t>
      </w:r>
      <w:r>
        <w:rPr>
          <w:rFonts w:hint="eastAsia" w:ascii="宋体" w:hAnsi="宋体" w:eastAsia="宋体" w:cs="Times New Roman"/>
          <w:b w:val="0"/>
          <w:bCs/>
          <w:color w:val="auto"/>
          <w:szCs w:val="21"/>
          <w:highlight w:val="none"/>
        </w:rPr>
        <w:t xml:space="preserve">。</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2、建设单位提供的</w:t>
      </w:r>
      <w:r>
        <w:rPr>
          <w:rFonts w:hint="eastAsia" w:ascii="宋体" w:hAnsi="宋体" w:eastAsia="宋体" w:cs="Times New Roman"/>
          <w:b w:val="0"/>
          <w:bCs/>
          <w:color w:val="auto"/>
          <w:szCs w:val="21"/>
          <w:highlight w:val="none"/>
          <w:lang w:val="en-US" w:eastAsia="zh-CN"/>
        </w:rPr>
        <w:t xml:space="preserve">安徽省现代农业工程设计研究院</w:t>
      </w:r>
      <w:r>
        <w:rPr>
          <w:rFonts w:hint="eastAsia" w:ascii="宋体" w:hAnsi="宋体" w:eastAsia="宋体" w:cs="Times New Roman"/>
          <w:b w:val="0"/>
          <w:bCs/>
          <w:color w:val="auto"/>
          <w:szCs w:val="21"/>
          <w:highlight w:val="none"/>
        </w:rPr>
        <w:t xml:space="preserve">提供的设计图纸。</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3、《江苏省水利工程设计概(估)算编制规定》（2017年修订）；《水利工程工</w:t>
      </w:r>
      <w:r>
        <w:rPr>
          <w:rFonts w:hint="eastAsia" w:ascii="宋体" w:hAnsi="宋体" w:eastAsia="宋体" w:cs="Times New Roman"/>
          <w:b w:val="0"/>
          <w:bCs/>
          <w:color w:val="auto"/>
          <w:szCs w:val="21"/>
          <w:highlight w:val="none"/>
        </w:rPr>
        <w:t xml:space="preserve">程量清单计价规范》（GB50501-2007）；《江苏省水利工程预算定额（建筑工程）》（2010）、《江苏省水利工程预算定额（安装工程）》（2010）、《江苏省水利工程预算定额建筑工程、安装工程动态基价表》（2019年含税版）、《江苏省水利工程施工机械台时费定额》（2019年含税版）；安全文明措施费使用管理办法（苏水基〔2017〕2号）、安全文明措施费分解表（苏水基〔2017〕3号）；省水利厅关于调整水利工程计价依据增值税计算标准的通知苏水基〔2019〕6号；省市区建设行政主管部门颁布的相关文件和造价信息。</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4、材料价格：南京市</w:t>
      </w:r>
      <w:r>
        <w:rPr>
          <w:rFonts w:hint="eastAsia" w:ascii="宋体" w:hAnsi="宋体" w:eastAsia="宋体" w:cs="Times New Roman"/>
          <w:b w:val="0"/>
          <w:bCs/>
          <w:color w:val="auto"/>
          <w:szCs w:val="21"/>
          <w:highlight w:val="none"/>
          <w:lang w:val="en-US" w:eastAsia="zh-CN"/>
        </w:rPr>
        <w:t xml:space="preserve">2025年05</w:t>
      </w:r>
      <w:r>
        <w:rPr>
          <w:rFonts w:hint="eastAsia" w:ascii="宋体" w:hAnsi="宋体" w:eastAsia="宋体" w:cs="Times New Roman"/>
          <w:b w:val="0"/>
          <w:bCs/>
          <w:color w:val="auto"/>
          <w:szCs w:val="21"/>
          <w:highlight w:val="none"/>
        </w:rPr>
        <w:t xml:space="preserve">月建设工程材料市场信息价格，无指导价的按编标同期除税市场价。  </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5、水工部分人工工资单价水利工程按苏水基〔2015〕32号文计算。 </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6、本工程量清单应与招标文件、投标须知、施工图纸、工程规范、清单计价规范及相关文件等一起使用。</w:t>
      </w:r>
      <w:r/>
    </w:p>
    <w:p>
      <w:pPr>
        <w:ind w:firstLine="420"/>
        <w:spacing w:line="360" w:lineRule="auto"/>
        <w:rPr>
          <w:rFonts w:hint="default" w:ascii="宋体" w:hAnsi="宋体" w:eastAsia="宋体" w:cs="Times New Roman"/>
          <w:b w:val="0"/>
          <w:bCs/>
          <w:color w:val="auto"/>
          <w:szCs w:val="21"/>
          <w:highlight w:val="none"/>
          <w:lang w:val="en-US" w:eastAsia="zh-CN"/>
        </w:rPr>
      </w:pPr>
      <w:r>
        <w:rPr>
          <w:rFonts w:hint="eastAsia" w:ascii="宋体" w:hAnsi="宋体" w:eastAsia="宋体" w:cs="Times New Roman"/>
          <w:b w:val="0"/>
          <w:bCs/>
          <w:color w:val="auto"/>
          <w:szCs w:val="21"/>
          <w:highlight w:val="none"/>
          <w:lang w:val="en-US" w:eastAsia="zh-CN"/>
        </w:rPr>
        <w:t xml:space="preserve">7、管井、泵房、底板等均采用非泵送预拌混凝土。</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四、工程类别：主体为水利工程</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五、质量要求：合格</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六、工期要求：见招标文件要求。</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七、现场安全文明措施费、规费、税金等不可竞争费，取费标准如下：</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1、水利工程安全文明措施费及税金：</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（1）水利工程税金为不可竞争费：税率为9%。</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（2）安全文明措施费：投标单位应当根据招标文件，结合工程特点及自身的施工技术和管理水平，按照水利建设工程安全文明措施费分解表进行逐项、合理报价，且总价不低于招标文件确定的安全文明措施</w:t>
      </w:r>
      <w:r>
        <w:rPr>
          <w:rFonts w:hint="eastAsia" w:ascii="宋体" w:hAnsi="宋体" w:eastAsia="宋体" w:cs="Times New Roman"/>
          <w:b w:val="0"/>
          <w:bCs/>
          <w:color w:val="auto"/>
          <w:szCs w:val="21"/>
          <w:highlight w:val="none"/>
          <w:lang w:val="en-US" w:eastAsia="zh-CN"/>
        </w:rPr>
        <w:t xml:space="preserve">46007.25</w:t>
      </w:r>
      <w:r>
        <w:rPr>
          <w:rFonts w:hint="eastAsia" w:ascii="宋体" w:hAnsi="宋体" w:eastAsia="宋体" w:cs="Times New Roman"/>
          <w:b w:val="0"/>
          <w:bCs/>
          <w:color w:val="auto"/>
          <w:szCs w:val="21"/>
          <w:highlight w:val="none"/>
        </w:rPr>
        <w:t xml:space="preserve">元。</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八、预留金、暂列金额及专业工程暂估价（投标单位报价时不得变动让利）：</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（一）预留金</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本工程设预留金</w:t>
      </w:r>
      <w:r>
        <w:rPr>
          <w:rFonts w:hint="eastAsia" w:ascii="宋体" w:hAnsi="宋体" w:eastAsia="宋体" w:cs="Times New Roman"/>
          <w:b w:val="0"/>
          <w:bCs/>
          <w:color w:val="auto"/>
          <w:szCs w:val="21"/>
          <w:highlight w:val="none"/>
          <w:lang w:val="en-US" w:eastAsia="zh-CN"/>
        </w:rPr>
        <w:t xml:space="preserve">0</w:t>
      </w:r>
      <w:r>
        <w:rPr>
          <w:rFonts w:hint="eastAsia" w:ascii="宋体" w:hAnsi="宋体" w:eastAsia="宋体" w:cs="Times New Roman"/>
          <w:b w:val="0"/>
          <w:bCs/>
          <w:color w:val="auto"/>
          <w:szCs w:val="21"/>
          <w:highlight w:val="none"/>
        </w:rPr>
        <w:t xml:space="preserve">元，明细如下：</w:t>
      </w:r>
      <w:r/>
    </w:p>
    <w:tbl>
      <w:tblPr>
        <w:tblStyle w:val="723"/>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5747"/>
        <w:gridCol w:w="2202"/>
      </w:tblGrid>
      <w:tr>
        <w:trPr>
          <w:trHeight w:val="349"/>
        </w:trPr>
        <w:tc>
          <w:tcPr>
            <w:tcW w:w="839" w:type="dxa"/>
            <w:vAlign w:val="center"/>
            <w:textDirection w:val="lrTb"/>
            <w:noWrap w:val="false"/>
          </w:tcPr>
          <w:p>
            <w:pPr>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序号</w:t>
            </w:r>
            <w:r/>
          </w:p>
        </w:tc>
        <w:tc>
          <w:tcPr>
            <w:tcW w:w="5747" w:type="dxa"/>
            <w:vAlign w:val="center"/>
            <w:textDirection w:val="lrTb"/>
            <w:noWrap w:val="false"/>
          </w:tcPr>
          <w:p>
            <w:pPr>
              <w:ind w:firstLine="420"/>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项目名称</w:t>
            </w:r>
            <w:r/>
          </w:p>
        </w:tc>
        <w:tc>
          <w:tcPr>
            <w:tcW w:w="2202" w:type="dxa"/>
            <w:vAlign w:val="center"/>
            <w:textDirection w:val="lrTb"/>
            <w:noWrap w:val="false"/>
          </w:tcPr>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金额（元）</w:t>
            </w:r>
            <w:r/>
          </w:p>
        </w:tc>
      </w:tr>
      <w:tr>
        <w:trPr>
          <w:trHeight w:val="472"/>
        </w:trPr>
        <w:tc>
          <w:tcPr>
            <w:tcW w:w="839" w:type="dxa"/>
            <w:vAlign w:val="top"/>
            <w:textDirection w:val="lrTb"/>
            <w:noWrap w:val="false"/>
          </w:tcPr>
          <w:p>
            <w:pPr>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w:t>
            </w:r>
            <w:r/>
          </w:p>
        </w:tc>
        <w:tc>
          <w:tcPr>
            <w:tcW w:w="5747" w:type="dxa"/>
            <w:vAlign w:val="center"/>
            <w:textDirection w:val="lrTb"/>
            <w:noWrap w:val="false"/>
          </w:tcPr>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2025年度新增粮食种植面积和耕地地力提升项目（星甸街道）-其他项目</w:t>
            </w:r>
            <w:r/>
          </w:p>
        </w:tc>
        <w:tc>
          <w:tcPr>
            <w:tcW w:w="2202" w:type="dxa"/>
            <w:vAlign w:val="center"/>
            <w:textDirection w:val="lrTb"/>
            <w:noWrap w:val="false"/>
          </w:tcPr>
          <w:p>
            <w:pPr>
              <w:ind w:firstLine="420"/>
              <w:jc w:val="left"/>
              <w:spacing w:line="360" w:lineRule="auto"/>
              <w:rPr>
                <w:rFonts w:hint="default" w:ascii="宋体" w:hAnsi="宋体" w:eastAsia="宋体" w:cs="Times New Roman"/>
                <w:b w:val="0"/>
                <w:bCs/>
                <w:color w:val="auto"/>
                <w:szCs w:val="21"/>
                <w:highlight w:val="none"/>
                <w:lang w:val="en-US" w:eastAsia="zh-CN"/>
              </w:rPr>
            </w:pPr>
            <w:r>
              <w:rPr>
                <w:rFonts w:hint="eastAsia" w:ascii="宋体" w:hAnsi="宋体" w:eastAsia="宋体" w:cs="Times New Roman"/>
                <w:b w:val="0"/>
                <w:bCs/>
                <w:color w:val="auto"/>
                <w:szCs w:val="21"/>
                <w:highlight w:val="none"/>
                <w:lang w:val="en-US" w:eastAsia="zh-CN"/>
              </w:rPr>
              <w:t xml:space="preserve">0.00</w:t>
            </w:r>
            <w:r/>
          </w:p>
        </w:tc>
      </w:tr>
    </w:tbl>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九、其他相关问题的补充说明：</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1、本工程量清单应与投标须知、招标文件、施工验收规范、施工图纸、清单计价规范等相关文件一起使用。</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2、投标人应充分踏勘现场的基础上报价，可根据实际情况、施工组织设计采取的方案及施工设计图相应增加施工措施项目费，纳入投标报价中；涉及二次倒运的应包含在各分类分项工程单价中，结算时不预调整。</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3、本工程所有砼均采用商品砼计算，泵送、非泵送及二次倒运由投标人自行考虑，均包含在各分类分项工程单价中。</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4、施工用水用电由投标单位自行解决，费用考虑在报价内。</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5、施工时，注意保护地上地下管线、建筑、输电线杆等设施，以免造成破坏，相关造价费用综合计入投标报价中，结算不予调整。</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6、总价承包的项目投标单位应根据现场条件及自身情况自主报价，总价承包的投标单位报价时应充分考虑完成该项目所有的工作内容，并包括完成该项目相关的一切风险及费用综合在投标报价内，一旦中标不调整。</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7、通用措施项目取费如下：</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宋体"/>
          <w:b w:val="0"/>
          <w:bCs/>
          <w:color w:val="auto"/>
          <w:szCs w:val="21"/>
          <w:highlight w:val="none"/>
        </w:rPr>
        <w:t xml:space="preserve">①</w:t>
      </w:r>
      <w:r>
        <w:rPr>
          <w:rFonts w:hint="eastAsia" w:ascii="宋体" w:hAnsi="宋体" w:eastAsia="宋体" w:cs="Times New Roman"/>
          <w:b w:val="0"/>
          <w:bCs/>
          <w:color w:val="auto"/>
          <w:szCs w:val="21"/>
          <w:highlight w:val="none"/>
        </w:rPr>
        <w:t xml:space="preserve">环境保护措施：</w:t>
      </w:r>
      <w:r>
        <w:rPr>
          <w:rFonts w:hint="eastAsia" w:ascii="宋体" w:hAnsi="宋体" w:eastAsia="宋体" w:cs="Times New Roman"/>
          <w:b w:val="0"/>
          <w:bCs/>
          <w:color w:val="auto"/>
          <w:szCs w:val="21"/>
          <w:highlight w:val="none"/>
          <w:lang w:val="en-US" w:eastAsia="zh-CN"/>
        </w:rPr>
        <w:t xml:space="preserve">0.1</w:t>
      </w:r>
      <w:r>
        <w:rPr>
          <w:rFonts w:hint="eastAsia" w:ascii="宋体" w:hAnsi="宋体" w:eastAsia="宋体" w:cs="Times New Roman"/>
          <w:b w:val="0"/>
          <w:bCs/>
          <w:color w:val="auto"/>
          <w:szCs w:val="21"/>
          <w:highlight w:val="none"/>
        </w:rPr>
        <w:t xml:space="preserve">%；</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宋体"/>
          <w:b w:val="0"/>
          <w:bCs/>
          <w:color w:val="auto"/>
          <w:szCs w:val="21"/>
          <w:highlight w:val="none"/>
        </w:rPr>
        <w:t xml:space="preserve">②</w:t>
      </w:r>
      <w:r>
        <w:rPr>
          <w:rFonts w:hint="eastAsia" w:ascii="宋体" w:hAnsi="宋体" w:eastAsia="宋体" w:cs="Times New Roman"/>
          <w:b w:val="0"/>
          <w:bCs/>
          <w:color w:val="auto"/>
          <w:szCs w:val="21"/>
          <w:highlight w:val="none"/>
        </w:rPr>
        <w:t xml:space="preserve">临时工程：</w:t>
      </w:r>
      <w:r>
        <w:rPr>
          <w:rFonts w:hint="eastAsia" w:ascii="宋体" w:hAnsi="宋体" w:eastAsia="宋体" w:cs="Times New Roman"/>
          <w:b w:val="0"/>
          <w:bCs/>
          <w:color w:val="auto"/>
          <w:szCs w:val="21"/>
          <w:highlight w:val="none"/>
          <w:lang w:val="en-US" w:eastAsia="zh-CN"/>
        </w:rPr>
        <w:t xml:space="preserve">0.5</w:t>
      </w:r>
      <w:r>
        <w:rPr>
          <w:rFonts w:hint="eastAsia" w:ascii="宋体" w:hAnsi="宋体" w:eastAsia="宋体" w:cs="Times New Roman"/>
          <w:b w:val="0"/>
          <w:bCs/>
          <w:color w:val="auto"/>
          <w:szCs w:val="21"/>
          <w:highlight w:val="none"/>
        </w:rPr>
        <w:t xml:space="preserve">%；</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③</w:t>
      </w:r>
      <w:r>
        <w:rPr>
          <w:rFonts w:hint="eastAsia" w:ascii="宋体" w:hAnsi="宋体" w:eastAsia="宋体" w:cs="Times New Roman"/>
          <w:b w:val="0"/>
          <w:bCs/>
          <w:color w:val="auto"/>
          <w:szCs w:val="21"/>
          <w:highlight w:val="none"/>
          <w:lang w:val="en-US" w:eastAsia="zh-CN"/>
        </w:rPr>
        <w:t xml:space="preserve">交通</w:t>
      </w:r>
      <w:r>
        <w:rPr>
          <w:rFonts w:hint="eastAsia" w:ascii="宋体" w:hAnsi="宋体" w:eastAsia="宋体" w:cs="Times New Roman"/>
          <w:b w:val="0"/>
          <w:bCs/>
          <w:color w:val="auto"/>
          <w:szCs w:val="21"/>
          <w:highlight w:val="none"/>
        </w:rPr>
        <w:t xml:space="preserve">工程：</w:t>
      </w:r>
      <w:r>
        <w:rPr>
          <w:rFonts w:hint="eastAsia" w:ascii="宋体" w:hAnsi="宋体" w:eastAsia="宋体" w:cs="Times New Roman"/>
          <w:b w:val="0"/>
          <w:bCs/>
          <w:color w:val="auto"/>
          <w:szCs w:val="21"/>
          <w:highlight w:val="none"/>
          <w:lang w:val="en-US" w:eastAsia="zh-CN"/>
        </w:rPr>
        <w:t xml:space="preserve">0.3</w:t>
      </w:r>
      <w:r>
        <w:rPr>
          <w:rFonts w:hint="eastAsia" w:ascii="宋体" w:hAnsi="宋体" w:eastAsia="宋体" w:cs="Times New Roman"/>
          <w:b w:val="0"/>
          <w:bCs/>
          <w:color w:val="auto"/>
          <w:szCs w:val="21"/>
          <w:highlight w:val="none"/>
        </w:rPr>
        <w:t xml:space="preserve">%；</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宋体"/>
          <w:b w:val="0"/>
          <w:bCs/>
          <w:color w:val="auto"/>
          <w:szCs w:val="21"/>
          <w:highlight w:val="none"/>
        </w:rPr>
        <w:t xml:space="preserve">④</w:t>
      </w:r>
      <w:r>
        <w:rPr>
          <w:rFonts w:hint="eastAsia" w:ascii="宋体" w:hAnsi="宋体" w:eastAsia="宋体" w:cs="Times New Roman"/>
          <w:b w:val="0"/>
          <w:bCs/>
          <w:color w:val="auto"/>
          <w:szCs w:val="21"/>
          <w:highlight w:val="none"/>
        </w:rPr>
        <w:t xml:space="preserve">保险费：0.2%(含建筑工程一切险费、建筑业工伤保险费)。</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8、施工时，注意保护地上地下管线、建筑、输电线杆、现有河道护岸、桥梁等设施，以免造成破坏，相关造价费用综合计入投标报价中，结算不予调整。</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9、施工期间应组织好水上陆上交通导流，做好相关工作，不得影响居民、出行，所涉及的交通、公安、海事、航道等部门所需办理的手续等由投标单位自行办理，业主方配合，相关造价费用综合计入投标报价中，结算不予调整。</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10、河道沿线范围内的树木、古建、有产权单位的建筑、构筑物等若影响施工有，不得私自处理，应汇同业主进行协调，在未有协调结果前应采取相关保护措施，相关造价费用综合计入投标报价中，结算不予调整。</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11、施工期间需考虑该河道的排水导流，控制河道水位高程在允许范围内，根据自行制定的导流方案考虑措施费用，并计入投标报价中。</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12、施工围堰施工标准参照设计图纸及相应施工规范执行，并且满足使用要求。</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13、施工期间应做好基坑的降水、排水工作，相关费用由投标单位自行考虑，计入投标报价中。</w:t>
      </w:r>
      <w:r/>
    </w:p>
    <w:p>
      <w:pPr>
        <w:ind w:firstLine="420"/>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14、施工方应提供保单作为保险费用结算依据，结算支付不得超过措施费中的保险费投标报价金额。</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十、本工程各部位所用的材料如有与图纸标注不符，均以图纸为准。</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十一、本工程量清单中如有项目特征描述不全,一律按照施工图纸及相关规范要求等考虑。</w:t>
      </w:r>
      <w:r/>
    </w:p>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十二、工程信息表</w:t>
      </w:r>
      <w:r/>
    </w:p>
    <w:tbl>
      <w:tblPr>
        <w:tblStyle w:val="723"/>
        <w:tblW w:w="0" w:type="auto"/>
        <w:jc w:val="center"/>
        <w:tblLayout w:type="fixed"/>
        <w:tblCellMar>
          <w:left w:w="108" w:type="dxa"/>
          <w:top w:w="0" w:type="dxa"/>
          <w:right w:w="108" w:type="dxa"/>
          <w:bottom w:w="0" w:type="dxa"/>
        </w:tblCellMar>
        <w:tblLook w:val="04A0" w:firstRow="1" w:lastRow="0" w:firstColumn="1" w:lastColumn="0" w:noHBand="0" w:noVBand="1"/>
      </w:tblPr>
      <w:tblGrid>
        <w:gridCol w:w="1167"/>
        <w:gridCol w:w="6434"/>
        <w:gridCol w:w="2016"/>
      </w:tblGrid>
      <w:tr>
        <w:trPr>
          <w:jc w:val="center"/>
          <w:trHeight w:val="245"/>
        </w:trPr>
        <w:tc>
          <w:tcPr>
            <w:gridSpan w:val="3"/>
            <w:tcBorders>
              <w:top w:val="single" w:color="auto" w:sz="4" w:space="0"/>
              <w:left w:val="single" w:color="auto" w:sz="4" w:space="0"/>
              <w:bottom w:val="single" w:color="auto"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项目编号：</w:t>
            </w:r>
            <w:r/>
          </w:p>
        </w:tc>
      </w:tr>
      <w:tr>
        <w:trPr>
          <w:jc w:val="center"/>
          <w:trHeight w:val="337"/>
        </w:trPr>
        <w:tc>
          <w:tcPr>
            <w:gridSpan w:val="3"/>
            <w:tcBorders>
              <w:top w:val="single" w:color="auto" w:sz="4" w:space="0"/>
              <w:left w:val="single" w:color="auto" w:sz="4" w:space="0"/>
              <w:bottom w:val="single" w:color="auto"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工程名称：2025年度新增粮食种植面积和耕地地力提升项目（星甸街道）</w:t>
            </w:r>
            <w:r/>
          </w:p>
        </w:tc>
      </w:tr>
      <w:tr>
        <w:trPr>
          <w:jc w:val="center"/>
          <w:trHeight w:val="283"/>
        </w:trPr>
        <w:tc>
          <w:tcPr>
            <w:gridSpan w:val="3"/>
            <w:tcBorders>
              <w:top w:val="single" w:color="auto" w:sz="4" w:space="0"/>
              <w:left w:val="single" w:color="auto" w:sz="4" w:space="0"/>
              <w:bottom w:val="single" w:color="auto"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建设单位：</w:t>
            </w:r>
            <w:r/>
          </w:p>
        </w:tc>
      </w:tr>
      <w:tr>
        <w:trPr>
          <w:jc w:val="center"/>
          <w:trHeight w:val="305"/>
        </w:trPr>
        <w:tc>
          <w:tcPr>
            <w:gridSpan w:val="3"/>
            <w:tcBorders>
              <w:top w:val="none" w:color="000000" w:sz="4" w:space="0"/>
              <w:left w:val="single" w:color="auto" w:sz="4" w:space="0"/>
              <w:bottom w:val="none" w:color="000000" w:sz="4" w:space="0"/>
              <w:right w:val="single" w:color="auto" w:sz="4" w:space="0"/>
            </w:tcBorders>
            <w:tcW w:w="9617" w:type="dxa"/>
            <w:vAlign w:val="center"/>
            <w:textDirection w:val="lrTb"/>
            <w:noWrap w:val="false"/>
          </w:tcPr>
          <w:p>
            <w:pPr>
              <w:ind w:firstLine="420"/>
              <w:jc w:val="left"/>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单位工程明细：</w:t>
            </w:r>
            <w:r/>
          </w:p>
        </w:tc>
      </w:tr>
      <w:tr>
        <w:trPr>
          <w:jc w:val="center"/>
          <w:trHeight w:val="434"/>
        </w:trPr>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编号</w:t>
            </w:r>
            <w:r/>
          </w:p>
        </w:tc>
        <w:tc>
          <w:tcPr>
            <w:tcBorders>
              <w:top w:val="single" w:color="auto" w:sz="4" w:space="0"/>
              <w:left w:val="none" w:color="000000" w:sz="4" w:space="0"/>
              <w:bottom w:val="single" w:color="auto" w:sz="4" w:space="0"/>
              <w:right w:val="single" w:color="auto" w:sz="4" w:space="0"/>
            </w:tcBorders>
            <w:tcW w:w="6434" w:type="dxa"/>
            <w:vAlign w:val="center"/>
            <w:textDirection w:val="lrTb"/>
            <w:noWrap w:val="false"/>
          </w:tcPr>
          <w:p>
            <w:pPr>
              <w:ind w:firstLine="420"/>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单位工程名称</w:t>
            </w:r>
            <w:r/>
          </w:p>
        </w:tc>
        <w:tc>
          <w:tcPr>
            <w:tcBorders>
              <w:top w:val="single" w:color="auto" w:sz="4" w:space="0"/>
              <w:left w:val="none" w:color="000000" w:sz="4" w:space="0"/>
              <w:bottom w:val="single" w:color="auto" w:sz="4" w:space="0"/>
              <w:right w:val="single" w:color="auto" w:sz="4" w:space="0"/>
            </w:tcBorders>
            <w:tcW w:w="2016" w:type="dxa"/>
            <w:vAlign w:val="center"/>
            <w:textDirection w:val="lrTb"/>
            <w:noWrap w:val="false"/>
          </w:tcPr>
          <w:p>
            <w:pPr>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取费</w:t>
            </w:r>
            <w:r/>
          </w:p>
        </w:tc>
      </w:tr>
      <w:tr>
        <w:trPr>
          <w:jc w:val="center"/>
          <w:trHeight w:val="335"/>
        </w:trPr>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01</w:t>
            </w:r>
            <w:r/>
          </w:p>
        </w:tc>
        <w:tc>
          <w:tcPr>
            <w:tcBorders>
              <w:top w:val="single" w:color="auto" w:sz="4" w:space="0"/>
              <w:left w:val="none" w:color="000000" w:sz="4" w:space="0"/>
              <w:bottom w:val="single" w:color="auto" w:sz="4" w:space="0"/>
              <w:right w:val="single" w:color="auto" w:sz="4" w:space="0"/>
            </w:tcBorders>
            <w:tcW w:w="6434" w:type="dxa"/>
            <w:vAlign w:val="center"/>
            <w:textDirection w:val="lrTb"/>
            <w:noWrap w:val="false"/>
          </w:tcPr>
          <w:p>
            <w:pP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2025年度新增粮食种植面积和耕地地力提升项目（星甸街道）</w:t>
            </w:r>
            <w:r/>
          </w:p>
        </w:tc>
        <w:tc>
          <w:tcPr>
            <w:tcBorders>
              <w:top w:val="single" w:color="auto" w:sz="4" w:space="0"/>
              <w:left w:val="none" w:color="000000" w:sz="4" w:space="0"/>
              <w:bottom w:val="single" w:color="auto" w:sz="4" w:space="0"/>
              <w:right w:val="single" w:color="auto" w:sz="4" w:space="0"/>
            </w:tcBorders>
            <w:tcW w:w="2016" w:type="dxa"/>
            <w:vAlign w:val="center"/>
            <w:textDirection w:val="lrTb"/>
            <w:noWrap w:val="false"/>
          </w:tcPr>
          <w:p>
            <w:pPr>
              <w:jc w:val="center"/>
              <w:spacing w:line="360" w:lineRule="auto"/>
              <w:rPr>
                <w:rFonts w:hint="eastAsia" w:ascii="宋体" w:hAnsi="宋体" w:eastAsia="宋体" w:cs="Times New Roman"/>
                <w:b w:val="0"/>
                <w:bCs/>
                <w:color w:val="auto"/>
                <w:szCs w:val="21"/>
                <w:highlight w:val="none"/>
              </w:rPr>
            </w:pPr>
            <w:r>
              <w:rPr>
                <w:rFonts w:hint="eastAsia" w:ascii="宋体" w:hAnsi="宋体" w:eastAsia="宋体" w:cs="Times New Roman"/>
                <w:b w:val="0"/>
                <w:bCs/>
                <w:color w:val="auto"/>
                <w:szCs w:val="21"/>
                <w:highlight w:val="none"/>
              </w:rPr>
              <w:t xml:space="preserve">按【水利工程】</w:t>
            </w:r>
            <w:r/>
          </w:p>
        </w:tc>
      </w:tr>
    </w:tbl>
    <w:p>
      <w:pPr>
        <w:ind w:firstLine="360"/>
        <w:jc w:val="left"/>
        <w:spacing w:line="20" w:lineRule="exact"/>
        <w:rPr>
          <w:rFonts w:hint="eastAsia" w:ascii="宋体" w:hAnsi="宋体" w:cs="宋体"/>
          <w:b w:val="0"/>
          <w:bCs/>
          <w:color w:val="auto"/>
          <w:sz w:val="18"/>
          <w:szCs w:val="18"/>
          <w:highlight w:val="none"/>
        </w:rPr>
      </w:pPr>
      <w:r>
        <w:rPr>
          <w:rFonts w:hint="eastAsia" w:ascii="宋体" w:hAnsi="宋体" w:cs="宋体"/>
          <w:b w:val="0"/>
          <w:bCs/>
          <w:color w:val="auto"/>
          <w:sz w:val="18"/>
          <w:szCs w:val="18"/>
          <w:highlight w:val="none"/>
        </w:rPr>
      </w:r>
      <w:r/>
    </w:p>
    <w:p>
      <w:pPr>
        <w:jc w:val="center"/>
        <w:widowControl/>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288" w:lineRule="auto"/>
        <w:rPr>
          <w:rFonts w:hint="eastAsia" w:ascii="黑体" w:eastAsia="黑体"/>
          <w:sz w:val="44"/>
          <w:szCs w:val="44"/>
          <w:highlight w:val="none"/>
        </w:rPr>
      </w:pPr>
      <w:r>
        <w:rPr>
          <w:rFonts w:hint="eastAsia" w:ascii="黑体" w:eastAsia="黑体"/>
          <w:sz w:val="44"/>
          <w:szCs w:val="44"/>
          <w:highlight w:val="none"/>
        </w:rPr>
      </w:r>
      <w:r/>
    </w:p>
    <w:p>
      <w:pPr>
        <w:jc w:val="center"/>
        <w:spacing w:line="288" w:lineRule="auto"/>
        <w:rPr>
          <w:szCs w:val="21"/>
          <w:highlight w:val="none"/>
        </w:rPr>
      </w:pPr>
      <w:r>
        <w:rPr>
          <w:rFonts w:hint="eastAsia" w:ascii="黑体" w:eastAsia="黑体"/>
          <w:sz w:val="44"/>
          <w:szCs w:val="44"/>
          <w:highlight w:val="none"/>
        </w:rPr>
        <w:t xml:space="preserve">第五章  评审方法与评审标准</w:t>
      </w:r>
      <w:r/>
    </w:p>
    <w:p>
      <w:pPr>
        <w:ind w:firstLine="481"/>
        <w:spacing w:line="288" w:lineRule="auto"/>
        <w:rPr>
          <w:rFonts w:ascii="宋体" w:hAnsi="宋体" w:cs="宋体"/>
          <w:b/>
          <w:bCs/>
          <w:sz w:val="24"/>
          <w:szCs w:val="24"/>
          <w:highlight w:val="none"/>
        </w:rPr>
      </w:pPr>
      <w:r>
        <w:rPr>
          <w:rFonts w:hint="eastAsia" w:ascii="宋体" w:hAnsi="宋体" w:cs="宋体"/>
          <w:b/>
          <w:bCs/>
          <w:sz w:val="24"/>
          <w:szCs w:val="24"/>
          <w:highlight w:val="none"/>
        </w:rPr>
        <w:t xml:space="preserve">一、评审方法</w:t>
      </w:r>
      <w:r/>
    </w:p>
    <w:p>
      <w:pPr>
        <w:ind w:firstLine="480"/>
        <w:spacing w:line="288" w:lineRule="auto"/>
        <w:tabs>
          <w:tab w:val="left" w:pos="900" w:leader="none"/>
        </w:tabs>
        <w:rPr>
          <w:rFonts w:ascii="宋体" w:hAnsi="宋体"/>
          <w:sz w:val="24"/>
          <w:szCs w:val="24"/>
          <w:highlight w:val="none"/>
        </w:rPr>
      </w:pPr>
      <w:r>
        <w:rPr>
          <w:rFonts w:hint="eastAsia"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288" w:lineRule="auto"/>
        <w:rPr>
          <w:rFonts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288" w:lineRule="auto"/>
        <w:rPr>
          <w:rFonts w:ascii="宋体" w:hAnsi="宋体"/>
          <w:sz w:val="24"/>
          <w:szCs w:val="21"/>
          <w:highlight w:val="none"/>
        </w:rPr>
      </w:pP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25.1.2条情形的，可以推荐2名成交候选供应商。按评审后得分由高到低顺序排列，得分相同的，按报价由低到高顺序排列，得分且报价相同的，按商务技术文件得分高低，如商务技术文件得分也相同时，则由评标委员会投票表决，得票多者为第一名。</w:t>
      </w:r>
      <w:r/>
    </w:p>
    <w:p>
      <w:pPr>
        <w:ind w:firstLine="482"/>
        <w:spacing w:line="288"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二、政府采购政策功能落实</w:t>
      </w:r>
      <w:r/>
    </w:p>
    <w:p>
      <w:pPr>
        <w:ind w:firstLine="480"/>
        <w:jc w:val="left"/>
        <w:spacing w:line="288" w:lineRule="auto"/>
        <w:rPr>
          <w:rFonts w:hint="eastAsia" w:ascii="宋体" w:hAnsi="宋体" w:eastAsia="宋体"/>
          <w:sz w:val="24"/>
          <w:szCs w:val="21"/>
          <w:highlight w:val="none"/>
          <w:lang w:val="en-US" w:eastAsia="zh-CN"/>
        </w:rPr>
      </w:pPr>
      <w:r>
        <w:rPr>
          <w:rFonts w:hint="eastAsia" w:ascii="宋体" w:hAnsi="宋体" w:eastAsia="宋体"/>
          <w:sz w:val="24"/>
          <w:szCs w:val="21"/>
          <w:highlight w:val="none"/>
          <w:lang w:val="en-US" w:eastAsia="zh-CN"/>
        </w:rPr>
        <w:t xml:space="preserve">1、对小型和微型企业产品的价格给予3%扣除，用扣除后的价格参与评审。</w:t>
      </w:r>
      <w:r/>
    </w:p>
    <w:p>
      <w:pPr>
        <w:ind w:firstLine="480"/>
        <w:jc w:val="left"/>
        <w:spacing w:line="288" w:lineRule="auto"/>
        <w:rPr>
          <w:rFonts w:hint="eastAsia" w:ascii="宋体" w:hAnsi="宋体" w:eastAsia="宋体"/>
          <w:sz w:val="24"/>
          <w:szCs w:val="21"/>
          <w:highlight w:val="none"/>
          <w:lang w:val="en-US" w:eastAsia="zh-CN"/>
        </w:rPr>
      </w:pPr>
      <w:r>
        <w:rPr>
          <w:rFonts w:hint="eastAsia" w:ascii="宋体" w:hAnsi="宋体" w:eastAsia="宋体"/>
          <w:sz w:val="24"/>
          <w:szCs w:val="21"/>
          <w:highlight w:val="none"/>
          <w:lang w:val="en-US" w:eastAsia="zh-CN"/>
        </w:rPr>
        <w:t xml:space="preserve">小企业（含小型、微型企业）应当同时符合以下条件：</w:t>
      </w:r>
      <w:r/>
    </w:p>
    <w:p>
      <w:pPr>
        <w:ind w:firstLine="480"/>
        <w:jc w:val="left"/>
        <w:spacing w:line="288" w:lineRule="auto"/>
        <w:rPr>
          <w:rFonts w:hint="eastAsia" w:ascii="宋体" w:hAnsi="宋体" w:eastAsia="宋体"/>
          <w:sz w:val="24"/>
          <w:szCs w:val="21"/>
          <w:highlight w:val="none"/>
          <w:lang w:val="en-US" w:eastAsia="zh-CN"/>
        </w:rPr>
      </w:pPr>
      <w:r>
        <w:rPr>
          <w:rFonts w:hint="eastAsia" w:ascii="宋体" w:hAnsi="宋体" w:eastAsia="宋体"/>
          <w:sz w:val="24"/>
          <w:szCs w:val="21"/>
          <w:highlight w:val="none"/>
          <w:lang w:val="en-US" w:eastAsia="zh-CN"/>
        </w:rPr>
        <w:t xml:space="preserve">（1）供应商为小企业，且符合中小企业划分标准；</w:t>
      </w:r>
      <w:r/>
    </w:p>
    <w:p>
      <w:pPr>
        <w:ind w:firstLine="480"/>
        <w:jc w:val="left"/>
        <w:spacing w:line="288" w:lineRule="auto"/>
        <w:rPr>
          <w:rFonts w:hint="eastAsia" w:ascii="宋体" w:hAnsi="宋体" w:cs="宋体"/>
          <w:b/>
          <w:bCs/>
          <w:sz w:val="24"/>
          <w:szCs w:val="24"/>
          <w:highlight w:val="none"/>
          <w:lang w:val="en-US" w:eastAsia="zh-CN"/>
        </w:rPr>
      </w:pPr>
      <w:r>
        <w:rPr>
          <w:rFonts w:hint="eastAsia" w:ascii="宋体" w:hAnsi="宋体" w:eastAsia="宋体"/>
          <w:sz w:val="24"/>
          <w:szCs w:val="21"/>
          <w:highlight w:val="none"/>
          <w:lang w:val="en-US" w:eastAsia="zh-CN"/>
        </w:rPr>
        <w:t xml:space="preserve">（2）提供本企业制造的货物、承担的工程或者服务，或者提供其他小企业制</w:t>
      </w:r>
      <w:r>
        <w:rPr>
          <w:rFonts w:hint="eastAsia" w:ascii="宋体" w:hAnsi="宋体" w:cs="宋体"/>
          <w:b/>
          <w:bCs/>
          <w:sz w:val="24"/>
          <w:szCs w:val="24"/>
          <w:highlight w:val="none"/>
          <w:lang w:val="en-US" w:eastAsia="zh-CN"/>
        </w:rPr>
        <w:t xml:space="preserve">造的货物。如果提供的货物为大中型企业注册商标的货物，视同大中型企业。</w:t>
      </w:r>
      <w:r/>
    </w:p>
    <w:p>
      <w:pPr>
        <w:ind w:firstLine="481"/>
        <w:spacing w:line="288" w:lineRule="auto"/>
        <w:rPr>
          <w:rFonts w:hint="eastAsia" w:ascii="宋体" w:hAnsi="宋体" w:cs="宋体"/>
          <w:b w:val="0"/>
          <w:bCs w:val="0"/>
          <w:sz w:val="24"/>
          <w:szCs w:val="24"/>
          <w:highlight w:val="none"/>
        </w:rPr>
      </w:pPr>
      <w:r>
        <w:rPr>
          <w:rFonts w:hint="eastAsia" w:ascii="宋体" w:hAnsi="宋体" w:cs="宋体"/>
          <w:b/>
          <w:bCs/>
          <w:sz w:val="24"/>
          <w:szCs w:val="24"/>
          <w:highlight w:val="none"/>
          <w:lang w:val="en-US" w:eastAsia="zh-CN"/>
        </w:rPr>
        <w:t xml:space="preserve">三、评审标准</w:t>
      </w:r>
      <w:r/>
    </w:p>
    <w:p>
      <w:pPr>
        <w:rPr>
          <w:rFonts w:hint="eastAsia"/>
          <w:highlight w:val="none"/>
        </w:rPr>
      </w:pPr>
      <w:r>
        <w:rPr>
          <w:rFonts w:hint="eastAsia"/>
          <w:highlight w:val="none"/>
        </w:rPr>
      </w:r>
      <w:r/>
    </w:p>
    <w:tbl>
      <w:tblPr>
        <w:tblStyle w:val="723"/>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jc w:val="center"/>
          <w:trHeight w:val="360"/>
        </w:trPr>
        <w:tc>
          <w:tcPr>
            <w:tcW w:w="802" w:type="dxa"/>
            <w:vAlign w:val="center"/>
            <w:textDirection w:val="lrTb"/>
            <w:noWrap/>
          </w:tcPr>
          <w:p>
            <w:pPr>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评分因素</w:t>
            </w:r>
            <w:r/>
          </w:p>
        </w:tc>
        <w:tc>
          <w:tcPr>
            <w:tcW w:w="6239" w:type="dxa"/>
            <w:vAlign w:val="center"/>
            <w:textDirection w:val="lrTb"/>
            <w:noWrap/>
          </w:tcPr>
          <w:p>
            <w:pPr>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评审标准</w:t>
            </w:r>
            <w:r/>
          </w:p>
        </w:tc>
        <w:tc>
          <w:tcPr>
            <w:tcW w:w="800" w:type="dxa"/>
            <w:vAlign w:val="center"/>
            <w:textDirection w:val="lrTb"/>
            <w:noWrap/>
          </w:tcPr>
          <w:p>
            <w:pPr>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分值</w:t>
            </w:r>
            <w:r/>
          </w:p>
        </w:tc>
      </w:tr>
      <w:tr>
        <w:trPr>
          <w:jc w:val="center"/>
          <w:trHeight w:val="1579"/>
        </w:trPr>
        <w:tc>
          <w:tcPr>
            <w:tcW w:w="802" w:type="dxa"/>
            <w:vAlign w:val="center"/>
            <w:textDirection w:val="lrTb"/>
            <w:noWrap/>
          </w:tcPr>
          <w:p>
            <w:pPr>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1</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价格</w:t>
            </w:r>
            <w:r/>
          </w:p>
        </w:tc>
        <w:tc>
          <w:tcPr>
            <w:tcW w:w="6239" w:type="dxa"/>
            <w:vAlign w:val="center"/>
            <w:textDirection w:val="lrTb"/>
            <w:noWrap/>
          </w:tcPr>
          <w:p>
            <w:pPr>
              <w:jc w:val="left"/>
              <w:spacing w:line="360" w:lineRule="auto"/>
              <w:tabs>
                <w:tab w:val="left" w:pos="1440" w:leader="none"/>
              </w:tabs>
              <w:rPr>
                <w:rFonts w:hint="eastAsia" w:ascii="宋体" w:hAnsi="宋体"/>
                <w:szCs w:val="21"/>
                <w:highlight w:val="none"/>
              </w:rPr>
            </w:pPr>
            <w:r>
              <w:rPr>
                <w:rFonts w:hint="eastAsia" w:ascii="宋体" w:hAnsi="宋体"/>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p>
          <w:p>
            <w:pPr>
              <w:jc w:val="left"/>
              <w:spacing w:line="360" w:lineRule="auto"/>
              <w:tabs>
                <w:tab w:val="left" w:pos="1440" w:leader="none"/>
              </w:tabs>
              <w:rPr>
                <w:rFonts w:hint="eastAsia" w:ascii="宋体" w:hAnsi="宋体" w:cs="宋体"/>
                <w:szCs w:val="21"/>
                <w:highlight w:val="none"/>
              </w:rPr>
            </w:pPr>
            <w:r>
              <w:rPr>
                <w:rFonts w:hint="eastAsia" w:ascii="宋体" w:hAnsi="宋体"/>
                <w:szCs w:val="21"/>
                <w:highlight w:val="none"/>
              </w:rPr>
              <w:t xml:space="preserve">本项目执行财库〔2026〕2号《关于推动解决政府采购异常低价问题相关工作的通知》的相关规定，具体详见第二章要求。</w:t>
            </w:r>
            <w:r/>
          </w:p>
        </w:tc>
        <w:tc>
          <w:tcPr>
            <w:tcW w:w="800"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70</w:t>
            </w:r>
            <w:r/>
          </w:p>
        </w:tc>
      </w:tr>
      <w:tr>
        <w:trPr>
          <w:jc w:val="center"/>
          <w:trHeight w:val="77"/>
        </w:trPr>
        <w:tc>
          <w:tcPr>
            <w:tcW w:w="802" w:type="dxa"/>
            <w:vAlign w:val="center"/>
            <w:textDirection w:val="lrTb"/>
            <w:noWrap/>
          </w:tcPr>
          <w:p>
            <w:pPr>
              <w:jc w:val="center"/>
              <w:spacing w:line="360" w:lineRule="auto"/>
              <w:tabs>
                <w:tab w:val="left" w:pos="1440" w:leader="none"/>
              </w:tabs>
              <w:rPr>
                <w:rFonts w:ascii="宋体" w:hAnsi="宋体" w:cs="宋体"/>
                <w:b/>
                <w:bCs/>
                <w:szCs w:val="21"/>
                <w:highlight w:val="none"/>
              </w:rPr>
            </w:pPr>
            <w:r>
              <w:rPr>
                <w:rFonts w:hint="eastAsia" w:ascii="宋体" w:hAnsi="宋体" w:cs="宋体"/>
                <w:b/>
                <w:bCs/>
                <w:szCs w:val="21"/>
                <w:highlight w:val="none"/>
              </w:rPr>
              <w:t xml:space="preserve">2</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szCs w:val="21"/>
                <w:highlight w:val="none"/>
              </w:rPr>
              <w:t xml:space="preserve">项目组成员</w:t>
            </w:r>
            <w:r/>
          </w:p>
        </w:tc>
        <w:tc>
          <w:tcPr>
            <w:tcW w:w="6239" w:type="dxa"/>
            <w:vAlign w:val="center"/>
            <w:textDirection w:val="lrTb"/>
            <w:noWrap/>
          </w:tcPr>
          <w:p>
            <w:pPr>
              <w:jc w:val="left"/>
              <w:spacing w:line="360" w:lineRule="auto"/>
              <w:tabs>
                <w:tab w:val="left" w:pos="1440" w:leader="none"/>
              </w:tabs>
              <w:rPr>
                <w:rFonts w:hint="eastAsia" w:ascii="宋体" w:hAnsi="宋体" w:cs="宋体"/>
                <w:szCs w:val="21"/>
                <w:highlight w:val="none"/>
              </w:rPr>
            </w:pPr>
            <w:r>
              <w:rPr>
                <w:rFonts w:hint="eastAsia" w:ascii="宋体" w:hAnsi="宋体" w:cs="宋体"/>
                <w:szCs w:val="21"/>
                <w:highlight w:val="none"/>
              </w:rPr>
              <w:t xml:space="preserve">1.供应商为本项目配置项目管理人员,包括施工员、质检（质量）员、安全员、资料员、</w:t>
            </w:r>
            <w:r>
              <w:rPr>
                <w:rFonts w:hint="eastAsia" w:ascii="宋体" w:hAnsi="宋体" w:cs="宋体"/>
                <w:bCs/>
                <w:szCs w:val="21"/>
                <w:highlight w:val="none"/>
              </w:rPr>
              <w:t xml:space="preserve">造价</w:t>
            </w:r>
            <w:r>
              <w:rPr>
                <w:rFonts w:hint="eastAsia" w:ascii="宋体" w:hAnsi="宋体" w:cs="宋体"/>
                <w:szCs w:val="21"/>
                <w:highlight w:val="none"/>
              </w:rPr>
              <w:t xml:space="preserve">员。以上人员各一名(不可兼任)，</w:t>
            </w:r>
            <w:r>
              <w:rPr>
                <w:rFonts w:hint="eastAsia" w:ascii="宋体" w:hAnsi="宋体" w:cs="宋体"/>
                <w:szCs w:val="21"/>
                <w:highlight w:val="none"/>
                <w:lang w:val="en-US" w:eastAsia="zh-CN"/>
              </w:rPr>
              <w:t xml:space="preserve">有一个得1</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满分5分</w:t>
            </w:r>
            <w:r>
              <w:rPr>
                <w:rFonts w:hint="eastAsia" w:ascii="宋体" w:hAnsi="宋体" w:cs="宋体"/>
                <w:szCs w:val="21"/>
                <w:highlight w:val="none"/>
              </w:rPr>
              <w:t xml:space="preserve">。（提供项目组成员一览表；</w:t>
            </w:r>
            <w:r>
              <w:rPr>
                <w:rFonts w:hint="eastAsia" w:ascii="宋体" w:hAnsi="宋体" w:cs="宋体"/>
                <w:bCs/>
                <w:szCs w:val="21"/>
                <w:highlight w:val="none"/>
              </w:rPr>
              <w:t xml:space="preserve">相关人员有效身份证复印件；</w:t>
            </w:r>
            <w:r>
              <w:rPr>
                <w:rFonts w:hint="eastAsia" w:ascii="宋体" w:hAnsi="宋体" w:cs="宋体"/>
                <w:szCs w:val="21"/>
                <w:highlight w:val="none"/>
              </w:rPr>
              <w:t xml:space="preserve">施工员、质检（质量）员、资料员具有相应的岗位资格证书，</w:t>
            </w:r>
            <w:r>
              <w:rPr>
                <w:rFonts w:hint="eastAsia" w:ascii="宋体" w:hAnsi="宋体" w:cs="宋体"/>
                <w:bCs/>
                <w:szCs w:val="21"/>
                <w:highlight w:val="none"/>
              </w:rPr>
              <w:t xml:space="preserve">造价员须具有二级(含)以上注册造价师证，安全员须具有安全生产考核合格证书C证，未提供或提供不全的，不得分。</w:t>
            </w:r>
            <w:r>
              <w:rPr>
                <w:rFonts w:hint="eastAsia" w:ascii="宋体" w:hAnsi="宋体" w:cs="宋体"/>
                <w:szCs w:val="21"/>
                <w:highlight w:val="none"/>
              </w:rPr>
              <w:t xml:space="preserve">）</w:t>
            </w:r>
            <w:r/>
          </w:p>
          <w:p>
            <w:pPr>
              <w:jc w:val="left"/>
              <w:spacing w:line="360" w:lineRule="auto"/>
              <w:tabs>
                <w:tab w:val="left" w:pos="1440" w:leader="none"/>
              </w:tabs>
              <w:rPr>
                <w:rFonts w:hint="eastAsia" w:ascii="宋体" w:hAnsi="宋体" w:cs="宋体"/>
                <w:bCs/>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.技术负责人具有注册建造师证水利水电工程二级(含)以上</w:t>
            </w:r>
            <w:r>
              <w:rPr>
                <w:rFonts w:hint="eastAsia" w:ascii="宋体" w:hAnsi="宋体" w:cs="宋体"/>
                <w:bCs/>
                <w:szCs w:val="21"/>
                <w:highlight w:val="none"/>
                <w:lang w:val="en-US" w:eastAsia="zh-CN"/>
              </w:rPr>
              <w:t xml:space="preserve">的得1分，具有</w:t>
            </w:r>
            <w:r>
              <w:rPr>
                <w:rFonts w:hint="eastAsia" w:ascii="宋体" w:hAnsi="宋体" w:cs="宋体"/>
                <w:bCs/>
                <w:szCs w:val="21"/>
                <w:highlight w:val="none"/>
              </w:rPr>
              <w:t xml:space="preserve">中级及以上职称的</w:t>
            </w:r>
            <w:r>
              <w:rPr>
                <w:rFonts w:hint="eastAsia" w:ascii="宋体" w:hAnsi="宋体" w:cs="宋体"/>
                <w:bCs/>
                <w:szCs w:val="21"/>
                <w:highlight w:val="none"/>
                <w:lang w:val="en-US" w:eastAsia="zh-CN"/>
              </w:rPr>
              <w:t xml:space="preserve">得1</w:t>
            </w:r>
            <w:r>
              <w:rPr>
                <w:rFonts w:hint="eastAsia" w:ascii="宋体" w:hAnsi="宋体" w:cs="宋体"/>
                <w:bCs/>
                <w:szCs w:val="21"/>
                <w:highlight w:val="none"/>
              </w:rPr>
              <w:t xml:space="preserve">分。</w:t>
            </w:r>
            <w:r>
              <w:rPr>
                <w:rFonts w:hint="eastAsia" w:ascii="宋体" w:hAnsi="宋体" w:cs="宋体"/>
                <w:bCs/>
                <w:szCs w:val="21"/>
                <w:highlight w:val="none"/>
                <w:lang w:val="en-US" w:eastAsia="zh-CN"/>
              </w:rPr>
              <w:t xml:space="preserve">满分2分</w:t>
            </w:r>
            <w:r>
              <w:rPr>
                <w:rFonts w:hint="eastAsia" w:ascii="宋体" w:hAnsi="宋体" w:cs="宋体"/>
                <w:bCs/>
                <w:szCs w:val="21"/>
                <w:highlight w:val="none"/>
              </w:rPr>
              <w:t xml:space="preserve">。（提供相关</w:t>
            </w:r>
            <w:r>
              <w:rPr>
                <w:rFonts w:hint="eastAsia" w:ascii="宋体" w:hAnsi="宋体" w:cs="宋体"/>
                <w:bCs/>
                <w:szCs w:val="21"/>
                <w:highlight w:val="none"/>
                <w:lang w:val="en-US" w:eastAsia="zh-CN"/>
              </w:rPr>
              <w:t xml:space="preserve">证书</w:t>
            </w:r>
            <w:r>
              <w:rPr>
                <w:rFonts w:hint="eastAsia" w:ascii="宋体" w:hAnsi="宋体" w:cs="宋体"/>
                <w:bCs/>
                <w:szCs w:val="21"/>
                <w:highlight w:val="none"/>
              </w:rPr>
              <w:t xml:space="preserve">复印件加盖公章。）</w:t>
            </w:r>
            <w:r/>
          </w:p>
          <w:p>
            <w:pPr>
              <w:jc w:val="left"/>
              <w:spacing w:line="360" w:lineRule="auto"/>
              <w:tabs>
                <w:tab w:val="left" w:pos="1440" w:leader="none"/>
              </w:tabs>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3.项目</w:t>
            </w:r>
            <w:r>
              <w:rPr>
                <w:rFonts w:hint="eastAsia" w:ascii="宋体" w:hAnsi="宋体" w:cs="宋体"/>
                <w:bCs/>
                <w:szCs w:val="21"/>
                <w:highlight w:val="none"/>
              </w:rPr>
              <w:t xml:space="preserve">负责人</w:t>
            </w:r>
            <w:r>
              <w:rPr>
                <w:rFonts w:hint="eastAsia" w:ascii="宋体" w:hAnsi="宋体" w:cs="宋体"/>
                <w:szCs w:val="21"/>
                <w:highlight w:val="none"/>
              </w:rPr>
              <w:t xml:space="preserve">具有注册建造师证水利水电工程二级(含)以上</w:t>
            </w:r>
            <w:r>
              <w:rPr>
                <w:rFonts w:hint="eastAsia" w:ascii="宋体" w:hAnsi="宋体" w:cs="宋体"/>
                <w:szCs w:val="21"/>
                <w:highlight w:val="none"/>
                <w:lang w:val="en-US" w:eastAsia="zh-CN"/>
              </w:rPr>
              <w:t xml:space="preserve">的得1分，具有</w:t>
            </w:r>
            <w:r>
              <w:rPr>
                <w:rFonts w:hint="eastAsia" w:ascii="宋体" w:hAnsi="宋体" w:cs="宋体"/>
                <w:szCs w:val="21"/>
                <w:highlight w:val="none"/>
              </w:rPr>
              <w:t xml:space="preserve">中级及以上职称的</w:t>
            </w:r>
            <w:r>
              <w:rPr>
                <w:rFonts w:hint="eastAsia" w:ascii="宋体" w:hAnsi="宋体" w:cs="宋体"/>
                <w:szCs w:val="21"/>
                <w:highlight w:val="none"/>
                <w:lang w:val="en-US" w:eastAsia="zh-CN"/>
              </w:rPr>
              <w:t xml:space="preserve">得1</w:t>
            </w:r>
            <w:r>
              <w:rPr>
                <w:rFonts w:hint="eastAsia" w:ascii="宋体" w:hAnsi="宋体" w:cs="宋体"/>
                <w:szCs w:val="21"/>
                <w:highlight w:val="none"/>
              </w:rPr>
              <w:t xml:space="preserve">分。</w:t>
            </w:r>
            <w:r>
              <w:rPr>
                <w:rFonts w:hint="eastAsia" w:ascii="宋体" w:hAnsi="宋体" w:cs="宋体"/>
                <w:szCs w:val="21"/>
                <w:highlight w:val="none"/>
                <w:lang w:val="en-US" w:eastAsia="zh-CN"/>
              </w:rPr>
              <w:t xml:space="preserve">满分2分</w:t>
            </w:r>
            <w:r>
              <w:rPr>
                <w:rFonts w:hint="eastAsia" w:ascii="宋体" w:hAnsi="宋体" w:cs="宋体"/>
                <w:szCs w:val="21"/>
                <w:highlight w:val="none"/>
              </w:rPr>
              <w:t xml:space="preserve">。</w:t>
            </w:r>
            <w:r>
              <w:rPr>
                <w:rFonts w:hint="eastAsia" w:ascii="宋体" w:hAnsi="宋体" w:cs="宋体"/>
                <w:bCs/>
                <w:szCs w:val="21"/>
                <w:highlight w:val="none"/>
              </w:rPr>
              <w:t xml:space="preserve">（提供相关证书复印件加盖公章。）</w:t>
            </w:r>
            <w:r/>
          </w:p>
          <w:p>
            <w:pPr>
              <w:jc w:val="left"/>
              <w:spacing w:line="360" w:lineRule="auto"/>
              <w:tabs>
                <w:tab w:val="left" w:pos="1440" w:leader="none"/>
              </w:tabs>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注：①以上人员必须为本单位人员，同一人不得重复计分，资料缺一不得分。②以上人员均须提供近三月（2026年</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月-2026年</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月）任一个月投标单位为其连续缴纳的由劳动和社会保障部门出具的社保缴纳凭证；高校设计院或军队等事业编制人员无法提供社保证明，须提供所在单位的上级主管部门人事组织或编制主管部门出具的人员编制核准证明材料。③</w:t>
            </w:r>
            <w:r>
              <w:rPr>
                <w:rFonts w:hint="eastAsia" w:ascii="宋体" w:hAnsi="宋体" w:cs="宋体"/>
                <w:b/>
                <w:bCs/>
                <w:szCs w:val="21"/>
                <w:highlight w:val="none"/>
                <w:lang w:val="en-US" w:eastAsia="zh-CN"/>
              </w:rPr>
              <w:t xml:space="preserve">项目负责人和技术负责人不得为同一人。</w:t>
            </w:r>
            <w:r/>
          </w:p>
        </w:tc>
        <w:tc>
          <w:tcPr>
            <w:tcW w:w="800" w:type="dxa"/>
            <w:vAlign w:val="center"/>
            <w:textDirection w:val="lrTb"/>
            <w:noWrap/>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jc w:val="center"/>
          <w:trHeight w:val="77"/>
        </w:trPr>
        <w:tc>
          <w:tcPr>
            <w:tcW w:w="802" w:type="dxa"/>
            <w:vAlign w:val="center"/>
            <w:textDirection w:val="lrTb"/>
            <w:noWrap/>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3</w:t>
            </w:r>
            <w:r/>
          </w:p>
        </w:tc>
        <w:tc>
          <w:tcPr>
            <w:tcW w:w="1325" w:type="dxa"/>
            <w:vAlign w:val="center"/>
            <w:textDirection w:val="lrTb"/>
            <w:noWrap/>
          </w:tcPr>
          <w:p>
            <w:pPr>
              <w:jc w:val="center"/>
              <w:spacing w:line="360" w:lineRule="auto"/>
              <w:tabs>
                <w:tab w:val="left" w:pos="1440" w:leader="none"/>
              </w:tabs>
              <w:rPr>
                <w:rFonts w:hint="eastAsia" w:ascii="宋体" w:hAnsi="宋体" w:cs="宋体"/>
                <w:b/>
                <w:bCs/>
                <w:szCs w:val="21"/>
                <w:highlight w:val="none"/>
              </w:rPr>
            </w:pPr>
            <w:r>
              <w:rPr>
                <w:rFonts w:hint="eastAsia" w:ascii="宋体" w:hAnsi="宋体" w:cs="宋体"/>
                <w:b/>
                <w:bCs/>
                <w:color w:val="000000"/>
                <w:szCs w:val="21"/>
                <w:highlight w:val="none"/>
              </w:rPr>
              <w:t xml:space="preserve">企业业绩</w:t>
            </w:r>
            <w:r/>
          </w:p>
        </w:tc>
        <w:tc>
          <w:tcPr>
            <w:tcW w:w="6239" w:type="dxa"/>
            <w:vAlign w:val="top"/>
            <w:textDirection w:val="lrTb"/>
            <w:noWrap/>
          </w:tcPr>
          <w:p>
            <w:pPr>
              <w:jc w:val="left"/>
              <w:spacing w:line="360" w:lineRule="auto"/>
              <w:tabs>
                <w:tab w:val="left" w:pos="1440" w:leader="none"/>
              </w:tabs>
              <w:rPr>
                <w:rFonts w:hint="eastAsia" w:ascii="宋体" w:hAnsi="宋体" w:cs="宋体"/>
                <w:szCs w:val="21"/>
                <w:highlight w:val="none"/>
              </w:rPr>
            </w:pPr>
            <w:r/>
            <w:bookmarkStart w:id="235" w:name="OLE_LINK17"/>
            <w:r>
              <w:rPr>
                <w:rFonts w:hint="eastAsia" w:ascii="宋体" w:hAnsi="宋体" w:cs="宋体"/>
                <w:color w:val="000000"/>
                <w:szCs w:val="21"/>
                <w:highlight w:val="none"/>
              </w:rPr>
              <w:t xml:space="preserve">供应商自202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月1日以来，承担过</w:t>
            </w:r>
            <w:r>
              <w:rPr>
                <w:rFonts w:hint="eastAsia" w:ascii="宋体" w:hAnsi="宋体" w:cs="宋体"/>
                <w:color w:val="000000"/>
                <w:szCs w:val="21"/>
                <w:highlight w:val="none"/>
                <w:lang w:val="en-US" w:eastAsia="zh-CN"/>
              </w:rPr>
              <w:t xml:space="preserve">农田建设或土地治理类工程</w:t>
            </w:r>
            <w:r>
              <w:rPr>
                <w:rFonts w:hint="eastAsia" w:ascii="宋体" w:hAnsi="宋体" w:cs="宋体"/>
                <w:color w:val="000000"/>
                <w:szCs w:val="21"/>
                <w:highlight w:val="none"/>
              </w:rPr>
              <w:t xml:space="preserve">的，有一项得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分，满分</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分。（须提供①中标（成交）通知书；②工程施工合同；③竣工验收合格证明材料（至少由建设方、施工方双方签章。）日期以合同签订日期为准，合同须能反映对应工作内容。企业业绩和项目负责人业绩不可重复得分。提供相关证明文件复印件加盖公章，未按要求提供证明文件、证明文件不齐全的，不得分。供应商成交后须提供上述所有原件核查，若无法提供则按弄虚作假处理。</w:t>
            </w:r>
            <w:bookmarkEnd w:id="235"/>
            <w:r/>
            <w:r/>
          </w:p>
        </w:tc>
        <w:tc>
          <w:tcPr>
            <w:tcW w:w="800" w:type="dxa"/>
            <w:vAlign w:val="center"/>
            <w:textDirection w:val="lrTb"/>
            <w:noWrap/>
          </w:tcPr>
          <w:p>
            <w:pPr>
              <w:jc w:val="cente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15</w:t>
            </w:r>
            <w:r/>
          </w:p>
        </w:tc>
      </w:tr>
      <w:tr>
        <w:trPr>
          <w:jc w:val="center"/>
          <w:trHeight w:val="77"/>
        </w:trPr>
        <w:tc>
          <w:tcPr>
            <w:tcW w:w="802" w:type="dxa"/>
            <w:vAlign w:val="center"/>
            <w:textDirection w:val="lrTb"/>
            <w:noWrap/>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4</w:t>
            </w:r>
            <w:r/>
          </w:p>
        </w:tc>
        <w:tc>
          <w:tcPr>
            <w:tcW w:w="1325" w:type="dxa"/>
            <w:vAlign w:val="center"/>
            <w:textDirection w:val="lrTb"/>
            <w:noWrap/>
          </w:tcPr>
          <w:p>
            <w:pPr>
              <w:jc w:val="center"/>
              <w:spacing w:line="360" w:lineRule="auto"/>
              <w:tabs>
                <w:tab w:val="left" w:pos="1440" w:leader="none"/>
              </w:tabs>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项目负责人业绩</w:t>
            </w:r>
            <w:r/>
          </w:p>
        </w:tc>
        <w:tc>
          <w:tcPr>
            <w:tcW w:w="6239" w:type="dxa"/>
            <w:vAlign w:val="top"/>
            <w:textDirection w:val="lrTb"/>
            <w:noWrap/>
          </w:tcPr>
          <w:p>
            <w:pPr>
              <w:jc w:val="left"/>
              <w:spacing w:line="360" w:lineRule="auto"/>
              <w:tabs>
                <w:tab w:val="left" w:pos="14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项目负责人自202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月1日以来，承担过</w:t>
            </w:r>
            <w:r>
              <w:rPr>
                <w:rFonts w:hint="eastAsia" w:ascii="宋体" w:hAnsi="宋体" w:cs="宋体"/>
                <w:color w:val="000000"/>
                <w:szCs w:val="21"/>
                <w:highlight w:val="none"/>
                <w:lang w:val="en-US" w:eastAsia="zh-CN"/>
              </w:rPr>
              <w:t xml:space="preserve">农田建设或土地治理类工程</w:t>
            </w:r>
            <w:r>
              <w:rPr>
                <w:rFonts w:hint="eastAsia" w:ascii="宋体" w:hAnsi="宋体" w:cs="宋体"/>
                <w:color w:val="000000"/>
                <w:szCs w:val="21"/>
                <w:highlight w:val="none"/>
              </w:rPr>
              <w:t xml:space="preserve">的，有一项得5分，满分5分。（须提供①中标（成交）通知书；②工程施工合同；③竣工验收合格证明材料</w:t>
            </w:r>
            <w:r>
              <w:rPr>
                <w:rFonts w:hint="eastAsia" w:ascii="宋体" w:hAnsi="宋体" w:cs="宋体"/>
                <w:szCs w:val="21"/>
                <w:highlight w:val="none"/>
              </w:rPr>
              <w:t xml:space="preserve">（至少由建设方、施工方双方签章。）</w:t>
            </w:r>
            <w:r>
              <w:rPr>
                <w:rFonts w:hint="eastAsia" w:ascii="宋体" w:hAnsi="宋体" w:cs="宋体"/>
                <w:color w:val="000000"/>
                <w:szCs w:val="21"/>
                <w:highlight w:val="none"/>
              </w:rPr>
              <w:t xml:space="preserve">日期以合同签订日期为准，合同须能反映对应工作内容。企业业绩和项目负责人业绩不可重复得分。项目负责人业绩必须是在投标供应商承接的。提供相关证明文件复印件加盖公章，未按要求提供证明文件、证明文件不齐全的，不得分。供应商成交后须提供上述所有原件核查，若无法提供则按弄虚作假处理。</w:t>
            </w:r>
            <w:r/>
          </w:p>
        </w:tc>
        <w:tc>
          <w:tcPr>
            <w:tcW w:w="800" w:type="dxa"/>
            <w:vAlign w:val="center"/>
            <w:textDirection w:val="lrTb"/>
            <w:noWrap/>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5</w:t>
            </w:r>
            <w:r/>
          </w:p>
        </w:tc>
      </w:tr>
      <w:tr>
        <w:trPr>
          <w:jc w:val="center"/>
          <w:trHeight w:val="77"/>
        </w:trPr>
        <w:tc>
          <w:tcPr>
            <w:tcW w:w="802" w:type="dxa"/>
            <w:vAlign w:val="center"/>
            <w:textDirection w:val="lrTb"/>
            <w:noWrap/>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5</w:t>
            </w:r>
            <w:r/>
          </w:p>
        </w:tc>
        <w:tc>
          <w:tcPr>
            <w:tcW w:w="1325" w:type="dxa"/>
            <w:vAlign w:val="center"/>
            <w:textDirection w:val="lrTb"/>
            <w:noWrap/>
          </w:tcPr>
          <w:p>
            <w:pPr>
              <w:jc w:val="center"/>
              <w:spacing w:line="360" w:lineRule="auto"/>
              <w:widowControl/>
              <w:rPr>
                <w:rFonts w:hint="eastAsia" w:ascii="宋体" w:hAnsi="宋体" w:cs="宋体"/>
                <w:b/>
                <w:bCs/>
                <w:color w:val="000000"/>
                <w:szCs w:val="21"/>
                <w:highlight w:val="none"/>
              </w:rPr>
            </w:pPr>
            <w:r>
              <w:rPr>
                <w:rFonts w:hint="eastAsia" w:ascii="宋体" w:hAnsi="宋体" w:cs="宋体"/>
                <w:b/>
                <w:szCs w:val="21"/>
                <w:highlight w:val="none"/>
              </w:rPr>
              <w:t xml:space="preserve">承诺书</w:t>
            </w:r>
            <w:r/>
          </w:p>
        </w:tc>
        <w:tc>
          <w:tcPr>
            <w:tcW w:w="6239" w:type="dxa"/>
            <w:vAlign w:val="center"/>
            <w:textDirection w:val="lrTb"/>
            <w:noWrap/>
          </w:tcPr>
          <w:p>
            <w:pPr>
              <w:spacing w:line="360" w:lineRule="auto"/>
              <w:widowControl/>
              <w:rPr>
                <w:rFonts w:hint="eastAsia" w:ascii="宋体" w:hAnsi="宋体" w:cs="宋体"/>
                <w:color w:val="000000"/>
                <w:szCs w:val="21"/>
                <w:highlight w:val="none"/>
              </w:rPr>
            </w:pPr>
            <w:r>
              <w:rPr>
                <w:rFonts w:hint="eastAsia" w:ascii="宋体" w:hAnsi="宋体" w:cs="宋体"/>
                <w:bCs/>
                <w:szCs w:val="21"/>
                <w:highlight w:val="none"/>
                <w:lang w:val="zh-CN"/>
              </w:rPr>
              <w:t xml:space="preserve">供应商提供施工现场大气污染防治措施，必须全部使用新能源或国三及以上排放标准的非道路移动机械的承诺书，格式自拟，满分</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zh-CN"/>
              </w:rPr>
              <w:t xml:space="preserve">分，不提供则不得分。（</w:t>
            </w:r>
            <w:r>
              <w:rPr>
                <w:rFonts w:hint="eastAsia" w:ascii="宋体" w:hAnsi="宋体" w:cs="宋体"/>
                <w:bCs/>
                <w:szCs w:val="21"/>
                <w:highlight w:val="none"/>
              </w:rPr>
              <w:t xml:space="preserve">提供承诺书</w:t>
            </w:r>
            <w:r>
              <w:rPr>
                <w:rFonts w:hint="eastAsia" w:ascii="宋体" w:hAnsi="宋体" w:cs="宋体"/>
                <w:bCs/>
                <w:szCs w:val="21"/>
                <w:highlight w:val="none"/>
                <w:lang w:val="zh-CN"/>
              </w:rPr>
              <w:t xml:space="preserve">加盖公章）</w:t>
            </w:r>
            <w:r/>
          </w:p>
        </w:tc>
        <w:tc>
          <w:tcPr>
            <w:tcW w:w="800" w:type="dxa"/>
            <w:vAlign w:val="center"/>
            <w:textDirection w:val="lrTb"/>
            <w:noWrap/>
          </w:tcPr>
          <w:p>
            <w:pPr>
              <w:jc w:val="center"/>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1</w:t>
            </w:r>
            <w:r/>
          </w:p>
        </w:tc>
      </w:tr>
      <w:tr>
        <w:trPr>
          <w:jc w:val="center"/>
          <w:trHeight w:val="77"/>
        </w:trPr>
        <w:tc>
          <w:tcPr>
            <w:tcW w:w="802"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325" w:type="dxa"/>
            <w:vAlign w:val="center"/>
            <w:textDirection w:val="lrTb"/>
            <w:noWrap/>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合计</w:t>
            </w:r>
            <w:r/>
          </w:p>
        </w:tc>
        <w:tc>
          <w:tcPr>
            <w:tcW w:w="6239" w:type="dxa"/>
            <w:vAlign w:val="top"/>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800"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100</w:t>
            </w:r>
            <w:r/>
          </w:p>
        </w:tc>
      </w:tr>
    </w:tbl>
    <w:p>
      <w:pPr>
        <w:rPr>
          <w:rFonts w:ascii="黑体" w:eastAsia="黑体"/>
          <w:sz w:val="44"/>
          <w:szCs w:val="44"/>
          <w:highlight w:val="none"/>
        </w:rPr>
      </w:pPr>
      <w:r>
        <w:rPr>
          <w:rFonts w:hint="eastAsia" w:ascii="黑体" w:eastAsia="黑体"/>
          <w:sz w:val="44"/>
          <w:szCs w:val="44"/>
          <w:highlight w:val="none"/>
        </w:rPr>
        <w:br w:type="page" w:clear="all"/>
      </w:r>
      <w:r/>
    </w:p>
    <w:p>
      <w:pPr>
        <w:jc w:val="center"/>
        <w:keepNext/>
        <w:rPr>
          <w:rFonts w:ascii="黑体" w:eastAsia="黑体"/>
          <w:bCs/>
          <w:sz w:val="44"/>
          <w:szCs w:val="28"/>
          <w:highlight w:val="none"/>
        </w:rPr>
        <w:outlineLvl w:val="0"/>
      </w:pPr>
      <w:r>
        <w:rPr>
          <w:rFonts w:hint="eastAsia" w:ascii="黑体" w:eastAsia="黑体"/>
          <w:sz w:val="44"/>
          <w:szCs w:val="44"/>
          <w:highlight w:val="none"/>
        </w:rPr>
        <w:t xml:space="preserve">第六章  </w:t>
      </w:r>
      <w:bookmarkEnd w:id="229"/>
      <w:r/>
      <w:bookmarkEnd w:id="230"/>
      <w:r/>
      <w:bookmarkEnd w:id="234"/>
      <w:r>
        <w:rPr>
          <w:rFonts w:hint="eastAsia" w:ascii="黑体" w:eastAsia="黑体"/>
          <w:sz w:val="44"/>
          <w:szCs w:val="44"/>
          <w:highlight w:val="none"/>
        </w:rPr>
        <w:t xml:space="preserve">响应文件格式</w:t>
      </w:r>
      <w:r/>
    </w:p>
    <w:p>
      <w:pPr>
        <w:jc w:val="center"/>
        <w:rPr>
          <w:rFonts w:ascii="宋体" w:hAnsi="宋体"/>
          <w:b/>
          <w:sz w:val="72"/>
          <w:szCs w:val="21"/>
          <w:highlight w:val="none"/>
        </w:rPr>
      </w:pPr>
      <w:r/>
      <w:bookmarkStart w:id="236" w:name="_Hlt26955039"/>
      <w:r/>
      <w:bookmarkEnd w:id="236"/>
      <w:r/>
      <w:bookmarkStart w:id="237" w:name="_Hlt26671244"/>
      <w:r/>
      <w:bookmarkEnd w:id="237"/>
      <w:r/>
      <w:bookmarkStart w:id="238" w:name="_Toc26554094"/>
      <w:r/>
      <w:bookmarkStart w:id="239" w:name="_Toc49090576"/>
      <w:r/>
      <w:bookmarkStart w:id="240" w:name="_Toc120614282"/>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hint="eastAsia" w:ascii="宋体" w:hAnsi="宋体"/>
          <w:b/>
          <w:sz w:val="72"/>
          <w:szCs w:val="21"/>
          <w:highlight w:val="none"/>
        </w:rPr>
        <w:t xml:space="preserve">响  应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p>
    <w:p>
      <w:pPr>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jc w:val="center"/>
        <w:rPr>
          <w:rFonts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t xml:space="preserve">响应文件目录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numPr>
          <w:ilvl w:val="0"/>
          <w:numId w:val="8"/>
        </w:num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供应商信用承诺函</w:t>
      </w:r>
      <w:r/>
    </w:p>
    <w:p>
      <w:pPr>
        <w:ind w:firstLine="560"/>
        <w:keepLines w:val="0"/>
        <w:keepNext w:val="0"/>
        <w:pageBreakBefore w:val="0"/>
        <w:spacing w:line="600" w:lineRule="exact"/>
        <w:widowControl w:val="off"/>
        <w:rPr>
          <w:highlight w:val="none"/>
        </w:rPr>
      </w:pPr>
      <w:r>
        <w:rPr>
          <w:rFonts w:hint="eastAsia" w:ascii="宋体" w:hAnsi="宋体" w:eastAsia="宋体" w:cs="宋体"/>
          <w:b w:val="0"/>
          <w:bCs w:val="0"/>
          <w:i w:val="0"/>
          <w:sz w:val="28"/>
          <w:szCs w:val="28"/>
          <w:highlight w:val="none"/>
          <w:u w:val="none"/>
          <w:lang w:val="en-US" w:eastAsia="zh-CN"/>
        </w:rPr>
        <w:t xml:space="preserve">二、满足特定资格要求的证明文件（如有特定资格要求）</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、法人授权书</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、磋商响应函</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ascii="宋体" w:hAnsi="宋体" w:cs="宋体"/>
          <w:sz w:val="28"/>
          <w:szCs w:val="28"/>
          <w:highlight w:val="none"/>
        </w:rPr>
        <w:t xml:space="preserve">、</w:t>
      </w:r>
      <w:r>
        <w:rPr>
          <w:rFonts w:hint="eastAsia" w:ascii="宋体" w:hAnsi="宋体" w:cs="宋体"/>
          <w:sz w:val="28"/>
          <w:szCs w:val="28"/>
          <w:highlight w:val="none"/>
        </w:rPr>
        <w:t xml:space="preserve">磋商报价表</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、中小企业声明函（如有）</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、残疾人福利性单位声明函（如有）</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、分项报价表</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、技术要求响应及偏离表</w:t>
      </w:r>
      <w:r/>
    </w:p>
    <w:p>
      <w:pPr>
        <w:ind w:firstLine="560"/>
        <w:spacing w:line="600" w:lineRule="exact"/>
        <w:rPr>
          <w:rFonts w:ascii="宋体" w:hAnsi="宋体" w:cs="宋体"/>
          <w:sz w:val="28"/>
          <w:szCs w:val="28"/>
          <w:highlight w:val="none"/>
        </w:rPr>
      </w:pPr>
      <w:r>
        <w:rPr>
          <w:rFonts w:hint="eastAsia" w:ascii="宋体" w:hAnsi="宋体" w:cs="宋体"/>
          <w:sz w:val="28"/>
          <w:szCs w:val="28"/>
          <w:highlight w:val="none"/>
          <w:lang w:val="en-US" w:eastAsia="zh-CN"/>
        </w:rPr>
        <w:t xml:space="preserve">十</w:t>
      </w:r>
      <w:r>
        <w:rPr>
          <w:rFonts w:hint="eastAsia" w:ascii="宋体" w:hAnsi="宋体" w:cs="宋体"/>
          <w:sz w:val="28"/>
          <w:szCs w:val="28"/>
          <w:highlight w:val="none"/>
        </w:rPr>
        <w:t xml:space="preserve">、商务要求响应及偏离表</w:t>
      </w:r>
      <w:r/>
    </w:p>
    <w:p>
      <w:pPr>
        <w:pStyle w:val="827"/>
        <w:rPr>
          <w:rFonts w:ascii="宋体" w:hAnsi="宋体" w:eastAsia="宋体" w:cs="宋体"/>
          <w:b w:val="0"/>
          <w:sz w:val="28"/>
          <w:highlight w:val="none"/>
        </w:rPr>
      </w:pPr>
      <w:r>
        <w:rPr>
          <w:rFonts w:hint="eastAsia" w:ascii="宋体" w:hAnsi="宋体" w:eastAsia="宋体" w:cs="宋体"/>
          <w:b w:val="0"/>
          <w:sz w:val="28"/>
          <w:highlight w:val="none"/>
        </w:rPr>
        <w:t xml:space="preserve"> 十</w:t>
      </w:r>
      <w:r>
        <w:rPr>
          <w:rFonts w:hint="eastAsia" w:ascii="宋体" w:hAnsi="宋体" w:eastAsia="宋体" w:cs="宋体"/>
          <w:b w:val="0"/>
          <w:sz w:val="28"/>
          <w:highlight w:val="none"/>
          <w:lang w:val="en-US" w:eastAsia="zh-CN"/>
        </w:rPr>
        <w:t xml:space="preserve">一</w:t>
      </w:r>
      <w:r>
        <w:rPr>
          <w:rFonts w:hint="eastAsia" w:ascii="宋体" w:hAnsi="宋体" w:eastAsia="宋体" w:cs="宋体"/>
          <w:b w:val="0"/>
          <w:sz w:val="28"/>
          <w:highlight w:val="none"/>
        </w:rPr>
        <w:t xml:space="preserve">、其他材料</w:t>
      </w:r>
      <w:r/>
    </w:p>
    <w:p>
      <w:pPr>
        <w:ind w:firstLine="560"/>
        <w:spacing w:line="600" w:lineRule="exact"/>
        <w:rPr>
          <w:rFonts w:ascii="宋体" w:hAnsi="宋体" w:cs="宋体"/>
          <w:sz w:val="28"/>
          <w:szCs w:val="28"/>
          <w:highlight w:val="none"/>
        </w:rPr>
      </w:pPr>
      <w:r>
        <w:rPr>
          <w:rFonts w:ascii="宋体" w:hAnsi="宋体" w:cs="宋体"/>
          <w:sz w:val="28"/>
          <w:szCs w:val="28"/>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ind w:firstLine="480"/>
        <w:spacing w:line="440" w:lineRule="exact"/>
        <w:rPr>
          <w:rFonts w:ascii="宋体" w:hAnsi="宋体"/>
          <w:sz w:val="24"/>
          <w:szCs w:val="21"/>
          <w:highlight w:val="none"/>
        </w:rPr>
      </w:pPr>
      <w:r>
        <w:rPr>
          <w:rFonts w:ascii="宋体" w:hAnsi="宋体"/>
          <w:sz w:val="24"/>
          <w:szCs w:val="21"/>
          <w:highlight w:val="non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rPr>
        <w:t xml:space="preserve">一、供应商信用承诺函</w:t>
      </w:r>
      <w:r/>
    </w:p>
    <w:p>
      <w:pPr>
        <w:jc w:val="center"/>
        <w:spacing w:line="360" w:lineRule="auto"/>
        <w:rPr>
          <w:rFonts w:ascii="黑体" w:eastAsia="黑体"/>
          <w:color w:val="000000"/>
          <w:sz w:val="32"/>
          <w:szCs w:val="32"/>
          <w:highlight w:val="none"/>
          <w:lang w:val="zh-CN"/>
        </w:rPr>
        <w:outlineLvl w:val="0"/>
      </w:pPr>
      <w:r>
        <w:rPr>
          <w:rFonts w:hint="eastAsia" w:ascii="黑体" w:eastAsia="黑体"/>
          <w:color w:val="000000"/>
          <w:sz w:val="32"/>
          <w:szCs w:val="32"/>
          <w:highlight w:val="none"/>
          <w:lang w:val="zh-CN"/>
        </w:rPr>
        <w:t xml:space="preserve">供应商信用承诺函</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南京市公共资源交易中心浦口分中心：</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我公司（供应商名称）郑重承诺：</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75"/>
        <w:rPr>
          <w:color w:val="000000"/>
          <w:sz w:val="24"/>
          <w:szCs w:val="24"/>
          <w:highlight w:val="none"/>
        </w:rPr>
      </w:pPr>
      <w:r>
        <w:rPr>
          <w:color w:val="000000"/>
          <w:sz w:val="24"/>
          <w:szCs w:val="24"/>
          <w:highlight w:val="none"/>
        </w:rPr>
      </w:r>
      <w:r/>
    </w:p>
    <w:p>
      <w:pPr>
        <w:ind w:right="180" w:firstLine="360"/>
        <w:jc w:val="right"/>
        <w:spacing w:line="560" w:lineRule="exact"/>
        <w:rPr>
          <w:rFonts w:ascii="宋体" w:hAnsi="宋体"/>
          <w:sz w:val="24"/>
          <w:szCs w:val="24"/>
          <w:highlight w:val="none"/>
        </w:rPr>
      </w:pPr>
      <w:r>
        <w:rPr>
          <w:rFonts w:hint="eastAsia" w:ascii="宋体" w:hAnsi="宋体"/>
          <w:sz w:val="24"/>
          <w:szCs w:val="24"/>
          <w:highlight w:val="none"/>
        </w:rPr>
        <w:t xml:space="preserve">供应商名称：（加盖CA电子公章）</w:t>
      </w:r>
      <w:r/>
    </w:p>
    <w:p>
      <w:pPr>
        <w:ind w:firstLine="5760"/>
        <w:spacing w:line="560" w:lineRule="exact"/>
        <w:rPr>
          <w:rFonts w:ascii="宋体" w:hAnsi="宋体"/>
          <w:sz w:val="24"/>
          <w:szCs w:val="24"/>
          <w:highlight w:val="none"/>
        </w:rPr>
      </w:pPr>
      <w:r>
        <w:rPr>
          <w:rFonts w:hint="eastAsia"/>
          <w:color w:val="000000"/>
          <w:sz w:val="24"/>
          <w:szCs w:val="24"/>
          <w:highlight w:val="none"/>
        </w:rPr>
        <w:t xml:space="preserve">日  期：年___月___日</w:t>
      </w:r>
      <w:r/>
    </w:p>
    <w:p>
      <w:pPr>
        <w:rPr>
          <w:sz w:val="24"/>
          <w:szCs w:val="24"/>
          <w:highlight w:val="none"/>
        </w:rPr>
      </w:pPr>
      <w:r>
        <w:rPr>
          <w:sz w:val="24"/>
          <w:szCs w:val="24"/>
          <w:highlight w:val="none"/>
        </w:rPr>
      </w:r>
      <w:r/>
    </w:p>
    <w:p>
      <w:pPr>
        <w:spacing w:line="440" w:lineRule="exact"/>
        <w:rPr>
          <w:rFonts w:ascii="宋体" w:hAnsi="宋体"/>
          <w:sz w:val="24"/>
          <w:szCs w:val="24"/>
          <w:highlight w:val="none"/>
        </w:rPr>
      </w:pPr>
      <w:r>
        <w:rPr>
          <w:rFonts w:ascii="宋体" w:hAnsi="宋体"/>
          <w:sz w:val="24"/>
          <w:szCs w:val="24"/>
          <w:highlight w:val="none"/>
        </w:rPr>
      </w:r>
      <w:r/>
    </w:p>
    <w:p>
      <w:pPr>
        <w:spacing w:line="440" w:lineRule="exact"/>
        <w:rPr>
          <w:rFonts w:ascii="宋体" w:hAnsi="宋体"/>
          <w:b/>
          <w:bCs/>
          <w:szCs w:val="21"/>
          <w:highlight w:val="none"/>
        </w:rPr>
      </w:pPr>
      <w:r>
        <w:rPr>
          <w:rFonts w:hint="eastAsia" w:ascii="宋体" w:hAnsi="宋体"/>
          <w:b/>
          <w:bCs/>
          <w:szCs w:val="21"/>
          <w:highlight w:val="none"/>
        </w:rPr>
        <w:t xml:space="preserve">说明：执行南京市财政局《关于在政府采购活动中推行信用承诺制的通知》（宁财购通</w:t>
      </w:r>
      <w:r>
        <w:rPr>
          <w:rFonts w:hint="eastAsia" w:ascii="宋体" w:hAnsi="宋体"/>
          <w:b/>
          <w:bCs/>
          <w:szCs w:val="21"/>
          <w:highlight w:val="none"/>
          <w:lang w:val="zh-CN"/>
        </w:rPr>
        <w:t xml:space="preserve">〔202</w:t>
      </w:r>
      <w:r>
        <w:rPr>
          <w:rFonts w:hint="eastAsia" w:ascii="宋体" w:hAnsi="宋体"/>
          <w:b/>
          <w:bCs/>
          <w:szCs w:val="21"/>
          <w:highlight w:val="none"/>
        </w:rPr>
        <w:t xml:space="preserve">1</w:t>
      </w:r>
      <w:r>
        <w:rPr>
          <w:rFonts w:hint="eastAsia" w:ascii="宋体" w:hAnsi="宋体"/>
          <w:b/>
          <w:bCs/>
          <w:szCs w:val="21"/>
          <w:highlight w:val="none"/>
          <w:lang w:val="zh-CN"/>
        </w:rPr>
        <w:t xml:space="preserve">〕5号</w:t>
      </w:r>
      <w:r>
        <w:rPr>
          <w:rFonts w:hint="eastAsia" w:ascii="宋体" w:hAnsi="宋体"/>
          <w:b/>
          <w:bCs/>
          <w:szCs w:val="21"/>
          <w:highlight w:val="none"/>
        </w:rPr>
        <w:t xml:space="preserve">）要求。</w:t>
      </w:r>
      <w:bookmarkEnd w:id="238"/>
      <w:r/>
      <w:bookmarkEnd w:id="239"/>
      <w:r/>
      <w:bookmarkEnd w:id="240"/>
      <w:r/>
      <w:r/>
    </w:p>
    <w:p>
      <w:pPr>
        <w:pStyle w:val="792"/>
        <w:rPr>
          <w:highlight w:val="none"/>
        </w:rPr>
      </w:pPr>
      <w:r>
        <w:rPr>
          <w:highlight w:val="none"/>
        </w:rPr>
      </w:r>
      <w:r/>
    </w:p>
    <w:p>
      <w:pPr>
        <w:rPr>
          <w:rFonts w:ascii="黑体" w:hAnsi="黑体" w:eastAsia="黑体"/>
          <w:i/>
          <w:sz w:val="32"/>
          <w:szCs w:val="32"/>
          <w:highlight w:val="none"/>
          <w:u w:val="single"/>
        </w:rPr>
      </w:pPr>
      <w:r/>
      <w:bookmarkStart w:id="241" w:name="_Toc120614284"/>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p>
    <w:p>
      <w:pPr>
        <w:rPr>
          <w:rFonts w:ascii="黑体" w:hAnsi="黑体" w:eastAsia="黑体"/>
          <w:color w:val="000000"/>
          <w:sz w:val="32"/>
          <w:szCs w:val="32"/>
          <w:highlight w:val="none"/>
        </w:rPr>
      </w:pPr>
      <w:r>
        <w:rPr>
          <w:rFonts w:hint="eastAsia" w:ascii="黑体" w:hAnsi="黑体" w:eastAsia="黑体"/>
          <w:color w:val="000000"/>
          <w:sz w:val="32"/>
          <w:szCs w:val="32"/>
          <w:highlight w:val="none"/>
        </w:rPr>
        <w:t xml:space="preserve">二、特定资格要求的证明文件</w:t>
      </w:r>
      <w:r/>
    </w:p>
    <w:p>
      <w:pPr>
        <w:spacing w:line="460" w:lineRule="exact"/>
        <w:rPr>
          <w:rFonts w:ascii="宋体" w:hAnsi="宋体"/>
          <w:bCs/>
          <w:sz w:val="24"/>
          <w:szCs w:val="21"/>
          <w:highlight w:val="none"/>
        </w:rPr>
      </w:pPr>
      <w:r>
        <w:rPr>
          <w:rFonts w:hint="eastAsia" w:ascii="宋体" w:hAnsi="宋体"/>
          <w:sz w:val="24"/>
          <w:szCs w:val="21"/>
          <w:highlight w:val="none"/>
        </w:rPr>
        <w:t xml:space="preserve">   如果本项目申请人的特定资格要求中要求提供的，必须提供。</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p>
    <w:p>
      <w:pPr>
        <w:rPr>
          <w:rFonts w:ascii="黑体" w:hAnsi="黑体" w:eastAsia="黑体"/>
          <w:bCs/>
          <w:i/>
          <w:sz w:val="32"/>
          <w:szCs w:val="32"/>
          <w:highlight w:val="none"/>
          <w:u w:val="single"/>
        </w:rPr>
      </w:pPr>
      <w:r>
        <w:rPr>
          <w:rFonts w:hint="eastAsia" w:ascii="黑体" w:hAnsi="黑体" w:eastAsia="黑体"/>
          <w:i/>
          <w:sz w:val="32"/>
          <w:szCs w:val="32"/>
          <w:highlight w:val="none"/>
          <w:u w:val="single"/>
          <w:lang w:val="en-US" w:eastAsia="zh-CN"/>
        </w:rPr>
        <w:t xml:space="preserve">三</w:t>
      </w:r>
      <w:r>
        <w:rPr>
          <w:rFonts w:hint="eastAsia" w:ascii="黑体" w:hAnsi="黑体" w:eastAsia="黑体"/>
          <w:i/>
          <w:sz w:val="32"/>
          <w:szCs w:val="32"/>
          <w:highlight w:val="none"/>
          <w:u w:val="single"/>
        </w:rPr>
        <w:t xml:space="preserve">、法人授权书</w:t>
      </w:r>
      <w:r/>
    </w:p>
    <w:p>
      <w:pPr>
        <w:jc w:val="center"/>
        <w:spacing w:line="360" w:lineRule="auto"/>
        <w:rPr>
          <w:rFonts w:ascii="黑体" w:eastAsia="黑体"/>
          <w:color w:val="000000"/>
          <w:sz w:val="32"/>
          <w:szCs w:val="32"/>
          <w:highlight w:val="none"/>
          <w:lang w:val="zh-CN"/>
        </w:rPr>
        <w:outlineLvl w:val="0"/>
      </w:pPr>
      <w:r>
        <w:rPr>
          <w:rFonts w:hint="eastAsia" w:ascii="黑体" w:eastAsia="黑体"/>
          <w:color w:val="000000"/>
          <w:sz w:val="32"/>
          <w:szCs w:val="32"/>
          <w:highlight w:val="none"/>
          <w:lang w:val="zh-CN"/>
        </w:rPr>
        <w:t xml:space="preserve">法人授权书</w:t>
      </w:r>
      <w:r/>
    </w:p>
    <w:p>
      <w:pPr>
        <w:ind w:firstLine="480"/>
        <w:tabs>
          <w:tab w:val="left" w:pos="360" w:leader="none"/>
        </w:tabs>
        <w:rPr>
          <w:sz w:val="24"/>
          <w:szCs w:val="24"/>
          <w:highlight w:val="none"/>
        </w:rPr>
      </w:pPr>
      <w:r>
        <w:rPr>
          <w:rFonts w:hint="eastAsia"/>
          <w:sz w:val="24"/>
          <w:szCs w:val="24"/>
          <w:highlight w:val="none"/>
        </w:rPr>
        <w:t xml:space="preserve">本授权书声明：____________（供应商名称）授权________________（被授权人的姓名）为我方就</w:t>
      </w:r>
      <w:r>
        <w:rPr>
          <w:rFonts w:hint="eastAsia"/>
          <w:sz w:val="24"/>
          <w:szCs w:val="24"/>
          <w:highlight w:val="none"/>
          <w:lang w:val="en-US" w:eastAsia="zh-CN"/>
        </w:rPr>
        <w:t xml:space="preserve">   </w:t>
      </w:r>
      <w:r>
        <w:rPr>
          <w:rFonts w:hint="eastAsia"/>
          <w:sz w:val="24"/>
          <w:szCs w:val="24"/>
          <w:highlight w:val="none"/>
        </w:rPr>
        <w:t xml:space="preserve">号项目采购活动的合法代理人，以本单位名义全权处理一切与该项目采购有关的事务。</w:t>
      </w:r>
      <w:r/>
    </w:p>
    <w:p>
      <w:pPr>
        <w:ind w:firstLine="480"/>
        <w:tabs>
          <w:tab w:val="left" w:pos="360" w:leader="none"/>
        </w:tabs>
        <w:rPr>
          <w:sz w:val="24"/>
          <w:szCs w:val="24"/>
          <w:highlight w:val="none"/>
        </w:rPr>
      </w:pPr>
      <w:r>
        <w:rPr>
          <w:rFonts w:hint="eastAsia"/>
          <w:sz w:val="24"/>
          <w:szCs w:val="24"/>
          <w:highlight w:val="none"/>
        </w:rPr>
        <w:t xml:space="preserve">本授权书于______年____月____日起生效，特此声明。</w:t>
      </w:r>
      <w:r/>
    </w:p>
    <w:p>
      <w:pPr>
        <w:tabs>
          <w:tab w:val="left" w:pos="360" w:leader="none"/>
        </w:tabs>
        <w:rPr>
          <w:sz w:val="24"/>
          <w:szCs w:val="24"/>
          <w:highlight w:val="none"/>
          <w:u w:val="single"/>
        </w:rPr>
      </w:pPr>
      <w:r>
        <w:rPr>
          <w:rFonts w:hint="eastAsia"/>
          <w:sz w:val="24"/>
          <w:szCs w:val="24"/>
          <w:highlight w:val="none"/>
        </w:rPr>
        <w:t xml:space="preserve">    被授权人身份证号码：</w:t>
      </w:r>
      <w:r/>
    </w:p>
    <w:p>
      <w:pPr>
        <w:tabs>
          <w:tab w:val="left" w:pos="360" w:leader="none"/>
        </w:tabs>
        <w:rPr>
          <w:sz w:val="24"/>
          <w:szCs w:val="24"/>
          <w:highlight w:val="none"/>
          <w:u w:val="single"/>
        </w:rPr>
      </w:pPr>
      <w:r>
        <w:rPr>
          <w:rFonts w:hint="eastAsia"/>
          <w:sz w:val="24"/>
          <w:szCs w:val="24"/>
          <w:highlight w:val="none"/>
        </w:rPr>
        <w:t xml:space="preserve">    被授权人联系电话：（手机）</w:t>
      </w:r>
      <w:r/>
    </w:p>
    <w:p>
      <w:pPr>
        <w:ind w:firstLine="480"/>
        <w:tabs>
          <w:tab w:val="left" w:pos="360" w:leader="none"/>
        </w:tabs>
        <w:rPr>
          <w:sz w:val="24"/>
          <w:szCs w:val="24"/>
          <w:highlight w:val="none"/>
        </w:rPr>
      </w:pPr>
      <w:r>
        <w:rPr>
          <w:rFonts w:hint="eastAsia"/>
          <w:sz w:val="24"/>
          <w:szCs w:val="24"/>
          <w:highlight w:val="none"/>
        </w:rPr>
        <w:t xml:space="preserve">授权单位名称：</w:t>
      </w:r>
      <w:r>
        <w:rPr>
          <w:rFonts w:hint="eastAsia" w:ascii="宋体" w:hAnsi="宋体"/>
          <w:sz w:val="24"/>
          <w:szCs w:val="24"/>
          <w:highlight w:val="none"/>
          <w:u w:val="single"/>
        </w:rPr>
        <w:t xml:space="preserve">（加盖CA电子公章）</w:t>
      </w:r>
      <w:r/>
    </w:p>
    <w:p>
      <w:pPr>
        <w:ind w:firstLine="480"/>
        <w:tabs>
          <w:tab w:val="left" w:pos="360" w:leader="none"/>
        </w:tabs>
        <w:rPr>
          <w:sz w:val="24"/>
          <w:szCs w:val="24"/>
          <w:highlight w:val="none"/>
          <w:u w:val="single"/>
        </w:rPr>
      </w:pPr>
      <w:r>
        <w:rPr>
          <w:rFonts w:hint="eastAsia"/>
          <w:sz w:val="24"/>
          <w:szCs w:val="24"/>
          <w:highlight w:val="none"/>
        </w:rPr>
        <w:t xml:space="preserve">单位地址：</w:t>
      </w:r>
      <w:r/>
    </w:p>
    <w:p>
      <w:pPr>
        <w:ind w:firstLine="480"/>
        <w:tabs>
          <w:tab w:val="left" w:pos="360" w:leader="none"/>
        </w:tabs>
        <w:rPr>
          <w:sz w:val="24"/>
          <w:szCs w:val="24"/>
          <w:highlight w:val="none"/>
          <w:u w:val="single"/>
        </w:rPr>
      </w:pPr>
      <w:r>
        <w:rPr>
          <w:rFonts w:hint="eastAsia"/>
          <w:sz w:val="24"/>
          <w:szCs w:val="24"/>
          <w:highlight w:val="none"/>
        </w:rPr>
        <w:t xml:space="preserve">日期：</w:t>
      </w:r>
      <w:bookmarkStart w:id="242" w:name="_Hlt26955070"/>
      <w:r/>
      <w:bookmarkEnd w:id="242"/>
      <w:r/>
      <w:bookmarkStart w:id="243" w:name="_Hlt26671380"/>
      <w:r/>
      <w:bookmarkEnd w:id="243"/>
      <w:r/>
      <w:bookmarkStart w:id="244" w:name="_格式3__银行出具的资信证明"/>
      <w:r/>
      <w:bookmarkEnd w:id="244"/>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spacing w:line="360" w:lineRule="auto"/>
        <w:shd w:val="clear" w:color="auto" w:fill="ffffff"/>
        <w:rPr>
          <w:sz w:val="24"/>
          <w:szCs w:val="24"/>
          <w:highlight w:val="none"/>
        </w:rPr>
      </w:pPr>
      <w:r>
        <w:rPr>
          <w:rFonts w:hint="eastAsia"/>
          <w:sz w:val="24"/>
          <w:szCs w:val="24"/>
          <w:highlight w:val="none"/>
        </w:rPr>
        <w:t xml:space="preserve">被授权人的身份证复印件：</w:t>
      </w:r>
      <w:r/>
    </w:p>
    <w:p>
      <w:pPr>
        <w:ind w:firstLine="420"/>
        <w:spacing w:line="360" w:lineRule="auto"/>
        <w:shd w:val="clear" w:color="auto" w:fill="ffffff"/>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723"/>
        <w:tblW w:w="5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tcPr>
          <w:p>
            <w:pPr>
              <w:pStyle w:val="1085"/>
              <w:jc w:val="center"/>
              <w:spacing w:line="360" w:lineRule="auto"/>
              <w:rPr>
                <w:rFonts w:hAnsi="宋体"/>
                <w:color w:val="000000" w:themeColor="text1"/>
                <w:sz w:val="21"/>
                <w:szCs w:val="21"/>
                <w:highlight w:val="none"/>
                <w14:textFill>
                  <w14:solidFill>
                    <w14:schemeClr w14:val="tx1"/>
                  </w14:solidFill>
                </w14:textFill>
              </w:rPr>
            </w:pPr>
            <w:r>
              <w:rPr>
                <w:rFonts w:hint="eastAsia"/>
                <w:highlight w:val="none"/>
              </w:rPr>
              <w:t xml:space="preserve">被授权人身份证正面</w:t>
            </w:r>
            <w:r/>
          </w:p>
        </w:tc>
      </w:tr>
      <w:tr>
        <w:trPr>
          <w:jc w:val="center"/>
          <w:trHeight w:val="2455"/>
        </w:trPr>
        <w:tc>
          <w:tcPr>
            <w:tcW w:w="5085" w:type="dxa"/>
            <w:vAlign w:val="center"/>
            <w:textDirection w:val="lrTb"/>
            <w:noWrap/>
          </w:tcPr>
          <w:p>
            <w:pPr>
              <w:pStyle w:val="1085"/>
              <w:jc w:val="center"/>
              <w:spacing w:line="360" w:lineRule="auto"/>
              <w:rPr>
                <w:rFonts w:hAnsi="宋体"/>
                <w:color w:val="000000" w:themeColor="text1"/>
                <w:sz w:val="21"/>
                <w:szCs w:val="21"/>
                <w:highlight w:val="none"/>
                <w14:textFill>
                  <w14:solidFill>
                    <w14:schemeClr w14:val="tx1"/>
                  </w14:solidFill>
                </w14:textFill>
              </w:rPr>
            </w:pPr>
            <w:r>
              <w:rPr>
                <w:rFonts w:hint="eastAsia"/>
                <w:highlight w:val="none"/>
              </w:rPr>
              <w:t xml:space="preserve">被授权人身份证反面</w:t>
            </w:r>
            <w:r/>
          </w:p>
        </w:tc>
      </w:tr>
    </w:tbl>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ind w:firstLine="480"/>
        <w:tabs>
          <w:tab w:val="left" w:pos="360" w:leader="none"/>
        </w:tabs>
        <w:rPr>
          <w:sz w:val="24"/>
          <w:szCs w:val="24"/>
          <w:highlight w:val="none"/>
          <w:u w:val="single"/>
        </w:rPr>
      </w:pPr>
      <w:r>
        <w:rPr>
          <w:sz w:val="24"/>
          <w:szCs w:val="24"/>
          <w:highlight w:val="none"/>
          <w:u w:val="single"/>
        </w:rPr>
      </w:r>
      <w:r/>
    </w:p>
    <w:p>
      <w:pPr>
        <w:pStyle w:val="792"/>
        <w:rPr>
          <w:rFonts w:ascii="Times New Roman" w:hAnsi="Times New Roman"/>
          <w:sz w:val="24"/>
          <w:szCs w:val="24"/>
          <w:highlight w:val="none"/>
          <w:u w:val="single"/>
        </w:rPr>
      </w:pPr>
      <w:r>
        <w:rPr>
          <w:rFonts w:ascii="Times New Roman" w:hAnsi="Times New Roman"/>
          <w:sz w:val="24"/>
          <w:szCs w:val="24"/>
          <w:highlight w:val="none"/>
          <w:u w:val="single"/>
        </w:rPr>
      </w:r>
      <w:r/>
    </w:p>
    <w:p>
      <w:pPr>
        <w:rPr>
          <w:sz w:val="24"/>
          <w:szCs w:val="24"/>
          <w:highlight w:val="none"/>
          <w:u w:val="single"/>
        </w:rPr>
      </w:pPr>
      <w:r>
        <w:rPr>
          <w:sz w:val="24"/>
          <w:szCs w:val="24"/>
          <w:highlight w:val="none"/>
          <w:u w:val="single"/>
        </w:rPr>
      </w:r>
      <w:r/>
    </w:p>
    <w:p>
      <w:pPr>
        <w:pStyle w:val="792"/>
        <w:rPr>
          <w:rFonts w:ascii="Times New Roman" w:hAnsi="Times New Roman"/>
          <w:sz w:val="24"/>
          <w:szCs w:val="24"/>
          <w:highlight w:val="none"/>
          <w:u w:val="single"/>
        </w:rPr>
      </w:pPr>
      <w:r>
        <w:rPr>
          <w:rFonts w:ascii="Times New Roman" w:hAnsi="Times New Roman"/>
          <w:sz w:val="24"/>
          <w:szCs w:val="24"/>
          <w:highlight w:val="none"/>
          <w:u w:val="single"/>
        </w:rPr>
      </w:r>
      <w:r/>
    </w:p>
    <w:p>
      <w:pPr>
        <w:rPr>
          <w:sz w:val="24"/>
          <w:szCs w:val="24"/>
          <w:highlight w:val="none"/>
          <w:u w:val="single"/>
        </w:rPr>
      </w:pPr>
      <w:r>
        <w:rPr>
          <w:sz w:val="24"/>
          <w:szCs w:val="24"/>
          <w:highlight w:val="none"/>
          <w:u w:val="single"/>
        </w:rPr>
      </w:r>
      <w:r/>
    </w:p>
    <w:p>
      <w:pPr>
        <w:jc w:val="left"/>
        <w:rPr>
          <w:rFonts w:ascii="黑体" w:hAnsi="黑体" w:eastAsia="黑体"/>
          <w:bCs/>
          <w:i/>
          <w:sz w:val="32"/>
          <w:szCs w:val="32"/>
          <w:highlight w:val="none"/>
          <w:u w:val="single"/>
        </w:rPr>
      </w:pPr>
      <w:r>
        <w:rPr>
          <w:rFonts w:ascii="黑体" w:hAnsi="黑体" w:eastAsia="黑体"/>
          <w:bCs/>
          <w:i/>
          <w:sz w:val="32"/>
          <w:szCs w:val="32"/>
          <w:highlight w:val="none"/>
          <w:u w:val="single"/>
        </w:rPr>
      </w:r>
      <w:r/>
    </w:p>
    <w:p>
      <w:pPr>
        <w:jc w:val="left"/>
        <w:rPr>
          <w:rFonts w:ascii="黑体" w:hAnsi="黑体" w:eastAsia="黑体"/>
          <w:bCs/>
          <w:i/>
          <w:sz w:val="32"/>
          <w:szCs w:val="32"/>
          <w:highlight w:val="none"/>
          <w:u w:val="single"/>
        </w:rPr>
      </w:pPr>
      <w:r>
        <w:rPr>
          <w:rFonts w:hint="eastAsia" w:ascii="黑体" w:hAnsi="黑体" w:eastAsia="黑体"/>
          <w:i/>
          <w:sz w:val="32"/>
          <w:szCs w:val="32"/>
          <w:highlight w:val="none"/>
          <w:u w:val="single"/>
          <w:lang w:val="en-US" w:eastAsia="zh-CN"/>
        </w:rPr>
        <w:t xml:space="preserve">四</w:t>
      </w:r>
      <w:r>
        <w:rPr>
          <w:rFonts w:hint="eastAsia" w:ascii="黑体" w:hAnsi="黑体" w:eastAsia="黑体"/>
          <w:i/>
          <w:sz w:val="32"/>
          <w:szCs w:val="32"/>
          <w:highlight w:val="none"/>
          <w:u w:val="single"/>
        </w:rPr>
        <w:t xml:space="preserve">、磋商响应函</w:t>
      </w:r>
      <w:r/>
    </w:p>
    <w:p>
      <w:pPr>
        <w:jc w:val="center"/>
        <w:spacing w:line="360" w:lineRule="auto"/>
        <w:rPr>
          <w:rFonts w:ascii="黑体" w:hAnsi="黑体" w:eastAsia="黑体"/>
          <w:b/>
          <w:i/>
          <w:sz w:val="32"/>
          <w:szCs w:val="32"/>
          <w:highlight w:val="none"/>
          <w:u w:val="single"/>
        </w:rPr>
        <w:outlineLvl w:val="0"/>
      </w:pPr>
      <w:r>
        <w:rPr>
          <w:rFonts w:hint="eastAsia" w:ascii="黑体" w:eastAsia="黑体"/>
          <w:color w:val="000000"/>
          <w:sz w:val="32"/>
          <w:szCs w:val="32"/>
          <w:highlight w:val="none"/>
        </w:rPr>
        <w:t xml:space="preserve">磋商响应函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致：南京市公共资源交易中心浦口分中心</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w:t>
      </w:r>
      <w:r>
        <w:rPr>
          <w:rFonts w:hint="eastAsia" w:ascii="宋体" w:hAnsi="宋体"/>
          <w:sz w:val="24"/>
          <w:szCs w:val="21"/>
          <w:highlight w:val="none"/>
          <w:u w:val="single"/>
        </w:rPr>
        <w:t xml:space="preserve">（项目名称）（项目编号）</w:t>
      </w:r>
      <w:r>
        <w:rPr>
          <w:rFonts w:hint="eastAsia" w:ascii="宋体" w:hAnsi="宋体"/>
          <w:sz w:val="24"/>
          <w:szCs w:val="21"/>
          <w:highlight w:val="none"/>
        </w:rPr>
        <w:t xml:space="preserve">磋商邀请，正式授权下述签字人</w:t>
      </w:r>
      <w:r>
        <w:rPr>
          <w:rFonts w:hint="eastAsia" w:ascii="宋体" w:hAnsi="宋体"/>
          <w:sz w:val="24"/>
          <w:szCs w:val="21"/>
          <w:highlight w:val="none"/>
          <w:u w:val="single"/>
        </w:rPr>
        <w:t xml:space="preserve"> (姓名和职务)</w:t>
      </w:r>
      <w:r>
        <w:rPr>
          <w:rFonts w:hint="eastAsia" w:ascii="宋体" w:hAnsi="宋体"/>
          <w:sz w:val="24"/>
          <w:szCs w:val="21"/>
          <w:highlight w:val="none"/>
        </w:rPr>
        <w:t xml:space="preserve">代表</w:t>
      </w:r>
      <w:r>
        <w:rPr>
          <w:rFonts w:hint="eastAsia" w:ascii="宋体" w:hAnsi="宋体"/>
          <w:sz w:val="24"/>
          <w:szCs w:val="21"/>
          <w:highlight w:val="none"/>
          <w:u w:val="single"/>
        </w:rPr>
        <w:t xml:space="preserve">（供应商名称）</w:t>
      </w:r>
      <w:r>
        <w:rPr>
          <w:rFonts w:hint="eastAsia" w:ascii="宋体" w:hAnsi="宋体"/>
          <w:sz w:val="24"/>
          <w:szCs w:val="21"/>
          <w:highlight w:val="none"/>
        </w:rPr>
        <w:t xml:space="preserve">，提交响应性文件并参加磋商。</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2、按竞争性磋商要求，我方的响应总价为人民币元，大写元。   </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3、我方承诺本项目的工期为天。               </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4、如果我方中标，将派出作为项目经理。</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5、我们已详细审核全部磋商文件及其有效补充文件，我们放弃对磋商文件任何误解的权利，提交响应文件后，不对磋商文件本身提出质疑。</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6、一旦我方成交，我方将根据磋商文件的规定，严格履行合同，保证于承诺的时间内完成货物的启动、交货等服务，并交付采购人验收、使用。</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7、我方决不提供虚假材料谋取成交、决不采取不正当手段诋毁、排挤其他供应商、决不与采购人、</w:t>
      </w:r>
      <w:r>
        <w:rPr>
          <w:rFonts w:hint="eastAsia" w:ascii="宋体" w:hAnsi="宋体"/>
          <w:sz w:val="24"/>
          <w:szCs w:val="21"/>
          <w:highlight w:val="none"/>
          <w:lang w:eastAsia="zh-CN"/>
        </w:rPr>
        <w:t xml:space="preserve">其他</w:t>
      </w:r>
      <w:r>
        <w:rPr>
          <w:rFonts w:hint="eastAsia" w:ascii="宋体" w:hAnsi="宋体"/>
          <w:sz w:val="24"/>
          <w:szCs w:val="21"/>
          <w:highlight w:val="none"/>
        </w:rPr>
        <w:t xml:space="preserve">供应商或者采购中心恶意串通、决不向采购人、政府采购中心工作人员和磋商小组进行商业贿赂、决不拒绝有关部门监督检查或提供虚假情况，如有违反，无条件接受贵方及相关管理部门的处罚。</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供应商名称：</w:t>
      </w:r>
      <w:r>
        <w:rPr>
          <w:rFonts w:hint="eastAsia" w:ascii="宋体" w:hAnsi="宋体"/>
          <w:szCs w:val="21"/>
          <w:highlight w:val="none"/>
          <w:u w:val="single"/>
        </w:rPr>
        <w:t xml:space="preserve">（加盖CA电子公章）</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地      址：</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邮      编：</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电      话：</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传      真：</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供应商开户行：</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账      号：</w:t>
      </w:r>
      <w:r/>
    </w:p>
    <w:p>
      <w:pPr>
        <w:pStyle w:val="1048"/>
        <w:ind w:left="420"/>
        <w:spacing w:before="0" w:after="0" w:line="420" w:lineRule="exact"/>
        <w:rPr>
          <w:rFonts w:ascii="宋体" w:hAnsi="宋体"/>
          <w:szCs w:val="21"/>
          <w:highlight w:val="none"/>
        </w:rPr>
      </w:pPr>
      <w:r>
        <w:rPr>
          <w:rFonts w:hint="eastAsia" w:ascii="宋体" w:hAnsi="宋体"/>
          <w:szCs w:val="21"/>
          <w:highlight w:val="none"/>
        </w:rPr>
        <w:t xml:space="preserve">日      期：年月日</w:t>
      </w:r>
      <w:r/>
    </w:p>
    <w:p>
      <w:pPr>
        <w:rPr>
          <w:rFonts w:ascii="宋体" w:hAnsi="宋体"/>
          <w:szCs w:val="21"/>
          <w:highlight w:val="none"/>
        </w:rPr>
      </w:pPr>
      <w:r>
        <w:rPr>
          <w:rFonts w:ascii="宋体" w:hAnsi="宋体"/>
          <w:szCs w:val="21"/>
          <w:highlight w:val="none"/>
        </w:rPr>
      </w:r>
      <w:r/>
    </w:p>
    <w:p>
      <w:pPr>
        <w:rPr>
          <w:rFonts w:ascii="宋体" w:hAnsi="宋体"/>
          <w:szCs w:val="21"/>
          <w:highlight w:val="none"/>
        </w:rPr>
      </w:pPr>
      <w:r>
        <w:rPr>
          <w:rFonts w:ascii="宋体" w:hAnsi="宋体"/>
          <w:szCs w:val="21"/>
          <w:highlight w:val="none"/>
        </w:rPr>
      </w:r>
      <w:r/>
    </w:p>
    <w:p>
      <w:pPr>
        <w:rPr>
          <w:rFonts w:ascii="宋体" w:hAnsi="宋体"/>
          <w:szCs w:val="21"/>
          <w:highlight w:val="none"/>
        </w:rPr>
      </w:pPr>
      <w:r>
        <w:rPr>
          <w:rFonts w:ascii="宋体" w:hAnsi="宋体"/>
          <w:szCs w:val="21"/>
          <w:highlight w:val="none"/>
        </w:rPr>
      </w:r>
      <w:r/>
    </w:p>
    <w:p>
      <w:pPr>
        <w:rPr>
          <w:rFonts w:eastAsia="仿宋_GB2312"/>
          <w:sz w:val="24"/>
          <w:szCs w:val="20"/>
          <w:highlight w:val="non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lang w:val="en-US" w:eastAsia="zh-CN"/>
        </w:rPr>
        <w:t xml:space="preserve">五</w:t>
      </w:r>
      <w:r>
        <w:rPr>
          <w:rFonts w:hint="eastAsia" w:ascii="黑体" w:hAnsi="黑体" w:eastAsia="黑体"/>
          <w:i/>
          <w:sz w:val="32"/>
          <w:szCs w:val="32"/>
          <w:highlight w:val="none"/>
          <w:u w:val="single"/>
        </w:rPr>
        <w:t xml:space="preserve">、磋商报价表</w:t>
      </w:r>
      <w:r/>
    </w:p>
    <w:p>
      <w:pPr>
        <w:ind w:firstLine="480"/>
        <w:rPr>
          <w:rFonts w:ascii="宋体" w:hAnsi="宋体"/>
          <w:sz w:val="24"/>
          <w:szCs w:val="24"/>
          <w:highlight w:val="none"/>
        </w:rPr>
      </w:pPr>
      <w:r>
        <w:rPr>
          <w:rFonts w:hint="eastAsia" w:ascii="宋体" w:hAnsi="宋体"/>
          <w:sz w:val="24"/>
          <w:szCs w:val="24"/>
          <w:highlight w:val="none"/>
        </w:rPr>
        <w:t xml:space="preserve">项目编号：                                   </w:t>
      </w:r>
      <w:r/>
    </w:p>
    <w:tbl>
      <w:tblPr>
        <w:tblStyle w:val="72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2736"/>
      </w:tblGrid>
      <w:tr>
        <w:trPr>
          <w:cantSplit/>
          <w:trHeight w:val="350"/>
        </w:trPr>
        <w:tc>
          <w:tcPr>
            <w:tcW w:w="2735" w:type="dxa"/>
            <w:vAlign w:val="center"/>
            <w:textDirection w:val="lrTb"/>
            <w:noWrap/>
          </w:tcPr>
          <w:p>
            <w:pPr>
              <w:rPr>
                <w:rFonts w:ascii="宋体" w:hAnsi="宋体"/>
                <w:sz w:val="24"/>
                <w:szCs w:val="24"/>
                <w:highlight w:val="none"/>
              </w:rPr>
            </w:pPr>
            <w:r>
              <w:rPr>
                <w:rFonts w:hint="eastAsia" w:ascii="宋体" w:hAnsi="宋体"/>
                <w:sz w:val="24"/>
                <w:szCs w:val="24"/>
                <w:highlight w:val="none"/>
              </w:rPr>
              <w:t xml:space="preserve">项目名称</w:t>
            </w:r>
            <w:r/>
          </w:p>
        </w:tc>
        <w:tc>
          <w:tcPr>
            <w:tcW w:w="2735" w:type="dxa"/>
            <w:vAlign w:val="center"/>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项目内容</w:t>
            </w:r>
            <w:r/>
          </w:p>
        </w:tc>
        <w:tc>
          <w:tcPr>
            <w:tcW w:w="2736" w:type="dxa"/>
            <w:vAlign w:val="center"/>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总价（小写）</w:t>
            </w:r>
            <w:r/>
          </w:p>
        </w:tc>
      </w:tr>
      <w:tr>
        <w:trPr>
          <w:cantSplit/>
          <w:trHeight w:val="725"/>
        </w:trPr>
        <w:tc>
          <w:tcPr>
            <w:tcW w:w="2735" w:type="dxa"/>
            <w:vAlign w:val="center"/>
            <w:textDirection w:val="lrTb"/>
            <w:noWrap/>
          </w:tcPr>
          <w:p>
            <w:pPr>
              <w:rPr>
                <w:rFonts w:ascii="宋体" w:hAnsi="宋体" w:cs="宋体"/>
                <w:sz w:val="24"/>
                <w:szCs w:val="24"/>
                <w:highlight w:val="none"/>
              </w:rPr>
            </w:pPr>
            <w:r>
              <w:rPr>
                <w:rFonts w:ascii="宋体" w:hAnsi="宋体" w:cs="宋体"/>
                <w:sz w:val="24"/>
                <w:szCs w:val="24"/>
                <w:highlight w:val="none"/>
              </w:rPr>
            </w:r>
            <w:r/>
          </w:p>
        </w:tc>
        <w:tc>
          <w:tcPr>
            <w:tcW w:w="2735" w:type="dxa"/>
            <w:vAlign w:val="center"/>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详见响应文件</w:t>
            </w:r>
            <w:r/>
          </w:p>
        </w:tc>
        <w:tc>
          <w:tcPr>
            <w:tcW w:w="2736" w:type="dxa"/>
            <w:vAlign w:val="center"/>
            <w:textDirection w:val="lrTb"/>
            <w:noWrap/>
          </w:tcPr>
          <w:p>
            <w:pPr>
              <w:rPr>
                <w:rFonts w:ascii="宋体" w:hAnsi="宋体" w:cs="宋体"/>
                <w:sz w:val="24"/>
                <w:szCs w:val="24"/>
                <w:highlight w:val="none"/>
              </w:rPr>
            </w:pPr>
            <w:r>
              <w:rPr>
                <w:rFonts w:ascii="宋体" w:hAnsi="宋体" w:cs="宋体"/>
                <w:sz w:val="24"/>
                <w:szCs w:val="24"/>
                <w:highlight w:val="none"/>
              </w:rPr>
            </w:r>
            <w:r/>
          </w:p>
        </w:tc>
      </w:tr>
      <w:tr>
        <w:trPr>
          <w:cantSplit/>
          <w:trHeight w:val="725"/>
        </w:trPr>
        <w:tc>
          <w:tcPr>
            <w:tcW w:w="2735" w:type="dxa"/>
            <w:vAlign w:val="center"/>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总价（大写）：</w:t>
            </w:r>
            <w:r/>
          </w:p>
        </w:tc>
        <w:tc>
          <w:tcPr>
            <w:gridSpan w:val="2"/>
            <w:tcW w:w="5471" w:type="dxa"/>
            <w:vAlign w:val="center"/>
            <w:textDirection w:val="lrTb"/>
            <w:noWrap/>
          </w:tcPr>
          <w:p>
            <w:pPr>
              <w:rPr>
                <w:rFonts w:ascii="宋体" w:hAnsi="宋体" w:cs="宋体"/>
                <w:sz w:val="24"/>
                <w:szCs w:val="24"/>
                <w:highlight w:val="none"/>
              </w:rPr>
            </w:pPr>
            <w:r>
              <w:rPr>
                <w:rFonts w:ascii="宋体" w:hAnsi="宋体" w:cs="宋体"/>
                <w:sz w:val="24"/>
                <w:szCs w:val="24"/>
                <w:highlight w:val="none"/>
              </w:rPr>
            </w:r>
            <w:r/>
          </w:p>
        </w:tc>
      </w:tr>
    </w:tbl>
    <w:p>
      <w:pPr>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hint="eastAsia" w:ascii="宋体" w:hAnsi="宋体"/>
          <w:sz w:val="24"/>
          <w:szCs w:val="24"/>
          <w:highlight w:val="none"/>
        </w:rPr>
        <w:t xml:space="preserve">供应商名称（电子签章）年月日</w:t>
      </w:r>
      <w:r/>
    </w:p>
    <w:p>
      <w:pPr>
        <w:ind w:firstLine="480"/>
        <w:rPr>
          <w:rFonts w:ascii="黑体" w:hAnsi="黑体" w:eastAsia="黑体"/>
          <w:b/>
          <w:i/>
          <w:sz w:val="32"/>
          <w:szCs w:val="32"/>
          <w:highlight w:val="none"/>
          <w:u w:val="single"/>
        </w:rPr>
      </w:pPr>
      <w:r>
        <w:rPr>
          <w:rFonts w:ascii="黑体" w:hAnsi="黑体" w:eastAsia="黑体"/>
          <w:b/>
          <w:i/>
          <w:sz w:val="32"/>
          <w:szCs w:val="32"/>
          <w:highlight w:val="none"/>
          <w:u w:val="single"/>
        </w:rPr>
      </w:r>
      <w:r/>
    </w:p>
    <w:p>
      <w:pPr>
        <w:rPr>
          <w:rFonts w:ascii="黑体" w:hAnsi="黑体" w:eastAsia="黑体"/>
          <w:iCs/>
          <w:sz w:val="32"/>
          <w:szCs w:val="32"/>
          <w:highlight w:val="none"/>
        </w:rPr>
      </w:pPr>
      <w:r>
        <w:rPr>
          <w:rFonts w:ascii="黑体" w:hAnsi="黑体" w:eastAsia="黑体"/>
          <w:iCs/>
          <w:sz w:val="32"/>
          <w:szCs w:val="32"/>
          <w:highlight w:val="none"/>
        </w:rPr>
      </w:r>
      <w:r/>
    </w:p>
    <w:p>
      <w:pPr>
        <w:rPr>
          <w:rFonts w:ascii="黑体" w:hAnsi="黑体" w:eastAsia="黑体"/>
          <w:iCs/>
          <w:sz w:val="32"/>
          <w:szCs w:val="32"/>
          <w:highlight w:val="none"/>
        </w:rPr>
      </w:pPr>
      <w:r>
        <w:rPr>
          <w:rFonts w:hint="eastAsia" w:ascii="黑体" w:hAnsi="黑体" w:eastAsia="黑体"/>
          <w:iCs/>
          <w:sz w:val="32"/>
          <w:szCs w:val="32"/>
          <w:highlight w:val="none"/>
        </w:rPr>
        <w:br w:type="page" w:clear="all"/>
      </w:r>
      <w:r>
        <w:rPr>
          <w:rFonts w:hint="eastAsia" w:ascii="黑体" w:hAnsi="黑体" w:eastAsia="黑体"/>
          <w:iCs/>
          <w:sz w:val="32"/>
          <w:szCs w:val="32"/>
          <w:highlight w:val="none"/>
          <w:lang w:val="en-US" w:eastAsia="zh-CN"/>
        </w:rPr>
        <w:t xml:space="preserve">六</w:t>
      </w:r>
      <w:r>
        <w:rPr>
          <w:rFonts w:hint="eastAsia" w:ascii="黑体" w:hAnsi="黑体" w:eastAsia="黑体"/>
          <w:iCs/>
          <w:sz w:val="32"/>
          <w:szCs w:val="32"/>
          <w:highlight w:val="none"/>
        </w:rPr>
        <w:t xml:space="preserve">、中小企业声明函</w:t>
      </w:r>
      <w:r/>
    </w:p>
    <w:p>
      <w:pPr>
        <w:pStyle w:val="729"/>
        <w:jc w:val="center"/>
        <w:spacing w:line="360" w:lineRule="auto"/>
        <w:rPr>
          <w:rFonts w:cs="宋体"/>
          <w:color w:val="000000" w:themeColor="text1"/>
          <w:sz w:val="36"/>
          <w:szCs w:val="36"/>
          <w:highlight w:val="none"/>
          <w14:textFill>
            <w14:solidFill>
              <w14:schemeClr w14:val="tx1"/>
            </w14:solidFill>
          </w14:textFill>
        </w:rPr>
      </w:pPr>
      <w:r>
        <w:rPr>
          <w:rFonts w:hint="eastAsia" w:cs="宋体"/>
          <w:b/>
          <w:bCs/>
          <w:color w:val="000000" w:themeColor="text1"/>
          <w:spacing w:val="2"/>
          <w:sz w:val="36"/>
          <w:szCs w:val="36"/>
          <w:highlight w:val="none"/>
          <w14:textFill>
            <w14:solidFill>
              <w14:schemeClr w14:val="tx1"/>
            </w14:solidFill>
          </w14:textFill>
        </w:rPr>
        <w:t xml:space="preserve">中小</w:t>
      </w:r>
      <w:r>
        <w:rPr>
          <w:rFonts w:hint="eastAsia" w:cs="宋体"/>
          <w:b/>
          <w:bCs/>
          <w:color w:val="000000" w:themeColor="text1"/>
          <w:sz w:val="36"/>
          <w:szCs w:val="36"/>
          <w:highlight w:val="none"/>
          <w14:textFill>
            <w14:solidFill>
              <w14:schemeClr w14:val="tx1"/>
            </w14:solidFill>
          </w14:textFill>
        </w:rPr>
        <w:t xml:space="preserve">企</w:t>
      </w:r>
      <w:r>
        <w:rPr>
          <w:rFonts w:hint="eastAsia" w:cs="宋体"/>
          <w:b/>
          <w:bCs/>
          <w:color w:val="000000" w:themeColor="text1"/>
          <w:spacing w:val="2"/>
          <w:sz w:val="36"/>
          <w:szCs w:val="36"/>
          <w:highlight w:val="none"/>
          <w14:textFill>
            <w14:solidFill>
              <w14:schemeClr w14:val="tx1"/>
            </w14:solidFill>
          </w14:textFill>
        </w:rPr>
        <w:t xml:space="preserve">业声</w:t>
      </w:r>
      <w:r>
        <w:rPr>
          <w:rFonts w:hint="eastAsia" w:cs="宋体"/>
          <w:b/>
          <w:bCs/>
          <w:color w:val="000000" w:themeColor="text1"/>
          <w:sz w:val="36"/>
          <w:szCs w:val="36"/>
          <w:highlight w:val="none"/>
          <w14:textFill>
            <w14:solidFill>
              <w14:schemeClr w14:val="tx1"/>
            </w14:solidFill>
          </w14:textFill>
        </w:rPr>
        <w:t xml:space="preserve">明</w:t>
      </w:r>
      <w:r>
        <w:rPr>
          <w:rFonts w:hint="eastAsia" w:cs="宋体"/>
          <w:b/>
          <w:bCs/>
          <w:color w:val="000000" w:themeColor="text1"/>
          <w:spacing w:val="2"/>
          <w:sz w:val="36"/>
          <w:szCs w:val="36"/>
          <w:highlight w:val="none"/>
          <w14:textFill>
            <w14:solidFill>
              <w14:schemeClr w14:val="tx1"/>
            </w14:solidFill>
          </w14:textFill>
        </w:rPr>
        <w:t xml:space="preserve">函（</w:t>
      </w:r>
      <w:r>
        <w:rPr>
          <w:rFonts w:hint="eastAsia" w:cs="宋体"/>
          <w:b/>
          <w:bCs/>
          <w:color w:val="000000" w:themeColor="text1"/>
          <w:sz w:val="36"/>
          <w:szCs w:val="36"/>
          <w:highlight w:val="none"/>
          <w14:textFill>
            <w14:solidFill>
              <w14:schemeClr w14:val="tx1"/>
            </w14:solidFill>
          </w14:textFill>
        </w:rPr>
        <w:t xml:space="preserve">工程）</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cs="宋体"/>
          <w:color w:val="000000" w:themeColor="text1"/>
          <w:sz w:val="24"/>
          <w:szCs w:val="24"/>
          <w:highlight w:val="none"/>
          <w14:textFill>
            <w14:solidFill>
              <w14:schemeClr w14:val="tx1"/>
            </w14:solidFill>
          </w14:textFill>
        </w:rPr>
        <w:t xml:space="preserve">采购活动，工程的施工单位全部为符合政策要求的中小企业（或者：服务 全部由符合政策要求的中小企业承接）。相关企业（含联合体中的中小企业、签订分包意向协议的中小企业）的具体情况如下：</w:t>
      </w:r>
      <w:r/>
    </w:p>
    <w:p>
      <w:pPr>
        <w:ind w:firstLine="42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w:t>
      </w:r>
      <w:r>
        <w:rPr>
          <w:rFonts w:hint="eastAsia" w:ascii="宋体" w:hAnsi="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s="宋体"/>
          <w:color w:val="000000" w:themeColor="text1"/>
          <w:sz w:val="24"/>
          <w:szCs w:val="24"/>
          <w:highlight w:val="none"/>
          <w14:textFill>
            <w14:solidFill>
              <w14:schemeClr w14:val="tx1"/>
            </w14:solidFill>
          </w14:textFill>
        </w:rPr>
        <w:t xml:space="preserve">； 承建（承接）企业为</w:t>
      </w:r>
      <w:r>
        <w:rPr>
          <w:rFonts w:hint="eastAsia" w:ascii="宋体" w:hAnsi="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cs="宋体"/>
          <w:color w:val="000000" w:themeColor="text1"/>
          <w:sz w:val="24"/>
          <w:szCs w:val="24"/>
          <w:highlight w:val="none"/>
          <w14:textFill>
            <w14:solidFill>
              <w14:schemeClr w14:val="tx1"/>
            </w14:solidFill>
          </w14:textFill>
        </w:rPr>
        <w:t xml:space="preserve">，从</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业人员 人，营业收入为万元，资产总额为万元</w:t>
      </w:r>
      <w:r>
        <w:rPr>
          <w:rFonts w:hint="eastAsia" w:ascii="宋体" w:hAnsi="宋体" w:cs="宋体"/>
          <w:color w:val="000000" w:themeColor="text1"/>
          <w:sz w:val="24"/>
          <w:szCs w:val="24"/>
          <w:highlight w:val="none"/>
          <w:vertAlign w:val="superscript"/>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，属于</w:t>
      </w:r>
      <w:r>
        <w:rPr>
          <w:rFonts w:hint="eastAsia" w:ascii="宋体" w:hAnsi="宋体" w:cs="宋体"/>
          <w:color w:val="000000" w:themeColor="text1"/>
          <w:sz w:val="24"/>
          <w:szCs w:val="24"/>
          <w:highlight w:val="none"/>
          <w:u w:val="single"/>
          <w14:textFill>
            <w14:solidFill>
              <w14:schemeClr w14:val="tx1"/>
            </w14:solidFill>
          </w14:textFill>
        </w:rPr>
        <w:t xml:space="preserve">（中型企业、 小型企业、微型企业）</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525"/>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ind w:firstLine="525"/>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420"/>
        <w:jc w:val="righ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企业名称（加盖CA电子签章）：</w:t>
      </w:r>
      <w:r/>
    </w:p>
    <w:p>
      <w:pPr>
        <w:ind w:right="840" w:firstLine="714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 期：</w:t>
      </w:r>
      <w:r/>
    </w:p>
    <w:p>
      <w:pPr>
        <w:ind w:firstLine="5760"/>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黑体" w:hAnsi="黑体" w:eastAsia="黑体"/>
          <w:b/>
          <w:i/>
          <w:sz w:val="32"/>
          <w:szCs w:val="32"/>
          <w:highlight w:val="none"/>
          <w:u w:val="single"/>
        </w:rPr>
      </w:pPr>
      <w:r>
        <w:rPr>
          <w:rFonts w:ascii="黑体" w:hAnsi="黑体" w:eastAsia="黑体"/>
          <w:b/>
          <w:sz w:val="32"/>
          <w:szCs w:val="32"/>
          <w:highlight w:val="none"/>
        </w:rPr>
        <w:br w:type="page" w:clear="all"/>
      </w:r>
      <w:r>
        <w:rPr>
          <w:rFonts w:hint="eastAsia" w:ascii="黑体" w:hAnsi="黑体" w:eastAsia="黑体"/>
          <w:b/>
          <w:sz w:val="32"/>
          <w:szCs w:val="32"/>
          <w:highlight w:val="none"/>
          <w:lang w:val="en-US" w:eastAsia="zh-CN"/>
        </w:rPr>
        <w:t xml:space="preserve">七</w:t>
      </w:r>
      <w:r>
        <w:rPr>
          <w:rFonts w:hint="eastAsia" w:ascii="黑体" w:hAnsi="黑体" w:eastAsia="黑体"/>
          <w:iCs/>
          <w:sz w:val="32"/>
          <w:szCs w:val="32"/>
          <w:highlight w:val="none"/>
        </w:rPr>
        <w:t xml:space="preserve">、残疾人福利性单位声明函</w:t>
      </w:r>
      <w:r/>
    </w:p>
    <w:p>
      <w:pPr>
        <w:jc w:val="center"/>
        <w:spacing w:line="360" w:lineRule="auto"/>
        <w:rPr>
          <w:rFonts w:ascii="黑体" w:hAnsi="Calibri" w:eastAsia="黑体"/>
          <w:color w:val="000000"/>
          <w:sz w:val="32"/>
          <w:szCs w:val="32"/>
          <w:highlight w:val="none"/>
        </w:rPr>
        <w:outlineLvl w:val="0"/>
      </w:pPr>
      <w:r>
        <w:rPr>
          <w:rFonts w:hint="eastAsia" w:ascii="黑体" w:hAnsi="Calibri" w:eastAsia="黑体"/>
          <w:color w:val="000000"/>
          <w:sz w:val="32"/>
          <w:szCs w:val="32"/>
          <w:highlight w:val="none"/>
        </w:rPr>
        <w:t xml:space="preserve">残疾人福利性单位声明函</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highlight w:val="none"/>
          <w:u w:val="single"/>
          <w:lang w:val="en-US" w:eastAsia="zh-CN"/>
        </w:rPr>
        <w:t xml:space="preserve">     </w:t>
      </w:r>
      <w:r>
        <w:rPr>
          <w:rFonts w:hint="eastAsia" w:ascii="宋体" w:hAnsi="宋体"/>
          <w:sz w:val="24"/>
          <w:szCs w:val="21"/>
          <w:highlight w:val="none"/>
        </w:rPr>
        <w:t xml:space="preserve">的项目（分包号：**）采购活动提供本单位承担的服务。</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588" w:lineRule="exact"/>
        <w:rPr>
          <w:rFonts w:ascii="宋体" w:hAnsi="宋体"/>
          <w:sz w:val="24"/>
          <w:szCs w:val="21"/>
          <w:highlight w:val="none"/>
        </w:rPr>
      </w:pPr>
      <w:r>
        <w:rPr>
          <w:rFonts w:ascii="宋体" w:hAnsi="宋体"/>
          <w:sz w:val="24"/>
          <w:szCs w:val="21"/>
          <w:highlight w:val="none"/>
        </w:rPr>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77"/>
        <w:rPr>
          <w:highlight w:val="none"/>
        </w:rPr>
      </w:pPr>
      <w:r>
        <w:rPr>
          <w:highlight w:val="none"/>
        </w:rPr>
      </w:r>
      <w:r/>
    </w:p>
    <w:p>
      <w:pPr>
        <w:ind w:right="180" w:firstLine="360"/>
        <w:jc w:val="right"/>
        <w:spacing w:line="360" w:lineRule="auto"/>
        <w:rPr>
          <w:rFonts w:ascii="宋体" w:hAnsi="宋体"/>
          <w:sz w:val="24"/>
          <w:szCs w:val="24"/>
          <w:highlight w:val="none"/>
        </w:rPr>
      </w:pPr>
      <w:r>
        <w:rPr>
          <w:rFonts w:hint="eastAsia" w:ascii="宋体" w:hAnsi="宋体"/>
          <w:sz w:val="24"/>
          <w:szCs w:val="24"/>
          <w:highlight w:val="none"/>
        </w:rPr>
        <w:t xml:space="preserve">企业名称：（加盖CA电子公章）</w:t>
      </w:r>
      <w:r/>
    </w:p>
    <w:p>
      <w:pPr>
        <w:ind w:firstLine="5760"/>
        <w:spacing w:line="360" w:lineRule="auto"/>
        <w:rPr>
          <w:rFonts w:ascii="宋体" w:hAnsi="宋体"/>
          <w:sz w:val="24"/>
          <w:szCs w:val="24"/>
          <w:highlight w:val="none"/>
        </w:rPr>
      </w:pPr>
      <w:r>
        <w:rPr>
          <w:rFonts w:hint="eastAsia"/>
          <w:color w:val="000000"/>
          <w:sz w:val="24"/>
          <w:szCs w:val="24"/>
          <w:highlight w:val="none"/>
        </w:rPr>
        <w:t xml:space="preserve">日  期：年___月___日</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left"/>
        <w:spacing w:line="460" w:lineRule="exac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lang w:val="en-US" w:eastAsia="zh-CN"/>
        </w:rPr>
        <w:t xml:space="preserve">八</w:t>
      </w:r>
      <w:r>
        <w:rPr>
          <w:rFonts w:hint="eastAsia" w:ascii="黑体" w:hAnsi="黑体" w:eastAsia="黑体"/>
          <w:i/>
          <w:sz w:val="32"/>
          <w:szCs w:val="32"/>
          <w:highlight w:val="none"/>
          <w:u w:val="single"/>
        </w:rPr>
        <w:t xml:space="preserve">、分项报价表</w:t>
      </w:r>
      <w:r/>
    </w:p>
    <w:p>
      <w:pPr>
        <w:jc w:val="center"/>
        <w:spacing w:line="360" w:lineRule="auto"/>
        <w:rPr>
          <w:rFonts w:ascii="黑体" w:eastAsia="黑体"/>
          <w:color w:val="000000"/>
          <w:sz w:val="32"/>
          <w:szCs w:val="32"/>
          <w:highlight w:val="none"/>
        </w:rPr>
        <w:outlineLvl w:val="0"/>
      </w:pPr>
      <w:r>
        <w:rPr>
          <w:rFonts w:hint="eastAsia" w:ascii="黑体" w:eastAsia="黑体"/>
          <w:color w:val="000000"/>
          <w:sz w:val="32"/>
          <w:szCs w:val="32"/>
          <w:highlight w:val="none"/>
        </w:rPr>
        <w:t xml:space="preserve">分项报价表</w:t>
      </w:r>
      <w:r/>
    </w:p>
    <w:p>
      <w:pPr>
        <w:pStyle w:val="827"/>
        <w:jc w:val="center"/>
        <w:spacing w:before="0" w:after="0" w:line="360" w:lineRule="auto"/>
        <w:rPr>
          <w:highlight w:val="none"/>
        </w:rPr>
      </w:pPr>
      <w:r>
        <w:rPr>
          <w:rFonts w:hint="eastAsia" w:ascii="宋体" w:hAnsi="宋体" w:eastAsia="宋体" w:cs="宋体"/>
          <w:bCs/>
          <w:color w:val="000000" w:themeColor="text1"/>
          <w:highlight w:val="none"/>
          <w14:textFill>
            <w14:solidFill>
              <w14:schemeClr w14:val="tx1"/>
            </w14:solidFill>
          </w14:textFill>
        </w:rPr>
        <w:t xml:space="preserve">（根据工程量清单报价）</w:t>
      </w:r>
      <w:r/>
    </w:p>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供应商名称：</w:t>
      </w:r>
      <w:r>
        <w:rPr>
          <w:rFonts w:hint="eastAsia" w:ascii="宋体" w:hAnsi="宋体"/>
          <w:szCs w:val="21"/>
          <w:highlight w:val="none"/>
          <w:u w:val="single"/>
        </w:rPr>
        <w:t xml:space="preserve">（加盖CA电子公章）</w:t>
      </w:r>
      <w:r/>
    </w:p>
    <w:p>
      <w:pPr>
        <w:rPr>
          <w:rFonts w:ascii="宋体" w:hAnsi="宋体"/>
          <w:sz w:val="24"/>
          <w:szCs w:val="24"/>
          <w:highlight w:val="none"/>
        </w:rPr>
      </w:pPr>
      <w:r>
        <w:rPr>
          <w:rFonts w:ascii="宋体" w:hAnsi="宋体"/>
          <w:sz w:val="24"/>
          <w:szCs w:val="24"/>
          <w:highlight w:val="none"/>
        </w:rPr>
      </w:r>
      <w:r/>
    </w:p>
    <w:p>
      <w:pPr>
        <w:rPr>
          <w:rFonts w:ascii="宋体" w:hAnsi="宋体"/>
          <w:b/>
          <w:bCs/>
          <w:sz w:val="24"/>
          <w:szCs w:val="24"/>
          <w:highlight w:val="none"/>
        </w:rPr>
      </w:pPr>
      <w:r>
        <w:rPr>
          <w:rFonts w:hint="eastAsia" w:ascii="宋体" w:hAnsi="宋体"/>
          <w:b/>
          <w:bCs/>
          <w:sz w:val="24"/>
          <w:szCs w:val="24"/>
          <w:highlight w:val="none"/>
        </w:rPr>
        <w:t xml:space="preserve">备注：</w:t>
      </w:r>
      <w:r/>
    </w:p>
    <w:p>
      <w:pPr>
        <w:ind w:firstLine="482"/>
        <w:spacing w:line="360" w:lineRule="auto"/>
        <w:rPr>
          <w:rFonts w:ascii="宋体" w:hAnsi="宋体"/>
          <w:b/>
          <w:bCs/>
          <w:sz w:val="24"/>
          <w:szCs w:val="21"/>
          <w:highlight w:val="none"/>
        </w:rPr>
      </w:pPr>
      <w:r>
        <w:rPr>
          <w:rFonts w:hint="eastAsia" w:ascii="宋体" w:hAnsi="宋体"/>
          <w:b/>
          <w:bCs/>
          <w:sz w:val="24"/>
          <w:szCs w:val="21"/>
          <w:highlight w:val="none"/>
        </w:rPr>
        <w:t xml:space="preserve">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r/>
    </w:p>
    <w:p>
      <w:pPr>
        <w:ind w:firstLine="482"/>
        <w:spacing w:line="360" w:lineRule="auto"/>
        <w:rPr>
          <w:rFonts w:ascii="宋体" w:hAnsi="宋体"/>
          <w:b/>
          <w:bCs/>
          <w:sz w:val="24"/>
          <w:szCs w:val="21"/>
          <w:highlight w:val="none"/>
        </w:rPr>
      </w:pPr>
      <w:r>
        <w:rPr>
          <w:rFonts w:hint="eastAsia" w:ascii="宋体" w:hAnsi="宋体"/>
          <w:b/>
          <w:bCs/>
          <w:sz w:val="24"/>
          <w:szCs w:val="21"/>
          <w:highlight w:val="none"/>
        </w:rPr>
        <w:t xml:space="preserve">2、投标供应商的任何错漏、优惠、竞争性报价不得作为减轻责任、减少服务、增加收费、降低质量的理由。</w:t>
      </w:r>
      <w:r/>
    </w:p>
    <w:p>
      <w:pPr>
        <w:ind w:firstLine="482"/>
        <w:spacing w:line="360" w:lineRule="auto"/>
        <w:rPr>
          <w:rFonts w:ascii="宋体" w:hAnsi="宋体"/>
          <w:b/>
          <w:bCs/>
          <w:sz w:val="24"/>
          <w:szCs w:val="21"/>
          <w:highlight w:val="none"/>
        </w:rPr>
      </w:pPr>
      <w:r>
        <w:rPr>
          <w:rFonts w:hint="eastAsia" w:ascii="宋体" w:hAnsi="宋体"/>
          <w:b/>
          <w:bCs/>
          <w:sz w:val="24"/>
          <w:szCs w:val="21"/>
          <w:highlight w:val="none"/>
        </w:rPr>
        <w:t xml:space="preserve">3、经磋商后，二次报价为最终报价，如果成交价低于供应商在响应文件首次报价的，分项报价（不可竞争费以外的所有费用）同比例调整。</w:t>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br w:type="page" w:clear="all"/>
      </w:r>
      <w:r>
        <w:rPr>
          <w:rFonts w:hint="eastAsia" w:ascii="黑体" w:hAnsi="黑体" w:eastAsia="黑体"/>
          <w:i/>
          <w:sz w:val="32"/>
          <w:szCs w:val="32"/>
          <w:highlight w:val="none"/>
          <w:u w:val="single"/>
          <w:lang w:val="en-US" w:eastAsia="zh-CN"/>
        </w:rPr>
        <w:t xml:space="preserve">九</w:t>
      </w:r>
      <w:r>
        <w:rPr>
          <w:rFonts w:hint="eastAsia" w:ascii="黑体" w:hAnsi="黑体" w:eastAsia="黑体"/>
          <w:i/>
          <w:sz w:val="32"/>
          <w:szCs w:val="32"/>
          <w:highlight w:val="none"/>
          <w:u w:val="single"/>
        </w:rPr>
        <w:t xml:space="preserve">、技术要求响应及偏离表</w:t>
      </w:r>
      <w:r/>
    </w:p>
    <w:p>
      <w:pPr>
        <w:jc w:val="center"/>
        <w:spacing w:line="360" w:lineRule="auto"/>
        <w:rPr>
          <w:rFonts w:ascii="黑体" w:hAnsi="Calibri" w:eastAsia="黑体"/>
          <w:color w:val="000000"/>
          <w:sz w:val="32"/>
          <w:szCs w:val="32"/>
          <w:highlight w:val="none"/>
        </w:rPr>
        <w:outlineLvl w:val="0"/>
      </w:pPr>
      <w:r>
        <w:rPr>
          <w:rFonts w:hint="eastAsia" w:ascii="黑体" w:hAnsi="Calibri" w:eastAsia="黑体"/>
          <w:color w:val="000000"/>
          <w:sz w:val="32"/>
          <w:szCs w:val="32"/>
          <w:highlight w:val="none"/>
        </w:rPr>
        <w:t xml:space="preserve">技术要求响应及偏离表</w:t>
      </w:r>
      <w:r/>
    </w:p>
    <w:tbl>
      <w:tblPr>
        <w:tblStyle w:val="72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24"/>
        <w:gridCol w:w="2916"/>
        <w:gridCol w:w="1611"/>
        <w:gridCol w:w="1173"/>
      </w:tblGrid>
      <w:tr>
        <w:trPr>
          <w:cantSplit/>
        </w:trPr>
        <w:tc>
          <w:tcPr>
            <w:tcW w:w="54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W w:w="2924"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磋商文件要求</w:t>
            </w:r>
            <w:r/>
          </w:p>
        </w:tc>
        <w:tc>
          <w:tcPr>
            <w:tcW w:w="2916"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响应情况</w:t>
            </w:r>
            <w:r/>
          </w:p>
        </w:tc>
        <w:tc>
          <w:tcPr>
            <w:tcW w:w="1611" w:type="dxa"/>
            <w:vAlign w:val="center"/>
            <w:textDirection w:val="lrTb"/>
            <w:noWrap/>
          </w:tcPr>
          <w:p>
            <w:pPr>
              <w:jc w:val="center"/>
              <w:rPr>
                <w:rFonts w:ascii="宋体" w:hAnsi="宋体"/>
                <w:sz w:val="24"/>
                <w:szCs w:val="24"/>
                <w:highlight w:val="none"/>
              </w:rPr>
            </w:pPr>
            <w:r>
              <w:rPr>
                <w:rFonts w:hint="eastAsia" w:cs="宋体"/>
                <w:color w:val="000000"/>
                <w:sz w:val="24"/>
                <w:szCs w:val="24"/>
                <w:highlight w:val="none"/>
              </w:rPr>
              <w:t xml:space="preserve">正偏离、无偏离或负偏离</w:t>
            </w:r>
            <w:r/>
          </w:p>
        </w:tc>
        <w:tc>
          <w:tcPr>
            <w:tcW w:w="1173"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证明</w:t>
            </w:r>
            <w:r/>
          </w:p>
          <w:p>
            <w:pPr>
              <w:jc w:val="center"/>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24" w:type="dxa"/>
            <w:textDirection w:val="lrTb"/>
            <w:noWrap/>
          </w:tcPr>
          <w:p>
            <w:pPr>
              <w:jc w:val="center"/>
              <w:rPr>
                <w:rFonts w:ascii="宋体" w:hAnsi="宋体"/>
                <w:sz w:val="24"/>
                <w:szCs w:val="24"/>
                <w:highlight w:val="none"/>
              </w:rPr>
            </w:pPr>
            <w:r>
              <w:rPr>
                <w:rFonts w:ascii="宋体" w:hAnsi="宋体"/>
                <w:sz w:val="24"/>
                <w:szCs w:val="24"/>
                <w:highlight w:val="none"/>
              </w:rPr>
              <w:t xml:space="preserve">……</w:t>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11"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bl>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供应商名称：</w:t>
      </w:r>
      <w:r>
        <w:rPr>
          <w:rFonts w:hint="eastAsia" w:ascii="宋体" w:hAnsi="宋体"/>
          <w:szCs w:val="21"/>
          <w:highlight w:val="none"/>
          <w:u w:val="single"/>
        </w:rPr>
        <w:t xml:space="preserve">（加盖CA电子公章）</w:t>
      </w:r>
      <w:r/>
    </w:p>
    <w:p>
      <w:pPr>
        <w:rPr>
          <w:rFonts w:ascii="宋体" w:hAnsi="宋体"/>
          <w:sz w:val="24"/>
          <w:szCs w:val="24"/>
          <w:highlight w:val="none"/>
        </w:rPr>
      </w:pPr>
      <w:r>
        <w:rPr>
          <w:rFonts w:hint="eastAsia" w:ascii="宋体" w:hAnsi="宋体"/>
          <w:sz w:val="24"/>
          <w:szCs w:val="24"/>
          <w:highlight w:val="none"/>
        </w:rPr>
        <w:t xml:space="preserve">注： 行数不够，可自行添加。</w:t>
      </w:r>
      <w:bookmarkEnd w:id="241"/>
      <w:r/>
      <w:r/>
    </w:p>
    <w:p>
      <w:pPr>
        <w:jc w:val="center"/>
        <w:rPr>
          <w:rFonts w:ascii="黑体" w:hAnsi="Arial" w:eastAsia="黑体"/>
          <w:b/>
          <w:sz w:val="36"/>
          <w:szCs w:val="21"/>
          <w:highlight w:val="none"/>
        </w:rPr>
      </w:pPr>
      <w:r>
        <w:rPr>
          <w:rFonts w:ascii="黑体" w:hAnsi="Arial" w:eastAsia="黑体"/>
          <w:b/>
          <w:sz w:val="36"/>
          <w:szCs w:val="21"/>
          <w:highlight w:val="none"/>
        </w:rPr>
      </w:r>
      <w:r/>
    </w:p>
    <w:p>
      <w:pPr>
        <w:jc w:val="left"/>
        <w:rPr>
          <w:rFonts w:ascii="黑体" w:hAnsi="黑体" w:eastAsia="黑体"/>
          <w:i/>
          <w:sz w:val="32"/>
          <w:szCs w:val="32"/>
          <w:highlight w:val="none"/>
          <w:u w:val="single"/>
        </w:rPr>
      </w:pPr>
      <w:r/>
      <w:bookmarkStart w:id="245" w:name="_Hlt26955054"/>
      <w:r/>
      <w:bookmarkEnd w:id="245"/>
      <w:r/>
      <w:r/>
    </w:p>
    <w:p>
      <w:pPr>
        <w:jc w:val="lef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bCs/>
          <w:i/>
          <w:sz w:val="32"/>
          <w:szCs w:val="32"/>
          <w:highlight w:val="none"/>
          <w:u w:val="single"/>
        </w:rPr>
      </w:pPr>
      <w:r>
        <w:rPr>
          <w:rFonts w:ascii="黑体" w:hAnsi="黑体" w:eastAsia="黑体"/>
          <w:bCs/>
          <w:i/>
          <w:sz w:val="32"/>
          <w:szCs w:val="32"/>
          <w:highlight w:val="none"/>
          <w:u w:val="single"/>
        </w:rPr>
      </w:r>
      <w:r/>
    </w:p>
    <w:p>
      <w:pPr>
        <w:jc w:val="left"/>
        <w:rPr>
          <w:rFonts w:ascii="黑体" w:hAnsi="黑体" w:eastAsia="黑体"/>
          <w:bCs/>
          <w:i/>
          <w:sz w:val="32"/>
          <w:szCs w:val="32"/>
          <w:highlight w:val="none"/>
          <w:u w:val="single"/>
        </w:rPr>
      </w:pPr>
      <w:r>
        <w:rPr>
          <w:rFonts w:ascii="黑体" w:hAnsi="黑体" w:eastAsia="黑体"/>
          <w:bCs/>
          <w:i/>
          <w:sz w:val="32"/>
          <w:szCs w:val="32"/>
          <w:highlight w:val="none"/>
          <w:u w:val="single"/>
        </w:rPr>
      </w:r>
      <w:r/>
    </w:p>
    <w:p>
      <w:pPr>
        <w:jc w:val="left"/>
        <w:rPr>
          <w:rFonts w:ascii="黑体" w:hAnsi="黑体" w:eastAsia="黑体"/>
          <w:bCs/>
          <w:i/>
          <w:sz w:val="32"/>
          <w:szCs w:val="32"/>
          <w:highlight w:val="none"/>
          <w:u w:val="single"/>
        </w:rPr>
      </w:pPr>
      <w:r>
        <w:rPr>
          <w:rFonts w:ascii="黑体" w:hAnsi="黑体" w:eastAsia="黑体"/>
          <w:bCs/>
          <w:i/>
          <w:sz w:val="32"/>
          <w:szCs w:val="32"/>
          <w:highlight w:val="none"/>
          <w:u w:val="single"/>
        </w:rPr>
      </w:r>
      <w:r/>
    </w:p>
    <w:p>
      <w:pPr>
        <w:jc w:val="left"/>
        <w:rPr>
          <w:rFonts w:ascii="黑体" w:hAnsi="黑体" w:eastAsia="黑体"/>
          <w:bCs/>
          <w:i/>
          <w:sz w:val="32"/>
          <w:szCs w:val="32"/>
          <w:highlight w:val="none"/>
          <w:u w:val="single"/>
        </w:rPr>
      </w:pPr>
      <w:r>
        <w:rPr>
          <w:rFonts w:ascii="黑体" w:hAnsi="黑体" w:eastAsia="黑体"/>
          <w:bCs/>
          <w:i/>
          <w:sz w:val="32"/>
          <w:szCs w:val="32"/>
          <w:highlight w:val="none"/>
          <w:u w:val="single"/>
        </w:rPr>
      </w:r>
      <w:r/>
    </w:p>
    <w:p>
      <w:pPr>
        <w:jc w:val="left"/>
        <w:rPr>
          <w:rFonts w:ascii="黑体" w:hAnsi="黑体" w:eastAsia="黑体"/>
          <w:bCs/>
          <w:i/>
          <w:sz w:val="32"/>
          <w:szCs w:val="32"/>
          <w:highlight w:val="none"/>
          <w:u w:val="single"/>
        </w:rPr>
      </w:pPr>
      <w:r>
        <w:rPr>
          <w:rFonts w:ascii="黑体" w:hAnsi="黑体" w:eastAsia="黑体"/>
          <w:bCs/>
          <w:i/>
          <w:sz w:val="32"/>
          <w:szCs w:val="32"/>
          <w:highlight w:val="none"/>
          <w:u w:val="single"/>
        </w:rPr>
      </w:r>
      <w:r/>
    </w:p>
    <w:p>
      <w:pPr>
        <w:jc w:val="left"/>
        <w:rPr>
          <w:rFonts w:ascii="黑体" w:hAnsi="黑体" w:eastAsia="黑体"/>
          <w:i/>
          <w:sz w:val="32"/>
          <w:szCs w:val="32"/>
          <w:highlight w:val="none"/>
          <w:u w:val="single"/>
        </w:rPr>
      </w:pPr>
      <w:r>
        <w:rPr>
          <w:rFonts w:ascii="黑体" w:hAnsi="黑体" w:eastAsia="黑体"/>
          <w:i/>
          <w:sz w:val="32"/>
          <w:szCs w:val="32"/>
          <w:highlight w:val="none"/>
          <w:u w:val="single"/>
        </w:rPr>
      </w:r>
      <w:r/>
    </w:p>
    <w:p>
      <w:pPr>
        <w:jc w:val="left"/>
        <w:rPr>
          <w:rFonts w:ascii="黑体" w:hAnsi="黑体" w:eastAsia="黑体"/>
          <w:i/>
          <w:sz w:val="32"/>
          <w:szCs w:val="32"/>
          <w:highlight w:val="none"/>
          <w:u w:val="single"/>
        </w:rPr>
      </w:pPr>
      <w:r>
        <w:rPr>
          <w:rFonts w:hint="eastAsia" w:ascii="黑体" w:hAnsi="黑体" w:eastAsia="黑体"/>
          <w:i/>
          <w:sz w:val="32"/>
          <w:szCs w:val="32"/>
          <w:highlight w:val="none"/>
          <w:u w:val="single"/>
          <w:lang w:val="en-US" w:eastAsia="zh-CN"/>
        </w:rPr>
        <w:t xml:space="preserve">十</w:t>
      </w:r>
      <w:r>
        <w:rPr>
          <w:rFonts w:hint="eastAsia" w:ascii="黑体" w:hAnsi="黑体" w:eastAsia="黑体"/>
          <w:i/>
          <w:sz w:val="32"/>
          <w:szCs w:val="32"/>
          <w:highlight w:val="none"/>
          <w:u w:val="single"/>
        </w:rPr>
        <w:t xml:space="preserve">、商务要求响应及偏离表</w:t>
      </w:r>
      <w:r/>
    </w:p>
    <w:p>
      <w:pPr>
        <w:jc w:val="center"/>
        <w:spacing w:line="360" w:lineRule="auto"/>
        <w:rPr>
          <w:rFonts w:ascii="黑体" w:hAnsi="Calibri" w:eastAsia="黑体"/>
          <w:color w:val="000000"/>
          <w:sz w:val="32"/>
          <w:szCs w:val="32"/>
          <w:highlight w:val="none"/>
        </w:rPr>
        <w:outlineLvl w:val="0"/>
      </w:pPr>
      <w:r>
        <w:rPr>
          <w:rFonts w:hint="eastAsia" w:ascii="黑体" w:hAnsi="Calibri" w:eastAsia="黑体"/>
          <w:color w:val="000000"/>
          <w:sz w:val="32"/>
          <w:szCs w:val="32"/>
          <w:highlight w:val="none"/>
        </w:rPr>
        <w:t xml:space="preserve">商务要求响应及偏离表</w:t>
      </w:r>
      <w:r/>
    </w:p>
    <w:tbl>
      <w:tblPr>
        <w:tblStyle w:val="72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912"/>
        <w:gridCol w:w="2916"/>
        <w:gridCol w:w="1623"/>
        <w:gridCol w:w="1173"/>
      </w:tblGrid>
      <w:tr>
        <w:trPr>
          <w:cantSplit/>
        </w:trPr>
        <w:tc>
          <w:tcPr>
            <w:tcW w:w="545" w:type="dxa"/>
            <w:vAlign w:val="center"/>
            <w:textDirection w:val="lrTb"/>
            <w:noWrap/>
          </w:tcPr>
          <w:p>
            <w:pPr>
              <w:jc w:val="center"/>
              <w:rPr>
                <w:rFonts w:ascii="宋体" w:hAnsi="宋体"/>
                <w:sz w:val="24"/>
                <w:szCs w:val="24"/>
                <w:highlight w:val="none"/>
              </w:rPr>
            </w:pPr>
            <w:r/>
            <w:bookmarkStart w:id="246" w:name="_Hlt26782999"/>
            <w:r/>
            <w:bookmarkEnd w:id="246"/>
            <w:r/>
            <w:bookmarkStart w:id="247" w:name="_Hlt24879081"/>
            <w:r/>
            <w:bookmarkEnd w:id="247"/>
            <w:r/>
            <w:bookmarkStart w:id="248" w:name="_Hlt26955056"/>
            <w:r/>
            <w:bookmarkEnd w:id="248"/>
            <w:r/>
            <w:bookmarkStart w:id="249" w:name="_Hlt26609391"/>
            <w:r/>
            <w:bookmarkEnd w:id="249"/>
            <w:r/>
            <w:bookmarkStart w:id="250" w:name="_Hlt26955064"/>
            <w:r/>
            <w:bookmarkEnd w:id="250"/>
            <w:r/>
            <w:bookmarkStart w:id="251" w:name="_Hlt26580838"/>
            <w:r/>
            <w:bookmarkEnd w:id="251"/>
            <w:r/>
            <w:bookmarkStart w:id="252" w:name="_Hlt26671343"/>
            <w:r/>
            <w:bookmarkEnd w:id="252"/>
            <w:r/>
            <w:bookmarkStart w:id="253" w:name="_Hlt26671372"/>
            <w:r/>
            <w:bookmarkEnd w:id="253"/>
            <w:r>
              <w:rPr>
                <w:rFonts w:hint="eastAsia" w:ascii="宋体" w:hAnsi="宋体"/>
                <w:sz w:val="24"/>
                <w:szCs w:val="24"/>
                <w:highlight w:val="none"/>
              </w:rPr>
              <w:t xml:space="preserve">序号</w:t>
            </w:r>
            <w:r/>
          </w:p>
        </w:tc>
        <w:tc>
          <w:tcPr>
            <w:tcW w:w="2912"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磋商文件要求</w:t>
            </w:r>
            <w:r/>
          </w:p>
        </w:tc>
        <w:tc>
          <w:tcPr>
            <w:tcW w:w="2916"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响应情况</w:t>
            </w:r>
            <w:r/>
          </w:p>
        </w:tc>
        <w:tc>
          <w:tcPr>
            <w:tcW w:w="1623" w:type="dxa"/>
            <w:vAlign w:val="center"/>
            <w:textDirection w:val="lrTb"/>
            <w:noWrap/>
          </w:tcPr>
          <w:p>
            <w:pPr>
              <w:jc w:val="center"/>
              <w:rPr>
                <w:rFonts w:ascii="宋体" w:hAnsi="宋体"/>
                <w:sz w:val="24"/>
                <w:szCs w:val="24"/>
                <w:highlight w:val="none"/>
              </w:rPr>
            </w:pPr>
            <w:r>
              <w:rPr>
                <w:rFonts w:hint="eastAsia" w:cs="宋体"/>
                <w:color w:val="000000"/>
                <w:sz w:val="24"/>
                <w:szCs w:val="24"/>
                <w:highlight w:val="none"/>
              </w:rPr>
              <w:t xml:space="preserve">正偏离、无偏离或负偏离</w:t>
            </w:r>
            <w:r/>
          </w:p>
        </w:tc>
        <w:tc>
          <w:tcPr>
            <w:tcW w:w="1173"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证明</w:t>
            </w:r>
            <w:r/>
          </w:p>
          <w:p>
            <w:pPr>
              <w:jc w:val="center"/>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1</w:t>
            </w:r>
            <w:r/>
          </w:p>
        </w:tc>
        <w:tc>
          <w:tcPr>
            <w:tcW w:w="2912"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2</w:t>
            </w:r>
            <w:r/>
          </w:p>
        </w:tc>
        <w:tc>
          <w:tcPr>
            <w:tcW w:w="2912"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3</w:t>
            </w:r>
            <w:r/>
          </w:p>
        </w:tc>
        <w:tc>
          <w:tcPr>
            <w:tcW w:w="2912"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4</w:t>
            </w:r>
            <w:r/>
          </w:p>
        </w:tc>
        <w:tc>
          <w:tcPr>
            <w:tcW w:w="2912"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5</w:t>
            </w:r>
            <w:r/>
          </w:p>
        </w:tc>
        <w:tc>
          <w:tcPr>
            <w:tcW w:w="2912"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2"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2"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2916"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vAlign w:val="center"/>
            <w:textDirection w:val="lrTb"/>
            <w:noWrap/>
          </w:tcPr>
          <w:p>
            <w:pPr>
              <w:jc w:val="center"/>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2912" w:type="dxa"/>
            <w:textDirection w:val="lrTb"/>
            <w:noWrap/>
          </w:tcPr>
          <w:p>
            <w:pPr>
              <w:jc w:val="center"/>
              <w:rPr>
                <w:rFonts w:ascii="宋体" w:hAnsi="宋体"/>
                <w:sz w:val="24"/>
                <w:szCs w:val="24"/>
                <w:highlight w:val="none"/>
              </w:rPr>
            </w:pPr>
            <w:r>
              <w:rPr>
                <w:rFonts w:ascii="宋体" w:hAnsi="宋体"/>
                <w:sz w:val="24"/>
                <w:szCs w:val="24"/>
                <w:highlight w:val="none"/>
              </w:rPr>
              <w:t xml:space="preserve">……</w:t>
            </w:r>
            <w:r/>
          </w:p>
        </w:tc>
        <w:tc>
          <w:tcPr>
            <w:tcW w:w="2916"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623" w:type="dxa"/>
            <w:textDirection w:val="lrTb"/>
            <w:noWrap/>
          </w:tcPr>
          <w:p>
            <w:pPr>
              <w:jc w:val="center"/>
              <w:rPr>
                <w:rFonts w:ascii="宋体" w:hAnsi="宋体"/>
                <w:sz w:val="24"/>
                <w:szCs w:val="24"/>
                <w:highlight w:val="none"/>
              </w:rPr>
            </w:pPr>
            <w:r>
              <w:rPr>
                <w:rFonts w:ascii="宋体" w:hAnsi="宋体"/>
                <w:sz w:val="24"/>
                <w:szCs w:val="24"/>
                <w:highlight w:val="none"/>
              </w:rPr>
            </w:r>
            <w:r/>
          </w:p>
        </w:tc>
        <w:tc>
          <w:tcPr>
            <w:tcW w:w="1173" w:type="dxa"/>
            <w:textDirection w:val="lrTb"/>
            <w:noWrap/>
          </w:tcPr>
          <w:p>
            <w:pPr>
              <w:jc w:val="center"/>
              <w:rPr>
                <w:rFonts w:ascii="宋体" w:hAnsi="宋体"/>
                <w:sz w:val="24"/>
                <w:szCs w:val="24"/>
                <w:highlight w:val="none"/>
              </w:rPr>
            </w:pPr>
            <w:r>
              <w:rPr>
                <w:rFonts w:ascii="宋体" w:hAnsi="宋体"/>
                <w:sz w:val="24"/>
                <w:szCs w:val="24"/>
                <w:highlight w:val="none"/>
              </w:rPr>
            </w:r>
            <w:r/>
          </w:p>
        </w:tc>
      </w:tr>
    </w:tbl>
    <w:p>
      <w:pPr>
        <w:pStyle w:val="1048"/>
        <w:ind w:left="420"/>
        <w:spacing w:before="0" w:after="0" w:line="420" w:lineRule="exact"/>
        <w:rPr>
          <w:rFonts w:ascii="宋体" w:hAnsi="宋体"/>
          <w:szCs w:val="21"/>
          <w:highlight w:val="none"/>
          <w:u w:val="single"/>
        </w:rPr>
      </w:pPr>
      <w:r>
        <w:rPr>
          <w:rFonts w:hint="eastAsia" w:ascii="宋体" w:hAnsi="宋体"/>
          <w:szCs w:val="21"/>
          <w:highlight w:val="none"/>
        </w:rPr>
        <w:t xml:space="preserve">供应商名称：</w:t>
      </w:r>
      <w:r>
        <w:rPr>
          <w:rFonts w:hint="eastAsia" w:ascii="宋体" w:hAnsi="宋体"/>
          <w:szCs w:val="21"/>
          <w:highlight w:val="none"/>
          <w:u w:val="single"/>
        </w:rPr>
        <w:t xml:space="preserve">（加盖CA电子公章）</w:t>
      </w:r>
      <w:r/>
    </w:p>
    <w:p>
      <w:pPr>
        <w:rPr>
          <w:rFonts w:ascii="宋体" w:hAnsi="宋体"/>
          <w:sz w:val="24"/>
          <w:szCs w:val="24"/>
          <w:highlight w:val="none"/>
        </w:rPr>
      </w:pPr>
      <w:r>
        <w:rPr>
          <w:rFonts w:hint="eastAsia" w:ascii="宋体" w:hAnsi="宋体"/>
          <w:sz w:val="24"/>
          <w:szCs w:val="24"/>
          <w:highlight w:val="none"/>
        </w:rPr>
        <w:t xml:space="preserve">注： 行数不够，可自行添加。</w:t>
      </w:r>
      <w:r/>
    </w:p>
    <w:p>
      <w:pPr>
        <w:rPr>
          <w:rFonts w:ascii="宋体" w:hAnsi="宋体"/>
          <w:sz w:val="24"/>
          <w:szCs w:val="24"/>
          <w:highlight w:val="none"/>
        </w:rPr>
      </w:pPr>
      <w:r>
        <w:rPr>
          <w:rFonts w:hint="eastAsia" w:ascii="宋体" w:hAnsi="宋体"/>
          <w:sz w:val="24"/>
          <w:szCs w:val="24"/>
          <w:highlight w:val="none"/>
        </w:rPr>
        <w:br w:type="page" w:clear="all"/>
      </w:r>
      <w:r/>
    </w:p>
    <w:p>
      <w:pPr>
        <w:pStyle w:val="827"/>
        <w:numPr>
          <w:ilvl w:val="4"/>
          <w:numId w:val="0"/>
        </w:numPr>
        <w:rPr>
          <w:rFonts w:ascii="黑体" w:hAnsi="黑体"/>
          <w:b w:val="0"/>
          <w:i/>
          <w:sz w:val="32"/>
          <w:szCs w:val="32"/>
          <w:highlight w:val="none"/>
          <w:u w:val="single"/>
        </w:rPr>
      </w:pPr>
      <w:r>
        <w:rPr>
          <w:rFonts w:hint="eastAsia" w:ascii="黑体" w:hAnsi="黑体"/>
          <w:b w:val="0"/>
          <w:i/>
          <w:sz w:val="32"/>
          <w:szCs w:val="32"/>
          <w:highlight w:val="none"/>
          <w:u w:val="single"/>
        </w:rPr>
        <w:t xml:space="preserve"> 十</w:t>
      </w:r>
      <w:r>
        <w:rPr>
          <w:rFonts w:hint="eastAsia" w:ascii="黑体" w:hAnsi="黑体"/>
          <w:b w:val="0"/>
          <w:i/>
          <w:sz w:val="32"/>
          <w:szCs w:val="32"/>
          <w:highlight w:val="none"/>
          <w:u w:val="single"/>
          <w:lang w:val="en-US" w:eastAsia="zh-CN"/>
        </w:rPr>
        <w:t xml:space="preserve">一</w:t>
      </w:r>
      <w:r>
        <w:rPr>
          <w:rFonts w:hint="eastAsia" w:ascii="黑体" w:hAnsi="黑体"/>
          <w:b w:val="0"/>
          <w:i/>
          <w:sz w:val="32"/>
          <w:szCs w:val="32"/>
          <w:highlight w:val="none"/>
          <w:u w:val="single"/>
        </w:rPr>
        <w:t xml:space="preserve">、其他材料</w:t>
      </w:r>
      <w:r/>
    </w:p>
    <w:p>
      <w:pPr>
        <w:pStyle w:val="828"/>
        <w:rPr>
          <w:rFonts w:ascii="宋体" w:hAnsi="宋体"/>
          <w:sz w:val="24"/>
          <w:szCs w:val="24"/>
          <w:highlight w:val="none"/>
        </w:rPr>
      </w:pPr>
      <w:r>
        <w:rPr>
          <w:rFonts w:hint="eastAsia" w:ascii="宋体" w:hAnsi="宋体"/>
          <w:sz w:val="24"/>
          <w:szCs w:val="24"/>
          <w:highlight w:val="none"/>
        </w:rPr>
        <w:t xml:space="preserve">（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bookmarkEnd w:id="168"/>
      <w:r/>
      <w:bookmarkEnd w:id="169"/>
      <w:r/>
      <w:r/>
    </w:p>
    <w:p>
      <w:pPr>
        <w:pStyle w:val="827"/>
        <w:rPr>
          <w:highlight w:val="none"/>
        </w:rPr>
      </w:pPr>
      <w:r>
        <w:rPr>
          <w:highlight w:val="none"/>
        </w:rPr>
      </w:r>
      <w:r/>
    </w:p>
    <w:p>
      <w:pPr>
        <w:spacing w:line="480" w:lineRule="auto"/>
        <w:rPr>
          <w:rFonts w:ascii="宋体" w:hAnsi="宋体"/>
          <w:sz w:val="24"/>
          <w:szCs w:val="21"/>
          <w:highlight w:val="none"/>
        </w:rPr>
      </w:pPr>
      <w:r>
        <w:rPr>
          <w:rFonts w:ascii="宋体" w:hAnsi="宋体"/>
          <w:sz w:val="24"/>
          <w:szCs w:val="21"/>
          <w:highlight w:val="none"/>
        </w:rPr>
      </w:r>
      <w:r/>
    </w:p>
    <w:p>
      <w:pPr>
        <w:spacing w:line="480" w:lineRule="auto"/>
        <w:rPr>
          <w:rFonts w:ascii="仿宋_GB2312" w:hAnsi="Arial"/>
          <w:sz w:val="30"/>
          <w:szCs w:val="21"/>
          <w:highlight w:val="none"/>
        </w:rPr>
      </w:pPr>
      <w:r>
        <w:rPr>
          <w:rFonts w:ascii="仿宋_GB2312" w:hAnsi="Arial"/>
          <w:sz w:val="30"/>
          <w:szCs w:val="21"/>
          <w:highlight w:val="none"/>
        </w:rPr>
      </w:r>
      <w:r/>
    </w:p>
    <w:p>
      <w:pPr>
        <w:rPr>
          <w:rFonts w:ascii="宋体" w:hAnsi="宋体"/>
          <w:sz w:val="24"/>
          <w:szCs w:val="21"/>
          <w:highlight w:val="none"/>
        </w:rPr>
      </w:pPr>
      <w:r/>
      <w:bookmarkStart w:id="254" w:name="_Hlt26671374"/>
      <w:r/>
      <w:bookmarkEnd w:id="254"/>
      <w:r/>
      <w:bookmarkStart w:id="255" w:name="_Hlt26955066"/>
      <w:r/>
      <w:bookmarkEnd w:id="255"/>
      <w:r/>
      <w:bookmarkStart w:id="256" w:name="_Hlt26609389"/>
      <w:r/>
      <w:bookmarkEnd w:id="256"/>
      <w:r/>
      <w:bookmarkStart w:id="257" w:name="_Toc462564146"/>
      <w:r/>
      <w:bookmarkEnd w:id="257"/>
      <w:r/>
      <w:r/>
    </w:p>
    <w:p>
      <w:pPr>
        <w:jc w:val="center"/>
        <w:rPr>
          <w:rFonts w:ascii="黑体" w:hAnsi="黑体" w:eastAsia="黑体"/>
          <w:b/>
          <w:sz w:val="32"/>
          <w:szCs w:val="32"/>
          <w:highlight w:val="none"/>
        </w:rPr>
      </w:pPr>
      <w:r/>
      <w:bookmarkStart w:id="258" w:name="_格式2__法定代表人授权书"/>
      <w:r/>
      <w:bookmarkEnd w:id="258"/>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bCs/>
          <w:sz w:val="32"/>
          <w:szCs w:val="32"/>
          <w:highlight w:val="none"/>
        </w:rPr>
      </w:pPr>
      <w:r>
        <w:rPr>
          <w:rFonts w:ascii="黑体" w:hAnsi="黑体" w:eastAsia="黑体"/>
          <w:b/>
          <w:bCs/>
          <w:sz w:val="32"/>
          <w:szCs w:val="32"/>
          <w:highlight w:val="none"/>
        </w:rPr>
      </w:r>
      <w:r/>
    </w:p>
    <w:p>
      <w:pPr>
        <w:jc w:val="center"/>
        <w:rPr>
          <w:rFonts w:ascii="黑体" w:hAnsi="黑体" w:eastAsia="黑体"/>
          <w:b/>
          <w:bCs/>
          <w:sz w:val="32"/>
          <w:szCs w:val="32"/>
          <w:highlight w:val="none"/>
        </w:rPr>
      </w:pPr>
      <w:r>
        <w:rPr>
          <w:rFonts w:ascii="黑体" w:hAnsi="黑体" w:eastAsia="黑体"/>
          <w:b/>
          <w:bCs/>
          <w:sz w:val="32"/>
          <w:szCs w:val="32"/>
          <w:highlight w:val="none"/>
        </w:rPr>
      </w:r>
      <w:r/>
    </w:p>
    <w:p>
      <w:pPr>
        <w:jc w:val="center"/>
        <w:rPr>
          <w:rFonts w:ascii="黑体" w:hAnsi="黑体" w:eastAsia="黑体"/>
          <w:b/>
          <w:bCs/>
          <w:sz w:val="32"/>
          <w:szCs w:val="32"/>
          <w:highlight w:val="none"/>
        </w:rPr>
      </w:pPr>
      <w:r>
        <w:rPr>
          <w:rFonts w:ascii="黑体" w:hAnsi="黑体" w:eastAsia="黑体"/>
          <w:b/>
          <w:bCs/>
          <w:sz w:val="32"/>
          <w:szCs w:val="32"/>
          <w:highlight w:val="none"/>
        </w:rPr>
      </w:r>
      <w:r/>
    </w:p>
    <w:p>
      <w:pPr>
        <w:jc w:val="center"/>
        <w:rPr>
          <w:rFonts w:ascii="黑体" w:hAnsi="黑体" w:eastAsia="黑体"/>
          <w:b/>
          <w:bCs/>
          <w:sz w:val="32"/>
          <w:szCs w:val="32"/>
          <w:highlight w:val="none"/>
        </w:rPr>
      </w:pPr>
      <w:r>
        <w:rPr>
          <w:rFonts w:ascii="黑体" w:hAnsi="黑体" w:eastAsia="黑体"/>
          <w:b/>
          <w:bCs/>
          <w:sz w:val="32"/>
          <w:szCs w:val="32"/>
          <w:highlight w:val="none"/>
        </w:rPr>
      </w:r>
      <w:r/>
    </w:p>
    <w:p>
      <w:pPr>
        <w:rPr>
          <w:rFonts w:ascii="宋体" w:hAnsi="宋体" w:cs="仿宋"/>
          <w:b/>
          <w:bCs/>
          <w:sz w:val="32"/>
          <w:szCs w:val="32"/>
          <w:highlight w:val="none"/>
        </w:rPr>
      </w:pPr>
      <w:r>
        <w:rPr>
          <w:rFonts w:hint="eastAsia" w:ascii="宋体" w:hAnsi="宋体" w:cs="仿宋"/>
          <w:b/>
          <w:bCs/>
          <w:sz w:val="32"/>
          <w:szCs w:val="32"/>
          <w:highlight w:val="none"/>
        </w:rPr>
        <w:br w:type="page" w:clear="all"/>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地址：邮编：</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联系人：联系电话：</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地址：邮编：</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质疑项目的编号：包号：</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p>
    <w:p>
      <w:pPr>
        <w:spacing w:line="360" w:lineRule="auto"/>
        <w:rPr>
          <w:rFonts w:ascii="宋体" w:hAnsi="宋体" w:cs="仿宋"/>
          <w:sz w:val="24"/>
          <w:szCs w:val="24"/>
          <w:highlight w:val="none"/>
        </w:rPr>
      </w:pPr>
      <w:r>
        <w:rPr>
          <w:rFonts w:ascii="宋体" w:hAnsi="宋体" w:cs="仿宋"/>
          <w:sz w:val="24"/>
          <w:szCs w:val="24"/>
          <w:highlight w:val="non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p>
    <w:p>
      <w:pPr>
        <w:spacing w:line="360" w:lineRule="auto"/>
        <w:rPr>
          <w:rFonts w:ascii="宋体" w:hAnsi="宋体" w:cs="仿宋"/>
          <w:sz w:val="24"/>
          <w:szCs w:val="24"/>
          <w:highlight w:val="none"/>
          <w:u w:val="single"/>
        </w:rPr>
      </w:pPr>
      <w:r>
        <w:rPr>
          <w:rFonts w:ascii="宋体" w:hAnsi="宋体" w:cs="仿宋"/>
          <w:sz w:val="24"/>
          <w:szCs w:val="24"/>
          <w:highlight w:val="none"/>
          <w:u w:val="single"/>
        </w:rPr>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1.供应商提出质疑时，应提交质疑函和必要的证明材料。</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3.质疑供应商若对项目的某一分包进行质疑，质疑函中应列明具体分包号。</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spacing w:line="360" w:lineRule="auto"/>
        <w:rPr>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sz w:val="24"/>
          <w:szCs w:val="24"/>
          <w:highlight w:val="none"/>
        </w:rPr>
      </w:pPr>
      <w:r>
        <w:rPr>
          <w:sz w:val="24"/>
          <w:szCs w:val="24"/>
          <w:highlight w:val="none"/>
        </w:rPr>
      </w:r>
      <w:r/>
    </w:p>
    <w:p>
      <w:pPr>
        <w:ind w:firstLine="420"/>
        <w:rPr>
          <w:sz w:val="24"/>
          <w:szCs w:val="24"/>
          <w:highlight w:val="none"/>
        </w:rPr>
      </w:pPr>
      <w:r>
        <w:rPr>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KNLe">
    <w:panose1 w:val="020B0503020202020204"/>
  </w:font>
  <w:font w:name="Cambria">
    <w:panose1 w:val="02040503050406030204"/>
  </w:font>
  <w:font w:name="金山简魏碑">
    <w:panose1 w:val="020B0503020202020204"/>
  </w:font>
  <w:font w:name="方正黑体_GBK">
    <w:panose1 w:val="020B0503020202020204"/>
  </w:font>
  <w:font w:name="Tahoma">
    <w:panose1 w:val="020B0604030504040204"/>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Courier New">
    <w:panose1 w:val="020703090202050204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1"/>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4"/>
      </w:rPr>
      <w:framePr w:wrap="around" w:vAnchor="text" w:hAnchor="margin" w:xAlign="center" w:y="1"/>
    </w:pPr>
    <w:r>
      <w:fldChar w:fldCharType="begin"/>
    </w:r>
    <w:r>
      <w:rPr>
        <w:rStyle w:val="1034"/>
      </w:rPr>
      <w:instrText xml:space="preserve">PAGE  </w:instrText>
    </w:r>
    <w:r>
      <w:fldChar w:fldCharType="separate"/>
    </w:r>
    <w:r>
      <w:rPr>
        <w:rStyle w:val="1034"/>
      </w:rPr>
      <w:t xml:space="preserve">1</w:t>
    </w:r>
    <w:r>
      <w:fldChar w:fldCharType="end"/>
    </w:r>
    <w:r/>
  </w:p>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4"/>
      <w:isLgl w:val="false"/>
      <w:suff w:val="nothing"/>
      <w:lvlText w:val=""/>
      <w:lvlJc w:val="left"/>
      <w:pPr>
        <w:ind w:left="0" w:firstLine="0"/>
      </w:pPr>
      <w:rPr>
        <w:rFonts w:hint="eastAsia"/>
      </w:rPr>
    </w:lvl>
    <w:lvl w:ilvl="6">
      <w:start w:val="1"/>
      <w:numFmt w:val="decimal"/>
      <w:pStyle w:val="976"/>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80"/>
      <w:isLgl w:val="false"/>
      <w:suff w:val="nothing"/>
      <w:lvlText w:val=""/>
      <w:lvlJc w:val="left"/>
      <w:pPr>
        <w:ind w:left="0" w:firstLine="0"/>
      </w:pPr>
      <w:rPr>
        <w:rFonts w:hint="eastAsia"/>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none"/>
      <w:isLgl w:val="false"/>
      <w:suff w:val="tab"/>
      <w:lvlText w:val=""/>
      <w:lvlJc w:val="left"/>
      <w:pPr>
        <w:tabs>
          <w:tab w:val="left" w:pos="360" w:leader="none"/>
        </w:tabs>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827"/>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93"/>
    <w:uiPriority w:val="0"/>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94"/>
    <w:uiPriority w:val="0"/>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95"/>
    <w:uiPriority w:val="0"/>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96"/>
    <w:uiPriority w:val="0"/>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97"/>
    <w:uiPriority w:val="0"/>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98"/>
    <w:uiPriority w:val="0"/>
    <w:unhideWhenUsed/>
    <w:qFormat/>
    <w:pPr>
      <w:keepLines/>
      <w:keepNext/>
      <w:spacing w:before="320" w:after="200"/>
      <w:outlineLvl w:val="5"/>
    </w:pPr>
    <w:rPr>
      <w:rFonts w:ascii="Arial" w:hAnsi="Arial" w:eastAsia="Arial" w:cs="Arial"/>
      <w:b/>
      <w:bCs/>
      <w:sz w:val="22"/>
    </w:rPr>
  </w:style>
  <w:style w:type="paragraph" w:styleId="719">
    <w:name w:val="Heading 7"/>
    <w:basedOn w:val="712"/>
    <w:next w:val="712"/>
    <w:link w:val="799"/>
    <w:uiPriority w:val="0"/>
    <w:unhideWhenUsed/>
    <w:qFormat/>
    <w:pPr>
      <w:keepLines/>
      <w:keepNext/>
      <w:spacing w:before="320" w:after="200"/>
      <w:outlineLvl w:val="6"/>
    </w:pPr>
    <w:rPr>
      <w:rFonts w:ascii="Arial" w:hAnsi="Arial" w:eastAsia="Arial" w:cs="Arial"/>
      <w:b/>
      <w:bCs/>
      <w:i/>
      <w:iCs/>
      <w:sz w:val="22"/>
    </w:rPr>
  </w:style>
  <w:style w:type="paragraph" w:styleId="720">
    <w:name w:val="Heading 8"/>
    <w:basedOn w:val="712"/>
    <w:next w:val="712"/>
    <w:link w:val="800"/>
    <w:uiPriority w:val="0"/>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801"/>
    <w:uiPriority w:val="0"/>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0"/>
    <w:unhideWhenUsed/>
    <w:qFormat/>
    <w:pPr>
      <w:ind w:left="1701"/>
      <w:spacing w:after="57"/>
    </w:pPr>
  </w:style>
  <w:style w:type="paragraph" w:styleId="725">
    <w:name w:val="Normal Indent"/>
    <w:basedOn w:val="712"/>
    <w:uiPriority w:val="0"/>
    <w:qFormat/>
    <w:pPr>
      <w:ind w:firstLine="420"/>
      <w:jc w:val="left"/>
      <w:widowControl/>
    </w:pPr>
    <w:rPr>
      <w:sz w:val="20"/>
      <w:szCs w:val="20"/>
    </w:rPr>
  </w:style>
  <w:style w:type="paragraph" w:styleId="726">
    <w:name w:val="Caption"/>
    <w:basedOn w:val="712"/>
    <w:next w:val="712"/>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27">
    <w:name w:val="Document Map"/>
    <w:basedOn w:val="712"/>
    <w:uiPriority w:val="0"/>
    <w:qFormat/>
    <w:pPr>
      <w:jc w:val="left"/>
      <w:shd w:val="clear" w:color="auto" w:fill="000080"/>
      <w:widowControl/>
    </w:pPr>
    <w:rPr>
      <w:sz w:val="20"/>
      <w:szCs w:val="20"/>
    </w:rPr>
  </w:style>
  <w:style w:type="paragraph" w:styleId="728">
    <w:name w:val="annotation text"/>
    <w:basedOn w:val="712"/>
    <w:uiPriority w:val="0"/>
    <w:qFormat/>
    <w:pPr>
      <w:jc w:val="left"/>
      <w:widowControl/>
    </w:pPr>
    <w:rPr>
      <w:sz w:val="20"/>
      <w:szCs w:val="20"/>
    </w:rPr>
  </w:style>
  <w:style w:type="paragraph" w:styleId="729">
    <w:name w:val="Body Text"/>
    <w:basedOn w:val="712"/>
    <w:uiPriority w:val="0"/>
    <w:qFormat/>
    <w:rPr>
      <w:sz w:val="24"/>
      <w:szCs w:val="24"/>
    </w:rPr>
  </w:style>
  <w:style w:type="paragraph" w:styleId="730">
    <w:name w:val="Body Text Indent"/>
    <w:basedOn w:val="712"/>
    <w:uiPriority w:val="0"/>
    <w:qFormat/>
    <w:pPr>
      <w:ind w:firstLine="567"/>
      <w:spacing w:line="500" w:lineRule="exact"/>
      <w:widowControl/>
      <w:tabs>
        <w:tab w:val="left" w:pos="0" w:leader="none"/>
        <w:tab w:val="left" w:pos="993" w:leader="none"/>
        <w:tab w:val="left" w:pos="1134" w:leader="none"/>
      </w:tabs>
    </w:pPr>
    <w:rPr>
      <w:rFonts w:ascii="宋体"/>
      <w:sz w:val="28"/>
      <w:szCs w:val="20"/>
    </w:rPr>
  </w:style>
  <w:style w:type="paragraph" w:styleId="731">
    <w:name w:val="Block Text"/>
    <w:basedOn w:val="712"/>
    <w:uiPriority w:val="99"/>
    <w:unhideWhenUsed/>
    <w:qFormat/>
    <w:pPr>
      <w:ind w:left="1440" w:right="1440"/>
      <w:spacing w:before="100" w:beforeAutospacing="1" w:after="120"/>
    </w:pPr>
  </w:style>
  <w:style w:type="paragraph" w:styleId="732">
    <w:name w:val="index 4"/>
    <w:basedOn w:val="712"/>
    <w:next w:val="712"/>
    <w:uiPriority w:val="0"/>
    <w:qFormat/>
    <w:pPr>
      <w:ind w:left="600"/>
    </w:pPr>
    <w:rPr>
      <w:szCs w:val="24"/>
    </w:rPr>
  </w:style>
  <w:style w:type="paragraph" w:styleId="733">
    <w:name w:val="toc 5"/>
    <w:basedOn w:val="712"/>
    <w:next w:val="712"/>
    <w:uiPriority w:val="0"/>
    <w:unhideWhenUsed/>
    <w:qFormat/>
    <w:pPr>
      <w:ind w:left="1134"/>
      <w:spacing w:after="57"/>
    </w:pPr>
  </w:style>
  <w:style w:type="paragraph" w:styleId="734">
    <w:name w:val="toc 3"/>
    <w:basedOn w:val="712"/>
    <w:next w:val="712"/>
    <w:uiPriority w:val="0"/>
    <w:unhideWhenUsed/>
    <w:qFormat/>
    <w:pPr>
      <w:ind w:left="567"/>
      <w:spacing w:after="57"/>
    </w:pPr>
  </w:style>
  <w:style w:type="paragraph" w:styleId="735">
    <w:name w:val="Plain Text"/>
    <w:basedOn w:val="712"/>
    <w:uiPriority w:val="0"/>
    <w:qFormat/>
    <w:rPr>
      <w:rFonts w:ascii="宋体" w:hAnsi="Courier New"/>
    </w:rPr>
  </w:style>
  <w:style w:type="paragraph" w:styleId="736">
    <w:name w:val="toc 8"/>
    <w:basedOn w:val="712"/>
    <w:next w:val="712"/>
    <w:uiPriority w:val="0"/>
    <w:unhideWhenUsed/>
    <w:qFormat/>
    <w:pPr>
      <w:ind w:left="1984"/>
      <w:spacing w:after="57"/>
    </w:pPr>
  </w:style>
  <w:style w:type="paragraph" w:styleId="737">
    <w:name w:val="Date"/>
    <w:basedOn w:val="712"/>
    <w:next w:val="712"/>
    <w:uiPriority w:val="0"/>
    <w:qFormat/>
    <w:pPr>
      <w:ind w:left="100"/>
    </w:pPr>
    <w:rPr>
      <w:szCs w:val="20"/>
    </w:rPr>
  </w:style>
  <w:style w:type="paragraph" w:styleId="738">
    <w:name w:val="Body Text Indent 2"/>
    <w:basedOn w:val="712"/>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739">
    <w:name w:val="endnote text"/>
    <w:basedOn w:val="712"/>
    <w:link w:val="802"/>
    <w:uiPriority w:val="99"/>
    <w:semiHidden/>
    <w:unhideWhenUsed/>
    <w:qFormat/>
    <w:rPr>
      <w:sz w:val="20"/>
    </w:rPr>
  </w:style>
  <w:style w:type="paragraph" w:styleId="740">
    <w:name w:val="Balloon Text"/>
    <w:basedOn w:val="712"/>
    <w:uiPriority w:val="0"/>
    <w:qFormat/>
    <w:pPr>
      <w:jc w:val="left"/>
      <w:widowControl/>
    </w:pPr>
    <w:rPr>
      <w:sz w:val="18"/>
      <w:szCs w:val="18"/>
    </w:rPr>
  </w:style>
  <w:style w:type="paragraph" w:styleId="741">
    <w:name w:val="Footer"/>
    <w:basedOn w:val="712"/>
    <w:link w:val="803"/>
    <w:uiPriority w:val="0"/>
    <w:unhideWhenUsed/>
    <w:qFormat/>
    <w:pPr>
      <w:tabs>
        <w:tab w:val="center" w:pos="7143" w:leader="none"/>
        <w:tab w:val="right" w:pos="14287" w:leader="none"/>
      </w:tabs>
    </w:pPr>
  </w:style>
  <w:style w:type="paragraph" w:styleId="742">
    <w:name w:val="Header"/>
    <w:basedOn w:val="712"/>
    <w:link w:val="804"/>
    <w:uiPriority w:val="0"/>
    <w:unhideWhenUsed/>
    <w:qFormat/>
    <w:pPr>
      <w:tabs>
        <w:tab w:val="center" w:pos="7143" w:leader="none"/>
        <w:tab w:val="right" w:pos="14287" w:leader="none"/>
      </w:tabs>
    </w:pPr>
  </w:style>
  <w:style w:type="paragraph" w:styleId="743">
    <w:name w:val="toc 1"/>
    <w:basedOn w:val="712"/>
    <w:next w:val="712"/>
    <w:uiPriority w:val="0"/>
    <w:unhideWhenUsed/>
    <w:qFormat/>
    <w:pPr>
      <w:spacing w:after="57"/>
    </w:pPr>
  </w:style>
  <w:style w:type="paragraph" w:styleId="744">
    <w:name w:val="toc 4"/>
    <w:basedOn w:val="712"/>
    <w:next w:val="712"/>
    <w:uiPriority w:val="0"/>
    <w:unhideWhenUsed/>
    <w:qFormat/>
    <w:pPr>
      <w:ind w:left="850"/>
      <w:spacing w:after="57"/>
    </w:pPr>
  </w:style>
  <w:style w:type="paragraph" w:styleId="745">
    <w:name w:val="Subtitle"/>
    <w:basedOn w:val="712"/>
    <w:next w:val="712"/>
    <w:link w:val="805"/>
    <w:uiPriority w:val="0"/>
    <w:qFormat/>
    <w:pPr>
      <w:spacing w:before="200" w:after="200"/>
    </w:pPr>
    <w:rPr>
      <w:sz w:val="24"/>
      <w:szCs w:val="24"/>
    </w:rPr>
  </w:style>
  <w:style w:type="paragraph" w:styleId="746">
    <w:name w:val="footnote text"/>
    <w:basedOn w:val="712"/>
    <w:link w:val="806"/>
    <w:uiPriority w:val="99"/>
    <w:semiHidden/>
    <w:unhideWhenUsed/>
    <w:qFormat/>
    <w:pPr>
      <w:spacing w:after="40"/>
    </w:pPr>
    <w:rPr>
      <w:sz w:val="18"/>
    </w:rPr>
  </w:style>
  <w:style w:type="paragraph" w:styleId="747">
    <w:name w:val="toc 6"/>
    <w:basedOn w:val="712"/>
    <w:next w:val="712"/>
    <w:uiPriority w:val="0"/>
    <w:unhideWhenUsed/>
    <w:qFormat/>
    <w:pPr>
      <w:ind w:left="1417"/>
      <w:spacing w:after="57"/>
    </w:pPr>
  </w:style>
  <w:style w:type="paragraph" w:styleId="748">
    <w:name w:val="Body Text Indent 3"/>
    <w:basedOn w:val="712"/>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749">
    <w:name w:val="table of figures"/>
    <w:basedOn w:val="712"/>
    <w:next w:val="712"/>
    <w:uiPriority w:val="99"/>
    <w:unhideWhenUsed/>
    <w:qFormat/>
  </w:style>
  <w:style w:type="paragraph" w:styleId="750">
    <w:name w:val="toc 2"/>
    <w:basedOn w:val="712"/>
    <w:next w:val="712"/>
    <w:uiPriority w:val="0"/>
    <w:unhideWhenUsed/>
    <w:qFormat/>
    <w:pPr>
      <w:ind w:left="283"/>
      <w:spacing w:after="57"/>
    </w:pPr>
  </w:style>
  <w:style w:type="paragraph" w:styleId="751">
    <w:name w:val="toc 9"/>
    <w:basedOn w:val="712"/>
    <w:next w:val="712"/>
    <w:uiPriority w:val="0"/>
    <w:unhideWhenUsed/>
    <w:qFormat/>
    <w:pPr>
      <w:ind w:left="2268"/>
      <w:spacing w:after="57"/>
    </w:pPr>
  </w:style>
  <w:style w:type="paragraph" w:styleId="752">
    <w:name w:val="Body Text 2"/>
    <w:basedOn w:val="712"/>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53">
    <w:name w:val="HTML Preformatted"/>
    <w:basedOn w:val="712"/>
    <w:link w:val="807"/>
    <w:uiPriority w:val="0"/>
    <w:qFormat/>
    <w:rPr>
      <w:rFonts w:ascii="黑体" w:hAnsi="Courier New" w:eastAsia="黑体" w:cs="Courier New"/>
    </w:rPr>
  </w:style>
  <w:style w:type="paragraph" w:styleId="754">
    <w:name w:val="Normal (Web)"/>
    <w:basedOn w:val="712"/>
    <w:uiPriority w:val="0"/>
    <w:unhideWhenUsed/>
    <w:qFormat/>
    <w:pPr>
      <w:jc w:val="left"/>
    </w:pPr>
    <w:rPr>
      <w:sz w:val="24"/>
    </w:rPr>
  </w:style>
  <w:style w:type="paragraph" w:styleId="755">
    <w:name w:val="Title"/>
    <w:basedOn w:val="712"/>
    <w:next w:val="712"/>
    <w:link w:val="808"/>
    <w:uiPriority w:val="0"/>
    <w:qFormat/>
    <w:pPr>
      <w:contextualSpacing/>
      <w:spacing w:before="300" w:after="200"/>
    </w:pPr>
    <w:rPr>
      <w:sz w:val="48"/>
      <w:szCs w:val="48"/>
    </w:rPr>
  </w:style>
  <w:style w:type="paragraph" w:styleId="756">
    <w:name w:val="annotation subject"/>
    <w:basedOn w:val="728"/>
    <w:next w:val="728"/>
    <w:uiPriority w:val="0"/>
    <w:qFormat/>
    <w:rPr>
      <w:b/>
      <w:bCs/>
    </w:rPr>
  </w:style>
  <w:style w:type="paragraph" w:styleId="757">
    <w:name w:val="Body Text First Indent"/>
    <w:basedOn w:val="729"/>
    <w:uiPriority w:val="99"/>
    <w:unhideWhenUsed/>
    <w:qFormat/>
    <w:pPr>
      <w:ind w:firstLine="420"/>
      <w:spacing w:after="120"/>
    </w:pPr>
    <w:rPr>
      <w:rFonts w:asciiTheme="minorHAnsi" w:hAnsiTheme="minorHAnsi" w:eastAsiaTheme="minorEastAsia" w:cstheme="minorBidi"/>
      <w:sz w:val="21"/>
      <w:szCs w:val="22"/>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Strong"/>
    <w:basedOn w:val="722"/>
    <w:uiPriority w:val="0"/>
    <w:qFormat/>
    <w:rPr>
      <w:b/>
    </w:rPr>
  </w:style>
  <w:style w:type="character" w:styleId="760">
    <w:name w:val="endnote reference"/>
    <w:uiPriority w:val="99"/>
    <w:semiHidden/>
    <w:unhideWhenUsed/>
    <w:qFormat/>
    <w:rPr>
      <w:vertAlign w:val="superscript"/>
    </w:rPr>
  </w:style>
  <w:style w:type="character" w:styleId="761">
    <w:name w:val="page number"/>
    <w:basedOn w:val="722"/>
    <w:uiPriority w:val="0"/>
    <w:qFormat/>
  </w:style>
  <w:style w:type="character" w:styleId="762">
    <w:name w:val="FollowedHyperlink"/>
    <w:basedOn w:val="722"/>
    <w:uiPriority w:val="99"/>
    <w:semiHidden/>
    <w:unhideWhenUsed/>
    <w:qFormat/>
    <w:rPr>
      <w:color w:val="800080"/>
      <w:u w:val="none"/>
    </w:rPr>
  </w:style>
  <w:style w:type="character" w:styleId="763">
    <w:name w:val="Emphasis"/>
    <w:uiPriority w:val="0"/>
    <w:qFormat/>
    <w:rPr>
      <w:i/>
      <w:iCs/>
    </w:rPr>
  </w:style>
  <w:style w:type="character" w:styleId="764">
    <w:name w:val="HTML Typewriter"/>
    <w:basedOn w:val="722"/>
    <w:uiPriority w:val="99"/>
    <w:semiHidden/>
    <w:unhideWhenUsed/>
    <w:qFormat/>
    <w:rPr>
      <w:rFonts w:ascii="monospace" w:hAnsi="monospace" w:eastAsia="monospace" w:cs="monospace"/>
      <w:sz w:val="20"/>
    </w:rPr>
  </w:style>
  <w:style w:type="character" w:styleId="765">
    <w:name w:val="HTML Acronym"/>
    <w:basedOn w:val="722"/>
    <w:uiPriority w:val="99"/>
    <w:semiHidden/>
    <w:unhideWhenUsed/>
    <w:qFormat/>
  </w:style>
  <w:style w:type="character" w:styleId="766">
    <w:name w:val="Hyperlink"/>
    <w:uiPriority w:val="0"/>
    <w:unhideWhenUsed/>
    <w:qFormat/>
    <w:rPr>
      <w:color w:val="0000ff" w:themeColor="hyperlink"/>
      <w:u w:val="single"/>
      <w14:textFill>
        <w14:solidFill>
          <w14:schemeClr w14:val="hlink"/>
        </w14:solidFill>
      </w14:textFill>
    </w:rPr>
  </w:style>
  <w:style w:type="character" w:styleId="767">
    <w:name w:val="HTML Code"/>
    <w:basedOn w:val="722"/>
    <w:uiPriority w:val="99"/>
    <w:semiHidden/>
    <w:unhideWhenUsed/>
    <w:qFormat/>
    <w:rPr>
      <w:rFonts w:hint="default" w:ascii="monospace" w:hAnsi="monospace" w:eastAsia="monospace" w:cs="monospace"/>
      <w:sz w:val="20"/>
    </w:rPr>
  </w:style>
  <w:style w:type="character" w:styleId="768">
    <w:name w:val="annotation reference"/>
    <w:basedOn w:val="722"/>
    <w:uiPriority w:val="0"/>
    <w:qFormat/>
    <w:rPr>
      <w:sz w:val="21"/>
      <w:szCs w:val="21"/>
    </w:rPr>
  </w:style>
  <w:style w:type="character" w:styleId="769">
    <w:name w:val="footnote reference"/>
    <w:uiPriority w:val="99"/>
    <w:unhideWhenUsed/>
    <w:qFormat/>
    <w:rPr>
      <w:vertAlign w:val="superscript"/>
    </w:rPr>
  </w:style>
  <w:style w:type="character" w:styleId="770">
    <w:name w:val="HTML Keyboard"/>
    <w:basedOn w:val="722"/>
    <w:uiPriority w:val="99"/>
    <w:semiHidden/>
    <w:unhideWhenUsed/>
    <w:qFormat/>
    <w:rPr>
      <w:rFonts w:hint="default" w:ascii="monospace" w:hAnsi="monospace" w:eastAsia="monospace" w:cs="monospace"/>
      <w:sz w:val="20"/>
    </w:rPr>
  </w:style>
  <w:style w:type="character" w:styleId="771">
    <w:name w:val="HTML Sample"/>
    <w:basedOn w:val="722"/>
    <w:uiPriority w:val="99"/>
    <w:semiHidden/>
    <w:unhideWhenUsed/>
    <w:qFormat/>
    <w:rPr>
      <w:rFonts w:hint="default" w:ascii="monospace" w:hAnsi="monospace" w:eastAsia="monospace" w:cs="monospace"/>
    </w:rPr>
  </w:style>
  <w:style w:type="paragraph" w:styleId="772"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table" w:styleId="773"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索引 41"/>
    <w:basedOn w:val="712"/>
    <w:next w:val="712"/>
    <w:uiPriority w:val="0"/>
    <w:semiHidden/>
    <w:qFormat/>
    <w:pPr>
      <w:ind w:left="1260"/>
    </w:pPr>
    <w:rPr>
      <w:rFonts w:ascii="Calibri" w:hAnsi="Calibri" w:eastAsia="Calibri" w:cs="宋体"/>
      <w:sz w:val="20"/>
      <w:lang w:val="zh-CN"/>
    </w:rPr>
  </w:style>
  <w:style w:type="character" w:styleId="793" w:customStyle="1">
    <w:name w:val="标题 1 Char1"/>
    <w:link w:val="713"/>
    <w:uiPriority w:val="9"/>
    <w:qFormat/>
    <w:rPr>
      <w:rFonts w:ascii="Arial" w:hAnsi="Arial" w:eastAsia="Arial" w:cs="Arial"/>
      <w:sz w:val="40"/>
      <w:szCs w:val="40"/>
    </w:rPr>
  </w:style>
  <w:style w:type="character" w:styleId="794" w:customStyle="1">
    <w:name w:val="标题 2 Char1"/>
    <w:link w:val="714"/>
    <w:uiPriority w:val="9"/>
    <w:qFormat/>
    <w:rPr>
      <w:rFonts w:ascii="Arial" w:hAnsi="Arial" w:eastAsia="Arial" w:cs="Arial"/>
      <w:sz w:val="34"/>
    </w:rPr>
  </w:style>
  <w:style w:type="character" w:styleId="795" w:customStyle="1">
    <w:name w:val="标题 3 Char1"/>
    <w:link w:val="715"/>
    <w:uiPriority w:val="9"/>
    <w:qFormat/>
    <w:rPr>
      <w:rFonts w:ascii="Arial" w:hAnsi="Arial" w:eastAsia="Arial" w:cs="Arial"/>
      <w:sz w:val="30"/>
      <w:szCs w:val="30"/>
    </w:rPr>
  </w:style>
  <w:style w:type="character" w:styleId="796" w:customStyle="1">
    <w:name w:val="标题 4 Char1"/>
    <w:link w:val="716"/>
    <w:uiPriority w:val="9"/>
    <w:qFormat/>
    <w:rPr>
      <w:rFonts w:ascii="Arial" w:hAnsi="Arial" w:eastAsia="Arial" w:cs="Arial"/>
      <w:b/>
      <w:bCs/>
      <w:sz w:val="26"/>
      <w:szCs w:val="26"/>
    </w:rPr>
  </w:style>
  <w:style w:type="character" w:styleId="797" w:customStyle="1">
    <w:name w:val="标题 5 Char1"/>
    <w:link w:val="717"/>
    <w:uiPriority w:val="9"/>
    <w:qFormat/>
    <w:rPr>
      <w:rFonts w:ascii="Arial" w:hAnsi="Arial" w:eastAsia="Arial" w:cs="Arial"/>
      <w:b/>
      <w:bCs/>
      <w:sz w:val="24"/>
      <w:szCs w:val="24"/>
    </w:rPr>
  </w:style>
  <w:style w:type="character" w:styleId="798" w:customStyle="1">
    <w:name w:val="标题 6 Char1"/>
    <w:link w:val="718"/>
    <w:uiPriority w:val="9"/>
    <w:qFormat/>
    <w:rPr>
      <w:rFonts w:ascii="Arial" w:hAnsi="Arial" w:eastAsia="Arial" w:cs="Arial"/>
      <w:b/>
      <w:bCs/>
      <w:sz w:val="22"/>
      <w:szCs w:val="22"/>
    </w:rPr>
  </w:style>
  <w:style w:type="character" w:styleId="799" w:customStyle="1">
    <w:name w:val="标题 7 Char1"/>
    <w:link w:val="719"/>
    <w:uiPriority w:val="9"/>
    <w:qFormat/>
    <w:rPr>
      <w:rFonts w:ascii="Arial" w:hAnsi="Arial" w:eastAsia="Arial" w:cs="Arial"/>
      <w:b/>
      <w:bCs/>
      <w:i/>
      <w:iCs/>
      <w:sz w:val="22"/>
      <w:szCs w:val="22"/>
    </w:rPr>
  </w:style>
  <w:style w:type="character" w:styleId="800" w:customStyle="1">
    <w:name w:val="标题 8 Char1"/>
    <w:link w:val="720"/>
    <w:uiPriority w:val="9"/>
    <w:qFormat/>
    <w:rPr>
      <w:rFonts w:ascii="Arial" w:hAnsi="Arial" w:eastAsia="Arial" w:cs="Arial"/>
      <w:i/>
      <w:iCs/>
      <w:sz w:val="22"/>
      <w:szCs w:val="22"/>
    </w:rPr>
  </w:style>
  <w:style w:type="character" w:styleId="801" w:customStyle="1">
    <w:name w:val="标题 9 Char1"/>
    <w:link w:val="721"/>
    <w:uiPriority w:val="9"/>
    <w:qFormat/>
    <w:rPr>
      <w:rFonts w:ascii="Arial" w:hAnsi="Arial" w:eastAsia="Arial" w:cs="Arial"/>
      <w:i/>
      <w:iCs/>
      <w:sz w:val="21"/>
      <w:szCs w:val="21"/>
    </w:rPr>
  </w:style>
  <w:style w:type="character" w:styleId="802" w:customStyle="1">
    <w:name w:val="尾注文本 Char"/>
    <w:link w:val="739"/>
    <w:uiPriority w:val="99"/>
    <w:qFormat/>
    <w:rPr>
      <w:sz w:val="20"/>
    </w:rPr>
  </w:style>
  <w:style w:type="character" w:styleId="803" w:customStyle="1">
    <w:name w:val="页脚 Char1"/>
    <w:link w:val="741"/>
    <w:uiPriority w:val="99"/>
    <w:qFormat/>
  </w:style>
  <w:style w:type="character" w:styleId="804" w:customStyle="1">
    <w:name w:val="页眉 Char1"/>
    <w:link w:val="742"/>
    <w:uiPriority w:val="99"/>
    <w:qFormat/>
  </w:style>
  <w:style w:type="character" w:styleId="805" w:customStyle="1">
    <w:name w:val="副标题 Char"/>
    <w:link w:val="745"/>
    <w:uiPriority w:val="0"/>
    <w:qFormat/>
    <w:rPr>
      <w:sz w:val="24"/>
      <w:szCs w:val="24"/>
    </w:rPr>
  </w:style>
  <w:style w:type="character" w:styleId="806" w:customStyle="1">
    <w:name w:val="脚注文本 Char"/>
    <w:link w:val="746"/>
    <w:uiPriority w:val="99"/>
    <w:qFormat/>
    <w:rPr>
      <w:sz w:val="18"/>
    </w:rPr>
  </w:style>
  <w:style w:type="character" w:styleId="807" w:customStyle="1">
    <w:name w:val="HTML 预设格式 Char"/>
    <w:basedOn w:val="722"/>
    <w:link w:val="753"/>
    <w:uiPriority w:val="0"/>
    <w:qFormat/>
    <w:rPr>
      <w:rFonts w:ascii="黑体" w:hAnsi="Courier New" w:eastAsia="黑体" w:cs="Courier New"/>
      <w:sz w:val="21"/>
      <w:szCs w:val="22"/>
    </w:rPr>
  </w:style>
  <w:style w:type="character" w:styleId="808" w:customStyle="1">
    <w:name w:val="标题 Char"/>
    <w:link w:val="755"/>
    <w:uiPriority w:val="0"/>
    <w:qFormat/>
    <w:rPr>
      <w:sz w:val="48"/>
      <w:szCs w:val="48"/>
    </w:rPr>
  </w:style>
  <w:style w:type="character" w:styleId="809" w:customStyle="1">
    <w:name w:val="Heading 1 Char"/>
    <w:basedOn w:val="722"/>
    <w:uiPriority w:val="9"/>
    <w:qFormat/>
    <w:rPr>
      <w:rFonts w:ascii="Arial" w:hAnsi="Arial" w:eastAsia="Arial" w:cs="Arial"/>
      <w:sz w:val="40"/>
      <w:szCs w:val="40"/>
    </w:rPr>
  </w:style>
  <w:style w:type="character" w:styleId="810" w:customStyle="1">
    <w:name w:val="Heading 2 Char"/>
    <w:basedOn w:val="722"/>
    <w:uiPriority w:val="9"/>
    <w:qFormat/>
    <w:rPr>
      <w:rFonts w:ascii="Arial" w:hAnsi="Arial" w:eastAsia="Arial" w:cs="Arial"/>
      <w:sz w:val="34"/>
    </w:rPr>
  </w:style>
  <w:style w:type="character" w:styleId="811" w:customStyle="1">
    <w:name w:val="Heading 3 Char"/>
    <w:basedOn w:val="722"/>
    <w:uiPriority w:val="9"/>
    <w:qFormat/>
    <w:rPr>
      <w:rFonts w:ascii="Arial" w:hAnsi="Arial" w:eastAsia="Arial" w:cs="Arial"/>
      <w:sz w:val="30"/>
      <w:szCs w:val="30"/>
    </w:rPr>
  </w:style>
  <w:style w:type="character" w:styleId="812" w:customStyle="1">
    <w:name w:val="Heading 4 Char"/>
    <w:basedOn w:val="722"/>
    <w:uiPriority w:val="9"/>
    <w:qFormat/>
    <w:rPr>
      <w:rFonts w:ascii="Arial" w:hAnsi="Arial" w:eastAsia="Arial" w:cs="Arial"/>
      <w:b/>
      <w:bCs/>
      <w:sz w:val="26"/>
      <w:szCs w:val="26"/>
    </w:rPr>
  </w:style>
  <w:style w:type="character" w:styleId="813" w:customStyle="1">
    <w:name w:val="Heading 5 Char"/>
    <w:basedOn w:val="722"/>
    <w:uiPriority w:val="9"/>
    <w:qFormat/>
    <w:rPr>
      <w:rFonts w:ascii="Arial" w:hAnsi="Arial" w:eastAsia="Arial" w:cs="Arial"/>
      <w:b/>
      <w:bCs/>
      <w:sz w:val="24"/>
      <w:szCs w:val="24"/>
    </w:rPr>
  </w:style>
  <w:style w:type="character" w:styleId="814" w:customStyle="1">
    <w:name w:val="Heading 6 Char"/>
    <w:basedOn w:val="722"/>
    <w:uiPriority w:val="9"/>
    <w:qFormat/>
    <w:rPr>
      <w:rFonts w:ascii="Arial" w:hAnsi="Arial" w:eastAsia="Arial" w:cs="Arial"/>
      <w:b/>
      <w:bCs/>
      <w:sz w:val="22"/>
      <w:szCs w:val="22"/>
    </w:rPr>
  </w:style>
  <w:style w:type="character" w:styleId="815" w:customStyle="1">
    <w:name w:val="Heading 7 Char"/>
    <w:basedOn w:val="722"/>
    <w:uiPriority w:val="9"/>
    <w:qFormat/>
    <w:rPr>
      <w:rFonts w:ascii="Arial" w:hAnsi="Arial" w:eastAsia="Arial" w:cs="Arial"/>
      <w:b/>
      <w:bCs/>
      <w:i/>
      <w:iCs/>
      <w:sz w:val="22"/>
      <w:szCs w:val="22"/>
    </w:rPr>
  </w:style>
  <w:style w:type="character" w:styleId="816" w:customStyle="1">
    <w:name w:val="Heading 8 Char"/>
    <w:basedOn w:val="722"/>
    <w:uiPriority w:val="9"/>
    <w:qFormat/>
    <w:rPr>
      <w:rFonts w:ascii="Arial" w:hAnsi="Arial" w:eastAsia="Arial" w:cs="Arial"/>
      <w:i/>
      <w:iCs/>
      <w:sz w:val="22"/>
      <w:szCs w:val="22"/>
    </w:rPr>
  </w:style>
  <w:style w:type="character" w:styleId="817" w:customStyle="1">
    <w:name w:val="Heading 9 Char"/>
    <w:basedOn w:val="722"/>
    <w:uiPriority w:val="9"/>
    <w:qFormat/>
    <w:rPr>
      <w:rFonts w:ascii="Arial" w:hAnsi="Arial" w:eastAsia="Arial" w:cs="Arial"/>
      <w:i/>
      <w:iCs/>
      <w:sz w:val="21"/>
      <w:szCs w:val="21"/>
    </w:rPr>
  </w:style>
  <w:style w:type="character" w:styleId="818" w:customStyle="1">
    <w:name w:val="Title Char"/>
    <w:basedOn w:val="722"/>
    <w:uiPriority w:val="10"/>
    <w:qFormat/>
    <w:rPr>
      <w:sz w:val="48"/>
      <w:szCs w:val="48"/>
    </w:rPr>
  </w:style>
  <w:style w:type="character" w:styleId="819" w:customStyle="1">
    <w:name w:val="Subtitle Char"/>
    <w:basedOn w:val="722"/>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722"/>
    <w:uiPriority w:val="99"/>
    <w:qFormat/>
  </w:style>
  <w:style w:type="character" w:styleId="823" w:customStyle="1">
    <w:name w:val="Caption Char"/>
    <w:uiPriority w:val="99"/>
    <w:qFormat/>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
    <w:uiPriority w:val="39"/>
    <w:unhideWhenUsed/>
    <w:qFormat/>
    <w:rPr>
      <w:rFonts w:hint="default" w:ascii="Times New Roman" w:hAnsi="Times New Roman" w:eastAsia="宋体" w:cs="Times New Roman"/>
      <w:lang w:val="en-US" w:eastAsia="zh-CN" w:bidi="ar-SA"/>
    </w:rPr>
  </w:style>
  <w:style w:type="paragraph" w:styleId="827" w:customStyle="1">
    <w:name w:val="标题 5（有编号）（绿盟科技）"/>
    <w:basedOn w:val="712"/>
    <w:next w:val="828"/>
    <w:uiPriority w:val="0"/>
    <w:qFormat/>
    <w:pPr>
      <w:numPr>
        <w:ilvl w:val="4"/>
        <w:numId w:val="1"/>
      </w:numPr>
      <w:keepLines/>
      <w:keepNext/>
      <w:spacing w:before="280" w:after="156" w:line="377" w:lineRule="auto"/>
      <w:outlineLvl w:val="4"/>
    </w:pPr>
    <w:rPr>
      <w:rFonts w:eastAsia="黑体"/>
      <w:b/>
      <w:sz w:val="24"/>
      <w:szCs w:val="28"/>
    </w:rPr>
  </w:style>
  <w:style w:type="paragraph" w:styleId="82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829">
    <w:name w:val="List Paragraph"/>
    <w:basedOn w:val="712"/>
    <w:uiPriority w:val="0"/>
    <w:qFormat/>
    <w:pPr>
      <w:contextualSpacing/>
      <w:ind w:left="720"/>
    </w:pPr>
  </w:style>
  <w:style w:type="paragraph" w:styleId="830">
    <w:name w:val="No Spacing"/>
    <w:uiPriority w:val="0"/>
    <w:qFormat/>
    <w:rPr>
      <w:rFonts w:hint="default" w:ascii="Times New Roman" w:hAnsi="Times New Roman" w:eastAsia="宋体" w:cs="Times New Roman"/>
      <w:lang w:val="en-US" w:eastAsia="zh-CN" w:bidi="ar-SA"/>
    </w:rPr>
  </w:style>
  <w:style w:type="paragraph" w:styleId="831">
    <w:name w:val="Quote"/>
    <w:basedOn w:val="712"/>
    <w:next w:val="712"/>
    <w:link w:val="832"/>
    <w:uiPriority w:val="0"/>
    <w:qFormat/>
    <w:pPr>
      <w:ind w:left="720" w:right="720"/>
    </w:pPr>
    <w:rPr>
      <w:i/>
    </w:rPr>
  </w:style>
  <w:style w:type="character" w:styleId="832" w:customStyle="1">
    <w:name w:val="引用 Char"/>
    <w:link w:val="831"/>
    <w:uiPriority w:val="0"/>
    <w:qFormat/>
    <w:rPr>
      <w:i/>
    </w:rPr>
  </w:style>
  <w:style w:type="paragraph" w:styleId="833">
    <w:name w:val="Intense Quote"/>
    <w:basedOn w:val="712"/>
    <w:next w:val="712"/>
    <w:link w:val="83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0"/>
    <w:qFormat/>
    <w:rPr>
      <w:i/>
    </w:rPr>
  </w:style>
  <w:style w:type="character" w:styleId="835" w:customStyle="1">
    <w:name w:val="Footer Char"/>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61" w:customStyle="1">
    <w:name w:val="TOC 标题11"/>
    <w:uiPriority w:val="39"/>
    <w:unhideWhenUsed/>
    <w:qFormat/>
    <w:rPr>
      <w:rFonts w:hint="default" w:ascii="Times New Roman" w:hAnsi="Times New Roman" w:eastAsia="宋体" w:cs="Times New Roman"/>
      <w:lang w:val="en-US" w:eastAsia="zh-CN" w:bidi="ar-SA"/>
    </w:rPr>
  </w:style>
  <w:style w:type="paragraph" w:styleId="962" w:customStyle="1">
    <w:name w:val="标题 11"/>
    <w:basedOn w:val="712"/>
    <w:next w:val="712"/>
    <w:link w:val="963"/>
    <w:uiPriority w:val="0"/>
    <w:qFormat/>
    <w:pPr>
      <w:jc w:val="center"/>
      <w:keepNext/>
      <w:outlineLvl w:val="0"/>
    </w:pPr>
    <w:rPr>
      <w:rFonts w:ascii="楷体_GB2312" w:eastAsia="楷体_GB2312"/>
      <w:sz w:val="28"/>
      <w:szCs w:val="28"/>
    </w:rPr>
  </w:style>
  <w:style w:type="character" w:styleId="963" w:customStyle="1">
    <w:name w:val="标题 1 Char"/>
    <w:link w:val="962"/>
    <w:uiPriority w:val="0"/>
    <w:qFormat/>
    <w:rPr>
      <w:rFonts w:ascii="楷体_GB2312" w:hAnsi="Times New Roman" w:eastAsia="楷体_GB2312" w:cs="Times New Roman"/>
      <w:sz w:val="28"/>
      <w:szCs w:val="28"/>
    </w:rPr>
  </w:style>
  <w:style w:type="paragraph" w:styleId="964" w:customStyle="1">
    <w:name w:val="标题 21"/>
    <w:basedOn w:val="712"/>
    <w:next w:val="965"/>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5" w:customStyle="1">
    <w:name w:val="正文缩进1"/>
    <w:basedOn w:val="712"/>
    <w:link w:val="966"/>
    <w:uiPriority w:val="0"/>
    <w:qFormat/>
    <w:pPr>
      <w:ind w:firstLine="420"/>
    </w:pPr>
    <w:rPr>
      <w:szCs w:val="21"/>
    </w:rPr>
  </w:style>
  <w:style w:type="character" w:styleId="966" w:customStyle="1">
    <w:name w:val="正文缩进 Char"/>
    <w:link w:val="965"/>
    <w:uiPriority w:val="0"/>
    <w:qFormat/>
    <w:rPr>
      <w:szCs w:val="21"/>
    </w:rPr>
  </w:style>
  <w:style w:type="character" w:styleId="967" w:customStyle="1">
    <w:name w:val="标题 2 Char"/>
    <w:link w:val="964"/>
    <w:uiPriority w:val="0"/>
    <w:qFormat/>
    <w:rPr>
      <w:rFonts w:ascii="Arial" w:hAnsi="Arial" w:eastAsia="幼圆" w:cs="Arial"/>
      <w:b/>
      <w:bCs/>
      <w:sz w:val="44"/>
      <w:szCs w:val="44"/>
    </w:rPr>
  </w:style>
  <w:style w:type="paragraph" w:styleId="968" w:customStyle="1">
    <w:name w:val="标题 31"/>
    <w:basedOn w:val="712"/>
    <w:next w:val="965"/>
    <w:link w:val="969"/>
    <w:uiPriority w:val="0"/>
    <w:qFormat/>
    <w:pPr>
      <w:keepLines/>
      <w:keepNext/>
      <w:spacing w:before="260" w:after="260" w:line="416" w:lineRule="auto"/>
      <w:outlineLvl w:val="2"/>
    </w:pPr>
    <w:rPr>
      <w:b/>
      <w:bCs/>
      <w:sz w:val="32"/>
      <w:szCs w:val="32"/>
    </w:rPr>
  </w:style>
  <w:style w:type="character" w:styleId="969" w:customStyle="1">
    <w:name w:val="标题 3 Char"/>
    <w:link w:val="968"/>
    <w:uiPriority w:val="0"/>
    <w:qFormat/>
    <w:rPr>
      <w:rFonts w:ascii="Times New Roman" w:hAnsi="Times New Roman" w:eastAsia="宋体" w:cs="Times New Roman"/>
      <w:b/>
      <w:bCs/>
      <w:sz w:val="32"/>
      <w:szCs w:val="32"/>
    </w:rPr>
  </w:style>
  <w:style w:type="paragraph" w:styleId="970" w:customStyle="1">
    <w:name w:val="标题 41"/>
    <w:basedOn w:val="712"/>
    <w:next w:val="712"/>
    <w:link w:val="971"/>
    <w:uiPriority w:val="0"/>
    <w:qFormat/>
    <w:pPr>
      <w:keepLines/>
      <w:keepNext/>
      <w:spacing w:before="280" w:after="290" w:line="376" w:lineRule="auto"/>
      <w:outlineLvl w:val="3"/>
    </w:pPr>
    <w:rPr>
      <w:rFonts w:ascii="Arial" w:hAnsi="Arial" w:eastAsia="黑体" w:cs="Arial"/>
      <w:b/>
      <w:bCs/>
      <w:sz w:val="28"/>
      <w:szCs w:val="28"/>
    </w:rPr>
  </w:style>
  <w:style w:type="character" w:styleId="971" w:customStyle="1">
    <w:name w:val="标题 4 Char"/>
    <w:link w:val="970"/>
    <w:uiPriority w:val="0"/>
    <w:qFormat/>
    <w:rPr>
      <w:rFonts w:ascii="Arial" w:hAnsi="Arial" w:eastAsia="黑体" w:cs="Arial"/>
      <w:b/>
      <w:bCs/>
      <w:sz w:val="28"/>
      <w:szCs w:val="28"/>
    </w:rPr>
  </w:style>
  <w:style w:type="paragraph" w:styleId="972" w:customStyle="1">
    <w:name w:val="标题 51"/>
    <w:basedOn w:val="712"/>
    <w:next w:val="965"/>
    <w:link w:val="973"/>
    <w:uiPriority w:val="0"/>
    <w:qFormat/>
    <w:pPr>
      <w:keepNext/>
      <w:outlineLvl w:val="4"/>
    </w:pPr>
    <w:rPr>
      <w:rFonts w:ascii="宋体"/>
      <w:color w:val="000000"/>
      <w:sz w:val="28"/>
      <w:szCs w:val="28"/>
    </w:rPr>
  </w:style>
  <w:style w:type="character" w:styleId="973" w:customStyle="1">
    <w:name w:val="标题 5 Char"/>
    <w:link w:val="972"/>
    <w:uiPriority w:val="0"/>
    <w:qFormat/>
    <w:rPr>
      <w:rFonts w:ascii="宋体" w:hAnsi="Times New Roman" w:eastAsia="宋体" w:cs="Times New Roman"/>
      <w:color w:val="000000"/>
      <w:sz w:val="28"/>
      <w:szCs w:val="28"/>
    </w:rPr>
  </w:style>
  <w:style w:type="paragraph" w:styleId="974" w:customStyle="1">
    <w:name w:val="标题 61"/>
    <w:basedOn w:val="712"/>
    <w:next w:val="712"/>
    <w:link w:val="975"/>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975" w:customStyle="1">
    <w:name w:val="标题 6 Char"/>
    <w:link w:val="974"/>
    <w:uiPriority w:val="0"/>
    <w:qFormat/>
    <w:rPr>
      <w:rFonts w:ascii="Arial" w:hAnsi="Arial" w:eastAsia="黑体" w:cs="Times New Roman"/>
      <w:b/>
      <w:bCs/>
      <w:sz w:val="24"/>
      <w:szCs w:val="24"/>
    </w:rPr>
  </w:style>
  <w:style w:type="paragraph" w:styleId="976" w:customStyle="1">
    <w:name w:val="标题 71"/>
    <w:basedOn w:val="712"/>
    <w:next w:val="712"/>
    <w:link w:val="977"/>
    <w:uiPriority w:val="0"/>
    <w:qFormat/>
    <w:pPr>
      <w:numPr>
        <w:ilvl w:val="6"/>
        <w:numId w:val="2"/>
      </w:numPr>
      <w:keepLines/>
      <w:keepNext/>
      <w:spacing w:before="240" w:after="64" w:line="320" w:lineRule="auto"/>
      <w:outlineLvl w:val="6"/>
    </w:pPr>
    <w:rPr>
      <w:b/>
      <w:bCs/>
      <w:sz w:val="24"/>
      <w:szCs w:val="24"/>
    </w:rPr>
  </w:style>
  <w:style w:type="character" w:styleId="977" w:customStyle="1">
    <w:name w:val="标题 7 Char"/>
    <w:link w:val="976"/>
    <w:uiPriority w:val="0"/>
    <w:qFormat/>
    <w:rPr>
      <w:rFonts w:ascii="Times New Roman" w:hAnsi="Times New Roman" w:eastAsia="宋体" w:cs="Times New Roman"/>
      <w:b/>
      <w:bCs/>
      <w:sz w:val="24"/>
      <w:szCs w:val="24"/>
    </w:rPr>
  </w:style>
  <w:style w:type="paragraph" w:styleId="978" w:customStyle="1">
    <w:name w:val="标题 81"/>
    <w:basedOn w:val="712"/>
    <w:next w:val="712"/>
    <w:link w:val="979"/>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979" w:customStyle="1">
    <w:name w:val="标题 8 Char"/>
    <w:link w:val="978"/>
    <w:uiPriority w:val="0"/>
    <w:qFormat/>
    <w:rPr>
      <w:rFonts w:ascii="Arial" w:hAnsi="Arial" w:eastAsia="黑体" w:cs="Times New Roman"/>
      <w:sz w:val="24"/>
      <w:szCs w:val="24"/>
    </w:rPr>
  </w:style>
  <w:style w:type="paragraph" w:styleId="980" w:customStyle="1">
    <w:name w:val="标题 91"/>
    <w:basedOn w:val="712"/>
    <w:next w:val="712"/>
    <w:link w:val="981"/>
    <w:uiPriority w:val="0"/>
    <w:qFormat/>
    <w:pPr>
      <w:numPr>
        <w:ilvl w:val="8"/>
        <w:numId w:val="2"/>
      </w:numPr>
      <w:keepLines/>
      <w:keepNext/>
      <w:spacing w:before="240" w:after="64" w:line="320" w:lineRule="auto"/>
      <w:outlineLvl w:val="8"/>
    </w:pPr>
    <w:rPr>
      <w:rFonts w:ascii="Arial" w:hAnsi="Arial" w:eastAsia="黑体"/>
      <w:szCs w:val="21"/>
    </w:rPr>
  </w:style>
  <w:style w:type="character" w:styleId="981" w:customStyle="1">
    <w:name w:val="标题 9 Char"/>
    <w:link w:val="980"/>
    <w:uiPriority w:val="0"/>
    <w:qFormat/>
    <w:rPr>
      <w:rFonts w:ascii="Arial" w:hAnsi="Arial" w:eastAsia="黑体" w:cs="Times New Roman"/>
      <w:szCs w:val="21"/>
    </w:rPr>
  </w:style>
  <w:style w:type="character" w:styleId="982" w:customStyle="1">
    <w:name w:val="默认段落字体1"/>
    <w:uiPriority w:val="1"/>
    <w:unhideWhenUsed/>
    <w:qFormat/>
  </w:style>
  <w:style w:type="table" w:styleId="983" w:customStyle="1">
    <w:name w:val="普通表格1"/>
    <w:uiPriority w:val="99"/>
    <w:unhideWhenUsed/>
    <w:qFormat/>
    <w:tblPr>
      <w:tblCellMar>
        <w:left w:w="0" w:type="dxa"/>
        <w:top w:w="0" w:type="dxa"/>
        <w:right w:w="0" w:type="dxa"/>
        <w:bottom w:w="0" w:type="dxa"/>
      </w:tblCellMar>
    </w:tblPr>
  </w:style>
  <w:style w:type="paragraph" w:styleId="984" w:customStyle="1">
    <w:name w:val="列表 31"/>
    <w:basedOn w:val="712"/>
    <w:uiPriority w:val="0"/>
    <w:qFormat/>
    <w:pPr>
      <w:ind w:left="100" w:hanging="200"/>
    </w:pPr>
    <w:rPr>
      <w:szCs w:val="21"/>
    </w:rPr>
  </w:style>
  <w:style w:type="paragraph" w:styleId="985" w:customStyle="1">
    <w:name w:val="目录 71"/>
    <w:basedOn w:val="712"/>
    <w:next w:val="712"/>
    <w:uiPriority w:val="0"/>
    <w:semiHidden/>
    <w:qFormat/>
    <w:pPr>
      <w:ind w:left="1260"/>
      <w:jc w:val="left"/>
    </w:pPr>
    <w:rPr>
      <w:szCs w:val="21"/>
    </w:rPr>
  </w:style>
  <w:style w:type="paragraph" w:styleId="986" w:customStyle="1">
    <w:name w:val="文档结构图1"/>
    <w:basedOn w:val="712"/>
    <w:link w:val="987"/>
    <w:uiPriority w:val="0"/>
    <w:semiHidden/>
    <w:qFormat/>
    <w:pPr>
      <w:shd w:val="clear" w:color="auto" w:fill="000080"/>
    </w:pPr>
    <w:rPr>
      <w:szCs w:val="21"/>
    </w:rPr>
  </w:style>
  <w:style w:type="character" w:styleId="987" w:customStyle="1">
    <w:name w:val="文档结构图 Char"/>
    <w:link w:val="986"/>
    <w:uiPriority w:val="0"/>
    <w:qFormat/>
    <w:rPr>
      <w:rFonts w:ascii="Times New Roman" w:hAnsi="Times New Roman" w:eastAsia="宋体" w:cs="Times New Roman"/>
      <w:szCs w:val="21"/>
      <w:shd w:val="clear" w:color="auto" w:fill="000080"/>
    </w:rPr>
  </w:style>
  <w:style w:type="paragraph" w:styleId="988" w:customStyle="1">
    <w:name w:val="批注文字1"/>
    <w:basedOn w:val="712"/>
    <w:link w:val="989"/>
    <w:uiPriority w:val="0"/>
    <w:unhideWhenUsed/>
    <w:qFormat/>
    <w:pPr>
      <w:jc w:val="left"/>
    </w:pPr>
  </w:style>
  <w:style w:type="character" w:styleId="989" w:customStyle="1">
    <w:name w:val="批注文字 Char"/>
    <w:basedOn w:val="982"/>
    <w:link w:val="988"/>
    <w:uiPriority w:val="0"/>
    <w:qFormat/>
  </w:style>
  <w:style w:type="paragraph" w:styleId="990" w:customStyle="1">
    <w:name w:val="正文文本 31"/>
    <w:basedOn w:val="712"/>
    <w:link w:val="991"/>
    <w:uiPriority w:val="0"/>
    <w:qFormat/>
    <w:rPr>
      <w:rFonts w:ascii="仿宋_GB2312" w:hAnsi="Arial" w:eastAsia="仿宋_GB2312"/>
      <w:sz w:val="32"/>
      <w:szCs w:val="32"/>
    </w:rPr>
  </w:style>
  <w:style w:type="character" w:styleId="991" w:customStyle="1">
    <w:name w:val="正文文本 3 Char"/>
    <w:link w:val="990"/>
    <w:uiPriority w:val="0"/>
    <w:qFormat/>
    <w:rPr>
      <w:rFonts w:ascii="仿宋_GB2312" w:hAnsi="Arial" w:eastAsia="仿宋_GB2312" w:cs="Times New Roman"/>
      <w:sz w:val="32"/>
      <w:szCs w:val="32"/>
    </w:rPr>
  </w:style>
  <w:style w:type="paragraph" w:styleId="992" w:customStyle="1">
    <w:name w:val="正文文本11"/>
    <w:basedOn w:val="712"/>
    <w:link w:val="993"/>
    <w:uiPriority w:val="0"/>
    <w:qFormat/>
    <w:rPr>
      <w:rFonts w:ascii="楷体_GB2312" w:hAnsi="Arial" w:eastAsia="楷体_GB2312"/>
      <w:sz w:val="28"/>
      <w:szCs w:val="28"/>
    </w:rPr>
  </w:style>
  <w:style w:type="character" w:styleId="993" w:customStyle="1">
    <w:name w:val="正文文本 Char"/>
    <w:link w:val="992"/>
    <w:uiPriority w:val="0"/>
    <w:qFormat/>
    <w:rPr>
      <w:rFonts w:ascii="楷体_GB2312" w:hAnsi="Arial" w:eastAsia="楷体_GB2312" w:cs="Times New Roman"/>
      <w:sz w:val="28"/>
      <w:szCs w:val="28"/>
    </w:rPr>
  </w:style>
  <w:style w:type="paragraph" w:styleId="994" w:customStyle="1">
    <w:name w:val="正文文本缩进1"/>
    <w:basedOn w:val="712"/>
    <w:link w:val="995"/>
    <w:uiPriority w:val="0"/>
    <w:unhideWhenUsed/>
    <w:qFormat/>
    <w:pPr>
      <w:ind w:left="420"/>
      <w:spacing w:after="120"/>
    </w:pPr>
  </w:style>
  <w:style w:type="character" w:styleId="995" w:customStyle="1">
    <w:name w:val="正文文本缩进 Char"/>
    <w:basedOn w:val="982"/>
    <w:link w:val="994"/>
    <w:uiPriority w:val="0"/>
    <w:qFormat/>
  </w:style>
  <w:style w:type="paragraph" w:styleId="996" w:customStyle="1">
    <w:name w:val="列表 21"/>
    <w:basedOn w:val="712"/>
    <w:uiPriority w:val="0"/>
    <w:qFormat/>
    <w:pPr>
      <w:ind w:left="100" w:hanging="200"/>
    </w:pPr>
    <w:rPr>
      <w:szCs w:val="21"/>
    </w:rPr>
  </w:style>
  <w:style w:type="paragraph" w:styleId="997" w:customStyle="1">
    <w:name w:val="索引 42"/>
    <w:basedOn w:val="712"/>
    <w:next w:val="712"/>
    <w:uiPriority w:val="0"/>
    <w:semiHidden/>
    <w:qFormat/>
    <w:pPr>
      <w:ind w:left="1260"/>
    </w:pPr>
    <w:rPr>
      <w:rFonts w:ascii="Calibri" w:hAnsi="Calibri" w:eastAsia="Calibri" w:cs="宋体"/>
      <w:sz w:val="20"/>
      <w:lang w:val="zh-CN"/>
    </w:rPr>
  </w:style>
  <w:style w:type="paragraph" w:styleId="998" w:customStyle="1">
    <w:name w:val="目录 51"/>
    <w:basedOn w:val="712"/>
    <w:next w:val="712"/>
    <w:uiPriority w:val="0"/>
    <w:semiHidden/>
    <w:qFormat/>
    <w:pPr>
      <w:ind w:left="840"/>
      <w:jc w:val="left"/>
    </w:pPr>
    <w:rPr>
      <w:szCs w:val="21"/>
    </w:rPr>
  </w:style>
  <w:style w:type="paragraph" w:styleId="999" w:customStyle="1">
    <w:name w:val="目录 31"/>
    <w:basedOn w:val="712"/>
    <w:next w:val="712"/>
    <w:uiPriority w:val="0"/>
    <w:semiHidden/>
    <w:qFormat/>
    <w:pPr>
      <w:ind w:left="420"/>
      <w:jc w:val="left"/>
    </w:pPr>
    <w:rPr>
      <w:i/>
      <w:iCs/>
      <w:szCs w:val="24"/>
    </w:rPr>
  </w:style>
  <w:style w:type="paragraph" w:styleId="1000" w:customStyle="1">
    <w:name w:val="纯文本1"/>
    <w:basedOn w:val="712"/>
    <w:link w:val="1001"/>
    <w:uiPriority w:val="0"/>
    <w:qFormat/>
    <w:rPr>
      <w:rFonts w:ascii="宋体" w:hAnsi="Courier New" w:cs="Courier New"/>
      <w:szCs w:val="21"/>
    </w:rPr>
  </w:style>
  <w:style w:type="character" w:styleId="1001" w:customStyle="1">
    <w:name w:val="纯文本 Char"/>
    <w:link w:val="1000"/>
    <w:uiPriority w:val="0"/>
    <w:qFormat/>
    <w:rPr>
      <w:rFonts w:ascii="宋体" w:hAnsi="Courier New" w:eastAsia="宋体" w:cs="Courier New"/>
      <w:szCs w:val="21"/>
    </w:rPr>
  </w:style>
  <w:style w:type="paragraph" w:styleId="1002" w:customStyle="1">
    <w:name w:val="目录 81"/>
    <w:basedOn w:val="712"/>
    <w:next w:val="712"/>
    <w:uiPriority w:val="0"/>
    <w:semiHidden/>
    <w:qFormat/>
    <w:pPr>
      <w:ind w:left="1470"/>
      <w:jc w:val="left"/>
    </w:pPr>
    <w:rPr>
      <w:szCs w:val="21"/>
    </w:rPr>
  </w:style>
  <w:style w:type="paragraph" w:styleId="1003" w:customStyle="1">
    <w:name w:val="日期1"/>
    <w:basedOn w:val="712"/>
    <w:next w:val="712"/>
    <w:link w:val="1004"/>
    <w:uiPriority w:val="0"/>
    <w:qFormat/>
    <w:rPr>
      <w:sz w:val="24"/>
      <w:szCs w:val="24"/>
    </w:rPr>
  </w:style>
  <w:style w:type="character" w:styleId="1004" w:customStyle="1">
    <w:name w:val="日期 Char"/>
    <w:link w:val="1003"/>
    <w:uiPriority w:val="0"/>
    <w:qFormat/>
    <w:rPr>
      <w:rFonts w:ascii="Times New Roman" w:hAnsi="Times New Roman" w:eastAsia="宋体" w:cs="Times New Roman"/>
      <w:sz w:val="24"/>
      <w:szCs w:val="24"/>
    </w:rPr>
  </w:style>
  <w:style w:type="paragraph" w:styleId="1005" w:customStyle="1">
    <w:name w:val="正文文本缩进 21"/>
    <w:basedOn w:val="712"/>
    <w:link w:val="1006"/>
    <w:uiPriority w:val="0"/>
    <w:qFormat/>
    <w:pPr>
      <w:ind w:left="630" w:firstLine="645"/>
    </w:pPr>
    <w:rPr>
      <w:rFonts w:ascii="Arial" w:hAnsi="Arial" w:eastAsia="仿宋_GB2312" w:cs="Arial"/>
      <w:sz w:val="32"/>
      <w:szCs w:val="32"/>
    </w:rPr>
  </w:style>
  <w:style w:type="character" w:styleId="1006" w:customStyle="1">
    <w:name w:val="正文文本缩进 2 Char"/>
    <w:link w:val="1005"/>
    <w:uiPriority w:val="0"/>
    <w:qFormat/>
    <w:rPr>
      <w:rFonts w:ascii="Arial" w:hAnsi="Arial" w:eastAsia="仿宋_GB2312" w:cs="Arial"/>
      <w:sz w:val="32"/>
      <w:szCs w:val="32"/>
    </w:rPr>
  </w:style>
  <w:style w:type="paragraph" w:styleId="1007" w:customStyle="1">
    <w:name w:val="批注框文本1"/>
    <w:basedOn w:val="712"/>
    <w:link w:val="1008"/>
    <w:uiPriority w:val="0"/>
    <w:semiHidden/>
    <w:qFormat/>
    <w:rPr>
      <w:sz w:val="18"/>
      <w:szCs w:val="18"/>
    </w:rPr>
  </w:style>
  <w:style w:type="character" w:styleId="1008" w:customStyle="1">
    <w:name w:val="批注框文本 Char"/>
    <w:link w:val="1007"/>
    <w:uiPriority w:val="0"/>
    <w:qFormat/>
    <w:rPr>
      <w:rFonts w:ascii="Times New Roman" w:hAnsi="Times New Roman" w:eastAsia="宋体" w:cs="Times New Roman"/>
      <w:sz w:val="18"/>
      <w:szCs w:val="18"/>
    </w:rPr>
  </w:style>
  <w:style w:type="paragraph" w:styleId="1009" w:customStyle="1">
    <w:name w:val="页脚1"/>
    <w:basedOn w:val="712"/>
    <w:link w:val="1010"/>
    <w:uiPriority w:val="0"/>
    <w:qFormat/>
    <w:pPr>
      <w:jc w:val="left"/>
      <w:tabs>
        <w:tab w:val="center" w:pos="4153" w:leader="none"/>
        <w:tab w:val="right" w:pos="8306" w:leader="none"/>
      </w:tabs>
    </w:pPr>
    <w:rPr>
      <w:sz w:val="18"/>
      <w:szCs w:val="18"/>
    </w:rPr>
  </w:style>
  <w:style w:type="character" w:styleId="1010" w:customStyle="1">
    <w:name w:val="页脚 Char"/>
    <w:link w:val="1009"/>
    <w:uiPriority w:val="0"/>
    <w:qFormat/>
    <w:rPr>
      <w:rFonts w:ascii="Times New Roman" w:hAnsi="Times New Roman" w:eastAsia="宋体" w:cs="Times New Roman"/>
      <w:sz w:val="18"/>
      <w:szCs w:val="18"/>
    </w:rPr>
  </w:style>
  <w:style w:type="paragraph" w:styleId="1011" w:customStyle="1">
    <w:name w:val="页眉1"/>
    <w:basedOn w:val="712"/>
    <w:link w:val="1012"/>
    <w:uiPriority w:val="0"/>
    <w:qFormat/>
    <w:pPr>
      <w:jc w:val="center"/>
      <w:tabs>
        <w:tab w:val="center" w:pos="4153" w:leader="none"/>
        <w:tab w:val="right" w:pos="8306" w:leader="none"/>
      </w:tabs>
      <w:pBdr>
        <w:bottom w:val="single" w:color="000000" w:sz="6" w:space="1"/>
      </w:pBdr>
    </w:pPr>
    <w:rPr>
      <w:sz w:val="18"/>
      <w:szCs w:val="18"/>
    </w:rPr>
  </w:style>
  <w:style w:type="character" w:styleId="1012" w:customStyle="1">
    <w:name w:val="页眉 Char"/>
    <w:link w:val="1011"/>
    <w:uiPriority w:val="0"/>
    <w:qFormat/>
    <w:rPr>
      <w:rFonts w:ascii="Times New Roman" w:hAnsi="Times New Roman" w:eastAsia="宋体" w:cs="Times New Roman"/>
      <w:sz w:val="18"/>
      <w:szCs w:val="18"/>
    </w:rPr>
  </w:style>
  <w:style w:type="paragraph" w:styleId="1013" w:customStyle="1">
    <w:name w:val="目录 1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1014" w:customStyle="1">
    <w:name w:val="目录 41"/>
    <w:basedOn w:val="712"/>
    <w:next w:val="712"/>
    <w:uiPriority w:val="0"/>
    <w:semiHidden/>
    <w:qFormat/>
    <w:pPr>
      <w:ind w:left="630"/>
      <w:jc w:val="left"/>
    </w:pPr>
    <w:rPr>
      <w:szCs w:val="21"/>
    </w:rPr>
  </w:style>
  <w:style w:type="paragraph" w:styleId="1015" w:customStyle="1">
    <w:name w:val="列表1"/>
    <w:basedOn w:val="712"/>
    <w:uiPriority w:val="0"/>
    <w:qFormat/>
    <w:pPr>
      <w:ind w:left="200" w:hanging="200"/>
    </w:pPr>
    <w:rPr>
      <w:szCs w:val="21"/>
    </w:rPr>
  </w:style>
  <w:style w:type="paragraph" w:styleId="1016" w:customStyle="1">
    <w:name w:val="目录 61"/>
    <w:basedOn w:val="712"/>
    <w:next w:val="712"/>
    <w:uiPriority w:val="0"/>
    <w:semiHidden/>
    <w:qFormat/>
    <w:pPr>
      <w:ind w:left="1050"/>
      <w:jc w:val="left"/>
    </w:pPr>
    <w:rPr>
      <w:szCs w:val="21"/>
    </w:rPr>
  </w:style>
  <w:style w:type="paragraph" w:styleId="1017" w:customStyle="1">
    <w:name w:val="正文文本缩进 31"/>
    <w:basedOn w:val="712"/>
    <w:link w:val="1018"/>
    <w:uiPriority w:val="0"/>
    <w:qFormat/>
    <w:pPr>
      <w:ind w:left="645" w:firstLine="645"/>
    </w:pPr>
    <w:rPr>
      <w:rFonts w:ascii="Arial" w:hAnsi="Arial" w:eastAsia="仿宋_GB2312" w:cs="Arial"/>
      <w:color w:val="ffff00"/>
      <w:sz w:val="32"/>
      <w:szCs w:val="32"/>
    </w:rPr>
  </w:style>
  <w:style w:type="character" w:styleId="1018" w:customStyle="1">
    <w:name w:val="正文文本缩进 3 Char"/>
    <w:link w:val="1017"/>
    <w:uiPriority w:val="0"/>
    <w:qFormat/>
    <w:rPr>
      <w:rFonts w:ascii="Arial" w:hAnsi="Arial" w:eastAsia="仿宋_GB2312" w:cs="Arial"/>
      <w:color w:val="ffff00"/>
      <w:sz w:val="32"/>
      <w:szCs w:val="32"/>
    </w:rPr>
  </w:style>
  <w:style w:type="paragraph" w:styleId="1019" w:customStyle="1">
    <w:name w:val="图表目录1"/>
    <w:basedOn w:val="712"/>
    <w:next w:val="712"/>
    <w:uiPriority w:val="0"/>
    <w:semiHidden/>
    <w:qFormat/>
    <w:pPr>
      <w:ind w:left="840" w:hanging="420"/>
    </w:pPr>
    <w:rPr>
      <w:szCs w:val="21"/>
    </w:rPr>
  </w:style>
  <w:style w:type="paragraph" w:styleId="1020" w:customStyle="1">
    <w:name w:val="目录 21"/>
    <w:basedOn w:val="712"/>
    <w:next w:val="712"/>
    <w:uiPriority w:val="0"/>
    <w:semiHidden/>
    <w:qFormat/>
    <w:pPr>
      <w:ind w:left="210"/>
      <w:jc w:val="left"/>
    </w:pPr>
    <w:rPr>
      <w:smallCaps/>
      <w:szCs w:val="24"/>
    </w:rPr>
  </w:style>
  <w:style w:type="paragraph" w:styleId="1021" w:customStyle="1">
    <w:name w:val="目录 91"/>
    <w:basedOn w:val="712"/>
    <w:next w:val="712"/>
    <w:uiPriority w:val="0"/>
    <w:semiHidden/>
    <w:qFormat/>
    <w:pPr>
      <w:ind w:left="1680"/>
      <w:jc w:val="left"/>
    </w:pPr>
    <w:rPr>
      <w:szCs w:val="21"/>
    </w:rPr>
  </w:style>
  <w:style w:type="paragraph" w:styleId="1022" w:customStyle="1">
    <w:name w:val="正文文本 21"/>
    <w:basedOn w:val="712"/>
    <w:link w:val="1023"/>
    <w:uiPriority w:val="0"/>
    <w:qFormat/>
    <w:pPr>
      <w:jc w:val="center"/>
      <w:widowControl/>
    </w:pPr>
    <w:rPr>
      <w:rFonts w:ascii="楷体_GB2312" w:eastAsia="楷体_GB2312"/>
      <w:sz w:val="28"/>
      <w:szCs w:val="28"/>
    </w:rPr>
  </w:style>
  <w:style w:type="character" w:styleId="1023" w:customStyle="1">
    <w:name w:val="正文文本 2 Char"/>
    <w:link w:val="1022"/>
    <w:uiPriority w:val="0"/>
    <w:qFormat/>
    <w:rPr>
      <w:rFonts w:ascii="楷体_GB2312" w:hAnsi="Times New Roman" w:eastAsia="楷体_GB2312" w:cs="Times New Roman"/>
      <w:sz w:val="28"/>
      <w:szCs w:val="28"/>
    </w:rPr>
  </w:style>
  <w:style w:type="paragraph" w:styleId="1024" w:customStyle="1">
    <w:name w:val="普通(网站)1"/>
    <w:basedOn w:val="712"/>
    <w:uiPriority w:val="99"/>
    <w:qFormat/>
    <w:pPr>
      <w:jc w:val="left"/>
      <w:spacing w:before="100" w:beforeAutospacing="1" w:after="100" w:afterAutospacing="1"/>
      <w:widowControl/>
    </w:pPr>
    <w:rPr>
      <w:rFonts w:ascii="宋体" w:hAnsi="宋体" w:cs="宋体"/>
      <w:sz w:val="24"/>
      <w:szCs w:val="24"/>
    </w:rPr>
  </w:style>
  <w:style w:type="paragraph" w:styleId="1025" w:customStyle="1">
    <w:name w:val="索引 11"/>
    <w:basedOn w:val="712"/>
    <w:next w:val="712"/>
    <w:uiPriority w:val="0"/>
    <w:semiHidden/>
    <w:qFormat/>
    <w:pPr>
      <w:spacing w:line="240" w:lineRule="atLeast"/>
    </w:pPr>
    <w:rPr>
      <w:b/>
      <w:bCs/>
      <w:szCs w:val="21"/>
    </w:rPr>
  </w:style>
  <w:style w:type="paragraph" w:styleId="1026" w:customStyle="1">
    <w:name w:val="批注主题1"/>
    <w:basedOn w:val="988"/>
    <w:next w:val="988"/>
    <w:link w:val="1027"/>
    <w:uiPriority w:val="0"/>
    <w:semiHidden/>
    <w:qFormat/>
    <w:rPr>
      <w:b/>
      <w:bCs/>
      <w:szCs w:val="21"/>
    </w:rPr>
  </w:style>
  <w:style w:type="character" w:styleId="1027" w:customStyle="1">
    <w:name w:val="批注主题 Char"/>
    <w:link w:val="1026"/>
    <w:uiPriority w:val="0"/>
    <w:qFormat/>
    <w:rPr>
      <w:rFonts w:ascii="Times New Roman" w:hAnsi="Times New Roman" w:eastAsia="宋体" w:cs="Times New Roman"/>
      <w:b/>
      <w:bCs/>
      <w:szCs w:val="21"/>
    </w:rPr>
  </w:style>
  <w:style w:type="paragraph" w:styleId="1028" w:customStyle="1">
    <w:name w:val="正文首行缩进1"/>
    <w:basedOn w:val="712"/>
    <w:link w:val="1029"/>
    <w:uiPriority w:val="0"/>
    <w:qFormat/>
    <w:pPr>
      <w:ind w:firstLine="200"/>
      <w:spacing w:line="360" w:lineRule="auto"/>
    </w:pPr>
    <w:rPr>
      <w:rFonts w:ascii="仿宋_GB2312" w:eastAsia="仿宋_GB2312"/>
      <w:sz w:val="30"/>
      <w:szCs w:val="30"/>
    </w:rPr>
  </w:style>
  <w:style w:type="character" w:styleId="1029" w:customStyle="1">
    <w:name w:val="正文首行缩进 Char"/>
    <w:link w:val="1028"/>
    <w:uiPriority w:val="0"/>
    <w:qFormat/>
    <w:rPr>
      <w:rFonts w:ascii="仿宋_GB2312" w:hAnsi="Times New Roman" w:eastAsia="仿宋_GB2312" w:cs="Times New Roman"/>
      <w:sz w:val="30"/>
      <w:szCs w:val="30"/>
    </w:rPr>
  </w:style>
  <w:style w:type="paragraph" w:styleId="1030" w:customStyle="1">
    <w:name w:val="正文首行缩进 21"/>
    <w:basedOn w:val="994"/>
    <w:link w:val="1031"/>
    <w:uiPriority w:val="0"/>
    <w:qFormat/>
    <w:pPr>
      <w:ind w:left="0" w:firstLine="420"/>
      <w:spacing w:after="0" w:line="360" w:lineRule="auto"/>
    </w:pPr>
    <w:rPr>
      <w:rFonts w:ascii="宋体" w:hAnsi="宋体"/>
      <w:szCs w:val="20"/>
    </w:rPr>
  </w:style>
  <w:style w:type="character" w:styleId="1031" w:customStyle="1">
    <w:name w:val="正文首行缩进 2 Char"/>
    <w:link w:val="1030"/>
    <w:uiPriority w:val="0"/>
    <w:qFormat/>
    <w:rPr>
      <w:rFonts w:ascii="宋体" w:hAnsi="宋体" w:eastAsia="宋体" w:cs="Times New Roman"/>
      <w:szCs w:val="20"/>
    </w:rPr>
  </w:style>
  <w:style w:type="table" w:styleId="1032" w:customStyle="1">
    <w:name w:val="网格型1"/>
    <w:basedOn w:val="983"/>
    <w:uiPriority w:val="0"/>
    <w:qFormat/>
    <w:pPr>
      <w:jc w:val="both"/>
      <w:widowControl w:val="off"/>
    </w:pPr>
    <w:tblPr/>
  </w:style>
  <w:style w:type="character" w:styleId="1033" w:customStyle="1">
    <w:name w:val="要点1"/>
    <w:uiPriority w:val="0"/>
    <w:qFormat/>
    <w:rPr>
      <w:b/>
      <w:bCs/>
    </w:rPr>
  </w:style>
  <w:style w:type="character" w:styleId="1034" w:customStyle="1">
    <w:name w:val="页码1"/>
    <w:uiPriority w:val="0"/>
    <w:qFormat/>
  </w:style>
  <w:style w:type="character" w:styleId="1035" w:customStyle="1">
    <w:name w:val="已访问的超链接1"/>
    <w:uiPriority w:val="0"/>
    <w:qFormat/>
    <w:rPr>
      <w:color w:val="800080"/>
      <w:u w:val="single"/>
    </w:rPr>
  </w:style>
  <w:style w:type="character" w:styleId="1036" w:customStyle="1">
    <w:name w:val="超链接1"/>
    <w:uiPriority w:val="0"/>
    <w:qFormat/>
    <w:rPr>
      <w:color w:val="0000ff"/>
      <w:u w:val="single"/>
    </w:rPr>
  </w:style>
  <w:style w:type="character" w:styleId="1037" w:customStyle="1">
    <w:name w:val="批注引用1"/>
    <w:uiPriority w:val="0"/>
    <w:semiHidden/>
    <w:qFormat/>
    <w:rPr>
      <w:sz w:val="21"/>
      <w:szCs w:val="21"/>
    </w:rPr>
  </w:style>
  <w:style w:type="character" w:styleId="1038" w:customStyle="1">
    <w:name w:val="font5 Char"/>
    <w:uiPriority w:val="0"/>
    <w:qFormat/>
    <w:rPr>
      <w:rFonts w:ascii="宋体" w:hAnsi="宋体" w:eastAsia="宋体"/>
      <w:sz w:val="28"/>
      <w:szCs w:val="28"/>
      <w:lang w:val="en-US" w:eastAsia="zh-CN" w:bidi="ar-SA"/>
    </w:rPr>
  </w:style>
  <w:style w:type="character" w:styleId="1039" w:customStyle="1">
    <w:name w:val="二级目录 Char"/>
    <w:link w:val="1040"/>
    <w:uiPriority w:val="0"/>
    <w:qFormat/>
    <w:rPr>
      <w:b/>
      <w:sz w:val="30"/>
      <w:szCs w:val="28"/>
    </w:rPr>
  </w:style>
  <w:style w:type="paragraph" w:styleId="1040" w:customStyle="1">
    <w:name w:val="二级目录"/>
    <w:next w:val="712"/>
    <w:link w:val="103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712"/>
    <w:link w:val="1041"/>
    <w:uiPriority w:val="0"/>
    <w:qFormat/>
    <w:pPr>
      <w:contextualSpacing/>
      <w:ind w:left="720"/>
      <w:jc w:val="left"/>
      <w:widowControl/>
    </w:pPr>
    <w:rPr>
      <w:rFonts w:ascii="Calibri" w:hAnsi="Calibri"/>
      <w:sz w:val="24"/>
      <w:szCs w:val="24"/>
      <w:lang w:eastAsia="en-US" w:bidi="en-US"/>
    </w:rPr>
  </w:style>
  <w:style w:type="paragraph" w:styleId="1043" w:customStyle="1">
    <w:name w:val="Body Text(ch)"/>
    <w:basedOn w:val="712"/>
    <w:next w:val="992"/>
    <w:uiPriority w:val="0"/>
    <w:qFormat/>
    <w:pPr>
      <w:spacing w:after="120"/>
    </w:pPr>
    <w:rPr>
      <w:rFonts w:ascii="宋体" w:hAnsi="Arial"/>
      <w:bCs/>
      <w:iCs/>
      <w:szCs w:val="24"/>
    </w:rPr>
  </w:style>
  <w:style w:type="paragraph" w:styleId="1044" w:customStyle="1">
    <w:name w:val="xl27"/>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6"/>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customStyle="1">
    <w:name w:val="Char"/>
    <w:basedOn w:val="712"/>
    <w:uiPriority w:val="0"/>
    <w:qFormat/>
    <w:pPr>
      <w:ind w:firstLine="200"/>
      <w:tabs>
        <w:tab w:val="left" w:pos="360" w:leader="none"/>
      </w:tabs>
    </w:pPr>
    <w:rPr>
      <w:sz w:val="28"/>
      <w:szCs w:val="30"/>
    </w:rPr>
  </w:style>
  <w:style w:type="paragraph" w:styleId="1047" w:customStyle="1">
    <w:name w:val="Char1"/>
    <w:basedOn w:val="986"/>
    <w:uiPriority w:val="0"/>
    <w:qFormat/>
    <w:rPr>
      <w:rFonts w:ascii="Tahoma" w:hAnsi="Tahoma"/>
      <w:sz w:val="24"/>
      <w:szCs w:val="24"/>
    </w:rPr>
  </w:style>
  <w:style w:type="paragraph" w:styleId="1048"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1049" w:customStyle="1">
    <w:name w:val="table_lines"/>
    <w:basedOn w:val="712"/>
    <w:uiPriority w:val="0"/>
    <w:qFormat/>
    <w:pPr>
      <w:jc w:val="left"/>
      <w:widowControl/>
    </w:pPr>
    <w:rPr>
      <w:sz w:val="20"/>
      <w:szCs w:val="20"/>
      <w:lang w:val="de-DE" w:eastAsia="de-DE"/>
    </w:rPr>
  </w:style>
  <w:style w:type="paragraph" w:styleId="105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1" w:customStyle="1">
    <w:name w:val="font7"/>
    <w:basedOn w:val="712"/>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Char Char Char Char"/>
    <w:basedOn w:val="986"/>
    <w:uiPriority w:val="0"/>
    <w:qFormat/>
    <w:pPr>
      <w:spacing w:line="360" w:lineRule="auto"/>
    </w:pPr>
    <w:rPr>
      <w:rFonts w:ascii="Tahoma" w:hAnsi="Tahoma"/>
      <w:sz w:val="24"/>
      <w:szCs w:val="24"/>
    </w:rPr>
  </w:style>
  <w:style w:type="paragraph" w:styleId="1053" w:customStyle="1">
    <w:name w:val="列出段落2"/>
    <w:basedOn w:val="712"/>
    <w:uiPriority w:val="0"/>
    <w:qFormat/>
    <w:pPr>
      <w:contextualSpacing/>
      <w:ind w:left="720"/>
      <w:jc w:val="left"/>
      <w:widowControl/>
    </w:pPr>
    <w:rPr>
      <w:rFonts w:ascii="Calibri" w:hAnsi="Calibri"/>
      <w:sz w:val="24"/>
      <w:szCs w:val="24"/>
      <w:lang w:eastAsia="en-US" w:bidi="en-US"/>
    </w:rPr>
  </w:style>
  <w:style w:type="paragraph" w:styleId="1054" w:customStyle="1">
    <w:name w:val="4"/>
    <w:basedOn w:val="712"/>
    <w:next w:val="1017"/>
    <w:uiPriority w:val="0"/>
    <w:qFormat/>
    <w:pPr>
      <w:ind w:firstLine="420"/>
      <w:spacing w:line="360" w:lineRule="auto"/>
    </w:pPr>
    <w:rPr>
      <w:color w:val="ff0000"/>
      <w:sz w:val="24"/>
      <w:szCs w:val="24"/>
    </w:rPr>
  </w:style>
  <w:style w:type="paragraph" w:styleId="1055"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1056" w:customStyle="1">
    <w:name w:val="Char Char Char Char Char Char Char Char Char Char"/>
    <w:basedOn w:val="712"/>
    <w:uiPriority w:val="0"/>
    <w:qFormat/>
    <w:pPr>
      <w:spacing w:line="360" w:lineRule="auto"/>
    </w:pPr>
    <w:rPr>
      <w:sz w:val="24"/>
      <w:szCs w:val="20"/>
    </w:rPr>
  </w:style>
  <w:style w:type="paragraph" w:styleId="1057" w:customStyle="1">
    <w:name w:val="样式1"/>
    <w:basedOn w:val="712"/>
    <w:uiPriority w:val="0"/>
    <w:qFormat/>
    <w:pPr>
      <w:numPr>
        <w:ilvl w:val="0"/>
        <w:numId w:val="4"/>
      </w:numPr>
    </w:pPr>
    <w:rPr>
      <w:rFonts w:ascii="宋体" w:hAnsi="宋体"/>
      <w:szCs w:val="21"/>
    </w:rPr>
  </w:style>
  <w:style w:type="paragraph" w:styleId="1058" w:customStyle="1">
    <w:name w:val="font6"/>
    <w:basedOn w:val="712"/>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1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62" w:customStyle="1">
    <w:name w:val="xl24"/>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9"/>
    <w:basedOn w:val="71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65" w:customStyle="1">
    <w:name w:val="xl28"/>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67" w:customStyle="1">
    <w:name w:val="xl30"/>
    <w:basedOn w:val="712"/>
    <w:uiPriority w:val="0"/>
    <w:qFormat/>
    <w:pPr>
      <w:jc w:val="center"/>
      <w:spacing w:before="100" w:beforeAutospacing="1" w:after="100" w:afterAutospacing="1"/>
      <w:widowControl/>
    </w:pPr>
    <w:rPr>
      <w:rFonts w:ascii="宋体" w:hAnsi="宋体"/>
      <w:b/>
      <w:bCs/>
      <w:sz w:val="36"/>
      <w:szCs w:val="36"/>
    </w:rPr>
  </w:style>
  <w:style w:type="paragraph" w:styleId="1068" w:customStyle="1">
    <w:name w:val="Char Char Char Char1"/>
    <w:basedOn w:val="986"/>
    <w:uiPriority w:val="0"/>
    <w:qFormat/>
    <w:pPr>
      <w:spacing w:line="360" w:lineRule="auto"/>
    </w:pPr>
    <w:rPr>
      <w:rFonts w:ascii="Tahoma" w:hAnsi="Tahoma"/>
      <w:sz w:val="24"/>
      <w:szCs w:val="24"/>
    </w:rPr>
  </w:style>
  <w:style w:type="paragraph" w:styleId="1069" w:customStyle="1">
    <w:name w:val="table_1stline"/>
    <w:basedOn w:val="712"/>
    <w:uiPriority w:val="0"/>
    <w:qFormat/>
    <w:pPr>
      <w:jc w:val="left"/>
      <w:spacing w:before="120"/>
      <w:widowControl/>
    </w:pPr>
    <w:rPr>
      <w:bCs/>
      <w:sz w:val="20"/>
      <w:szCs w:val="20"/>
      <w:lang w:val="de-DE" w:eastAsia="de-DE"/>
    </w:rPr>
  </w:style>
  <w:style w:type="paragraph" w:styleId="1070" w:customStyle="1">
    <w:name w:val="font5"/>
    <w:basedOn w:val="712"/>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74" w:customStyle="1">
    <w:name w:val="Table Normal"/>
    <w:uiPriority w:val="0"/>
    <w:qFormat/>
    <w:tblPr>
      <w:tblCellMar>
        <w:left w:w="0" w:type="dxa"/>
        <w:top w:w="0" w:type="dxa"/>
        <w:right w:w="0" w:type="dxa"/>
        <w:bottom w:w="0" w:type="dxa"/>
      </w:tblCellMar>
    </w:tblPr>
  </w:style>
  <w:style w:type="paragraph" w:styleId="1075" w:customStyle="1">
    <w:name w:val="正文文本 211"/>
    <w:basedOn w:val="712"/>
    <w:uiPriority w:val="99"/>
    <w:qFormat/>
    <w:pPr>
      <w:jc w:val="center"/>
    </w:pPr>
    <w:rPr>
      <w:b/>
      <w:bCs/>
      <w:sz w:val="20"/>
      <w:szCs w:val="20"/>
    </w:rPr>
  </w:style>
  <w:style w:type="paragraph" w:styleId="1076" w:customStyle="1">
    <w:name w:val="正文文本1"/>
    <w:basedOn w:val="712"/>
    <w:next w:val="712"/>
    <w:uiPriority w:val="0"/>
    <w:semiHidden/>
    <w:qFormat/>
    <w:rPr>
      <w:rFonts w:ascii="Arial" w:hAnsi="Arial" w:eastAsia="Arial" w:cs="Arial"/>
      <w:szCs w:val="21"/>
      <w:lang w:eastAsia="en-US"/>
    </w:rPr>
  </w:style>
  <w:style w:type="paragraph" w:styleId="1077" w:customStyle="1">
    <w:name w:val="正文文本12"/>
    <w:basedOn w:val="712"/>
    <w:uiPriority w:val="1"/>
    <w:qFormat/>
    <w:pPr>
      <w:ind w:left="120"/>
    </w:pPr>
    <w:rPr>
      <w:rFonts w:ascii="宋体" w:hAnsi="宋体" w:cs="宋体"/>
      <w:szCs w:val="21"/>
      <w:lang w:val="zh-CN" w:bidi="zh-CN"/>
    </w:rPr>
  </w:style>
  <w:style w:type="paragraph" w:styleId="1078" w:customStyle="1">
    <w:name w:val="Table Paragraph"/>
    <w:basedOn w:val="712"/>
    <w:uiPriority w:val="1"/>
    <w:qFormat/>
  </w:style>
  <w:style w:type="paragraph" w:styleId="1079" w:customStyle="1">
    <w:name w:val="正文文本缩进11"/>
    <w:basedOn w:val="712"/>
    <w:uiPriority w:val="99"/>
    <w:qFormat/>
    <w:pPr>
      <w:ind w:left="420"/>
      <w:spacing w:after="120"/>
    </w:pPr>
    <w:rPr>
      <w:sz w:val="24"/>
    </w:rPr>
  </w:style>
  <w:style w:type="paragraph" w:styleId="1080" w:customStyle="1">
    <w:name w:val="Table Text"/>
    <w:basedOn w:val="712"/>
    <w:uiPriority w:val="0"/>
    <w:semiHidden/>
    <w:qFormat/>
    <w:rPr>
      <w:rFonts w:ascii="宋体" w:hAnsi="宋体" w:cs="宋体"/>
    </w:rPr>
  </w:style>
  <w:style w:type="paragraph" w:styleId="1081" w:customStyle="1">
    <w:name w:val="列表段落1"/>
    <w:basedOn w:val="712"/>
    <w:uiPriority w:val="99"/>
    <w:qFormat/>
    <w:pPr>
      <w:ind w:firstLine="420"/>
    </w:pPr>
  </w:style>
  <w:style w:type="paragraph" w:styleId="1082" w:customStyle="1">
    <w:name w:val="首行缩进"/>
    <w:basedOn w:val="712"/>
    <w:uiPriority w:val="0"/>
    <w:qFormat/>
    <w:pPr>
      <w:ind w:firstLine="420"/>
      <w:spacing w:line="360" w:lineRule="auto"/>
    </w:pPr>
    <w:rPr>
      <w:sz w:val="20"/>
    </w:rPr>
  </w:style>
  <w:style w:type="paragraph" w:styleId="1083" w:customStyle="1">
    <w:name w:val="标题 42"/>
    <w:basedOn w:val="712"/>
    <w:next w:val="712"/>
    <w:uiPriority w:val="0"/>
    <w:qFormat/>
    <w:pPr>
      <w:keepLines/>
      <w:keepNext/>
      <w:outlineLvl w:val="3"/>
    </w:pPr>
    <w:rPr>
      <w:rFonts w:eastAsia="黑体"/>
      <w:b/>
      <w:sz w:val="28"/>
      <w:szCs w:val="20"/>
    </w:rPr>
  </w:style>
  <w:style w:type="paragraph" w:styleId="1084" w:customStyle="1">
    <w:name w:val="标题 62"/>
    <w:basedOn w:val="712"/>
    <w:next w:val="712"/>
    <w:uiPriority w:val="0"/>
    <w:qFormat/>
    <w:pPr>
      <w:ind w:left="1152" w:hanging="1152"/>
      <w:keepLines/>
      <w:keepNext/>
      <w:spacing w:line="317" w:lineRule="auto"/>
      <w:tabs>
        <w:tab w:val="left" w:pos="1152" w:leader="none"/>
      </w:tabs>
      <w:outlineLvl w:val="5"/>
    </w:pPr>
    <w:rPr>
      <w:rFonts w:eastAsia="黑体"/>
      <w:b/>
      <w:bCs/>
      <w:sz w:val="24"/>
    </w:rPr>
  </w:style>
  <w:style w:type="paragraph" w:styleId="10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6" w:customStyle="1">
    <w:name w:val="_Style 6"/>
    <w:basedOn w:val="713"/>
    <w:next w:val="712"/>
    <w:uiPriority w:val="0"/>
    <w:unhideWhenUsed/>
    <w:qFormat/>
    <w:pPr>
      <w:jc w:val="left"/>
      <w:spacing w:line="578" w:lineRule="auto"/>
      <w:widowControl/>
      <w:outlineLvl w:val="9"/>
    </w:pPr>
    <w:rPr>
      <w:rFonts w:ascii="Times New Roman" w:hAnsi="Times New Roman" w:eastAsia="宋体"/>
      <w:b/>
      <w:bCs/>
      <w:sz w:val="44"/>
      <w:szCs w:val="44"/>
    </w:rPr>
  </w:style>
  <w:style w:type="character" w:styleId="1087" w:customStyle="1">
    <w:name w:val="文档结构图 Char1"/>
    <w:basedOn w:val="722"/>
    <w:uiPriority w:val="0"/>
    <w:qFormat/>
    <w:rPr>
      <w:rFonts w:ascii="Microsoft YaHei UI" w:eastAsia="Microsoft YaHei UI"/>
      <w:sz w:val="18"/>
      <w:szCs w:val="18"/>
    </w:rPr>
  </w:style>
  <w:style w:type="character" w:styleId="1088" w:customStyle="1">
    <w:name w:val="批注文字 Char1"/>
    <w:basedOn w:val="722"/>
    <w:uiPriority w:val="99"/>
    <w:semiHidden/>
    <w:qFormat/>
    <w:rPr>
      <w:sz w:val="21"/>
      <w:szCs w:val="22"/>
    </w:rPr>
  </w:style>
  <w:style w:type="character" w:styleId="1089" w:customStyle="1">
    <w:name w:val="正文文本缩进 Char1"/>
    <w:basedOn w:val="722"/>
    <w:uiPriority w:val="99"/>
    <w:semiHidden/>
    <w:qFormat/>
    <w:rPr>
      <w:sz w:val="21"/>
      <w:szCs w:val="22"/>
    </w:rPr>
  </w:style>
  <w:style w:type="character" w:styleId="1090" w:customStyle="1">
    <w:name w:val="日期 Char1"/>
    <w:basedOn w:val="722"/>
    <w:uiPriority w:val="0"/>
    <w:qFormat/>
    <w:rPr>
      <w:sz w:val="21"/>
      <w:szCs w:val="22"/>
    </w:rPr>
  </w:style>
  <w:style w:type="character" w:styleId="1091" w:customStyle="1">
    <w:name w:val="正文文本缩进 2 Char1"/>
    <w:basedOn w:val="722"/>
    <w:uiPriority w:val="99"/>
    <w:semiHidden/>
    <w:qFormat/>
    <w:rPr>
      <w:sz w:val="21"/>
      <w:szCs w:val="22"/>
    </w:rPr>
  </w:style>
  <w:style w:type="character" w:styleId="1092" w:customStyle="1">
    <w:name w:val="批注框文本 Char1"/>
    <w:basedOn w:val="722"/>
    <w:uiPriority w:val="0"/>
    <w:qFormat/>
    <w:rPr>
      <w:sz w:val="18"/>
      <w:szCs w:val="18"/>
    </w:rPr>
  </w:style>
  <w:style w:type="character" w:styleId="1093" w:customStyle="1">
    <w:name w:val="正文文本缩进 3 Char1"/>
    <w:basedOn w:val="722"/>
    <w:uiPriority w:val="99"/>
    <w:semiHidden/>
    <w:qFormat/>
    <w:rPr>
      <w:sz w:val="16"/>
      <w:szCs w:val="16"/>
    </w:rPr>
  </w:style>
  <w:style w:type="character" w:styleId="1094" w:customStyle="1">
    <w:name w:val="正文文本 2 Char1"/>
    <w:basedOn w:val="722"/>
    <w:uiPriority w:val="99"/>
    <w:semiHidden/>
    <w:qFormat/>
    <w:rPr>
      <w:sz w:val="21"/>
      <w:szCs w:val="22"/>
    </w:rPr>
  </w:style>
  <w:style w:type="character" w:styleId="1095" w:customStyle="1">
    <w:name w:val="批注主题 Char1"/>
    <w:basedOn w:val="1088"/>
    <w:uiPriority w:val="0"/>
    <w:qFormat/>
    <w:rPr>
      <w:b/>
      <w:bCs/>
      <w:sz w:val="21"/>
      <w:szCs w:val="22"/>
    </w:rPr>
  </w:style>
  <w:style w:type="character" w:styleId="1096" w:customStyle="1">
    <w:name w:val="Char Char9"/>
    <w:basedOn w:val="722"/>
    <w:uiPriority w:val="0"/>
    <w:qFormat/>
    <w:rPr>
      <w:rFonts w:ascii="宋体" w:hAnsi="Courier New" w:eastAsia="宋体"/>
      <w:sz w:val="21"/>
      <w:lang w:val="en-US" w:eastAsia="zh-CN" w:bidi="ar-SA"/>
    </w:rPr>
  </w:style>
  <w:style w:type="character" w:styleId="1097" w:customStyle="1">
    <w:name w:val="Char Char2"/>
    <w:basedOn w:val="722"/>
    <w:uiPriority w:val="0"/>
    <w:qFormat/>
    <w:rPr>
      <w:rFonts w:ascii="宋体" w:hAnsi="Courier New" w:eastAsia="宋体" w:cs="金山简魏碑"/>
      <w:sz w:val="21"/>
      <w:szCs w:val="21"/>
      <w:lang w:val="en-US" w:eastAsia="zh-CN" w:bidi="ar-SA"/>
    </w:rPr>
  </w:style>
  <w:style w:type="character" w:styleId="1098" w:customStyle="1">
    <w:name w:val="Intense Reference"/>
    <w:uiPriority w:val="0"/>
    <w:qFormat/>
    <w:rPr>
      <w:b/>
      <w:bCs/>
      <w:smallCaps/>
      <w:color w:val="c0504d"/>
      <w:spacing w:val="5"/>
      <w:u w:val="single"/>
    </w:rPr>
  </w:style>
  <w:style w:type="character" w:styleId="1099" w:customStyle="1">
    <w:name w:val="Intense Emphasis"/>
    <w:uiPriority w:val="0"/>
    <w:qFormat/>
    <w:rPr>
      <w:b/>
      <w:bCs/>
      <w:i/>
      <w:iCs/>
      <w:color w:val="4f81bd"/>
    </w:rPr>
  </w:style>
  <w:style w:type="character" w:styleId="1100" w:customStyle="1">
    <w:name w:val="Char Char"/>
    <w:basedOn w:val="722"/>
    <w:uiPriority w:val="0"/>
    <w:qFormat/>
    <w:rPr>
      <w:rFonts w:ascii="宋体" w:hAnsi="Courier New" w:eastAsia="宋体"/>
      <w:sz w:val="21"/>
      <w:lang w:bidi="ar-SA"/>
    </w:rPr>
  </w:style>
  <w:style w:type="character" w:styleId="1101" w:customStyle="1">
    <w:name w:val="正文文本 Char1"/>
    <w:uiPriority w:val="0"/>
    <w:qFormat/>
    <w:rPr>
      <w:sz w:val="21"/>
      <w:szCs w:val="22"/>
    </w:rPr>
  </w:style>
  <w:style w:type="character" w:styleId="1102" w:customStyle="1">
    <w:name w:val="Subtle Emphasis"/>
    <w:uiPriority w:val="0"/>
    <w:qFormat/>
    <w:rPr>
      <w:i/>
      <w:iCs/>
      <w:color w:val="808080"/>
    </w:rPr>
  </w:style>
  <w:style w:type="character" w:styleId="1103" w:customStyle="1">
    <w:name w:val="Book Title"/>
    <w:uiPriority w:val="0"/>
    <w:qFormat/>
    <w:rPr>
      <w:b/>
      <w:bCs/>
      <w:smallCaps/>
      <w:spacing w:val="5"/>
    </w:rPr>
  </w:style>
  <w:style w:type="character" w:styleId="1104" w:customStyle="1">
    <w:name w:val="ca-121"/>
    <w:uiPriority w:val="0"/>
    <w:qFormat/>
    <w:rPr>
      <w:rFonts w:hint="default" w:ascii="Times New Roman" w:hAnsi="Times New Roman" w:cs="Times New Roman"/>
      <w:sz w:val="21"/>
      <w:szCs w:val="21"/>
    </w:rPr>
  </w:style>
  <w:style w:type="character" w:styleId="1105" w:customStyle="1">
    <w:name w:val="ca-111"/>
    <w:uiPriority w:val="0"/>
    <w:qFormat/>
    <w:rPr>
      <w:rFonts w:hint="eastAsia" w:ascii="楷体_GB2312" w:eastAsia="楷体_GB2312"/>
      <w:b/>
      <w:bCs/>
      <w:spacing w:val="-20"/>
      <w:sz w:val="44"/>
      <w:szCs w:val="44"/>
    </w:rPr>
  </w:style>
  <w:style w:type="character" w:styleId="1106" w:customStyle="1">
    <w:name w:val="textcontents"/>
    <w:uiPriority w:val="0"/>
    <w:qFormat/>
    <w:rPr>
      <w:rFonts w:cs="Times New Roman"/>
    </w:rPr>
  </w:style>
  <w:style w:type="character" w:styleId="1107" w:customStyle="1">
    <w:name w:val="副标题 Char1"/>
    <w:basedOn w:val="722"/>
    <w:uiPriority w:val="11"/>
    <w:qFormat/>
    <w:rPr>
      <w:rFonts w:ascii="Cambria" w:hAnsi="Cambria" w:cs="Times New Roman"/>
      <w:b/>
      <w:bCs/>
      <w:sz w:val="32"/>
      <w:szCs w:val="32"/>
    </w:rPr>
  </w:style>
  <w:style w:type="character" w:styleId="1108" w:customStyle="1">
    <w:name w:val="标题 Char1"/>
    <w:basedOn w:val="722"/>
    <w:uiPriority w:val="10"/>
    <w:qFormat/>
    <w:rPr>
      <w:rFonts w:ascii="Cambria" w:hAnsi="Cambria" w:cs="Times New Roman"/>
      <w:b/>
      <w:bCs/>
      <w:sz w:val="32"/>
      <w:szCs w:val="32"/>
    </w:rPr>
  </w:style>
  <w:style w:type="character" w:styleId="1109" w:customStyle="1">
    <w:name w:val="Blockquote Char"/>
    <w:basedOn w:val="722"/>
    <w:link w:val="1110"/>
    <w:uiPriority w:val="0"/>
    <w:qFormat/>
    <w:rPr>
      <w:sz w:val="24"/>
    </w:rPr>
  </w:style>
  <w:style w:type="paragraph" w:styleId="1110" w:customStyle="1">
    <w:name w:val="Blockquote"/>
    <w:basedOn w:val="712"/>
    <w:link w:val="1109"/>
    <w:uiPriority w:val="0"/>
    <w:qFormat/>
    <w:pPr>
      <w:ind w:left="360" w:right="360"/>
      <w:jc w:val="left"/>
      <w:spacing w:before="100" w:after="100"/>
    </w:pPr>
    <w:rPr>
      <w:sz w:val="24"/>
      <w:szCs w:val="20"/>
    </w:rPr>
  </w:style>
  <w:style w:type="character" w:styleId="1111" w:customStyle="1">
    <w:name w:val="标题5 Char Char"/>
    <w:link w:val="1112"/>
    <w:uiPriority w:val="0"/>
    <w:qFormat/>
    <w:rPr>
      <w:rFonts w:ascii="Arial" w:hAnsi="Arial"/>
      <w:b/>
      <w:bCs/>
      <w:sz w:val="24"/>
      <w:szCs w:val="32"/>
    </w:rPr>
  </w:style>
  <w:style w:type="paragraph" w:styleId="1112" w:customStyle="1">
    <w:name w:val="标题5"/>
    <w:basedOn w:val="715"/>
    <w:link w:val="1111"/>
    <w:uiPriority w:val="0"/>
    <w:qFormat/>
    <w:pPr>
      <w:spacing w:before="260" w:after="260" w:line="413" w:lineRule="auto"/>
    </w:pPr>
    <w:rPr>
      <w:rFonts w:eastAsia="宋体" w:cs="Times New Roman"/>
      <w:b/>
      <w:bCs/>
      <w:sz w:val="24"/>
      <w:szCs w:val="32"/>
    </w:rPr>
  </w:style>
  <w:style w:type="character" w:styleId="1113" w:customStyle="1">
    <w:name w:val="Char Char4"/>
    <w:basedOn w:val="722"/>
    <w:uiPriority w:val="0"/>
    <w:qFormat/>
    <w:rPr>
      <w:rFonts w:ascii="宋体" w:hAnsi="Courier New" w:eastAsia="宋体" w:cs="金山简魏碑"/>
      <w:sz w:val="21"/>
      <w:szCs w:val="21"/>
      <w:lang w:val="en-US" w:eastAsia="zh-CN" w:bidi="ar-SA"/>
    </w:rPr>
  </w:style>
  <w:style w:type="character" w:styleId="1114" w:customStyle="1">
    <w:name w:val="Subtle Reference"/>
    <w:uiPriority w:val="0"/>
    <w:qFormat/>
    <w:rPr>
      <w:smallCaps/>
      <w:color w:val="c0504d"/>
      <w:u w:val="single"/>
    </w:rPr>
  </w:style>
  <w:style w:type="character" w:styleId="1115" w:customStyle="1">
    <w:name w:val="标题4 Char Char"/>
    <w:link w:val="1116"/>
    <w:uiPriority w:val="0"/>
    <w:qFormat/>
    <w:rPr>
      <w:rFonts w:ascii="Arial" w:hAnsi="Arial"/>
      <w:b/>
      <w:bCs/>
      <w:sz w:val="24"/>
      <w:szCs w:val="32"/>
    </w:rPr>
  </w:style>
  <w:style w:type="paragraph" w:styleId="1116" w:customStyle="1">
    <w:name w:val="标题4"/>
    <w:basedOn w:val="714"/>
    <w:next w:val="732"/>
    <w:link w:val="1115"/>
    <w:uiPriority w:val="0"/>
    <w:qFormat/>
    <w:pPr>
      <w:spacing w:before="260" w:after="260" w:line="413" w:lineRule="auto"/>
    </w:pPr>
    <w:rPr>
      <w:rFonts w:eastAsia="宋体" w:cs="Times New Roman"/>
      <w:b/>
      <w:bCs/>
      <w:sz w:val="24"/>
      <w:szCs w:val="32"/>
    </w:rPr>
  </w:style>
  <w:style w:type="character" w:styleId="1117" w:customStyle="1">
    <w:name w:val="批注文字 Char Char"/>
    <w:uiPriority w:val="0"/>
    <w:qFormat/>
    <w:rPr>
      <w:rFonts w:ascii="宋体" w:hAnsi="Times New Roman" w:eastAsia="宋体" w:cs="Times New Roman"/>
      <w:sz w:val="28"/>
      <w:szCs w:val="20"/>
    </w:rPr>
  </w:style>
  <w:style w:type="character" w:styleId="1118" w:customStyle="1">
    <w:name w:val="引用 Char1"/>
    <w:basedOn w:val="722"/>
    <w:uiPriority w:val="99"/>
    <w:qFormat/>
    <w:rPr>
      <w:i/>
      <w:iCs/>
      <w:color w:val="000000"/>
    </w:rPr>
  </w:style>
  <w:style w:type="character" w:styleId="1119" w:customStyle="1">
    <w:name w:val="rvts22"/>
    <w:basedOn w:val="722"/>
    <w:uiPriority w:val="0"/>
    <w:qFormat/>
    <w:rPr>
      <w:rFonts w:hint="default" w:ascii="KNLe" w:hAnsi="KNLe"/>
    </w:rPr>
  </w:style>
  <w:style w:type="character" w:styleId="1120" w:customStyle="1">
    <w:name w:val="Char Char1"/>
    <w:basedOn w:val="722"/>
    <w:uiPriority w:val="0"/>
    <w:qFormat/>
    <w:rPr>
      <w:rFonts w:ascii="宋体" w:hAnsi="Courier New" w:eastAsia="宋体" w:cs="金山简魏碑"/>
      <w:sz w:val="21"/>
      <w:szCs w:val="21"/>
      <w:lang w:val="en-US" w:eastAsia="zh-CN" w:bidi="ar-SA"/>
    </w:rPr>
  </w:style>
  <w:style w:type="character" w:styleId="1121" w:customStyle="1">
    <w:name w:val="rvts12"/>
    <w:basedOn w:val="722"/>
    <w:uiPriority w:val="0"/>
    <w:qFormat/>
    <w:rPr>
      <w:rFonts w:hint="default" w:ascii="KNLe" w:hAnsi="KNLe"/>
      <w:color w:val="000000"/>
      <w:sz w:val="24"/>
      <w:szCs w:val="24"/>
    </w:rPr>
  </w:style>
  <w:style w:type="character" w:styleId="1122" w:customStyle="1">
    <w:name w:val="明显引用 Char1"/>
    <w:basedOn w:val="722"/>
    <w:uiPriority w:val="99"/>
    <w:qFormat/>
    <w:rPr>
      <w:b/>
      <w:bCs/>
      <w:i/>
      <w:iCs/>
      <w:color w:val="4f81bd"/>
    </w:rPr>
  </w:style>
  <w:style w:type="paragraph" w:styleId="1123" w:customStyle="1">
    <w:name w:val="TOC 标题2"/>
    <w:basedOn w:val="713"/>
    <w:next w:val="712"/>
    <w:uiPriority w:val="39"/>
    <w:unhideWhenUsed/>
    <w:qFormat/>
    <w:pPr>
      <w:jc w:val="left"/>
      <w:spacing w:after="0" w:line="276" w:lineRule="auto"/>
      <w:widowControl/>
      <w:outlineLvl w:val="9"/>
    </w:pPr>
    <w:rPr>
      <w:rFonts w:ascii="Cambria" w:hAnsi="Cambria" w:eastAsia="宋体" w:cs="黑体"/>
      <w:b/>
      <w:bCs/>
      <w:color w:val="365f90"/>
      <w:sz w:val="28"/>
      <w:szCs w:val="28"/>
    </w:rPr>
  </w:style>
  <w:style w:type="paragraph" w:styleId="1124" w:customStyle="1">
    <w:name w:val="空半行"/>
    <w:basedOn w:val="712"/>
    <w:uiPriority w:val="0"/>
    <w:qFormat/>
    <w:pPr>
      <w:spacing w:line="120" w:lineRule="exact"/>
    </w:pPr>
    <w:rPr>
      <w:rFonts w:eastAsia="仿宋_GB2312"/>
      <w:color w:val="ffffff"/>
      <w:sz w:val="30"/>
      <w:szCs w:val="20"/>
    </w:rPr>
  </w:style>
  <w:style w:type="paragraph" w:styleId="1125" w:customStyle="1">
    <w:name w:val="样式 标题 2 + Times New Roman 四号 非加粗 段前: 5 磅 段后: 0 磅 行距: 固定值 20..."/>
    <w:basedOn w:val="714"/>
    <w:uiPriority w:val="0"/>
    <w:qFormat/>
    <w:pPr>
      <w:spacing w:before="100" w:after="0" w:line="400" w:lineRule="exact"/>
    </w:pPr>
    <w:rPr>
      <w:rFonts w:ascii="Times New Roman" w:hAnsi="Times New Roman" w:eastAsia="黑体" w:cs="宋体"/>
      <w:sz w:val="28"/>
      <w:szCs w:val="20"/>
    </w:rPr>
  </w:style>
  <w:style w:type="paragraph" w:styleId="1126" w:customStyle="1">
    <w:name w:val="flNote"/>
    <w:basedOn w:val="712"/>
    <w:uiPriority w:val="0"/>
    <w:qFormat/>
    <w:pPr>
      <w:jc w:val="center"/>
      <w:spacing w:before="320" w:after="160" w:line="360" w:lineRule="atLeast"/>
    </w:pPr>
    <w:rPr>
      <w:rFonts w:ascii="Arial" w:eastAsia="黑体"/>
      <w:sz w:val="30"/>
      <w:szCs w:val="20"/>
    </w:rPr>
  </w:style>
  <w:style w:type="paragraph" w:styleId="1127" w:customStyle="1">
    <w:name w:val="列出段落3"/>
    <w:basedOn w:val="712"/>
    <w:uiPriority w:val="34"/>
    <w:qFormat/>
    <w:pPr>
      <w:ind w:firstLine="420"/>
      <w:jc w:val="left"/>
      <w:widowControl/>
    </w:pPr>
    <w:rPr>
      <w:sz w:val="20"/>
      <w:szCs w:val="20"/>
    </w:rPr>
  </w:style>
  <w:style w:type="paragraph" w:styleId="1128" w:customStyle="1">
    <w:name w:val="Revision"/>
    <w:uiPriority w:val="0"/>
    <w:qFormat/>
    <w:rPr>
      <w:rFonts w:hint="default" w:ascii="Times New Roman" w:hAnsi="Times New Roman" w:eastAsia="宋体" w:cs="Times New Roman"/>
      <w:sz w:val="21"/>
      <w:szCs w:val="24"/>
      <w:lang w:val="en-US" w:eastAsia="zh-CN" w:bidi="ar-SA"/>
    </w:rPr>
  </w:style>
  <w:style w:type="paragraph" w:styleId="1129" w:customStyle="1">
    <w:name w:val="Char Char Char Char Char Char"/>
    <w:basedOn w:val="712"/>
    <w:uiPriority w:val="0"/>
    <w:qFormat/>
    <w:pPr>
      <w:jc w:val="left"/>
      <w:spacing w:after="160" w:line="240" w:lineRule="exact"/>
      <w:widowControl/>
    </w:pPr>
    <w:rPr>
      <w:sz w:val="20"/>
      <w:szCs w:val="20"/>
    </w:rPr>
  </w:style>
  <w:style w:type="paragraph" w:styleId="1130" w:customStyle="1">
    <w:name w:val="TOC Heading"/>
    <w:basedOn w:val="713"/>
    <w:next w:val="712"/>
    <w:uiPriority w:val="0"/>
    <w:qFormat/>
    <w:pPr>
      <w:jc w:val="left"/>
      <w:spacing w:before="340" w:after="330" w:line="578" w:lineRule="auto"/>
      <w:widowControl/>
      <w:outlineLvl w:val="9"/>
    </w:pPr>
    <w:rPr>
      <w:rFonts w:ascii="Times New Roman" w:hAnsi="Times New Roman" w:eastAsia="宋体" w:cs="Times New Roman"/>
      <w:b/>
      <w:bCs/>
      <w:sz w:val="44"/>
      <w:szCs w:val="44"/>
    </w:rPr>
  </w:style>
  <w:style w:type="paragraph" w:styleId="1131" w:customStyle="1">
    <w:name w:val="pa-31"/>
    <w:basedOn w:val="712"/>
    <w:uiPriority w:val="0"/>
    <w:qFormat/>
    <w:pPr>
      <w:ind w:firstLine="1520"/>
      <w:spacing w:before="150" w:after="150" w:line="480" w:lineRule="atLeast"/>
      <w:widowControl/>
    </w:pPr>
    <w:rPr>
      <w:rFonts w:ascii="宋体" w:hAnsi="宋体" w:cs="宋体"/>
      <w:sz w:val="24"/>
      <w:szCs w:val="24"/>
    </w:rPr>
  </w:style>
  <w:style w:type="paragraph" w:styleId="1132" w:customStyle="1">
    <w:name w:val="blockquote"/>
    <w:basedOn w:val="712"/>
    <w:uiPriority w:val="0"/>
    <w:qFormat/>
    <w:pPr>
      <w:jc w:val="left"/>
      <w:spacing w:before="100" w:beforeAutospacing="1" w:after="100" w:afterAutospacing="1"/>
      <w:widowControl/>
    </w:pPr>
    <w:rPr>
      <w:rFonts w:ascii="宋体" w:hAnsi="宋体"/>
      <w:sz w:val="24"/>
      <w:szCs w:val="24"/>
    </w:rPr>
  </w:style>
  <w:style w:type="paragraph" w:styleId="1133" w:customStyle="1">
    <w:name w:val="1"/>
    <w:basedOn w:val="712"/>
    <w:uiPriority w:val="0"/>
    <w:qFormat/>
    <w:rPr>
      <w:szCs w:val="20"/>
    </w:rPr>
  </w:style>
  <w:style w:type="paragraph" w:styleId="1134" w:customStyle="1">
    <w:name w:val="样式 标题 3 + (中文) 黑体 小四 非加粗 段前: 7.8 磅 段后: 0 磅 行距: 固定值 20 磅"/>
    <w:basedOn w:val="715"/>
    <w:uiPriority w:val="0"/>
    <w:qFormat/>
    <w:pPr>
      <w:spacing w:before="0" w:after="0" w:line="400" w:lineRule="exact"/>
    </w:pPr>
    <w:rPr>
      <w:rFonts w:ascii="Times New Roman" w:hAnsi="Times New Roman" w:eastAsia="黑体" w:cs="宋体"/>
      <w:sz w:val="24"/>
      <w:szCs w:val="20"/>
    </w:rPr>
  </w:style>
  <w:style w:type="paragraph" w:styleId="1135" w:customStyle="1">
    <w:name w:val="普通(网站)1111"/>
    <w:basedOn w:val="712"/>
    <w:uiPriority w:val="99"/>
    <w:qFormat/>
    <w:pPr>
      <w:jc w:val="left"/>
      <w:spacing w:before="100" w:beforeAutospacing="1" w:after="100" w:afterAutospacing="1"/>
      <w:widowControl/>
    </w:pPr>
    <w:rPr>
      <w:rFonts w:ascii="宋体" w:hAnsi="宋体" w:cs="宋体"/>
      <w:sz w:val="24"/>
    </w:rPr>
  </w:style>
  <w:style w:type="paragraph" w:styleId="1136" w:customStyle="1">
    <w:name w:val="列表段落"/>
    <w:basedOn w:val="712"/>
    <w:next w:val="712"/>
    <w:uiPriority w:val="99"/>
    <w:qFormat/>
    <w:pPr>
      <w:ind w:firstLine="420"/>
    </w:p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45cc59ad-1b6a-4dc1-8440-0b8c64fbaeb2</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2ED76C74</paraID>
      <start>70</start>
      <end>81</end>
      <status>unmodified</status>
      <modifiedWord/>
      <trackRevisions>false</trackRevisions>
    </reviewItem>
    <reviewItem>
      <errorID>cb5ae530-59dc-477b-a522-28629abb769b</errorID>
      <errorWord>(</errorWord>
      <group>L1_Format</group>
      <groupName>格式问题</groupName>
      <ability>L2_HalfPunc_CN</ability>
      <abilityName/>
      <candidateList>
        <item>（</item>
      </candidateList>
      <explain>文本全半角错误。</explain>
      <paraID>3062222D</paraID>
      <start>21</start>
      <end>22</end>
      <status>unmodified</status>
      <modifiedWord/>
      <trackRevisions>false</trackRevisions>
    </reviewItem>
    <reviewItem>
      <errorID>4056fa9a-8db6-43ec-b159-fcde52898c2b</errorID>
      <errorWord>)</errorWord>
      <group>L1_Format</group>
      <groupName>格式问题</groupName>
      <ability>L2_HalfPunc_CN</ability>
      <abilityName/>
      <candidateList>
        <item>）</item>
      </candidateList>
      <explain>文本全半角错误。</explain>
      <paraID>3062222D</paraID>
      <start>23</start>
      <end>24</end>
      <status>unmodified</status>
      <modifiedWord/>
      <trackRevisions>false</trackRevisions>
    </reviewItem>
    <reviewItem>
      <errorID>a2526d7b-3151-4f25-8733-6d5eae465932</errorID>
      <errorWord>(</errorWord>
      <group>L1_Format</group>
      <groupName>格式问题</groupName>
      <ability>L2_HalfPunc_CN</ability>
      <abilityName/>
      <candidateList>
        <item>（</item>
      </candidateList>
      <explain>文本全半角错误。</explain>
      <paraID>375DD4EA</paraID>
      <start>23</start>
      <end>24</end>
      <status>unmodified</status>
      <modifiedWord/>
      <trackRevisions>false</trackRevisions>
    </reviewItem>
    <reviewItem>
      <errorID>5c9e4241-605b-4908-8f60-43c213e6fa08</errorID>
      <errorWord>)</errorWord>
      <group>L1_Format</group>
      <groupName>格式问题</groupName>
      <ability>L2_HalfPunc_CN</ability>
      <abilityName/>
      <candidateList>
        <item>）</item>
      </candidateList>
      <explain>文本全半角错误。</explain>
      <paraID>375DD4EA</paraID>
      <start>25</start>
      <end>26</end>
      <status>unmodified</status>
      <modifiedWord/>
      <trackRevisions>false</trackRevisions>
    </reviewItem>
    <reviewItem>
      <errorID>34432163-3aa1-489a-9ba0-3ed9ecb7e80e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7E9BC2CE</paraID>
      <start>36</start>
      <end>37</end>
      <status>unmodified</status>
      <modifiedWord/>
      <trackRevisions>false</trackRevisions>
    </reviewItem>
    <reviewItem>
      <errorID>2841cc2e-c6f1-4bd1-bc6e-3808ad41b5d9</errorID>
      <errorWord>2026年04月</errorWord>
      <group>L1_Knowledge</group>
      <groupName>知识性问题</groupName>
      <ability>L2_Time</ability>
      <abilityName>日期时间</abilityName>
      <candidateList>
        <item>2026年4月</item>
      </candidateList>
      <explain>根据日常书写习惯，月份一般会省略前导零。</explain>
      <paraID>7E9BC2CE</paraID>
      <start>37</start>
      <end>45</end>
      <status>unmodified</status>
      <modifiedWord/>
      <trackRevisions>false</trackRevisions>
    </reviewItem>
    <reviewItem>
      <errorID>1e44a240-c7cd-45bc-8ab3-d35d168dc0b0</errorID>
      <errorWord>（</errorWord>
      <group>L1_Punc</group>
      <groupName>标点问题</groupName>
      <ability>L2_Punc_CN</ability>
      <abilityName/>
      <candidateList/>
      <explain>同一形式括号套用。</explain>
      <paraID>7E9BC2CE</paraID>
      <start>79</start>
      <end>80</end>
      <status>unmodified</status>
      <modifiedWord/>
      <trackRevisions>false</trackRevisions>
    </reviewItem>
    <reviewItem>
      <errorID>81d4029d-e520-446a-968a-3e612c06ec4f</errorID>
      <errorWord>）</errorWord>
      <group>L1_Punc</group>
      <groupName>标点问题</groupName>
      <ability>L2_Punc_CN</ability>
      <abilityName/>
      <candidateList/>
      <explain>同一形式括号套用。</explain>
      <paraID>7E9BC2CE</paraID>
      <start>84</start>
      <end>85</end>
      <status>unmodified</status>
      <modifiedWord/>
      <trackRevisions>false</trackRevisions>
    </reviewItem>
    <reviewItem>
      <errorID>4f123433-5759-48c8-b150-854cd434d557</errorID>
      <errorWord>(</errorWord>
      <group>L1_Format</group>
      <groupName>格式问题</groupName>
      <ability>L2_HalfPunc_CN</ability>
      <abilityName/>
      <candidateList>
        <item>（</item>
      </candidateList>
      <explain>文本全半角错误。</explain>
      <paraID>724B2D33</paraID>
      <start>48</start>
      <end>49</end>
      <status>unmodified</status>
      <modifiedWord/>
      <trackRevisions>false</trackRevisions>
    </reviewItem>
    <reviewItem>
      <errorID>9166c91e-22f2-41e1-a8a0-394e3a25634c</errorID>
      <errorWord>)</errorWord>
      <group>L1_Format</group>
      <groupName>格式问题</groupName>
      <ability>L2_HalfPunc_CN</ability>
      <abilityName/>
      <candidateList>
        <item>）</item>
      </candidateList>
      <explain>文本全半角错误。</explain>
      <paraID>724B2D33</paraID>
      <start>64</start>
      <end>65</end>
      <status>unmodified</status>
      <modifiedWord/>
      <trackRevisions>false</trackRevisions>
    </reviewItem>
    <reviewItem>
      <errorID>bc2c6f36-a36b-456b-a5b4-5ec57dae8698</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7AD51379</paraID>
      <start>0</start>
      <end>11</end>
      <status>unmodified</status>
      <modifiedWord/>
      <trackRevisions>false</trackRevisions>
    </reviewItem>
    <reviewItem>
      <errorID>7d49e9ed-9c23-4517-948c-01f763c70905</errorID>
      <errorWord>(</errorWord>
      <group>L1_Format</group>
      <groupName>格式问题</groupName>
      <ability>L2_HalfPunc_CN</ability>
      <abilityName/>
      <candidateList>
        <item>（</item>
      </candidateList>
      <explain>文本全半角错误。</explain>
      <paraID> E273C3D</paraID>
      <start>24</start>
      <end>25</end>
      <status>unmodified</status>
      <modifiedWord/>
      <trackRevisions>false</trackRevisions>
    </reviewItem>
    <reviewItem>
      <errorID>96fe3e2d-900d-4545-bc8d-037d534b8de5</errorID>
      <errorWord>)</errorWord>
      <group>L1_Format</group>
      <groupName>格式问题</groupName>
      <ability>L2_HalfPunc_CN</ability>
      <abilityName/>
      <candidateList>
        <item>）</item>
      </candidateList>
      <explain>文本全半角错误。</explain>
      <paraID> E273C3D</paraID>
      <start>31</start>
      <end>32</end>
      <status>unmodified</status>
      <modifiedWord/>
      <trackRevisions>false</trackRevisions>
    </reviewItem>
    <reviewItem>
      <errorID>3aa5e32e-4547-4c75-899c-83a72dd80359</errorID>
      <errorWord>,</errorWord>
      <group>L1_Format</group>
      <groupName>格式问题</groupName>
      <ability>L2_HalfPunc_CN</ability>
      <abilityName/>
      <candidateList>
        <item>，</item>
      </candidateList>
      <explain>文本全半角错误。</explain>
      <paraID> E273C3D</paraID>
      <start>56</start>
      <end>57</end>
      <status>unmodified</status>
      <modifiedWord/>
      <trackRevisions>false</trackRevisions>
    </reviewItem>
    <reviewItem>
      <errorID>e83c855f-fc84-4e10-949c-5cef8d4777ca</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68</start>
      <end>79</end>
      <status>unmodified</status>
      <modifiedWord/>
      <trackRevisions>false</trackRevisions>
    </reviewItem>
    <reviewItem>
      <errorID>8d3f2e53-61a2-43cb-83b6-22ac8b4269af</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 E273C3D</paraID>
      <start>92</start>
      <end>103</end>
      <status>unmodified</status>
      <modifiedWord/>
      <trackRevisions>false</trackRevisions>
    </reviewItem>
    <reviewItem>
      <errorID>0123227c-045e-4810-8e5c-eafaaab55d20</errorID>
      <errorWord>”</errorWord>
      <group>L1_Punc</group>
      <groupName>标点问题</groupName>
      <ability>L2_Punc_CN</ability>
      <abilityName/>
      <candidateList/>
      <explain>此处标点可能未正确匹配，请检查句子中是否存在标点冗余、缺失或使用错误的情况。</explain>
      <paraID>503A4239</paraID>
      <start>22</start>
      <end>23</end>
      <status>unmodified</status>
      <modifiedWord/>
      <trackRevisions>false</trackRevisions>
    </reviewItem>
    <reviewItem>
      <errorID>b5f02122-b4a1-492b-8c34-143b331d5670</errorID>
      <errorWord>(</errorWord>
      <group>L1_Format</group>
      <groupName>格式问题</groupName>
      <ability>L2_HalfPunc_CN</ability>
      <abilityName/>
      <candidateList>
        <item>（</item>
      </candidateList>
      <explain>文本全半角错误。</explain>
      <paraID>2380DF29</paraID>
      <start>18</start>
      <end>19</end>
      <status>unmodified</status>
      <modifiedWord/>
      <trackRevisions>false</trackRevisions>
    </reviewItem>
    <reviewItem>
      <errorID>454e0ab1-9c0b-4caa-857b-7bd5ceb5ff65</errorID>
      <errorWord>)</errorWord>
      <group>L1_Format</group>
      <groupName>格式问题</groupName>
      <ability>L2_HalfPunc_CN</ability>
      <abilityName/>
      <candidateList>
        <item>）</item>
      </candidateList>
      <explain>文本全半角错误。</explain>
      <paraID>2380DF29</paraID>
      <start>27</start>
      <end>28</end>
      <status>unmodified</status>
      <modifiedWord/>
      <trackRevisions>false</trackRevisions>
    </reviewItem>
    <reviewItem>
      <errorID>af032d9d-2766-4743-b1a3-81d0b6379a26</errorID>
      <errorWord>法律、法规</errorWord>
      <group>L1_Word</group>
      <groupName>字词问题</groupName>
      <ability>L2_Typo</ability>
      <abilityName>字词错误</abilityName>
      <candidateList>
        <item>法律法规</item>
      </candidateList>
      <explain/>
      <paraID>711DB0BC</paraID>
      <start>10</start>
      <end>15</end>
      <status>unmodified</status>
      <modifiedWord/>
      <trackRevisions>false</trackRevisions>
    </reviewItem>
    <reviewItem>
      <errorID>515f83ef-8069-468b-b74c-de458dda7294</errorID>
      <errorWord>,</errorWord>
      <group>L1_Word</group>
      <groupName>字词问题</groupName>
      <ability>L2_Typo</ability>
      <abilityName>字词错误</abilityName>
      <candidateList>
        <item>,将</item>
      </candidateList>
      <explain/>
      <paraID>4C02B881</paraID>
      <start>74</start>
      <end>75</end>
      <status>unmodified</status>
      <modifiedWord/>
      <trackRevisions>false</trackRevisions>
    </reviewItem>
    <reviewItem>
      <errorID>fbe7912c-7795-42ea-8ecb-c89702f5b423</errorID>
      <errorWord>,</errorWord>
      <group>L1_Format</group>
      <groupName>格式问题</groupName>
      <ability>L2_HalfPunc_CN</ability>
      <abilityName/>
      <candidateList>
        <item>，</item>
      </candidateList>
      <explain>文本全半角错误。</explain>
      <paraID>2223D899</paraID>
      <start>54</start>
      <end>55</end>
      <status>unmodified</status>
      <modifiedWord/>
      <trackRevisions>false</trackRevisions>
    </reviewItem>
    <reviewItem>
      <errorID>d0134099-6cd5-4d53-b455-13b7732e1a63</errorID>
      <errorWord>&lt;</errorWord>
      <group>L1_Format</group>
      <groupName>格式问题</groupName>
      <ability>L2_HalfPunc_CN</ability>
      <abilityName/>
      <candidateList>
        <item>〈</item>
      </candidateList>
      <explain>文本全半角错误。</explain>
      <paraID>3B8C2CCE</paraID>
      <start>49</start>
      <end>50</end>
      <status>unmodified</status>
      <modifiedWord/>
      <trackRevisions>false</trackRevisions>
    </reviewItem>
    <reviewItem>
      <errorID>a7f63e15-b456-4d81-917c-fd8ed8cb0e72</errorID>
      <errorWord>&lt;</errorWord>
      <group>L1_Format</group>
      <groupName>格式问题</groupName>
      <ability>L2_HalfPunc_CN</ability>
      <abilityName/>
      <candidateList>
        <item>〈</item>
      </candidateList>
      <explain>文本全半角错误。</explain>
      <paraID>42175708</paraID>
      <start>49</start>
      <end>50</end>
      <status>unmodified</status>
      <modifiedWord/>
      <trackRevisions>false</trackRevisions>
    </reviewItem>
    <reviewItem>
      <errorID>43e16a3b-c054-47f9-8d70-b66ac4754148</errorID>
      <errorWord>&lt;</errorWord>
      <group>L1_Format</group>
      <groupName>格式问题</groupName>
      <ability>L2_HalfPunc_CN</ability>
      <abilityName/>
      <candidateList>
        <item>〈</item>
      </candidateList>
      <explain>文本全半角错误。</explain>
      <paraID>6E1744FE</paraID>
      <start>34</start>
      <end>35</end>
      <status>unmodified</status>
      <modifiedWord/>
      <trackRevisions>false</trackRevisions>
    </reviewItem>
    <reviewItem>
      <errorID>a8a03348-f777-4b8a-afc5-3eaa4212ca01</errorID>
      <errorWord>不</errorWord>
      <group>L1_Word</group>
      <groupName>字词问题</groupName>
      <ability>L2_Typo</ability>
      <abilityName>字词错误</abilityName>
      <candidateList>
        <item>不符</item>
      </candidateList>
      <explain/>
      <paraID>76005AEB</paraID>
      <start>48</start>
      <end>49</end>
      <status>unmodified</status>
      <modifiedWord/>
      <trackRevisions>false</trackRevisions>
    </reviewItem>
    <reviewItem>
      <errorID>03cbb384-2e77-4a6a-96da-28c4b647e0e7</errorID>
      <errorWord>保持通讯畅通</errorWord>
      <group>L1_Word</group>
      <groupName>字词问题</groupName>
      <ability>L2_Typo</ability>
      <abilityName>字词错误</abilityName>
      <candidateList>
        <item>保持通信畅通</item>
      </candidateList>
      <explain/>
      <paraID>6097D258</paraID>
      <start>18</start>
      <end>24</end>
      <status>modified</status>
      <modifiedWord>保持通信畅通</modifiedWord>
      <trackRevisions>false</trackRevisions>
    </reviewItem>
    <reviewItem>
      <errorID>aae53c92-c0b1-430b-86b9-12351c65dbd4</errorID>
      <errorWord>，</errorWord>
      <group>L1_Word</group>
      <groupName>字词问题</groupName>
      <ability>L2_Typo</ability>
      <abilityName>字词错误</abilityName>
      <candidateList>
        <item>，并</item>
      </candidateList>
      <explain/>
      <paraID>7C2F94F2</paraID>
      <start>90</start>
      <end>91</end>
      <status>unmodified</status>
      <modifiedWord/>
      <trackRevisions>false</trackRevisions>
    </reviewItem>
    <reviewItem>
      <errorID>93b8a1a0-8189-474b-9bbf-3821690398a9</errorID>
      <errorWord>[2015]124号</errorWord>
      <group>L1_Knowledge</group>
      <groupName>知识性问题</groupName>
      <ability>L2_Knowledge</ability>
      <abilityName>其他知识</abilityName>
      <candidateList>
        <item>〔2015〕124号</item>
      </candidateList>
      <explain>发文字号格式错误。</explain>
      <paraID>41EB8A2F</paraID>
      <start>87</start>
      <end>97</end>
      <status>unmodified</status>
      <modifiedWord/>
      <trackRevisions>false</trackRevisions>
    </reviewItem>
    <reviewItem>
      <errorID>2c935d84-1d0d-4833-b342-9af20de8a84c</errorID>
      <errorWord>,</errorWord>
      <group>L1_Format</group>
      <groupName>格式问题</groupName>
      <ability>L2_HalfPunc_CN</ability>
      <abilityName/>
      <candidateList>
        <item>，</item>
      </candidateList>
      <explain>文本全半角错误。</explain>
      <paraID>6F81682A</paraID>
      <start>70</start>
      <end>71</end>
      <status>unmodified</status>
      <modifiedWord/>
      <trackRevisions>false</trackRevisions>
    </reviewItem>
    <reviewItem>
      <errorID>656ae027-207f-47d5-9710-a226b312b814</errorID>
      <errorWord>提出质疑</errorWord>
      <group>L1_Grammar</group>
      <groupName>语法问题</groupName>
      <ability>L2_Grammar</ability>
      <abilityName>语法错误</abilityName>
      <candidateList>
        <item>质疑</item>
      </candidateList>
      <explain>〈动〉提出疑问：～问难。</explain>
      <paraID>53C70101</paraID>
      <start>87</start>
      <end>91</end>
      <status>unmodified</status>
      <modifiedWord/>
      <trackRevisions>false</trackRevisions>
    </reviewItem>
    <reviewItem>
      <errorID>cc6e8c54-aeb5-4edc-8145-07fd0066fdc2</errorID>
      <errorWord>（</errorWord>
      <group>L1_Punc</group>
      <groupName>标点问题</groupName>
      <ability>L2_Punc_CN</ability>
      <abilityName/>
      <candidateList/>
      <explain>同一形式括号套用。</explain>
      <paraID>2025F48A</paraID>
      <start>64</start>
      <end>65</end>
      <status>unmodified</status>
      <modifiedWord/>
      <trackRevisions>false</trackRevisions>
    </reviewItem>
    <reviewItem>
      <errorID>1fe4a061-4bfb-40b0-b8f7-c40f20b3d46e</errorID>
      <errorWord>）</errorWord>
      <group>L1_Punc</group>
      <groupName>标点问题</groupName>
      <ability>L2_Punc_CN</ability>
      <abilityName/>
      <candidateList/>
      <explain>同一形式括号套用。</explain>
      <paraID>2025F48A</paraID>
      <start>81</start>
      <end>82</end>
      <status>unmodified</status>
      <modifiedWord/>
      <trackRevisions>false</trackRevisions>
    </reviewItem>
    <reviewItem>
      <errorID>319a460b-f57b-41c7-9b2b-16290a472ac3</errorID>
      <errorWord>（</errorWord>
      <group>L1_Punc</group>
      <groupName>标点问题</groupName>
      <ability>L2_Punc_CN</ability>
      <abilityName/>
      <candidateList/>
      <explain>同一形式括号套用。</explain>
      <paraID>2025F48A</paraID>
      <start>108</start>
      <end>109</end>
      <status>unmodified</status>
      <modifiedWord/>
      <trackRevisions>false</trackRevisions>
    </reviewItem>
    <reviewItem>
      <errorID>5b6fb2a9-ce77-404d-a96c-c4c915f5adf7</errorID>
      <errorWord>）</errorWord>
      <group>L1_Punc</group>
      <groupName>标点问题</groupName>
      <ability>L2_Punc_CN</ability>
      <abilityName/>
      <candidateList/>
      <explain>同一形式括号套用。</explain>
      <paraID>2025F48A</paraID>
      <start>113</start>
      <end>114</end>
      <status>unmodified</status>
      <modifiedWord/>
      <trackRevisions>false</trackRevisions>
    </reviewItem>
    <reviewItem>
      <errorID>859135ce-d72f-495d-a2b3-cf76878cb46d</errorID>
      <errorWord>（</errorWord>
      <group>L1_Punc</group>
      <groupName>标点问题</groupName>
      <ability>L2_Punc_CN</ability>
      <abilityName/>
      <candidateList/>
      <explain>同一形式括号套用。</explain>
      <paraID>2025F48A</paraID>
      <start>119</start>
      <end>120</end>
      <status>unmodified</status>
      <modifiedWord/>
      <trackRevisions>false</trackRevisions>
    </reviewItem>
    <reviewItem>
      <errorID>5fb61ce3-76ce-41bf-8594-35017b42a970</errorID>
      <errorWord>）</errorWord>
      <group>L1_Punc</group>
      <groupName>标点问题</groupName>
      <ability>L2_Punc_CN</ability>
      <abilityName/>
      <candidateList/>
      <explain>同一形式括号套用。</explain>
      <paraID>2025F48A</paraID>
      <start>133</start>
      <end>134</end>
      <status>unmodified</status>
      <modifiedWord/>
      <trackRevisions>false</trackRevisions>
    </reviewItem>
    <reviewItem>
      <errorID>d460620d-e371-4047-857c-b615271ac7d6</errorID>
      <errorWord>签定</errorWord>
      <group>L1_Word</group>
      <groupName>字词问题</groupName>
      <ability>L2_Typo</ability>
      <abilityName>字词错误</abilityName>
      <candidateList>
        <item>签订</item>
      </candidateList>
      <explain>〈动〉订立条约或合同并签字：两国～了贸易议定书和支付协定。</explain>
      <paraID>1EB118D7</paraID>
      <start>6</start>
      <end>8</end>
      <status>modified</status>
      <modifiedWord>签订</modifiedWord>
      <trackRevisions>false</trackRevisions>
    </reviewItem>
    <reviewItem>
      <errorID>13f636f4-4ce4-467f-b541-21dc40f79299</errorID>
      <errorWord>)</errorWord>
      <group>L1_Format</group>
      <groupName>格式问题</groupName>
      <ability>L2_HalfPunc_CN</ability>
      <abilityName/>
      <candidateList>
        <item>）</item>
      </candidateList>
      <explain>文本全半角错误。</explain>
      <paraID>2F3AC533</paraID>
      <start>39</start>
      <end>40</end>
      <status>unmodified</status>
      <modifiedWord/>
      <trackRevisions>false</trackRevisions>
    </reviewItem>
    <reviewItem>
      <errorID>8aab8492-43ba-4416-8c1b-ae4ddfb64e4e</errorID>
      <errorWord>)</errorWord>
      <group>L1_Format</group>
      <groupName>格式问题</groupName>
      <ability>L2_HalfPunc_CN</ability>
      <abilityName/>
      <candidateList>
        <item>）</item>
      </candidateList>
      <explain>文本全半角错误。</explain>
      <paraID>5E29ADC9</paraID>
      <start>35</start>
      <end>36</end>
      <status>unmodified</status>
      <modifiedWord/>
      <trackRevisions>false</trackRevisions>
    </reviewItem>
    <reviewItem>
      <errorID>a50c365b-dbb5-45e0-a3b1-a68646ceae4c</errorID>
      <errorWord>)</errorWord>
      <group>L1_Format</group>
      <groupName>格式问题</groupName>
      <ability>L2_HalfPunc_CN</ability>
      <abilityName/>
      <candidateList>
        <item>）</item>
      </candidateList>
      <explain>文本全半角错误。</explain>
      <paraID>5E9FB106</paraID>
      <start>35</start>
      <end>36</end>
      <status>unmodified</status>
      <modifiedWord/>
      <trackRevisions>false</trackRevisions>
    </reviewItem>
    <reviewItem>
      <errorID>42ac837f-797c-46fc-9200-28f234fd9638</errorID>
      <errorWord>)</errorWord>
      <group>L1_Format</group>
      <groupName>格式问题</groupName>
      <ability>L2_HalfPunc_CN</ability>
      <abilityName/>
      <candidateList>
        <item>）</item>
      </candidateList>
      <explain>文本全半角错误。</explain>
      <paraID>6E68AD70</paraID>
      <start>35</start>
      <end>36</end>
      <status>unmodified</status>
      <modifiedWord/>
      <trackRevisions>false</trackRevisions>
    </reviewItem>
    <reviewItem>
      <errorID>28dad51b-aa6b-4684-85ae-5162dcd26fe2</errorID>
      <errorWord>)</errorWord>
      <group>L1_Format</group>
      <groupName>格式问题</groupName>
      <ability>L2_HalfPunc_CN</ability>
      <abilityName/>
      <candidateList>
        <item>）</item>
      </candidateList>
      <explain>文本全半角错误。</explain>
      <paraID>5168F801</paraID>
      <start>35</start>
      <end>36</end>
      <status>unmodified</status>
      <modifiedWord/>
      <trackRevisions>false</trackRevisions>
    </reviewItem>
    <reviewItem>
      <errorID>c86ce647-bbff-46cc-8c78-d29243d5ea75</errorID>
      <errorWord>(</errorWord>
      <group>L1_Format</group>
      <groupName>格式问题</groupName>
      <ability>L2_HalfPunc_CN</ability>
      <abilityName/>
      <candidateList>
        <item>（</item>
      </candidateList>
      <explain>文本全半角错误。</explain>
      <paraID>66E1567D</paraID>
      <start>6</start>
      <end>7</end>
      <status>unmodified</status>
      <modifiedWord/>
      <trackRevisions>false</trackRevisions>
    </reviewItem>
    <reviewItem>
      <errorID>d9e5ed92-59f1-4737-acc5-c11118554c33</errorID>
      <errorWord>)</errorWord>
      <group>L1_Format</group>
      <groupName>格式问题</groupName>
      <ability>L2_HalfPunc_CN</ability>
      <abilityName/>
      <candidateList>
        <item>）</item>
      </candidateList>
      <explain>文本全半角错误。</explain>
      <paraID>66E1567D</paraID>
      <start>9</start>
      <end>10</end>
      <status>unmodified</status>
      <modifiedWord/>
      <trackRevisions>false</trackRevisions>
    </reviewItem>
    <reviewItem>
      <errorID>3ad7b516-4346-4617-9b99-bb1bc5dc5dd6</errorID>
      <errorWord>(</errorWord>
      <group>L1_Format</group>
      <groupName>格式问题</groupName>
      <ability>L2_HalfPunc_CN</ability>
      <abilityName/>
      <candidateList>
        <item>（</item>
      </candidateList>
      <explain>文本全半角错误。</explain>
      <paraID>66E1567D</paraID>
      <start>29</start>
      <end>30</end>
      <status>unmodified</status>
      <modifiedWord/>
      <trackRevisions>false</trackRevisions>
    </reviewItem>
    <reviewItem>
      <errorID>99b3b59a-9817-437c-9c8e-05d7478ec1b6</errorID>
      <errorWord>)</errorWord>
      <group>L1_Format</group>
      <groupName>格式问题</groupName>
      <ability>L2_HalfPunc_CN</ability>
      <abilityName/>
      <candidateList>
        <item>）</item>
      </candidateList>
      <explain>文本全半角错误。</explain>
      <paraID>66E1567D</paraID>
      <start>32</start>
      <end>33</end>
      <status>unmodified</status>
      <modifiedWord/>
      <trackRevisions>false</trackRevisions>
    </reviewItem>
    <reviewItem>
      <errorID>c5a639dd-3871-4973-b88a-3eec062a24bb</errorID>
      <errorWord>(</errorWord>
      <group>L1_Format</group>
      <groupName>格式问题</groupName>
      <ability>L2_HalfPunc_CN</ability>
      <abilityName/>
      <candidateList>
        <item>（</item>
      </candidateList>
      <explain>文本全半角错误。</explain>
      <paraID>640E2DBF</paraID>
      <start>113</start>
      <end>114</end>
      <status>unmodified</status>
      <modifiedWord/>
      <trackRevisions>false</trackRevisions>
    </reviewItem>
    <reviewItem>
      <errorID>ba6df0cb-f182-49ff-89b6-59cc201f5b59</errorID>
      <errorWord>)</errorWord>
      <group>L1_Format</group>
      <groupName>格式问题</groupName>
      <ability>L2_HalfPunc_CN</ability>
      <abilityName/>
      <candidateList>
        <item>）</item>
      </candidateList>
      <explain>文本全半角错误。</explain>
      <paraID>640E2DBF</paraID>
      <start>118</start>
      <end>119</end>
      <status>unmodified</status>
      <modifiedWord/>
      <trackRevisions>false</trackRevisions>
    </reviewItem>
    <reviewItem>
      <errorID>8e9b05e1-00dc-41ae-aa76-2e53544b1fd0</errorID>
      <errorWord>：/</errorWord>
      <group>L1_Punc</group>
      <groupName>标点问题</groupName>
      <ability>L2_Punc_CN</ability>
      <abilityName/>
      <candidateList>
        <item>：</item>
      </candidateList>
      <explain/>
      <paraID> 70A9820</paraID>
      <start>24</start>
      <end>26</end>
      <status>unmodified</status>
      <modifiedWord/>
      <trackRevisions>false</trackRevisions>
    </reviewItem>
    <reviewItem>
      <errorID>49bd2e6d-f6e3-4a6e-894a-6deaca59e7af</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3CF1C9D4</paraID>
      <start>28</start>
      <end>30</end>
      <status>unmodified</status>
      <modifiedWord/>
      <trackRevisions>false</trackRevisions>
    </reviewItem>
    <reviewItem>
      <errorID>a142154b-4d50-4b89-bf8a-fffb580065a3</errorID>
      <errorWord>：/</errorWord>
      <group>L1_Punc</group>
      <groupName>标点问题</groupName>
      <ability>L2_Punc_CN</ability>
      <abilityName/>
      <candidateList>
        <item>：</item>
      </candidateList>
      <explain/>
      <paraID>237AB279</paraID>
      <start>26</start>
      <end>28</end>
      <status>unmodified</status>
      <modifiedWord/>
      <trackRevisions>false</trackRevisions>
    </reviewItem>
    <reviewItem>
      <errorID>524d2a1a-5ff5-4092-b2ba-6fe3fd8a07f7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135A0D9F</paraID>
      <start>0</start>
      <end>2</end>
      <status>unmodified</status>
      <modifiedWord/>
      <trackRevisions>false</trackRevisions>
    </reviewItem>
    <reviewItem>
      <errorID>fcf559d2-4cad-4762-9457-abb8df454be4</errorID>
      <errorWord>:</errorWord>
      <group>L1_Format</group>
      <groupName>格式问题</groupName>
      <ability>L2_HalfPunc_CN</ability>
      <abilityName/>
      <candidateList>
        <item>：</item>
      </candidateList>
      <explain>文本全半角错误。</explain>
      <paraID>505AB185</paraID>
      <start>73</start>
      <end>74</end>
      <status>unmodified</status>
      <modifiedWord/>
      <trackRevisions>false</trackRevisions>
    </reviewItem>
    <reviewItem>
      <errorID>35a7e70a-b5d2-47d5-bff5-e5925d140727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2C0A6FAF</paraID>
      <start>0</start>
      <end>2</end>
      <status>unmodified</status>
      <modifiedWord/>
      <trackRevisions>false</trackRevisions>
    </reviewItem>
    <reviewItem>
      <errorID>29fcd26d-7837-460a-a048-a64e5865c1c8</errorID>
      <errorWord>任何的</errorWord>
      <group>L1_Word</group>
      <groupName>字词问题</groupName>
      <ability>L2_Typo</ability>
      <abilityName>字词错误</abilityName>
      <candidateList>
        <item>任何</item>
      </candidateList>
      <explain>〈代〉指示代词。不论什么：～人都要遵纪守法｜我们能够战胜～困难。</explain>
      <paraID> 1A570DE</paraID>
      <start>28</start>
      <end>31</end>
      <status>unmodified</status>
      <modifiedWord/>
      <trackRevisions>false</trackRevisions>
    </reviewItem>
    <reviewItem>
      <errorID>d39395e5-e1eb-4936-9501-940dcad79a06</errorID>
      <errorWord>未</errorWord>
      <group>L1_Word</group>
      <groupName>字词问题</groupName>
      <ability>L2_Typo</ability>
      <abilityName>字词错误</abilityName>
      <candidateList>
        <item>尚未</item>
      </candidateList>
      <explain/>
      <paraID>765804E0</paraID>
      <start>54</start>
      <end>55</end>
      <status>unmodified</status>
      <modifiedWord/>
      <trackRevisions>false</trackRevisions>
    </reviewItem>
    <reviewItem>
      <errorID>6084e0f0-38b7-4924-b95e-a0e32df784cd</errorID>
      <errorWord>劳</errorWord>
      <group>L1_Word</group>
      <groupName>字词问题</groupName>
      <ability>L2_Typo</ability>
      <abilityName>字词错误</abilityName>
      <candidateList>
        <item>劳动</item>
      </candidateList>
      <explain>〈动〉敬辞，烦劳：～您跑一趟｜不敢～大驾。</explain>
      <paraID>765804E0</paraID>
      <start>279</start>
      <end>280</end>
      <status>unmodified</status>
      <modifiedWord/>
      <trackRevisions>false</trackRevisions>
    </reviewItem>
    <reviewItem>
      <errorID>47e277d3-6fe0-4835-aa73-35b9a1ab49d9</errorID>
      <errorWord>，</errorWord>
      <group>L1_Word</group>
      <groupName>字词问题</groupName>
      <ability>L2_Typo</ability>
      <abilityName>字词错误</abilityName>
      <candidateList>
        <item>，经</item>
      </candidateList>
      <explain/>
      <paraID>580D1525</paraID>
      <start>76</start>
      <end>77</end>
      <status>unmodified</status>
      <modifiedWord/>
      <trackRevisions>false</trackRevisions>
    </reviewItem>
    <reviewItem>
      <errorID>8589c7df-486b-4950-b50f-bbc373235a98</errorID>
      <errorWord>向</errorWord>
      <group>L1_Word</group>
      <groupName>字词问题</groupName>
      <ability>L2_Typo</ability>
      <abilityName>字词错误</abilityName>
      <candidateList>
        <item>经</item>
      </candidateList>
      <explain/>
      <paraID>3D7C30D9</paraID>
      <start>28</start>
      <end>29</end>
      <status>unmodified</status>
      <modifiedWord/>
      <trackRevisions>false</trackRevisions>
    </reviewItem>
    <reviewItem>
      <errorID>f884b7fe-e60a-4536-82f8-f40635befb14</errorID>
      <errorWord>，</errorWord>
      <group>L1_Word</group>
      <groupName>字词问题</groupName>
      <ability>L2_Typo</ability>
      <abilityName>字词错误</abilityName>
      <candidateList>
        <item>，经</item>
      </candidateList>
      <explain/>
      <paraID>11C83574</paraID>
      <start>72</start>
      <end>73</end>
      <status>unmodified</status>
      <modifiedWord/>
      <trackRevisions>false</trackRevisions>
    </reviewItem>
    <reviewItem>
      <errorID>1635f5e4-3e80-4b96-b92c-b3b012bf9c10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5435E1FE</paraID>
      <start>0</start>
      <end>3</end>
      <status>unmodified</status>
      <modifiedWord/>
      <trackRevisions>false</trackRevisions>
    </reviewItem>
    <reviewItem>
      <errorID>2fdf94b3-5e2d-4560-ac47-8b74393cbafb</errorID>
      <errorWord>出现了</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3F2D3971</paraID>
      <start>138</start>
      <end>141</end>
      <status>unmodified</status>
      <modifiedWord/>
      <trackRevisions>false</trackRevisions>
    </reviewItem>
    <reviewItem>
      <errorID>768e7d75-7557-48b8-a8c5-69ffed32e257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206D14E9</paraID>
      <start>0</start>
      <end>3</end>
      <status>unmodified</status>
      <modifiedWord/>
      <trackRevisions>false</trackRevisions>
    </reviewItem>
    <reviewItem>
      <errorID>9d1309ac-ee55-4169-9d7d-e881e7547973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587708A3</paraID>
      <start>0</start>
      <end>3</end>
      <status>unmodified</status>
      <modifiedWord/>
      <trackRevisions>false</trackRevisions>
    </reviewItem>
    <reviewItem>
      <errorID>f18897fd-48c9-4712-bcaf-e56c44184a29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1007F07B</paraID>
      <start>0</start>
      <end>2</end>
      <status>unmodified</status>
      <modifiedWord/>
      <trackRevisions>false</trackRevisions>
    </reviewItem>
    <reviewItem>
      <errorID>198697bd-17d6-4f72-8387-9b2179b19070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378C5F77</paraID>
      <start>0</start>
      <end>3</end>
      <status>unmodified</status>
      <modifiedWord/>
      <trackRevisions>false</trackRevisions>
    </reviewItem>
    <reviewItem>
      <errorID>35e9931d-bc1d-4339-b417-4270638fc3f2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7605FE18</paraID>
      <start>0</start>
      <end>3</end>
      <status>unmodified</status>
      <modifiedWord/>
      <trackRevisions>false</trackRevisions>
    </reviewItem>
    <reviewItem>
      <errorID>d930732f-9003-4472-912e-ed2567284f5f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2A493DC3</paraID>
      <start>0</start>
      <end>2</end>
      <status>unmodified</status>
      <modifiedWord/>
      <trackRevisions>false</trackRevisions>
    </reviewItem>
    <reviewItem>
      <errorID>6f71d0ca-a1d4-4a65-aa0a-62fd3fa3db05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19689B45</paraID>
      <start>0</start>
      <end>3</end>
      <status>unmodified</status>
      <modifiedWord/>
      <trackRevisions>false</trackRevisions>
    </reviewItem>
    <reviewItem>
      <errorID>83975404-a7c8-4f23-b1de-5d924b47485b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42A3E165</paraID>
      <start>0</start>
      <end>2</end>
      <status>unmodified</status>
      <modifiedWord/>
      <trackRevisions>false</trackRevisions>
    </reviewItem>
    <reviewItem>
      <errorID>2056818d-2145-4eb8-bc07-d05f1188e7a9</errorID>
      <errorWord>不</errorWord>
      <group>L1_Word</group>
      <groupName>字词问题</groupName>
      <ability>L2_Typo</ability>
      <abilityName>字词错误</abilityName>
      <candidateList>
        <item>不会</item>
      </candidateList>
      <explain/>
      <paraID>5EBCE37C</paraID>
      <start>141</start>
      <end>142</end>
      <status>unmodified</status>
      <modifiedWord/>
      <trackRevisions>false</trackRevisions>
    </reviewItem>
    <reviewItem>
      <errorID>69add610-6524-4b87-9d84-a641d0746ca9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5A42998A</paraID>
      <start>0</start>
      <end>2</end>
      <status>unmodified</status>
      <modifiedWord/>
      <trackRevisions>false</trackRevisions>
    </reviewItem>
    <reviewItem>
      <errorID>8018eaef-65c1-4ffa-86dd-5f0acc29436a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71B735D7</paraID>
      <start>0</start>
      <end>2</end>
      <status>unmodified</status>
      <modifiedWord/>
      <trackRevisions>false</trackRevisions>
    </reviewItem>
    <reviewItem>
      <errorID>2166af32-a6ff-4cd6-a0f2-222aad283f9d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5ADBA2A4</paraID>
      <start>0</start>
      <end>3</end>
      <status>unmodified</status>
      <modifiedWord/>
      <trackRevisions>false</trackRevisions>
    </reviewItem>
    <reviewItem>
      <errorID>7170adb1-1338-47a3-a852-f97fdeb7a21b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6D7BACC7</paraID>
      <start>0</start>
      <end>3</end>
      <status>unmodified</status>
      <modifiedWord/>
      <trackRevisions>false</trackRevisions>
    </reviewItem>
    <reviewItem>
      <errorID>1a7d4fde-01ce-452f-b9aa-d369af7f1324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367BF5ED</paraID>
      <start>0</start>
      <end>3</end>
      <status>unmodified</status>
      <modifiedWord/>
      <trackRevisions>false</trackRevisions>
    </reviewItem>
    <reviewItem>
      <errorID>d85dd8c6-334c-4634-9508-db5e74c3c0cd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320BD41E</paraID>
      <start>0</start>
      <end>3</end>
      <status>unmodified</status>
      <modifiedWord/>
      <trackRevisions>false</trackRevisions>
    </reviewItem>
    <reviewItem>
      <errorID>7dcda38a-2fb1-4b82-ba06-cb1b5b798f7e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5A526D54</paraID>
      <start>0</start>
      <end>3</end>
      <status>unmodified</status>
      <modifiedWord/>
      <trackRevisions>false</trackRevisions>
    </reviewItem>
    <reviewItem>
      <errorID>72ec30eb-5258-4aa1-a335-1e672d2f6911</errorID>
      <errorWord>：/。</errorWord>
      <group>L1_Punc</group>
      <groupName>标点问题</groupName>
      <ability>L2_Punc_CN</ability>
      <abilityName/>
      <candidateList>
        <item>：</item>
      </candidateList>
      <explain/>
      <paraID>66AEB342</paraID>
      <start>19</start>
      <end>22</end>
      <status>unmodified</status>
      <modifiedWord/>
      <trackRevisions>false</trackRevisions>
    </reviewItem>
    <reviewItem>
      <errorID>f1897de3-e0cf-4621-afbe-82550a125781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7AE2E3BC</paraID>
      <start>0</start>
      <end>2</end>
      <status>unmodified</status>
      <modifiedWord/>
      <trackRevisions>false</trackRevisions>
    </reviewItem>
    <reviewItem>
      <errorID>d33c8b91-173c-4d30-8697-0183942bb369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40625745</paraID>
      <start>0</start>
      <end>2</end>
      <status>unmodified</status>
      <modifiedWord/>
      <trackRevisions>false</trackRevisions>
    </reviewItem>
    <reviewItem>
      <errorID>532cc44f-24b3-4ce3-a8cd-ef0636b8e5da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7D33FA56</paraID>
      <start>0</start>
      <end>3</end>
      <status>unmodified</status>
      <modifiedWord/>
      <trackRevisions>false</trackRevisions>
    </reviewItem>
    <reviewItem>
      <errorID>75517cb1-4e7d-42b0-acde-f5c815b4139d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574C1DE1</paraID>
      <start>0</start>
      <end>3</end>
      <status>unmodified</status>
      <modifiedWord/>
      <trackRevisions>false</trackRevisions>
    </reviewItem>
    <reviewItem>
      <errorID>6a9505c6-9aa4-488e-8f7c-b4686277bd30</errorID>
      <errorWord>：/</errorWord>
      <group>L1_Punc</group>
      <groupName>标点问题</groupName>
      <ability>L2_Punc_CN</ability>
      <abilityName/>
      <candidateList>
        <item>：</item>
      </candidateList>
      <explain/>
      <paraID>2BBEC373</paraID>
      <start>13</start>
      <end>15</end>
      <status>unmodified</status>
      <modifiedWord/>
      <trackRevisions>false</trackRevisions>
    </reviewItem>
    <reviewItem>
      <errorID>4d2f6c22-c4c7-490e-b36e-ab8298f03f5d</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7DD9D31C</paraID>
      <start>43</start>
      <end>50</end>
      <status>unmodified</status>
      <modifiedWord/>
      <trackRevisions>false</trackRevisions>
    </reviewItem>
    <reviewItem>
      <errorID>dcf0dbe6-e9ad-4eb6-bb56-ce1e85701a7f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97E93A</paraID>
      <start>0</start>
      <end>3</end>
      <status>unmodified</status>
      <modifiedWord/>
      <trackRevisions>false</trackRevisions>
    </reviewItem>
    <reviewItem>
      <errorID>97c241f8-1847-413c-9137-813bcb617faa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33303EA3</paraID>
      <start>0</start>
      <end>3</end>
      <status>unmodified</status>
      <modifiedWord/>
      <trackRevisions>false</trackRevisions>
    </reviewItem>
    <reviewItem>
      <errorID>a2d00d1c-5494-46a8-b329-155966d8c01c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355F3FBD</paraID>
      <start>0</start>
      <end>3</end>
      <status>unmodified</status>
      <modifiedWord/>
      <trackRevisions>false</trackRevisions>
    </reviewItem>
    <reviewItem>
      <errorID>8deac5c4-f7d6-4b94-99af-65265ca72081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1AABA12C</paraID>
      <start>0</start>
      <end>3</end>
      <status>unmodified</status>
      <modifiedWord/>
      <trackRevisions>false</trackRevisions>
    </reviewItem>
    <reviewItem>
      <errorID>cc8b39aa-acd0-487c-be2b-eea7d59a8ac2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FA652C3</paraID>
      <start>0</start>
      <end>3</end>
      <status>unmodified</status>
      <modifiedWord/>
      <trackRevisions>false</trackRevisions>
    </reviewItem>
    <reviewItem>
      <errorID>244d7177-76ac-4ead-a011-77cae49844f2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72EAB988</paraID>
      <start>0</start>
      <end>3</end>
      <status>unmodified</status>
      <modifiedWord/>
      <trackRevisions>false</trackRevisions>
    </reviewItem>
    <reviewItem>
      <errorID>a42235ca-e52b-4fe4-846b-9110e5f9f3f0</errorID>
      <errorWord>接到时</errorWord>
      <group>L1_Word</group>
      <groupName>字词问题</groupName>
      <ability>L2_Typo</ability>
      <abilityName>字词错误</abilityName>
      <candidateList>
        <item>接到</item>
      </candidateList>
      <explain/>
      <paraID>3C2A8319</paraID>
      <start>107</start>
      <end>110</end>
      <status>unmodified</status>
      <modifiedWord/>
      <trackRevisions>false</trackRevisions>
    </reviewItem>
    <reviewItem>
      <errorID>25b3f89a-7fa9-465a-b5ed-7664688e595f</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4E18C8C4</paraID>
      <start>301</start>
      <end>305</end>
      <status>unmodified</status>
      <modifiedWord/>
      <trackRevisions>false</trackRevisions>
    </reviewItem>
    <reviewItem>
      <errorID>495bb5df-7e00-4eb1-a67c-788e279b9e00</errorID>
      <errorWord>其它</errorWord>
      <group>L1_Word</group>
      <groupName>字词问题</groupName>
      <ability>L2_Alias</ability>
      <abilityName>也作/曾用词</abilityName>
      <candidateList>
        <item>其他</item>
      </candidateList>
      <explain>词汇[其它]为不规范表述或旧称，其规范书面表述为[其他]。</explain>
      <paraID> 7210B52</paraID>
      <start>50</start>
      <end>52</end>
      <status>unmodified</status>
      <modifiedWord/>
      <trackRevisions>false</trackRevisions>
    </reviewItem>
    <reviewItem>
      <errorID>7c024d00-41b2-4499-ae71-cb3917a56fc6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ED1926C</paraID>
      <start>0</start>
      <end>3</end>
      <status>unmodified</status>
      <modifiedWord/>
      <trackRevisions>false</trackRevisions>
    </reviewItem>
    <reviewItem>
      <errorID>874b1d8f-16e2-4dd3-a5db-922cf4aee5d4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1841C2C1</paraID>
      <start>0</start>
      <end>3</end>
      <status>unmodified</status>
      <modifiedWord/>
      <trackRevisions>false</trackRevisions>
    </reviewItem>
    <reviewItem>
      <errorID>f19e35e8-0c62-4466-83ba-265f1f078b88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43A2DED4</paraID>
      <start>0</start>
      <end>2</end>
      <status>unmodified</status>
      <modifiedWord/>
      <trackRevisions>false</trackRevisions>
    </reviewItem>
    <reviewItem>
      <errorID>ec73a221-cea5-483d-b2aa-9d54c2572033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62A58984</paraID>
      <start>0</start>
      <end>2</end>
      <status>unmodified</status>
      <modifiedWord/>
      <trackRevisions>false</trackRevisions>
    </reviewItem>
    <reviewItem>
      <errorID>429e9152-5eaa-40ee-b54b-a7746f5a8a95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4D7A7337</paraID>
      <start>0</start>
      <end>2</end>
      <status>unmodified</status>
      <modifiedWord/>
      <trackRevisions>false</trackRevisions>
    </reviewItem>
    <reviewItem>
      <errorID>0031f342-7415-46bd-8919-eb97d84c7d02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1A7DF94B</paraID>
      <start>0</start>
      <end>2</end>
      <status>unmodified</status>
      <modifiedWord/>
      <trackRevisions>false</trackRevisions>
    </reviewItem>
    <reviewItem>
      <errorID>4ffeb6ab-bd00-45af-8604-30acea248fe4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60EE051E</paraID>
      <start>0</start>
      <end>2</end>
      <status>unmodified</status>
      <modifiedWord/>
      <trackRevisions>false</trackRevisions>
    </reviewItem>
    <reviewItem>
      <errorID>40f63a5c-9180-4408-aed0-17b7a61cb68e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36D7CB18</paraID>
      <start>0</start>
      <end>2</end>
      <status>unmodified</status>
      <modifiedWord/>
      <trackRevisions>false</trackRevisions>
    </reviewItem>
    <reviewItem>
      <errorID>432ee3cb-c6b3-4c6a-aa70-57c9d2a64a1f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75654FAC</paraID>
      <start>0</start>
      <end>2</end>
      <status>unmodified</status>
      <modifiedWord/>
      <trackRevisions>false</trackRevisions>
    </reviewItem>
    <reviewItem>
      <errorID>22f81cbc-c86f-42df-904c-6b6851057c69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193B027</paraID>
      <start>0</start>
      <end>2</end>
      <status>unmodified</status>
      <modifiedWord/>
      <trackRevisions>false</trackRevisions>
    </reviewItem>
    <reviewItem>
      <errorID>c3f71791-1928-44ea-9833-6d4e147961b5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392CF614</paraID>
      <start>0</start>
      <end>2</end>
      <status>unmodified</status>
      <modifiedWord/>
      <trackRevisions>false</trackRevisions>
    </reviewItem>
    <reviewItem>
      <errorID>bfecf7f4-cd29-43ff-b3f2-dacfb2b6accb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25805DC9</paraID>
      <start>0</start>
      <end>2</end>
      <status>unmodified</status>
      <modifiedWord/>
      <trackRevisions>false</trackRevisions>
    </reviewItem>
    <reviewItem>
      <errorID>72e3918e-b188-43fc-814c-a71905d1dfa6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1DC3F87A</paraID>
      <start>0</start>
      <end>2</end>
      <status>unmodified</status>
      <modifiedWord/>
      <trackRevisions>false</trackRevisions>
    </reviewItem>
    <reviewItem>
      <errorID>1cf53012-b1be-4edc-9670-a3cb5f2bbbbb</errorID>
      <errorWord>建设项目的</errorWord>
      <group>L1_Word</group>
      <groupName>字词问题</groupName>
      <ability>L2_Typo</ability>
      <abilityName>字词错误</abilityName>
      <candidateList>
        <item>建设项目</item>
      </candidateList>
      <explain/>
      <paraID>661F1428</paraID>
      <start>0</start>
      <end>5</end>
      <status>unmodified</status>
      <modifiedWord/>
      <trackRevisions>false</trackRevisions>
    </reviewItem>
    <reviewItem>
      <errorID>c51f7b31-c076-4a66-8844-76d3081b3474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4657C949</paraID>
      <start>0</start>
      <end>2</end>
      <status>unmodified</status>
      <modifiedWord/>
      <trackRevisions>false</trackRevisions>
    </reviewItem>
    <reviewItem>
      <errorID>f0235810-72e0-4736-90a8-ff25110d4867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393391FC</paraID>
      <start>0</start>
      <end>2</end>
      <status>unmodified</status>
      <modifiedWord/>
      <trackRevisions>false</trackRevisions>
    </reviewItem>
    <reviewItem>
      <errorID>8b7e1766-fac0-42c8-b198-58ecfe876eaa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64FC3E</paraID>
      <start>0</start>
      <end>2</end>
      <status>unmodified</status>
      <modifiedWord/>
      <trackRevisions>false</trackRevisions>
    </reviewItem>
    <reviewItem>
      <errorID>81d0bd23-3cf4-436b-b6fe-f7eb3c9fa217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7642495C</paraID>
      <start>0</start>
      <end>2</end>
      <status>unmodified</status>
      <modifiedWord/>
      <trackRevisions>false</trackRevisions>
    </reviewItem>
    <reviewItem>
      <errorID>13ce3846-8449-4d97-a8d4-304b04aad085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362DD621</paraID>
      <start>0</start>
      <end>2</end>
      <status>unmodified</status>
      <modifiedWord/>
      <trackRevisions>false</trackRevisions>
    </reviewItem>
    <reviewItem>
      <errorID>3747cd05-a008-4623-bc38-0c797834dd3e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438CF035</paraID>
      <start>0</start>
      <end>2</end>
      <status>unmodified</status>
      <modifiedWord/>
      <trackRevisions>false</trackRevisions>
    </reviewItem>
    <reviewItem>
      <errorID>4725e465-8634-4811-a412-9c3776782a9a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5F8DD839</paraID>
      <start>0</start>
      <end>2</end>
      <status>unmodified</status>
      <modifiedWord/>
      <trackRevisions>false</trackRevisions>
    </reviewItem>
    <reviewItem>
      <errorID>6a381d6f-bb03-4124-be95-c46142f493f9</errorID>
      <errorWord>)</errorWord>
      <group>L1_Format</group>
      <groupName>格式问题</groupName>
      <ability>L2_HalfPunc_CN</ability>
      <abilityName/>
      <candidateList>
        <item>）</item>
      </candidateList>
      <explain>文本全半角错误。</explain>
      <paraID>5F8DD839</paraID>
      <start>41</start>
      <end>42</end>
      <status>unmodified</status>
      <modifiedWord/>
      <trackRevisions>false</trackRevisions>
    </reviewItem>
    <reviewItem>
      <errorID>a728a180-1e3f-48e6-a46f-6640a749ca75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1632D1A1</paraID>
      <start>0</start>
      <end>2</end>
      <status>unmodified</status>
      <modifiedWord/>
      <trackRevisions>false</trackRevisions>
    </reviewItem>
    <reviewItem>
      <errorID>afd52a1e-56c4-41f0-ab11-68fd2bb44efb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719F7A36</paraID>
      <start>0</start>
      <end>2</end>
      <status>unmodified</status>
      <modifiedWord/>
      <trackRevisions>false</trackRevisions>
    </reviewItem>
    <reviewItem>
      <errorID>89649496-e3cb-4a73-8ecb-1becbe9060de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3CA8439C</paraID>
      <start>0</start>
      <end>2</end>
      <status>unmodified</status>
      <modifiedWord/>
      <trackRevisions>false</trackRevisions>
    </reviewItem>
    <reviewItem>
      <errorID>e1e4c137-27ee-4187-9a52-b36a768ed01a</errorID>
      <errorWord>(</errorWord>
      <group>L1_Format</group>
      <groupName>格式问题</groupName>
      <ability>L2_HalfPunc_CN</ability>
      <abilityName/>
      <candidateList>
        <item>（</item>
      </candidateList>
      <explain>文本全半角错误。</explain>
      <paraID>3CA8439C</paraID>
      <start>21</start>
      <end>22</end>
      <status>unmodified</status>
      <modifiedWord/>
      <trackRevisions>false</trackRevisions>
    </reviewItem>
    <reviewItem>
      <errorID>1d07f999-525d-403e-8f1c-39ccb9ca0329</errorID>
      <errorWord>)</errorWord>
      <group>L1_Format</group>
      <groupName>格式问题</groupName>
      <ability>L2_HalfPunc_CN</ability>
      <abilityName/>
      <candidateList>
        <item>）</item>
      </candidateList>
      <explain>文本全半角错误。</explain>
      <paraID>3CA8439C</paraID>
      <start>41</start>
      <end>42</end>
      <status>unmodified</status>
      <modifiedWord/>
      <trackRevisions>false</trackRevisions>
    </reviewItem>
    <reviewItem>
      <errorID>09363065-ad53-4aa2-8a92-36fb45e8d5e5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7F3762AD</paraID>
      <start>0</start>
      <end>2</end>
      <status>unmodified</status>
      <modifiedWord/>
      <trackRevisions>false</trackRevisions>
    </reviewItem>
    <reviewItem>
      <errorID>b9a9f842-5c6f-4654-bdf5-fd1fcf927edd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131B76E6</paraID>
      <start>0</start>
      <end>2</end>
      <status>unmodified</status>
      <modifiedWord/>
      <trackRevisions>false</trackRevisions>
    </reviewItem>
    <reviewItem>
      <errorID>9ae780c5-2dd9-494d-b524-8956d3259551</errorID>
      <errorWord>(</errorWord>
      <group>L1_Format</group>
      <groupName>格式问题</groupName>
      <ability>L2_HalfPunc_CN</ability>
      <abilityName/>
      <candidateList>
        <item>（</item>
      </candidateList>
      <explain>文本全半角错误。</explain>
      <paraID>131B76E6</paraID>
      <start>28</start>
      <end>29</end>
      <status>unmodified</status>
      <modifiedWord/>
      <trackRevisions>false</trackRevisions>
    </reviewItem>
    <reviewItem>
      <errorID>dc6e6626-9f7b-4716-a9ef-66102b9d128c</errorID>
      <errorWord>)</errorWord>
      <group>L1_Format</group>
      <groupName>格式问题</groupName>
      <ability>L2_HalfPunc_CN</ability>
      <abilityName/>
      <candidateList>
        <item>）</item>
      </candidateList>
      <explain>文本全半角错误。</explain>
      <paraID>131B76E6</paraID>
      <start>42</start>
      <end>43</end>
      <status>unmodified</status>
      <modifiedWord/>
      <trackRevisions>false</trackRevisions>
    </reviewItem>
    <reviewItem>
      <errorID>f935a049-08c4-49e1-b467-ef2d20e2c09c</errorID>
      <errorWord>(</errorWord>
      <group>L1_Format</group>
      <groupName>格式问题</groupName>
      <ability>L2_HalfPunc_CN</ability>
      <abilityName/>
      <candidateList>
        <item>（</item>
      </candidateList>
      <explain>文本全半角错误。</explain>
      <paraID>131B76E6</paraID>
      <start>44</start>
      <end>45</end>
      <status>unmodified</status>
      <modifiedWord/>
      <trackRevisions>false</trackRevisions>
    </reviewItem>
    <reviewItem>
      <errorID>66ab009a-3645-4e58-a8d5-f2d18ac46fdc</errorID>
      <errorWord>)</errorWord>
      <group>L1_Format</group>
      <groupName>格式问题</groupName>
      <ability>L2_HalfPunc_CN</ability>
      <abilityName/>
      <candidateList>
        <item>）</item>
      </candidateList>
      <explain>文本全半角错误。</explain>
      <paraID>131B76E6</paraID>
      <start>46</start>
      <end>47</end>
      <status>unmodified</status>
      <modifiedWord/>
      <trackRevisions>false</trackRevisions>
    </reviewItem>
    <reviewItem>
      <errorID>05ce8365-08cb-4627-81b9-7bc46f8877e3</errorID>
      <errorWord>(</errorWord>
      <group>L1_Format</group>
      <groupName>格式问题</groupName>
      <ability>L2_HalfPunc_CN</ability>
      <abilityName/>
      <candidateList>
        <item>（</item>
      </candidateList>
      <explain>文本全半角错误。</explain>
      <paraID>131B76E6</paraID>
      <start>71</start>
      <end>72</end>
      <status>unmodified</status>
      <modifiedWord/>
      <trackRevisions>false</trackRevisions>
    </reviewItem>
    <reviewItem>
      <errorID>2b9329e4-eb94-4cc8-9708-a59e057667a5</errorID>
      <errorWord>)</errorWord>
      <group>L1_Format</group>
      <groupName>格式问题</groupName>
      <ability>L2_HalfPunc_CN</ability>
      <abilityName/>
      <candidateList>
        <item>）</item>
      </candidateList>
      <explain>文本全半角错误。</explain>
      <paraID>131B76E6</paraID>
      <start>73</start>
      <end>74</end>
      <status>unmodified</status>
      <modifiedWord/>
      <trackRevisions>false</trackRevisions>
    </reviewItem>
    <reviewItem>
      <errorID>18f60bf9-da45-4a8d-8e64-3b8bb9c8928a</errorID>
      <errorWord>(</errorWord>
      <group>L1_Format</group>
      <groupName>格式问题</groupName>
      <ability>L2_HalfPunc_CN</ability>
      <abilityName/>
      <candidateList>
        <item>（</item>
      </candidateList>
      <explain>文本全半角错误。</explain>
      <paraID>131B76E6</paraID>
      <start>78</start>
      <end>79</end>
      <status>unmodified</status>
      <modifiedWord/>
      <trackRevisions>false</trackRevisions>
    </reviewItem>
    <reviewItem>
      <errorID>c0d30007-7806-4b65-8617-86a8fbea44fd</errorID>
      <errorWord>)</errorWord>
      <group>L1_Format</group>
      <groupName>格式问题</groupName>
      <ability>L2_HalfPunc_CN</ability>
      <abilityName/>
      <candidateList>
        <item>）</item>
      </candidateList>
      <explain>文本全半角错误。</explain>
      <paraID>131B76E6</paraID>
      <start>80</start>
      <end>81</end>
      <status>unmodified</status>
      <modifiedWord/>
      <trackRevisions>false</trackRevisions>
    </reviewItem>
    <reviewItem>
      <errorID>d1fb4e2b-437d-4329-b92f-ab49f0ddcf03</errorID>
      <errorWord>国家企业信用信息系统</errorWord>
      <group>L1_Word</group>
      <groupName>字词问题</groupName>
      <ability>L2_Typo</ability>
      <abilityName>字词错误</abilityName>
      <candidateList>
        <item>国家企业信用信息公示系统</item>
      </candidateList>
      <explain/>
      <paraID>131B76E6</paraID>
      <start>188</start>
      <end>198</end>
      <status>unmodified</status>
      <modifiedWord/>
      <trackRevisions>false</trackRevisions>
    </reviewItem>
    <reviewItem>
      <errorID>742036ea-822f-4b0f-b150-9515989b5105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1E26B72D</paraID>
      <start>0</start>
      <end>2</end>
      <status>unmodified</status>
      <modifiedWord/>
      <trackRevisions>false</trackRevisions>
    </reviewItem>
    <reviewItem>
      <errorID>cbfc9fb0-5d4e-4fac-9888-dfa6ac83d612</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1E26B72D</paraID>
      <start>80</start>
      <end>82</end>
      <status>unmodified</status>
      <modifiedWord/>
      <trackRevisions>false</trackRevisions>
    </reviewItem>
    <reviewItem>
      <errorID>d40cb794-179e-43c4-bf6c-f8a2d0d816f1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7F2B2C8</paraID>
      <start>0</start>
      <end>2</end>
      <status>unmodified</status>
      <modifiedWord/>
      <trackRevisions>false</trackRevisions>
    </reviewItem>
    <reviewItem>
      <errorID>1c8d3707-f7d8-4139-a2f0-232ff09ae6b7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2A086B20</paraID>
      <start>0</start>
      <end>2</end>
      <status>unmodified</status>
      <modifiedWord/>
      <trackRevisions>false</trackRevisions>
    </reviewItem>
    <reviewItem>
      <errorID>b5ca57ac-49b1-4395-9526-5d6944e9454c</errorID>
      <errorWord>《政府采购法》</errorWord>
      <group>L1_Word</group>
      <groupName>字词问题</groupName>
      <ability>L2_Typo</ability>
      <abilityName>字词错误</abilityName>
      <candidateList>
        <item>《中华人民共和国政府采购法》</item>
      </candidateList>
      <explain/>
      <paraID>7A636399</paraID>
      <start>136</start>
      <end>150</end>
      <status>modified</status>
      <modifiedWord>《中华人民共和国政府采购法》</modifiedWord>
      <trackRevisions>false</trackRevisions>
    </reviewItem>
    <reviewItem>
      <errorID>55008d8c-1f68-4ead-8f7e-378fc5e1da27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753AA93E</paraID>
      <start>0</start>
      <end>2</end>
      <status>unmodified</status>
      <modifiedWord/>
      <trackRevisions>false</trackRevisions>
    </reviewItem>
    <reviewItem>
      <errorID>41039a8e-ca80-49c9-bc53-fce18f6660d4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329FF6ED</paraID>
      <start>0</start>
      <end>2</end>
      <status>unmodified</status>
      <modifiedWord/>
      <trackRevisions>false</trackRevisions>
    </reviewItem>
    <reviewItem>
      <errorID>199fb04c-8411-428c-b76e-571ca80e789e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DEA949A</paraID>
      <start>0</start>
      <end>2</end>
      <status>unmodified</status>
      <modifiedWord/>
      <trackRevisions>false</trackRevisions>
    </reviewItem>
    <reviewItem>
      <errorID>32084554-1ce3-4451-824f-d6d7af4cf76e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6569EDB4</paraID>
      <start>0</start>
      <end>4</end>
      <status>modified</status>
      <modifiedWord>勘查现场</modifiedWord>
      <trackRevisions>false</trackRevisions>
    </reviewItem>
    <reviewItem>
      <errorID>f462374c-d544-4a57-9727-e573b79d43f5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3D80F5D4</paraID>
      <start>0</start>
      <end>2</end>
      <status>unmodified</status>
      <modifiedWord/>
      <trackRevisions>false</trackRevisions>
    </reviewItem>
    <reviewItem>
      <errorID>5d7729b2-9844-454f-8fb3-45b84e282d89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4DF35BE0</paraID>
      <start>0</start>
      <end>2</end>
      <status>unmodified</status>
      <modifiedWord/>
      <trackRevisions>false</trackRevisions>
    </reviewItem>
    <reviewItem>
      <errorID>618bfca1-b7a5-405b-b75e-d71ea5144e99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7FFB68AE</paraID>
      <start>0</start>
      <end>2</end>
      <status>unmodified</status>
      <modifiedWord/>
      <trackRevisions>false</trackRevisions>
    </reviewItem>
    <reviewItem>
      <errorID>6a98d63d-2b8e-4d58-82eb-515e365147f7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64AED0A2</paraID>
      <start>0</start>
      <end>2</end>
      <status>unmodified</status>
      <modifiedWord/>
      <trackRevisions>false</trackRevisions>
    </reviewItem>
    <reviewItem>
      <errorID>1879e591-3e20-4f05-aeea-34b4e894de09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12ECA29C</paraID>
      <start>0</start>
      <end>2</end>
      <status>unmodified</status>
      <modifiedWord/>
      <trackRevisions>false</trackRevisions>
    </reviewItem>
    <reviewItem>
      <errorID>3591c739-deb2-4347-9d46-f80ff12fd868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4E43A055</paraID>
      <start>0</start>
      <end>2</end>
      <status>unmodified</status>
      <modifiedWord/>
      <trackRevisions>false</trackRevisions>
    </reviewItem>
    <reviewItem>
      <errorID>c9ebe095-bca5-492f-84e5-c6153e9e7d3f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623B9184</paraID>
      <start>0</start>
      <end>2</end>
      <status>unmodified</status>
      <modifiedWord/>
      <trackRevisions>false</trackRevisions>
    </reviewItem>
    <reviewItem>
      <errorID>af916baa-ad1d-47df-bb3e-8723c44e04e7</errorID>
      <errorWord>:</errorWord>
      <group>L1_Format</group>
      <groupName>格式问题</groupName>
      <ability>L2_HalfPunc_CN</ability>
      <abilityName/>
      <candidateList>
        <item>：</item>
      </candidateList>
      <explain>文本全半角错误。</explain>
      <paraID>5AEE5F2D</paraID>
      <start>2</start>
      <end>3</end>
      <status>unmodified</status>
      <modifiedWord/>
      <trackRevisions>false</trackRevisions>
    </reviewItem>
    <reviewItem>
      <errorID>2607a634-d63b-4af5-ad7f-27051b3e275a</errorID>
      <errorWord>:</errorWord>
      <group>L1_Format</group>
      <groupName>格式问题</groupName>
      <ability>L2_HalfPunc_CN</ability>
      <abilityName/>
      <candidateList>
        <item>：</item>
      </candidateList>
      <explain>文本全半角错误。</explain>
      <paraID>5AEE5F2D</paraID>
      <start>64</start>
      <end>65</end>
      <status>unmodified</status>
      <modifiedWord/>
      <trackRevisions>false</trackRevisions>
    </reviewItem>
    <reviewItem>
      <errorID>cd5c2645-4876-482b-8bb3-7987d53566ed</errorID>
      <errorWord>(</errorWord>
      <group>L1_Format</group>
      <groupName>格式问题</groupName>
      <ability>L2_HalfPunc_CN</ability>
      <abilityName/>
      <candidateList>
        <item>（</item>
      </candidateList>
      <explain>文本全半角错误。</explain>
      <paraID>319B6A58</paraID>
      <start>15</start>
      <end>16</end>
      <status>unmodified</status>
      <modifiedWord/>
      <trackRevisions>false</trackRevisions>
    </reviewItem>
    <reviewItem>
      <errorID>141c90b3-a74c-4b44-a3d0-82a8b1fa3704</errorID>
      <errorWord>)</errorWord>
      <group>L1_Format</group>
      <groupName>格式问题</groupName>
      <ability>L2_HalfPunc_CN</ability>
      <abilityName/>
      <candidateList>
        <item>）</item>
      </candidateList>
      <explain>文本全半角错误。</explain>
      <paraID>319B6A58</paraID>
      <start>26</start>
      <end>27</end>
      <status>unmodified</status>
      <modifiedWord/>
      <trackRevisions>false</trackRevisions>
    </reviewItem>
    <reviewItem>
      <errorID>f417cad9-2fbf-4f92-85fe-62c8b1a0654c</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15A93D7D</paraID>
      <start>4</start>
      <end>15</end>
      <status>unmodified</status>
      <modifiedWord/>
      <trackRevisions>false</trackRevisions>
    </reviewItem>
    <reviewItem>
      <errorID>d2b32049-25db-4f05-89a6-2d9adc1739ab</errorID>
      <errorWord>:</errorWord>
      <group>L1_Format</group>
      <groupName>格式问题</groupName>
      <ability>L2_HalfPunc_CN</ability>
      <abilityName/>
      <candidateList>
        <item>：</item>
      </candidateList>
      <explain>文本全半角错误。</explain>
      <paraID>15A93D7D</paraID>
      <start>69</start>
      <end>70</end>
      <status>unmodified</status>
      <modifiedWord/>
      <trackRevisions>false</trackRevisions>
    </reviewItem>
    <reviewItem>
      <errorID>f03a3ad0-d1c3-4901-8475-07629429639f</errorID>
      <errorWord>(</errorWord>
      <group>L1_Format</group>
      <groupName>格式问题</groupName>
      <ability>L2_HalfPunc_CN</ability>
      <abilityName/>
      <candidateList>
        <item>（</item>
      </candidateList>
      <explain>文本全半角错误。</explain>
      <paraID>15A93D7D</paraID>
      <start>113</start>
      <end>114</end>
      <status>unmodified</status>
      <modifiedWord/>
      <trackRevisions>false</trackRevisions>
    </reviewItem>
    <reviewItem>
      <errorID>deeaeb67-eb29-4cb0-8a18-c22f6aa29d04</errorID>
      <errorWord>)</errorWord>
      <group>L1_Format</group>
      <groupName>格式问题</groupName>
      <ability>L2_HalfPunc_CN</ability>
      <abilityName/>
      <candidateList>
        <item>）</item>
      </candidateList>
      <explain>文本全半角错误。</explain>
      <paraID>15A93D7D</paraID>
      <start>125</start>
      <end>126</end>
      <status>unmodified</status>
      <modifiedWord/>
      <trackRevisions>false</trackRevisions>
    </reviewItem>
    <reviewItem>
      <errorID>b50cbc7f-da7e-4986-b1d2-da1601d869e7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65EBB8F9</paraID>
      <start>5</start>
      <end>16</end>
      <status>unmodified</status>
      <modifiedWord/>
      <trackRevisions>false</trackRevisions>
    </reviewItem>
    <reviewItem>
      <errorID>5b13b721-edc0-411c-b841-c8dc0eeebe73</errorID>
      <errorWord>(</errorWord>
      <group>L1_Format</group>
      <groupName>格式问题</groupName>
      <ability>L2_HalfPunc_CN</ability>
      <abilityName/>
      <candidateList>
        <item>（</item>
      </candidateList>
      <explain>文本全半角错误。</explain>
      <paraID>65EBB8F9</paraID>
      <start>16</start>
      <end>17</end>
      <status>unmodified</status>
      <modifiedWord/>
      <trackRevisions>false</trackRevisions>
    </reviewItem>
    <reviewItem>
      <errorID>1f98f893-646e-457d-bfe5-44c772d25953</errorID>
      <errorWord>)</errorWord>
      <group>L1_Format</group>
      <groupName>格式问题</groupName>
      <ability>L2_HalfPunc_CN</ability>
      <abilityName/>
      <candidateList>
        <item>）</item>
      </candidateList>
      <explain>文本全半角错误。</explain>
      <paraID>65EBB8F9</paraID>
      <start>18</start>
      <end>19</end>
      <status>unmodified</status>
      <modifiedWord/>
      <trackRevisions>false</trackRevisions>
    </reviewItem>
    <reviewItem>
      <errorID>f66535ac-625b-4a08-a6b1-9ef692927be4</errorID>
      <errorWord>:</errorWord>
      <group>L1_Format</group>
      <groupName>格式问题</groupName>
      <ability>L2_HalfPunc_CN</ability>
      <abilityName/>
      <candidateList>
        <item>：</item>
      </candidateList>
      <explain>文本全半角错误。</explain>
      <paraID>65EBB8F9</paraID>
      <start>70</start>
      <end>71</end>
      <status>unmodified</status>
      <modifiedWord/>
      <trackRevisions>false</trackRevisions>
    </reviewItem>
    <reviewItem>
      <errorID>2131cb5d-18aa-4a7e-a3d5-342064d37323</errorID>
      <errorWord>(</errorWord>
      <group>L1_Format</group>
      <groupName>格式问题</groupName>
      <ability>L2_HalfPunc_CN</ability>
      <abilityName/>
      <candidateList>
        <item>（</item>
      </candidateList>
      <explain>文本全半角错误。</explain>
      <paraID>65EBB8F9</paraID>
      <start>114</start>
      <end>115</end>
      <status>unmodified</status>
      <modifiedWord/>
      <trackRevisions>false</trackRevisions>
    </reviewItem>
    <reviewItem>
      <errorID>8a3610a7-c656-4870-af5e-330d4278a6d2</errorID>
      <errorWord>)</errorWord>
      <group>L1_Format</group>
      <groupName>格式问题</groupName>
      <ability>L2_HalfPunc_CN</ability>
      <abilityName/>
      <candidateList>
        <item>）</item>
      </candidateList>
      <explain>文本全半角错误。</explain>
      <paraID>65EBB8F9</paraID>
      <start>126</start>
      <end>127</end>
      <status>unmodified</status>
      <modifiedWord/>
      <trackRevisions>false</trackRevisions>
    </reviewItem>
    <reviewItem>
      <errorID>c1651781-ee0c-4d9e-93cf-5609d8c44310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4279B2DC</paraID>
      <start>0</start>
      <end>2</end>
      <status>unmodified</status>
      <modifiedWord/>
      <trackRevisions>false</trackRevisions>
    </reviewItem>
    <reviewItem>
      <errorID>25718c01-3e6e-4c49-a8bd-4ba556c72f4e</errorID>
      <errorWord>2026年04月</errorWord>
      <group>L1_Knowledge</group>
      <groupName>知识性问题</groupName>
      <ability>L2_Time</ability>
      <abilityName>日期时间</abilityName>
      <candidateList>
        <item>2026年4月</item>
      </candidateList>
      <explain>根据日常书写习惯，月份一般会省略前导零。</explain>
      <paraID>4279B2DC</paraID>
      <start>28</start>
      <end>36</end>
      <status>unmodified</status>
      <modifiedWord/>
      <trackRevisions>false</trackRevisions>
    </reviewItem>
    <reviewItem>
      <errorID>55ca8c33-0d2e-429b-8922-4fcf2d47ef32</errorID>
      <errorWord>（</errorWord>
      <group>L1_Punc</group>
      <groupName>标点问题</groupName>
      <ability>L2_Punc_CN</ability>
      <abilityName/>
      <candidateList/>
      <explain>此处标点可能未正确匹配，请检查句子中是否存在标点冗余、缺失或使用错误的情况。</explain>
      <paraID>59A45BE5</paraID>
      <start>22</start>
      <end>23</end>
      <status>unmodified</status>
      <modifiedWord/>
      <trackRevisions>false</trackRevisions>
    </reviewItem>
    <reviewItem>
      <errorID>cc592957-e4e8-4a1e-8054-215e13a7673e</errorID>
      <errorWord>2026年04月</errorWord>
      <group>L1_Knowledge</group>
      <groupName>知识性问题</groupName>
      <ability>L2_Time</ability>
      <abilityName>日期时间</abilityName>
      <candidateList>
        <item>2026年4月</item>
      </candidateList>
      <explain>根据日常书写习惯，月份一般会省略前导零。</explain>
      <paraID>59A45BE5</paraID>
      <start>57</start>
      <end>65</end>
      <status>unmodified</status>
      <modifiedWord/>
      <trackRevisions>false</trackRevisions>
    </reviewItem>
    <reviewItem>
      <errorID>3067e263-d3d4-4f54-9e8e-e12054257042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72F8C158</paraID>
      <start>0</start>
      <end>3</end>
      <status>unmodified</status>
      <modifiedWord/>
      <trackRevisions>false</trackRevisions>
    </reviewItem>
    <reviewItem>
      <errorID>a4d0c6df-bd4e-4a98-a01e-5ef4a6f86364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49DEE7FA</paraID>
      <start>0</start>
      <end>3</end>
      <status>unmodified</status>
      <modifiedWord/>
      <trackRevisions>false</trackRevisions>
    </reviewItem>
    <reviewItem>
      <errorID>e09a9a20-9add-4ef7-8b9b-475e98fe0534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354A63AF</paraID>
      <start>0</start>
      <end>3</end>
      <status>unmodified</status>
      <modifiedWord/>
      <trackRevisions>false</trackRevisions>
    </reviewItem>
    <reviewItem>
      <errorID>3f9c0926-9eeb-4f3e-9bb4-17a8f59b2fb4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2FB99A44</paraID>
      <start>0</start>
      <end>3</end>
      <status>unmodified</status>
      <modifiedWord/>
      <trackRevisions>false</trackRevisions>
    </reviewItem>
    <reviewItem>
      <errorID>6929fcec-383f-420f-8b0e-0e757e464fd4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2D2916F9</paraID>
      <start>0</start>
      <end>3</end>
      <status>unmodified</status>
      <modifiedWord/>
      <trackRevisions>false</trackRevisions>
    </reviewItem>
    <reviewItem>
      <errorID>ebd56604-a510-488f-820c-410799978f81</errorID>
      <errorWord>(</errorWord>
      <group>L1_Format</group>
      <groupName>格式问题</groupName>
      <ability>L2_HalfPunc_CN</ability>
      <abilityName/>
      <candidateList>
        <item>（</item>
      </candidateList>
      <explain>文本全半角错误。</explain>
      <paraID>435A10F9</paraID>
      <start>31</start>
      <end>32</end>
      <status>unmodified</status>
      <modifiedWord/>
      <trackRevisions>false</trackRevisions>
    </reviewItem>
    <reviewItem>
      <errorID>7e04d9ae-137f-48e8-a55f-9ca280b4ec67</errorID>
      <errorWord>)</errorWord>
      <group>L1_Format</group>
      <groupName>格式问题</groupName>
      <ability>L2_HalfPunc_CN</ability>
      <abilityName/>
      <candidateList>
        <item>）</item>
      </candidateList>
      <explain>文本全半角错误。</explain>
      <paraID>435A10F9</paraID>
      <start>37</start>
      <end>38</end>
      <status>unmodified</status>
      <modifiedWord/>
      <trackRevisions>false</trackRevisions>
    </reviewItem>
    <reviewItem>
      <errorID>d54be27d-4b2d-439b-8425-4591ac2c6957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2A2F2B8A</paraID>
      <start>0</start>
      <end>2</end>
      <status>unmodified</status>
      <modifiedWord/>
      <trackRevisions>false</trackRevisions>
    </reviewItem>
    <reviewItem>
      <errorID>27e1dc12-8aa0-4571-bf99-710127326c03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10AB95D0</paraID>
      <start>0</start>
      <end>2</end>
      <status>unmodified</status>
      <modifiedWord/>
      <trackRevisions>false</trackRevisions>
    </reviewItem>
    <reviewItem>
      <errorID>97dea269-c393-41f3-872e-d8dd1f235d28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A12AE23</paraID>
      <start>0</start>
      <end>2</end>
      <status>unmodified</status>
      <modifiedWord/>
      <trackRevisions>false</trackRevisions>
    </reviewItem>
    <reviewItem>
      <errorID>71800fa6-fd0d-49a7-a91e-310826057334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A62501A</paraID>
      <start>0</start>
      <end>2</end>
      <status>unmodified</status>
      <modifiedWord/>
      <trackRevisions>false</trackRevisions>
    </reviewItem>
    <reviewItem>
      <errorID>73c79acd-b423-43ee-bd09-d69b89d4278d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14F05096</paraID>
      <start>0</start>
      <end>2</end>
      <status>unmodified</status>
      <modifiedWord/>
      <trackRevisions>false</trackRevisions>
    </reviewItem>
    <reviewItem>
      <errorID>6ca89eeb-a559-4dec-b53e-2c41654e5fc6</errorID>
      <errorWord>，</errorWord>
      <group>L1_Word</group>
      <groupName>字词问题</groupName>
      <ability>L2_Typo</ability>
      <abilityName>字词错误</abilityName>
      <candidateList>
        <item>，在</item>
      </candidateList>
      <explain/>
      <paraID>14F05096</paraID>
      <start>40</start>
      <end>41</end>
      <status>unmodified</status>
      <modifiedWord/>
      <trackRevisions>false</trackRevisions>
    </reviewItem>
    <reviewItem>
      <errorID>81c5d888-cb91-402e-ad27-539e161a1173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7733AC02</paraID>
      <start>0</start>
      <end>2</end>
      <status>unmodified</status>
      <modifiedWord/>
      <trackRevisions>false</trackRevisions>
    </reviewItem>
    <reviewItem>
      <errorID>4bcd2c8e-fdb8-42b6-932d-3267eafcdb99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58A99E7B</paraID>
      <start>0</start>
      <end>2</end>
      <status>unmodified</status>
      <modifiedWord/>
      <trackRevisions>false</trackRevisions>
    </reviewItem>
    <reviewItem>
      <errorID>5ef4288b-2a1a-4d01-9645-902f585d860e</errorID>
      <errorWord>其它</errorWord>
      <group>L1_Word</group>
      <groupName>字词问题</groupName>
      <ability>L2_Alias</ability>
      <abilityName>也作/曾用词</abilityName>
      <candidateList>
        <item>其他</item>
      </candidateList>
      <explain>词汇[其它]为不规范表述或旧称，其规范书面表述为[其他]。</explain>
      <paraID>58A99E7B</paraID>
      <start>44</start>
      <end>46</end>
      <status>modified</status>
      <modifiedWord>其他</modifiedWord>
      <trackRevisions>false</trackRevisions>
    </reviewItem>
    <reviewItem>
      <errorID>d5a465b4-0cf4-4022-aa35-090080414f3c</errorID>
      <errorWord>〔2017〕 141号</errorWord>
      <group>L1_Knowledge</group>
      <groupName>知识性问题</groupName>
      <ability>L2_Knowledge</ability>
      <abilityName>其他知识</abilityName>
      <candidateList>
        <item>〔2017〕141号</item>
      </candidateList>
      <explain>发文字号格式错误。</explain>
      <paraID>6B215B56</paraID>
      <start>49</start>
      <end>60</end>
      <status>unmodified</status>
      <modifiedWord/>
      <trackRevisions>false</trackRevisions>
    </reviewItem>
    <reviewItem>
      <errorID>92a23e4f-f684-4097-937b-4d7e415e45bd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457F9DA2</paraID>
      <start>0</start>
      <end>2</end>
      <status>unmodified</status>
      <modifiedWord/>
      <trackRevisions>false</trackRevisions>
    </reviewItem>
    <reviewItem>
      <errorID>69c06419-e091-4d96-bfba-0bda86e7db85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18D7EB80</paraID>
      <start>0</start>
      <end>2</end>
      <status>unmodified</status>
      <modifiedWord/>
      <trackRevisions>false</trackRevisions>
    </reviewItem>
    <reviewItem>
      <errorID>162eccc6-7d72-4231-8162-6f99b8f320f5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73C589A7</paraID>
      <start>0</start>
      <end>2</end>
      <status>unmodified</status>
      <modifiedWord/>
      <trackRevisions>false</trackRevisions>
    </reviewItem>
    <reviewItem>
      <errorID>be74f1f7-f71c-4803-846c-6087ef6477e8</errorID>
      <errorWord>件</errorWord>
      <group>L1_Word</group>
      <groupName>字词问题</groupName>
      <ability>L2_Typo</ability>
      <abilityName>字词错误</abilityName>
      <candidateList>
        <item>件中</item>
      </candidateList>
      <explain/>
      <paraID>73C589A7</paraID>
      <start>31</start>
      <end>32</end>
      <status>unmodified</status>
      <modifiedWord/>
      <trackRevisions>false</trackRevisions>
    </reviewItem>
    <reviewItem>
      <errorID>c4b1cc45-7ec3-41be-9a0b-47e6efa252a1</errorID>
      <errorWord>（</errorWord>
      <group>L1_Punc</group>
      <groupName>标点问题</groupName>
      <ability>L2_Punc_CN</ability>
      <abilityName/>
      <candidateList/>
      <explain>同一形式括号套用。</explain>
      <paraID>4FA506DC</paraID>
      <start>26</start>
      <end>27</end>
      <status>unmodified</status>
      <modifiedWord/>
      <trackRevisions>false</trackRevisions>
    </reviewItem>
    <reviewItem>
      <errorID>7f639fc0-1ba8-4a78-b0f5-42e23582cd87</errorID>
      <errorWord>）</errorWord>
      <group>L1_Punc</group>
      <groupName>标点问题</groupName>
      <ability>L2_Punc_CN</ability>
      <abilityName/>
      <candidateList/>
      <explain>同一形式括号套用。</explain>
      <paraID>4FA506DC</paraID>
      <start>49</start>
      <end>50</end>
      <status>unmodified</status>
      <modifiedWord/>
      <trackRevisions>false</trackRevisions>
    </reviewItem>
    <reviewItem>
      <errorID>722a02e6-cb4b-4827-9f9b-d3eb39af49cd</errorID>
      <errorWord>(</errorWord>
      <group>L1_Format</group>
      <groupName>格式问题</groupName>
      <ability>L2_HalfPunc_CN</ability>
      <abilityName/>
      <candidateList>
        <item>（</item>
      </candidateList>
      <explain>文本全半角错误。</explain>
      <paraID>278A8DD3</paraID>
      <start>2</start>
      <end>3</end>
      <status>unmodified</status>
      <modifiedWord/>
      <trackRevisions>false</trackRevisions>
    </reviewItem>
    <reviewItem>
      <errorID>fdf8364a-9c09-48c4-8558-11819d177c0e</errorID>
      <errorWord>)</errorWord>
      <group>L1_Format</group>
      <groupName>格式问题</groupName>
      <ability>L2_HalfPunc_CN</ability>
      <abilityName/>
      <candidateList>
        <item>）</item>
      </candidateList>
      <explain>文本全半角错误。</explain>
      <paraID>278A8DD3</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C903175-6C69-4C91-BC10-118233DC25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陈文婷</cp:lastModifiedBy>
  <cp:revision>28</cp:revision>
  <dcterms:created xsi:type="dcterms:W3CDTF">2024-06-04T08:17:00Z</dcterms:created>
  <dcterms:modified xsi:type="dcterms:W3CDTF">2026-09-17T08:57:09Z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952F9CA53AC44CB59C6BF073825B3FE8_13</vt:lpwstr>
  </property>
  <property fmtid="{D5CDD505-2E9C-101B-9397-08002B2CF9AE}" pid="4" name="KSOTemplateDocerSaveRecord">
    <vt:lpwstr>eyJoZGlkIjoiNTI4YzBmODQ4M2NiNWYxZTc1NzZhMzVhNTA5NjMxNmMiLCJ1c2VySWQiOiIzMjQ3NjM1NjgifQ==</vt:lpwstr>
  </property>
</Properties>
</file>