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JSZC-320500-JZCG-G2026-0245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苏州市相城区人民政府元和街道办事处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过渡房物业</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tabs>
          <w:tab w:val="right" w:pos="9854" w:leader="dot"/>
        </w:tabs>
        <w:rPr>
          <w:rFonts w:asciiTheme="majorEastAsia" w:hAnsiTheme="majorEastAsia" w:eastAsiaTheme="majorEastAsia" w:cstheme="minorBidi"/>
          <w:sz w:val="32"/>
          <w:szCs w:val="32"/>
        </w:rPr>
      </w:pPr>
      <w:r>
        <w:rPr>
          <w:rStyle w:val="928"/>
          <w:rFonts w:cs="Calibri" w:asciiTheme="majorEastAsia" w:hAnsiTheme="majorEastAsia" w:eastAsiaTheme="majorEastAsia"/>
          <w:bCs/>
          <w:caps/>
          <w:color w:val="auto"/>
          <w:sz w:val="32"/>
          <w:szCs w:val="32"/>
        </w:rPr>
        <w:fldChar w:fldCharType="begin"/>
      </w:r>
      <w:r>
        <w:rPr>
          <w:rStyle w:val="928"/>
          <w:rFonts w:cs="Calibri" w:asciiTheme="majorEastAsia" w:hAnsiTheme="majorEastAsia" w:eastAsiaTheme="majorEastAsia"/>
          <w:bCs/>
          <w:caps/>
          <w:color w:val="auto"/>
          <w:sz w:val="32"/>
          <w:szCs w:val="32"/>
        </w:rPr>
        <w:instrText xml:space="preserve"> TOC \o "1-1" \h \z \u </w:instrText>
      </w:r>
      <w:r>
        <w:rPr>
          <w:rStyle w:val="928"/>
          <w:rFonts w:cs="Calibri" w:asciiTheme="majorEastAsia" w:hAnsiTheme="majorEastAsia" w:eastAsiaTheme="majorEastAsia"/>
          <w:bCs/>
          <w:caps/>
          <w:color w:val="auto"/>
          <w:sz w:val="32"/>
          <w:szCs w:val="32"/>
        </w:rPr>
        <w:fldChar w:fldCharType="separate"/>
      </w:r>
      <w:hyperlink w:tooltip="#_Toc165274502" w:anchor="_Toc165274502" w:history="1">
        <w:r>
          <w:rPr>
            <w:rStyle w:val="928"/>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8"/>
            <w:rFonts w:asciiTheme="majorEastAsia" w:hAnsiTheme="majorEastAsia" w:eastAsiaTheme="majorEastAsia"/>
            <w:color w:val="auto"/>
            <w:sz w:val="32"/>
            <w:szCs w:val="32"/>
          </w:rPr>
          <w:t xml:space="preserve">第二章</w:t>
        </w:r>
        <w:r>
          <w:rPr>
            <w:rStyle w:val="928"/>
            <w:rFonts w:hint="eastAsia" w:asciiTheme="majorEastAsia" w:hAnsiTheme="majorEastAsia" w:eastAsiaTheme="majorEastAsia"/>
            <w:color w:val="auto"/>
            <w:sz w:val="32"/>
            <w:szCs w:val="32"/>
          </w:rPr>
          <w:t xml:space="preserve"> </w:t>
        </w:r>
        <w:r>
          <w:rPr>
            <w:rStyle w:val="928"/>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8"/>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8"/>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8"/>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48</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8"/>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56</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8"/>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61</w:t>
        </w:r>
        <w:r>
          <w:rPr>
            <w:rFonts w:asciiTheme="majorEastAsia" w:hAnsiTheme="majorEastAsia" w:eastAsiaTheme="majorEastAsia"/>
            <w:sz w:val="32"/>
            <w:szCs w:val="32"/>
          </w:rPr>
          <w:fldChar w:fldCharType="end"/>
        </w:r>
      </w:hyperlink>
      <w:r/>
      <w:r/>
    </w:p>
    <w:p>
      <w:pPr>
        <w:pStyle w:val="896"/>
        <w:ind w:firstLine="0"/>
        <w:spacing w:before="120" w:after="120"/>
        <w:tabs>
          <w:tab w:val="right" w:pos="9854" w:leader="dot"/>
        </w:tabs>
        <w:rPr>
          <w:rFonts w:ascii="宋体" w:hAnsi="宋体"/>
          <w:sz w:val="32"/>
          <w:szCs w:val="32"/>
        </w:rPr>
        <w:outlineLvl w:val="9"/>
      </w:pPr>
      <w:r>
        <w:rPr>
          <w:rStyle w:val="92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过渡房物业</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苏州市相城区人民政府元和街道办事处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苏州市相城区元和街道文灵路765号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张彬</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18260153858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过渡房物业</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30</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JSZC-320500-JZCG-G2026-0245</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过渡房物业</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bookmarkStart w:id="8" w:name="OLE_LINK8"/>
      <w:r>
        <w:rPr>
          <w:rFonts w:hint="eastAsia" w:ascii="宋体" w:hAnsi="宋体"/>
          <w:sz w:val="21"/>
          <w:szCs w:val="21"/>
        </w:rPr>
        <w:t xml:space="preserve">人民币</w:t>
      </w:r>
      <w:r>
        <w:rPr>
          <w:rFonts w:hint="eastAsia" w:ascii="宋体" w:hAnsi="宋体"/>
          <w:sz w:val="21"/>
          <w:szCs w:val="21"/>
        </w:rPr>
        <w:t xml:space="preserve">贰佰零叁万贰仟贰佰元整</w:t>
      </w:r>
      <w:r>
        <w:rPr>
          <w:rFonts w:hint="eastAsia" w:ascii="宋体" w:hAnsi="宋体"/>
          <w:sz w:val="21"/>
          <w:szCs w:val="21"/>
        </w:rPr>
        <w:t xml:space="preserve">（¥</w:t>
      </w:r>
      <w:r>
        <w:rPr>
          <w:rFonts w:ascii="宋体" w:hAnsi="宋体"/>
          <w:sz w:val="21"/>
          <w:szCs w:val="21"/>
        </w:rPr>
        <w:t xml:space="preserve">2032200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bookmarkEnd w:id="8"/>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人民币贰佰零叁万贰仟贰佰元整（¥</w:t>
      </w:r>
      <w:r>
        <w:rPr>
          <w:rFonts w:ascii="宋体" w:hAnsi="宋体"/>
          <w:sz w:val="21"/>
          <w:szCs w:val="21"/>
        </w:rPr>
        <w:t xml:space="preserve">2032200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w:t>
      </w:r>
      <w:r/>
    </w:p>
    <w:p>
      <w:pPr>
        <w:pStyle w:val="88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1"/>
        <w:ind w:left="0" w:firstLine="420"/>
        <w:spacing w:line="360" w:lineRule="auto"/>
        <w:rPr>
          <w:rFonts w:ascii="宋体" w:hAnsi="宋体"/>
          <w:sz w:val="21"/>
          <w:szCs w:val="21"/>
        </w:rPr>
      </w:pPr>
      <w:r>
        <w:rPr>
          <w:rFonts w:hint="eastAsia" w:ascii="宋体" w:hAnsi="宋体"/>
          <w:sz w:val="21"/>
          <w:szCs w:val="21"/>
        </w:rPr>
        <w:t xml:space="preserve">元和街道过渡房小区分布于三处重要区域，即御窑北区南窑过渡房小区、蠡口过渡房小区以及朱巷过渡房小区。这三个小区合计拥有600间过渡用房，占地面积广阔，约达62000平方米。这些小区的主要功能是为因城市规划、项目建设等搬迁原因而处于过渡期的居民提供临时居住场所，尤其关注并满足80岁以上高龄老人及生活无法自理老人的特殊居住需求，确保他们在过渡期间能够享受到安全、舒适、贴心的居住环境。</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8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年9月30日9点30分</w:t>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年9月30日9点30分</w:t>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苏州市相城区人民政府元和街道办事处</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苏州市相城区元和街道文灵路765号</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张彬</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18260153858</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pPr>
        <w:pStyle w:val="875"/>
      </w:pPr>
      <w:r/>
      <w:r/>
    </w:p>
    <w:p>
      <w:r/>
      <w:r/>
    </w:p>
    <w:p>
      <w:r/>
      <w:r/>
    </w:p>
    <w:p>
      <w:pPr>
        <w:pStyle w:val="875"/>
        <w:ind w:left="0" w:firstLine="0"/>
      </w:pPr>
      <w:r/>
      <w:r/>
    </w:p>
    <w:p>
      <w:pPr>
        <w:pStyle w:val="863"/>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81"/>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81"/>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8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8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8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25608"/>
      <w:r/>
      <w:bookmarkStart w:id="30"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sz w:val="21"/>
          <w:szCs w:val="21"/>
        </w:rPr>
      </w:pPr>
      <w:r/>
      <w:bookmarkStart w:id="33" w:name="OLE_LINK20"/>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3"/>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7"/>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65274505"/>
      <w:r/>
      <w:bookmarkStart w:id="53" w:name="_Toc71810480"/>
      <w:r/>
      <w:bookmarkStart w:id="54" w:name="_Toc105397779"/>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5"/>
            <w:r>
              <w:rPr>
                <w:rFonts w:hint="eastAsia" w:ascii="宋体" w:hAnsi="宋体" w:cs="Times New Roman"/>
                <w:b/>
                <w:sz w:val="21"/>
                <w:szCs w:val="21"/>
              </w:rPr>
              <w:t xml:space="preserve">一、人员工资</w:t>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4" w:name="OLE_LINK59"/>
            <w:r/>
            <w:bookmarkStart w:id="75" w:name="OLE_LINK60"/>
            <w:r>
              <w:rPr>
                <w:rFonts w:hint="eastAsia" w:ascii="宋体" w:hAnsi="宋体" w:cs="Times New Roman"/>
                <w:sz w:val="21"/>
                <w:szCs w:val="21"/>
              </w:rPr>
              <w:t xml:space="preserve">分项小计（元）</w:t>
            </w:r>
            <w:bookmarkEnd w:id="74"/>
            <w:r/>
            <w:bookmarkEnd w:id="75"/>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7"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6"/>
            <w:bookmarkEnd w:id="77"/>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8"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8"/>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9" w:name="OLE_LINK63"/>
            <w:r/>
            <w:bookmarkStart w:id="80" w:name="OLE_LINK64"/>
            <w:r>
              <w:rPr>
                <w:rFonts w:hint="eastAsia" w:ascii="MS Gothic" w:hAnsi="MS Gothic" w:eastAsia="MS Gothic" w:cs="MS Gothic"/>
                <w:sz w:val="21"/>
                <w:szCs w:val="21"/>
              </w:rPr>
              <w:t xml:space="preserve">⋯⋯</w:t>
            </w:r>
            <w:bookmarkEnd w:id="79"/>
            <w:r/>
            <w:bookmarkEnd w:id="80"/>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75"/>
      </w:pPr>
      <w:r/>
      <w:r/>
    </w:p>
    <w:p>
      <w:r/>
      <w:r/>
    </w:p>
    <w:p>
      <w:pPr>
        <w:pStyle w:val="875"/>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firstLine="420"/>
        <w:spacing w:line="400" w:lineRule="exact"/>
        <w:widowControl w:val="off"/>
        <w:rPr>
          <w:rFonts w:ascii="宋体" w:hAnsi="宋体"/>
          <w:bCs/>
          <w:sz w:val="21"/>
          <w:szCs w:val="21"/>
        </w:rPr>
      </w:pPr>
      <w:r>
        <w:rPr>
          <w:rFonts w:ascii="宋体" w:hAnsi="宋体"/>
          <w:bCs/>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05397783"/>
      <w:r/>
      <w:bookmarkStart w:id="85" w:name="_Toc71810484"/>
      <w:r/>
      <w:bookmarkStart w:id="86" w:name="_Toc19621"/>
      <w:r/>
      <w:bookmarkStart w:id="87" w:name="_Toc165274509"/>
      <w:r/>
      <w:bookmarkStart w:id="8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苏州市相城区人民政府元和街道办事处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过渡房物业</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过渡房物业</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2"/>
        <w:ind w:left="0" w:firstLine="0"/>
        <w:rPr>
          <w:rFonts w:ascii="宋体" w:hAnsi="宋体"/>
          <w:b/>
          <w:lang w:val="zh-CN"/>
        </w:rPr>
      </w:pPr>
      <w:r>
        <w:rPr>
          <w:rFonts w:ascii="宋体" w:hAnsi="宋体"/>
          <w:b/>
          <w:lang w:val="zh-CN"/>
        </w:rPr>
      </w:r>
      <w:r/>
    </w:p>
    <w:p>
      <w:pPr>
        <w:pStyle w:val="92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65274511"/>
      <w:r/>
      <w:bookmarkStart w:id="97"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8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05397788"/>
      <w:r/>
      <w:bookmarkStart w:id="106" w:name="_Toc165274514"/>
      <w:r/>
      <w:bookmarkStart w:id="107"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5397791"/>
      <w:r/>
      <w:bookmarkStart w:id="111" w:name="_Toc103258863"/>
      <w:r/>
      <w:bookmarkStart w:id="112"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400" w:firstLine="400"/>
      </w:pPr>
      <w:r/>
      <w:r/>
    </w:p>
    <w:p>
      <w:pPr>
        <w:pStyle w:val="922"/>
        <w:ind w:left="0" w:firstLine="0"/>
      </w:pPr>
      <w:r/>
      <w:r/>
    </w:p>
    <w:p>
      <w:pPr>
        <w:ind w:left="0"/>
        <w:rPr>
          <w:rFonts w:ascii="宋体" w:hAnsi="宋体"/>
          <w:b/>
          <w:bCs/>
          <w:sz w:val="21"/>
          <w:szCs w:val="21"/>
        </w:rPr>
        <w:outlineLvl w:val="0"/>
      </w:pPr>
      <w:r/>
      <w:bookmarkStart w:id="113" w:name="_Toc105397792"/>
      <w:r/>
      <w:bookmarkStart w:id="114" w:name="_Toc165274518"/>
      <w:r/>
      <w:bookmarkStart w:id="11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rPr>
          <w:lang w:val="zh-CN"/>
        </w:rPr>
      </w:pPr>
      <w:r>
        <w:rPr>
          <w:lang w:val="zh-CN"/>
        </w:rPr>
      </w:r>
      <w:r/>
    </w:p>
    <w:p>
      <w:pPr>
        <w:pStyle w:val="875"/>
        <w:rPr>
          <w:lang w:val="zh-CN"/>
        </w:rPr>
      </w:pPr>
      <w:r>
        <w:rPr>
          <w:lang w:val="zh-CN"/>
        </w:rPr>
      </w:r>
      <w:r/>
    </w:p>
    <w:p>
      <w:pPr>
        <w:pStyle w:val="87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7"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8" w:name="OLE_LINK16"/>
      <w:r>
        <w:rPr>
          <w:rFonts w:hint="eastAsia" w:ascii="宋体" w:hAnsi="宋体"/>
          <w:b/>
          <w:sz w:val="21"/>
          <w:szCs w:val="21"/>
          <w:lang w:val="zh-CN"/>
        </w:rPr>
        <w:t xml:space="preserve">的</w:t>
      </w:r>
      <w:bookmarkEnd w:id="117"/>
      <w:r/>
      <w:bookmarkEnd w:id="11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（物业项目：比如投标人的单位社会保险权益记录单、单位职工住房公积金缴存明细等）</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pPr>
      <w:r/>
      <w:r/>
    </w:p>
    <w:p>
      <w:r/>
      <w:r/>
    </w:p>
    <w:p>
      <w:pPr>
        <w:pStyle w:val="875"/>
      </w:pPr>
      <w:r/>
      <w:r/>
    </w:p>
    <w:p>
      <w:pPr>
        <w:pStyle w:val="863"/>
        <w:ind w:left="0" w:firstLine="0"/>
        <w:jc w:val="center"/>
        <w:rPr>
          <w:rFonts w:ascii="宋体" w:hAnsi="宋体"/>
          <w:b/>
          <w:sz w:val="44"/>
          <w:szCs w:val="22"/>
        </w:rPr>
      </w:pPr>
      <w:r/>
      <w:bookmarkStart w:id="119" w:name="_Toc23660"/>
      <w:r/>
      <w:bookmarkStart w:id="120" w:name="_Toc165274520"/>
      <w:r/>
      <w:bookmarkStart w:id="121" w:name="_Toc4098"/>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苏州市相城区人民政府元和街道办事处</w:t>
      </w:r>
      <w:r>
        <w:rPr>
          <w:rFonts w:ascii="宋体" w:hAnsi="宋体"/>
          <w:sz w:val="21"/>
          <w:szCs w:val="21"/>
        </w:rPr>
        <w:t xml:space="preserve">的委托，就</w:t>
      </w:r>
      <w:r>
        <w:rPr>
          <w:rFonts w:hint="eastAsia" w:ascii="宋体" w:hAnsi="宋体"/>
          <w:sz w:val="21"/>
          <w:szCs w:val="21"/>
          <w:u w:val="single"/>
        </w:rPr>
        <w:t xml:space="preserve">过渡房物业</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JSZC-320500-JZCG-G2026-0245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过渡房物业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人民币贰佰零叁万贰仟贰佰元整（¥2032200.00）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人民币贰佰零叁万贰仟贰佰元整（¥2032200.00）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210"/>
        <w:spacing w:line="360" w:lineRule="auto"/>
        <w:tabs>
          <w:tab w:val="left" w:pos="0" w:leader="none"/>
        </w:tabs>
        <w:rPr>
          <w:rFonts w:ascii="宋体" w:hAnsi="宋体"/>
          <w:sz w:val="21"/>
        </w:rPr>
      </w:pPr>
      <w:r/>
      <w:bookmarkStart w:id="123" w:name="OLE_LINK135"/>
      <w:r/>
      <w:bookmarkStart w:id="124" w:name="OLE_LINK134"/>
      <w:r>
        <w:rPr>
          <w:rFonts w:hint="eastAsia" w:ascii="宋体" w:hAnsi="宋体"/>
          <w:sz w:val="21"/>
        </w:rPr>
        <w:t xml:space="preserve">（一）</w:t>
      </w:r>
      <w:bookmarkEnd w:id="123"/>
      <w:r/>
      <w:bookmarkEnd w:id="124"/>
      <w:r>
        <w:rPr>
          <w:rFonts w:hint="eastAsia" w:ascii="宋体" w:hAnsi="宋体"/>
          <w:sz w:val="21"/>
        </w:rPr>
        <w:t xml:space="preserve">基本信息</w:t>
      </w:r>
      <w:r/>
    </w:p>
    <w:p>
      <w:pPr>
        <w:ind w:left="0" w:firstLine="420"/>
        <w:spacing w:line="360" w:lineRule="auto"/>
        <w:tabs>
          <w:tab w:val="left" w:pos="420" w:leader="none"/>
        </w:tabs>
        <w:rPr>
          <w:rFonts w:ascii="宋体" w:hAnsi="宋体"/>
          <w:bCs/>
          <w:sz w:val="21"/>
          <w:szCs w:val="21"/>
        </w:rPr>
      </w:pPr>
      <w:r>
        <w:rPr>
          <w:rFonts w:hint="eastAsia" w:ascii="宋体" w:hAnsi="宋体"/>
          <w:bCs/>
          <w:sz w:val="21"/>
          <w:szCs w:val="21"/>
        </w:rPr>
        <w:t xml:space="preserve">元和街道过渡房小区分布于三处重要区域，即御窑北区南窑过渡房小区、蠡口过渡房小区以及朱巷过渡房小区。这三个小区合计拥有600间过渡用房，占地面积广阔，约达62000平方米。这些小区的主要功能是为因城市规划、项目建设等搬迁原因而处于过渡期的居民提供临时居住场所，尤其关注并满足80岁以上高龄老人及生活无法自理老人的特殊居住需求，确保他们在过渡期间能够享受到安全、舒适、贴心的居住环境。</w:t>
      </w:r>
      <w:r/>
    </w:p>
    <w:p>
      <w:pPr>
        <w:ind w:left="0" w:firstLine="420"/>
        <w:spacing w:line="360" w:lineRule="auto"/>
        <w:tabs>
          <w:tab w:val="left" w:pos="420" w:leader="none"/>
        </w:tabs>
        <w:rPr>
          <w:rFonts w:ascii="宋体" w:hAnsi="宋体"/>
          <w:bCs/>
          <w:sz w:val="21"/>
          <w:szCs w:val="21"/>
        </w:rPr>
      </w:pPr>
      <w:r>
        <w:rPr>
          <w:rFonts w:hint="eastAsia" w:ascii="宋体" w:hAnsi="宋体"/>
          <w:bCs/>
          <w:sz w:val="21"/>
          <w:szCs w:val="21"/>
        </w:rPr>
        <w:t xml:space="preserve">（二）服务范围</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提供元和街道过渡房区域的秩序维护、环境保洁卫生人力服务；</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人员、车辆、物品的出入管理；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定期定时巡逻检查管理；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车辆停放管理；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公共设施（设备）的管理；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外来人员的管理；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bCs/>
          <w:sz w:val="21"/>
          <w:szCs w:val="21"/>
          <w:lang w:val="zh-CN"/>
        </w:rPr>
        <w:t xml:space="preserve">闲杂人员及嫌疑人员的检查与防范；</w:t>
      </w:r>
      <w:r/>
    </w:p>
    <w:p>
      <w:pPr>
        <w:numPr>
          <w:ilvl w:val="0"/>
          <w:numId w:val="3"/>
        </w:numPr>
        <w:ind w:left="0" w:firstLine="369"/>
        <w:spacing w:line="360" w:lineRule="auto"/>
        <w:tabs>
          <w:tab w:val="left" w:pos="0" w:leader="none"/>
        </w:tabs>
        <w:rPr>
          <w:rFonts w:ascii="宋体" w:hAnsi="宋体"/>
          <w:sz w:val="21"/>
          <w:szCs w:val="21"/>
        </w:rPr>
      </w:pPr>
      <w:r>
        <w:rPr>
          <w:rFonts w:hint="eastAsia" w:ascii="宋体" w:hAnsi="宋体"/>
          <w:bCs/>
          <w:sz w:val="21"/>
          <w:szCs w:val="21"/>
          <w:lang w:val="zh-CN"/>
        </w:rPr>
        <w:t xml:space="preserve">各类安全、消防事故的防范、应急处理与管理。</w:t>
      </w:r>
      <w:r/>
    </w:p>
    <w:p>
      <w:pPr>
        <w:numPr>
          <w:ilvl w:val="0"/>
          <w:numId w:val="3"/>
        </w:numPr>
        <w:ind w:left="0" w:firstLine="369"/>
        <w:spacing w:line="360" w:lineRule="auto"/>
        <w:tabs>
          <w:tab w:val="left" w:pos="0" w:leader="none"/>
        </w:tabs>
        <w:rPr>
          <w:rFonts w:ascii="宋体" w:hAnsi="宋体"/>
          <w:bCs/>
          <w:sz w:val="21"/>
          <w:szCs w:val="21"/>
          <w:lang w:val="zh-CN"/>
        </w:rPr>
      </w:pPr>
      <w:r>
        <w:rPr>
          <w:rFonts w:hint="eastAsia" w:ascii="宋体" w:hAnsi="宋体"/>
          <w:sz w:val="21"/>
          <w:szCs w:val="21"/>
        </w:rPr>
        <w:t xml:space="preserve">乙方负责管理区域内的其他物业服务。</w:t>
      </w:r>
      <w:r/>
    </w:p>
    <w:p>
      <w:pPr>
        <w:ind w:left="0" w:firstLine="210"/>
        <w:spacing w:line="360" w:lineRule="auto"/>
        <w:tabs>
          <w:tab w:val="left" w:pos="0" w:leader="none"/>
        </w:tabs>
        <w:rPr>
          <w:rFonts w:ascii="宋体" w:hAnsi="宋体"/>
          <w:sz w:val="21"/>
        </w:rPr>
      </w:pPr>
      <w:r>
        <w:rPr>
          <w:rFonts w:hint="eastAsia" w:ascii="宋体" w:hAnsi="宋体"/>
          <w:sz w:val="21"/>
        </w:rPr>
        <w:t xml:space="preserve">（三）服务人员配置要求：35人</w:t>
      </w:r>
      <w:r>
        <w:rPr>
          <w:rFonts w:hint="eastAsia" w:ascii="宋体" w:hAnsi="宋体"/>
          <w:b/>
          <w:bCs/>
          <w:sz w:val="21"/>
        </w:rPr>
        <w:t xml:space="preserve">（低于招标文件人员配置要求为非实质性响应）</w:t>
      </w:r>
      <w:r/>
    </w:p>
    <w:tbl>
      <w:tblPr>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2"/>
        <w:gridCol w:w="828"/>
        <w:gridCol w:w="872"/>
        <w:gridCol w:w="971"/>
        <w:gridCol w:w="3456"/>
        <w:gridCol w:w="2224"/>
      </w:tblGrid>
      <w:tr>
        <w:trPr>
          <w:jc w:val="center"/>
          <w:tblHeader/>
        </w:trPr>
        <w:tc>
          <w:tcPr>
            <w:tcW w:w="1122"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岗位</w:t>
            </w:r>
            <w:r/>
          </w:p>
        </w:tc>
        <w:tc>
          <w:tcPr>
            <w:tcW w:w="828"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人数</w:t>
            </w:r>
            <w:r/>
          </w:p>
        </w:tc>
        <w:tc>
          <w:tcPr>
            <w:tcW w:w="872"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年龄要求</w:t>
            </w:r>
            <w:r/>
          </w:p>
        </w:tc>
        <w:tc>
          <w:tcPr>
            <w:tcW w:w="971"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性别</w:t>
            </w:r>
            <w:r/>
          </w:p>
        </w:tc>
        <w:tc>
          <w:tcPr>
            <w:tcW w:w="3456"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基本要求</w:t>
            </w:r>
            <w:r/>
          </w:p>
        </w:tc>
        <w:tc>
          <w:tcPr>
            <w:tcW w:w="2224"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备注</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项目经理</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1人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45周岁及以下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男女不限</w:t>
            </w:r>
            <w:r/>
          </w:p>
        </w:tc>
        <w:tc>
          <w:tcPr>
            <w:tcW w:w="345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大专或以上学历，3年</w:t>
            </w:r>
            <w:r>
              <w:rPr>
                <w:rFonts w:hint="eastAsia" w:ascii="宋体" w:hAnsi="宋体"/>
                <w:sz w:val="21"/>
                <w:szCs w:val="21"/>
              </w:rPr>
              <w:t xml:space="preserve">及</w:t>
            </w:r>
            <w:r>
              <w:rPr>
                <w:rFonts w:hint="eastAsia" w:ascii="宋体" w:hAnsi="宋体"/>
                <w:sz w:val="21"/>
                <w:szCs w:val="21"/>
              </w:rPr>
              <w:t xml:space="preserve">以上物业管理经验，外貌端正，身体健康，具有相关工作经验，具备一定急救知识，具备救护应急处理能力。</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负责项目全面管理、台账报表编制工作，与委托单位实时对接需求，统筹处理项目运营各类事务。</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客服</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2人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45周岁及以下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女</w:t>
            </w:r>
            <w:r/>
          </w:p>
        </w:tc>
        <w:tc>
          <w:tcPr>
            <w:tcW w:w="345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大专或以上学历，3年</w:t>
            </w:r>
            <w:r>
              <w:rPr>
                <w:rFonts w:hint="eastAsia" w:ascii="宋体" w:hAnsi="宋体"/>
                <w:sz w:val="21"/>
                <w:szCs w:val="21"/>
              </w:rPr>
              <w:t xml:space="preserve">及</w:t>
            </w:r>
            <w:r>
              <w:rPr>
                <w:rFonts w:hint="eastAsia" w:ascii="宋体" w:hAnsi="宋体"/>
                <w:sz w:val="21"/>
                <w:szCs w:val="21"/>
              </w:rPr>
              <w:t xml:space="preserve">以上物业工作经验，外貌端正，身体健康,服务意识强。具备一定急救知识，具备救护应急处理能力。</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负责租金收取、电费充值、老年住户关怀服务，及时发现问题并汇报、跟进处置。</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b/>
                <w:sz w:val="21"/>
                <w:szCs w:val="21"/>
              </w:rPr>
              <w:t xml:space="preserve">保安</w:t>
            </w:r>
            <w:r>
              <w:rPr>
                <w:rFonts w:hint="eastAsia" w:ascii="宋体" w:hAnsi="宋体"/>
                <w:b/>
                <w:bCs/>
                <w:sz w:val="21"/>
                <w:szCs w:val="21"/>
              </w:rPr>
              <w:t xml:space="preserve">主管</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1人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45周岁及以下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w:t>
            </w:r>
            <w:r/>
          </w:p>
        </w:tc>
        <w:tc>
          <w:tcPr>
            <w:tcW w:w="3456" w:type="dxa"/>
            <w:vAlign w:val="center"/>
            <w:textDirection w:val="lrTb"/>
            <w:noWrap w:val="false"/>
          </w:tcPr>
          <w:p>
            <w:pPr>
              <w:ind w:left="0"/>
              <w:jc w:val="left"/>
              <w:keepNext/>
              <w:widowControl w:val="off"/>
              <w:rPr>
                <w:rFonts w:ascii="宋体" w:hAnsi="宋体"/>
                <w:sz w:val="21"/>
                <w:szCs w:val="21"/>
              </w:rPr>
            </w:pPr>
            <w:r/>
            <w:bookmarkStart w:id="125" w:name="OLE_LINK111"/>
            <w:r>
              <w:rPr>
                <w:rFonts w:hint="eastAsia" w:ascii="宋体" w:hAnsi="宋体"/>
                <w:sz w:val="21"/>
                <w:szCs w:val="21"/>
              </w:rPr>
              <w:t xml:space="preserve">高中或以上学历，</w:t>
            </w:r>
            <w:bookmarkEnd w:id="125"/>
            <w:r>
              <w:rPr>
                <w:rFonts w:hint="eastAsia" w:ascii="宋体" w:hAnsi="宋体"/>
                <w:sz w:val="21"/>
                <w:szCs w:val="21"/>
              </w:rPr>
              <w:t xml:space="preserve">外貌端正，无不良记录；服从采购人管理，具有工作责任心和爱岗敬业精神，具有亲和力，举止文明、礼貌待人；具有较强的沟通交流能力，</w:t>
            </w:r>
            <w:bookmarkStart w:id="126" w:name="OLE_LINK112"/>
            <w:r>
              <w:rPr>
                <w:rFonts w:hint="eastAsia" w:ascii="宋体" w:hAnsi="宋体"/>
                <w:sz w:val="21"/>
                <w:szCs w:val="21"/>
              </w:rPr>
              <w:t xml:space="preserve">具备一定急救知识，具备救护应急处理能力。</w:t>
            </w:r>
            <w:bookmarkEnd w:id="126"/>
            <w:r/>
            <w:r/>
          </w:p>
          <w:p>
            <w:pPr>
              <w:ind w:left="0"/>
              <w:jc w:val="left"/>
              <w:keepNext/>
              <w:widowControl w:val="off"/>
              <w:rPr>
                <w:rFonts w:ascii="宋体" w:hAnsi="宋体"/>
                <w:sz w:val="21"/>
                <w:szCs w:val="21"/>
              </w:rPr>
            </w:pPr>
            <w:r/>
            <w:bookmarkStart w:id="127" w:name="OLE_LINK178"/>
            <w:r/>
            <w:bookmarkStart w:id="128" w:name="OLE_LINK179"/>
            <w:r>
              <w:rPr>
                <w:rFonts w:hint="eastAsia" w:ascii="宋体" w:hAnsi="宋体"/>
                <w:b/>
                <w:sz w:val="21"/>
                <w:szCs w:val="21"/>
              </w:rPr>
              <w:t xml:space="preserve">需持有公安部门颁发的保安员证上岗。</w:t>
            </w:r>
            <w:bookmarkEnd w:id="127"/>
            <w:r/>
            <w:bookmarkEnd w:id="128"/>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负责秩序维护条线全面管理，包括安全隐患排查、技防设备检查、消防安全检查，突发情况下的岗位顶岗工作。</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b/>
                <w:sz w:val="21"/>
                <w:szCs w:val="21"/>
              </w:rPr>
              <w:t xml:space="preserve">保安员</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23人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55周岁及以下</w:t>
            </w:r>
            <w:r>
              <w:rPr>
                <w:rFonts w:hint="eastAsia" w:ascii="宋体" w:hAnsi="宋体"/>
                <w:sz w:val="21"/>
                <w:szCs w:val="21"/>
              </w:rPr>
              <w:t xml:space="preserve">，女5</w:t>
            </w:r>
            <w:r>
              <w:rPr>
                <w:rFonts w:ascii="宋体" w:hAnsi="宋体"/>
                <w:sz w:val="21"/>
                <w:szCs w:val="21"/>
              </w:rPr>
              <w:t xml:space="preserve">0</w:t>
            </w:r>
            <w:r>
              <w:rPr>
                <w:rFonts w:hint="eastAsia" w:ascii="宋体" w:hAnsi="宋体"/>
                <w:sz w:val="21"/>
                <w:szCs w:val="21"/>
              </w:rPr>
              <w:t xml:space="preserve">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男女不限</w:t>
            </w:r>
            <w:r/>
          </w:p>
        </w:tc>
        <w:tc>
          <w:tcPr>
            <w:tcW w:w="345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1年</w:t>
            </w:r>
            <w:r>
              <w:rPr>
                <w:rFonts w:hint="eastAsia" w:ascii="宋体" w:hAnsi="宋体"/>
                <w:sz w:val="21"/>
                <w:szCs w:val="21"/>
              </w:rPr>
              <w:t xml:space="preserve">及</w:t>
            </w:r>
            <w:r>
              <w:rPr>
                <w:rFonts w:hint="eastAsia" w:ascii="宋体" w:hAnsi="宋体"/>
                <w:sz w:val="21"/>
                <w:szCs w:val="21"/>
              </w:rPr>
              <w:t xml:space="preserve">以上秩序从业经验，品德端正，诚实可靠，反应灵敏；</w:t>
            </w:r>
            <w:r/>
          </w:p>
          <w:p>
            <w:pPr>
              <w:ind w:left="0"/>
              <w:jc w:val="left"/>
              <w:keepNext/>
              <w:widowControl w:val="off"/>
              <w:rPr>
                <w:rFonts w:ascii="宋体" w:hAnsi="宋体"/>
                <w:sz w:val="21"/>
                <w:szCs w:val="21"/>
              </w:rPr>
            </w:pPr>
            <w:r>
              <w:rPr>
                <w:rFonts w:hint="eastAsia" w:ascii="宋体" w:hAnsi="宋体"/>
                <w:sz w:val="21"/>
                <w:szCs w:val="21"/>
              </w:rPr>
              <w:t xml:space="preserve">良好的服务意识和团队协作精神。具备一定急救知识，具备救护应急处理能力。</w:t>
            </w:r>
            <w:r/>
          </w:p>
          <w:p>
            <w:pPr>
              <w:ind w:left="0"/>
              <w:jc w:val="left"/>
              <w:tabs>
                <w:tab w:val="left" w:pos="420" w:leader="none"/>
                <w:tab w:val="left" w:pos="540" w:leader="none"/>
              </w:tabs>
            </w:pPr>
            <w:r>
              <w:rPr>
                <w:rFonts w:hint="eastAsia" w:ascii="宋体" w:hAnsi="宋体"/>
                <w:b/>
                <w:sz w:val="21"/>
                <w:szCs w:val="21"/>
              </w:rPr>
              <w:t xml:space="preserve">需持有公安部门颁发的保安员证，提供有效证件或承诺签订合同后一星期内提供</w:t>
            </w:r>
            <w:r>
              <w:rPr>
                <w:rFonts w:hint="eastAsia" w:ascii="宋体" w:hAnsi="宋体"/>
                <w:b/>
                <w:sz w:val="21"/>
              </w:rPr>
              <w:t xml:space="preserve">并加盖投标单位公章</w:t>
            </w:r>
            <w:r>
              <w:rPr>
                <w:rFonts w:hint="eastAsia" w:ascii="宋体" w:hAnsi="宋体"/>
                <w:b/>
                <w:sz w:val="21"/>
                <w:szCs w:val="21"/>
              </w:rPr>
              <w:t xml:space="preserve">（需提供承诺函并加盖单位公章，承诺函格式自拟）。</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负责社区全域巡逻、车辆引导规范，保障区域内秩序与安全。</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工程维修工</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2人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55周岁及以下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w:t>
            </w:r>
            <w:r/>
          </w:p>
        </w:tc>
        <w:tc>
          <w:tcPr>
            <w:tcW w:w="3456" w:type="dxa"/>
            <w:vAlign w:val="center"/>
            <w:textDirection w:val="lrTb"/>
            <w:noWrap w:val="false"/>
          </w:tcPr>
          <w:p>
            <w:pPr>
              <w:ind w:left="0"/>
              <w:jc w:val="left"/>
              <w:keepNext/>
              <w:widowControl w:val="off"/>
              <w:rPr>
                <w:rFonts w:ascii="宋体" w:hAnsi="宋体"/>
                <w:b/>
                <w:bCs/>
                <w:sz w:val="21"/>
                <w:szCs w:val="21"/>
              </w:rPr>
            </w:pPr>
            <w:r>
              <w:rPr>
                <w:rFonts w:hint="eastAsia" w:ascii="宋体" w:hAnsi="宋体"/>
                <w:sz w:val="21"/>
                <w:szCs w:val="21"/>
              </w:rPr>
              <w:t xml:space="preserve">高中及以上学历，具备变配电、通讯、给排水、设备维保等相关知识及实操经验。</w:t>
            </w:r>
            <w:r/>
          </w:p>
          <w:p>
            <w:pPr>
              <w:ind w:left="0"/>
              <w:jc w:val="left"/>
              <w:keepNext/>
              <w:widowControl w:val="off"/>
              <w:rPr>
                <w:rFonts w:ascii="宋体" w:hAnsi="宋体"/>
                <w:sz w:val="21"/>
                <w:szCs w:val="21"/>
              </w:rPr>
            </w:pPr>
            <w:r>
              <w:rPr>
                <w:rFonts w:hint="eastAsia" w:ascii="宋体" w:hAnsi="宋体"/>
                <w:b/>
                <w:bCs/>
                <w:sz w:val="21"/>
                <w:szCs w:val="21"/>
              </w:rPr>
              <w:t xml:space="preserve">需持有特种作业操作证（准操项目：低压电工作业）</w:t>
            </w:r>
            <w:r>
              <w:rPr>
                <w:rFonts w:hint="eastAsia" w:ascii="宋体" w:hAnsi="宋体"/>
                <w:b/>
                <w:bCs/>
                <w:sz w:val="21"/>
                <w:szCs w:val="21"/>
              </w:rPr>
              <w:t xml:space="preserve">或特种作业操作证（准操项目：高压电工作业）</w:t>
            </w:r>
            <w:r>
              <w:rPr>
                <w:rFonts w:hint="eastAsia" w:ascii="宋体" w:hAnsi="宋体"/>
                <w:b/>
                <w:bCs/>
                <w:sz w:val="21"/>
                <w:szCs w:val="21"/>
              </w:rPr>
              <w:t xml:space="preserve">。</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负责社区内所有已确认维修事项，按规范要求及时、高效完成维修工作，确保设施设备正常运行。</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保洁班长</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1人</w:t>
            </w:r>
            <w:r/>
          </w:p>
        </w:tc>
        <w:tc>
          <w:tcPr>
            <w:tcW w:w="87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男55周岁及以下，女5</w:t>
            </w:r>
            <w:r>
              <w:rPr>
                <w:rFonts w:ascii="宋体" w:hAnsi="宋体"/>
                <w:sz w:val="21"/>
                <w:szCs w:val="21"/>
              </w:rPr>
              <w:t xml:space="preserve">0</w:t>
            </w:r>
            <w:r>
              <w:rPr>
                <w:rFonts w:hint="eastAsia" w:ascii="宋体" w:hAnsi="宋体"/>
                <w:sz w:val="21"/>
                <w:szCs w:val="21"/>
              </w:rPr>
              <w:t xml:space="preserve">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男女不限</w:t>
            </w:r>
            <w:r/>
          </w:p>
        </w:tc>
        <w:tc>
          <w:tcPr>
            <w:tcW w:w="345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高中或以上学历，身体健康，外貌端正，具有相关工作经验。具备一定急救知识，具备救护应急处理能力。项目内突发情况需对人员进行初步急救。</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负责保洁条线工作统筹管理、质量监督，日常岗位替休调度。</w:t>
            </w:r>
            <w:r/>
          </w:p>
        </w:tc>
      </w:tr>
      <w:tr>
        <w:trPr>
          <w:jc w:val="center"/>
        </w:trPr>
        <w:tc>
          <w:tcPr>
            <w:tcW w:w="1122"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保洁员</w:t>
            </w:r>
            <w:r/>
          </w:p>
        </w:tc>
        <w:tc>
          <w:tcPr>
            <w:tcW w:w="828" w:type="dxa"/>
            <w:vAlign w:val="center"/>
            <w:textDirection w:val="lrTb"/>
            <w:noWrap w:val="false"/>
          </w:tcPr>
          <w:p>
            <w:pPr>
              <w:ind w:left="0"/>
              <w:jc w:val="center"/>
              <w:keepNext/>
              <w:widowControl w:val="off"/>
              <w:rPr>
                <w:rFonts w:ascii="宋体" w:hAnsi="宋体"/>
                <w:sz w:val="21"/>
                <w:szCs w:val="21"/>
              </w:rPr>
            </w:pPr>
            <w:r>
              <w:rPr>
                <w:rFonts w:hint="eastAsia" w:ascii="宋体" w:hAnsi="宋体"/>
                <w:sz w:val="21"/>
                <w:szCs w:val="21"/>
              </w:rPr>
              <w:t xml:space="preserve">5人</w:t>
            </w:r>
            <w:r/>
          </w:p>
        </w:tc>
        <w:tc>
          <w:tcPr>
            <w:tcW w:w="872" w:type="dxa"/>
            <w:vAlign w:val="center"/>
            <w:textDirection w:val="lrTb"/>
            <w:noWrap w:val="false"/>
          </w:tcPr>
          <w:p>
            <w:pPr>
              <w:ind w:left="0"/>
              <w:jc w:val="left"/>
              <w:keepNext/>
              <w:widowControl w:val="off"/>
              <w:rPr>
                <w:rFonts w:ascii="宋体" w:hAnsi="宋体"/>
                <w:sz w:val="21"/>
                <w:szCs w:val="21"/>
              </w:rPr>
            </w:pPr>
            <w:r/>
            <w:bookmarkStart w:id="129" w:name="OLE_LINK114"/>
            <w:r/>
            <w:bookmarkStart w:id="130" w:name="OLE_LINK113"/>
            <w:r>
              <w:rPr>
                <w:rFonts w:hint="eastAsia" w:ascii="宋体" w:hAnsi="宋体"/>
                <w:sz w:val="21"/>
                <w:szCs w:val="21"/>
              </w:rPr>
              <w:t xml:space="preserve">男：60周岁及以下；</w:t>
            </w:r>
            <w:bookmarkEnd w:id="129"/>
            <w:r/>
            <w:bookmarkEnd w:id="130"/>
            <w:r>
              <w:rPr>
                <w:rFonts w:hint="eastAsia" w:ascii="宋体" w:hAnsi="宋体"/>
                <w:sz w:val="21"/>
                <w:szCs w:val="21"/>
              </w:rPr>
              <w:t xml:space="preserve">女：</w:t>
            </w:r>
            <w:r>
              <w:rPr>
                <w:rFonts w:ascii="宋体" w:hAnsi="宋体"/>
                <w:sz w:val="21"/>
                <w:szCs w:val="21"/>
              </w:rPr>
              <w:t xml:space="preserve">50</w:t>
            </w:r>
            <w:r>
              <w:rPr>
                <w:rFonts w:hint="eastAsia" w:ascii="宋体" w:hAnsi="宋体"/>
                <w:sz w:val="21"/>
                <w:szCs w:val="21"/>
              </w:rPr>
              <w:t xml:space="preserve">周岁及以下；</w:t>
            </w:r>
            <w:r/>
          </w:p>
        </w:tc>
        <w:tc>
          <w:tcPr>
            <w:tcW w:w="971"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男女不限</w:t>
            </w:r>
            <w:r/>
          </w:p>
        </w:tc>
        <w:tc>
          <w:tcPr>
            <w:tcW w:w="345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2年</w:t>
            </w:r>
            <w:r>
              <w:rPr>
                <w:rFonts w:hint="eastAsia" w:ascii="宋体" w:hAnsi="宋体"/>
                <w:sz w:val="21"/>
                <w:szCs w:val="21"/>
              </w:rPr>
              <w:t xml:space="preserve">及</w:t>
            </w:r>
            <w:r>
              <w:rPr>
                <w:rFonts w:hint="eastAsia" w:ascii="宋体" w:hAnsi="宋体"/>
                <w:sz w:val="21"/>
                <w:szCs w:val="21"/>
              </w:rPr>
              <w:t xml:space="preserve">以上同类项目物业环境保洁相关工作经验，身体健康，外貌端正，具有相关工作经验。具备一定急救知识，具备救护应急处理能力。</w:t>
            </w:r>
            <w:r/>
          </w:p>
        </w:tc>
        <w:tc>
          <w:tcPr>
            <w:tcW w:w="2224"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负责社区内街道市政保洁范围外的楼道、公共区域等保洁服务，确保环境整洁达标。</w:t>
            </w:r>
            <w:r/>
          </w:p>
        </w:tc>
      </w:tr>
      <w:tr>
        <w:trPr>
          <w:jc w:val="center"/>
        </w:trPr>
        <w:tc>
          <w:tcPr>
            <w:tcW w:w="1122" w:type="dxa"/>
            <w:vAlign w:val="center"/>
            <w:textDirection w:val="lrTb"/>
            <w:noWrap w:val="false"/>
          </w:tcPr>
          <w:p>
            <w:pPr>
              <w:ind w:left="0"/>
              <w:jc w:val="left"/>
              <w:keepNext/>
              <w:widowControl w:val="off"/>
              <w:rPr>
                <w:rFonts w:ascii="宋体" w:hAnsi="宋体"/>
                <w:b/>
                <w:sz w:val="21"/>
                <w:szCs w:val="21"/>
              </w:rPr>
            </w:pPr>
            <w:r>
              <w:rPr>
                <w:rFonts w:hint="eastAsia" w:ascii="宋体" w:hAnsi="宋体"/>
                <w:b/>
                <w:sz w:val="21"/>
                <w:szCs w:val="21"/>
              </w:rPr>
              <w:t xml:space="preserve">合计</w:t>
            </w:r>
            <w:r/>
          </w:p>
        </w:tc>
        <w:tc>
          <w:tcPr>
            <w:tcW w:w="828" w:type="dxa"/>
            <w:vAlign w:val="center"/>
            <w:textDirection w:val="lrTb"/>
            <w:noWrap w:val="false"/>
          </w:tcPr>
          <w:p>
            <w:pPr>
              <w:ind w:left="0"/>
              <w:jc w:val="center"/>
              <w:keepNext/>
              <w:widowControl w:val="off"/>
              <w:rPr>
                <w:rFonts w:ascii="宋体" w:hAnsi="宋体"/>
                <w:b/>
                <w:sz w:val="21"/>
                <w:szCs w:val="21"/>
              </w:rPr>
            </w:pPr>
            <w:r>
              <w:rPr>
                <w:rFonts w:hint="eastAsia" w:ascii="宋体" w:hAnsi="宋体"/>
                <w:b/>
                <w:sz w:val="21"/>
                <w:szCs w:val="21"/>
              </w:rPr>
              <w:t xml:space="preserve">35人</w:t>
            </w:r>
            <w:r/>
          </w:p>
        </w:tc>
        <w:tc>
          <w:tcPr>
            <w:tcW w:w="872" w:type="dxa"/>
            <w:vAlign w:val="center"/>
            <w:textDirection w:val="lrTb"/>
            <w:noWrap w:val="false"/>
          </w:tcPr>
          <w:p>
            <w:pPr>
              <w:ind w:left="0"/>
              <w:jc w:val="left"/>
              <w:keepNext/>
              <w:widowControl w:val="off"/>
              <w:rPr>
                <w:rFonts w:ascii="宋体" w:hAnsi="宋体"/>
                <w:b/>
                <w:sz w:val="21"/>
                <w:szCs w:val="21"/>
              </w:rPr>
            </w:pPr>
            <w:r>
              <w:rPr>
                <w:rFonts w:ascii="宋体" w:hAnsi="宋体"/>
                <w:b/>
                <w:sz w:val="21"/>
                <w:szCs w:val="21"/>
              </w:rPr>
            </w:r>
            <w:r/>
          </w:p>
        </w:tc>
        <w:tc>
          <w:tcPr>
            <w:tcW w:w="971" w:type="dxa"/>
            <w:vAlign w:val="center"/>
            <w:textDirection w:val="lrTb"/>
            <w:noWrap w:val="false"/>
          </w:tcPr>
          <w:p>
            <w:pPr>
              <w:ind w:left="0"/>
              <w:jc w:val="left"/>
              <w:keepNext/>
              <w:widowControl w:val="off"/>
              <w:rPr>
                <w:rFonts w:ascii="宋体" w:hAnsi="宋体"/>
                <w:b/>
                <w:sz w:val="21"/>
                <w:szCs w:val="21"/>
              </w:rPr>
            </w:pPr>
            <w:r>
              <w:rPr>
                <w:rFonts w:ascii="宋体" w:hAnsi="宋体"/>
                <w:b/>
                <w:sz w:val="21"/>
                <w:szCs w:val="21"/>
              </w:rPr>
            </w:r>
            <w:r/>
          </w:p>
        </w:tc>
        <w:tc>
          <w:tcPr>
            <w:tcW w:w="3456" w:type="dxa"/>
            <w:vAlign w:val="center"/>
            <w:textDirection w:val="lrTb"/>
            <w:noWrap w:val="false"/>
          </w:tcPr>
          <w:p>
            <w:pPr>
              <w:ind w:left="0"/>
              <w:jc w:val="left"/>
              <w:keepNext/>
              <w:widowControl w:val="off"/>
              <w:rPr>
                <w:rFonts w:ascii="宋体" w:hAnsi="宋体"/>
                <w:b/>
                <w:sz w:val="21"/>
                <w:szCs w:val="21"/>
              </w:rPr>
            </w:pPr>
            <w:r>
              <w:rPr>
                <w:rFonts w:ascii="宋体" w:hAnsi="宋体"/>
                <w:b/>
                <w:sz w:val="21"/>
                <w:szCs w:val="21"/>
              </w:rPr>
            </w:r>
            <w:r/>
          </w:p>
        </w:tc>
        <w:tc>
          <w:tcPr>
            <w:tcW w:w="2224" w:type="dxa"/>
            <w:vAlign w:val="center"/>
            <w:textDirection w:val="lrTb"/>
            <w:noWrap w:val="false"/>
          </w:tcPr>
          <w:p>
            <w:pPr>
              <w:ind w:left="0"/>
              <w:jc w:val="left"/>
              <w:keepNext/>
              <w:widowControl w:val="off"/>
              <w:rPr>
                <w:rFonts w:ascii="宋体" w:hAnsi="宋体"/>
                <w:b/>
                <w:sz w:val="21"/>
                <w:szCs w:val="21"/>
              </w:rPr>
            </w:pPr>
            <w:r>
              <w:rPr>
                <w:rFonts w:ascii="宋体" w:hAnsi="宋体"/>
                <w:b/>
                <w:sz w:val="21"/>
                <w:szCs w:val="21"/>
              </w:rPr>
            </w:r>
            <w:r/>
          </w:p>
        </w:tc>
      </w:tr>
    </w:tbl>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r>
      <w:r/>
    </w:p>
    <w:p>
      <w:pPr>
        <w:ind w:left="210"/>
        <w:spacing w:line="360" w:lineRule="auto"/>
        <w:tabs>
          <w:tab w:val="left" w:pos="0" w:leader="none"/>
        </w:tabs>
        <w:rPr>
          <w:rFonts w:ascii="宋体" w:hAnsi="宋体"/>
          <w:b/>
          <w:sz w:val="21"/>
        </w:rPr>
      </w:pPr>
      <w:r>
        <w:rPr>
          <w:rFonts w:ascii="宋体" w:hAnsi="宋体"/>
          <w:b/>
          <w:sz w:val="21"/>
        </w:rPr>
        <w:t xml:space="preserve">注：</w:t>
      </w:r>
      <w:r>
        <w:rPr>
          <w:rFonts w:hint="eastAsia" w:ascii="宋体" w:hAnsi="宋体"/>
          <w:b/>
          <w:sz w:val="21"/>
        </w:rPr>
        <w:t xml:space="preserve">（1）投标单位须在其投标文件中提供要求的相关证书复印件</w:t>
      </w:r>
      <w:bookmarkStart w:id="131" w:name="OLE_LINK36"/>
      <w:r/>
      <w:bookmarkStart w:id="132" w:name="OLE_LINK37"/>
      <w:r>
        <w:rPr>
          <w:rFonts w:hint="eastAsia" w:ascii="宋体" w:hAnsi="宋体"/>
          <w:b/>
          <w:sz w:val="21"/>
        </w:rPr>
        <w:t xml:space="preserve">并加盖投标单位公章</w:t>
      </w:r>
      <w:bookmarkEnd w:id="131"/>
      <w:r/>
      <w:bookmarkEnd w:id="132"/>
      <w:r>
        <w:rPr>
          <w:rFonts w:hint="eastAsia" w:ascii="宋体" w:hAnsi="宋体"/>
          <w:b/>
          <w:sz w:val="21"/>
        </w:rPr>
        <w:t xml:space="preserve">[保安主管：公安部门颁发的保安员证；工程维修工：特种作业操作证（准操项目：低压电工作业）或特种作业操作证（准操项目：高压电工作业）]，未提供视为非实质性响应。</w:t>
      </w:r>
      <w:r/>
    </w:p>
    <w:p>
      <w:pPr>
        <w:ind w:left="210"/>
        <w:spacing w:line="360" w:lineRule="auto"/>
        <w:tabs>
          <w:tab w:val="left" w:pos="0" w:leader="none"/>
        </w:tabs>
        <w:rPr>
          <w:rFonts w:ascii="宋体" w:hAnsi="宋体"/>
          <w:b/>
          <w:sz w:val="21"/>
        </w:rPr>
      </w:pPr>
      <w:r>
        <w:rPr>
          <w:rFonts w:ascii="宋体" w:hAnsi="宋体"/>
          <w:b/>
          <w:sz w:val="21"/>
        </w:rPr>
        <w:t xml:space="preserve">（</w:t>
      </w: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投标单位须在其投标文件中提供有效证件或承诺签订合同后一星期内提供</w:t>
      </w:r>
      <w:r>
        <w:rPr>
          <w:rFonts w:hint="eastAsia" w:ascii="宋体" w:hAnsi="宋体"/>
          <w:b/>
          <w:sz w:val="21"/>
        </w:rPr>
        <w:t xml:space="preserve">并加盖投标单位公章</w:t>
      </w:r>
      <w:r>
        <w:rPr>
          <w:rFonts w:hint="eastAsia" w:ascii="宋体" w:hAnsi="宋体"/>
          <w:b/>
          <w:sz w:val="21"/>
        </w:rPr>
        <w:t xml:space="preserve">（需提供承诺函并加盖单位公章，承诺函格式自拟）（保安员：公安部门颁发的保安员证），未提供视为非实质性响应。</w:t>
      </w:r>
      <w:r/>
    </w:p>
    <w:p>
      <w:pPr>
        <w:ind w:left="210"/>
        <w:spacing w:line="360" w:lineRule="auto"/>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）表格中人员数量、年龄、学历不得负偏离，否则视为非实质性响应。</w:t>
      </w:r>
      <w:r/>
    </w:p>
    <w:p>
      <w:pPr>
        <w:ind w:left="0" w:firstLine="422"/>
        <w:spacing w:line="360" w:lineRule="auto"/>
        <w:tabs>
          <w:tab w:val="left" w:pos="420" w:leader="none"/>
          <w:tab w:val="left" w:pos="540" w:leader="none"/>
        </w:tabs>
        <w:rPr>
          <w:rFonts w:ascii="宋体" w:hAnsi="宋体"/>
          <w:sz w:val="21"/>
        </w:rPr>
      </w:pPr>
      <w:r>
        <w:rPr>
          <w:rFonts w:ascii="宋体" w:hAnsi="宋体"/>
          <w:sz w:val="21"/>
        </w:rPr>
      </w:r>
      <w:r/>
    </w:p>
    <w:p>
      <w:pPr>
        <w:ind w:left="210"/>
        <w:spacing w:line="360" w:lineRule="auto"/>
        <w:tabs>
          <w:tab w:val="left" w:pos="0" w:leader="none"/>
        </w:tabs>
        <w:rPr>
          <w:rFonts w:ascii="宋体" w:hAnsi="宋体"/>
          <w:sz w:val="21"/>
        </w:rPr>
      </w:pPr>
      <w:r>
        <w:rPr>
          <w:rFonts w:ascii="宋体" w:hAnsi="宋体"/>
          <w:sz w:val="21"/>
        </w:rPr>
        <w:t xml:space="preserve">（四）服务标准</w:t>
      </w:r>
      <w:r/>
    </w:p>
    <w:p>
      <w:pPr>
        <w:numPr>
          <w:ilvl w:val="0"/>
          <w:numId w:val="4"/>
        </w:numPr>
        <w:ind w:left="0" w:firstLine="425"/>
        <w:spacing w:line="360" w:lineRule="auto"/>
        <w:tabs>
          <w:tab w:val="left" w:pos="0" w:leader="none"/>
        </w:tabs>
        <w:rPr>
          <w:rFonts w:ascii="宋体" w:hAnsi="宋体"/>
          <w:sz w:val="21"/>
          <w:lang w:val="zh-CN"/>
        </w:rPr>
      </w:pPr>
      <w:r>
        <w:rPr>
          <w:rFonts w:ascii="宋体" w:hAnsi="宋体"/>
          <w:sz w:val="21"/>
          <w:lang w:val="zh-CN"/>
        </w:rPr>
        <w:t xml:space="preserve">安全与秩序维护</w:t>
      </w:r>
      <w:r/>
    </w:p>
    <w:p>
      <w:pPr>
        <w:ind w:left="210"/>
        <w:spacing w:line="360" w:lineRule="auto"/>
        <w:tabs>
          <w:tab w:val="left" w:pos="0" w:leader="none"/>
        </w:tabs>
        <w:rPr>
          <w:rFonts w:ascii="宋体" w:hAnsi="宋体"/>
          <w:sz w:val="21"/>
        </w:rPr>
      </w:pPr>
      <w:r>
        <w:rPr>
          <w:rFonts w:ascii="宋体" w:hAnsi="宋体"/>
          <w:sz w:val="21"/>
        </w:rPr>
        <w:t xml:space="preserve">（1）出入口管理：24 小时值守，严格核实、登记外来人员及车辆信息，规范人员、车辆出入流程。</w:t>
      </w:r>
      <w:r/>
    </w:p>
    <w:p>
      <w:pPr>
        <w:ind w:left="210"/>
        <w:spacing w:line="360" w:lineRule="auto"/>
        <w:tabs>
          <w:tab w:val="left" w:pos="0" w:leader="none"/>
        </w:tabs>
        <w:rPr>
          <w:rFonts w:ascii="宋体" w:hAnsi="宋体"/>
          <w:sz w:val="21"/>
        </w:rPr>
      </w:pPr>
      <w:r>
        <w:rPr>
          <w:rFonts w:ascii="宋体" w:hAnsi="宋体"/>
          <w:sz w:val="21"/>
        </w:rPr>
        <w:t xml:space="preserve">（2）巡逻巡查：每日开展不少于 2 次公共区域巡逻，重点排查消防隐患、治安风险，做好巡逻记录。</w:t>
      </w:r>
      <w:r/>
    </w:p>
    <w:p>
      <w:pPr>
        <w:ind w:left="210"/>
        <w:spacing w:line="360" w:lineRule="auto"/>
        <w:tabs>
          <w:tab w:val="left" w:pos="0" w:leader="none"/>
        </w:tabs>
        <w:rPr>
          <w:rFonts w:ascii="宋体" w:hAnsi="宋体"/>
          <w:sz w:val="21"/>
        </w:rPr>
      </w:pPr>
      <w:r>
        <w:rPr>
          <w:rFonts w:ascii="宋体" w:hAnsi="宋体"/>
          <w:sz w:val="21"/>
        </w:rPr>
        <w:t xml:space="preserve">（3）监控覆盖：确保公共区域视频监控无死角，录像保存时长≥30 天，保障监控设备正常运行。</w:t>
      </w:r>
      <w:r/>
    </w:p>
    <w:p>
      <w:pPr>
        <w:ind w:left="210"/>
        <w:spacing w:line="360" w:lineRule="auto"/>
        <w:tabs>
          <w:tab w:val="left" w:pos="0" w:leader="none"/>
        </w:tabs>
        <w:rPr>
          <w:rFonts w:ascii="宋体" w:hAnsi="宋体"/>
          <w:sz w:val="21"/>
        </w:rPr>
      </w:pPr>
      <w:r>
        <w:rPr>
          <w:rFonts w:ascii="宋体" w:hAnsi="宋体"/>
          <w:sz w:val="21"/>
        </w:rPr>
        <w:t xml:space="preserve">（4）应急响应：突发安全事件（如火灾、冲突等）5 分钟内到场处置，快速控制事态发展。</w:t>
      </w:r>
      <w:r/>
    </w:p>
    <w:p>
      <w:pPr>
        <w:ind w:left="210"/>
        <w:spacing w:line="360" w:lineRule="auto"/>
        <w:tabs>
          <w:tab w:val="left" w:pos="0" w:leader="none"/>
        </w:tabs>
        <w:rPr>
          <w:rFonts w:ascii="宋体" w:hAnsi="宋体"/>
          <w:sz w:val="21"/>
        </w:rPr>
      </w:pPr>
      <w:r>
        <w:rPr>
          <w:rFonts w:ascii="宋体" w:hAnsi="宋体"/>
          <w:sz w:val="21"/>
        </w:rPr>
        <w:t xml:space="preserve">（5）空置房屋管理：定期排查空置房屋，防范非法占用、设施损坏等安全隐患，做好排查记录。</w:t>
      </w:r>
      <w:r/>
    </w:p>
    <w:p>
      <w:pPr>
        <w:ind w:left="210"/>
        <w:spacing w:line="360" w:lineRule="auto"/>
        <w:tabs>
          <w:tab w:val="left" w:pos="0" w:leader="none"/>
        </w:tabs>
        <w:rPr>
          <w:rFonts w:ascii="宋体" w:hAnsi="宋体"/>
          <w:sz w:val="21"/>
        </w:rPr>
      </w:pPr>
      <w:r>
        <w:rPr>
          <w:rFonts w:ascii="宋体" w:hAnsi="宋体"/>
          <w:sz w:val="21"/>
        </w:rPr>
        <w:t xml:space="preserve">（6）应急预案：制定火灾、停电、极端天气等专项应急预案，定期组织演练，提升应急处置能力。</w:t>
      </w:r>
      <w:r/>
    </w:p>
    <w:p>
      <w:pPr>
        <w:ind w:left="210"/>
        <w:spacing w:line="360" w:lineRule="auto"/>
        <w:tabs>
          <w:tab w:val="left" w:pos="0" w:leader="none"/>
        </w:tabs>
        <w:rPr>
          <w:rFonts w:ascii="宋体" w:hAnsi="宋体"/>
          <w:sz w:val="21"/>
        </w:rPr>
      </w:pPr>
      <w:r>
        <w:rPr>
          <w:rFonts w:ascii="宋体" w:hAnsi="宋体"/>
          <w:sz w:val="21"/>
        </w:rPr>
        <w:t xml:space="preserve">（7）迁出对接：协助住户办理迁出手续，主动对接后续安置资源，保障流程顺畅。</w:t>
      </w:r>
      <w:r/>
    </w:p>
    <w:p>
      <w:pPr>
        <w:numPr>
          <w:ilvl w:val="0"/>
          <w:numId w:val="4"/>
        </w:numPr>
        <w:ind w:left="0" w:firstLine="425"/>
        <w:spacing w:line="360" w:lineRule="auto"/>
        <w:tabs>
          <w:tab w:val="left" w:pos="0" w:leader="none"/>
        </w:tabs>
        <w:rPr>
          <w:rFonts w:ascii="宋体" w:hAnsi="宋体"/>
          <w:sz w:val="21"/>
          <w:lang w:val="zh-CN"/>
        </w:rPr>
      </w:pPr>
      <w:r>
        <w:rPr>
          <w:rFonts w:ascii="宋体" w:hAnsi="宋体"/>
          <w:sz w:val="21"/>
          <w:lang w:val="zh-CN"/>
        </w:rPr>
        <w:t xml:space="preserve">环境卫生管理</w:t>
      </w:r>
      <w:r/>
    </w:p>
    <w:p>
      <w:pPr>
        <w:ind w:left="210"/>
        <w:spacing w:line="360" w:lineRule="auto"/>
        <w:tabs>
          <w:tab w:val="left" w:pos="0" w:leader="none"/>
        </w:tabs>
        <w:rPr>
          <w:rFonts w:ascii="宋体" w:hAnsi="宋体"/>
          <w:sz w:val="21"/>
        </w:rPr>
      </w:pPr>
      <w:r>
        <w:rPr>
          <w:rFonts w:ascii="宋体" w:hAnsi="宋体"/>
          <w:sz w:val="21"/>
        </w:rPr>
        <w:t xml:space="preserve">（1）公共清洁：每日清扫公共道路、垃圾集中点，保持区域整洁；每周开展不少于 1 次公共区域消毒消杀。</w:t>
      </w:r>
      <w:r/>
    </w:p>
    <w:p>
      <w:pPr>
        <w:ind w:left="210"/>
        <w:spacing w:line="360" w:lineRule="auto"/>
        <w:tabs>
          <w:tab w:val="left" w:pos="0" w:leader="none"/>
        </w:tabs>
        <w:rPr>
          <w:rFonts w:ascii="宋体" w:hAnsi="宋体"/>
          <w:sz w:val="21"/>
        </w:rPr>
      </w:pPr>
      <w:r>
        <w:rPr>
          <w:rFonts w:ascii="宋体" w:hAnsi="宋体"/>
          <w:sz w:val="21"/>
        </w:rPr>
        <w:t xml:space="preserve">（2）垃圾处理：严格落实垃圾分类收集要求，做到日产日清，无垃圾堆积、无明显异味。</w:t>
      </w:r>
      <w:r/>
    </w:p>
    <w:p>
      <w:pPr>
        <w:numPr>
          <w:ilvl w:val="0"/>
          <w:numId w:val="4"/>
        </w:numPr>
        <w:ind w:left="0" w:firstLine="425"/>
        <w:spacing w:line="360" w:lineRule="auto"/>
        <w:tabs>
          <w:tab w:val="left" w:pos="0" w:leader="none"/>
        </w:tabs>
        <w:rPr>
          <w:rFonts w:ascii="宋体" w:hAnsi="宋体"/>
          <w:sz w:val="21"/>
          <w:lang w:val="zh-CN"/>
        </w:rPr>
      </w:pPr>
      <w:r>
        <w:rPr>
          <w:rFonts w:ascii="宋体" w:hAnsi="宋体"/>
          <w:sz w:val="21"/>
          <w:lang w:val="zh-CN"/>
        </w:rPr>
        <w:t xml:space="preserve">设施设备维护</w:t>
      </w:r>
      <w:r/>
    </w:p>
    <w:p>
      <w:pPr>
        <w:ind w:left="210"/>
        <w:spacing w:line="360" w:lineRule="auto"/>
        <w:tabs>
          <w:tab w:val="left" w:pos="0" w:leader="none"/>
        </w:tabs>
        <w:rPr>
          <w:rFonts w:ascii="宋体" w:hAnsi="宋体"/>
          <w:sz w:val="21"/>
        </w:rPr>
      </w:pPr>
      <w:r>
        <w:rPr>
          <w:rFonts w:ascii="宋体" w:hAnsi="宋体"/>
          <w:sz w:val="21"/>
        </w:rPr>
        <w:t xml:space="preserve">（1）房屋本体：定期检查屋顶、墙体、门窗等房屋结构，发现结构性破损及时上报并协助报修。</w:t>
      </w:r>
      <w:r/>
    </w:p>
    <w:p>
      <w:pPr>
        <w:ind w:left="210"/>
        <w:spacing w:line="360" w:lineRule="auto"/>
        <w:tabs>
          <w:tab w:val="left" w:pos="0" w:leader="none"/>
        </w:tabs>
        <w:rPr>
          <w:rFonts w:ascii="宋体" w:hAnsi="宋体"/>
          <w:sz w:val="21"/>
        </w:rPr>
      </w:pPr>
      <w:r>
        <w:rPr>
          <w:rFonts w:ascii="宋体" w:hAnsi="宋体"/>
          <w:sz w:val="21"/>
        </w:rPr>
        <w:t xml:space="preserve">（2）公共设施：保障楼道照明、供水供电、排水等基础公共设施功能正常，发现故障及时协调处理。</w:t>
      </w:r>
      <w:r/>
    </w:p>
    <w:p>
      <w:pPr>
        <w:ind w:left="210"/>
        <w:spacing w:line="360" w:lineRule="auto"/>
        <w:tabs>
          <w:tab w:val="left" w:pos="0" w:leader="none"/>
        </w:tabs>
        <w:rPr>
          <w:rFonts w:ascii="宋体" w:hAnsi="宋体"/>
          <w:sz w:val="21"/>
        </w:rPr>
      </w:pPr>
      <w:r>
        <w:rPr>
          <w:rFonts w:ascii="宋体" w:hAnsi="宋体"/>
          <w:sz w:val="21"/>
        </w:rPr>
        <w:t xml:space="preserve">（3）消防设施：每月检查灭火器、消防栓、应急灯等消防器材，确保完好有效，做好检查记录。</w:t>
      </w:r>
      <w:r/>
    </w:p>
    <w:p>
      <w:pPr>
        <w:numPr>
          <w:ilvl w:val="0"/>
          <w:numId w:val="4"/>
        </w:numPr>
        <w:ind w:left="0" w:firstLine="425"/>
        <w:spacing w:line="360" w:lineRule="auto"/>
        <w:tabs>
          <w:tab w:val="left" w:pos="0" w:leader="none"/>
        </w:tabs>
        <w:rPr>
          <w:rFonts w:ascii="宋体" w:hAnsi="宋体"/>
          <w:sz w:val="21"/>
          <w:lang w:val="zh-CN"/>
        </w:rPr>
      </w:pPr>
      <w:r>
        <w:rPr>
          <w:rFonts w:ascii="宋体" w:hAnsi="宋体"/>
          <w:sz w:val="21"/>
          <w:lang w:val="zh-CN"/>
        </w:rPr>
        <w:t xml:space="preserve">便民服务</w:t>
      </w:r>
      <w:r/>
    </w:p>
    <w:p>
      <w:pPr>
        <w:ind w:left="210"/>
        <w:spacing w:line="360" w:lineRule="auto"/>
        <w:tabs>
          <w:tab w:val="left" w:pos="0" w:leader="none"/>
        </w:tabs>
        <w:rPr>
          <w:rFonts w:ascii="宋体" w:hAnsi="宋体"/>
          <w:sz w:val="21"/>
        </w:rPr>
      </w:pPr>
      <w:r>
        <w:rPr>
          <w:rFonts w:ascii="宋体" w:hAnsi="宋体"/>
          <w:sz w:val="21"/>
        </w:rPr>
        <w:t xml:space="preserve">（1）信息公告：设立专门公告栏，及时发布政策通知、社区动态等信息，保障居民知情权。</w:t>
      </w:r>
      <w:r/>
    </w:p>
    <w:p>
      <w:pPr>
        <w:ind w:left="210"/>
        <w:spacing w:line="360" w:lineRule="auto"/>
        <w:tabs>
          <w:tab w:val="left" w:pos="0" w:leader="none"/>
        </w:tabs>
        <w:rPr>
          <w:rFonts w:ascii="宋体" w:hAnsi="宋体"/>
          <w:sz w:val="21"/>
        </w:rPr>
      </w:pPr>
      <w:r>
        <w:rPr>
          <w:rFonts w:ascii="宋体" w:hAnsi="宋体"/>
          <w:sz w:val="21"/>
        </w:rPr>
        <w:t xml:space="preserve">（2）投诉渠道：设立物业服务窗口</w:t>
      </w:r>
      <w:r>
        <w:rPr>
          <w:rFonts w:hint="eastAsia" w:ascii="宋体" w:hAnsi="宋体"/>
          <w:sz w:val="21"/>
        </w:rPr>
        <w:t xml:space="preserve">，在</w:t>
      </w:r>
      <w:r>
        <w:rPr>
          <w:rFonts w:ascii="宋体" w:hAnsi="宋体"/>
          <w:sz w:val="21"/>
        </w:rPr>
        <w:t xml:space="preserve">24 小时内响应居民诉求，跟踪处理进度并反馈结果。</w:t>
      </w:r>
      <w:r/>
    </w:p>
    <w:p>
      <w:pPr>
        <w:ind w:left="210"/>
        <w:spacing w:line="360" w:lineRule="auto"/>
        <w:tabs>
          <w:tab w:val="left" w:pos="0" w:leader="none"/>
        </w:tabs>
        <w:rPr>
          <w:rFonts w:ascii="宋体" w:hAnsi="宋体"/>
          <w:sz w:val="21"/>
        </w:rPr>
      </w:pPr>
      <w:r>
        <w:rPr>
          <w:rFonts w:ascii="宋体" w:hAnsi="宋体"/>
          <w:sz w:val="21"/>
        </w:rPr>
        <w:t xml:space="preserve">（3）基础便民：提供应急工具借用等基础便民服务，满足居民日常应急需求。</w:t>
      </w:r>
      <w:r/>
    </w:p>
    <w:p>
      <w:pPr>
        <w:ind w:left="210"/>
        <w:spacing w:line="360" w:lineRule="auto"/>
        <w:tabs>
          <w:tab w:val="left" w:pos="0" w:leader="none"/>
        </w:tabs>
        <w:rPr>
          <w:rFonts w:ascii="宋体" w:hAnsi="宋体"/>
          <w:sz w:val="21"/>
        </w:rPr>
      </w:pPr>
      <w:r>
        <w:rPr>
          <w:rFonts w:ascii="宋体" w:hAnsi="宋体"/>
          <w:sz w:val="21"/>
        </w:rPr>
        <w:t xml:space="preserve">（4）活动协助：协助街道 / 社区开展政策宣传、公益服务等相关活动，配合落实各项工作。</w:t>
      </w:r>
      <w:r/>
    </w:p>
    <w:p>
      <w:pPr>
        <w:ind w:left="210"/>
        <w:spacing w:line="360" w:lineRule="auto"/>
        <w:tabs>
          <w:tab w:val="left" w:pos="0" w:leader="none"/>
        </w:tabs>
        <w:rPr>
          <w:rFonts w:ascii="宋体" w:hAnsi="宋体"/>
          <w:sz w:val="21"/>
        </w:rPr>
      </w:pPr>
      <w:r>
        <w:rPr>
          <w:rFonts w:ascii="宋体" w:hAnsi="宋体"/>
          <w:sz w:val="21"/>
        </w:rPr>
        <w:t xml:space="preserve">（5）邻里建设：组织邻里互助活动，营造和谐融洽的临时社区氛围。</w:t>
      </w:r>
      <w:r/>
    </w:p>
    <w:p>
      <w:pPr>
        <w:ind w:left="21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中标供应商需负责维修的内容：</w:t>
      </w:r>
      <w:r/>
    </w:p>
    <w:p>
      <w:pPr>
        <w:ind w:left="210" w:firstLine="420"/>
        <w:spacing w:line="360" w:lineRule="auto"/>
        <w:tabs>
          <w:tab w:val="left" w:pos="0" w:leader="none"/>
        </w:tabs>
        <w:rPr>
          <w:rFonts w:ascii="宋体" w:hAnsi="宋体"/>
          <w:bCs/>
          <w:sz w:val="21"/>
          <w:szCs w:val="21"/>
        </w:rPr>
      </w:pPr>
      <w:r>
        <w:rPr>
          <w:rFonts w:hint="eastAsia" w:ascii="宋体" w:hAnsi="宋体"/>
          <w:bCs/>
          <w:sz w:val="21"/>
          <w:szCs w:val="21"/>
        </w:rPr>
        <w:t xml:space="preserve">单项零星维修指单次维修仅涉及配件更换或人工服务、总费用在500元(含)以内的日常维修，该部分费用由乙方承担，不含设施设备的大修、更新改造及整体整改费用。单项维修费用超过500元的，由甲方负责实施。</w:t>
      </w:r>
      <w:r/>
    </w:p>
    <w:p>
      <w:pPr>
        <w:ind w:left="210"/>
        <w:spacing w:line="360" w:lineRule="auto"/>
        <w:tabs>
          <w:tab w:val="left" w:pos="0" w:leader="none"/>
        </w:tabs>
        <w:rPr>
          <w:rFonts w:ascii="宋体" w:hAnsi="宋体"/>
          <w:sz w:val="21"/>
        </w:rPr>
      </w:pPr>
      <w:r>
        <w:rPr>
          <w:rFonts w:hint="eastAsia" w:ascii="宋体" w:hAnsi="宋体"/>
          <w:sz w:val="21"/>
        </w:rPr>
        <w:t xml:space="preserve">（五）服务人员要求：</w:t>
      </w:r>
      <w:r/>
    </w:p>
    <w:p>
      <w:pPr>
        <w:ind w:left="210"/>
        <w:spacing w:line="360" w:lineRule="auto"/>
        <w:tabs>
          <w:tab w:val="left" w:pos="0" w:leader="none"/>
        </w:tabs>
        <w:rPr>
          <w:rFonts w:ascii="宋体" w:hAnsi="宋体"/>
          <w:sz w:val="21"/>
        </w:rPr>
      </w:pPr>
      <w:r>
        <w:rPr>
          <w:rFonts w:hint="eastAsia"/>
        </w:rPr>
        <w:t xml:space="preserve">  </w:t>
      </w:r>
      <w:bookmarkStart w:id="133" w:name="heading_0"/>
      <w:r>
        <w:rPr>
          <w:rFonts w:hint="eastAsia" w:ascii="宋体" w:hAnsi="宋体"/>
          <w:sz w:val="21"/>
        </w:rPr>
        <w:t xml:space="preserve">1.项目经理</w:t>
      </w:r>
      <w:bookmarkEnd w:id="133"/>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（1）熟悉元和街道过渡房项目的房屋结构、公共设施设备分布及服务范围，精准把握采购人对过渡房服务的核心要求。</w:t>
      </w:r>
      <w:r/>
    </w:p>
    <w:p>
      <w:pPr>
        <w:ind w:left="210"/>
        <w:spacing w:line="360" w:lineRule="auto"/>
        <w:tabs>
          <w:tab w:val="left" w:pos="0" w:leader="none"/>
        </w:tabs>
        <w:rPr>
          <w:rFonts w:ascii="宋体" w:hAnsi="宋体"/>
          <w:sz w:val="21"/>
        </w:rPr>
      </w:pPr>
      <w:r>
        <w:rPr>
          <w:rFonts w:hint="eastAsia" w:ascii="宋体" w:hAnsi="宋体"/>
          <w:sz w:val="21"/>
        </w:rPr>
        <w:t xml:space="preserve">（2）具备项目统筹管理能力，能结合过渡房居住群体特点，制定合理的项目经营管理目标、年度服务计划及月度工作总结，组织团队贯彻落实并全程监督执行。</w:t>
      </w:r>
      <w:r/>
    </w:p>
    <w:p>
      <w:pPr>
        <w:ind w:left="210"/>
        <w:spacing w:line="360" w:lineRule="auto"/>
        <w:tabs>
          <w:tab w:val="left" w:pos="0" w:leader="none"/>
        </w:tabs>
        <w:rPr>
          <w:rFonts w:ascii="宋体" w:hAnsi="宋体"/>
          <w:sz w:val="21"/>
        </w:rPr>
      </w:pPr>
      <w:r>
        <w:rPr>
          <w:rFonts w:hint="eastAsia" w:ascii="宋体" w:hAnsi="宋体"/>
          <w:sz w:val="21"/>
        </w:rPr>
        <w:t xml:space="preserve">（3）具备较强的突发事件预判与处置能力，能快速响应过渡房内的安全、民生等突发问题，有效协调采购人及内部各岗位间的工作衔接。</w:t>
      </w:r>
      <w:r/>
    </w:p>
    <w:p>
      <w:pPr>
        <w:ind w:left="210"/>
        <w:spacing w:line="360" w:lineRule="auto"/>
        <w:tabs>
          <w:tab w:val="left" w:pos="0" w:leader="none"/>
        </w:tabs>
        <w:rPr>
          <w:rFonts w:ascii="宋体" w:hAnsi="宋体"/>
          <w:sz w:val="21"/>
        </w:rPr>
      </w:pPr>
      <w:r>
        <w:rPr>
          <w:rFonts w:hint="eastAsia" w:ascii="宋体" w:hAnsi="宋体"/>
          <w:sz w:val="21"/>
        </w:rPr>
        <w:t xml:space="preserve">（4）负责团队建设与人员管理，开展员工岗位技能、服务规范等带教培训，配合采购人完成服务质量监督与岗位考核工作。</w:t>
      </w:r>
      <w:r/>
    </w:p>
    <w:p>
      <w:pPr>
        <w:ind w:left="210"/>
        <w:spacing w:line="360" w:lineRule="auto"/>
        <w:tabs>
          <w:tab w:val="left" w:pos="0" w:leader="none"/>
        </w:tabs>
        <w:rPr>
          <w:rFonts w:ascii="宋体" w:hAnsi="宋体"/>
          <w:sz w:val="21"/>
        </w:rPr>
      </w:pPr>
      <w:r>
        <w:rPr>
          <w:rFonts w:hint="eastAsia" w:ascii="宋体" w:hAnsi="宋体"/>
          <w:sz w:val="21"/>
        </w:rPr>
        <w:t xml:space="preserve">（5）具备良好的沟通协调能力，能及时收集住户反馈，统筹推进问题整改，维护良好的住户关系与项目运营秩序。</w:t>
      </w:r>
      <w:r/>
    </w:p>
    <w:p>
      <w:pPr>
        <w:ind w:left="210"/>
        <w:spacing w:line="360" w:lineRule="auto"/>
        <w:tabs>
          <w:tab w:val="left" w:pos="0" w:leader="none"/>
        </w:tabs>
        <w:rPr>
          <w:rFonts w:ascii="宋体" w:hAnsi="宋体"/>
          <w:sz w:val="21"/>
        </w:rPr>
      </w:pPr>
      <w:r/>
      <w:bookmarkStart w:id="134" w:name="heading_1"/>
      <w:r>
        <w:rPr>
          <w:rFonts w:hint="eastAsia" w:ascii="宋体" w:hAnsi="宋体"/>
          <w:sz w:val="21"/>
        </w:rPr>
        <w:t xml:space="preserve">2. 客服人员</w:t>
      </w:r>
      <w:bookmarkEnd w:id="134"/>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（1）负责与采购人、过渡房住户的日常沟通对接，统筹协调过渡房内清洁、秩序维护、维修保障、便民服务等各项工作。</w:t>
      </w:r>
      <w:r/>
    </w:p>
    <w:p>
      <w:pPr>
        <w:ind w:left="210"/>
        <w:spacing w:line="360" w:lineRule="auto"/>
        <w:tabs>
          <w:tab w:val="left" w:pos="0" w:leader="none"/>
        </w:tabs>
        <w:rPr>
          <w:rFonts w:ascii="宋体" w:hAnsi="宋体"/>
          <w:sz w:val="21"/>
        </w:rPr>
      </w:pPr>
      <w:r>
        <w:rPr>
          <w:rFonts w:hint="eastAsia" w:ascii="宋体" w:hAnsi="宋体"/>
          <w:sz w:val="21"/>
        </w:rPr>
        <w:t xml:space="preserve">（2）熟悉过渡房内公共服务设施（如值班室、公共活动区域等）的基本情况，承担住户咨询接待工作，服务热情周到、态度和蔼。</w:t>
      </w:r>
      <w:r/>
    </w:p>
    <w:p>
      <w:pPr>
        <w:ind w:left="210"/>
        <w:spacing w:line="360" w:lineRule="auto"/>
        <w:tabs>
          <w:tab w:val="left" w:pos="0" w:leader="none"/>
        </w:tabs>
        <w:rPr>
          <w:rFonts w:ascii="宋体" w:hAnsi="宋体"/>
          <w:sz w:val="21"/>
        </w:rPr>
      </w:pPr>
      <w:r>
        <w:rPr>
          <w:rFonts w:hint="eastAsia" w:ascii="宋体" w:hAnsi="宋体"/>
          <w:sz w:val="21"/>
        </w:rPr>
        <w:t xml:space="preserve">（3）负责项目相关信息的传递与归档，及时发布采购人下达的政策通知、安全提示等信息，做好住户诉求、报修等事项的登记与跟踪反馈。</w:t>
      </w:r>
      <w:r/>
    </w:p>
    <w:p>
      <w:pPr>
        <w:ind w:left="210"/>
        <w:spacing w:line="360" w:lineRule="auto"/>
        <w:tabs>
          <w:tab w:val="left" w:pos="0" w:leader="none"/>
        </w:tabs>
        <w:rPr>
          <w:rFonts w:ascii="宋体" w:hAnsi="宋体"/>
          <w:sz w:val="21"/>
        </w:rPr>
      </w:pPr>
      <w:r>
        <w:rPr>
          <w:rFonts w:hint="eastAsia" w:ascii="宋体" w:hAnsi="宋体"/>
          <w:sz w:val="21"/>
        </w:rPr>
        <w:t xml:space="preserve">（4）协助组织过渡房内邻里互助、政策宣传等便民活动，配合采购人完成各类文书整理与资料备案工作。</w:t>
      </w:r>
      <w:r/>
    </w:p>
    <w:p>
      <w:pPr>
        <w:ind w:left="210"/>
        <w:spacing w:line="360" w:lineRule="auto"/>
        <w:tabs>
          <w:tab w:val="left" w:pos="0" w:leader="none"/>
        </w:tabs>
        <w:rPr>
          <w:rFonts w:ascii="宋体" w:hAnsi="宋体"/>
          <w:sz w:val="21"/>
        </w:rPr>
      </w:pPr>
      <w:r>
        <w:rPr>
          <w:rFonts w:hint="eastAsia" w:ascii="宋体" w:hAnsi="宋体"/>
          <w:sz w:val="21"/>
        </w:rPr>
        <w:t xml:space="preserve">（5）具备较强的耐心与责任心，能妥善处理住户的日常疑问，协调解决简单的邻里纠纷，提升住户居住体验。</w:t>
      </w:r>
      <w:r/>
    </w:p>
    <w:p>
      <w:pPr>
        <w:ind w:left="210"/>
        <w:spacing w:line="360" w:lineRule="auto"/>
        <w:tabs>
          <w:tab w:val="left" w:pos="0" w:leader="none"/>
        </w:tabs>
        <w:rPr>
          <w:rFonts w:ascii="宋体" w:hAnsi="宋体"/>
          <w:sz w:val="21"/>
        </w:rPr>
      </w:pPr>
      <w:r/>
      <w:bookmarkStart w:id="135" w:name="heading_2"/>
      <w:r>
        <w:rPr>
          <w:rFonts w:hint="eastAsia" w:ascii="宋体" w:hAnsi="宋体"/>
          <w:sz w:val="21"/>
        </w:rPr>
        <w:t xml:space="preserve">3. </w:t>
      </w:r>
      <w:r>
        <w:rPr>
          <w:rFonts w:hint="eastAsia" w:ascii="宋体" w:hAnsi="宋体"/>
          <w:sz w:val="21"/>
        </w:rPr>
        <w:t xml:space="preserve">保安主管</w:t>
      </w:r>
      <w:bookmarkEnd w:id="135"/>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（1）全面负责过渡房区域的秩序维护管理工作，结合过渡房开放管理特点，制定合理的秩序维护方案与巡逻计划，组织监督秩序员开展日常工作。</w:t>
      </w:r>
      <w:r/>
    </w:p>
    <w:p>
      <w:pPr>
        <w:ind w:left="210"/>
        <w:spacing w:line="360" w:lineRule="auto"/>
        <w:tabs>
          <w:tab w:val="left" w:pos="0" w:leader="none"/>
        </w:tabs>
        <w:rPr>
          <w:rFonts w:ascii="宋体" w:hAnsi="宋体"/>
          <w:sz w:val="21"/>
        </w:rPr>
      </w:pPr>
      <w:r>
        <w:rPr>
          <w:rFonts w:hint="eastAsia" w:ascii="宋体" w:hAnsi="宋体"/>
          <w:sz w:val="21"/>
        </w:rPr>
        <w:t xml:space="preserve">（2）熟悉过渡房内安保设施（如监控设备、应急通道、消防设施等）的分布与运作状况，监督做好设备日常运行检查与记录，及时排查并协调处理设备故障。</w:t>
      </w:r>
      <w:r/>
    </w:p>
    <w:p>
      <w:pPr>
        <w:ind w:left="210"/>
        <w:spacing w:line="360" w:lineRule="auto"/>
        <w:tabs>
          <w:tab w:val="left" w:pos="0" w:leader="none"/>
        </w:tabs>
        <w:rPr>
          <w:rFonts w:ascii="宋体" w:hAnsi="宋体"/>
          <w:sz w:val="21"/>
        </w:rPr>
      </w:pPr>
      <w:r>
        <w:rPr>
          <w:rFonts w:hint="eastAsia" w:ascii="宋体" w:hAnsi="宋体"/>
          <w:sz w:val="21"/>
        </w:rPr>
        <w:t xml:space="preserve">（3）具备较强的安全巡查能力，定期抽查过渡房公共区域、出入口、空置房屋等重点区域，及时发现并上报安全隐患或设施损坏问题。</w:t>
      </w:r>
      <w:r/>
    </w:p>
    <w:p>
      <w:pPr>
        <w:ind w:left="210"/>
        <w:spacing w:line="360" w:lineRule="auto"/>
        <w:tabs>
          <w:tab w:val="left" w:pos="0" w:leader="none"/>
        </w:tabs>
        <w:rPr>
          <w:rFonts w:ascii="宋体" w:hAnsi="宋体"/>
          <w:sz w:val="21"/>
        </w:rPr>
      </w:pPr>
      <w:r>
        <w:rPr>
          <w:rFonts w:hint="eastAsia" w:ascii="宋体" w:hAnsi="宋体"/>
          <w:sz w:val="21"/>
        </w:rPr>
        <w:t xml:space="preserve">（4）具备高效的突发事件处置能力，能快速响应并妥善处理过渡房内的闹事、冲突、安全预警等突发情况，做好现场管控与上报工作，配合相关部门调查取证。</w:t>
      </w:r>
      <w:r/>
    </w:p>
    <w:p>
      <w:pPr>
        <w:ind w:left="210"/>
        <w:spacing w:line="360" w:lineRule="auto"/>
        <w:tabs>
          <w:tab w:val="left" w:pos="0" w:leader="none"/>
        </w:tabs>
        <w:rPr>
          <w:rFonts w:ascii="宋体" w:hAnsi="宋体"/>
          <w:sz w:val="21"/>
        </w:rPr>
      </w:pPr>
      <w:r>
        <w:rPr>
          <w:rFonts w:hint="eastAsia" w:ascii="宋体" w:hAnsi="宋体"/>
          <w:sz w:val="21"/>
        </w:rPr>
        <w:t xml:space="preserve">（5）加强团队纪律管理，定期开展秩序维护岗位技能与安全规范培训，每周开展夜间查岗工作，确保秩序维护工作落实到位。</w:t>
      </w:r>
      <w:r/>
    </w:p>
    <w:p>
      <w:pPr>
        <w:ind w:left="210"/>
        <w:spacing w:line="360" w:lineRule="auto"/>
        <w:tabs>
          <w:tab w:val="left" w:pos="0" w:leader="none"/>
        </w:tabs>
        <w:rPr>
          <w:rFonts w:ascii="宋体" w:hAnsi="宋体"/>
          <w:sz w:val="21"/>
        </w:rPr>
      </w:pPr>
      <w:r/>
      <w:bookmarkStart w:id="136" w:name="heading_3"/>
      <w:r>
        <w:rPr>
          <w:rFonts w:hint="eastAsia" w:ascii="宋体" w:hAnsi="宋体"/>
          <w:sz w:val="21"/>
        </w:rPr>
        <w:t xml:space="preserve">4. </w:t>
      </w:r>
      <w:r>
        <w:rPr>
          <w:rFonts w:hint="eastAsia" w:ascii="宋体" w:hAnsi="宋体"/>
          <w:sz w:val="21"/>
        </w:rPr>
        <w:t xml:space="preserve">保安员</w:t>
      </w:r>
      <w:bookmarkEnd w:id="136"/>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（1）严格执行交接班制度，坚守出入口值守岗位，规范开展外来人员、车辆的询问登记与核实工作，禁止闲杂人员进入过渡房区域，保障住户安全。</w:t>
      </w:r>
      <w:r/>
    </w:p>
    <w:p>
      <w:pPr>
        <w:ind w:left="210"/>
        <w:spacing w:line="360" w:lineRule="auto"/>
        <w:tabs>
          <w:tab w:val="left" w:pos="0" w:leader="none"/>
        </w:tabs>
        <w:rPr>
          <w:rFonts w:ascii="宋体" w:hAnsi="宋体"/>
          <w:sz w:val="21"/>
        </w:rPr>
      </w:pPr>
      <w:r>
        <w:rPr>
          <w:rFonts w:hint="eastAsia" w:ascii="宋体" w:hAnsi="宋体"/>
          <w:sz w:val="21"/>
        </w:rPr>
        <w:t xml:space="preserve">（2）按照秩序主管制定的巡逻路线与频次开展巡逻工作，重点巡查公共区域、消防通道、空置房屋等部位，及时纠正违规停放车辆、占用通道等行为。</w:t>
      </w:r>
      <w:r/>
    </w:p>
    <w:p>
      <w:pPr>
        <w:ind w:left="210"/>
        <w:spacing w:line="360" w:lineRule="auto"/>
        <w:tabs>
          <w:tab w:val="left" w:pos="0" w:leader="none"/>
        </w:tabs>
        <w:rPr>
          <w:rFonts w:ascii="宋体" w:hAnsi="宋体"/>
          <w:sz w:val="21"/>
        </w:rPr>
      </w:pPr>
      <w:r>
        <w:rPr>
          <w:rFonts w:hint="eastAsia" w:ascii="宋体" w:hAnsi="宋体"/>
          <w:sz w:val="21"/>
        </w:rPr>
        <w:t xml:space="preserve">（3）熟悉过渡房内消防设施的分布位置，定期检查设施完好情况，发现隐患及时记录并上报；维护区域内车辆停放秩序，引导车辆有序进出。</w:t>
      </w:r>
      <w:r/>
    </w:p>
    <w:p>
      <w:pPr>
        <w:ind w:left="210"/>
        <w:spacing w:line="360" w:lineRule="auto"/>
        <w:tabs>
          <w:tab w:val="left" w:pos="0" w:leader="none"/>
        </w:tabs>
        <w:rPr>
          <w:rFonts w:ascii="宋体" w:hAnsi="宋体"/>
          <w:sz w:val="21"/>
        </w:rPr>
      </w:pPr>
      <w:r>
        <w:rPr>
          <w:rFonts w:hint="eastAsia" w:ascii="宋体" w:hAnsi="宋体"/>
          <w:sz w:val="21"/>
        </w:rPr>
        <w:t xml:space="preserve">（4）夜间巡逻重点关注住户门窗关闭情况、公共区域照明状况，接到报警信号或突发事件通知后，快速赶赴现场协助处置，做好值班及巡逻记录。</w:t>
      </w:r>
      <w:r/>
    </w:p>
    <w:p>
      <w:pPr>
        <w:ind w:left="210"/>
        <w:spacing w:line="360" w:lineRule="auto"/>
        <w:tabs>
          <w:tab w:val="left" w:pos="0" w:leader="none"/>
        </w:tabs>
        <w:rPr>
          <w:rFonts w:ascii="宋体" w:hAnsi="宋体"/>
          <w:sz w:val="21"/>
        </w:rPr>
      </w:pPr>
      <w:r>
        <w:rPr>
          <w:rFonts w:hint="eastAsia" w:ascii="宋体" w:hAnsi="宋体"/>
          <w:sz w:val="21"/>
        </w:rPr>
        <w:t xml:space="preserve">（5）保持值班室及责任区域的环境卫生，对待住户及来访人员态度礼貌，主动回应合理咨询，配合开展过渡房内的安全宣传工作。</w:t>
      </w:r>
      <w:r/>
    </w:p>
    <w:p>
      <w:pPr>
        <w:ind w:left="210"/>
        <w:spacing w:line="360" w:lineRule="auto"/>
        <w:tabs>
          <w:tab w:val="left" w:pos="0" w:leader="none"/>
        </w:tabs>
        <w:rPr>
          <w:rFonts w:ascii="宋体" w:hAnsi="宋体"/>
          <w:sz w:val="21"/>
        </w:rPr>
      </w:pPr>
      <w:r/>
      <w:bookmarkStart w:id="137" w:name="heading_4"/>
      <w:r>
        <w:rPr>
          <w:rFonts w:hint="eastAsia" w:ascii="宋体" w:hAnsi="宋体"/>
          <w:sz w:val="21"/>
        </w:rPr>
        <w:t xml:space="preserve">5. 工程维修工</w:t>
      </w:r>
      <w:bookmarkEnd w:id="137"/>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（1）负责过渡房区域内所有公共设施设备（如公共照明、供水供电管道、排水系统、公共门窗等）的日常管理与维护工作，保障设施设备正常运行。</w:t>
      </w:r>
      <w:r/>
    </w:p>
    <w:p>
      <w:pPr>
        <w:ind w:left="210"/>
        <w:spacing w:line="360" w:lineRule="auto"/>
        <w:tabs>
          <w:tab w:val="left" w:pos="0" w:leader="none"/>
        </w:tabs>
        <w:rPr>
          <w:rFonts w:ascii="宋体" w:hAnsi="宋体"/>
          <w:sz w:val="21"/>
        </w:rPr>
      </w:pPr>
      <w:r>
        <w:rPr>
          <w:rFonts w:hint="eastAsia" w:ascii="宋体" w:hAnsi="宋体"/>
          <w:sz w:val="21"/>
        </w:rPr>
        <w:t xml:space="preserve">（2）建立完善的设施设备维保记录，定期对设备进行检查、调试与保养，及时发现并处理设备故障，确保公共设施完好率满足服务要求。</w:t>
      </w:r>
      <w:r/>
    </w:p>
    <w:p>
      <w:pPr>
        <w:ind w:left="210"/>
        <w:spacing w:line="360" w:lineRule="auto"/>
        <w:tabs>
          <w:tab w:val="left" w:pos="0" w:leader="none"/>
        </w:tabs>
        <w:rPr>
          <w:rFonts w:ascii="宋体" w:hAnsi="宋体"/>
          <w:sz w:val="21"/>
        </w:rPr>
      </w:pPr>
      <w:r>
        <w:rPr>
          <w:rFonts w:hint="eastAsia" w:ascii="宋体" w:hAnsi="宋体"/>
          <w:sz w:val="21"/>
        </w:rPr>
        <w:t xml:space="preserve">（3）响应住户及项目的维修需求，实行临时报修随叫随到机制，快速高效处理各类维修问题，一般维修问题及时解决，对复杂问题明确处理时限并跟踪落实。</w:t>
      </w:r>
      <w:r/>
    </w:p>
    <w:p>
      <w:pPr>
        <w:ind w:left="210"/>
        <w:spacing w:line="360" w:lineRule="auto"/>
        <w:tabs>
          <w:tab w:val="left" w:pos="0" w:leader="none"/>
        </w:tabs>
        <w:rPr>
          <w:rFonts w:ascii="宋体" w:hAnsi="宋体"/>
          <w:sz w:val="21"/>
        </w:rPr>
      </w:pPr>
      <w:r>
        <w:rPr>
          <w:rFonts w:hint="eastAsia" w:ascii="宋体" w:hAnsi="宋体"/>
          <w:sz w:val="21"/>
        </w:rPr>
        <w:t xml:space="preserve">（4）配合专业维保单位开展消防系统、配电设施等专项设备的例行保养与检测工作，做好现场协调与记录备案。</w:t>
      </w:r>
      <w:r/>
    </w:p>
    <w:p>
      <w:pPr>
        <w:ind w:left="210"/>
        <w:spacing w:line="360" w:lineRule="auto"/>
        <w:tabs>
          <w:tab w:val="left" w:pos="0" w:leader="none"/>
        </w:tabs>
        <w:rPr>
          <w:rFonts w:ascii="宋体" w:hAnsi="宋体"/>
          <w:sz w:val="21"/>
        </w:rPr>
      </w:pPr>
      <w:r>
        <w:rPr>
          <w:rFonts w:hint="eastAsia" w:ascii="宋体" w:hAnsi="宋体"/>
          <w:sz w:val="21"/>
        </w:rPr>
        <w:t xml:space="preserve">（5）具备较强的安全意识，发现设施设备异常或安全隐患时，第一时间采取应急防护措施并上报，避免安全事故发生。</w:t>
      </w:r>
      <w:r/>
    </w:p>
    <w:p>
      <w:pPr>
        <w:ind w:left="210"/>
        <w:spacing w:line="360" w:lineRule="auto"/>
        <w:tabs>
          <w:tab w:val="left" w:pos="0" w:leader="none"/>
        </w:tabs>
        <w:rPr>
          <w:rFonts w:ascii="宋体" w:hAnsi="宋体"/>
          <w:sz w:val="21"/>
        </w:rPr>
      </w:pPr>
      <w:r/>
      <w:bookmarkStart w:id="138" w:name="heading_5"/>
      <w:r>
        <w:rPr>
          <w:rFonts w:hint="eastAsia" w:ascii="宋体" w:hAnsi="宋体"/>
          <w:sz w:val="21"/>
        </w:rPr>
        <w:t xml:space="preserve">6. 保洁班长</w:t>
      </w:r>
      <w:bookmarkEnd w:id="138"/>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（1）熟悉过渡房内保洁服务范围、质量标准及作业流程，结合过渡房居住密度特点，合理调配保洁人员，统筹安排日常保洁工作。</w:t>
      </w:r>
      <w:r/>
    </w:p>
    <w:p>
      <w:pPr>
        <w:ind w:left="210"/>
        <w:spacing w:line="360" w:lineRule="auto"/>
        <w:tabs>
          <w:tab w:val="left" w:pos="0" w:leader="none"/>
        </w:tabs>
        <w:rPr>
          <w:rFonts w:ascii="宋体" w:hAnsi="宋体"/>
          <w:sz w:val="21"/>
        </w:rPr>
      </w:pPr>
      <w:r>
        <w:rPr>
          <w:rFonts w:hint="eastAsia" w:ascii="宋体" w:hAnsi="宋体"/>
          <w:sz w:val="21"/>
        </w:rPr>
        <w:t xml:space="preserve">（2）负责保洁工作的现场督导与质量检查，及时纠正保洁人员的不规范操作，确保公共楼道、卫生间、公共道路、垃圾集中点等区域的清洁卫生达标。</w:t>
      </w:r>
      <w:r/>
    </w:p>
    <w:p>
      <w:pPr>
        <w:ind w:left="210"/>
        <w:spacing w:line="360" w:lineRule="auto"/>
        <w:tabs>
          <w:tab w:val="left" w:pos="0" w:leader="none"/>
        </w:tabs>
        <w:rPr>
          <w:rFonts w:ascii="宋体" w:hAnsi="宋体"/>
          <w:sz w:val="21"/>
        </w:rPr>
      </w:pPr>
      <w:r>
        <w:rPr>
          <w:rFonts w:hint="eastAsia" w:ascii="宋体" w:hAnsi="宋体"/>
          <w:sz w:val="21"/>
        </w:rPr>
        <w:t xml:space="preserve">（3）管理保洁工具、清洁耗材及作业设备，合理控制使用成本，确保工具设备完好可用、耗材规范领用。</w:t>
      </w:r>
      <w:r/>
    </w:p>
    <w:p>
      <w:pPr>
        <w:ind w:left="210"/>
        <w:spacing w:line="360" w:lineRule="auto"/>
        <w:tabs>
          <w:tab w:val="left" w:pos="0" w:leader="none"/>
        </w:tabs>
        <w:rPr>
          <w:rFonts w:ascii="宋体" w:hAnsi="宋体"/>
          <w:sz w:val="21"/>
        </w:rPr>
      </w:pPr>
      <w:r>
        <w:rPr>
          <w:rFonts w:hint="eastAsia" w:ascii="宋体" w:hAnsi="宋体"/>
          <w:sz w:val="21"/>
        </w:rPr>
        <w:t xml:space="preserve">（4）了解保洁人员思想动态，解决工作中存在的难题，组织开展保洁岗位技能、安全操作、服务礼仪等培训工作，提升团队服务水平。</w:t>
      </w:r>
      <w:r/>
    </w:p>
    <w:p>
      <w:pPr>
        <w:ind w:left="210"/>
        <w:spacing w:line="360" w:lineRule="auto"/>
        <w:tabs>
          <w:tab w:val="left" w:pos="0" w:leader="none"/>
        </w:tabs>
        <w:rPr>
          <w:rFonts w:ascii="宋体" w:hAnsi="宋体"/>
          <w:sz w:val="21"/>
        </w:rPr>
      </w:pPr>
      <w:r>
        <w:rPr>
          <w:rFonts w:hint="eastAsia" w:ascii="宋体" w:hAnsi="宋体"/>
          <w:sz w:val="21"/>
        </w:rPr>
        <w:t xml:space="preserve">（5）配合采购人及项目经理完成临时安排的保洁任务，及时处理住户关于环境卫生的反馈意见，持续优化保洁服务质量。</w:t>
      </w:r>
      <w:r/>
    </w:p>
    <w:p>
      <w:pPr>
        <w:ind w:left="210"/>
        <w:spacing w:line="360" w:lineRule="auto"/>
        <w:tabs>
          <w:tab w:val="left" w:pos="0" w:leader="none"/>
        </w:tabs>
        <w:rPr>
          <w:rFonts w:ascii="宋体" w:hAnsi="宋体"/>
          <w:sz w:val="21"/>
        </w:rPr>
      </w:pPr>
      <w:r/>
      <w:bookmarkStart w:id="139" w:name="heading_6"/>
      <w:r>
        <w:rPr>
          <w:rFonts w:hint="eastAsia" w:ascii="宋体" w:hAnsi="宋体"/>
          <w:sz w:val="21"/>
        </w:rPr>
        <w:t xml:space="preserve">7. 保洁员</w:t>
      </w:r>
      <w:bookmarkEnd w:id="139"/>
      <w:r>
        <w:rPr>
          <w:rFonts w:hint="eastAsia" w:ascii="宋体" w:hAnsi="宋体"/>
          <w:sz w:val="21"/>
        </w:rPr>
        <w:t xml:space="preserve">岗位职责</w:t>
      </w:r>
      <w:r/>
    </w:p>
    <w:p>
      <w:pPr>
        <w:ind w:left="210"/>
        <w:spacing w:line="360" w:lineRule="auto"/>
        <w:tabs>
          <w:tab w:val="left" w:pos="0" w:leader="none"/>
        </w:tabs>
        <w:rPr>
          <w:rFonts w:ascii="宋体" w:hAnsi="宋体"/>
          <w:sz w:val="21"/>
        </w:rPr>
      </w:pPr>
      <w:r>
        <w:rPr>
          <w:rFonts w:hint="eastAsia" w:ascii="宋体" w:hAnsi="宋体"/>
          <w:sz w:val="21"/>
        </w:rPr>
        <w:t xml:space="preserve">（1）严格按照保洁服务程序与规程开展工作，负责责任区域内的公共楼道、卫生间、走廊、公共道路等部位的清扫保洁工作。</w:t>
      </w:r>
      <w:r/>
    </w:p>
    <w:p>
      <w:pPr>
        <w:ind w:left="210"/>
        <w:spacing w:line="360" w:lineRule="auto"/>
        <w:tabs>
          <w:tab w:val="left" w:pos="0" w:leader="none"/>
        </w:tabs>
        <w:rPr>
          <w:rFonts w:ascii="宋体" w:hAnsi="宋体"/>
          <w:sz w:val="21"/>
        </w:rPr>
      </w:pPr>
      <w:r>
        <w:rPr>
          <w:rFonts w:hint="eastAsia" w:ascii="宋体" w:hAnsi="宋体"/>
          <w:sz w:val="21"/>
        </w:rPr>
        <w:t xml:space="preserve">（2）做好责任区域内的垃圾收集与分类清运工作，定期清理垃圾集中点，确保无垃圾堆积、无明显异味，维护环卫设施的清洁完好。</w:t>
      </w:r>
      <w:r/>
    </w:p>
    <w:p>
      <w:pPr>
        <w:ind w:left="210"/>
        <w:spacing w:line="360" w:lineRule="auto"/>
        <w:tabs>
          <w:tab w:val="left" w:pos="0" w:leader="none"/>
        </w:tabs>
        <w:rPr>
          <w:rFonts w:ascii="宋体" w:hAnsi="宋体"/>
          <w:sz w:val="21"/>
        </w:rPr>
      </w:pPr>
      <w:r>
        <w:rPr>
          <w:rFonts w:hint="eastAsia" w:ascii="宋体" w:hAnsi="宋体"/>
          <w:sz w:val="21"/>
        </w:rPr>
        <w:t xml:space="preserve">（3）爱护保洁工具与公共设施，规范使用清洁耗材，作业完成后及时清洗整理工具，按指定地点存放，保持作业环境整洁。</w:t>
      </w:r>
      <w:r/>
    </w:p>
    <w:p>
      <w:pPr>
        <w:ind w:left="210"/>
        <w:spacing w:line="360" w:lineRule="auto"/>
        <w:tabs>
          <w:tab w:val="left" w:pos="0" w:leader="none"/>
        </w:tabs>
        <w:rPr>
          <w:rFonts w:ascii="宋体" w:hAnsi="宋体"/>
          <w:sz w:val="21"/>
        </w:rPr>
      </w:pPr>
      <w:r>
        <w:rPr>
          <w:rFonts w:hint="eastAsia" w:ascii="宋体" w:hAnsi="宋体"/>
          <w:sz w:val="21"/>
        </w:rPr>
        <w:t xml:space="preserve">（4）配合保洁班长完成日常保洁任务，主动发现并清理责任区域内的卫生死角，及时劝阻不卫生、不文明行为。</w:t>
      </w:r>
      <w:r/>
    </w:p>
    <w:p>
      <w:pPr>
        <w:ind w:left="210"/>
        <w:spacing w:line="360" w:lineRule="auto"/>
        <w:tabs>
          <w:tab w:val="left" w:pos="0" w:leader="none"/>
        </w:tabs>
      </w:pPr>
      <w:r>
        <w:rPr>
          <w:rFonts w:hint="eastAsia" w:ascii="宋体" w:hAnsi="宋体"/>
          <w:sz w:val="21"/>
        </w:rPr>
        <w:t xml:space="preserve">（5）具备较强的责任心，服从工作安排，积极参与保洁技能与安全培训，提升保洁服务质量。</w:t>
      </w:r>
      <w:r/>
    </w:p>
    <w:p>
      <w:pPr>
        <w:ind w:left="0" w:firstLine="210"/>
        <w:spacing w:line="360" w:lineRule="auto"/>
        <w:tabs>
          <w:tab w:val="left" w:pos="0" w:leader="none"/>
        </w:tabs>
        <w:rPr>
          <w:rFonts w:ascii="宋体" w:hAnsi="宋体"/>
          <w:sz w:val="21"/>
        </w:rPr>
      </w:pPr>
      <w:r>
        <w:rPr>
          <w:rFonts w:hint="eastAsia" w:ascii="宋体" w:hAnsi="宋体"/>
          <w:sz w:val="21"/>
        </w:rPr>
        <w:t xml:space="preserve">（六）投标单位必备设备及保洁易耗品清单</w:t>
      </w:r>
      <w:r/>
    </w:p>
    <w:p>
      <w:pPr>
        <w:ind w:left="0" w:firstLine="420"/>
        <w:spacing w:line="360" w:lineRule="auto"/>
        <w:tabs>
          <w:tab w:val="left" w:pos="0" w:leader="none"/>
        </w:tabs>
        <w:rPr>
          <w:rFonts w:ascii="宋体" w:hAnsi="宋体"/>
          <w:sz w:val="21"/>
        </w:rPr>
      </w:pPr>
      <w:r>
        <w:rPr>
          <w:rFonts w:hint="eastAsia" w:ascii="宋体" w:hAnsi="宋体"/>
          <w:sz w:val="21"/>
        </w:rPr>
        <w:t xml:space="preserve">1.垃圾两分类三轮清运车2辆</w:t>
      </w:r>
      <w:r/>
    </w:p>
    <w:p>
      <w:pPr>
        <w:ind w:left="210"/>
        <w:spacing w:line="360" w:lineRule="auto"/>
        <w:tabs>
          <w:tab w:val="left" w:pos="0" w:leader="none"/>
        </w:tabs>
        <w:rPr>
          <w:rFonts w:ascii="宋体" w:hAnsi="宋体"/>
          <w:sz w:val="21"/>
        </w:rPr>
      </w:pPr>
      <w:r>
        <w:rPr>
          <w:rFonts w:ascii="宋体" w:hAnsi="宋体"/>
          <w:sz w:val="21"/>
        </w:rPr>
        <w:t xml:space="preserve">（七）其他</w:t>
      </w:r>
      <w:r/>
    </w:p>
    <w:p>
      <w:pPr>
        <w:ind w:left="210"/>
        <w:spacing w:line="360" w:lineRule="auto"/>
        <w:tabs>
          <w:tab w:val="left" w:pos="0" w:leader="none"/>
        </w:tabs>
        <w:rPr>
          <w:rFonts w:ascii="宋体" w:hAnsi="宋体"/>
          <w:sz w:val="21"/>
        </w:rPr>
      </w:pPr>
      <w:r>
        <w:rPr>
          <w:rFonts w:hint="eastAsia" w:ascii="宋体" w:hAnsi="宋体"/>
          <w:sz w:val="21"/>
        </w:rPr>
        <w:t xml:space="preserve">在合同履行过程中如服务点位发生变化，则物业服务费也将据实作出相应的调整。</w:t>
      </w:r>
      <w:r/>
    </w:p>
    <w:p>
      <w:pPr>
        <w:ind w:left="210"/>
        <w:spacing w:line="360" w:lineRule="auto"/>
        <w:tabs>
          <w:tab w:val="left" w:pos="0" w:leader="none"/>
        </w:tabs>
        <w:rPr>
          <w:rFonts w:ascii="宋体" w:hAnsi="宋体"/>
          <w:sz w:val="21"/>
        </w:rPr>
      </w:pPr>
      <w:r>
        <w:rPr>
          <w:rFonts w:ascii="宋体" w:hAnsi="宋体"/>
          <w:sz w:val="21"/>
        </w:rPr>
        <w:t xml:space="preserve">（八）供应商需提供</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投标人根据本项目特点，制定下列内容。</w:t>
      </w:r>
      <w:r/>
    </w:p>
    <w:p>
      <w:pPr>
        <w:ind w:left="210"/>
        <w:spacing w:line="360" w:lineRule="auto"/>
        <w:tabs>
          <w:tab w:val="left" w:pos="0" w:leader="none"/>
        </w:tabs>
        <w:rPr>
          <w:rFonts w:ascii="宋体" w:hAnsi="宋体"/>
          <w:sz w:val="21"/>
        </w:rPr>
      </w:pPr>
      <w:r>
        <w:rPr>
          <w:rFonts w:hint="eastAsia" w:ascii="宋体" w:hAnsi="宋体"/>
          <w:sz w:val="21"/>
        </w:rPr>
        <w:t xml:space="preserve">1.物业服务运营思路（包括重难点分析、服务模式、思路、理念、目标、运营预期效果等）；</w:t>
      </w:r>
      <w:r/>
    </w:p>
    <w:p>
      <w:pPr>
        <w:ind w:left="210"/>
        <w:spacing w:line="360" w:lineRule="auto"/>
        <w:tabs>
          <w:tab w:val="left" w:pos="0" w:leader="none"/>
        </w:tabs>
        <w:rPr>
          <w:rFonts w:ascii="宋体" w:hAnsi="宋体"/>
          <w:sz w:val="21"/>
        </w:rPr>
      </w:pPr>
      <w:r>
        <w:rPr>
          <w:rFonts w:hint="eastAsia" w:ascii="宋体" w:hAnsi="宋体"/>
          <w:sz w:val="21"/>
        </w:rPr>
        <w:t xml:space="preserve">2.梳理服务内容，设置服务组织机构，明确分工及职责。</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投标人根据本项目特点，制定下列管理服务制度。</w:t>
      </w:r>
      <w:r/>
    </w:p>
    <w:p>
      <w:pPr>
        <w:ind w:left="210"/>
        <w:spacing w:line="360" w:lineRule="auto"/>
        <w:tabs>
          <w:tab w:val="left" w:pos="0" w:leader="none"/>
        </w:tabs>
        <w:rPr>
          <w:rFonts w:ascii="宋体" w:hAnsi="宋体"/>
          <w:sz w:val="21"/>
        </w:rPr>
      </w:pPr>
      <w:r>
        <w:rPr>
          <w:rFonts w:hint="eastAsia" w:ascii="宋体" w:hAnsi="宋体"/>
          <w:sz w:val="21"/>
        </w:rPr>
        <w:t xml:space="preserve">1.项目管理服务制度； </w:t>
      </w:r>
      <w:r/>
    </w:p>
    <w:p>
      <w:pPr>
        <w:ind w:left="210"/>
        <w:spacing w:line="360" w:lineRule="auto"/>
        <w:tabs>
          <w:tab w:val="left" w:pos="0" w:leader="none"/>
        </w:tabs>
        <w:rPr>
          <w:rFonts w:ascii="宋体" w:hAnsi="宋体"/>
          <w:sz w:val="21"/>
        </w:rPr>
      </w:pPr>
      <w:r>
        <w:rPr>
          <w:rFonts w:hint="eastAsia" w:ascii="宋体" w:hAnsi="宋体"/>
          <w:sz w:val="21"/>
        </w:rPr>
        <w:t xml:space="preserve">2.服务人员履职评价及考核制度；</w:t>
      </w:r>
      <w:r/>
    </w:p>
    <w:p>
      <w:pPr>
        <w:ind w:left="210"/>
        <w:spacing w:line="360" w:lineRule="auto"/>
        <w:tabs>
          <w:tab w:val="left" w:pos="0" w:leader="none"/>
        </w:tabs>
        <w:rPr>
          <w:rFonts w:ascii="宋体" w:hAnsi="宋体"/>
          <w:sz w:val="21"/>
        </w:rPr>
      </w:pPr>
      <w:r>
        <w:rPr>
          <w:rFonts w:hint="eastAsia" w:ascii="宋体" w:hAnsi="宋体"/>
          <w:sz w:val="21"/>
        </w:rPr>
        <w:t xml:space="preserve">3.财务及合同管理制度；</w:t>
      </w:r>
      <w:r/>
    </w:p>
    <w:p>
      <w:pPr>
        <w:ind w:left="210"/>
        <w:spacing w:line="360" w:lineRule="auto"/>
        <w:tabs>
          <w:tab w:val="left" w:pos="0" w:leader="none"/>
        </w:tabs>
        <w:rPr>
          <w:rFonts w:ascii="宋体" w:hAnsi="宋体"/>
          <w:sz w:val="21"/>
        </w:rPr>
      </w:pPr>
      <w:r>
        <w:rPr>
          <w:rFonts w:hint="eastAsia" w:ascii="宋体" w:hAnsi="宋体"/>
          <w:sz w:val="21"/>
        </w:rPr>
        <w:t xml:space="preserve">4.客户关系管理制度； </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投标人根据本项目特点，制定下列管理服务方案。</w:t>
      </w:r>
      <w:r/>
    </w:p>
    <w:p>
      <w:pPr>
        <w:ind w:left="210"/>
        <w:spacing w:line="360" w:lineRule="auto"/>
        <w:tabs>
          <w:tab w:val="left" w:pos="0" w:leader="none"/>
        </w:tabs>
        <w:rPr>
          <w:rFonts w:ascii="宋体" w:hAnsi="宋体"/>
          <w:sz w:val="21"/>
        </w:rPr>
      </w:pPr>
      <w:r>
        <w:rPr>
          <w:rFonts w:hint="eastAsia" w:ascii="宋体" w:hAnsi="宋体"/>
          <w:sz w:val="21"/>
        </w:rPr>
        <w:t xml:space="preserve">1.保安工作管理方案；</w:t>
      </w:r>
      <w:r/>
    </w:p>
    <w:p>
      <w:pPr>
        <w:ind w:left="210"/>
        <w:spacing w:line="360" w:lineRule="auto"/>
        <w:tabs>
          <w:tab w:val="left" w:pos="0" w:leader="none"/>
        </w:tabs>
        <w:rPr>
          <w:rFonts w:ascii="宋体" w:hAnsi="宋体"/>
          <w:sz w:val="21"/>
        </w:rPr>
      </w:pPr>
      <w:r>
        <w:rPr>
          <w:rFonts w:hint="eastAsia" w:ascii="宋体" w:hAnsi="宋体"/>
          <w:sz w:val="21"/>
        </w:rPr>
        <w:t xml:space="preserve">2.保洁工作管理方案；</w:t>
      </w:r>
      <w:r/>
    </w:p>
    <w:p>
      <w:pPr>
        <w:ind w:left="210"/>
        <w:spacing w:line="360" w:lineRule="auto"/>
        <w:tabs>
          <w:tab w:val="left" w:pos="0" w:leader="none"/>
        </w:tabs>
        <w:rPr>
          <w:rFonts w:ascii="宋体" w:hAnsi="宋体"/>
          <w:sz w:val="21"/>
        </w:rPr>
      </w:pPr>
      <w:r>
        <w:rPr>
          <w:rFonts w:hint="eastAsia" w:ascii="宋体" w:hAnsi="宋体"/>
          <w:sz w:val="21"/>
        </w:rPr>
        <w:t xml:space="preserve">3.工程工作管理方案；</w:t>
      </w:r>
      <w:r/>
    </w:p>
    <w:p>
      <w:pPr>
        <w:ind w:left="210"/>
        <w:spacing w:line="360" w:lineRule="auto"/>
        <w:tabs>
          <w:tab w:val="left" w:pos="0" w:leader="none"/>
        </w:tabs>
        <w:rPr>
          <w:rFonts w:ascii="宋体" w:hAnsi="宋体"/>
          <w:sz w:val="21"/>
        </w:rPr>
      </w:pPr>
      <w:r>
        <w:rPr>
          <w:rFonts w:hint="eastAsia" w:ascii="宋体" w:hAnsi="宋体"/>
          <w:sz w:val="21"/>
        </w:rPr>
        <w:t xml:space="preserve">4.客服工作管理方案；</w:t>
      </w:r>
      <w:r/>
    </w:p>
    <w:p>
      <w:pPr>
        <w:ind w:left="210"/>
        <w:spacing w:line="360" w:lineRule="auto"/>
        <w:tabs>
          <w:tab w:val="left" w:pos="0" w:leader="none"/>
        </w:tabs>
        <w:rPr>
          <w:rFonts w:ascii="宋体" w:hAnsi="宋体"/>
          <w:sz w:val="21"/>
        </w:rPr>
      </w:pPr>
      <w:r>
        <w:rPr>
          <w:rFonts w:hint="eastAsia" w:ascii="宋体" w:hAnsi="宋体"/>
          <w:sz w:val="21"/>
        </w:rPr>
        <w:t xml:space="preserve">5.进退场交接及与其他部门的沟通协调方案。</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投标人根据本项目特点，制定下列紧急情况处理预案。</w:t>
      </w:r>
      <w:r/>
    </w:p>
    <w:p>
      <w:pPr>
        <w:ind w:left="210"/>
        <w:spacing w:line="360" w:lineRule="auto"/>
        <w:tabs>
          <w:tab w:val="left" w:pos="0" w:leader="none"/>
        </w:tabs>
        <w:rPr>
          <w:rFonts w:ascii="宋体" w:hAnsi="宋体"/>
          <w:sz w:val="21"/>
        </w:rPr>
      </w:pPr>
      <w:r>
        <w:rPr>
          <w:rFonts w:hint="eastAsia" w:ascii="宋体" w:hAnsi="宋体"/>
          <w:sz w:val="21"/>
        </w:rPr>
        <w:t xml:space="preserve">1.自然灾害应急预案；</w:t>
      </w:r>
      <w:r/>
    </w:p>
    <w:p>
      <w:pPr>
        <w:ind w:left="210"/>
        <w:spacing w:line="360" w:lineRule="auto"/>
        <w:tabs>
          <w:tab w:val="left" w:pos="0" w:leader="none"/>
        </w:tabs>
        <w:rPr>
          <w:rFonts w:ascii="宋体" w:hAnsi="宋体"/>
          <w:sz w:val="21"/>
        </w:rPr>
      </w:pPr>
      <w:r>
        <w:rPr>
          <w:rFonts w:hint="eastAsia" w:ascii="宋体" w:hAnsi="宋体"/>
          <w:sz w:val="21"/>
        </w:rPr>
        <w:t xml:space="preserve">2.事故灾难应急预案；</w:t>
      </w:r>
      <w:r/>
    </w:p>
    <w:p>
      <w:pPr>
        <w:ind w:left="210"/>
        <w:spacing w:line="360" w:lineRule="auto"/>
        <w:tabs>
          <w:tab w:val="left" w:pos="0" w:leader="none"/>
        </w:tabs>
        <w:rPr>
          <w:rFonts w:ascii="宋体" w:hAnsi="宋体"/>
          <w:sz w:val="21"/>
        </w:rPr>
      </w:pPr>
      <w:r>
        <w:rPr>
          <w:rFonts w:hint="eastAsia" w:ascii="宋体" w:hAnsi="宋体"/>
          <w:sz w:val="21"/>
        </w:rPr>
        <w:t xml:space="preserve">3.社会安全应急预案；</w:t>
      </w:r>
      <w:r/>
    </w:p>
    <w:p>
      <w:pPr>
        <w:ind w:left="210"/>
        <w:spacing w:line="360" w:lineRule="auto"/>
        <w:tabs>
          <w:tab w:val="left" w:pos="0" w:leader="none"/>
        </w:tabs>
        <w:rPr>
          <w:rFonts w:ascii="宋体" w:hAnsi="宋体"/>
          <w:sz w:val="21"/>
        </w:rPr>
      </w:pPr>
      <w:r>
        <w:rPr>
          <w:rFonts w:hint="eastAsia" w:ascii="宋体" w:hAnsi="宋体"/>
          <w:sz w:val="21"/>
        </w:rPr>
        <w:t xml:space="preserve">4.公共卫生应急预案。</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投标人根据本项目特点，制定下列物业管理服务措施。</w:t>
      </w:r>
      <w:r/>
    </w:p>
    <w:p>
      <w:pPr>
        <w:ind w:left="210"/>
        <w:spacing w:line="360" w:lineRule="auto"/>
        <w:tabs>
          <w:tab w:val="left" w:pos="0" w:leader="none"/>
        </w:tabs>
        <w:rPr>
          <w:rFonts w:ascii="宋体" w:hAnsi="宋体"/>
          <w:sz w:val="21"/>
        </w:rPr>
      </w:pPr>
      <w:r>
        <w:rPr>
          <w:rFonts w:hint="eastAsia" w:ascii="宋体" w:hAnsi="宋体"/>
          <w:sz w:val="21"/>
        </w:rPr>
        <w:t xml:space="preserve">1.便民服务措施；</w:t>
      </w:r>
      <w:r/>
    </w:p>
    <w:p>
      <w:pPr>
        <w:ind w:left="210"/>
        <w:spacing w:line="360" w:lineRule="auto"/>
        <w:tabs>
          <w:tab w:val="left" w:pos="0" w:leader="none"/>
        </w:tabs>
        <w:rPr>
          <w:rFonts w:ascii="宋体" w:hAnsi="宋体"/>
          <w:sz w:val="21"/>
        </w:rPr>
      </w:pPr>
      <w:r>
        <w:rPr>
          <w:rFonts w:hint="eastAsia" w:ascii="宋体" w:hAnsi="宋体"/>
          <w:sz w:val="21"/>
        </w:rPr>
        <w:t xml:space="preserve">2.节能减排、低碳环保、增收节支具体措施；</w:t>
      </w:r>
      <w:r/>
    </w:p>
    <w:p>
      <w:pPr>
        <w:ind w:left="210"/>
        <w:spacing w:line="360" w:lineRule="auto"/>
        <w:tabs>
          <w:tab w:val="left" w:pos="0" w:leader="none"/>
        </w:tabs>
        <w:rPr>
          <w:rFonts w:ascii="宋体" w:hAnsi="宋体"/>
          <w:sz w:val="21"/>
        </w:rPr>
      </w:pPr>
      <w:r>
        <w:rPr>
          <w:rFonts w:hint="eastAsia" w:ascii="宋体" w:hAnsi="宋体"/>
          <w:sz w:val="21"/>
        </w:rPr>
        <w:t xml:space="preserve">3.文化活动组织措施。</w:t>
      </w:r>
      <w:r/>
    </w:p>
    <w:p>
      <w:pPr>
        <w:ind w:left="210"/>
        <w:spacing w:line="360" w:lineRule="auto"/>
        <w:tabs>
          <w:tab w:val="left" w:pos="0" w:leader="none"/>
        </w:tabs>
        <w:rPr>
          <w:rFonts w:ascii="宋体" w:hAnsi="宋体"/>
          <w:sz w:val="21"/>
        </w:rPr>
      </w:pPr>
      <w:r>
        <w:rPr>
          <w:rFonts w:hint="eastAsia" w:ascii="宋体" w:hAnsi="宋体"/>
          <w:sz w:val="21"/>
        </w:rPr>
        <w:t xml:space="preserve">投标人根据本项目特点，制定下列人员培训方案。</w:t>
      </w:r>
      <w:r/>
    </w:p>
    <w:p>
      <w:pPr>
        <w:ind w:left="210"/>
        <w:spacing w:line="360" w:lineRule="auto"/>
        <w:tabs>
          <w:tab w:val="left" w:pos="0" w:leader="none"/>
        </w:tabs>
      </w:pPr>
      <w:r>
        <w:rPr>
          <w:rFonts w:hint="eastAsia" w:ascii="宋体" w:hAnsi="宋体"/>
          <w:sz w:val="21"/>
        </w:rPr>
        <w:t xml:space="preserve">1.人员培训方案。</w:t>
      </w:r>
      <w:r/>
    </w:p>
    <w:p>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9"/>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40" w:name="_Toc11789"/>
      <w:r/>
      <w:bookmarkStart w:id="141" w:name="_Toc5111"/>
      <w:r/>
      <w:bookmarkStart w:id="142" w:name="_Hlk55741158"/>
      <w:r>
        <w:rPr>
          <w:rFonts w:hint="eastAsia" w:ascii="宋体" w:hAnsi="宋体"/>
          <w:b/>
          <w:sz w:val="44"/>
          <w:szCs w:val="22"/>
        </w:rPr>
        <w:br w:type="page" w:clear="all"/>
      </w:r>
      <w:bookmarkStart w:id="143" w:name="_Toc165274522"/>
      <w:r>
        <w:rPr>
          <w:rFonts w:hint="eastAsia" w:ascii="宋体" w:hAnsi="宋体"/>
          <w:b/>
          <w:sz w:val="44"/>
          <w:szCs w:val="22"/>
        </w:rPr>
        <w:t xml:space="preserve">第五章 </w:t>
      </w:r>
      <w:bookmarkStart w:id="144" w:name="合同的特殊条款"/>
      <w:r/>
      <w:bookmarkEnd w:id="144"/>
      <w:r>
        <w:rPr>
          <w:rFonts w:hint="eastAsia" w:ascii="宋体" w:hAnsi="宋体"/>
          <w:b/>
          <w:sz w:val="44"/>
          <w:szCs w:val="22"/>
        </w:rPr>
        <w:t xml:space="preserve"> 合同及主要条款</w:t>
      </w:r>
      <w:bookmarkEnd w:id="140"/>
      <w:r/>
      <w:bookmarkEnd w:id="141"/>
      <w:r/>
      <w:bookmarkEnd w:id="143"/>
      <w:r/>
      <w:r/>
    </w:p>
    <w:p>
      <w:pPr>
        <w:ind w:left="0"/>
        <w:jc w:val="center"/>
        <w:rPr>
          <w:rFonts w:ascii="宋体" w:hAnsi="宋体"/>
          <w:b/>
          <w:sz w:val="32"/>
          <w:szCs w:val="32"/>
        </w:rPr>
      </w:pPr>
      <w:r/>
      <w:bookmarkStart w:id="145" w:name="OLE_LINK15"/>
      <w:r/>
      <w:bookmarkStart w:id="146" w:name="OLE_LINK18"/>
      <w:r/>
      <w:bookmarkStart w:id="147" w:name="OLE_LINK19"/>
      <w:r/>
      <w:bookmarkStart w:id="148" w:name="OLE_LINK22"/>
      <w:r/>
      <w:bookmarkStart w:id="149" w:name="_Toc27667"/>
      <w:r/>
      <w:bookmarkStart w:id="150" w:name="_Toc8564"/>
      <w:r/>
      <w:bookmarkStart w:id="151" w:name="_Toc57376410"/>
      <w:r/>
      <w:bookmarkEnd w:id="14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服务费经履约验收情况合格后按月支付，月服务费为合同的90%金额除以12-考核扣款（考核标准详见采购文件第七章）。上述公式折算的支付金额在次月由甲方向乙方支付。甲方以每月支付服务费的形式，经考核后在下一个月30 日前凭乙方发票付款汇入乙方账号。甲方支付此项费用外不再承担其它任何费用（包括个人）。服务人员的薪金、福利、休假日补贴等由乙方支付，与甲方无关 ，其中涉及预付款的： 合同签订后30日内，预付款支付比例:合同金额的10%。</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2"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w:t>
      </w:r>
      <w:r>
        <w:rPr>
          <w:rFonts w:ascii="宋体" w:hAnsi="宋体"/>
          <w:sz w:val="21"/>
          <w:szCs w:val="21"/>
          <w:lang w:bidi="ar"/>
        </w:rPr>
        <w:t xml:space="preserve">构、担保机构出具的保函等非现金形式提交</w:t>
      </w:r>
      <w:bookmarkEnd w:id="152"/>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6</w:t>
      </w:r>
      <w:r>
        <w:rPr>
          <w:rFonts w:ascii="宋体" w:hAnsi="宋体"/>
          <w:sz w:val="21"/>
          <w:szCs w:val="21"/>
          <w:lang w:bidi="ar"/>
        </w:rPr>
        <w:t xml:space="preserve">.</w:t>
      </w:r>
      <w:r>
        <w:rPr>
          <w:rFonts w:hint="eastAsia" w:ascii="宋体" w:hAnsi="宋体"/>
          <w:sz w:val="21"/>
          <w:szCs w:val="21"/>
          <w:lang w:bidi="ar"/>
        </w:rPr>
        <w:t xml:space="preserve">在合同履行过程中如服务点位发生变化，则物业服务费也将据实作出相应的调整。</w:t>
      </w:r>
      <w:r/>
    </w:p>
    <w:p>
      <w:pPr>
        <w:pStyle w:val="875"/>
      </w:p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计划于每月服务周期结束后 7个工作日内组织阶段性验收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共分 12</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验收工作</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包括但不限于组成合同文件所要求的服务内容或承诺，具体为本项目服务质量、服务进度、人员及设备配备情况、项目需求、服务承诺等</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满足每月物业考核标准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达到甲方要求的物业服务标准</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w:t>
      </w:r>
      <w:r>
        <w:rPr>
          <w:rFonts w:hint="eastAsia" w:ascii="宋体" w:hAnsi="宋体"/>
          <w:sz w:val="21"/>
          <w:szCs w:val="21"/>
        </w:rPr>
        <w:t xml:space="preserve">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w:t>
      </w:r>
      <w:r>
        <w:rPr>
          <w:rFonts w:hint="eastAsia" w:ascii="宋体" w:hAnsi="宋体"/>
          <w:sz w:val="21"/>
          <w:szCs w:val="21"/>
        </w:rPr>
        <w:t xml:space="preserve">向协议，分包意向协议属于本合同组成部分。</w:t>
      </w:r>
      <w:r/>
    </w:p>
    <w:p>
      <w:pPr>
        <w:pStyle w:val="87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w:t>
      </w:r>
      <w:r>
        <w:rPr>
          <w:rFonts w:hint="eastAsia" w:ascii="宋体" w:hAnsi="宋体"/>
          <w:sz w:val="21"/>
          <w:szCs w:val="21"/>
        </w:rPr>
        <w:t xml:space="preserve">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5"/>
            <w:bookmarkEnd w:id="146"/>
            <w:bookmarkEnd w:id="147"/>
            <w:bookmarkEnd w:id="148"/>
            <w:r/>
          </w:p>
        </w:tc>
      </w:tr>
    </w:tbl>
    <w:p>
      <w:pPr>
        <w:pStyle w:val="922"/>
        <w:ind w:left="0" w:firstLine="0"/>
        <w:rPr>
          <w:rFonts w:ascii="宋体" w:hAnsi="宋体"/>
          <w:b/>
          <w:sz w:val="44"/>
          <w:szCs w:val="22"/>
        </w:rPr>
      </w:pPr>
      <w:r>
        <w:rPr>
          <w:rFonts w:ascii="宋体" w:hAnsi="宋体"/>
          <w:b/>
          <w:sz w:val="44"/>
          <w:szCs w:val="22"/>
        </w:rPr>
      </w:r>
      <w:r/>
    </w:p>
    <w:p>
      <w:pPr>
        <w:pStyle w:val="922"/>
        <w:ind w:left="400" w:firstLine="883"/>
        <w:rPr>
          <w:rFonts w:ascii="宋体" w:hAnsi="宋体"/>
          <w:b/>
          <w:sz w:val="44"/>
          <w:szCs w:val="22"/>
        </w:rPr>
      </w:pPr>
      <w:r>
        <w:rPr>
          <w:rFonts w:hint="eastAsia" w:ascii="宋体" w:hAnsi="宋体"/>
          <w:b/>
          <w:sz w:val="44"/>
          <w:szCs w:val="22"/>
        </w:rPr>
        <w:br w:type="page" w:clear="all"/>
      </w:r>
      <w:r/>
    </w:p>
    <w:p>
      <w:pPr>
        <w:pStyle w:val="863"/>
        <w:ind w:left="0" w:firstLine="0"/>
        <w:jc w:val="center"/>
        <w:rPr>
          <w:rFonts w:ascii="宋体" w:hAnsi="宋体"/>
          <w:b/>
          <w:sz w:val="44"/>
          <w:szCs w:val="22"/>
        </w:rPr>
      </w:pPr>
      <w:r/>
      <w:bookmarkStart w:id="153" w:name="_Toc165274523"/>
      <w:r>
        <w:rPr>
          <w:rFonts w:hint="eastAsia" w:ascii="宋体" w:hAnsi="宋体"/>
          <w:b/>
          <w:sz w:val="44"/>
          <w:szCs w:val="22"/>
        </w:rPr>
        <w:t xml:space="preserve">第六章  </w:t>
      </w:r>
      <w:bookmarkStart w:id="154" w:name="评分要点"/>
      <w:r/>
      <w:bookmarkEnd w:id="154"/>
      <w:r>
        <w:rPr>
          <w:rFonts w:hint="eastAsia" w:ascii="宋体" w:hAnsi="宋体"/>
          <w:b/>
          <w:sz w:val="44"/>
          <w:szCs w:val="22"/>
        </w:rPr>
        <w:t xml:space="preserve">评标办法和评分标准</w:t>
      </w:r>
      <w:bookmarkEnd w:id="149"/>
      <w:r/>
      <w:bookmarkEnd w:id="150"/>
      <w:r/>
      <w:bookmarkEnd w:id="151"/>
      <w:r/>
      <w:bookmarkEnd w:id="153"/>
      <w:r/>
      <w:r/>
    </w:p>
    <w:p>
      <w:pPr>
        <w:ind w:left="0" w:firstLine="422"/>
        <w:spacing w:line="360" w:lineRule="auto"/>
        <w:rPr>
          <w:rFonts w:ascii="宋体" w:hAnsi="宋体"/>
          <w:b/>
          <w:sz w:val="21"/>
          <w:szCs w:val="21"/>
        </w:rPr>
      </w:pPr>
      <w:r/>
      <w:bookmarkStart w:id="155" w:name="_Toc698"/>
      <w:r/>
      <w:bookmarkStart w:id="156" w:name="_Toc17476"/>
      <w:r/>
      <w:bookmarkStart w:id="157" w:name="_Toc16264"/>
      <w:r>
        <w:rPr>
          <w:rFonts w:hint="eastAsia" w:ascii="宋体" w:hAnsi="宋体"/>
          <w:b/>
          <w:sz w:val="21"/>
          <w:szCs w:val="21"/>
        </w:rPr>
        <w:t xml:space="preserve">一、评标办法：</w:t>
      </w:r>
      <w:bookmarkEnd w:id="155"/>
      <w:r/>
      <w:bookmarkEnd w:id="156"/>
      <w:r/>
      <w:bookmarkEnd w:id="15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5"/>
      </w:pPr>
      <w:r/>
      <w:r/>
    </w:p>
    <w:p>
      <w:r/>
      <w:r/>
    </w:p>
    <w:p>
      <w:pPr>
        <w:pStyle w:val="875"/>
      </w:pPr>
      <w:r/>
      <w:r/>
    </w:p>
    <w:p>
      <w:pPr>
        <w:pStyle w:val="88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1.物业服务运营思路（包括重难点分析、服务模式、思路、理念、目标、运营预期效果等）；</w:t>
            </w:r>
            <w:r/>
          </w:p>
          <w:p>
            <w:pPr>
              <w:ind w:left="0"/>
              <w:widowControl w:val="off"/>
              <w:rPr>
                <w:rFonts w:ascii="宋体" w:hAnsi="宋体"/>
                <w:sz w:val="21"/>
                <w:szCs w:val="21"/>
                <w:lang w:bidi="ar"/>
              </w:rPr>
            </w:pPr>
            <w:r>
              <w:rPr>
                <w:rFonts w:hint="eastAsia" w:ascii="宋体" w:hAnsi="宋体"/>
                <w:sz w:val="21"/>
                <w:szCs w:val="21"/>
                <w:lang w:bidi="ar"/>
              </w:rPr>
              <w:t xml:space="preserve">2.梳理服务内容，设置服务组织机构，明确分工及职责。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1.项目管理服务制度； </w:t>
            </w:r>
            <w:r/>
          </w:p>
          <w:p>
            <w:pPr>
              <w:ind w:left="0"/>
              <w:widowControl w:val="off"/>
              <w:rPr>
                <w:rFonts w:ascii="宋体" w:hAnsi="宋体"/>
                <w:sz w:val="21"/>
                <w:szCs w:val="21"/>
                <w:lang w:bidi="ar"/>
              </w:rPr>
            </w:pPr>
            <w:r>
              <w:rPr>
                <w:rFonts w:hint="eastAsia" w:ascii="宋体" w:hAnsi="宋体"/>
                <w:sz w:val="21"/>
                <w:szCs w:val="21"/>
                <w:lang w:bidi="ar"/>
              </w:rPr>
              <w:t xml:space="preserve">2.服务人员履职评价及考核制度；</w:t>
            </w:r>
            <w:r/>
          </w:p>
          <w:p>
            <w:pPr>
              <w:ind w:left="0"/>
              <w:widowControl w:val="off"/>
              <w:rPr>
                <w:rFonts w:ascii="宋体" w:hAnsi="宋体"/>
                <w:sz w:val="21"/>
                <w:szCs w:val="21"/>
                <w:lang w:bidi="ar"/>
              </w:rPr>
            </w:pPr>
            <w:r>
              <w:rPr>
                <w:rFonts w:hint="eastAsia" w:ascii="宋体" w:hAnsi="宋体"/>
                <w:sz w:val="21"/>
                <w:szCs w:val="21"/>
                <w:lang w:bidi="ar"/>
              </w:rPr>
              <w:t xml:space="preserve">3.财务及合同管理制度；</w:t>
            </w:r>
            <w:r/>
          </w:p>
          <w:p>
            <w:pPr>
              <w:ind w:left="0"/>
              <w:widowControl w:val="off"/>
              <w:rPr>
                <w:rFonts w:ascii="宋体" w:hAnsi="宋体"/>
                <w:sz w:val="21"/>
                <w:szCs w:val="21"/>
                <w:lang w:bidi="ar"/>
              </w:rPr>
            </w:pPr>
            <w:r>
              <w:rPr>
                <w:rFonts w:hint="eastAsia" w:ascii="宋体" w:hAnsi="宋体"/>
                <w:sz w:val="21"/>
                <w:szCs w:val="21"/>
                <w:lang w:bidi="ar"/>
              </w:rPr>
              <w:t xml:space="preserve">4.客户关系管理制度； </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1.保安工作管理方案；</w:t>
            </w:r>
            <w:r/>
          </w:p>
          <w:p>
            <w:pPr>
              <w:ind w:left="0"/>
              <w:widowControl w:val="off"/>
              <w:rPr>
                <w:rFonts w:ascii="宋体" w:hAnsi="宋体"/>
                <w:sz w:val="21"/>
                <w:szCs w:val="21"/>
                <w:lang w:bidi="ar"/>
              </w:rPr>
            </w:pPr>
            <w:r>
              <w:rPr>
                <w:rFonts w:hint="eastAsia" w:ascii="宋体" w:hAnsi="宋体"/>
                <w:sz w:val="21"/>
                <w:szCs w:val="21"/>
                <w:lang w:bidi="ar"/>
              </w:rPr>
              <w:t xml:space="preserve">2.保洁工作管理方案；</w:t>
            </w:r>
            <w:r/>
          </w:p>
          <w:p>
            <w:pPr>
              <w:ind w:left="0"/>
              <w:widowControl w:val="off"/>
              <w:rPr>
                <w:rFonts w:ascii="宋体" w:hAnsi="宋体"/>
                <w:sz w:val="21"/>
                <w:szCs w:val="21"/>
                <w:lang w:bidi="ar"/>
              </w:rPr>
            </w:pPr>
            <w:r>
              <w:rPr>
                <w:rFonts w:hint="eastAsia" w:ascii="宋体" w:hAnsi="宋体"/>
                <w:sz w:val="21"/>
                <w:szCs w:val="21"/>
                <w:lang w:bidi="ar"/>
              </w:rPr>
              <w:t xml:space="preserve">3.工程工作管理方案；</w:t>
            </w:r>
            <w:r/>
          </w:p>
          <w:p>
            <w:pPr>
              <w:ind w:left="0"/>
              <w:widowControl w:val="off"/>
              <w:rPr>
                <w:rFonts w:ascii="宋体" w:hAnsi="宋体"/>
                <w:sz w:val="21"/>
                <w:szCs w:val="21"/>
                <w:lang w:bidi="ar"/>
              </w:rPr>
            </w:pPr>
            <w:r>
              <w:rPr>
                <w:rFonts w:hint="eastAsia" w:ascii="宋体" w:hAnsi="宋体"/>
                <w:sz w:val="21"/>
                <w:szCs w:val="21"/>
                <w:lang w:bidi="ar"/>
              </w:rPr>
              <w:t xml:space="preserve">4.客服工作管理方案；</w:t>
            </w:r>
            <w:r/>
          </w:p>
          <w:p>
            <w:pPr>
              <w:ind w:left="0"/>
              <w:widowControl w:val="off"/>
              <w:rPr>
                <w:rFonts w:ascii="宋体" w:hAnsi="宋体"/>
                <w:sz w:val="21"/>
                <w:szCs w:val="21"/>
                <w:lang w:bidi="ar"/>
              </w:rPr>
            </w:pPr>
            <w:r>
              <w:rPr>
                <w:rFonts w:hint="eastAsia" w:ascii="宋体" w:hAnsi="宋体"/>
                <w:sz w:val="21"/>
                <w:szCs w:val="21"/>
                <w:lang w:bidi="ar"/>
              </w:rPr>
              <w:t xml:space="preserve">5.进退场交接及与其他部门的沟通协调方案。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w:t>
            </w:r>
            <w:r>
              <w:rPr>
                <w:rFonts w:hint="eastAsia" w:ascii="宋体" w:hAnsi="宋体"/>
                <w:sz w:val="21"/>
                <w:szCs w:val="21"/>
                <w:lang w:bidi="ar"/>
              </w:rPr>
              <w:t xml:space="preserve">操作性强、贴合项目实际的得2分；内容基本合理、具有一定的可行性、具有一定的操作性、与项目实际基本贴合的得1分；每项叙述内容完全脱离采购需求或未作完整叙述的不得分。本项最高得10分。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针对本项目的紧急情况处理预案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投标人根据本项目特点，制定下列紧急情况处理预案。</w:t>
            </w:r>
            <w:r/>
          </w:p>
          <w:p>
            <w:pPr>
              <w:ind w:left="0"/>
              <w:widowControl w:val="off"/>
              <w:rPr>
                <w:rFonts w:ascii="宋体" w:hAnsi="宋体"/>
                <w:sz w:val="21"/>
                <w:szCs w:val="21"/>
                <w:lang w:bidi="ar"/>
              </w:rPr>
            </w:pPr>
            <w:r>
              <w:rPr>
                <w:rFonts w:hint="eastAsia" w:ascii="宋体" w:hAnsi="宋体"/>
                <w:sz w:val="21"/>
                <w:szCs w:val="21"/>
                <w:lang w:bidi="ar"/>
              </w:rPr>
              <w:t xml:space="preserve">1.自然灾害应急预案；</w:t>
            </w:r>
            <w:r/>
          </w:p>
          <w:p>
            <w:pPr>
              <w:ind w:left="0"/>
              <w:widowControl w:val="off"/>
              <w:rPr>
                <w:rFonts w:ascii="宋体" w:hAnsi="宋体"/>
                <w:sz w:val="21"/>
                <w:szCs w:val="21"/>
                <w:lang w:bidi="ar"/>
              </w:rPr>
            </w:pPr>
            <w:r>
              <w:rPr>
                <w:rFonts w:hint="eastAsia" w:ascii="宋体" w:hAnsi="宋体"/>
                <w:sz w:val="21"/>
                <w:szCs w:val="21"/>
                <w:lang w:bidi="ar"/>
              </w:rPr>
              <w:t xml:space="preserve">2.事故灾难应急预案；</w:t>
            </w:r>
            <w:r/>
          </w:p>
          <w:p>
            <w:pPr>
              <w:ind w:left="0"/>
              <w:widowControl w:val="off"/>
              <w:rPr>
                <w:rFonts w:ascii="宋体" w:hAnsi="宋体"/>
                <w:sz w:val="21"/>
                <w:szCs w:val="21"/>
                <w:lang w:bidi="ar"/>
              </w:rPr>
            </w:pPr>
            <w:r>
              <w:rPr>
                <w:rFonts w:hint="eastAsia" w:ascii="宋体" w:hAnsi="宋体"/>
                <w:sz w:val="21"/>
                <w:szCs w:val="21"/>
                <w:lang w:bidi="ar"/>
              </w:rPr>
              <w:t xml:space="preserve">3.社会安全应急预案；</w:t>
            </w:r>
            <w:r/>
          </w:p>
          <w:p>
            <w:pPr>
              <w:ind w:left="0"/>
              <w:widowControl w:val="off"/>
              <w:rPr>
                <w:rFonts w:ascii="宋体" w:hAnsi="宋体"/>
                <w:sz w:val="21"/>
                <w:szCs w:val="21"/>
                <w:lang w:bidi="ar"/>
              </w:rPr>
            </w:pPr>
            <w:r>
              <w:rPr>
                <w:rFonts w:hint="eastAsia" w:ascii="宋体" w:hAnsi="宋体"/>
                <w:sz w:val="21"/>
                <w:szCs w:val="21"/>
                <w:lang w:bidi="ar"/>
              </w:rPr>
              <w:t xml:space="preserve">4.公共卫生应急预案。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物业管理服务措施方案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投标人根据本项目特点，制定下列物业管理服务措施。</w:t>
            </w:r>
            <w:r/>
          </w:p>
          <w:p>
            <w:pPr>
              <w:ind w:left="0"/>
              <w:widowControl w:val="off"/>
              <w:rPr>
                <w:rFonts w:ascii="宋体" w:hAnsi="宋体"/>
                <w:sz w:val="21"/>
                <w:szCs w:val="21"/>
                <w:lang w:bidi="ar"/>
              </w:rPr>
            </w:pPr>
            <w:r>
              <w:rPr>
                <w:rFonts w:hint="eastAsia" w:ascii="宋体" w:hAnsi="宋体"/>
                <w:sz w:val="21"/>
                <w:szCs w:val="21"/>
                <w:lang w:bidi="ar"/>
              </w:rPr>
              <w:t xml:space="preserve">1.便民服务措施；</w:t>
            </w:r>
            <w:r/>
          </w:p>
          <w:p>
            <w:pPr>
              <w:ind w:left="0"/>
              <w:widowControl w:val="off"/>
              <w:rPr>
                <w:rFonts w:ascii="宋体" w:hAnsi="宋体"/>
                <w:sz w:val="21"/>
                <w:szCs w:val="21"/>
                <w:lang w:bidi="ar"/>
              </w:rPr>
            </w:pPr>
            <w:r>
              <w:rPr>
                <w:rFonts w:hint="eastAsia" w:ascii="宋体" w:hAnsi="宋体"/>
                <w:sz w:val="21"/>
                <w:szCs w:val="21"/>
                <w:lang w:bidi="ar"/>
              </w:rPr>
              <w:t xml:space="preserve">2.节能减排、低碳环保、增收节支具体措施；</w:t>
            </w:r>
            <w:r/>
          </w:p>
          <w:p>
            <w:pPr>
              <w:ind w:left="0"/>
              <w:widowControl w:val="off"/>
              <w:rPr>
                <w:rFonts w:ascii="宋体" w:hAnsi="宋体"/>
                <w:sz w:val="21"/>
                <w:szCs w:val="21"/>
                <w:lang w:bidi="ar"/>
              </w:rPr>
            </w:pPr>
            <w:r>
              <w:rPr>
                <w:rFonts w:hint="eastAsia" w:ascii="宋体" w:hAnsi="宋体"/>
                <w:sz w:val="21"/>
                <w:szCs w:val="21"/>
                <w:lang w:bidi="ar"/>
              </w:rPr>
              <w:t xml:space="preserve">3.文化活动组织措施。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人员培训方案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投标人根据本项目特点，制定下列人员培训方案。</w:t>
            </w:r>
            <w:r/>
          </w:p>
          <w:p>
            <w:pPr>
              <w:ind w:left="0"/>
              <w:widowControl w:val="off"/>
              <w:rPr>
                <w:rFonts w:ascii="宋体" w:hAnsi="宋体"/>
                <w:sz w:val="21"/>
                <w:szCs w:val="21"/>
                <w:lang w:bidi="ar"/>
              </w:rPr>
            </w:pPr>
            <w:r>
              <w:rPr>
                <w:rFonts w:hint="eastAsia" w:ascii="宋体" w:hAnsi="宋体"/>
                <w:sz w:val="21"/>
                <w:szCs w:val="21"/>
                <w:lang w:bidi="ar"/>
              </w:rPr>
              <w:t xml:space="preserve">1.人员培训方案。</w:t>
            </w:r>
            <w:r/>
          </w:p>
          <w:p>
            <w:pPr>
              <w:ind w:left="0"/>
              <w:widowControl w:val="off"/>
              <w:rPr>
                <w:rFonts w:ascii="宋体" w:hAnsi="宋体"/>
                <w:b/>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58" w:name="OLE_LINK223"/>
            <w:r/>
            <w:bookmarkStart w:id="159" w:name="OLE_LINK224"/>
            <w:r>
              <w:rPr>
                <w:rFonts w:hint="eastAsia" w:ascii="宋体" w:hAnsi="宋体"/>
                <w:sz w:val="21"/>
                <w:szCs w:val="21"/>
              </w:rPr>
              <w:t xml:space="preserve">项目经理</w:t>
            </w:r>
            <w:bookmarkEnd w:id="158"/>
            <w:r/>
            <w:bookmarkEnd w:id="159"/>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投标人拟派的项目经理具备：</w:t>
            </w:r>
            <w:r/>
          </w:p>
          <w:p>
            <w:pPr>
              <w:ind w:left="0"/>
              <w:widowControl w:val="off"/>
              <w:rPr>
                <w:rFonts w:ascii="宋体" w:hAnsi="宋体" w:cs="Times New Roman"/>
                <w:sz w:val="21"/>
                <w:szCs w:val="21"/>
              </w:rPr>
            </w:pPr>
            <w:r>
              <w:rPr>
                <w:rFonts w:hint="eastAsia" w:ascii="宋体" w:hAnsi="宋体" w:cs="Times New Roman"/>
                <w:sz w:val="21"/>
                <w:szCs w:val="21"/>
              </w:rPr>
              <w:t xml:space="preserve">1.物业项目经理证或物业管理从业人员岗位证书；</w:t>
            </w:r>
            <w:r/>
          </w:p>
          <w:p>
            <w:pPr>
              <w:ind w:left="0"/>
              <w:widowControl w:val="off"/>
              <w:rPr>
                <w:rFonts w:ascii="宋体" w:hAnsi="宋体" w:cs="Times New Roman"/>
                <w:sz w:val="21"/>
                <w:szCs w:val="21"/>
              </w:rPr>
            </w:pPr>
            <w:r>
              <w:rPr>
                <w:rFonts w:hint="eastAsia" w:ascii="宋体" w:hAnsi="宋体" w:cs="Times New Roman"/>
                <w:sz w:val="21"/>
                <w:szCs w:val="21"/>
              </w:rPr>
              <w:t xml:space="preserve">2.本科或以上学历证书；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3.红十字会颁发的救护培训合格证书。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每项得2分，共6分。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w:t>
            </w:r>
            <w:r>
              <w:rPr>
                <w:rFonts w:hint="eastAsia" w:ascii="宋体" w:hAnsi="宋体"/>
                <w:b/>
                <w:sz w:val="21"/>
                <w:szCs w:val="21"/>
              </w:rPr>
              <w:t xml:space="preserve">正反面</w:t>
            </w:r>
            <w:r>
              <w:rPr>
                <w:rFonts w:hint="eastAsia" w:ascii="宋体" w:hAnsi="宋体" w:cs="Times New Roman"/>
                <w:b/>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▲客服</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投标人拟派的客服具备：</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w:t>
            </w:r>
            <w:r>
              <w:rPr>
                <w:rFonts w:hint="eastAsia" w:ascii="宋体" w:hAnsi="宋体"/>
                <w:sz w:val="21"/>
                <w:szCs w:val="21"/>
                <w:lang w:bidi="ar"/>
              </w:rPr>
              <w:t xml:space="preserve">每有1人具有</w:t>
            </w:r>
            <w:r>
              <w:rPr>
                <w:rFonts w:hint="eastAsia" w:ascii="宋体" w:hAnsi="宋体"/>
                <w:sz w:val="21"/>
                <w:szCs w:val="21"/>
                <w:lang w:bidi="ar"/>
              </w:rPr>
              <w:t xml:space="preserve">本科或以上学历证书</w:t>
            </w:r>
            <w:r>
              <w:rPr>
                <w:rFonts w:hint="eastAsia" w:ascii="宋体" w:hAnsi="宋体" w:cs="Times New Roman"/>
                <w:sz w:val="21"/>
                <w:szCs w:val="21"/>
              </w:rPr>
              <w:t xml:space="preserve">得</w:t>
            </w:r>
            <w:r>
              <w:rPr>
                <w:rFonts w:ascii="宋体" w:hAnsi="宋体" w:cs="Times New Roman"/>
                <w:sz w:val="21"/>
                <w:szCs w:val="21"/>
              </w:rPr>
              <w:t xml:space="preserve">1</w:t>
            </w:r>
            <w:r>
              <w:rPr>
                <w:rFonts w:hint="eastAsia" w:ascii="宋体" w:hAnsi="宋体" w:cs="Times New Roman"/>
                <w:sz w:val="21"/>
                <w:szCs w:val="21"/>
              </w:rPr>
              <w:t xml:space="preserve">分，</w:t>
            </w:r>
            <w:r>
              <w:rPr>
                <w:rFonts w:hint="eastAsia" w:ascii="宋体" w:hAnsi="宋体" w:cs="Times New Roman"/>
                <w:sz w:val="21"/>
                <w:szCs w:val="21"/>
              </w:rPr>
              <w:t xml:space="preserve">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jc w:val="left"/>
              <w:spacing w:line="360" w:lineRule="exact"/>
              <w:rPr>
                <w:rFonts w:ascii="宋体" w:hAnsi="宋体"/>
                <w:sz w:val="21"/>
                <w:szCs w:val="21"/>
                <w:lang w:bidi="ar"/>
              </w:rPr>
            </w:pPr>
            <w:r>
              <w:rPr>
                <w:rFonts w:ascii="宋体" w:hAnsi="宋体" w:cs="Times New Roman"/>
                <w:sz w:val="21"/>
                <w:szCs w:val="21"/>
                <w:lang w:bidi="ar"/>
              </w:rPr>
              <w:t xml:space="preserve">2</w:t>
            </w:r>
            <w:r>
              <w:rPr>
                <w:rFonts w:hint="eastAsia" w:ascii="宋体" w:hAnsi="宋体" w:cs="Times New Roman"/>
                <w:sz w:val="21"/>
                <w:szCs w:val="21"/>
                <w:lang w:bidi="ar"/>
              </w:rPr>
              <w:t xml:space="preserve">.</w:t>
            </w:r>
            <w:r>
              <w:rPr>
                <w:rFonts w:hint="eastAsia" w:ascii="宋体" w:hAnsi="宋体"/>
                <w:sz w:val="21"/>
                <w:szCs w:val="21"/>
                <w:lang w:bidi="ar"/>
              </w:rPr>
              <w:t xml:space="preserve">每有1人具有</w:t>
            </w:r>
            <w:r>
              <w:rPr>
                <w:rFonts w:hint="eastAsia" w:ascii="宋体" w:hAnsi="宋体"/>
                <w:sz w:val="21"/>
                <w:szCs w:val="21"/>
                <w:lang w:bidi="ar"/>
              </w:rPr>
              <w:t xml:space="preserve">红十字会颁发的救护培训合格证书</w:t>
            </w:r>
            <w:r>
              <w:rPr>
                <w:rFonts w:hint="eastAsia" w:ascii="宋体" w:hAnsi="宋体" w:cs="Times New Roman"/>
                <w:sz w:val="21"/>
                <w:szCs w:val="21"/>
              </w:rPr>
              <w:t xml:space="preserve">，</w:t>
            </w:r>
            <w:r>
              <w:rPr>
                <w:rFonts w:hint="eastAsia" w:ascii="宋体" w:hAnsi="宋体" w:cs="Times New Roman"/>
                <w:sz w:val="21"/>
                <w:szCs w:val="21"/>
              </w:rPr>
              <w:t xml:space="preserve">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投标人拟派本项目保安主管具备：</w:t>
            </w:r>
            <w:r/>
          </w:p>
          <w:p>
            <w:pPr>
              <w:ind w:left="0"/>
              <w:widowControl w:val="off"/>
              <w:rPr>
                <w:rFonts w:ascii="宋体" w:hAnsi="宋体" w:cs="Times New Roman"/>
                <w:sz w:val="21"/>
                <w:szCs w:val="21"/>
              </w:rPr>
            </w:pPr>
            <w:r>
              <w:rPr>
                <w:rFonts w:hint="eastAsia" w:ascii="宋体" w:hAnsi="宋体" w:cs="Times New Roman"/>
                <w:sz w:val="21"/>
                <w:szCs w:val="21"/>
              </w:rPr>
              <w:t xml:space="preserve">1.高级（国家职业资格三级）或以上保安员职业资格证书；</w:t>
            </w:r>
            <w:bookmarkStart w:id="160" w:name="_GoBack"/>
            <w:r/>
            <w:bookmarkEnd w:id="160"/>
            <w:r/>
            <w:r/>
          </w:p>
          <w:p>
            <w:pPr>
              <w:ind w:left="0"/>
              <w:widowControl w:val="off"/>
              <w:rPr>
                <w:rFonts w:ascii="宋体" w:hAnsi="宋体" w:cs="Times New Roman"/>
                <w:sz w:val="21"/>
                <w:szCs w:val="21"/>
              </w:rPr>
            </w:pPr>
            <w:r>
              <w:rPr>
                <w:rFonts w:hint="eastAsia" w:ascii="宋体" w:hAnsi="宋体" w:cs="Times New Roman"/>
                <w:sz w:val="21"/>
                <w:szCs w:val="21"/>
              </w:rPr>
              <w:t xml:space="preserve">2.大专或以上学历证书；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3.红十字会颁发的救护培训合格证书。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每项得2分，共6分。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w:t>
            </w:r>
            <w:r>
              <w:rPr>
                <w:rFonts w:hint="eastAsia" w:ascii="宋体" w:hAnsi="宋体"/>
                <w:b/>
                <w:sz w:val="21"/>
                <w:szCs w:val="21"/>
              </w:rPr>
              <w:t xml:space="preserve">正反面</w:t>
            </w:r>
            <w:r>
              <w:rPr>
                <w:rFonts w:hint="eastAsia" w:ascii="宋体" w:hAnsi="宋体" w:cs="Times New Roman"/>
                <w:b/>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▲工程维修工</w:t>
            </w:r>
            <w:r/>
          </w:p>
        </w:tc>
        <w:tc>
          <w:tcPr>
            <w:tcW w:w="4678" w:type="dxa"/>
            <w:vAlign w:val="center"/>
            <w:textDirection w:val="lrTb"/>
            <w:noWrap w:val="false"/>
          </w:tcPr>
          <w:p>
            <w:pPr>
              <w:ind w:left="0"/>
              <w:widowControl w:val="off"/>
              <w:rPr>
                <w:rFonts w:ascii="宋体" w:hAnsi="宋体" w:cs="Times New Roman"/>
                <w:sz w:val="21"/>
                <w:szCs w:val="21"/>
              </w:rPr>
            </w:pPr>
            <w:r/>
            <w:bookmarkStart w:id="161" w:name="OLE_LINK17"/>
            <w:r/>
            <w:bookmarkStart w:id="162" w:name="OLE_LINK21"/>
            <w:r>
              <w:rPr>
                <w:rFonts w:hint="eastAsia" w:ascii="宋体" w:hAnsi="宋体" w:cs="Times New Roman"/>
                <w:sz w:val="21"/>
                <w:szCs w:val="21"/>
              </w:rPr>
              <w:t xml:space="preserve">投标人拟派本项目</w:t>
            </w:r>
            <w:r>
              <w:rPr>
                <w:rFonts w:hint="eastAsia" w:ascii="宋体" w:hAnsi="宋体"/>
                <w:sz w:val="21"/>
                <w:szCs w:val="21"/>
              </w:rPr>
              <w:t xml:space="preserve">工程维修工</w:t>
            </w:r>
            <w:r>
              <w:rPr>
                <w:rFonts w:hint="eastAsia" w:ascii="宋体" w:hAnsi="宋体" w:cs="Times New Roman"/>
                <w:sz w:val="21"/>
                <w:szCs w:val="21"/>
              </w:rPr>
              <w:t xml:space="preserve">具备：</w:t>
            </w:r>
            <w:r/>
          </w:p>
          <w:p>
            <w:pPr>
              <w:ind w:left="0"/>
              <w:widowControl w:val="off"/>
              <w:rPr>
                <w:rFonts w:ascii="宋体" w:hAnsi="宋体"/>
                <w:sz w:val="21"/>
                <w:szCs w:val="21"/>
                <w:lang w:bidi="ar"/>
              </w:rPr>
            </w:pPr>
            <w:r>
              <w:rPr>
                <w:rFonts w:hint="eastAsia" w:ascii="宋体" w:hAnsi="宋体"/>
                <w:sz w:val="21"/>
                <w:szCs w:val="21"/>
                <w:lang w:bidi="ar"/>
              </w:rPr>
              <w:t xml:space="preserve">每有1人具有</w:t>
            </w:r>
            <w:r>
              <w:rPr>
                <w:rFonts w:hint="eastAsia" w:ascii="宋体" w:hAnsi="宋体"/>
                <w:sz w:val="21"/>
                <w:szCs w:val="21"/>
                <w:lang w:bidi="ar"/>
              </w:rPr>
              <w:t xml:space="preserve">大专或以上学历证书</w:t>
            </w:r>
            <w:r>
              <w:rPr>
                <w:rFonts w:hint="eastAsia" w:ascii="宋体" w:hAnsi="宋体" w:cs="Times New Roman"/>
                <w:sz w:val="21"/>
                <w:szCs w:val="21"/>
              </w:rPr>
              <w:t xml:space="preserve">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bookmarkStart w:id="163" w:name="OLE_LINK56"/>
            <w:r/>
            <w:bookmarkStart w:id="164" w:name="OLE_LINK57"/>
            <w:r>
              <w:rPr>
                <w:rFonts w:hint="eastAsia" w:ascii="宋体" w:hAnsi="宋体"/>
                <w:b/>
                <w:sz w:val="21"/>
                <w:szCs w:val="21"/>
              </w:rPr>
              <w:t xml:space="preserve">正反面</w:t>
            </w:r>
            <w:bookmarkEnd w:id="163"/>
            <w:r/>
            <w:bookmarkEnd w:id="164"/>
            <w:r>
              <w:rPr>
                <w:rFonts w:hint="eastAsia" w:ascii="宋体" w:hAnsi="宋体"/>
                <w:b/>
                <w:sz w:val="21"/>
                <w:szCs w:val="21"/>
              </w:rPr>
              <w:t xml:space="preserve">扫描件、有效证书或证明扫描件、投标人为其缴纳的最新一期社保证明资料并加盖投标人公章，否则不得分。</w:t>
            </w:r>
            <w:bookmarkEnd w:id="161"/>
            <w:r/>
            <w:bookmarkEnd w:id="162"/>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65" w:name="OLE_LINK81"/>
            <w:r/>
            <w:bookmarkStart w:id="166" w:name="OLE_LINK80"/>
            <w:r>
              <w:rPr>
                <w:rFonts w:hint="eastAsia" w:ascii="宋体" w:hAnsi="宋体"/>
                <w:sz w:val="21"/>
                <w:szCs w:val="21"/>
              </w:rPr>
              <w:t xml:space="preserve">保洁班长</w:t>
            </w:r>
            <w:bookmarkEnd w:id="165"/>
            <w:r/>
            <w:bookmarkEnd w:id="166"/>
            <w:r/>
            <w:r/>
          </w:p>
        </w:tc>
        <w:tc>
          <w:tcPr>
            <w:tcW w:w="4678" w:type="dxa"/>
            <w:vAlign w:val="center"/>
            <w:textDirection w:val="lrTb"/>
            <w:noWrap w:val="false"/>
          </w:tcPr>
          <w:p>
            <w:pPr>
              <w:ind w:left="0"/>
              <w:widowControl w:val="off"/>
              <w:rPr>
                <w:rFonts w:ascii="宋体" w:hAnsi="宋体" w:cs="Times New Roman"/>
                <w:sz w:val="21"/>
                <w:szCs w:val="21"/>
              </w:rPr>
            </w:pPr>
            <w:r/>
            <w:bookmarkStart w:id="167" w:name="OLE_LINK232"/>
            <w:r>
              <w:rPr>
                <w:rFonts w:hint="eastAsia" w:ascii="宋体" w:hAnsi="宋体" w:cs="Times New Roman"/>
                <w:sz w:val="21"/>
                <w:szCs w:val="21"/>
              </w:rPr>
              <w:t xml:space="preserve">投标人拟派本项目</w:t>
            </w:r>
            <w:r>
              <w:rPr>
                <w:rFonts w:hint="eastAsia" w:ascii="宋体" w:hAnsi="宋体"/>
                <w:sz w:val="21"/>
                <w:szCs w:val="21"/>
              </w:rPr>
              <w:t xml:space="preserve">保洁班长</w:t>
            </w:r>
            <w:r>
              <w:rPr>
                <w:rFonts w:hint="eastAsia" w:ascii="宋体" w:hAnsi="宋体" w:cs="Times New Roman"/>
                <w:sz w:val="21"/>
                <w:szCs w:val="21"/>
              </w:rPr>
              <w:t xml:space="preserve">具备：</w:t>
            </w:r>
            <w:r/>
          </w:p>
          <w:p>
            <w:pPr>
              <w:numPr>
                <w:ilvl w:val="0"/>
                <w:numId w:val="7"/>
              </w:numPr>
              <w:widowControl w:val="off"/>
              <w:rPr>
                <w:rFonts w:ascii="宋体" w:hAnsi="宋体"/>
                <w:sz w:val="21"/>
                <w:szCs w:val="21"/>
                <w:lang w:bidi="ar"/>
              </w:rPr>
            </w:pPr>
            <w:r>
              <w:rPr>
                <w:rFonts w:hint="eastAsia" w:ascii="宋体" w:hAnsi="宋体"/>
                <w:sz w:val="21"/>
                <w:szCs w:val="21"/>
                <w:lang w:bidi="ar"/>
              </w:rPr>
              <w:t xml:space="preserve">大专</w:t>
            </w:r>
            <w:r>
              <w:rPr>
                <w:rFonts w:hint="eastAsia" w:ascii="宋体" w:hAnsi="宋体"/>
                <w:sz w:val="21"/>
                <w:szCs w:val="21"/>
                <w:lang w:bidi="ar"/>
              </w:rPr>
              <w:t xml:space="preserve">或以上学历证书；</w:t>
            </w:r>
            <w:r/>
          </w:p>
          <w:p>
            <w:pPr>
              <w:numPr>
                <w:ilvl w:val="0"/>
                <w:numId w:val="7"/>
              </w:numPr>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w:t>
            </w:r>
            <w:r>
              <w:rPr>
                <w:rFonts w:ascii="宋体" w:hAnsi="宋体" w:cs="Times New Roman"/>
                <w:sz w:val="21"/>
                <w:szCs w:val="21"/>
              </w:rPr>
              <w:t xml:space="preserve">.5</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bookmarkEnd w:id="167"/>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68" w:name="OLE_LINK236"/>
            <w:r/>
            <w:bookmarkStart w:id="169" w:name="OLE_LINK237"/>
            <w:r>
              <w:rPr>
                <w:rFonts w:hint="eastAsia" w:ascii="宋体" w:hAnsi="宋体" w:cs="Times New Roman"/>
                <w:bCs/>
                <w:sz w:val="21"/>
                <w:szCs w:val="21"/>
              </w:rPr>
              <w:t xml:space="preserve">体系认证</w:t>
            </w:r>
            <w:bookmarkEnd w:id="168"/>
            <w:r/>
            <w:bookmarkEnd w:id="169"/>
            <w:r/>
            <w:r/>
          </w:p>
        </w:tc>
        <w:tc>
          <w:tcPr>
            <w:tcW w:w="4678" w:type="dxa"/>
            <w:vAlign w:val="center"/>
            <w:textDirection w:val="lrTb"/>
            <w:noWrap w:val="false"/>
          </w:tcPr>
          <w:p>
            <w:pPr>
              <w:ind w:left="0"/>
              <w:widowControl w:val="off"/>
              <w:rPr>
                <w:rFonts w:ascii="宋体" w:hAnsi="宋体"/>
                <w:sz w:val="21"/>
                <w:szCs w:val="21"/>
                <w:lang w:val="zh-CN" w:bidi="zh-CN"/>
              </w:rPr>
            </w:pPr>
            <w:r/>
            <w:bookmarkStart w:id="170" w:name="OLE_LINK238"/>
            <w:r/>
            <w:bookmarkStart w:id="171" w:name="OLE_LINK239"/>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170"/>
            <w:r/>
            <w:bookmarkEnd w:id="171"/>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投标人提供自2023年1月1日（以合同签订日期为准）以来承担的类似物业服务项目业绩，每具备1项业绩得2分，最高得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63"/>
        <w:ind w:left="0" w:firstLine="0"/>
        <w:jc w:val="center"/>
        <w:rPr>
          <w:rFonts w:ascii="宋体" w:hAnsi="宋体"/>
          <w:b/>
          <w:sz w:val="44"/>
          <w:szCs w:val="22"/>
        </w:rPr>
      </w:pPr>
      <w:r/>
      <w:bookmarkStart w:id="172" w:name="_Toc165274524"/>
      <w:r>
        <w:rPr>
          <w:rFonts w:hint="eastAsia" w:ascii="宋体" w:hAnsi="宋体"/>
          <w:b/>
          <w:sz w:val="44"/>
          <w:szCs w:val="22"/>
        </w:rPr>
        <w:t xml:space="preserve">第七章  物业管理考核办法</w:t>
      </w:r>
      <w:bookmarkEnd w:id="172"/>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w:t>
      </w:r>
      <w:r>
        <w:rPr>
          <w:rFonts w:hint="eastAsia" w:ascii="宋体" w:hAnsi="宋体"/>
          <w:sz w:val="21"/>
          <w:szCs w:val="21"/>
        </w:rPr>
        <w:t xml:space="preserve">居住环境与保洁消杀</w:t>
      </w:r>
      <w:r>
        <w:rPr>
          <w:rFonts w:hint="eastAsia" w:ascii="宋体" w:hAnsi="宋体"/>
          <w:sz w:val="21"/>
          <w:szCs w:val="21"/>
        </w:rPr>
        <w:t xml:space="preserve">”、“</w:t>
      </w:r>
      <w:r>
        <w:rPr>
          <w:rFonts w:hint="eastAsia" w:ascii="宋体" w:hAnsi="宋体"/>
          <w:sz w:val="21"/>
          <w:szCs w:val="21"/>
        </w:rPr>
        <w:t xml:space="preserve">安全秩序与应急管理</w:t>
      </w:r>
      <w:r>
        <w:rPr>
          <w:rFonts w:hint="eastAsia" w:ascii="宋体" w:hAnsi="宋体"/>
          <w:sz w:val="21"/>
          <w:szCs w:val="21"/>
        </w:rPr>
        <w:t xml:space="preserve">”、“</w:t>
      </w:r>
      <w:r>
        <w:rPr>
          <w:rFonts w:hint="eastAsia" w:ascii="宋体" w:hAnsi="宋体"/>
          <w:sz w:val="21"/>
          <w:szCs w:val="21"/>
        </w:rPr>
        <w:t xml:space="preserve">设施设备维修保障</w:t>
      </w:r>
      <w:r>
        <w:rPr>
          <w:rFonts w:hint="eastAsia" w:ascii="宋体" w:hAnsi="宋体"/>
          <w:sz w:val="21"/>
          <w:szCs w:val="21"/>
        </w:rPr>
        <w:t xml:space="preserve">”、“</w:t>
      </w:r>
      <w:r>
        <w:rPr>
          <w:rFonts w:hint="eastAsia" w:ascii="宋体" w:hAnsi="宋体"/>
          <w:sz w:val="21"/>
          <w:szCs w:val="21"/>
        </w:rPr>
        <w:t xml:space="preserve">综合服务与便民保障”</w:t>
      </w:r>
      <w:r>
        <w:rPr>
          <w:rFonts w:hint="eastAsia" w:ascii="宋体" w:hAnsi="宋体"/>
          <w:sz w:val="21"/>
          <w:szCs w:val="21"/>
        </w:rPr>
        <w:t xml:space="preserve">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spacing w:line="360" w:lineRule="auto"/>
        <w:rPr>
          <w:rFonts w:ascii="宋体" w:hAnsi="宋体"/>
          <w:b/>
          <w:sz w:val="21"/>
          <w:szCs w:val="21"/>
        </w:rPr>
      </w:pPr>
      <w:r>
        <w:rPr>
          <w:rFonts w:hint="eastAsia" w:ascii="宋体" w:hAnsi="宋体"/>
          <w:b/>
          <w:sz w:val="21"/>
          <w:szCs w:val="21"/>
        </w:rPr>
        <w:t xml:space="preserve">附件：物业考核明细表（采购人根据项目实际内容调整考核内容和扣分分值）</w:t>
      </w:r>
      <w:r/>
    </w:p>
    <w:p>
      <w:pPr>
        <w:ind w:left="0"/>
        <w:rPr>
          <w:rFonts w:ascii="宋体" w:hAnsi="宋体"/>
          <w:sz w:val="21"/>
          <w:szCs w:val="21"/>
        </w:rPr>
      </w:pPr>
      <w:r>
        <w:rPr>
          <w:rFonts w:ascii="宋体" w:hAnsi="宋体"/>
          <w:sz w:val="21"/>
          <w:szCs w:val="21"/>
        </w:rPr>
      </w:r>
      <w:r/>
    </w:p>
    <w:p>
      <w:pPr>
        <w:ind w:left="400"/>
        <w:spacing w:after="120"/>
        <w:rPr>
          <w:rFonts w:ascii="宋体" w:hAnsi="宋体"/>
          <w:sz w:val="21"/>
          <w:szCs w:val="21"/>
        </w:rPr>
      </w:pPr>
      <w:r>
        <w:rPr>
          <w:rFonts w:ascii="宋体" w:hAnsi="宋体"/>
          <w:sz w:val="21"/>
          <w:szCs w:val="21"/>
        </w:rPr>
      </w:r>
      <w:r/>
    </w:p>
    <w:tbl>
      <w:tblPr>
        <w:tblW w:w="502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4"/>
        <w:gridCol w:w="2378"/>
        <w:gridCol w:w="590"/>
        <w:gridCol w:w="2483"/>
        <w:gridCol w:w="1316"/>
        <w:gridCol w:w="927"/>
        <w:gridCol w:w="749"/>
      </w:tblGrid>
      <w:tr>
        <w:trPr>
          <w:tblHead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考核大类</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核心考核内容</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标准分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评分细则</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center"/>
              <w:spacing w:before="120"/>
              <w:rPr>
                <w:rFonts w:ascii="宋体" w:hAnsi="宋体" w:cs="Arial"/>
                <w:b/>
                <w:sz w:val="21"/>
                <w:szCs w:val="21"/>
              </w:rPr>
            </w:pPr>
            <w:r>
              <w:rPr>
                <w:rFonts w:hint="eastAsia" w:ascii="宋体" w:hAnsi="宋体" w:cs="Arial"/>
                <w:b/>
                <w:spacing w:val="9"/>
                <w:sz w:val="21"/>
                <w:szCs w:val="21"/>
                <w:lang w:eastAsia="en-US"/>
              </w:rPr>
              <w:t xml:space="preserve">考核办法</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center"/>
              <w:spacing w:before="120"/>
              <w:rPr>
                <w:rFonts w:ascii="宋体" w:hAnsi="宋体" w:cs="Arial"/>
                <w:b/>
                <w:sz w:val="21"/>
                <w:szCs w:val="21"/>
              </w:rPr>
            </w:pPr>
            <w:r>
              <w:rPr>
                <w:rFonts w:hint="eastAsia" w:ascii="宋体" w:hAnsi="宋体" w:cs="Arial"/>
                <w:b/>
                <w:spacing w:val="17"/>
                <w:sz w:val="21"/>
                <w:szCs w:val="21"/>
                <w:lang w:eastAsia="en-US"/>
              </w:rPr>
              <w:t xml:space="preserve">考核扣</w:t>
            </w:r>
            <w:r>
              <w:rPr>
                <w:rFonts w:hint="eastAsia" w:ascii="宋体" w:hAnsi="宋体" w:cs="Arial"/>
                <w:b/>
                <w:spacing w:val="11"/>
                <w:sz w:val="21"/>
                <w:szCs w:val="21"/>
                <w:lang w:eastAsia="en-US"/>
              </w:rPr>
              <w:t xml:space="preserve">分情况</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center"/>
              <w:spacing w:before="120"/>
              <w:rPr>
                <w:rFonts w:ascii="宋体" w:hAnsi="宋体" w:cs="Arial"/>
                <w:b/>
                <w:sz w:val="21"/>
                <w:szCs w:val="21"/>
              </w:rPr>
            </w:pPr>
            <w:r>
              <w:rPr>
                <w:rFonts w:hint="eastAsia" w:ascii="宋体" w:hAnsi="宋体" w:cs="Arial"/>
                <w:b/>
                <w:spacing w:val="15"/>
                <w:sz w:val="21"/>
                <w:szCs w:val="21"/>
                <w:lang w:eastAsia="en-US"/>
              </w:rPr>
              <w:t xml:space="preserve">备注</w:t>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一、居住环境与保洁消杀（25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 公共区域每日清扫，无垃圾污渍、无积水</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分，一处不达标扣 0.5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w:t>
            </w:r>
            <w:r>
              <w:rPr>
                <w:rFonts w:hint="eastAsia" w:ascii="宋体" w:hAnsi="宋体"/>
                <w:sz w:val="21"/>
                <w:szCs w:val="21"/>
                <w:lang w:bidi="ar"/>
              </w:rPr>
              <w:t xml:space="preserve">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 垃圾日产日清，重点区域定期消杀，无满溢、无异味、无蚊虫滋生</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8 分，一处不达标扣 0.5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 公区无乱堆乱放、消防通道畅通，无障碍设施完好适配老年住户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7 分，一处不达标扣 0.5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二、安全秩序与应急管理（30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 24 小时在岗值守，门岗落实访客登记，无脱岗睡岗，保障居住安全</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分，一次不达标扣 1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 每日开展安全巡逻，消防设施完好有效，每半年至少 1 次消防演练</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分，未按要求巡检 / 演练每次扣 2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 规范车辆停放，突发情况第一时间处置，无安全责任事故</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分，出现违规扣 1-5 分，发生安全事故本项全扣</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三、设施设备维修保障（20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 住户报修闭环管理，一般维修 15 分钟内响应，紧急维修 30 分钟内到场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分，响应超时每次扣 1 分，维修不到位扣 2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 水电、消防等公共设施定期巡检维保，保障正常运行</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分，未按要求维保每次扣 2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四、综合服务与便民保障（25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 文明规范服务，住户投诉 3 个工作日内闭环整改，无有效投诉</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10 分，出现一次有效投诉扣 1 分，重复投诉扣 2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 为小区孤寡老人、残疾人等特殊人群提供便民帮扶服务</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8 分，未按要求提供服务每次扣 1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 看现场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 配合街道、社区完成便民服务、政策宣传等交办工作</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达标得 7 分，未按时完成每次扣 1 分，扣完为止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hint="eastAsia" w:ascii="宋体" w:hAnsi="宋体" w:cs="Times New Roman"/>
                <w:sz w:val="21"/>
                <w:szCs w:val="21"/>
              </w:rPr>
              <w:t xml:space="preserve">查台账 、 听反映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1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合计</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66"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100 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17"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4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55"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67"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r>
            <w:r/>
          </w:p>
        </w:tc>
      </w:tr>
    </w:tbl>
    <w:tbl>
      <w:tblPr>
        <w:tblStyle w:val="1281"/>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07"/>
      </w:tblGrid>
      <w:tr>
        <w:trPr/>
        <w:tc>
          <w:tcPr>
            <w:tcBorders>
              <w:top w:val="single" w:color="auto" w:sz="4" w:space="0"/>
              <w:left w:val="single" w:color="auto" w:sz="4" w:space="0"/>
              <w:bottom w:val="single" w:color="auto" w:sz="4" w:space="0"/>
              <w:right w:val="single" w:color="auto" w:sz="4" w:space="0"/>
            </w:tcBorders>
            <w:tcW w:w="4960" w:type="pct"/>
            <w:vAlign w:val="center"/>
            <w:textDirection w:val="lrTb"/>
            <w:noWrap w:val="false"/>
          </w:tcPr>
          <w:p>
            <w:pPr>
              <w:ind w:left="0"/>
              <w:jc w:val="center"/>
              <w:rPr>
                <w:rFonts w:ascii="宋体" w:hAnsi="宋体" w:cs="Arial"/>
                <w:sz w:val="21"/>
                <w:szCs w:val="21"/>
              </w:rPr>
            </w:pPr>
            <w:r>
              <w:rPr>
                <w:rFonts w:hint="eastAsia" w:ascii="宋体" w:hAnsi="宋体" w:cs="Arial"/>
                <w:spacing w:val="7"/>
                <w:sz w:val="21"/>
                <w:szCs w:val="21"/>
              </w:rPr>
              <w:t xml:space="preserve">月度考核</w:t>
            </w:r>
            <w:r>
              <w:rPr>
                <w:rFonts w:ascii="宋体" w:hAnsi="宋体" w:cs="Arial"/>
                <w:spacing w:val="7"/>
                <w:sz w:val="21"/>
                <w:szCs w:val="21"/>
              </w:rPr>
              <w:t xml:space="preserve">(</w:t>
            </w:r>
            <w:r>
              <w:rPr>
                <w:rFonts w:hint="eastAsia" w:ascii="宋体" w:hAnsi="宋体" w:cs="Arial"/>
                <w:spacing w:val="7"/>
                <w:sz w:val="21"/>
                <w:szCs w:val="21"/>
              </w:rPr>
              <w:t xml:space="preserve">总分</w:t>
            </w:r>
            <w:r>
              <w:rPr>
                <w:rFonts w:ascii="宋体" w:hAnsi="宋体" w:cs="Arial"/>
                <w:spacing w:val="7"/>
                <w:sz w:val="21"/>
                <w:szCs w:val="21"/>
              </w:rPr>
              <w:t xml:space="preserve">)</w:t>
            </w:r>
            <w:r>
              <w:rPr>
                <w:rFonts w:ascii="宋体" w:hAnsi="宋体" w:cs="Arial"/>
                <w:spacing w:val="1"/>
                <w:sz w:val="21"/>
                <w:szCs w:val="21"/>
              </w:rPr>
              <w:t xml:space="preserve">                        </w:t>
            </w:r>
            <w:r>
              <w:rPr>
                <w:rFonts w:hint="eastAsia" w:ascii="宋体" w:hAnsi="宋体" w:cs="Arial"/>
                <w:spacing w:val="1"/>
                <w:sz w:val="21"/>
                <w:szCs w:val="21"/>
              </w:rPr>
              <w:t xml:space="preserve">甲方</w:t>
            </w:r>
            <w:r>
              <w:rPr>
                <w:rFonts w:hint="eastAsia" w:ascii="宋体" w:hAnsi="宋体" w:cs="Arial"/>
                <w:spacing w:val="7"/>
                <w:sz w:val="21"/>
                <w:szCs w:val="21"/>
              </w:rPr>
              <w:t xml:space="preserve">签字：</w:t>
            </w:r>
            <w:r>
              <w:rPr>
                <w:rFonts w:ascii="宋体" w:hAnsi="宋体" w:cs="Arial"/>
                <w:spacing w:val="7"/>
                <w:sz w:val="21"/>
                <w:szCs w:val="21"/>
              </w:rPr>
              <w:t xml:space="preserve">                    </w:t>
            </w:r>
            <w:r>
              <w:rPr>
                <w:rFonts w:hint="eastAsia" w:ascii="宋体" w:hAnsi="宋体" w:cs="Arial"/>
                <w:spacing w:val="7"/>
                <w:sz w:val="21"/>
                <w:szCs w:val="21"/>
              </w:rPr>
              <w:t xml:space="preserve">考核部门：</w:t>
            </w:r>
            <w:r/>
          </w:p>
        </w:tc>
      </w:tr>
      <w:tr>
        <w:trPr/>
        <w:tc>
          <w:tcPr>
            <w:tcBorders>
              <w:top w:val="single" w:color="auto" w:sz="4" w:space="0"/>
              <w:left w:val="single" w:color="auto" w:sz="4" w:space="0"/>
              <w:bottom w:val="single" w:color="auto" w:sz="4" w:space="0"/>
              <w:right w:val="single" w:color="auto" w:sz="4" w:space="0"/>
            </w:tcBorders>
            <w:tcW w:w="4960" w:type="pct"/>
            <w:vAlign w:val="center"/>
            <w:textDirection w:val="lrTb"/>
            <w:noWrap w:val="false"/>
          </w:tcPr>
          <w:p>
            <w:pPr>
              <w:ind w:left="0"/>
              <w:jc w:val="center"/>
              <w:rPr>
                <w:rFonts w:ascii="宋体" w:hAnsi="宋体" w:cs="Arial"/>
                <w:sz w:val="21"/>
                <w:szCs w:val="21"/>
                <w:lang w:eastAsia="en-US"/>
              </w:rPr>
            </w:pPr>
            <w:r>
              <w:rPr>
                <w:rFonts w:hint="eastAsia" w:ascii="宋体" w:hAnsi="宋体" w:cs="Arial"/>
                <w:spacing w:val="10"/>
                <w:sz w:val="21"/>
                <w:szCs w:val="21"/>
                <w:lang w:eastAsia="en-US"/>
              </w:rPr>
              <w:t xml:space="preserve">意见：</w:t>
            </w:r>
            <w:r>
              <w:rPr>
                <w:rFonts w:ascii="宋体" w:hAnsi="宋体" w:cs="Arial"/>
                <w:spacing w:val="2"/>
                <w:sz w:val="21"/>
                <w:szCs w:val="21"/>
                <w:lang w:eastAsia="en-US"/>
              </w:rPr>
              <w:t xml:space="preserve">                         </w:t>
            </w:r>
            <w:r>
              <w:rPr>
                <w:rFonts w:ascii="宋体" w:hAnsi="宋体" w:cs="Arial"/>
                <w:spacing w:val="1"/>
                <w:sz w:val="21"/>
                <w:szCs w:val="21"/>
                <w:lang w:eastAsia="en-US"/>
              </w:rPr>
              <w:t xml:space="preserve">                       </w:t>
            </w:r>
            <w:r>
              <w:rPr>
                <w:rFonts w:hint="eastAsia" w:ascii="宋体" w:hAnsi="宋体" w:cs="Arial"/>
                <w:spacing w:val="10"/>
                <w:sz w:val="21"/>
                <w:szCs w:val="21"/>
                <w:lang w:eastAsia="en-US"/>
              </w:rPr>
              <w:t xml:space="preserve">考核人员</w:t>
            </w:r>
            <w:r>
              <w:rPr>
                <w:rFonts w:ascii="宋体" w:hAnsi="宋体" w:cs="Arial"/>
                <w:spacing w:val="10"/>
                <w:sz w:val="21"/>
                <w:szCs w:val="21"/>
                <w:lang w:eastAsia="en-US"/>
              </w:rPr>
              <w:t xml:space="preserve">(</w:t>
            </w:r>
            <w:r>
              <w:rPr>
                <w:rFonts w:hint="eastAsia" w:ascii="宋体" w:hAnsi="宋体" w:cs="Arial"/>
                <w:spacing w:val="10"/>
                <w:sz w:val="21"/>
                <w:szCs w:val="21"/>
                <w:lang w:eastAsia="en-US"/>
              </w:rPr>
              <w:t xml:space="preserve">签字</w:t>
            </w:r>
            <w:r>
              <w:rPr>
                <w:rFonts w:ascii="宋体" w:hAnsi="宋体" w:cs="Arial"/>
                <w:spacing w:val="10"/>
                <w:sz w:val="21"/>
                <w:szCs w:val="21"/>
                <w:lang w:eastAsia="en-US"/>
              </w:rPr>
              <w:t xml:space="preserve">):</w:t>
            </w:r>
            <w:r/>
          </w:p>
        </w:tc>
      </w:tr>
    </w:tbl>
    <w:p>
      <w:pPr>
        <w:ind w:left="0"/>
      </w:p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4"/>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pPr>
      <w:ind w:left="900" w:firstLine="2652"/>
      <w:spacing w:before="0" w:after="0" w:line="360" w:lineRule="auto"/>
    </w:pPr>
    <w:rPr>
      <w:rFonts w:ascii="Times New Roman" w:hAnsi="Times New Roman" w:cs="Times New Roman"/>
    </w:rPr>
  </w:style>
  <w:style w:type="paragraph" w:styleId="880">
    <w:name w:val="List Number"/>
    <w:basedOn w:val="863"/>
    <w:next w:val="862"/>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pPr>
      <w:ind w:firstLine="4608"/>
      <w:spacing w:line="360" w:lineRule="auto"/>
    </w:pPr>
    <w:rPr>
      <w:rFonts w:ascii="Calibri" w:hAnsi="Calibri"/>
    </w:rPr>
  </w:style>
  <w:style w:type="paragraph" w:styleId="886">
    <w:name w:val="annotation text"/>
    <w:basedOn w:val="863"/>
    <w:next w:val="862"/>
    <w:uiPriority w:val="99"/>
    <w:qFormat/>
    <w:pPr>
      <w:ind w:left="0" w:firstLine="3584"/>
      <w:spacing w:before="0" w:after="0" w:line="360" w:lineRule="auto"/>
    </w:pPr>
    <w:rPr>
      <w:rFonts w:ascii="Times New Roman" w:hAnsi="Times New Roman" w:cs="Times New Roman"/>
    </w:rPr>
  </w:style>
  <w:style w:type="paragraph" w:styleId="887">
    <w:name w:val="Body Text 3"/>
    <w:basedOn w:val="863"/>
    <w:next w:val="862"/>
    <w:pPr>
      <w:ind w:left="0" w:firstLine="2048"/>
      <w:spacing w:before="0" w:after="0" w:line="500" w:lineRule="exact"/>
    </w:pPr>
    <w:rPr>
      <w:rFonts w:ascii="Times New Roman" w:hAnsi="Times New Roman" w:cs="Times New Roman"/>
    </w:rPr>
  </w:style>
  <w:style w:type="paragraph" w:styleId="888">
    <w:name w:val="List Bullet 3"/>
    <w:basedOn w:val="863"/>
    <w:next w:val="862"/>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Char1"/>
    <w:link w:val="881"/>
    <w:qFormat/>
    <w:rPr>
      <w:rFonts w:ascii="Calibri" w:hAnsi="Calibri" w:eastAsia="宋体" w:cs="Times New Roman"/>
    </w:rPr>
  </w:style>
  <w:style w:type="character" w:styleId="932" w:customStyle="1">
    <w:name w:val="页脚 Char2"/>
    <w:link w:val="905"/>
    <w:qFormat/>
    <w:rPr>
      <w:rFonts w:ascii="Calibri" w:hAnsi="Calibri" w:eastAsia="宋体" w:cs="Times New Roman"/>
    </w:rPr>
  </w:style>
  <w:style w:type="character" w:styleId="933" w:customStyle="1">
    <w:name w:val="页眉 Char2"/>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uiPriority w:val="99"/>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qFormat/>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qFormat/>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qFormat/>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qFormat/>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qFormat/>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qFormat/>
    <w:pPr>
      <w:ind w:left="0" w:firstLine="2560"/>
      <w:spacing w:before="0" w:after="0" w:line="240" w:lineRule="auto"/>
    </w:pPr>
    <w:rPr>
      <w:rFonts w:ascii="Times New Roman" w:hAnsi="Times New Roman" w:cs="Times New Roman"/>
    </w:rPr>
  </w:style>
  <w:style w:type="paragraph" w:styleId="1057" w:customStyle="1">
    <w:name w:val="Char Char1"/>
    <w:basedOn w:val="863"/>
    <w:next w:val="1058"/>
    <w:qFormat/>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qFormat/>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qFormat/>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qFormat/>
    <w:pPr>
      <w:ind w:left="0" w:firstLine="2560"/>
      <w:spacing w:before="0" w:after="0" w:line="240" w:lineRule="auto"/>
    </w:pPr>
    <w:rPr>
      <w:rFonts w:ascii="Times New Roman" w:hAnsi="Times New Roman" w:cs="Times New Roman"/>
    </w:rPr>
  </w:style>
  <w:style w:type="paragraph" w:styleId="1065" w:customStyle="1">
    <w:name w:val="表格"/>
    <w:basedOn w:val="863"/>
    <w:next w:val="1060"/>
    <w:qFormat/>
    <w:pPr>
      <w:ind w:left="0" w:firstLine="2560"/>
      <w:spacing w:before="0" w:after="0" w:line="360" w:lineRule="auto"/>
    </w:pPr>
    <w:rPr>
      <w:rFonts w:ascii="Times New Roman" w:hAnsi="Times New Roman" w:cs="Times New Roman"/>
    </w:rPr>
  </w:style>
  <w:style w:type="paragraph" w:styleId="1066" w:customStyle="1">
    <w:name w:val="xl68"/>
    <w:basedOn w:val="863"/>
    <w:next w:val="1067"/>
    <w:qFormat/>
    <w:pPr>
      <w:ind w:left="100" w:firstLine="5220"/>
      <w:spacing w:before="280" w:after="280" w:line="240" w:lineRule="auto"/>
    </w:pPr>
    <w:rPr>
      <w:rFonts w:ascii="Times New Roman" w:hAnsi="Times New Roman" w:cs="Times New Roman"/>
    </w:rPr>
  </w:style>
  <w:style w:type="paragraph" w:styleId="1067" w:customStyle="1">
    <w:name w:val="Char1"/>
    <w:basedOn w:val="863"/>
    <w:next w:val="1068"/>
    <w:qFormat/>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qFormat/>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qFormat/>
    <w:pPr>
      <w:ind w:left="0" w:firstLine="5120"/>
      <w:spacing w:before="280" w:after="280" w:line="240" w:lineRule="auto"/>
    </w:pPr>
    <w:rPr>
      <w:rFonts w:ascii="Times New Roman" w:hAnsi="Times New Roman" w:cs="Times New Roman"/>
    </w:rPr>
  </w:style>
  <w:style w:type="paragraph" w:styleId="1084" w:customStyle="1">
    <w:name w:val="WPSOffice手动目录 3"/>
    <w:qFormat/>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qFormat/>
    <w:pPr>
      <w:ind w:left="900" w:firstLine="2096"/>
      <w:spacing w:before="0" w:after="0" w:line="240" w:lineRule="auto"/>
    </w:pPr>
    <w:rPr>
      <w:rFonts w:ascii="Times New Roman" w:hAnsi="Times New Roman" w:cs="Times New Roman"/>
    </w:rPr>
  </w:style>
  <w:style w:type="paragraph" w:styleId="1087" w:customStyle="1">
    <w:name w:val="索引 21"/>
    <w:basedOn w:val="863"/>
    <w:next w:val="862"/>
    <w:qFormat/>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qFormat/>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qFormat/>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qFormat/>
    <w:pPr>
      <w:ind w:left="0" w:firstLine="3584"/>
      <w:spacing w:before="280" w:after="280" w:line="240" w:lineRule="auto"/>
    </w:pPr>
    <w:rPr>
      <w:rFonts w:ascii="Times New Roman" w:hAnsi="Times New Roman" w:cs="Times New Roman"/>
    </w:rPr>
  </w:style>
  <w:style w:type="paragraph" w:styleId="1105" w:customStyle="1">
    <w:name w:val="列表框1"/>
    <w:next w:val="1096"/>
    <w:qFormat/>
    <w:pPr>
      <w:ind w:firstLine="2048"/>
      <w:spacing w:line="460" w:lineRule="exact"/>
    </w:pPr>
    <w:rPr>
      <w:rFonts w:ascii="Calibri" w:hAnsi="Calibri"/>
    </w:rPr>
  </w:style>
  <w:style w:type="paragraph" w:styleId="1106" w:customStyle="1">
    <w:name w:val="1ji"/>
    <w:basedOn w:val="864"/>
    <w:next w:val="1085"/>
    <w:qFormat/>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qFormat/>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qFormat/>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qFormat/>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qFormat/>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qFormat/>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qFormat/>
    <w:pPr>
      <w:ind w:left="851" w:firstLine="30"/>
      <w:spacing w:after="280" w:line="360" w:lineRule="auto"/>
      <w:outlineLvl w:val="3"/>
    </w:pPr>
  </w:style>
  <w:style w:type="paragraph" w:styleId="1123" w:customStyle="1">
    <w:name w:val="font0"/>
    <w:basedOn w:val="863"/>
    <w:next w:val="1098"/>
    <w:qFormat/>
    <w:pPr>
      <w:ind w:left="0" w:firstLine="1024"/>
      <w:spacing w:before="280" w:after="280" w:line="240" w:lineRule="auto"/>
    </w:pPr>
    <w:rPr>
      <w:rFonts w:ascii="Times New Roman" w:hAnsi="Times New Roman" w:cs="Times New Roman"/>
    </w:rPr>
  </w:style>
  <w:style w:type="paragraph" w:styleId="1124" w:customStyle="1">
    <w:name w:val="CM5"/>
    <w:basedOn w:val="863"/>
    <w:next w:val="862"/>
    <w:qFormat/>
    <w:pPr>
      <w:ind w:left="200" w:firstLine="2760"/>
      <w:spacing w:before="0" w:after="0" w:line="400" w:lineRule="atLeast"/>
    </w:pPr>
    <w:rPr>
      <w:rFonts w:ascii="Times New Roman" w:hAnsi="Times New Roman" w:cs="Times New Roman"/>
    </w:rPr>
  </w:style>
  <w:style w:type="paragraph" w:styleId="1125" w:customStyle="1">
    <w:name w:val="Pa0"/>
    <w:basedOn w:val="863"/>
    <w:next w:val="862"/>
    <w:qFormat/>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qFormat/>
    <w:pPr>
      <w:ind w:left="0" w:firstLine="24"/>
      <w:spacing w:before="100" w:after="0" w:line="400" w:lineRule="exact"/>
      <w:outlineLvl w:val="1"/>
    </w:pPr>
  </w:style>
  <w:style w:type="paragraph" w:styleId="1130" w:customStyle="1">
    <w:name w:val="图片0"/>
    <w:basedOn w:val="863"/>
    <w:next w:val="910"/>
    <w:qFormat/>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qFormat/>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qFormat/>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qFormat/>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qFormat/>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qFormat/>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qFormat/>
    <w:pPr>
      <w:ind w:left="1200" w:firstLine="2560"/>
      <w:jc w:val="center"/>
      <w:spacing w:before="0" w:after="0" w:line="360" w:lineRule="auto"/>
    </w:pPr>
    <w:rPr>
      <w:rFonts w:ascii="Times New Roman" w:hAnsi="Times New Roman" w:cs="Times New Roman"/>
    </w:rPr>
  </w:style>
  <w:style w:type="paragraph" w:styleId="1155" w:customStyle="1">
    <w:name w:val="111"/>
    <w:next w:val="1156"/>
    <w:qFormat/>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qFormat/>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qFormat/>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qFormat/>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qFormat/>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qFormat/>
    <w:pPr>
      <w:ind w:left="0" w:firstLine="3584"/>
      <w:spacing w:before="0" w:after="0" w:line="240" w:lineRule="auto"/>
    </w:pPr>
    <w:rPr>
      <w:rFonts w:ascii="Times New Roman" w:hAnsi="Times New Roman" w:cs="Times New Roman"/>
    </w:rPr>
  </w:style>
  <w:style w:type="paragraph" w:styleId="1178" w:customStyle="1">
    <w:name w:val="索引 91"/>
    <w:basedOn w:val="863"/>
    <w:next w:val="862"/>
    <w:qFormat/>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qFormat/>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qFormat/>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qFormat/>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qFormat/>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qFormat/>
    <w:rPr>
      <w:rFonts w:ascii="Calibri" w:hAnsi="Calibri"/>
    </w:rPr>
  </w:style>
  <w:style w:type="paragraph" w:styleId="1211" w:customStyle="1">
    <w:name w:val="正文文本缩进 21"/>
    <w:basedOn w:val="863"/>
    <w:next w:val="1151"/>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qFormat/>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qFormat/>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qFormat/>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qFormat/>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qFormat/>
    <w:pPr>
      <w:ind w:firstLine="2560"/>
      <w:jc w:val="center"/>
    </w:pPr>
    <w:rPr>
      <w:rFonts w:ascii="Calibri" w:hAnsi="Calibri"/>
    </w:rPr>
  </w:style>
  <w:style w:type="paragraph" w:styleId="1245" w:customStyle="1">
    <w:name w:val="修订2"/>
    <w:qFormat/>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qFormat/>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qFormat/>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pPr>
      <w:ind w:left="0" w:firstLine="3584"/>
      <w:spacing w:before="0" w:after="0" w:line="240" w:lineRule="auto"/>
    </w:pPr>
    <w:rPr>
      <w:rFonts w:ascii="Times New Roman" w:hAnsi="Times New Roman" w:cs="Times New Roman"/>
    </w:rPr>
  </w:style>
  <w:style w:type="paragraph" w:styleId="1256" w:customStyle="1">
    <w:name w:val="H 3"/>
    <w:basedOn w:val="866"/>
    <w:next w:val="1257"/>
    <w:pPr>
      <w:ind w:left="1429" w:firstLine="18"/>
      <w:spacing w:before="0" w:after="0" w:line="360" w:lineRule="auto"/>
      <w:outlineLvl w:val="2"/>
    </w:pPr>
  </w:style>
  <w:style w:type="paragraph" w:styleId="1257" w:customStyle="1">
    <w:name w:val="xl83"/>
    <w:basedOn w:val="863"/>
    <w:next w:val="1238"/>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qFormat/>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pPr>
      <w:ind w:left="200" w:firstLine="3784"/>
      <w:spacing w:before="0" w:after="0" w:line="360" w:lineRule="auto"/>
    </w:pPr>
    <w:rPr>
      <w:rFonts w:ascii="Times New Roman" w:hAnsi="Times New Roman" w:cs="Times New Roman"/>
    </w:rPr>
  </w:style>
  <w:style w:type="paragraph" w:styleId="1260" w:customStyle="1">
    <w:name w:val="1"/>
    <w:basedOn w:val="863"/>
    <w:next w:val="896"/>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qFormat/>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qFormat/>
    <w:pPr>
      <w:ind w:left="0" w:firstLine="2560"/>
      <w:spacing w:before="0" w:after="0" w:line="240" w:lineRule="auto"/>
    </w:pPr>
    <w:rPr>
      <w:rFonts w:ascii="Times New Roman" w:hAnsi="Times New Roman" w:cs="Times New Roman"/>
    </w:rPr>
  </w:style>
  <w:style w:type="paragraph" w:styleId="1267" w:customStyle="1">
    <w:name w:val="xl24"/>
    <w:basedOn w:val="863"/>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pPr>
      <w:ind w:firstLine="3584"/>
    </w:pPr>
    <w:rPr>
      <w:rFonts w:ascii="Calibri" w:hAnsi="Calibri"/>
    </w:rPr>
  </w:style>
  <w:style w:type="paragraph" w:styleId="1269" w:customStyle="1">
    <w:name w:val="xl72"/>
    <w:basedOn w:val="863"/>
    <w:next w:val="1125"/>
    <w:pPr>
      <w:ind w:left="0" w:firstLine="3584"/>
      <w:spacing w:before="280" w:after="280" w:line="240" w:lineRule="auto"/>
    </w:pPr>
    <w:rPr>
      <w:rFonts w:ascii="Times New Roman" w:hAnsi="Times New Roman" w:cs="Times New Roman"/>
    </w:rPr>
  </w:style>
  <w:style w:type="paragraph" w:styleId="1270" w:customStyle="1">
    <w:name w:val="插图"/>
    <w:next w:val="862"/>
    <w:pPr>
      <w:ind w:firstLine="4608"/>
      <w:jc w:val="center"/>
    </w:pPr>
    <w:rPr>
      <w:rFonts w:ascii="Calibri" w:hAnsi="Calibri"/>
    </w:rPr>
  </w:style>
  <w:style w:type="paragraph" w:styleId="1271" w:customStyle="1">
    <w:name w:val="列出段落3"/>
    <w:basedOn w:val="863"/>
    <w:next w:val="1165"/>
    <w:qFormat/>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table" w:styleId="1281" w:customStyle="1">
    <w:name w:val="Table Normal"/>
    <w:semiHidden/>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7465048-3F36-497A-ACA9-D5B33B3139B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347</cp:revision>
  <dcterms:created xsi:type="dcterms:W3CDTF">2024-05-06T02:29:00Z</dcterms:created>
  <dcterms:modified xsi:type="dcterms:W3CDTF">2026-09-09T07:11:00Z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