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lang w:val="en-US" w:eastAsia="zh-CN"/>
        </w:rPr>
        <w:outlineLvl w:val="9"/>
      </w:pPr>
      <w:r>
        <w:rPr>
          <w:rFonts w:hint="eastAsia" w:ascii="黑体" w:hAnsi="华文中宋" w:eastAsia="黑体"/>
          <w:bCs/>
          <w:color w:val="auto"/>
          <w:spacing w:val="20"/>
          <w:sz w:val="72"/>
          <w:szCs w:val="72"/>
          <w:highlight w:val="none"/>
          <w:lang w:val="en-US" w:eastAsia="zh-CN"/>
        </w:rPr>
      </w:r>
      <w:r/>
    </w:p>
    <w:p>
      <w:pPr>
        <w:jc w:val="center"/>
        <w:rPr>
          <w:rFonts w:hint="eastAsia" w:ascii="黑体" w:hAnsi="华文中宋" w:eastAsia="黑体"/>
          <w:bCs/>
          <w:color w:val="auto"/>
          <w:spacing w:val="20"/>
          <w:sz w:val="72"/>
          <w:szCs w:val="72"/>
          <w:highlight w:val="none"/>
        </w:rPr>
        <w:outlineLvl w:val="9"/>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outlineLvl w:val="9"/>
      </w:pPr>
      <w:r>
        <w:rPr>
          <w:rFonts w:hint="eastAsia" w:ascii="黑体" w:hAnsi="华文中宋" w:eastAsia="黑体"/>
          <w:bCs/>
          <w:color w:val="auto"/>
          <w:spacing w:val="20"/>
          <w:sz w:val="72"/>
          <w:szCs w:val="72"/>
          <w:highlight w:val="none"/>
        </w:rPr>
        <w:t xml:space="preserve">无锡市政府采购</w:t>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outlineLvl w:val="9"/>
      </w:pPr>
      <w:r>
        <w:rPr>
          <w:rFonts w:hint="eastAsia" w:ascii="黑体" w:hAnsi="华文中宋" w:eastAsia="黑体"/>
          <w:bCs/>
          <w:color w:val="auto"/>
          <w:spacing w:val="20"/>
          <w:sz w:val="48"/>
          <w:szCs w:val="48"/>
          <w:highlight w:val="none"/>
        </w:rPr>
        <w:t xml:space="preserve">公 </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outlineLvl w:val="9"/>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lang w:val="en-US" w:eastAsia="zh-CN"/>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outlineLvl w:val="9"/>
      </w:pPr>
      <w:r>
        <w:rPr>
          <w:rFonts w:hint="eastAsia" w:ascii="华文中宋" w:hAnsi="华文中宋" w:eastAsia="华文中宋"/>
          <w:bCs/>
          <w:color w:val="auto"/>
          <w:sz w:val="30"/>
          <w:highlight w:val="none"/>
        </w:rPr>
        <w:t xml:space="preserve">（全流程电子化）</w:t>
      </w:r>
      <w:r/>
    </w:p>
    <w:p>
      <w:pPr>
        <w:jc w:val="left"/>
        <w:rPr>
          <w:rFonts w:hint="eastAsia" w:ascii="华文中宋" w:hAnsi="华文中宋" w:eastAsia="华文中宋"/>
          <w:bCs/>
          <w:color w:val="auto"/>
          <w:sz w:val="30"/>
          <w:highlight w:val="none"/>
        </w:rPr>
        <w:outlineLvl w:val="9"/>
      </w:pPr>
      <w:r>
        <w:rPr>
          <w:rFonts w:hint="eastAsia" w:ascii="华文中宋" w:hAnsi="华文中宋" w:eastAsia="华文中宋"/>
          <w:bCs/>
          <w:color w:val="auto"/>
          <w:sz w:val="30"/>
          <w:highlight w:val="none"/>
        </w:rPr>
      </w:r>
      <w:r/>
    </w:p>
    <w:p>
      <w:pPr>
        <w:jc w:val="left"/>
        <w:rPr>
          <w:rFonts w:hint="eastAsia" w:ascii="华文中宋" w:hAnsi="华文中宋" w:eastAsia="华文中宋"/>
          <w:b/>
          <w:bCs/>
          <w:color w:val="auto"/>
          <w:sz w:val="28"/>
          <w:szCs w:val="28"/>
          <w:highlight w:val="none"/>
        </w:rPr>
        <w:outlineLvl w:val="9"/>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firstLine="560"/>
        <w:rPr>
          <w:rFonts w:hint="default" w:ascii="黑体" w:hAnsi="黑体" w:eastAsia="黑体"/>
          <w:color w:val="auto"/>
          <w:sz w:val="28"/>
          <w:szCs w:val="28"/>
          <w:highlight w:val="none"/>
          <w:lang w:val="en-US"/>
        </w:rPr>
        <w:outlineLvl w:val="9"/>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val="en-US" w:eastAsia="zh-CN"/>
        </w:rPr>
        <w:t xml:space="preserve">JSZC-320292-ZLZL-G2026-0004</w:t>
      </w:r>
      <w:r/>
    </w:p>
    <w:p>
      <w:pPr>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left="2518" w:hanging="1960"/>
        <w:rPr>
          <w:rFonts w:hint="eastAsia" w:ascii="黑体" w:hAnsi="黑体" w:eastAsia="黑体"/>
          <w:color w:val="auto"/>
          <w:sz w:val="28"/>
          <w:szCs w:val="28"/>
          <w:highlight w:val="none"/>
          <w:lang w:eastAsia="zh-CN"/>
        </w:rPr>
        <w:outlineLvl w:val="9"/>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华庄街道部分安置房房屋鉴定服务</w:t>
      </w:r>
      <w:bookmarkStart w:id="22" w:name="_GoBack"/>
      <w:r/>
      <w:bookmarkEnd w:id="22"/>
      <w:r/>
      <w:r/>
    </w:p>
    <w:p>
      <w:pPr>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left="2518" w:hanging="1960"/>
        <w:rPr>
          <w:rFonts w:hint="eastAsia" w:ascii="黑体" w:hAnsi="黑体" w:eastAsia="黑体" w:cs="Times New Roman"/>
          <w:color w:val="auto"/>
          <w:sz w:val="28"/>
          <w:szCs w:val="28"/>
          <w:highlight w:val="none"/>
          <w:lang w:eastAsia="zh-CN"/>
        </w:rPr>
        <w:outlineLvl w:val="9"/>
      </w:pPr>
      <w:r>
        <w:rPr>
          <w:rFonts w:hint="eastAsia" w:ascii="黑体" w:hAnsi="黑体" w:eastAsia="黑体" w:cs="Times New Roman"/>
          <w:color w:val="auto"/>
          <w:sz w:val="28"/>
          <w:szCs w:val="28"/>
          <w:highlight w:val="none"/>
        </w:rPr>
        <w:t xml:space="preserve">采</w:t>
      </w:r>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 xml:space="preserve">购</w:t>
      </w:r>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 xml:space="preserve">人：</w:t>
      </w:r>
      <w:r>
        <w:rPr>
          <w:rFonts w:hint="eastAsia" w:ascii="黑体" w:hAnsi="黑体" w:eastAsia="黑体" w:cs="Times New Roman"/>
          <w:color w:val="auto"/>
          <w:sz w:val="28"/>
          <w:szCs w:val="28"/>
          <w:highlight w:val="none"/>
          <w:lang w:eastAsia="zh-CN"/>
        </w:rPr>
        <w:t xml:space="preserve">无锡市滨湖区华庄街道办事处</w:t>
      </w:r>
      <w:r/>
    </w:p>
    <w:p>
      <w:pPr>
        <w:rPr>
          <w:rFonts w:hint="eastAsia" w:ascii="黑体" w:hAnsi="黑体" w:eastAsia="黑体" w:cs="Times New Roman"/>
          <w:color w:val="auto"/>
          <w:sz w:val="28"/>
          <w:szCs w:val="28"/>
          <w:highlight w:val="none"/>
        </w:rPr>
        <w:outlineLvl w:val="9"/>
      </w:pPr>
      <w:r>
        <w:rPr>
          <w:rFonts w:hint="eastAsia" w:ascii="黑体" w:hAnsi="黑体" w:eastAsia="黑体" w:cs="Times New Roman"/>
          <w:color w:val="auto"/>
          <w:sz w:val="28"/>
          <w:szCs w:val="28"/>
          <w:highlight w:val="none"/>
        </w:rPr>
      </w:r>
      <w:r/>
    </w:p>
    <w:p>
      <w:pPr>
        <w:ind w:firstLine="560"/>
        <w:rPr>
          <w:rFonts w:hint="eastAsia" w:ascii="黑体" w:hAnsi="黑体" w:eastAsia="黑体"/>
          <w:color w:val="auto"/>
          <w:sz w:val="28"/>
          <w:szCs w:val="28"/>
          <w:highlight w:val="none"/>
          <w:lang w:eastAsia="zh-CN"/>
        </w:rPr>
        <w:outlineLvl w:val="9"/>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江苏正龙项目管理有限公司</w:t>
      </w:r>
      <w:r/>
    </w:p>
    <w:p>
      <w:pPr>
        <w:rPr>
          <w:rFonts w:ascii="黑体" w:hAnsi="黑体" w:eastAsia="黑体"/>
          <w:color w:val="auto"/>
          <w:highlight w:val="none"/>
        </w:rPr>
        <w:outlineLvl w:val="9"/>
      </w:pPr>
      <w:r>
        <w:rPr>
          <w:rFonts w:ascii="黑体" w:hAnsi="黑体" w:eastAsia="黑体"/>
          <w:color w:val="auto"/>
          <w:highlight w:val="none"/>
        </w:rPr>
      </w:r>
      <w:r/>
    </w:p>
    <w:p>
      <w:pPr>
        <w:jc w:val="center"/>
        <w:rPr>
          <w:rFonts w:hint="eastAsia" w:ascii="黑体" w:hAnsi="华文中宋" w:eastAsia="黑体"/>
          <w:bCs/>
          <w:color w:val="auto"/>
          <w:sz w:val="28"/>
          <w:szCs w:val="28"/>
          <w:highlight w:val="none"/>
        </w:rPr>
        <w:outlineLvl w:val="9"/>
      </w:pPr>
      <w:r>
        <w:rPr>
          <w:rFonts w:hint="eastAsia" w:ascii="黑体" w:hAnsi="华文中宋" w:eastAsia="黑体"/>
          <w:bCs/>
          <w:color w:val="auto"/>
          <w:sz w:val="28"/>
          <w:szCs w:val="28"/>
          <w:highlight w:val="none"/>
        </w:rPr>
      </w:r>
      <w:r/>
    </w:p>
    <w:p>
      <w:pPr>
        <w:jc w:val="center"/>
        <w:rPr>
          <w:rFonts w:hint="eastAsia" w:ascii="黑体" w:hAnsi="华文中宋" w:eastAsia="黑体"/>
          <w:bCs/>
          <w:color w:val="auto"/>
          <w:sz w:val="28"/>
          <w:szCs w:val="28"/>
          <w:highlight w:val="none"/>
        </w:rPr>
        <w:outlineLvl w:val="9"/>
      </w:pPr>
      <w:r>
        <w:rPr>
          <w:rFonts w:hint="eastAsia" w:ascii="黑体" w:hAnsi="华文中宋" w:eastAsia="黑体"/>
          <w:bCs/>
          <w:color w:val="auto"/>
          <w:sz w:val="28"/>
          <w:szCs w:val="28"/>
          <w:highlight w:val="none"/>
        </w:rPr>
      </w:r>
      <w:r/>
    </w:p>
    <w:p>
      <w:pPr>
        <w:jc w:val="center"/>
        <w:rPr>
          <w:rFonts w:hint="eastAsia" w:ascii="黑体" w:hAnsi="华文中宋" w:eastAsia="黑体"/>
          <w:bCs/>
          <w:color w:val="auto"/>
          <w:sz w:val="28"/>
          <w:szCs w:val="28"/>
          <w:highlight w:val="none"/>
        </w:rPr>
        <w:outlineLvl w:val="9"/>
      </w:pPr>
      <w:r>
        <w:rPr>
          <w:rFonts w:hint="eastAsia" w:ascii="黑体" w:hAnsi="华文中宋" w:eastAsia="黑体"/>
          <w:bCs/>
          <w:color w:val="auto"/>
          <w:sz w:val="28"/>
          <w:szCs w:val="28"/>
          <w:highlight w:val="none"/>
        </w:rPr>
      </w:r>
      <w:r/>
    </w:p>
    <w:p>
      <w:pPr>
        <w:jc w:val="center"/>
        <w:rPr>
          <w:rFonts w:ascii="黑体" w:hAnsi="华文中宋" w:eastAsia="黑体"/>
          <w:bCs/>
          <w:color w:val="auto"/>
          <w:sz w:val="36"/>
          <w:szCs w:val="36"/>
          <w:highlight w:val="none"/>
        </w:rPr>
        <w:outlineLvl w:val="9"/>
      </w:pPr>
      <w:r>
        <w:rPr>
          <w:rFonts w:hint="eastAsia" w:ascii="黑体" w:hAnsi="华文中宋" w:eastAsia="黑体"/>
          <w:bCs/>
          <w:color w:val="auto"/>
          <w:sz w:val="36"/>
          <w:szCs w:val="36"/>
          <w:highlight w:val="none"/>
          <w:lang w:eastAsia="zh-CN"/>
        </w:rPr>
        <w:t xml:space="preserve">二〇二六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十</w:t>
      </w:r>
      <w:r>
        <w:rPr>
          <w:rFonts w:hint="eastAsia" w:ascii="黑体" w:hAnsi="华文中宋" w:eastAsia="黑体"/>
          <w:bCs/>
          <w:color w:val="auto"/>
          <w:sz w:val="36"/>
          <w:szCs w:val="36"/>
          <w:highlight w:val="none"/>
        </w:rPr>
        <w:t xml:space="preserve">月</w:t>
      </w:r>
      <w:r/>
    </w:p>
    <w:p>
      <w:pPr>
        <w:jc w:val="center"/>
        <w:rPr>
          <w:rStyle w:val="1054"/>
          <w:rFonts w:hint="eastAsia" w:eastAsia="黑体"/>
          <w:bCs/>
          <w:color w:val="auto"/>
          <w:sz w:val="48"/>
          <w:highlight w:val="none"/>
        </w:rPr>
        <w:sectPr>
          <w:headerReference w:type="default" r:id="rId9"/>
          <w:headerReference w:type="first" r:id="rId10"/>
          <w:footerReference w:type="even" r:id="rId11"/>
          <w:footerReference w:type="first" r:id="rId12"/>
          <w:footnotePr/>
          <w:endnotePr/>
          <w:type w:val="continuous"/>
          <w:pgSz w:w="11906" w:h="16838" w:orient="portrait"/>
          <w:pgMar w:top="567" w:right="851" w:bottom="567" w:left="1134" w:header="624" w:footer="907" w:gutter="0"/>
          <w:cols w:num="1" w:sep="0" w:space="1701" w:equalWidth="1"/>
          <w:docGrid w:linePitch="360"/>
        </w:sectPr>
        <w:outlineLvl w:val="9"/>
      </w:pPr>
      <w:r>
        <w:rPr>
          <w:rFonts w:hint="eastAsia" w:eastAsia="黑体"/>
          <w:bCs/>
          <w:color w:val="auto"/>
          <w:sz w:val="48"/>
          <w:highlight w:val="none"/>
        </w:rPr>
      </w:r>
      <w:r/>
    </w:p>
    <w:p>
      <w:pPr>
        <w:jc w:val="center"/>
        <w:rPr>
          <w:rStyle w:val="1054"/>
          <w:rFonts w:eastAsia="黑体"/>
          <w:bCs/>
          <w:color w:val="auto"/>
          <w:sz w:val="48"/>
          <w:highlight w:val="none"/>
        </w:rPr>
        <w:outlineLvl w:val="9"/>
      </w:pPr>
      <w:r>
        <w:rPr>
          <w:rStyle w:val="1054"/>
          <w:rFonts w:hint="eastAsia" w:eastAsia="黑体"/>
          <w:bCs/>
          <w:color w:val="auto"/>
          <w:sz w:val="48"/>
          <w:highlight w:val="none"/>
        </w:rPr>
        <w:t xml:space="preserve">目</w:t>
      </w:r>
      <w:r>
        <w:rPr>
          <w:rStyle w:val="1054"/>
          <w:rFonts w:eastAsia="黑体"/>
          <w:bCs/>
          <w:color w:val="auto"/>
          <w:sz w:val="48"/>
          <w:highlight w:val="none"/>
        </w:rPr>
        <w:t xml:space="preserve">     </w:t>
      </w:r>
      <w:r>
        <w:rPr>
          <w:rStyle w:val="1054"/>
          <w:rFonts w:hint="eastAsia" w:eastAsia="黑体"/>
          <w:bCs/>
          <w:color w:val="auto"/>
          <w:sz w:val="48"/>
          <w:highlight w:val="none"/>
        </w:rPr>
        <w:t xml:space="preserve">录</w:t>
      </w:r>
      <w:r/>
    </w:p>
    <w:p>
      <w:pPr>
        <w:jc w:val="center"/>
        <w:rPr>
          <w:rFonts w:ascii="黑体" w:eastAsia="黑体"/>
          <w:bCs/>
          <w:color w:val="auto"/>
          <w:sz w:val="30"/>
          <w:highlight w:val="none"/>
        </w:rPr>
        <w:outlineLvl w:val="9"/>
      </w:pPr>
      <w:r>
        <w:rPr>
          <w:rFonts w:ascii="黑体" w:eastAsia="黑体"/>
          <w:bCs/>
          <w:color w:val="auto"/>
          <w:sz w:val="30"/>
          <w:highlight w:val="none"/>
        </w:rPr>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一．投标邀请函</w:t>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二．投标供应商须知</w:t>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三．项目技术要求和有关说明</w:t>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四．合同书（格式文本）</w:t>
      </w:r>
      <w:r/>
    </w:p>
    <w:p>
      <w:pPr>
        <w:ind w:firstLine="450"/>
        <w:spacing w:line="72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t xml:space="preserve">五．合同条款（格式）</w:t>
      </w:r>
      <w:r/>
    </w:p>
    <w:p>
      <w:pPr>
        <w:ind w:firstLine="450"/>
        <w:spacing w:line="72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t xml:space="preserve">六．附件</w:t>
      </w:r>
      <w:r/>
    </w:p>
    <w:p>
      <w:pPr>
        <w:pStyle w:val="956"/>
        <w:rPr>
          <w:color w:val="auto"/>
          <w:highlight w:val="none"/>
        </w:rPr>
      </w:pPr>
      <w:r>
        <w:rPr>
          <w:color w:val="auto"/>
          <w:highlight w:val="none"/>
        </w:rPr>
      </w:r>
      <w:r/>
    </w:p>
    <w:p>
      <w:pPr>
        <w:jc w:val="center"/>
        <w:spacing w:line="360" w:lineRule="auto"/>
        <w:rPr>
          <w:rFonts w:ascii="黑体" w:eastAsia="黑体"/>
          <w:bCs/>
          <w:color w:val="auto"/>
          <w:sz w:val="28"/>
          <w:szCs w:val="28"/>
          <w:highlight w:val="none"/>
        </w:rPr>
        <w:sectPr>
          <w:footerReference w:type="default" r:id="rId13"/>
          <w:footnotePr/>
          <w:endnotePr/>
          <w:type w:val="nextPage"/>
          <w:pgSz w:w="11906" w:h="16838" w:orient="portrait"/>
          <w:pgMar w:top="567" w:right="851" w:bottom="567" w:left="1134" w:header="624" w:footer="907" w:gutter="0"/>
          <w:pgNumType w:start="2"/>
          <w:cols w:num="1" w:sep="0" w:space="1701" w:equalWidth="1"/>
          <w:docGrid w:linePitch="360"/>
        </w:sectPr>
        <w:outlineLvl w:val="9"/>
      </w:pPr>
      <w:r/>
      <w:bookmarkStart w:id="0" w:name="报价方须知前附表"/>
      <w:r/>
      <w:bookmarkEnd w:id="0"/>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一．投标邀请函</w:t>
      </w:r>
      <w:r/>
    </w:p>
    <w:p>
      <w:pPr>
        <w:ind w:firstLine="480"/>
        <w:jc w:val="both"/>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无锡市滨湖区华庄街道办事处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华庄街道部分安置房房屋鉴定服务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both"/>
        <w:keepLines w:val="0"/>
        <w:keepNext w:val="0"/>
        <w:pageBreakBefore w:val="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both"/>
        <w:keepLines w:val="0"/>
        <w:keepNext w:val="0"/>
        <w:pageBreakBefore w:val="0"/>
        <w:spacing w:line="360" w:lineRule="auto"/>
        <w:widowControl/>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1.项目名称：</w:t>
      </w:r>
      <w:r>
        <w:rPr>
          <w:rFonts w:hint="eastAsia" w:ascii="宋体" w:hAnsi="宋体"/>
          <w:color w:val="auto"/>
          <w:sz w:val="24"/>
          <w:szCs w:val="24"/>
          <w:highlight w:val="none"/>
          <w:lang w:eastAsia="zh-CN"/>
        </w:rPr>
        <w:t xml:space="preserve">华庄街道部分安置房房屋鉴定服务</w:t>
      </w:r>
      <w:r/>
    </w:p>
    <w:p>
      <w:pPr>
        <w:ind w:firstLine="480"/>
        <w:jc w:val="both"/>
        <w:keepLines w:val="0"/>
        <w:keepNext w:val="0"/>
        <w:pageBreakBefore w:val="0"/>
        <w:spacing w:line="360" w:lineRule="auto"/>
        <w:widowControl/>
        <w:rPr>
          <w:rFonts w:hint="default" w:ascii="宋体" w:hAnsi="宋体"/>
          <w:color w:val="auto"/>
          <w:sz w:val="24"/>
          <w:szCs w:val="24"/>
          <w:highlight w:val="none"/>
          <w:lang w:val="en-US"/>
        </w:rPr>
        <w:outlineLvl w:val="9"/>
      </w:pPr>
      <w:r>
        <w:rPr>
          <w:rFonts w:hint="eastAsia" w:ascii="宋体" w:hAnsi="宋体"/>
          <w:color w:val="auto"/>
          <w:sz w:val="24"/>
          <w:szCs w:val="24"/>
          <w:highlight w:val="none"/>
        </w:rPr>
        <w:t xml:space="preserve">2.项目编号：</w:t>
      </w:r>
      <w:r>
        <w:rPr>
          <w:rFonts w:hint="eastAsia" w:ascii="宋体" w:hAnsi="宋体"/>
          <w:color w:val="auto"/>
          <w:sz w:val="24"/>
          <w:szCs w:val="24"/>
          <w:highlight w:val="none"/>
          <w:lang w:val="en-US" w:eastAsia="zh-CN"/>
        </w:rPr>
        <w:t xml:space="preserve">JSZC-320292-ZLZL-G2026-0004 </w:t>
      </w:r>
      <w:r/>
    </w:p>
    <w:p>
      <w:pPr>
        <w:ind w:firstLine="480"/>
        <w:jc w:val="both"/>
        <w:keepLines w:val="0"/>
        <w:keepNext w:val="0"/>
        <w:pageBreakBefore w:val="0"/>
        <w:spacing w:line="360" w:lineRule="auto"/>
        <w:widowControl/>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合同履行期限：</w:t>
      </w:r>
      <w:r>
        <w:rPr>
          <w:rFonts w:hint="eastAsia" w:ascii="宋体" w:hAnsi="宋体"/>
          <w:color w:val="auto"/>
          <w:sz w:val="24"/>
          <w:szCs w:val="24"/>
          <w:highlight w:val="none"/>
          <w:lang w:val="en-US" w:eastAsia="zh-CN"/>
        </w:rPr>
        <w:t xml:space="preserve">90日（具体时间以采购人通知为准）。</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.项目预算：</w:t>
      </w:r>
      <w:r>
        <w:rPr>
          <w:rFonts w:hint="eastAsia" w:ascii="宋体" w:hAnsi="宋体"/>
          <w:color w:val="auto"/>
          <w:sz w:val="24"/>
          <w:szCs w:val="24"/>
          <w:highlight w:val="none"/>
          <w:lang w:val="en-US" w:eastAsia="zh-CN"/>
        </w:rPr>
        <w:t xml:space="preserve">2335716</w:t>
      </w:r>
      <w:r>
        <w:rPr>
          <w:rFonts w:hint="eastAsia" w:ascii="宋体" w:hAnsi="宋体"/>
          <w:color w:val="auto"/>
          <w:sz w:val="24"/>
          <w:szCs w:val="24"/>
          <w:highlight w:val="none"/>
          <w:lang w:eastAsia="zh-CN"/>
        </w:rPr>
        <w:t xml:space="preserve">元</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2335716</w:t>
      </w:r>
      <w:r>
        <w:rPr>
          <w:rFonts w:hint="eastAsia" w:ascii="宋体" w:hAnsi="宋体"/>
          <w:color w:val="auto"/>
          <w:sz w:val="24"/>
          <w:szCs w:val="24"/>
          <w:highlight w:val="none"/>
          <w:lang w:eastAsia="zh-CN"/>
        </w:rPr>
        <w:t xml:space="preserve">元</w:t>
      </w:r>
      <w:r>
        <w:rPr>
          <w:rFonts w:hint="eastAsia" w:ascii="宋体" w:hAnsi="宋体"/>
          <w:color w:val="auto"/>
          <w:sz w:val="24"/>
          <w:szCs w:val="24"/>
          <w:highlight w:val="none"/>
          <w:lang w:eastAsia="zh-CN"/>
        </w:rPr>
        <w:t xml:space="preserve">，投标报价不得超过最高限价，否则作无效响应文件处理</w:t>
      </w:r>
      <w:r/>
    </w:p>
    <w:p>
      <w:pPr>
        <w:ind w:firstLine="480"/>
        <w:jc w:val="both"/>
        <w:keepLines w:val="0"/>
        <w:keepNext w:val="0"/>
        <w:pageBreakBefore w:val="0"/>
        <w:spacing w:line="36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6.采购方式：公开招标</w:t>
      </w:r>
      <w:r/>
    </w:p>
    <w:p>
      <w:pPr>
        <w:ind w:firstLine="480"/>
        <w:jc w:val="both"/>
        <w:keepLines w:val="0"/>
        <w:keepNext w:val="0"/>
        <w:pageBreakBefore w:val="0"/>
        <w:spacing w:line="360" w:lineRule="auto"/>
        <w:widowControl/>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无锡市滨湖区华庄街道办事处</w:t>
      </w:r>
      <w:r/>
    </w:p>
    <w:p>
      <w:pPr>
        <w:ind w:firstLine="480"/>
        <w:jc w:val="both"/>
        <w:keepLines w:val="0"/>
        <w:keepNext w:val="0"/>
        <w:pageBreakBefore w:val="0"/>
        <w:spacing w:line="36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8.本项目标的所属行业：其他未列明行业。</w:t>
      </w:r>
      <w:r>
        <w:rPr>
          <w:rFonts w:hint="eastAsia" w:ascii="宋体" w:hAnsi="宋体"/>
          <w:bCs/>
          <w:color w:val="000000"/>
          <w:sz w:val="24"/>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sz w:val="24"/>
        </w:rPr>
        <w:t xml:space="preserve">。</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9.本项目是否专门面向中小企业：是</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rPr>
        <w:outlineLvl w:val="1"/>
      </w:pPr>
      <w:r>
        <w:rPr>
          <w:rFonts w:hint="eastAsia" w:ascii="黑体" w:hAnsi="黑体" w:eastAsia="黑体" w:cs="Times New Roman"/>
          <w:bCs/>
          <w:color w:val="auto"/>
          <w:sz w:val="24"/>
          <w:szCs w:val="24"/>
          <w:highlight w:val="none"/>
        </w:rPr>
        <w:t xml:space="preserve">（二）投标供应商资格要求</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1、满足《中华人民共和国政府采购法》第二十二条规定；</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、未被“信用中国”网站（www.creditchina.gov.cn）、中国政府采购网（www.ccgp.gov.cn）列入失信被执行人、重大税收违法案件当事人名单、政府采购严重违法失信行为记录名单；</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3、落实政府采购政策需满足的资格要求：</w:t>
      </w:r>
      <w:r>
        <w:rPr>
          <w:rFonts w:hint="eastAsia" w:ascii="宋体" w:hAnsi="宋体" w:cs="宋体"/>
          <w:bCs/>
          <w:color w:val="auto"/>
          <w:sz w:val="24"/>
          <w:szCs w:val="24"/>
          <w:highlight w:val="none"/>
          <w:lang w:val="en-US" w:eastAsia="zh-CN"/>
        </w:rPr>
        <w:t xml:space="preserve">本项目专门面向中小微企业，供应商应为中/小/微企业或监狱企业或残疾人福利性单位</w:t>
      </w:r>
      <w:r>
        <w:rPr>
          <w:rFonts w:hint="eastAsia" w:ascii="宋体" w:hAnsi="宋体" w:cs="宋体"/>
          <w:bCs/>
          <w:color w:val="auto"/>
          <w:sz w:val="24"/>
          <w:szCs w:val="24"/>
          <w:highlight w:val="none"/>
        </w:rPr>
        <w:t xml:space="preserve">；</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4、本项目的特定资格要求：</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供应商须具备①或②或③资质要求：</w:t>
      </w:r>
      <w:r>
        <w:rPr>
          <w:rFonts w:hint="eastAsia" w:ascii="宋体" w:hAnsi="宋体" w:cs="宋体"/>
          <w:bCs/>
          <w:color w:val="auto"/>
          <w:sz w:val="24"/>
          <w:szCs w:val="24"/>
          <w:highlight w:val="none"/>
          <w:lang w:val="en-US" w:eastAsia="zh-CN"/>
        </w:rPr>
        <w:t xml:space="preserve">①</w:t>
      </w:r>
      <w:r>
        <w:rPr>
          <w:rFonts w:hint="eastAsia" w:ascii="宋体" w:hAnsi="宋体" w:cs="宋体"/>
          <w:bCs/>
          <w:color w:val="auto"/>
          <w:sz w:val="24"/>
          <w:szCs w:val="24"/>
          <w:highlight w:val="none"/>
        </w:rPr>
        <w:t xml:space="preserve">有效的建设主管部门颁发的《建设工程质量检测机构资质证书》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核定项目至少包括：主体结构现场检测、钢结构工程检测</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②</w:t>
      </w:r>
      <w:r>
        <w:rPr>
          <w:rFonts w:hint="eastAsia" w:ascii="宋体" w:hAnsi="宋体" w:cs="宋体"/>
          <w:bCs/>
          <w:color w:val="auto"/>
          <w:sz w:val="24"/>
          <w:szCs w:val="24"/>
          <w:highlight w:val="none"/>
        </w:rPr>
        <w:t xml:space="preserve">建设主管部门颁发的有效的《建设工程质量检测机构资质证书》综合类资质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③</w:t>
      </w:r>
      <w:r>
        <w:rPr>
          <w:rFonts w:hint="eastAsia" w:ascii="宋体" w:hAnsi="宋体" w:cs="宋体"/>
          <w:bCs/>
          <w:color w:val="auto"/>
          <w:sz w:val="24"/>
          <w:szCs w:val="24"/>
          <w:highlight w:val="none"/>
        </w:rPr>
        <w:t xml:space="preserve">建设主管部门颁发的有效的《建设工程质量检测机构资质证书》</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主体结构及装饰装修专项资质、钢结构专项资质</w:t>
      </w:r>
      <w:r>
        <w:rPr>
          <w:rFonts w:hint="eastAsia" w:ascii="宋体" w:hAnsi="宋体" w:cs="宋体"/>
          <w:bCs/>
          <w:color w:val="auto"/>
          <w:sz w:val="24"/>
          <w:szCs w:val="24"/>
          <w:highlight w:val="none"/>
          <w:lang w:eastAsia="zh-CN"/>
        </w:rPr>
        <w:t xml:space="preserve">）；</w:t>
      </w:r>
      <w:r/>
    </w:p>
    <w:p>
      <w:pPr>
        <w:ind w:firstLine="480"/>
        <w:jc w:val="both"/>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）项目负责人具有注册结构工程师；</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本项目</w:t>
      </w:r>
      <w:r>
        <w:rPr>
          <w:rFonts w:hint="eastAsia" w:ascii="宋体" w:hAnsi="宋体"/>
          <w:b/>
          <w:bCs/>
          <w:color w:val="auto"/>
          <w:sz w:val="24"/>
          <w:szCs w:val="24"/>
          <w:highlight w:val="none"/>
          <w:u w:val="single"/>
        </w:rPr>
        <w:t xml:space="preserve">不接受</w:t>
      </w:r>
      <w:r>
        <w:rPr>
          <w:rFonts w:hint="eastAsia" w:ascii="宋体" w:hAnsi="宋体"/>
          <w:color w:val="auto"/>
          <w:sz w:val="24"/>
          <w:szCs w:val="24"/>
          <w:highlight w:val="none"/>
        </w:rPr>
        <w:t xml:space="preserve">联合体投标。</w:t>
      </w:r>
      <w:r/>
    </w:p>
    <w:p>
      <w:pPr>
        <w:ind w:firstLine="480"/>
        <w:jc w:val="both"/>
        <w:keepLines w:val="0"/>
        <w:keepNext w:val="0"/>
        <w:pageBreakBefore w:val="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1.请有意参加本项目采购活动的供应商按以下流程进行操作：</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（3）CA驱动下载：</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在“江苏省政府采购（苏采云）平台”</w:t>
      </w:r>
      <w:r>
        <w:rPr>
          <w:rFonts w:hint="eastAsia" w:ascii="宋体" w:hAnsi="宋体"/>
          <w:bCs/>
          <w:color w:val="auto"/>
          <w:sz w:val="24"/>
          <w:szCs w:val="24"/>
          <w:highlight w:val="none"/>
          <w:lang w:eastAsia="zh-CN"/>
        </w:rPr>
        <w:t xml:space="preserve">账号登录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技术服务电话：0510-81827781（服务时间：工作日 9:00-11:30</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13:00-17:00）</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auto"/>
          <w:sz w:val="24"/>
          <w:szCs w:val="24"/>
          <w:highlight w:val="none"/>
          <w:u w:val="none"/>
        </w:rPr>
        <w:t xml:space="preserve">“苏采云”系统供应商操作手册</w:t>
      </w:r>
      <w:r>
        <w:rPr>
          <w:rFonts w:hint="eastAsia" w:ascii="宋体" w:hAnsi="宋体"/>
          <w:bCs/>
          <w:color w:val="auto"/>
          <w:sz w:val="24"/>
          <w:szCs w:val="24"/>
          <w:highlight w:val="none"/>
        </w:rPr>
        <w:t xml:space="preserve">。</w:t>
      </w:r>
      <w:r/>
    </w:p>
    <w:p>
      <w:pPr>
        <w:ind w:firstLine="480"/>
        <w:jc w:val="both"/>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技术支持QQ：田女士：3071474382 ；王先生：897651173。</w:t>
      </w:r>
      <w:r/>
    </w:p>
    <w:p>
      <w:pPr>
        <w:ind w:firstLine="480"/>
        <w:jc w:val="both"/>
        <w:keepLines w:val="0"/>
        <w:keepNext w:val="0"/>
        <w:pageBreakBefore w:val="0"/>
        <w:spacing w:line="360" w:lineRule="auto"/>
        <w:rPr>
          <w:rFonts w:hint="eastAsia" w:ascii="黑体" w:hAnsi="黑体" w:eastAsia="黑体"/>
          <w:bCs/>
          <w:color w:val="auto"/>
          <w:sz w:val="24"/>
          <w:szCs w:val="24"/>
          <w:highlight w:val="none"/>
          <w:lang w:eastAsia="zh-CN"/>
        </w:rPr>
        <w:outlineLvl w:val="1"/>
      </w:pPr>
      <w:r>
        <w:rPr>
          <w:rFonts w:hint="eastAsia" w:ascii="黑体" w:hAnsi="黑体" w:eastAsia="黑体"/>
          <w:bCs/>
          <w:color w:val="auto"/>
          <w:sz w:val="24"/>
          <w:szCs w:val="24"/>
          <w:highlight w:val="none"/>
        </w:rPr>
        <w:t xml:space="preserve">（四）完成项目报名，获取</w:t>
      </w:r>
      <w:r>
        <w:rPr>
          <w:rFonts w:hint="eastAsia" w:ascii="黑体" w:hAnsi="黑体" w:eastAsia="黑体"/>
          <w:bCs/>
          <w:color w:val="auto"/>
          <w:sz w:val="24"/>
          <w:szCs w:val="24"/>
          <w:highlight w:val="none"/>
          <w:lang w:eastAsia="zh-CN"/>
        </w:rPr>
        <w:t xml:space="preserve">招标文件</w:t>
      </w:r>
      <w:r/>
    </w:p>
    <w:p>
      <w:pPr>
        <w:ind w:firstLine="480"/>
        <w:jc w:val="both"/>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lang w:val="en-US" w:eastAsia="zh-CN"/>
        </w:rPr>
        <w:t xml:space="preserve">供应商可在财政部门指定媒体发布的公告附件中查看公开招标文件，如确定参加本次</w:t>
      </w:r>
      <w:r>
        <w:rPr>
          <w:rFonts w:hint="eastAsia" w:ascii="宋体" w:hAnsi="宋体"/>
          <w:bCs/>
          <w:color w:val="auto"/>
          <w:sz w:val="24"/>
          <w:szCs w:val="24"/>
          <w:highlight w:val="none"/>
          <w:lang w:val="en-US" w:eastAsia="zh-CN"/>
        </w:rPr>
        <w:t xml:space="preserve">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bCs/>
          <w:color w:val="auto"/>
          <w:sz w:val="24"/>
          <w:szCs w:val="24"/>
          <w:highlight w:val="none"/>
        </w:rPr>
        <w:t xml:space="preserve">。</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rPr>
        <w:outlineLvl w:val="1"/>
      </w:pPr>
      <w:r>
        <w:rPr>
          <w:rFonts w:hint="eastAsia" w:ascii="黑体" w:hAnsi="黑体" w:eastAsia="黑体" w:cs="Times New Roman"/>
          <w:bCs/>
          <w:color w:val="auto"/>
          <w:sz w:val="24"/>
          <w:szCs w:val="24"/>
          <w:highlight w:val="none"/>
        </w:rPr>
        <w:t xml:space="preserve">（五）公开答疑时间、地点</w:t>
      </w:r>
      <w:r/>
    </w:p>
    <w:p>
      <w:pPr>
        <w:ind w:firstLine="480"/>
        <w:jc w:val="both"/>
        <w:keepLines w:val="0"/>
        <w:keepNext w:val="0"/>
        <w:pageBreakBefore w:val="0"/>
        <w:spacing w:line="360" w:lineRule="auto"/>
        <w:widowControl/>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采购人、招标代理机构将以电话咨询、邮箱（jszlyxgs@qq.com）等方式开展线上不见面答疑服</w:t>
      </w:r>
      <w:r>
        <w:rPr>
          <w:rFonts w:hint="eastAsia" w:ascii="宋体" w:hAnsi="宋体"/>
          <w:bCs/>
          <w:color w:val="auto"/>
          <w:sz w:val="24"/>
          <w:szCs w:val="24"/>
          <w:highlight w:val="none"/>
        </w:rPr>
        <w:t xml:space="preserve">务</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截至2026年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3 </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:00</w:t>
      </w:r>
      <w:r>
        <w:rPr>
          <w:rFonts w:hint="eastAsia" w:ascii="宋体" w:hAnsi="宋体" w:cs="宋体"/>
          <w:color w:val="auto"/>
          <w:sz w:val="24"/>
          <w:szCs w:val="24"/>
          <w:highlight w:val="none"/>
          <w:lang w:val="en-US" w:eastAsia="zh-CN"/>
        </w:rPr>
        <w:t xml:space="preserve">前</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olor w:val="auto"/>
          <w:sz w:val="24"/>
          <w:szCs w:val="24"/>
          <w:highlight w:val="none"/>
          <w:lang w:val="en-US" w:eastAsia="zh-CN"/>
        </w:rPr>
        <w:t xml:space="preserve">JSZC-320292-ZLZL-G2026-0004</w:t>
      </w:r>
      <w:r>
        <w:rPr>
          <w:rFonts w:hint="eastAsia" w:ascii="宋体" w:hAnsi="宋体"/>
          <w:bCs/>
          <w:color w:val="auto"/>
          <w:sz w:val="24"/>
          <w:szCs w:val="24"/>
          <w:highlight w:val="none"/>
        </w:rPr>
        <w:t xml:space="preserve">项目需澄清问题”，并于答疑截止时间前发邮件（jszlyxgs@qq.com）给项目联系人。若未在法定时间内提出澄清，由此造成的损失及风险由供应商自行承担。</w:t>
      </w:r>
      <w:r/>
    </w:p>
    <w:p>
      <w:pPr>
        <w:ind w:firstLine="480"/>
        <w:jc w:val="both"/>
        <w:keepLines w:val="0"/>
        <w:keepNext w:val="0"/>
        <w:pageBreakBefore w:val="0"/>
        <w:spacing w:line="360" w:lineRule="auto"/>
        <w:rPr>
          <w:rFonts w:hint="eastAsia" w:ascii="黑体" w:hAnsi="黑体" w:eastAsia="黑体" w:cs="宋体"/>
          <w:color w:val="auto"/>
          <w:sz w:val="24"/>
          <w:szCs w:val="24"/>
          <w:highlight w:val="none"/>
        </w:rPr>
        <w:outlineLvl w:val="1"/>
      </w:pPr>
      <w:r>
        <w:rPr>
          <w:rFonts w:hint="eastAsia" w:ascii="黑体" w:hAnsi="黑体" w:eastAsia="黑体" w:cs="Times New Roman"/>
          <w:bCs/>
          <w:color w:val="auto"/>
          <w:sz w:val="24"/>
          <w:szCs w:val="24"/>
          <w:highlight w:val="none"/>
        </w:rPr>
        <w:t xml:space="preserve">（六）现场踏勘</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bCs/>
          <w:color w:val="auto"/>
          <w:sz w:val="24"/>
          <w:szCs w:val="24"/>
          <w:highlight w:val="none"/>
          <w:lang w:eastAsia="zh-CN"/>
        </w:rPr>
        <w:t xml:space="preserve">。</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bookmarkStart w:id="1" w:name="_Toc112006904"/>
      <w:r>
        <w:rPr>
          <w:rFonts w:hint="eastAsia" w:ascii="黑体" w:hAnsi="黑体" w:eastAsia="黑体" w:cs="Times New Roman"/>
          <w:bCs/>
          <w:color w:val="auto"/>
          <w:sz w:val="24"/>
          <w:szCs w:val="24"/>
          <w:highlight w:val="none"/>
          <w:lang w:eastAsia="zh-CN"/>
        </w:rPr>
        <w:t xml:space="preserve">（七）投标及开标、定标时间、地点</w:t>
      </w:r>
      <w:bookmarkEnd w:id="1"/>
      <w:r/>
      <w:r/>
    </w:p>
    <w:p>
      <w:pPr>
        <w:ind w:firstLine="480"/>
        <w:jc w:val="left"/>
        <w:keepLines w:val="0"/>
        <w:keepNext w:val="0"/>
        <w:pageBreakBefore w:val="0"/>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11月20日13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11月20日</w:t>
      </w:r>
      <w:r>
        <w:rPr>
          <w:rFonts w:hint="eastAsia" w:ascii="宋体" w:hAnsi="宋体" w:cs="宋体"/>
          <w:color w:val="auto"/>
          <w:sz w:val="24"/>
          <w:szCs w:val="24"/>
          <w:highlight w:val="none"/>
        </w:rPr>
        <w:t xml:space="preserve">开启解密后半小时。</w:t>
      </w:r>
      <w:r/>
    </w:p>
    <w:p>
      <w:pPr>
        <w:ind w:firstLine="48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bookmarkEnd w:id="2"/>
      <w:r/>
      <w:r/>
    </w:p>
    <w:p>
      <w:pPr>
        <w:ind w:firstLine="480"/>
        <w:keepLines w:val="0"/>
        <w:keepNext w:val="0"/>
        <w:pageBreakBefore w:val="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（八）投标文件份数：请按规定上传电子投标文件，不接收纸质投标文件。</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（九）投标有效期：开标之日起90天</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bookmarkStart w:id="3" w:name="_Toc112006909"/>
      <w:r>
        <w:rPr>
          <w:rFonts w:hint="eastAsia" w:ascii="黑体" w:hAnsi="黑体" w:eastAsia="黑体" w:cs="Times New Roman"/>
          <w:bCs/>
          <w:color w:val="auto"/>
          <w:sz w:val="24"/>
          <w:szCs w:val="24"/>
          <w:highlight w:val="none"/>
          <w:lang w:eastAsia="zh-CN"/>
        </w:rPr>
        <w:t xml:space="preserve">（</w:t>
      </w:r>
      <w:r>
        <w:rPr>
          <w:rFonts w:hint="eastAsia" w:ascii="黑体" w:hAnsi="黑体" w:eastAsia="黑体" w:cs="Times New Roman"/>
          <w:bCs/>
          <w:color w:val="auto"/>
          <w:sz w:val="24"/>
          <w:szCs w:val="24"/>
          <w:highlight w:val="none"/>
          <w:lang w:val="en-US" w:eastAsia="zh-CN"/>
        </w:rPr>
        <w:t xml:space="preserve">十</w:t>
      </w:r>
      <w:r>
        <w:rPr>
          <w:rFonts w:hint="eastAsia" w:ascii="黑体" w:hAnsi="黑体" w:eastAsia="黑体" w:cs="Times New Roman"/>
          <w:bCs/>
          <w:color w:val="auto"/>
          <w:sz w:val="24"/>
          <w:szCs w:val="24"/>
          <w:highlight w:val="none"/>
          <w:lang w:eastAsia="zh-CN"/>
        </w:rPr>
        <w:t xml:space="preserve">）采购方法</w:t>
      </w:r>
      <w:r/>
    </w:p>
    <w:p>
      <w:pPr>
        <w:ind w:firstLine="480"/>
        <w:jc w:val="both"/>
        <w:keepLines w:val="0"/>
        <w:keepNext w:val="0"/>
        <w:pageBreakBefore w:val="0"/>
        <w:spacing w:line="360" w:lineRule="auto"/>
        <w:widowControl/>
        <w:rPr>
          <w:rFonts w:hint="eastAsia" w:ascii="宋体" w:hAnsi="宋体" w:eastAsia="宋体" w:cs="Times New Roman"/>
          <w:bCs/>
          <w:color w:val="auto"/>
          <w:sz w:val="24"/>
          <w:szCs w:val="24"/>
          <w:highlight w:val="none"/>
          <w:lang w:eastAsia="zh-CN"/>
        </w:rPr>
        <w:outlineLvl w:val="9"/>
      </w:pPr>
      <w:r>
        <w:rPr>
          <w:rFonts w:hint="eastAsia" w:ascii="宋体" w:hAnsi="宋体" w:eastAsia="宋体" w:cs="Times New Roman"/>
          <w:bCs/>
          <w:color w:val="auto"/>
          <w:sz w:val="24"/>
          <w:szCs w:val="24"/>
          <w:highlight w:val="none"/>
          <w:lang w:eastAsia="zh-CN"/>
        </w:rPr>
        <w:t xml:space="preserve">本次采购采用“江苏省政府采购（苏采云）平台”进行招标投标活动，招标、投标、评标和中标结果发布全程电子化。</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（十</w:t>
      </w:r>
      <w:r>
        <w:rPr>
          <w:rFonts w:hint="eastAsia" w:ascii="黑体" w:hAnsi="黑体" w:eastAsia="黑体" w:cs="Times New Roman"/>
          <w:bCs/>
          <w:color w:val="auto"/>
          <w:sz w:val="24"/>
          <w:szCs w:val="24"/>
          <w:highlight w:val="none"/>
          <w:lang w:val="en-US" w:eastAsia="zh-CN"/>
        </w:rPr>
        <w:t xml:space="preserve">一</w:t>
      </w:r>
      <w:r>
        <w:rPr>
          <w:rFonts w:hint="eastAsia" w:ascii="黑体" w:hAnsi="黑体" w:eastAsia="黑体" w:cs="Times New Roman"/>
          <w:bCs/>
          <w:color w:val="auto"/>
          <w:sz w:val="24"/>
          <w:szCs w:val="24"/>
          <w:highlight w:val="none"/>
          <w:lang w:eastAsia="zh-CN"/>
        </w:rPr>
        <w:t xml:space="preserve">）其他</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1.有关本次招标的事项若存在变动或修改，敬请及时关注“江苏政府采购网”发布的信息。</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（十</w:t>
      </w:r>
      <w:r>
        <w:rPr>
          <w:rFonts w:hint="eastAsia" w:ascii="黑体" w:hAnsi="黑体" w:eastAsia="黑体" w:cs="Times New Roman"/>
          <w:bCs/>
          <w:color w:val="auto"/>
          <w:sz w:val="24"/>
          <w:szCs w:val="24"/>
          <w:highlight w:val="none"/>
          <w:lang w:val="en-US" w:eastAsia="zh-CN"/>
        </w:rPr>
        <w:t xml:space="preserve">二</w:t>
      </w:r>
      <w:r>
        <w:rPr>
          <w:rFonts w:hint="eastAsia" w:ascii="黑体" w:hAnsi="黑体" w:eastAsia="黑体" w:cs="Times New Roman"/>
          <w:bCs/>
          <w:color w:val="auto"/>
          <w:sz w:val="24"/>
          <w:szCs w:val="24"/>
          <w:highlight w:val="none"/>
          <w:lang w:eastAsia="zh-CN"/>
        </w:rPr>
        <w:t xml:space="preserve">）</w:t>
      </w:r>
      <w:bookmarkEnd w:id="3"/>
      <w:r>
        <w:rPr>
          <w:rFonts w:hint="eastAsia" w:ascii="黑体" w:hAnsi="黑体" w:eastAsia="黑体" w:cs="Times New Roman"/>
          <w:bCs/>
          <w:color w:val="auto"/>
          <w:sz w:val="24"/>
          <w:szCs w:val="24"/>
          <w:highlight w:val="none"/>
          <w:lang w:eastAsia="zh-CN"/>
        </w:rPr>
        <w:t xml:space="preserve">联系方式</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1.采购人：无锡市滨湖区华庄街道办事处</w:t>
      </w:r>
      <w:r/>
    </w:p>
    <w:p>
      <w:pPr>
        <w:ind w:firstLine="480"/>
        <w:jc w:val="both"/>
        <w:keepLines w:val="0"/>
        <w:keepNext w:val="0"/>
        <w:pageBreakBefore w:val="0"/>
        <w:spacing w:line="360" w:lineRule="auto"/>
        <w:widowControl/>
        <w:rPr>
          <w:rFonts w:hint="eastAsia" w:ascii="宋体" w:hAnsi="宋体" w:eastAsia="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采购人地址：</w:t>
      </w:r>
      <w:r>
        <w:rPr>
          <w:rFonts w:hint="eastAsia" w:ascii="宋体" w:hAnsi="宋体" w:cs="宋体"/>
          <w:color w:val="000000"/>
          <w:sz w:val="24"/>
          <w:highlight w:val="none"/>
          <w:lang w:eastAsia="zh-CN"/>
        </w:rPr>
        <w:t xml:space="preserve">无锡市滨湖区高浪东路999号</w:t>
      </w:r>
      <w:r/>
    </w:p>
    <w:p>
      <w:pPr>
        <w:ind w:firstLine="480"/>
        <w:jc w:val="both"/>
        <w:keepLines w:val="0"/>
        <w:keepNext w:val="0"/>
        <w:pageBreakBefore w:val="0"/>
        <w:spacing w:line="360" w:lineRule="auto"/>
        <w:widowControl/>
        <w:rPr>
          <w:rFonts w:hint="default" w:ascii="宋体" w:hAnsi="宋体"/>
          <w:bCs/>
          <w:color w:val="auto"/>
          <w:sz w:val="24"/>
          <w:szCs w:val="24"/>
          <w:highlight w:val="none"/>
          <w:lang w:val="en-US" w:eastAsia="zh-CN"/>
        </w:rPr>
        <w:outlineLvl w:val="9"/>
      </w:pPr>
      <w:r>
        <w:rPr>
          <w:rFonts w:hint="eastAsia" w:ascii="宋体" w:hAnsi="宋体"/>
          <w:bCs/>
          <w:color w:val="auto"/>
          <w:sz w:val="24"/>
          <w:szCs w:val="24"/>
          <w:highlight w:val="none"/>
          <w:lang w:eastAsia="zh-CN"/>
        </w:rPr>
        <w:t xml:space="preserve">联 系 人：</w:t>
      </w:r>
      <w:r>
        <w:rPr>
          <w:rFonts w:hint="eastAsia" w:ascii="宋体" w:hAnsi="宋体"/>
          <w:bCs/>
          <w:color w:val="auto"/>
          <w:sz w:val="24"/>
          <w:szCs w:val="24"/>
          <w:highlight w:val="none"/>
          <w:lang w:val="en-US" w:eastAsia="zh-CN"/>
        </w:rPr>
        <w:t xml:space="preserve">顾宇镔 </w:t>
      </w:r>
      <w:r/>
    </w:p>
    <w:p>
      <w:pPr>
        <w:ind w:firstLine="480"/>
        <w:jc w:val="both"/>
        <w:keepLines w:val="0"/>
        <w:keepNext w:val="0"/>
        <w:pageBreakBefore w:val="0"/>
        <w:spacing w:line="360" w:lineRule="auto"/>
        <w:widowControl/>
        <w:rPr>
          <w:rFonts w:hint="default" w:ascii="宋体" w:hAnsi="宋体" w:eastAsia="宋体"/>
          <w:bCs/>
          <w:color w:val="auto"/>
          <w:sz w:val="24"/>
          <w:szCs w:val="24"/>
          <w:highlight w:val="none"/>
          <w:lang w:val="en-US" w:eastAsia="zh-CN"/>
        </w:rPr>
        <w:outlineLvl w:val="9"/>
      </w:pPr>
      <w:r>
        <w:rPr>
          <w:rFonts w:hint="eastAsia" w:ascii="宋体" w:hAnsi="宋体"/>
          <w:bCs/>
          <w:color w:val="auto"/>
          <w:sz w:val="24"/>
          <w:szCs w:val="24"/>
          <w:highlight w:val="none"/>
          <w:lang w:eastAsia="zh-CN"/>
        </w:rPr>
        <w:t xml:space="preserve">联系方式：</w:t>
      </w:r>
      <w:r>
        <w:rPr>
          <w:rFonts w:hint="eastAsia" w:ascii="宋体" w:hAnsi="宋体"/>
          <w:bCs/>
          <w:color w:val="auto"/>
          <w:sz w:val="24"/>
          <w:szCs w:val="24"/>
          <w:highlight w:val="none"/>
          <w:lang w:val="en-US" w:eastAsia="zh-CN"/>
        </w:rPr>
        <w:t xml:space="preserve">0510-85622097</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2.采购代理机构：江苏正龙项目管理有限公司</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联系地址：无锡市惠山区惠山大道88号明都大厦9#楼1906室</w:t>
      </w:r>
      <w:r/>
    </w:p>
    <w:p>
      <w:pPr>
        <w:ind w:firstLine="480"/>
        <w:jc w:val="both"/>
        <w:keepLines w:val="0"/>
        <w:keepNext w:val="0"/>
        <w:pageBreakBefore w:val="0"/>
        <w:spacing w:line="360" w:lineRule="auto"/>
        <w:widowControl/>
        <w:rPr>
          <w:rFonts w:hint="default" w:ascii="宋体" w:hAnsi="宋体"/>
          <w:bCs/>
          <w:color w:val="auto"/>
          <w:sz w:val="24"/>
          <w:szCs w:val="24"/>
          <w:highlight w:val="none"/>
          <w:lang w:val="en-US" w:eastAsia="zh-CN"/>
        </w:rPr>
        <w:outlineLvl w:val="9"/>
      </w:pPr>
      <w:r>
        <w:rPr>
          <w:rFonts w:hint="eastAsia" w:ascii="宋体" w:hAnsi="宋体"/>
          <w:bCs/>
          <w:color w:val="auto"/>
          <w:sz w:val="24"/>
          <w:szCs w:val="24"/>
          <w:highlight w:val="none"/>
          <w:lang w:eastAsia="zh-CN"/>
        </w:rPr>
        <w:t xml:space="preserve">联系人：</w:t>
      </w:r>
      <w:r>
        <w:rPr>
          <w:rFonts w:hint="eastAsia" w:ascii="宋体" w:hAnsi="宋体"/>
          <w:bCs/>
          <w:color w:val="auto"/>
          <w:sz w:val="24"/>
          <w:szCs w:val="24"/>
          <w:highlight w:val="none"/>
          <w:lang w:val="en-US" w:eastAsia="zh-CN"/>
        </w:rPr>
        <w:t xml:space="preserve">蔡静</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bCs/>
          <w:color w:val="auto"/>
          <w:sz w:val="24"/>
          <w:szCs w:val="24"/>
          <w:highlight w:val="none"/>
          <w:lang w:eastAsia="zh-CN"/>
        </w:rPr>
        <w:t xml:space="preserve">联系电话：17351684105</w:t>
      </w:r>
      <w:r/>
    </w:p>
    <w:p>
      <w:pPr>
        <w:pStyle w:val="1040"/>
        <w:ind w:left="0" w:firstLine="560"/>
        <w:jc w:val="center"/>
        <w:keepLines w:val="0"/>
        <w:keepNext w:val="0"/>
        <w:pageBreakBefore w:val="0"/>
        <w:spacing w:before="0" w:beforeAutospacing="0" w:after="0" w:afterAutospacing="0" w:line="360" w:lineRule="auto"/>
        <w:tabs>
          <w:tab w:val="left" w:pos="0" w:leader="none"/>
        </w:tabs>
        <w:rPr>
          <w:rFonts w:ascii="黑体" w:eastAsia="黑体"/>
          <w:bCs/>
          <w:color w:val="auto"/>
          <w:sz w:val="28"/>
          <w:szCs w:val="28"/>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二．投标供应商须知</w:t>
      </w:r>
      <w:r/>
    </w:p>
    <w:p>
      <w:pPr>
        <w:ind w:firstLine="480"/>
        <w:jc w:val="both"/>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（一）遵循原则：</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0"/>
        <w:jc w:val="both"/>
        <w:spacing w:line="360" w:lineRule="auto"/>
        <w:rPr>
          <w:rFonts w:hint="eastAsia" w:ascii="黑体" w:hAnsi="宋体" w:eastAsia="黑体" w:cs="Times New Roman"/>
          <w:bCs/>
          <w:color w:val="auto"/>
          <w:sz w:val="24"/>
          <w:szCs w:val="24"/>
          <w:highlight w:val="none"/>
        </w:rPr>
        <w:outlineLvl w:val="1"/>
      </w:pPr>
      <w:r>
        <w:rPr>
          <w:rFonts w:hint="eastAsia" w:ascii="黑体" w:hAnsi="宋体" w:eastAsia="黑体" w:cs="Times New Roman"/>
          <w:bCs/>
          <w:color w:val="auto"/>
          <w:sz w:val="24"/>
          <w:szCs w:val="24"/>
          <w:highlight w:val="none"/>
          <w:lang w:val="en-US" w:eastAsia="zh-CN"/>
        </w:rPr>
        <w:t xml:space="preserve">（二）</w:t>
      </w:r>
      <w:r>
        <w:rPr>
          <w:rFonts w:hint="eastAsia" w:ascii="黑体" w:hAnsi="宋体" w:eastAsia="黑体" w:cs="Times New Roman"/>
          <w:bCs/>
          <w:color w:val="auto"/>
          <w:sz w:val="24"/>
          <w:szCs w:val="24"/>
          <w:highlight w:val="none"/>
        </w:rPr>
        <w:t xml:space="preserve">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附件中查看公开招标文件，如确定参加本次采购活动，必须在苏采云平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（三）招标文件的解释：</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本文件的最终解释权归采购人。</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（四）招标文件的补充或修正：</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w:t>
      </w:r>
      <w:r>
        <w:rPr>
          <w:rFonts w:hint="eastAsia" w:ascii="宋体" w:hAnsi="宋体" w:eastAsia="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要求，而造成的损失及风险（包括但不限于未中标）由投标供应商自行承担。</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u w:val="none"/>
        </w:rPr>
        <w:t xml:space="preserve">政府采购供应商质疑函范本</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对无效质疑不予受理。</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（五）投标文件的组成（相应内容上传至投标客户端）：</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rPr>
          <w:rFonts w:hint="eastAsia" w:ascii="宋体" w:hAnsi="宋体" w:eastAsia="宋体" w:cs="宋体"/>
          <w:b/>
          <w:bCs w:val="0"/>
          <w:color w:val="auto"/>
          <w:sz w:val="24"/>
          <w:szCs w:val="24"/>
          <w:highlight w:val="none"/>
        </w:rPr>
        <w:t xml:space="preserve">（扫描后上传</w:t>
      </w:r>
      <w:r>
        <w:rPr>
          <w:rFonts w:hint="eastAsia" w:ascii="宋体" w:hAnsi="宋体" w:cs="宋体"/>
          <w:b/>
          <w:bCs w:val="0"/>
          <w:color w:val="auto"/>
          <w:sz w:val="24"/>
          <w:szCs w:val="24"/>
          <w:highlight w:val="none"/>
          <w:lang w:val="en-US" w:eastAsia="zh-CN"/>
        </w:rPr>
        <w:t xml:space="preserve">至投标文件</w:t>
      </w:r>
      <w:r>
        <w:rPr>
          <w:rFonts w:hint="eastAsia" w:ascii="宋体" w:hAnsi="宋体" w:eastAsia="宋体" w:cs="宋体"/>
          <w:b/>
          <w:bCs w:val="0"/>
          <w:color w:val="auto"/>
          <w:sz w:val="24"/>
          <w:szCs w:val="24"/>
          <w:highlight w:val="none"/>
        </w:rPr>
        <w:t xml:space="preserve">，身份证应为正、反面）</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加盖公章（投标人如是允许以分支机构身份参加投标的，提供投标人分支机构的营业执照扫描件；投标人如是自然人情形的，提供有效身份证扫描件</w:t>
      </w:r>
      <w:r>
        <w:rPr>
          <w:rFonts w:hint="eastAsia" w:ascii="宋体" w:hAnsi="宋体" w:cs="宋体"/>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（3）投标供应商法定代表人授权委托书加盖公章</w:t>
      </w:r>
      <w:r>
        <w:rPr>
          <w:rFonts w:hint="eastAsia" w:ascii="宋体" w:hAnsi="宋体" w:eastAsia="宋体" w:cs="宋体"/>
          <w:b/>
          <w:bCs w:val="0"/>
          <w:color w:val="auto"/>
          <w:sz w:val="24"/>
          <w:szCs w:val="24"/>
          <w:highlight w:val="none"/>
        </w:rPr>
        <w:t xml:space="preserve">（格式见附件，法定代表人亲自参加投标的除外）</w:t>
      </w:r>
      <w:r>
        <w:rPr>
          <w:rFonts w:hint="eastAsia" w:ascii="宋体" w:hAnsi="宋体" w:cs="宋体"/>
          <w:b/>
          <w:bCs w:val="0"/>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（4）投标供应商法定代表人身份证</w:t>
      </w:r>
      <w:r>
        <w:rPr>
          <w:rFonts w:hint="eastAsia" w:ascii="宋体" w:hAnsi="宋体" w:cs="宋体"/>
          <w:bCs/>
          <w:color w:val="auto"/>
          <w:sz w:val="24"/>
          <w:szCs w:val="24"/>
          <w:highlight w:val="none"/>
          <w:lang w:val="en-US" w:eastAsia="zh-CN"/>
        </w:rPr>
        <w:t xml:space="preserve">扫描件加盖公章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（5）投标供应商法定代表人授权代表身份证扫描件加盖公章（</w:t>
      </w:r>
      <w:r>
        <w:rPr>
          <w:rFonts w:hint="eastAsia" w:ascii="宋体" w:hAnsi="宋体" w:eastAsia="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法定代表人亲自参加投标的除外）；</w:t>
      </w:r>
      <w:r/>
    </w:p>
    <w:p>
      <w:pPr>
        <w:ind w:firstLine="480"/>
        <w:spacing w:line="360" w:lineRule="auto"/>
        <w:rPr>
          <w:rFonts w:ascii="宋体" w:hAnsi="宋体"/>
          <w:color w:val="000000"/>
          <w:sz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spacing w:val="-2"/>
          <w:sz w:val="24"/>
          <w:szCs w:val="24"/>
          <w:highlight w:val="none"/>
          <w:lang w:eastAsia="zh-CN"/>
        </w:rPr>
        <w:t xml:space="preserve">供应商须具备①或②或③资质要求：</w:t>
      </w:r>
      <w:r>
        <w:rPr>
          <w:rFonts w:hint="eastAsia" w:ascii="宋体" w:hAnsi="宋体"/>
          <w:sz w:val="24"/>
          <w:highlight w:val="none"/>
          <w:lang w:val="en-US" w:eastAsia="zh-CN"/>
        </w:rPr>
        <w:t xml:space="preserve">①</w:t>
      </w:r>
      <w:r>
        <w:rPr>
          <w:rFonts w:hint="eastAsia" w:ascii="宋体" w:hAnsi="宋体" w:eastAsia="宋体" w:cs="宋体"/>
          <w:sz w:val="24"/>
          <w:highlight w:val="none"/>
        </w:rPr>
        <w:t xml:space="preserve">有效的建设主管部门颁发的《建设工程质量检测机构资质证书》</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核定项目至少包括：主体结构现场检测、钢结构工程检测</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②</w:t>
      </w:r>
      <w:r>
        <w:rPr>
          <w:rFonts w:hint="eastAsia" w:ascii="宋体" w:hAnsi="宋体" w:eastAsia="宋体" w:cs="宋体"/>
          <w:sz w:val="24"/>
          <w:highlight w:val="none"/>
        </w:rPr>
        <w:t xml:space="preserve">建设主管部门颁发的有效的《建设工程质量检测机构资质证书》综合类资质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③</w:t>
      </w:r>
      <w:r>
        <w:rPr>
          <w:rFonts w:hint="eastAsia" w:ascii="宋体" w:hAnsi="宋体" w:eastAsia="宋体" w:cs="宋体"/>
          <w:sz w:val="24"/>
          <w:highlight w:val="none"/>
        </w:rPr>
        <w:t xml:space="preserve">建设主管部门颁发的有效的《建设工程质量检测机构资质证书》</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主体结构及装饰装修专项资质、钢结构专项资质</w:t>
      </w:r>
      <w:r>
        <w:rPr>
          <w:rFonts w:hint="eastAsia" w:ascii="宋体" w:hAnsi="宋体" w:cs="宋体"/>
          <w:sz w:val="24"/>
          <w:highlight w:val="none"/>
          <w:lang w:eastAsia="zh-CN"/>
        </w:rPr>
        <w:t xml:space="preserve">），</w:t>
      </w:r>
      <w:r>
        <w:rPr>
          <w:rFonts w:hint="eastAsia" w:ascii="宋体" w:hAnsi="宋体"/>
          <w:color w:val="000000"/>
          <w:sz w:val="24"/>
          <w:highlight w:val="none"/>
        </w:rPr>
        <w:t xml:space="preserve">原件扫描件并加盖公章</w:t>
      </w:r>
      <w:r>
        <w:rPr>
          <w:rFonts w:hint="eastAsia" w:ascii="宋体" w:hAnsi="宋体" w:eastAsia="宋体" w:cs="宋体"/>
          <w:sz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）拟派</w:t>
      </w:r>
      <w:r>
        <w:rPr>
          <w:rFonts w:hint="eastAsia" w:ascii="宋体" w:hAnsi="宋体"/>
          <w:sz w:val="24"/>
          <w:highlight w:val="none"/>
        </w:rPr>
        <w:t xml:space="preserve">项目负责人注册结构工程师证书</w:t>
      </w:r>
      <w:r>
        <w:rPr>
          <w:rFonts w:hint="eastAsia" w:ascii="宋体" w:hAnsi="宋体"/>
          <w:color w:val="000000"/>
          <w:sz w:val="24"/>
          <w:highlight w:val="none"/>
        </w:rPr>
        <w:t xml:space="preserve">原件扫描件并加盖公章</w:t>
      </w:r>
      <w:r>
        <w:rPr>
          <w:rFonts w:hint="eastAsia" w:ascii="宋体" w:hAnsi="宋体"/>
          <w:sz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w:t>
      </w:r>
      <w:r>
        <w:rPr>
          <w:rFonts w:hint="eastAsia" w:ascii="宋体" w:hAnsi="宋体" w:cs="宋体"/>
          <w:bCs/>
          <w:color w:val="auto"/>
          <w:sz w:val="24"/>
          <w:szCs w:val="24"/>
          <w:highlight w:val="none"/>
          <w:lang w:eastAsia="zh-CN"/>
        </w:rPr>
        <w:t xml:space="preserve">近一年中任意一个月份</w:t>
      </w:r>
      <w:r>
        <w:rPr>
          <w:rFonts w:hint="eastAsia" w:ascii="宋体" w:hAnsi="宋体" w:eastAsia="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w:t>
      </w:r>
      <w:r>
        <w:rPr>
          <w:rFonts w:hint="eastAsia" w:ascii="宋体" w:hAnsi="宋体" w:cs="宋体"/>
          <w:bCs/>
          <w:color w:val="auto"/>
          <w:sz w:val="24"/>
          <w:szCs w:val="24"/>
          <w:highlight w:val="none"/>
          <w:lang w:eastAsia="zh-CN"/>
        </w:rPr>
        <w:t xml:space="preserve">近一年中任意一个月份</w:t>
      </w:r>
      <w:r>
        <w:rPr>
          <w:rFonts w:hint="eastAsia" w:ascii="宋体" w:hAnsi="宋体" w:eastAsia="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标当月）的依法缴纳税收的相关材料（提供相关主管部门证明或银行代扣证明）扫描件，若供应商无需依法缴纳税收，请提供纳税申报表；</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）投标供应商</w:t>
      </w:r>
      <w:r>
        <w:rPr>
          <w:rFonts w:hint="eastAsia" w:ascii="宋体" w:hAnsi="宋体" w:cs="宋体"/>
          <w:bCs/>
          <w:color w:val="auto"/>
          <w:sz w:val="24"/>
          <w:szCs w:val="24"/>
          <w:highlight w:val="none"/>
          <w:lang w:eastAsia="zh-CN"/>
        </w:rPr>
        <w:t xml:space="preserve">近一年中任意一个月份</w:t>
      </w:r>
      <w:r>
        <w:rPr>
          <w:rFonts w:hint="eastAsia" w:ascii="宋体" w:hAnsi="宋体" w:eastAsia="宋体" w:cs="宋体"/>
          <w:bCs/>
          <w:color w:val="auto"/>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标当月）的依法缴纳社会保障资金的相关材料（提供相关主管部门证明或银行代扣证明）扫描件，新成立的公司（成立不满三个自然月的公司、企业）除外；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或由省级以上监狱管理局、戒毒管理局(含新疆生产建设兵团)出具的属于监狱企业的证明文件扫描件加盖公章；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4.报价明细表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lang w:val="en-US" w:eastAsia="zh-CN"/>
        </w:rPr>
        <w:t xml:space="preserve">偏离表（</w:t>
      </w:r>
      <w:r>
        <w:rPr>
          <w:rFonts w:hint="eastAsia" w:ascii="宋体" w:hAnsi="宋体" w:eastAsia="宋体" w:cs="宋体"/>
          <w:b/>
          <w:bCs w:val="0"/>
          <w:color w:val="auto"/>
          <w:sz w:val="24"/>
          <w:szCs w:val="24"/>
          <w:highlight w:val="none"/>
          <w:lang w:val="en-US" w:eastAsia="zh-CN"/>
        </w:rPr>
        <w:t xml:space="preserve">格式见附件）</w:t>
      </w:r>
      <w:r/>
    </w:p>
    <w:p>
      <w:pPr>
        <w:ind w:left="0"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服务保障承诺书</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.投标供应商基本情况表（格式见附件）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人员配备表</w:t>
      </w:r>
      <w:r>
        <w:rPr>
          <w:rFonts w:hint="eastAsia" w:ascii="宋体" w:hAnsi="宋体" w:eastAsia="宋体" w:cs="宋体"/>
          <w:bCs/>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提供第三章项目技术要求和有关说明中需提供的相关证明材料（如有）</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.技术方案（详见评分标准）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.评分标准中对应的其他所需证明材料（详见评分标准）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.要求采购人提供的配合（如有格式自拟并自行添加）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.其他（投标供应商认为有必要提供的声明和文件，如有格式自拟并自行添加）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项投标供应商必须按要求全部提供，否则投标文件无效。如上述资格证明文件遇年检、换证，则必须提供法定年检、换证单位出具的有效证明扫描件。如上述资格证明文件第</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（六）投标文件的要求：</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3.如无特别说明，供应商报价一律以人民币为投标结算货币，结算单位为“元”。</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（七）网上投标</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（八）无效投标文件的确认：</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投标人有下列情况之一者，其投标文件无效：</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1.未按规定在江苏省政府采购（苏采云）平台注册的；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2.电子投标文件未按规定时间上传的，纸质投标文件（如有）未按规定的期限、地点送达的；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3.电子投标文件未按招标文件要求签章的；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4.投标人未按招标文件要求解密的；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5.不具备招标文件中规定的资格要求的；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6.报价超过招标文件中规定的预算金额或最高限价的；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7.投标文件含有采购人不能接受的附加条件的；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8.投标文件未按采购文件规定的内容和要求填写、制作的；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9.投标文件书写潦草、字迹模糊不清、无法辨认的；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10.投标文件中有采购文件未允许提供的选择性内容的；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11.投标系统中不同投标人的MAC地址一致或标书制作工具客户端标识码一致的；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12.恶意串通其他投标供应商，故意哄抬价格或压价的；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13.提供虚假材料的（包括工商营业执照、财务报表、资格证明文件、在偏离表中填报虚假参数等）；</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14.不具备采购文件中规定的资格要求或未按采购文件规定的要求提供资格、资信证明文件的；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15.不同投标供应商投标文件中的项目相关人员出现同一人的；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16.不同投标供应商聘请同一人为其投标提供技术或经济咨询服务的；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17.不同投标供应商的单位负责人为同一人或者存在直接控股、管理关系的；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18.不同投标供应商的投标文件异常一致或者投标报价呈规律性差异；</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19.投标文件商务标中同一方案有选择性报价且未声明以哪一个为准的；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20.投标文件报价出现前后不一致，投标供应商拒不确认修正后的报价的；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21.评标委员会按照本招标文件规定对投标人进行异常低价投标（响应）审查后，认为投标人不能证明其报价合理性的；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22.未通过初步资格性审查、投标文件资格性检查、 投标文件符合性检查的；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23.列入失信被执行人、重大税收违法失信主体、政府采购严重违法失信行为记录名单及其他不符合《中华人民共和国政府采购法》第二十二条规定条件的；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24.未按要求提供技术文件，技术文件编制粗糙、条理不清的；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25.投标供应商的投标报价畸高或畸低，但投标总报价与各分项报价不能相互对应，在询标时没有合理的解释或者不能提供计算依据和报价依据的；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26.不同投标供应商投标文件内容存在非正常一致、项目组成员或者联系人员出现同一人、投标文件中错误（或异常）一致或雷同、电子文档信息一致或雷同的；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27.不同投标供应商的委托代理人以及其他相关人员有在同一个单位缴纳社会保险的；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28.同一投标文件中单位名称落款与公章不是同一单位的；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29.不同投标供应商委托同一单位或者个人办理投标事宜的；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投标文件内容不全或不符合法律法规和采购文件中规定的其他实质性要求的。</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（九）开标、评标：</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①投标文件中开标一览表（报价表）内容与投标文件中相应内容不一致的，以开标一览表（报价表）为准；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②大写金额和小写金额不一致的，以大写金额为准；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（3）投标人未参加开标的，视同认可开标结果。</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评标工作由代理公司负责组织，具体评标事务由依法组建的评标委员会负责。</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614"/>
        <w:jc w:val="both"/>
        <w:pageBreakBefore w:val="0"/>
        <w:spacing w:line="360" w:lineRule="auto"/>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5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918"/>
        <w:gridCol w:w="4624"/>
      </w:tblGrid>
      <w:tr>
        <w:trPr>
          <w:trHeight w:val="56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gridSpan w:val="2"/>
            <w:tcW w:w="8542"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资格审查内容</w:t>
            </w:r>
            <w:r/>
          </w:p>
        </w:tc>
      </w:tr>
      <w:tr>
        <w:trPr>
          <w:trHeight w:val="69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关于资格的声明函</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格式见附件</w:t>
            </w:r>
            <w:r/>
          </w:p>
        </w:tc>
      </w:tr>
      <w:tr>
        <w:trPr>
          <w:trHeight w:val="663"/>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具有独立承担民事责任的能力</w:t>
            </w:r>
            <w:r/>
          </w:p>
        </w:tc>
        <w:tc>
          <w:tcPr>
            <w:tcW w:w="4624" w:type="dxa"/>
            <w:vAlign w:val="center"/>
            <w:textDirection w:val="lrTb"/>
            <w:noWrap w:val="false"/>
          </w:tcPr>
          <w:p>
            <w:pPr>
              <w:jc w:val="both"/>
              <w:pageBreakBefore w:val="0"/>
              <w:spacing w:line="240" w:lineRule="auto"/>
              <w:widowControl w:val="off"/>
              <w:tabs>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具有独立承担民事责任能力的供应商营业执照或相关部门的登记证</w:t>
            </w:r>
            <w:r>
              <w:rPr>
                <w:rFonts w:hint="eastAsia" w:ascii="宋体" w:hAnsi="宋体" w:cs="宋体"/>
                <w:bCs/>
                <w:color w:val="auto"/>
                <w:sz w:val="24"/>
                <w:szCs w:val="24"/>
                <w:highlight w:val="none"/>
                <w:lang w:val="en-US" w:eastAsia="zh-CN" w:bidi="ar-SA"/>
              </w:rPr>
              <w:t xml:space="preserve">明文件扫描件加盖公章</w:t>
            </w:r>
            <w:r>
              <w:rPr>
                <w:rFonts w:hint="eastAsia" w:ascii="宋体" w:hAnsi="宋体" w:eastAsia="宋体" w:cs="宋体"/>
                <w:bCs/>
                <w:color w:val="auto"/>
                <w:sz w:val="24"/>
                <w:szCs w:val="24"/>
                <w:highlight w:val="none"/>
                <w:lang w:val="en-US" w:eastAsia="zh-CN" w:bidi="ar-SA"/>
              </w:rPr>
              <w:t xml:space="preserve">（投标人如是允许以分支机构身份参加投标的，提供投标人分支机构的营业执照扫描件；投标人如是自然人情形的，提供有效身份证扫描件）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投标供应商法定代表人授权委托书</w:t>
            </w:r>
            <w:r/>
          </w:p>
        </w:tc>
        <w:tc>
          <w:tcPr>
            <w:tcW w:w="4624" w:type="dxa"/>
            <w:vAlign w:val="center"/>
            <w:textDirection w:val="lrTb"/>
            <w:noWrap w:val="false"/>
          </w:tcPr>
          <w:p>
            <w:pPr>
              <w:jc w:val="both"/>
              <w:pageBreakBefore w:val="0"/>
              <w:spacing w:line="240" w:lineRule="auto"/>
              <w:widowControl w:val="off"/>
              <w:tabs>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法定代表人亲自参与投标的除外，格式见附件</w:t>
            </w:r>
            <w:r/>
          </w:p>
        </w:tc>
      </w:tr>
      <w:tr>
        <w:trPr>
          <w:trHeight w:val="64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投标供应商法定代表人身份证</w:t>
            </w:r>
            <w:r>
              <w:rPr>
                <w:rFonts w:hint="eastAsia" w:ascii="宋体" w:hAnsi="宋体" w:eastAsia="宋体" w:cs="宋体"/>
                <w:bCs/>
                <w:color w:val="auto"/>
                <w:sz w:val="24"/>
                <w:szCs w:val="24"/>
                <w:highlight w:val="none"/>
                <w:lang w:val="en-US" w:eastAsia="zh-CN" w:bidi="ar-SA"/>
              </w:rPr>
              <w:t xml:space="preserve">扫描件</w:t>
            </w:r>
            <w:r/>
          </w:p>
        </w:tc>
        <w:tc>
          <w:tcPr>
            <w:tcW w:w="4624" w:type="dxa"/>
            <w:vAlign w:val="center"/>
            <w:textDirection w:val="lrTb"/>
            <w:noWrap w:val="false"/>
          </w:tcPr>
          <w:p>
            <w:pPr>
              <w:jc w:val="both"/>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身份证</w:t>
            </w:r>
            <w:r>
              <w:rPr>
                <w:rFonts w:hint="eastAsia" w:ascii="宋体" w:hAnsi="宋体" w:cs="宋体"/>
                <w:bCs/>
                <w:color w:val="auto"/>
                <w:sz w:val="24"/>
                <w:szCs w:val="24"/>
                <w:highlight w:val="none"/>
                <w:lang w:val="en-US" w:eastAsia="zh-CN"/>
              </w:rPr>
              <w:t xml:space="preserve">扫描件加盖公章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eastAsia="zh-CN"/>
              </w:rPr>
              <w:t xml:space="preserve">）</w:t>
            </w:r>
            <w:r/>
          </w:p>
        </w:tc>
      </w:tr>
      <w:tr>
        <w:trPr>
          <w:trHeight w:val="64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投标供应商法定代表人授权代表身份证扫描件</w:t>
            </w:r>
            <w:r/>
          </w:p>
        </w:tc>
        <w:tc>
          <w:tcPr>
            <w:tcW w:w="4624" w:type="dxa"/>
            <w:vAlign w:val="center"/>
            <w:textDirection w:val="lrTb"/>
            <w:noWrap w:val="false"/>
          </w:tcPr>
          <w:p>
            <w:pPr>
              <w:jc w:val="both"/>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身份证</w:t>
            </w:r>
            <w:r>
              <w:rPr>
                <w:rFonts w:hint="eastAsia" w:ascii="宋体" w:hAnsi="宋体" w:cs="宋体"/>
                <w:bCs/>
                <w:color w:val="auto"/>
                <w:sz w:val="24"/>
                <w:szCs w:val="24"/>
                <w:highlight w:val="none"/>
                <w:lang w:val="en-US" w:eastAsia="zh-CN"/>
              </w:rPr>
              <w:t xml:space="preserve">扫描件加盖公章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，法定代表人亲自参加投标的除外</w:t>
            </w:r>
            <w:r/>
          </w:p>
        </w:tc>
      </w:tr>
      <w:tr>
        <w:trPr>
          <w:trHeight w:val="1280"/>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具有良好的商业信誉和健全的财务会计制度</w:t>
            </w:r>
            <w:r/>
          </w:p>
        </w:tc>
        <w:tc>
          <w:tcPr>
            <w:tcW w:w="4624" w:type="dxa"/>
            <w:vAlign w:val="center"/>
            <w:textDirection w:val="lrTb"/>
            <w:noWrap w:val="false"/>
          </w:tcPr>
          <w:p>
            <w:pPr>
              <w:jc w:val="both"/>
              <w:pageBreakBefore w:val="0"/>
              <w:spacing w:line="240" w:lineRule="auto"/>
              <w:widowControl w:val="off"/>
              <w:tabs>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w:t>
            </w:r>
            <w:r>
              <w:rPr>
                <w:rFonts w:hint="eastAsia" w:ascii="宋体" w:hAnsi="宋体" w:cs="宋体"/>
                <w:bCs/>
                <w:color w:val="auto"/>
                <w:sz w:val="24"/>
                <w:szCs w:val="24"/>
                <w:highlight w:val="none"/>
                <w:lang w:val="en-US" w:eastAsia="zh-CN" w:bidi="ar-SA"/>
              </w:rPr>
              <w:t xml:space="preserve">近一年中任意一个月份</w:t>
            </w:r>
            <w:r>
              <w:rPr>
                <w:rFonts w:hint="eastAsia" w:ascii="宋体" w:hAnsi="宋体" w:eastAsia="宋体" w:cs="宋体"/>
                <w:bCs/>
                <w:color w:val="auto"/>
                <w:sz w:val="24"/>
                <w:szCs w:val="24"/>
                <w:highlight w:val="none"/>
                <w:lang w:val="en-US" w:eastAsia="zh-CN" w:bidi="ar-SA"/>
              </w:rPr>
              <w:t xml:space="preserve">（不含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标当月）的财务状况报告（资产负债表和利润表）或由会计师事务所出具的近两年中任意一个年度的审计报告和所附已审财务报告扫描件</w:t>
            </w:r>
            <w:r>
              <w:rPr>
                <w:rFonts w:hint="eastAsia" w:ascii="宋体" w:hAnsi="宋体" w:cs="宋体"/>
                <w:bCs/>
                <w:color w:val="auto"/>
                <w:sz w:val="24"/>
                <w:szCs w:val="24"/>
                <w:highlight w:val="none"/>
                <w:lang w:val="en-US" w:eastAsia="zh-CN" w:bidi="ar-SA"/>
              </w:rPr>
              <w:t xml:space="preserve">加盖公章</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109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具有依法缴纳税收的良好记录</w:t>
            </w:r>
            <w:r/>
          </w:p>
        </w:tc>
        <w:tc>
          <w:tcPr>
            <w:tcW w:w="4624" w:type="dxa"/>
            <w:vAlign w:val="top"/>
            <w:textDirection w:val="lrTb"/>
            <w:noWrap w:val="false"/>
          </w:tcPr>
          <w:p>
            <w:pPr>
              <w:jc w:val="both"/>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w:t>
            </w:r>
            <w:r>
              <w:rPr>
                <w:rFonts w:hint="eastAsia" w:ascii="宋体" w:hAnsi="宋体" w:cs="宋体"/>
                <w:bCs/>
                <w:color w:val="auto"/>
                <w:sz w:val="24"/>
                <w:szCs w:val="24"/>
                <w:highlight w:val="none"/>
                <w:lang w:val="en-US" w:eastAsia="zh-CN" w:bidi="ar-SA"/>
              </w:rPr>
              <w:t xml:space="preserve">近一年中任意一个月份</w:t>
            </w:r>
            <w:r>
              <w:rPr>
                <w:rFonts w:hint="eastAsia" w:ascii="宋体" w:hAnsi="宋体" w:eastAsia="宋体" w:cs="宋体"/>
                <w:bCs/>
                <w:color w:val="auto"/>
                <w:sz w:val="24"/>
                <w:szCs w:val="24"/>
                <w:highlight w:val="none"/>
                <w:lang w:val="en-US" w:eastAsia="zh-CN" w:bidi="ar-SA"/>
              </w:rPr>
              <w:t xml:space="preserve">（不含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标当月）的依法缴纳税收的相关材料（提供相关主管部门证明或银行代扣证明）扫描件</w:t>
            </w:r>
            <w:r>
              <w:rPr>
                <w:rFonts w:hint="eastAsia" w:ascii="宋体" w:hAnsi="宋体" w:cs="宋体"/>
                <w:bCs/>
                <w:color w:val="auto"/>
                <w:sz w:val="24"/>
                <w:szCs w:val="24"/>
                <w:highlight w:val="none"/>
                <w:lang w:val="en-US" w:eastAsia="zh-CN" w:bidi="ar-SA"/>
              </w:rPr>
              <w:t xml:space="preserve">加盖公章</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若供应商无需依法缴纳税收，请提供纳税申报表</w:t>
            </w:r>
            <w:r/>
          </w:p>
        </w:tc>
      </w:tr>
      <w:tr>
        <w:trPr>
          <w:trHeight w:val="351"/>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具有依法缴纳社会保障资金的良好记录</w:t>
            </w:r>
            <w:r/>
          </w:p>
        </w:tc>
        <w:tc>
          <w:tcPr>
            <w:tcW w:w="4624" w:type="dxa"/>
            <w:vAlign w:val="top"/>
            <w:textDirection w:val="lrTb"/>
            <w:noWrap w:val="false"/>
          </w:tcPr>
          <w:p>
            <w:pPr>
              <w:jc w:val="both"/>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w:t>
            </w:r>
            <w:r>
              <w:rPr>
                <w:rFonts w:hint="eastAsia" w:ascii="宋体" w:hAnsi="宋体" w:cs="宋体"/>
                <w:bCs/>
                <w:color w:val="auto"/>
                <w:sz w:val="24"/>
                <w:szCs w:val="24"/>
                <w:highlight w:val="none"/>
                <w:lang w:val="en-US" w:eastAsia="zh-CN" w:bidi="ar-SA"/>
              </w:rPr>
              <w:t xml:space="preserve">近一年中任意一个月份</w:t>
            </w:r>
            <w:r>
              <w:rPr>
                <w:rFonts w:hint="eastAsia" w:ascii="宋体" w:hAnsi="宋体" w:eastAsia="宋体" w:cs="宋体"/>
                <w:bCs/>
                <w:color w:val="auto"/>
                <w:sz w:val="24"/>
                <w:szCs w:val="24"/>
                <w:highlight w:val="none"/>
                <w:lang w:val="en-US" w:eastAsia="zh-CN" w:bidi="ar-SA"/>
              </w:rPr>
              <w:t xml:space="preserve">（不含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标当月）的依法缴纳社会保障资金的相关材料</w:t>
            </w:r>
            <w:r>
              <w:rPr>
                <w:rFonts w:hint="eastAsia" w:ascii="宋体" w:hAnsi="宋体" w:cs="宋体"/>
                <w:bCs/>
                <w:color w:val="auto"/>
                <w:sz w:val="24"/>
                <w:szCs w:val="24"/>
                <w:highlight w:val="none"/>
                <w:lang w:val="en-US" w:eastAsia="zh-CN" w:bidi="ar-SA"/>
              </w:rPr>
              <w:t xml:space="preserve">加盖公章</w:t>
            </w:r>
            <w:r>
              <w:rPr>
                <w:rFonts w:hint="eastAsia" w:ascii="宋体" w:hAnsi="宋体" w:eastAsia="宋体" w:cs="宋体"/>
                <w:bCs/>
                <w:color w:val="auto"/>
                <w:sz w:val="24"/>
                <w:szCs w:val="24"/>
                <w:highlight w:val="none"/>
                <w:lang w:val="en-US" w:eastAsia="zh-CN" w:bidi="ar-SA"/>
              </w:rPr>
              <w:t xml:space="preserve">（提供相关主管部门证明或银行代扣证明）扫描件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74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落实政府采购政策需满足的资格要求</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出具的属于监狱企业的证</w:t>
            </w:r>
            <w:r>
              <w:rPr>
                <w:rFonts w:hint="eastAsia" w:ascii="宋体" w:hAnsi="宋体" w:cs="宋体"/>
                <w:bCs/>
                <w:color w:val="auto"/>
                <w:sz w:val="24"/>
                <w:szCs w:val="24"/>
                <w:highlight w:val="none"/>
                <w:lang w:eastAsia="zh-CN"/>
              </w:rPr>
              <w:t xml:space="preserve">明文件扫描件加盖公章</w:t>
            </w:r>
            <w:r/>
          </w:p>
        </w:tc>
      </w:tr>
      <w:tr>
        <w:trPr>
          <w:trHeight w:val="602"/>
        </w:trPr>
        <w:tc>
          <w:tcPr>
            <w:tcW w:w="649" w:type="dxa"/>
            <w:vAlign w:val="center"/>
            <w:textDirection w:val="lrTb"/>
            <w:noWrap w:val="false"/>
          </w:tcPr>
          <w:p>
            <w:pPr>
              <w:jc w:val="center"/>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特定资格要求</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spacing w:val="-2"/>
                <w:sz w:val="24"/>
                <w:szCs w:val="24"/>
                <w:highlight w:val="none"/>
                <w:lang w:eastAsia="zh-CN"/>
              </w:rPr>
              <w:t xml:space="preserve">供应商须具备①或②或③资质要求：</w:t>
            </w:r>
            <w:r>
              <w:rPr>
                <w:rFonts w:hint="eastAsia" w:ascii="宋体" w:hAnsi="宋体"/>
                <w:sz w:val="24"/>
                <w:highlight w:val="none"/>
                <w:lang w:val="en-US" w:eastAsia="zh-CN"/>
              </w:rPr>
              <w:t xml:space="preserve">①</w:t>
            </w:r>
            <w:r>
              <w:rPr>
                <w:rFonts w:hint="eastAsia" w:ascii="宋体" w:hAnsi="宋体" w:eastAsia="宋体" w:cs="宋体"/>
                <w:sz w:val="24"/>
                <w:highlight w:val="none"/>
              </w:rPr>
              <w:t xml:space="preserve">有效的建设主管部门颁发的《建设工程质量检测机构资质证书》</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核定项目至少包括：主体结构现场检测、钢结构工程检测</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②</w:t>
            </w:r>
            <w:r>
              <w:rPr>
                <w:rFonts w:hint="eastAsia" w:ascii="宋体" w:hAnsi="宋体" w:eastAsia="宋体" w:cs="宋体"/>
                <w:sz w:val="24"/>
                <w:highlight w:val="none"/>
              </w:rPr>
              <w:t xml:space="preserve">建设主管部门颁发的有效的《建设工程质量检测机构资质证书》综合类资质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③</w:t>
            </w:r>
            <w:r>
              <w:rPr>
                <w:rFonts w:hint="eastAsia" w:ascii="宋体" w:hAnsi="宋体" w:eastAsia="宋体" w:cs="宋体"/>
                <w:sz w:val="24"/>
                <w:highlight w:val="none"/>
              </w:rPr>
              <w:t xml:space="preserve">建设主管部门颁发的有效的《建设工程质量检测机构资质证书》</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主体结构及装饰装修专项资质、钢结构专项资质</w:t>
            </w:r>
            <w:r>
              <w:rPr>
                <w:rFonts w:hint="eastAsia" w:ascii="宋体" w:hAnsi="宋体" w:cs="宋体"/>
                <w:sz w:val="24"/>
                <w:highlight w:val="none"/>
                <w:lang w:eastAsia="zh-CN"/>
              </w:rPr>
              <w:t xml:space="preserve">），</w:t>
            </w:r>
            <w:r>
              <w:rPr>
                <w:rFonts w:hint="eastAsia" w:ascii="宋体" w:hAnsi="宋体" w:eastAsia="宋体" w:cs="宋体"/>
                <w:bCs/>
                <w:color w:val="auto"/>
                <w:sz w:val="24"/>
                <w:szCs w:val="24"/>
                <w:highlight w:val="none"/>
              </w:rPr>
              <w:t xml:space="preserve">原件扫描件并加盖公章；</w:t>
            </w:r>
            <w:r/>
          </w:p>
          <w:p>
            <w:pPr>
              <w:jc w:val="left"/>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拟派项目负责人注册结构工程师证书原件扫描件并加盖公章；</w:t>
            </w:r>
            <w:r/>
          </w:p>
        </w:tc>
      </w:tr>
      <w:tr>
        <w:trPr>
          <w:trHeight w:val="104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信用记录</w:t>
            </w:r>
            <w:r/>
          </w:p>
          <w:p>
            <w:pPr>
              <w:pStyle w:val="760"/>
              <w:jc w:val="both"/>
              <w:pageBreakBefore w:val="0"/>
              <w:spacing w:after="0" w:line="240" w:lineRule="auto"/>
              <w:widowControl w:val="off"/>
              <w:tabs>
                <w:tab w:val="center" w:pos="4153" w:leader="none"/>
                <w:tab w:val="clear" w:pos="7143" w:leader="none"/>
                <w:tab w:val="right" w:pos="8306" w:leader="none"/>
                <w:tab w:val="clear" w:pos="1428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由网上直接查询，供应商无需提供证明材料。）</w:t>
            </w:r>
            <w:r/>
          </w:p>
        </w:tc>
        <w:tc>
          <w:tcPr>
            <w:tcW w:w="4624" w:type="dxa"/>
            <w:vAlign w:val="top"/>
            <w:textDirection w:val="lrTb"/>
            <w:noWrap w:val="false"/>
          </w:tcPr>
          <w:p>
            <w:pPr>
              <w:jc w:val="left"/>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关于联合体投标</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本项目不接受联合体投标；不允许分包、转包</w:t>
            </w:r>
            <w:r/>
          </w:p>
        </w:tc>
      </w:tr>
    </w:tbl>
    <w:p>
      <w:pPr>
        <w:ind w:firstLine="482"/>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auto"/>
          <w:sz w:val="24"/>
          <w:szCs w:val="24"/>
          <w:highlight w:val="none"/>
        </w:rPr>
        <w:outlineLvl w:val="0"/>
      </w:pPr>
      <w:r/>
      <w:bookmarkStart w:id="4" w:name="_Toc116946315"/>
      <w:r>
        <w:rPr>
          <w:rFonts w:hint="eastAsia" w:ascii="宋体" w:hAnsi="宋体" w:eastAsia="宋体" w:cs="宋体"/>
          <w:b/>
          <w:bCs w:val="0"/>
          <w:color w:val="auto"/>
          <w:sz w:val="24"/>
          <w:szCs w:val="24"/>
          <w:highlight w:val="none"/>
        </w:rPr>
        <w:t xml:space="preserve">符合性审查表</w:t>
      </w:r>
      <w:bookmarkEnd w:id="4"/>
      <w:r/>
      <w:r/>
    </w:p>
    <w:tbl>
      <w:tblPr>
        <w:tblStyle w:val="759"/>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序号</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评审点要求概况</w:t>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评审点具体描述</w:t>
            </w:r>
            <w:r/>
          </w:p>
        </w:tc>
      </w:tr>
      <w:tr>
        <w:trPr>
          <w:trHeight w:val="435"/>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1</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5" w:name="OLE_LINK26"/>
            <w:r>
              <w:rPr>
                <w:rFonts w:hint="eastAsia" w:ascii="宋体" w:hAnsi="宋体" w:eastAsia="宋体" w:cs="宋体"/>
                <w:b w:val="0"/>
                <w:bCs/>
                <w:color w:val="auto"/>
                <w:sz w:val="24"/>
                <w:szCs w:val="24"/>
                <w:highlight w:val="none"/>
                <w:lang w:val="en-US" w:eastAsia="zh-CN" w:bidi="ar-SA"/>
              </w:rPr>
              <w:t xml:space="preserve">投标函</w:t>
            </w:r>
            <w:bookmarkEnd w:id="5"/>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6" w:name="OLE_LINK27"/>
            <w:r>
              <w:rPr>
                <w:rFonts w:hint="eastAsia" w:ascii="宋体" w:hAnsi="宋体" w:eastAsia="宋体" w:cs="宋体"/>
                <w:b w:val="0"/>
                <w:bCs/>
                <w:color w:val="auto"/>
                <w:sz w:val="24"/>
                <w:szCs w:val="24"/>
                <w:highlight w:val="none"/>
                <w:lang w:val="en-US" w:eastAsia="zh-CN" w:bidi="ar-SA"/>
              </w:rPr>
              <w:t xml:space="preserve">按招标文件填写，格式见附件</w:t>
            </w:r>
            <w:bookmarkEnd w:id="6"/>
            <w:r/>
            <w:r/>
          </w:p>
        </w:tc>
      </w:tr>
      <w:tr>
        <w:trPr>
          <w:trHeight w:val="646"/>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2</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7" w:name="OLE_LINK28"/>
            <w:r>
              <w:rPr>
                <w:rFonts w:hint="eastAsia" w:ascii="宋体" w:hAnsi="宋体" w:eastAsia="宋体" w:cs="宋体"/>
                <w:b w:val="0"/>
                <w:bCs/>
                <w:color w:val="auto"/>
                <w:sz w:val="24"/>
                <w:szCs w:val="24"/>
                <w:highlight w:val="none"/>
                <w:lang w:val="en-US" w:eastAsia="zh-CN" w:bidi="ar-SA"/>
              </w:rPr>
              <w:t xml:space="preserve">开标一览表</w:t>
            </w:r>
            <w:bookmarkEnd w:id="7"/>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按招标文件填写，格式见附件</w:t>
            </w:r>
            <w:r/>
          </w:p>
        </w:tc>
      </w:tr>
      <w:tr>
        <w:trPr>
          <w:trHeight w:val="646"/>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3</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rPr>
              <w:t xml:space="preserve">报价明细表</w:t>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8" w:name="OLE_LINK31"/>
            <w:r>
              <w:rPr>
                <w:rFonts w:hint="eastAsia" w:ascii="宋体" w:hAnsi="宋体" w:eastAsia="宋体" w:cs="宋体"/>
                <w:b w:val="0"/>
                <w:bCs/>
                <w:color w:val="auto"/>
                <w:sz w:val="24"/>
                <w:szCs w:val="24"/>
                <w:highlight w:val="none"/>
                <w:lang w:val="en-US" w:eastAsia="zh-CN" w:bidi="ar-SA"/>
              </w:rPr>
              <w:t xml:space="preserve">按招标文件填写，格式见附件</w:t>
            </w:r>
            <w:bookmarkEnd w:id="8"/>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4</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9" w:name="OLE_LINK32"/>
            <w:r>
              <w:rPr>
                <w:rFonts w:hint="eastAsia" w:ascii="宋体" w:hAnsi="宋体" w:eastAsia="宋体" w:cs="宋体"/>
                <w:b w:val="0"/>
                <w:bCs/>
                <w:color w:val="auto"/>
                <w:sz w:val="24"/>
                <w:szCs w:val="24"/>
                <w:highlight w:val="none"/>
                <w:lang w:val="en-US" w:eastAsia="zh-CN" w:bidi="ar-SA"/>
              </w:rPr>
              <w:t xml:space="preserve">服务保障承诺书</w:t>
            </w:r>
            <w:bookmarkEnd w:id="9"/>
            <w:r/>
            <w:r/>
          </w:p>
        </w:tc>
        <w:tc>
          <w:tcPr>
            <w:tcW w:w="5614" w:type="dxa"/>
            <w:vAlign w:val="center"/>
            <w:textDirection w:val="lrTb"/>
            <w:noWrap w:val="false"/>
          </w:tcPr>
          <w:p>
            <w:pPr>
              <w:jc w:val="center"/>
              <w:spacing w:line="440" w:lineRule="exact"/>
              <w:widowControl w:val="off"/>
              <w:tabs>
                <w:tab w:val="left" w:pos="480" w:leader="none"/>
                <w:tab w:val="left" w:pos="2009" w:leader="none"/>
              </w:tabs>
              <w:rPr>
                <w:rFonts w:hint="eastAsia" w:ascii="宋体" w:hAnsi="宋体" w:eastAsia="宋体" w:cs="宋体"/>
                <w:b w:val="0"/>
                <w:bCs/>
                <w:color w:val="auto"/>
                <w:sz w:val="24"/>
                <w:szCs w:val="24"/>
                <w:highlight w:val="none"/>
                <w:lang w:val="en-US" w:eastAsia="zh-CN" w:bidi="ar-SA"/>
              </w:rPr>
              <w:outlineLvl w:val="0"/>
            </w:pPr>
            <w:r/>
            <w:bookmarkStart w:id="10" w:name="OLE_LINK33"/>
            <w:r>
              <w:rPr>
                <w:rFonts w:hint="eastAsia" w:ascii="宋体" w:hAnsi="宋体" w:eastAsia="宋体" w:cs="宋体"/>
                <w:b w:val="0"/>
                <w:bCs/>
                <w:color w:val="auto"/>
                <w:sz w:val="24"/>
                <w:szCs w:val="24"/>
                <w:highlight w:val="none"/>
                <w:lang w:val="en-US" w:eastAsia="zh-CN" w:bidi="ar-SA"/>
              </w:rPr>
              <w:t xml:space="preserve">按招标文件填写 ，格式见附件</w:t>
            </w:r>
            <w:bookmarkEnd w:id="10"/>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5</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1" w:name="OLE_LINK34"/>
            <w:r>
              <w:rPr>
                <w:rFonts w:hint="eastAsia" w:ascii="宋体" w:hAnsi="宋体" w:eastAsia="宋体" w:cs="宋体"/>
                <w:b w:val="0"/>
                <w:bCs/>
                <w:color w:val="auto"/>
                <w:sz w:val="24"/>
                <w:szCs w:val="24"/>
                <w:highlight w:val="none"/>
                <w:lang w:val="en-US" w:eastAsia="zh-CN" w:bidi="ar-SA"/>
              </w:rPr>
              <w:t xml:space="preserve">投标偏离表</w:t>
            </w:r>
            <w:bookmarkEnd w:id="11"/>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2" w:name="OLE_LINK35"/>
            <w:r>
              <w:rPr>
                <w:rFonts w:hint="eastAsia" w:ascii="宋体" w:hAnsi="宋体" w:eastAsia="宋体" w:cs="宋体"/>
                <w:b w:val="0"/>
                <w:bCs/>
                <w:color w:val="auto"/>
                <w:sz w:val="24"/>
                <w:szCs w:val="24"/>
                <w:highlight w:val="none"/>
                <w:lang w:val="en-US" w:eastAsia="zh-CN" w:bidi="ar-SA"/>
              </w:rPr>
              <w:t xml:space="preserve">按招标文件填写 ，格式见附件</w:t>
            </w:r>
            <w:bookmarkEnd w:id="12"/>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6</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3" w:name="OLE_LINK36"/>
            <w:r>
              <w:rPr>
                <w:rFonts w:hint="eastAsia" w:ascii="宋体" w:hAnsi="宋体" w:eastAsia="宋体" w:cs="宋体"/>
                <w:b w:val="0"/>
                <w:bCs/>
                <w:color w:val="auto"/>
                <w:sz w:val="24"/>
                <w:szCs w:val="24"/>
                <w:highlight w:val="none"/>
                <w:lang w:val="en-US" w:eastAsia="zh-CN" w:bidi="ar-SA"/>
              </w:rPr>
              <w:t xml:space="preserve">投标供应商基本情况表</w:t>
            </w:r>
            <w:bookmarkEnd w:id="13"/>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4" w:name="OLE_LINK37"/>
            <w:r>
              <w:rPr>
                <w:rFonts w:hint="eastAsia" w:ascii="宋体" w:hAnsi="宋体" w:eastAsia="宋体" w:cs="宋体"/>
                <w:b w:val="0"/>
                <w:bCs/>
                <w:color w:val="auto"/>
                <w:sz w:val="24"/>
                <w:szCs w:val="24"/>
                <w:highlight w:val="none"/>
                <w:lang w:val="en-US" w:eastAsia="zh-CN" w:bidi="ar-SA"/>
              </w:rPr>
              <w:t xml:space="preserve">按招标文件填写 ，格式见附件</w:t>
            </w:r>
            <w:bookmarkEnd w:id="14"/>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default" w:ascii="宋体" w:hAnsi="宋体" w:eastAsia="宋体" w:cs="宋体"/>
                <w:b w:val="0"/>
                <w:bCs/>
                <w:color w:val="auto"/>
                <w:sz w:val="24"/>
                <w:szCs w:val="24"/>
                <w:highlight w:val="none"/>
                <w:lang w:val="en-US" w:eastAsia="zh-CN" w:bidi="ar-SA"/>
              </w:rPr>
              <w:outlineLvl w:val="0"/>
            </w:pPr>
            <w:r>
              <w:rPr>
                <w:rFonts w:hint="eastAsia" w:ascii="宋体" w:hAnsi="宋体" w:cs="宋体"/>
                <w:b w:val="0"/>
                <w:bCs/>
                <w:color w:val="auto"/>
                <w:sz w:val="24"/>
                <w:szCs w:val="24"/>
                <w:highlight w:val="none"/>
                <w:lang w:val="en-US" w:eastAsia="zh-CN" w:bidi="ar-SA"/>
              </w:rPr>
              <w:t xml:space="preserve">7</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rPr>
              <w:t xml:space="preserve">人员配备表</w:t>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按招标文件填写 ，格式见附件</w:t>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default" w:ascii="宋体" w:hAnsi="宋体" w:eastAsia="宋体" w:cs="宋体"/>
                <w:b w:val="0"/>
                <w:bCs/>
                <w:color w:val="auto"/>
                <w:sz w:val="24"/>
                <w:szCs w:val="24"/>
                <w:highlight w:val="none"/>
                <w:lang w:val="en-US" w:eastAsia="zh-CN" w:bidi="ar-SA"/>
              </w:rPr>
              <w:outlineLvl w:val="0"/>
            </w:pPr>
            <w:r>
              <w:rPr>
                <w:rFonts w:hint="eastAsia" w:ascii="宋体" w:hAnsi="宋体" w:cs="宋体"/>
                <w:b w:val="0"/>
                <w:bCs/>
                <w:color w:val="auto"/>
                <w:sz w:val="24"/>
                <w:szCs w:val="24"/>
                <w:highlight w:val="none"/>
                <w:lang w:val="en-US" w:eastAsia="zh-CN" w:bidi="ar-SA"/>
              </w:rPr>
              <w:t xml:space="preserve">8</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t xml:space="preserve">满足采购需求</w:t>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t xml:space="preserve">满足采购文件第三章项目技术要求和有关说明，提供相关证明材料</w:t>
            </w:r>
            <w:r>
              <w:rPr>
                <w:rFonts w:hint="eastAsia" w:ascii="宋体" w:hAnsi="宋体" w:cs="宋体"/>
                <w:bCs/>
                <w:color w:val="auto"/>
                <w:sz w:val="24"/>
                <w:szCs w:val="24"/>
                <w:highlight w:val="none"/>
                <w:lang w:val="en-US" w:eastAsia="zh-CN" w:bidi="ar-SA"/>
              </w:rPr>
              <w:t xml:space="preserve">（如有）</w:t>
            </w:r>
            <w:r/>
          </w:p>
        </w:tc>
      </w:tr>
      <w:tr>
        <w:trPr>
          <w:trHeight w:val="582"/>
        </w:trPr>
        <w:tc>
          <w:tcPr>
            <w:tcW w:w="645" w:type="dxa"/>
            <w:vAlign w:val="center"/>
            <w:textDirection w:val="lrTb"/>
            <w:noWrap w:val="false"/>
          </w:tcPr>
          <w:p>
            <w:pPr>
              <w:jc w:val="center"/>
              <w:spacing w:line="440" w:lineRule="exact"/>
              <w:widowControl w:val="off"/>
              <w:tabs>
                <w:tab w:val="left" w:pos="480" w:leader="none"/>
              </w:tabs>
              <w:rPr>
                <w:rFonts w:hint="default" w:ascii="宋体" w:hAnsi="宋体" w:eastAsia="宋体" w:cs="宋体"/>
                <w:b w:val="0"/>
                <w:bCs/>
                <w:color w:val="auto"/>
                <w:sz w:val="24"/>
                <w:szCs w:val="24"/>
                <w:highlight w:val="none"/>
                <w:lang w:val="en-US" w:eastAsia="zh-CN" w:bidi="ar-SA"/>
              </w:rPr>
              <w:outlineLvl w:val="0"/>
            </w:pPr>
            <w:r>
              <w:rPr>
                <w:rFonts w:hint="eastAsia" w:ascii="宋体" w:hAnsi="宋体" w:cs="宋体"/>
                <w:b w:val="0"/>
                <w:bCs/>
                <w:color w:val="auto"/>
                <w:sz w:val="24"/>
                <w:szCs w:val="24"/>
                <w:highlight w:val="none"/>
                <w:lang w:val="en-US" w:eastAsia="zh-CN" w:bidi="ar-SA"/>
              </w:rPr>
              <w:t xml:space="preserve">9</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5" w:name="OLE_LINK40"/>
            <w:r>
              <w:rPr>
                <w:rFonts w:hint="eastAsia" w:ascii="宋体" w:hAnsi="宋体" w:eastAsia="宋体" w:cs="宋体"/>
                <w:b w:val="0"/>
                <w:bCs/>
                <w:color w:val="auto"/>
                <w:sz w:val="24"/>
                <w:szCs w:val="24"/>
                <w:highlight w:val="none"/>
                <w:lang w:val="en-US" w:eastAsia="zh-CN" w:bidi="ar-SA"/>
              </w:rPr>
              <w:t xml:space="preserve">投标文件内容</w:t>
            </w:r>
            <w:bookmarkEnd w:id="15"/>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6" w:name="OLE_LINK41"/>
            <w:r>
              <w:rPr>
                <w:rFonts w:hint="eastAsia" w:ascii="宋体" w:hAnsi="宋体" w:eastAsia="宋体" w:cs="宋体"/>
                <w:b w:val="0"/>
                <w:bCs/>
                <w:color w:val="auto"/>
                <w:sz w:val="24"/>
                <w:szCs w:val="24"/>
                <w:highlight w:val="none"/>
                <w:lang w:val="en-US" w:eastAsia="zh-CN" w:bidi="ar-SA"/>
              </w:rPr>
              <w:t xml:space="preserve">不存在供应商须知第八条中的情形</w:t>
            </w:r>
            <w:bookmarkEnd w:id="16"/>
            <w:r/>
            <w:r/>
          </w:p>
        </w:tc>
      </w:tr>
    </w:tbl>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）异常低价投标（响应）审查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（一）根据《关于推动解决政府采购异常低价问题的通知》（财库〔2026〕2号）要求，政府采购评审中出现下列情形之一的，评审委员会应当启动异常低价投标（响应）审查程序：</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①投标（响应）报价低于全部通过符合性审查供应商投标（响应）报价平均值50%的，即投标（响应 ）报价＜全部通过符合性审查供应商投标（响应）报价平均值×50%；</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②投标（响应）报价低于通过符合性审查的次低报价供应商投标（响应）报价50%的，即投标（响应 ）报价＜通过符合性审查的次低报价供应商投标（响应）报价×50%；</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③投标（响应）报价低于采购项目最高限价</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5%的，即投标（响应）报价＜采购项目最高限价×</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5% ;</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④评审委员会基于专业判断，认为供应商报价过低，有可能影响产品质量或者不能诚信履约的其他情形。</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采购本国产品的支持政策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1）提供本国产品进行投标（报价）的供应商需在其投</w:t>
      </w:r>
      <w:r>
        <w:rPr>
          <w:rFonts w:hint="eastAsia" w:ascii="宋体" w:hAnsi="宋体" w:eastAsia="宋体" w:cs="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highlight w:val="none"/>
          <w:lang w:val="en-US" w:eastAsia="zh-CN"/>
        </w:rPr>
        <w:t xml:space="preserve">报价明细表</w:t>
      </w:r>
      <w:r>
        <w:rPr>
          <w:rFonts w:hint="eastAsia" w:ascii="宋体" w:hAnsi="宋体" w:eastAsia="宋体" w:cs="宋体"/>
          <w:bCs/>
          <w:color w:val="auto"/>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1000000×[1-（10%+20%）]=700000元</w:t>
      </w:r>
      <w:r/>
    </w:p>
    <w:p>
      <w:pPr>
        <w:ind w:firstLine="480"/>
        <w:jc w:val="both"/>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（十）定标：</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1．评标委员会根据招标文件规定的评标方法和评标标准进行评审，按招标文件的要求依法确定中标供应商。</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将在收到符合上述要求的书面质疑后七个工作日内，对质疑内容</w:t>
      </w:r>
      <w:r>
        <w:rPr>
          <w:rFonts w:hint="eastAsia" w:ascii="宋体" w:hAnsi="宋体" w:cs="宋体"/>
          <w:bCs/>
          <w:color w:val="auto"/>
          <w:spacing w:val="0"/>
          <w:sz w:val="24"/>
          <w:szCs w:val="24"/>
          <w:highlight w:val="none"/>
          <w:lang w:eastAsia="zh-CN"/>
        </w:rPr>
        <w:t xml:space="preserve">作出</w:t>
      </w:r>
      <w:r>
        <w:rPr>
          <w:rFonts w:hint="eastAsia" w:ascii="宋体" w:hAnsi="宋体" w:eastAsia="宋体" w:cs="宋体"/>
          <w:bCs/>
          <w:color w:val="auto"/>
          <w:spacing w:val="0"/>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2．</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向中标供应商发中标通知书。</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3．投标供应商电子投标文件将作为电子档案保存。</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（十一）废</w:t>
      </w:r>
      <w:r>
        <w:rPr>
          <w:rFonts w:hint="eastAsia" w:ascii="黑体" w:hAnsi="宋体" w:eastAsia="黑体" w:cs="Times New Roman"/>
          <w:bCs/>
          <w:color w:val="auto"/>
          <w:sz w:val="24"/>
          <w:szCs w:val="24"/>
          <w:highlight w:val="none"/>
          <w:lang w:val="en-US" w:eastAsia="zh-CN"/>
        </w:rPr>
        <w:t xml:space="preserve">标的</w:t>
      </w:r>
      <w:r>
        <w:rPr>
          <w:rFonts w:hint="eastAsia" w:ascii="黑体" w:hAnsi="宋体" w:eastAsia="黑体" w:cs="Times New Roman"/>
          <w:bCs/>
          <w:color w:val="auto"/>
          <w:spacing w:val="0"/>
          <w:sz w:val="24"/>
          <w:szCs w:val="24"/>
          <w:highlight w:val="none"/>
          <w:lang w:val="en-US" w:eastAsia="zh-CN"/>
        </w:rPr>
        <w:t xml:space="preserve">确认：</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在招标采购中，出现下列情况之一的，应予废标：</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1．符合专业条件的投标供应商或者对招标文件作出实质性响应的投标供应商不足三家；</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2．出现影响采购公正的违法、违规行为；</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3．投标供应商的报价均超过采购预算，采购人不能支付的；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4．因重大变故，采购任务取消。</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（十二）中标</w:t>
      </w:r>
      <w:r>
        <w:rPr>
          <w:rFonts w:hint="eastAsia" w:ascii="黑体" w:hAnsi="宋体" w:eastAsia="黑体" w:cs="Times New Roman"/>
          <w:bCs/>
          <w:color w:val="auto"/>
          <w:sz w:val="24"/>
          <w:szCs w:val="24"/>
          <w:highlight w:val="none"/>
          <w:lang w:val="en-US" w:eastAsia="zh-CN"/>
        </w:rPr>
        <w:t xml:space="preserve">无效</w:t>
      </w:r>
      <w:r>
        <w:rPr>
          <w:rFonts w:hint="eastAsia" w:ascii="黑体" w:hAnsi="宋体" w:eastAsia="黑体" w:cs="Times New Roman"/>
          <w:bCs/>
          <w:color w:val="auto"/>
          <w:spacing w:val="0"/>
          <w:sz w:val="24"/>
          <w:szCs w:val="24"/>
          <w:highlight w:val="none"/>
          <w:lang w:val="en-US" w:eastAsia="zh-CN"/>
        </w:rPr>
        <w:t xml:space="preserve">的确认：</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（1）提供虚假材料谋取中标的；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（2）采取不正当手段诋毁、排挤其他投标供应商的；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（3）与招标采购单位、其他投标供应商恶意串通的；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w:t>
      </w:r>
      <w:r>
        <w:rPr>
          <w:rFonts w:hint="eastAsia" w:ascii="宋体" w:hAnsi="宋体" w:cs="宋体"/>
          <w:bCs/>
          <w:color w:val="auto"/>
          <w:spacing w:val="0"/>
          <w:sz w:val="24"/>
          <w:szCs w:val="24"/>
          <w:highlight w:val="none"/>
          <w:lang w:val="en-US" w:eastAsia="zh-CN"/>
        </w:rPr>
        <w:t xml:space="preserve">4</w:t>
      </w:r>
      <w:r>
        <w:rPr>
          <w:rFonts w:hint="eastAsia" w:ascii="宋体" w:hAnsi="宋体" w:eastAsia="宋体" w:cs="宋体"/>
          <w:bCs/>
          <w:color w:val="auto"/>
          <w:spacing w:val="0"/>
          <w:sz w:val="24"/>
          <w:szCs w:val="24"/>
          <w:highlight w:val="none"/>
        </w:rPr>
        <w:t xml:space="preserve">）向招标采购单位行贿或者提供其他不正当利益的；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w:t>
      </w:r>
      <w:r>
        <w:rPr>
          <w:rFonts w:hint="eastAsia" w:ascii="宋体" w:hAnsi="宋体" w:cs="宋体"/>
          <w:bCs/>
          <w:color w:val="auto"/>
          <w:spacing w:val="0"/>
          <w:sz w:val="24"/>
          <w:szCs w:val="24"/>
          <w:highlight w:val="none"/>
          <w:lang w:val="en-US" w:eastAsia="zh-CN"/>
        </w:rPr>
        <w:t xml:space="preserve">5</w:t>
      </w:r>
      <w:r>
        <w:rPr>
          <w:rFonts w:hint="eastAsia" w:ascii="宋体" w:hAnsi="宋体" w:eastAsia="宋体" w:cs="宋体"/>
          <w:bCs/>
          <w:color w:val="auto"/>
          <w:spacing w:val="0"/>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w:t>
      </w:r>
      <w:r>
        <w:rPr>
          <w:rFonts w:hint="eastAsia" w:ascii="宋体" w:hAnsi="宋体" w:cs="宋体"/>
          <w:bCs/>
          <w:color w:val="auto"/>
          <w:spacing w:val="0"/>
          <w:sz w:val="24"/>
          <w:szCs w:val="24"/>
          <w:highlight w:val="none"/>
          <w:lang w:val="en-US" w:eastAsia="zh-CN"/>
        </w:rPr>
        <w:t xml:space="preserve">6</w:t>
      </w:r>
      <w:r>
        <w:rPr>
          <w:rFonts w:hint="eastAsia" w:ascii="宋体" w:hAnsi="宋体" w:eastAsia="宋体" w:cs="宋体"/>
          <w:bCs/>
          <w:color w:val="auto"/>
          <w:spacing w:val="0"/>
          <w:sz w:val="24"/>
          <w:szCs w:val="24"/>
          <w:highlight w:val="none"/>
        </w:rPr>
        <w:t xml:space="preserve">）拒绝有关部门监督检查或者提供虚假情况的。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（十三）签订、履行合同：</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1．采购人应当自中标通知书发出之日起三十日内，按照招标文件和中标供应商投标文件的约定，在</w:t>
      </w:r>
      <w:r>
        <w:rPr>
          <w:rFonts w:hint="eastAsia" w:ascii="宋体" w:hAnsi="宋体" w:eastAsia="宋体" w:cs="宋体"/>
          <w:color w:val="auto"/>
          <w:spacing w:val="0"/>
          <w:sz w:val="24"/>
          <w:szCs w:val="24"/>
          <w:highlight w:val="none"/>
          <w:lang w:eastAsia="zh-CN"/>
        </w:rPr>
        <w:t xml:space="preserve">江苏正龙项目管理有限公司</w:t>
      </w:r>
      <w:r>
        <w:rPr>
          <w:rFonts w:hint="eastAsia" w:ascii="宋体" w:hAnsi="宋体" w:eastAsia="宋体" w:cs="宋体"/>
          <w:color w:val="auto"/>
          <w:spacing w:val="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pacing w:val="0"/>
          <w:sz w:val="24"/>
          <w:szCs w:val="24"/>
          <w:highlight w:val="none"/>
          <w:lang w:eastAsia="zh-CN"/>
        </w:rPr>
        <w:t xml:space="preserve">江苏正龙项目管理有限公司</w:t>
      </w:r>
      <w:r>
        <w:rPr>
          <w:rFonts w:hint="eastAsia" w:ascii="宋体" w:hAnsi="宋体" w:eastAsia="宋体" w:cs="宋体"/>
          <w:color w:val="auto"/>
          <w:spacing w:val="0"/>
          <w:sz w:val="24"/>
          <w:szCs w:val="24"/>
          <w:highlight w:val="none"/>
        </w:rPr>
        <w:t xml:space="preserve">见证部分详见招标文件合同书（格式条款），见证后的格式条款不得</w:t>
      </w:r>
      <w:r>
        <w:rPr>
          <w:rFonts w:hint="eastAsia" w:ascii="宋体" w:hAnsi="宋体" w:eastAsia="宋体" w:cs="宋体"/>
          <w:color w:val="auto"/>
          <w:spacing w:val="0"/>
          <w:sz w:val="24"/>
          <w:szCs w:val="24"/>
          <w:highlight w:val="none"/>
          <w:lang w:eastAsia="zh-CN"/>
        </w:rPr>
        <w:t xml:space="preserve">做</w:t>
      </w:r>
      <w:r>
        <w:rPr>
          <w:rFonts w:hint="eastAsia" w:ascii="宋体" w:hAnsi="宋体" w:eastAsia="宋体" w:cs="宋体"/>
          <w:color w:val="auto"/>
          <w:spacing w:val="0"/>
          <w:sz w:val="24"/>
          <w:szCs w:val="24"/>
          <w:highlight w:val="none"/>
        </w:rPr>
        <w:t xml:space="preserve">任何修改。</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2．中标方非因不可抗力未履行招、投标文件和合同规定的义务，一经查实，</w:t>
      </w:r>
      <w:r>
        <w:rPr>
          <w:rFonts w:hint="eastAsia" w:ascii="宋体" w:hAnsi="宋体" w:eastAsia="宋体" w:cs="宋体"/>
          <w:color w:val="auto"/>
          <w:spacing w:val="0"/>
          <w:sz w:val="24"/>
          <w:szCs w:val="24"/>
          <w:highlight w:val="none"/>
          <w:lang w:eastAsia="zh-CN"/>
        </w:rPr>
        <w:t xml:space="preserve">江苏正龙项目管理有限公司</w:t>
      </w:r>
      <w:r>
        <w:rPr>
          <w:rFonts w:hint="eastAsia" w:ascii="宋体" w:hAnsi="宋体" w:eastAsia="宋体" w:cs="宋体"/>
          <w:color w:val="auto"/>
          <w:spacing w:val="0"/>
          <w:sz w:val="24"/>
          <w:szCs w:val="24"/>
          <w:highlight w:val="none"/>
        </w:rPr>
        <w:t xml:space="preserve">将根据具体情况提请政府采购管理部门作出相应处理。</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（十四）</w:t>
      </w:r>
      <w:r>
        <w:rPr>
          <w:rFonts w:hint="eastAsia" w:ascii="黑体" w:hAnsi="宋体" w:eastAsia="黑体" w:cs="Times New Roman"/>
          <w:bCs/>
          <w:color w:val="auto"/>
          <w:sz w:val="24"/>
          <w:szCs w:val="24"/>
          <w:highlight w:val="none"/>
          <w:lang w:val="en-US" w:eastAsia="zh-CN"/>
        </w:rPr>
        <w:t xml:space="preserve">注意</w:t>
      </w:r>
      <w:r>
        <w:rPr>
          <w:rFonts w:hint="eastAsia" w:ascii="黑体" w:hAnsi="宋体" w:eastAsia="黑体" w:cs="Times New Roman"/>
          <w:bCs/>
          <w:color w:val="auto"/>
          <w:spacing w:val="0"/>
          <w:sz w:val="24"/>
          <w:szCs w:val="24"/>
          <w:highlight w:val="none"/>
          <w:lang w:val="en-US" w:eastAsia="zh-CN"/>
        </w:rPr>
        <w:t xml:space="preserve">事项：</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中标供应商有下列情形之一的，情节严重的，由财政部门将其列入不良行为记录名单，在一至三年内禁止参加政府采购活动，并予以通报：</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（1）中标后无正当理由不与采购人签订合同的；</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（2）将中标项目转让给他人，或者在投标文件中未说明，且未经过采购人同意，将中标项目分包给他人的；</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（3）拒绝履行合同义务的。</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（十五）中标服务费：</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本项目代理费由</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人支付。</w:t>
      </w:r>
      <w:r>
        <w:rPr>
          <w:rFonts w:hint="eastAsia" w:ascii="宋体" w:hAnsi="宋体" w:eastAsia="宋体" w:cs="宋体"/>
          <w:color w:val="auto"/>
          <w:spacing w:val="0"/>
          <w:sz w:val="24"/>
          <w:szCs w:val="24"/>
          <w:highlight w:val="none"/>
          <w:lang w:val="en-US" w:eastAsia="zh-CN"/>
        </w:rPr>
        <w:t xml:space="preserve">招标代理服务费以中标金额为计算基数，采用差额定率累进计费方式，按下列费率的50%计取：100万以</w:t>
      </w:r>
      <w:r>
        <w:rPr>
          <w:rFonts w:hint="eastAsia" w:ascii="宋体" w:hAnsi="宋体" w:eastAsia="宋体" w:cs="宋体"/>
          <w:color w:val="auto"/>
          <w:spacing w:val="0"/>
          <w:sz w:val="24"/>
          <w:szCs w:val="24"/>
          <w:highlight w:val="none"/>
        </w:rPr>
        <w:t xml:space="preserve">下费率为1.5%，</w:t>
      </w:r>
      <w:r>
        <w:rPr>
          <w:rFonts w:hint="eastAsia" w:ascii="宋体" w:hAnsi="宋体" w:eastAsia="宋体" w:cs="宋体"/>
          <w:color w:val="auto"/>
          <w:spacing w:val="0"/>
          <w:sz w:val="24"/>
          <w:szCs w:val="24"/>
          <w:highlight w:val="none"/>
          <w:lang w:val="en-US" w:eastAsia="zh-CN"/>
        </w:rPr>
        <w:t xml:space="preserve">100万-500万</w:t>
      </w:r>
      <w:r>
        <w:rPr>
          <w:rFonts w:hint="eastAsia" w:ascii="宋体" w:hAnsi="宋体" w:eastAsia="宋体" w:cs="宋体"/>
          <w:color w:val="auto"/>
          <w:spacing w:val="0"/>
          <w:sz w:val="24"/>
          <w:szCs w:val="24"/>
          <w:highlight w:val="none"/>
        </w:rPr>
        <w:t xml:space="preserve">费率为</w:t>
      </w:r>
      <w:r>
        <w:rPr>
          <w:rFonts w:hint="eastAsia" w:ascii="宋体" w:hAnsi="宋体" w:eastAsia="宋体" w:cs="宋体"/>
          <w:color w:val="auto"/>
          <w:spacing w:val="0"/>
          <w:sz w:val="24"/>
          <w:szCs w:val="24"/>
          <w:highlight w:val="none"/>
          <w:lang w:val="en-US" w:eastAsia="zh-CN"/>
        </w:rPr>
        <w:t xml:space="preserve">0.8</w:t>
      </w:r>
      <w:r>
        <w:rPr>
          <w:rFonts w:hint="eastAsia" w:ascii="宋体" w:hAnsi="宋体" w:eastAsia="宋体" w:cs="宋体"/>
          <w:color w:val="auto"/>
          <w:spacing w:val="0"/>
          <w:sz w:val="24"/>
          <w:szCs w:val="24"/>
          <w:highlight w:val="none"/>
        </w:rPr>
        <w:t xml:space="preserve">%。</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（十六）合同融资、履约担保</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color w:val="auto"/>
          <w:spacing w:val="0"/>
          <w:sz w:val="24"/>
          <w:szCs w:val="24"/>
          <w:highlight w:val="none"/>
          <w:lang w:eastAsia="zh-CN"/>
        </w:rPr>
        <w:t xml:space="preserve">〔2020〕17号</w:t>
      </w:r>
      <w:r>
        <w:rPr>
          <w:rFonts w:hint="eastAsia" w:ascii="宋体" w:hAnsi="宋体" w:eastAsia="宋体" w:cs="宋体"/>
          <w:color w:val="auto"/>
          <w:spacing w:val="0"/>
          <w:sz w:val="24"/>
          <w:szCs w:val="24"/>
          <w:highlight w:val="none"/>
        </w:rPr>
        <w:t xml:space="preserve">文件执行。</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合同融资，是指参与政府采购</w:t>
      </w:r>
      <w:r>
        <w:rPr>
          <w:rFonts w:hint="eastAsia" w:ascii="宋体" w:hAnsi="宋体" w:eastAsia="宋体" w:cs="宋体"/>
          <w:color w:val="auto"/>
          <w:spacing w:val="0"/>
          <w:sz w:val="24"/>
          <w:szCs w:val="24"/>
          <w:highlight w:val="none"/>
        </w:rPr>
        <w:t xml:space="preserve">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中标、中标供应商可根据自身情况，自行决定是否选择采用合同融资形式，在无锡政府采购网——政采贷专栏提供的银行名录内自主选择合作银行。</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2.履约担保，是指由专业担保机构为中标、中标供应商支付履约保证金的义务向采购人提供的保函担保。专业担保机构根据中标、中标供应商的中标（成交）通知书为凭据，进行资信审查后出具保函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956"/>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hint="eastAsia"/>
          <w:color w:val="auto"/>
          <w:highlight w:val="none"/>
        </w:rPr>
      </w:pPr>
      <w:r>
        <w:rPr>
          <w:rFonts w:hint="eastAsia"/>
          <w:color w:val="auto"/>
          <w:highlight w:val="none"/>
        </w:rPr>
      </w:r>
      <w:r/>
    </w:p>
    <w:p>
      <w:pPr>
        <w:ind w:left="0" w:firstLine="480"/>
        <w:jc w:val="left"/>
        <w:keepLines w:val="0"/>
        <w:keepNext w:val="0"/>
        <w:pageBreakBefore w:val="0"/>
        <w:spacing w:line="360" w:lineRule="auto"/>
        <w:widowControl w:val="off"/>
        <w:rPr>
          <w:rFonts w:hint="eastAsia" w:ascii="宋体" w:hAnsi="宋体" w:eastAsia="宋体" w:cs="宋体"/>
          <w:bCs/>
          <w:color w:val="auto"/>
          <w:spacing w:val="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bCs/>
          <w:color w:val="auto"/>
          <w:spacing w:val="0"/>
          <w:sz w:val="24"/>
          <w:szCs w:val="24"/>
          <w:highlight w:val="none"/>
        </w:rPr>
      </w:r>
      <w:r/>
    </w:p>
    <w:p>
      <w:pPr>
        <w:numPr>
          <w:ilvl w:val="0"/>
          <w:numId w:val="4"/>
        </w:numPr>
        <w:ind w:firstLine="883"/>
        <w:jc w:val="center"/>
        <w:spacing w:line="360" w:lineRule="auto"/>
        <w:rPr>
          <w:rFonts w:ascii="黑体" w:eastAsia="黑体"/>
          <w:b/>
          <w:color w:val="auto"/>
          <w:sz w:val="44"/>
          <w:szCs w:val="44"/>
          <w:highlight w:val="none"/>
        </w:rPr>
      </w:pPr>
      <w:r>
        <w:rPr>
          <w:rFonts w:hint="eastAsia" w:ascii="黑体" w:eastAsia="黑体"/>
          <w:b/>
          <w:color w:val="auto"/>
          <w:sz w:val="44"/>
          <w:szCs w:val="44"/>
          <w:highlight w:val="none"/>
        </w:rPr>
        <w:t xml:space="preserve">采购需求</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（一）基本情况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项目主要内容：</w:t>
      </w:r>
      <w:r>
        <w:rPr>
          <w:rFonts w:hint="eastAsia" w:ascii="宋体" w:hAnsi="宋体" w:cs="宋体"/>
          <w:color w:val="auto"/>
          <w:sz w:val="24"/>
          <w:highlight w:val="none"/>
          <w:lang w:eastAsia="zh-CN"/>
        </w:rPr>
        <w:t xml:space="preserve">华庄街道部分安置房房屋鉴定服务</w:t>
      </w:r>
      <w:r>
        <w:rPr>
          <w:rFonts w:hint="eastAsia" w:ascii="宋体" w:hAnsi="宋体" w:cs="宋体"/>
          <w:color w:val="auto"/>
          <w:sz w:val="24"/>
          <w:highlight w:val="none"/>
        </w:rPr>
        <w:t xml:space="preserve">，主要实施本次鉴定包括华庄街道落霞苑五期C2标段、水乡苑五期C2标、水乡苑三期A1块，</w:t>
      </w:r>
      <w:r>
        <w:rPr>
          <w:rFonts w:hint="eastAsia" w:ascii="宋体" w:hAnsi="宋体" w:cs="宋体"/>
          <w:color w:val="auto"/>
          <w:sz w:val="24"/>
          <w:highlight w:val="none"/>
          <w:lang w:val="en-US" w:eastAsia="zh-CN"/>
        </w:rPr>
        <w:t xml:space="preserve">地上房屋及</w:t>
      </w:r>
      <w:r>
        <w:rPr>
          <w:rFonts w:hint="eastAsia" w:ascii="宋体" w:hAnsi="宋体" w:cs="宋体"/>
          <w:color w:val="auto"/>
          <w:sz w:val="24"/>
          <w:highlight w:val="none"/>
        </w:rPr>
        <w:t xml:space="preserve">地下室房屋安全鉴定，涉及面积2595244平方米，根据鉴定报告办理上述房屋初始登记，以便于安置居民办理相关产权证明。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1.采购标的：华庄街道落霞苑五期C2标段、水乡苑五期C2标、水乡苑三期A1块，</w:t>
      </w:r>
      <w:r>
        <w:rPr>
          <w:rFonts w:hint="eastAsia" w:ascii="宋体" w:hAnsi="宋体" w:cs="宋体"/>
          <w:color w:val="auto"/>
          <w:sz w:val="24"/>
          <w:highlight w:val="none"/>
          <w:lang w:val="en-US" w:eastAsia="zh-CN"/>
        </w:rPr>
        <w:t xml:space="preserve">地上房屋及</w:t>
      </w:r>
      <w:r>
        <w:rPr>
          <w:rFonts w:hint="eastAsia" w:ascii="宋体" w:hAnsi="宋体" w:cs="宋体"/>
          <w:color w:val="auto"/>
          <w:sz w:val="24"/>
          <w:highlight w:val="none"/>
        </w:rPr>
        <w:t xml:space="preserve">地下室，</w:t>
      </w:r>
      <w:r>
        <w:rPr>
          <w:rFonts w:hint="eastAsia" w:ascii="宋体" w:hAnsi="宋体" w:cs="宋体"/>
          <w:color w:val="auto"/>
          <w:sz w:val="24"/>
          <w:highlight w:val="none"/>
          <w:lang w:val="en-US" w:eastAsia="zh-CN"/>
        </w:rPr>
        <w:t xml:space="preserve">建筑</w:t>
      </w:r>
      <w:r>
        <w:rPr>
          <w:rFonts w:hint="eastAsia" w:ascii="宋体" w:hAnsi="宋体" w:cs="宋体"/>
          <w:color w:val="auto"/>
          <w:sz w:val="24"/>
          <w:highlight w:val="none"/>
        </w:rPr>
        <w:t xml:space="preserve">面积259524平方米。</w:t>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清单明细：</w:t>
      </w:r>
      <w:r/>
    </w:p>
    <w:p>
      <w:pPr>
        <w:ind w:firstLine="482"/>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华庄街道落霞苑五期B、C1标段房屋面积清单</w:t>
      </w:r>
      <w:r/>
    </w:p>
    <w:tbl>
      <w:tblPr>
        <w:tblStyle w:val="759"/>
        <w:tblW w:w="834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2381"/>
        <w:gridCol w:w="1733"/>
        <w:gridCol w:w="3150"/>
      </w:tblGrid>
      <w:tr>
        <w:trPr>
          <w:jc w:val="center"/>
          <w:trHeight w:val="6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位置</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幢号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房屋测绘面积（平方米）</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落霞苑五期C2标段房屋面积清单</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14340.59</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19312.94</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14340.59</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地下室</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12302.25</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水乡苑五期C2标段房屋面积清单</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11246.52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11246.52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11246.52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11246.52</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10977.77</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11716.37</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1008.05</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地下室</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16194.9</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水乡苑三期A1块房屋面积清单</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12253.74</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12253.79</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12161.85</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11778.59</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11781.18</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11781.18</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25344.54</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1528.14</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2381" w:type="dxa"/>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地下室</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15461.45</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381"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259524</w:t>
            </w:r>
            <w:r/>
          </w:p>
        </w:tc>
      </w:tr>
    </w:tbl>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服务期：90日（</w:t>
      </w:r>
      <w:r>
        <w:rPr>
          <w:rFonts w:hint="eastAsia" w:ascii="宋体" w:hAnsi="宋体" w:cs="宋体"/>
          <w:color w:val="auto"/>
          <w:sz w:val="24"/>
          <w:highlight w:val="none"/>
        </w:rPr>
        <w:t xml:space="preserve">具体时间以采购人通知为准</w:t>
      </w:r>
      <w:r>
        <w:rPr>
          <w:rFonts w:hint="eastAsia" w:ascii="宋体" w:hAnsi="宋体" w:cs="宋体"/>
          <w:b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务质量标准：在规定的服务期内，按《江苏省既有房屋鉴定标准》中的规定进行三级审核，加盖鉴定专用章。鉴定报告完成后，应符合住建部门相关要求报告需上传至无锡市房屋安全鉴定信用管理信息系统，由系统生成二维码标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4.响应时间：每延误一日扣除合同价款的千分之二。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5.项目实施要求：</w:t>
      </w:r>
      <w:r/>
    </w:p>
    <w:p>
      <w:pPr>
        <w:ind w:firstLine="484"/>
        <w:spacing w:line="360" w:lineRule="auto"/>
        <w:rPr>
          <w:rFonts w:ascii="宋体" w:hAnsi="宋体" w:cs="宋体"/>
          <w:color w:val="auto"/>
          <w:spacing w:val="1"/>
          <w:sz w:val="24"/>
          <w:highlight w:val="none"/>
        </w:rPr>
      </w:pPr>
      <w:r>
        <w:rPr>
          <w:rFonts w:hint="eastAsia" w:ascii="宋体" w:hAnsi="宋体" w:cs="宋体"/>
          <w:color w:val="auto"/>
          <w:spacing w:val="1"/>
          <w:sz w:val="24"/>
          <w:highlight w:val="none"/>
        </w:rPr>
        <w:t xml:space="preserve">（1）现场检查房屋的结构体系、结构布置、主要结构构件尺寸、传力体系等进行核查；</w:t>
      </w:r>
      <w:r/>
    </w:p>
    <w:p>
      <w:pPr>
        <w:ind w:firstLine="524"/>
        <w:spacing w:line="360" w:lineRule="auto"/>
        <w:rPr>
          <w:rFonts w:ascii="宋体" w:hAnsi="宋体" w:cs="宋体"/>
          <w:color w:val="auto"/>
          <w:spacing w:val="11"/>
          <w:sz w:val="24"/>
          <w:highlight w:val="none"/>
        </w:rPr>
      </w:pPr>
      <w:r>
        <w:rPr>
          <w:rFonts w:hint="eastAsia" w:ascii="宋体" w:hAnsi="宋体" w:cs="宋体"/>
          <w:color w:val="auto"/>
          <w:spacing w:val="11"/>
          <w:sz w:val="24"/>
          <w:highlight w:val="none"/>
        </w:rPr>
        <w:t xml:space="preserve">（2）主体结构材料（混凝土）强度现场验证性抽样检测；</w:t>
      </w:r>
      <w:r/>
    </w:p>
    <w:p>
      <w:pPr>
        <w:ind w:firstLine="488"/>
        <w:spacing w:line="360" w:lineRule="auto"/>
        <w:rPr>
          <w:rFonts w:ascii="宋体" w:hAnsi="宋体" w:cs="宋体"/>
          <w:color w:val="auto"/>
          <w:sz w:val="24"/>
          <w:highlight w:val="none"/>
        </w:rPr>
      </w:pPr>
      <w:r>
        <w:rPr>
          <w:rFonts w:hint="eastAsia" w:ascii="宋体" w:hAnsi="宋体" w:cs="宋体"/>
          <w:color w:val="auto"/>
          <w:spacing w:val="2"/>
          <w:sz w:val="24"/>
          <w:highlight w:val="none"/>
        </w:rPr>
        <w:t xml:space="preserve">（3）混凝土构件钢筋配置情况验证性抽样检测；</w:t>
      </w:r>
      <w:r/>
    </w:p>
    <w:p>
      <w:pPr>
        <w:ind w:firstLine="484"/>
        <w:spacing w:line="360" w:lineRule="auto"/>
        <w:rPr>
          <w:rFonts w:ascii="宋体" w:hAnsi="宋体" w:cs="宋体"/>
          <w:color w:val="auto"/>
          <w:sz w:val="24"/>
          <w:highlight w:val="none"/>
        </w:rPr>
      </w:pPr>
      <w:r>
        <w:rPr>
          <w:rFonts w:hint="eastAsia" w:ascii="宋体" w:hAnsi="宋体" w:cs="宋体"/>
          <w:color w:val="auto"/>
          <w:spacing w:val="1"/>
          <w:sz w:val="24"/>
          <w:highlight w:val="none"/>
        </w:rPr>
        <w:t xml:space="preserve">（4）结构现状检查，主要包括主要受力构件的外观缺陷、裂缝、老化等；</w:t>
      </w:r>
      <w:r/>
    </w:p>
    <w:p>
      <w:pPr>
        <w:ind w:firstLine="492"/>
        <w:spacing w:line="360" w:lineRule="auto"/>
        <w:rPr>
          <w:rFonts w:ascii="宋体" w:hAnsi="宋体" w:cs="宋体"/>
          <w:color w:val="auto"/>
          <w:sz w:val="24"/>
          <w:highlight w:val="none"/>
        </w:rPr>
      </w:pPr>
      <w:r>
        <w:rPr>
          <w:rFonts w:hint="eastAsia" w:ascii="宋体" w:hAnsi="宋体" w:cs="宋体"/>
          <w:color w:val="auto"/>
          <w:spacing w:val="3"/>
          <w:sz w:val="24"/>
          <w:highlight w:val="none"/>
        </w:rPr>
        <w:t xml:space="preserve">（5）房屋整体倾斜情况现场检测；</w:t>
      </w:r>
      <w:r/>
    </w:p>
    <w:p>
      <w:pPr>
        <w:pStyle w:val="1072"/>
        <w:ind w:firstLine="492"/>
        <w:spacing w:line="360" w:lineRule="auto"/>
        <w:rPr>
          <w:rFonts w:ascii="宋体" w:hAnsi="宋体" w:cs="宋体"/>
          <w:bCs/>
          <w:color w:val="auto"/>
          <w:sz w:val="24"/>
          <w:szCs w:val="24"/>
          <w:highlight w:val="none"/>
        </w:rPr>
      </w:pPr>
      <w:r>
        <w:rPr>
          <w:rFonts w:hint="eastAsia" w:ascii="宋体" w:hAnsi="宋体" w:cs="宋体"/>
          <w:color w:val="auto"/>
          <w:spacing w:val="3"/>
          <w:sz w:val="24"/>
          <w:szCs w:val="24"/>
          <w:highlight w:val="none"/>
        </w:rPr>
        <w:t xml:space="preserve">（6）根据现场检查和检测结果，依据国家现</w:t>
      </w:r>
      <w:r>
        <w:rPr>
          <w:rFonts w:hint="eastAsia" w:ascii="宋体" w:hAnsi="宋体" w:cs="宋体"/>
          <w:color w:val="auto"/>
          <w:spacing w:val="2"/>
          <w:sz w:val="24"/>
          <w:szCs w:val="24"/>
          <w:highlight w:val="none"/>
        </w:rPr>
        <w:t xml:space="preserve">行相关规范和标准，对主体结构承载能力进</w:t>
      </w:r>
      <w:r>
        <w:rPr>
          <w:rFonts w:hint="eastAsia" w:ascii="宋体" w:hAnsi="宋体" w:cs="宋体"/>
          <w:color w:val="auto"/>
          <w:spacing w:val="-2"/>
          <w:sz w:val="24"/>
          <w:szCs w:val="24"/>
          <w:highlight w:val="none"/>
        </w:rPr>
        <w:t xml:space="preserve">行建模计算、复核分析，对结构安全性进行分析评价。</w:t>
      </w:r>
      <w:r/>
    </w:p>
    <w:p>
      <w:pPr>
        <w:pStyle w:val="1072"/>
        <w:ind w:firstLine="56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Cs/>
          <w:color w:val="auto"/>
          <w:sz w:val="24"/>
          <w:szCs w:val="24"/>
          <w:highlight w:val="none"/>
        </w:rPr>
        <w:t xml:space="preserve">成果文件要求</w:t>
      </w:r>
      <w:r/>
    </w:p>
    <w:p>
      <w:pPr>
        <w:pStyle w:val="1072"/>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房屋安全鉴定报告深度应满足相关标准。要明确结论，如实记录建筑物质量安全鉴定及评估过程中的检查、检测、计算、复核、验算等过程数据、资料，对其中涉及的各个方面鉴定状况表述记录清晰到位，且符合设计图纸或规范等要求。房屋安全鉴定报告的格式须按照《房屋安全鉴定报告》等格式制作。如因房屋实际情况不能出具鉴定报告的，需出具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7.作业安全、质量要求：</w:t>
      </w:r>
      <w:r/>
    </w:p>
    <w:p>
      <w:pPr>
        <w:pStyle w:val="1072"/>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单位应严格按规定的要求，合理布设施工作业区，设置标志和安全防护设施，保证车辆、人员和过往车辆的安全，做好现场的安全管理工作，确保施工安全，必要时还应协助做好交通疏导工作。负责检测期间检测人员的安全，切实做好安全文明施工工作，如因措施不当造成人身安全或工伤死亡事故，一切责任由检测单位负责。</w:t>
      </w:r>
      <w:r/>
    </w:p>
    <w:p>
      <w:pPr>
        <w:pStyle w:val="1072"/>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（2）中标单位应确保在检测评估、验收过程中不会对工程设施造成破坏。</w:t>
      </w:r>
      <w:r/>
    </w:p>
    <w:p>
      <w:pPr>
        <w:pStyle w:val="1072"/>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（3）在实施检测作业时，必须由专业技术人员现场组织实施；检测作业结束后，由专业人员按检测项目出具检测分析报告。</w:t>
      </w:r>
      <w:r/>
    </w:p>
    <w:p>
      <w:pPr>
        <w:pStyle w:val="1072"/>
        <w:ind w:firstLine="5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（4）中标单位须对报告的真实性负责，必要时提供数据异常的分析报告。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（5）根据验收规范，在工程实施过程中，人员的数量和专业配备可随验收实际时间要求进展情况做相应的调整，但需满足不同阶段验收工作的需要。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人员要求：项目负责人应为注册结构工程师；技术负责人应为建</w:t>
      </w:r>
      <w:r>
        <w:rPr>
          <w:rFonts w:hint="eastAsia" w:ascii="宋体" w:hAnsi="宋体" w:cs="宋体"/>
          <w:color w:val="auto"/>
          <w:sz w:val="24"/>
          <w:highlight w:val="none"/>
          <w:lang w:val="en-US" w:eastAsia="zh-CN"/>
        </w:rPr>
        <w:t xml:space="preserve">设</w:t>
      </w:r>
      <w:r>
        <w:rPr>
          <w:rFonts w:hint="eastAsia" w:ascii="宋体" w:hAnsi="宋体" w:cs="宋体"/>
          <w:color w:val="auto"/>
          <w:sz w:val="24"/>
          <w:highlight w:val="none"/>
        </w:rPr>
        <w:t xml:space="preserve">工程相关专业高级工程师，其他人员至少应有一人为建</w:t>
      </w:r>
      <w:r>
        <w:rPr>
          <w:rFonts w:hint="eastAsia" w:ascii="宋体" w:hAnsi="宋体" w:cs="宋体"/>
          <w:color w:val="auto"/>
          <w:sz w:val="24"/>
          <w:highlight w:val="none"/>
          <w:lang w:val="en-US" w:eastAsia="zh-CN"/>
        </w:rPr>
        <w:t xml:space="preserve">设</w:t>
      </w:r>
      <w:r>
        <w:rPr>
          <w:rFonts w:hint="eastAsia" w:ascii="宋体" w:hAnsi="宋体" w:cs="宋体"/>
          <w:color w:val="auto"/>
          <w:sz w:val="24"/>
          <w:highlight w:val="none"/>
        </w:rPr>
        <w:t xml:space="preserve">工程相关专业中级工程师，投标时需提供相关证书及供应商为其缴纳的近一年中任意一个月份（不含开标当月）的社会保障资金的证明材料。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每次鉴定至少两名鉴定人员参加，一名为注册结构工程师，另一名为建筑工程相关专业中级及以上工程师，并现场拍照留证。</w:t>
      </w:r>
      <w:r/>
    </w:p>
    <w:p>
      <w:pPr>
        <w:ind w:left="340"/>
        <w:spacing w:line="360" w:lineRule="auto"/>
        <w:rPr>
          <w:rFonts w:ascii="宋体" w:hAnsi="宋体" w:cs="宋体"/>
          <w:bCs/>
          <w:color w:val="auto"/>
          <w:sz w:val="24"/>
          <w:highlight w:val="none"/>
        </w:rPr>
        <w:outlineLvl w:val="1"/>
      </w:pPr>
      <w:r>
        <w:rPr>
          <w:rFonts w:hint="eastAsia" w:ascii="宋体" w:hAnsi="宋体" w:cs="宋体"/>
          <w:color w:val="auto"/>
          <w:sz w:val="24"/>
          <w:highlight w:val="none"/>
        </w:rPr>
        <w:t xml:space="preserve">8.其他</w:t>
      </w:r>
      <w:r>
        <w:rPr>
          <w:rFonts w:hint="eastAsia" w:ascii="宋体" w:hAnsi="宋体" w:cs="宋体"/>
          <w:bCs/>
          <w:color w:val="auto"/>
          <w:sz w:val="24"/>
          <w:highlight w:val="none"/>
        </w:rPr>
        <w:t xml:space="preserve">要求</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（1）供应商需配备足够的人员、工具，确保在采购人要求的时间内完成鉴定工作。</w:t>
      </w:r>
      <w:r/>
    </w:p>
    <w:p>
      <w:pPr>
        <w:pStyle w:val="1072"/>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（2）供应商鉴定及检测现场必须保障足够的安全防范措施，符合安全作业要求，保障检测人员及设备的安全，对工作中的安全负全责</w:t>
      </w:r>
      <w:r>
        <w:rPr>
          <w:rFonts w:hint="eastAsia" w:ascii="宋体" w:hAnsi="宋体" w:cs="宋体"/>
          <w:color w:val="auto"/>
          <w:sz w:val="24"/>
          <w:szCs w:val="24"/>
          <w:highlight w:val="none"/>
          <w:lang w:eastAsia="zh-CN"/>
        </w:rPr>
        <w:t xml:space="preserve">，鉴定小区均为高层建筑，部分高空作业需持证上岗。</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（3）严格按照国家规范、标准进行鉴定，对鉴定结果及所出具的检测鉴定报告的公正性、科学性、规范性、准确性、可靠性负责。</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（4）提供所有检测鉴定数据，保证数据的准确性和完整性，并对提供数据承担技术责任。</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（5）对所有技术数据进行保密，检测鉴定结果不对外公开。</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（6）因检测产生的破损面，由供应商负责修复。</w:t>
      </w:r>
      <w:r/>
    </w:p>
    <w:p>
      <w:pPr>
        <w:pStyle w:val="107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（7）鉴定项目如需复核验算，计算书应当由注册结构工程师签字并加盖注册结构师章，并整理归档。</w:t>
      </w:r>
      <w:r/>
    </w:p>
    <w:p>
      <w:pPr>
        <w:pStyle w:val="1072"/>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（8）供应商应严格按照无锡市住房和城乡建设局锡建规发〔2022〕2号 《无锡市房屋安全鉴定单位备案办法》、锡建安〔2026〕4号《关于全面加强房屋安全鉴定工作的通知》提出的要求，认真遵守执行。</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二、其他说明</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1.结算方式：本项目固定单价，最终按照实际鉴定面积*中标单价结合考核情况进行结算。</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方式：合同签订后，中标单位完成所有鉴定工作、提交正式检测报告并通过相关主管部门及采购人的审核后，采购人支付实际鉴定费的70%；报告上传至无锡市房屋安全鉴定信用管理信息系统，并完成其他相关工作后，根据项目考核结果采购人一次性付清余款。</w:t>
      </w:r>
      <w:r/>
    </w:p>
    <w:p>
      <w:pPr>
        <w:ind w:firstLine="480"/>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3.项目验收标准：</w:t>
      </w:r>
      <w:r>
        <w:rPr>
          <w:rFonts w:hint="eastAsia" w:ascii="宋体" w:hAnsi="宋体" w:cs="宋体"/>
          <w:color w:val="auto"/>
          <w:sz w:val="24"/>
          <w:highlight w:val="none"/>
        </w:rPr>
        <w:t xml:space="preserve">为加强项目执行风险管控，故设置项目考核表，严格按照考核表对项目进行管理。</w:t>
      </w:r>
      <w:r>
        <w:rPr>
          <w:rFonts w:hint="eastAsia" w:ascii="宋体" w:hAnsi="宋体" w:cs="宋体"/>
          <w:color w:val="auto"/>
          <w:sz w:val="24"/>
          <w:highlight w:val="none"/>
        </w:rPr>
        <w:t xml:space="preserve">街道规划建设科对供应商作业结束后进行考核，考核分值与最终付款挂钩。考核分值低于90分的每低一分按合同金额的</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%在最终付款时扣除。误期违约与考核扣分同时扣款。</w:t>
      </w:r>
      <w:r/>
    </w:p>
    <w:p>
      <w:pPr>
        <w:jc w:val="left"/>
        <w:spacing w:line="360" w:lineRule="auto"/>
        <w:widowControl/>
        <w:tabs>
          <w:tab w:val="left" w:pos="420" w:leader="none"/>
        </w:tabs>
        <w:rPr>
          <w:rFonts w:ascii="宋体" w:hAnsi="宋体" w:cs="宋体"/>
          <w:bCs/>
          <w:color w:val="auto"/>
          <w:sz w:val="24"/>
          <w:highlight w:val="none"/>
        </w:rPr>
      </w:pPr>
      <w:r>
        <w:rPr>
          <w:rFonts w:ascii="宋体" w:hAnsi="宋体" w:cs="宋体"/>
          <w:bCs/>
          <w:color w:val="auto"/>
          <w:sz w:val="24"/>
          <w:highlight w:val="none"/>
        </w:rPr>
      </w:r>
      <w:r/>
    </w:p>
    <w:p>
      <w:pPr>
        <w:rPr>
          <w:rFonts w:hAnsi="宋体"/>
          <w:color w:val="auto"/>
          <w:sz w:val="24"/>
          <w:highlight w:val="none"/>
        </w:rPr>
      </w:pPr>
      <w:r>
        <w:rPr>
          <w:rFonts w:hint="eastAsia" w:hAnsi="宋体"/>
          <w:color w:val="auto"/>
          <w:sz w:val="24"/>
          <w:highlight w:val="none"/>
        </w:rPr>
        <w:br w:type="page" w:clear="all"/>
      </w:r>
      <w:r/>
    </w:p>
    <w:p>
      <w:pPr>
        <w:jc w:val="center"/>
        <w:spacing w:line="360" w:lineRule="auto"/>
        <w:widowControl/>
        <w:rPr>
          <w:rFonts w:hAnsi="宋体" w:cs="宋体"/>
          <w:b/>
          <w:color w:val="auto"/>
          <w:sz w:val="24"/>
          <w:highlight w:val="none"/>
        </w:rPr>
      </w:pPr>
      <w:r>
        <w:rPr>
          <w:rFonts w:hint="eastAsia"/>
          <w:color w:val="auto"/>
          <w:sz w:val="28"/>
          <w:szCs w:val="28"/>
          <w:highlight w:val="none"/>
          <w:lang w:eastAsia="zh-CN"/>
        </w:rPr>
        <w:t xml:space="preserve">华庄街道部分安置房房屋鉴定服务</w:t>
      </w:r>
      <w:r>
        <w:rPr>
          <w:rFonts w:hint="eastAsia"/>
          <w:color w:val="auto"/>
          <w:sz w:val="28"/>
          <w:szCs w:val="28"/>
          <w:highlight w:val="none"/>
        </w:rPr>
        <w:t xml:space="preserve">考核表</w:t>
      </w:r>
      <w:r/>
    </w:p>
    <w:p>
      <w:pPr>
        <w:jc w:val="left"/>
        <w:spacing w:line="360" w:lineRule="auto"/>
        <w:widowControl/>
        <w:tabs>
          <w:tab w:val="left" w:pos="6212" w:leader="none"/>
        </w:tabs>
        <w:rPr>
          <w:rFonts w:hAnsi="宋体" w:cs="宋体"/>
          <w:color w:val="auto"/>
          <w:sz w:val="24"/>
          <w:highlight w:val="none"/>
        </w:rPr>
      </w:pPr>
      <w:r>
        <w:rPr>
          <w:rFonts w:hint="eastAsia" w:hAnsi="宋体" w:cs="宋体"/>
          <w:color w:val="auto"/>
          <w:sz w:val="24"/>
          <w:highlight w:val="none"/>
        </w:rPr>
        <w:t xml:space="preserve">服务单位：</w:t>
      </w:r>
      <w:r>
        <w:rPr>
          <w:rFonts w:hAnsi="宋体" w:cs="宋体"/>
          <w:color w:val="auto"/>
          <w:sz w:val="24"/>
          <w:highlight w:val="none"/>
        </w:rPr>
        <w:tab/>
      </w:r>
      <w:r>
        <w:rPr>
          <w:rFonts w:hint="eastAsia" w:hAnsi="宋体" w:cs="宋体"/>
          <w:color w:val="auto"/>
          <w:sz w:val="24"/>
          <w:highlight w:val="none"/>
        </w:rPr>
        <w:t xml:space="preserve">           日期：</w:t>
      </w:r>
      <w:r/>
    </w:p>
    <w:tbl>
      <w:tblPr>
        <w:tblStyle w:val="759"/>
        <w:tblW w:w="92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229"/>
        <w:gridCol w:w="3399"/>
        <w:gridCol w:w="1200"/>
        <w:gridCol w:w="2160"/>
        <w:gridCol w:w="1259"/>
      </w:tblGrid>
      <w:tr>
        <w:trPr>
          <w:jc w:val="center"/>
          <w:trHeight w:val="432"/>
        </w:trPr>
        <w:tc>
          <w:tcPr>
            <w:tcMar>
              <w:left w:w="15" w:type="dxa"/>
              <w:top w:w="15" w:type="dxa"/>
              <w:right w:w="15" w:type="dxa"/>
              <w:bottom w:w="0" w:type="dxa"/>
            </w:tcMar>
            <w:tcW w:w="1229" w:type="dxa"/>
            <w:vAlign w:val="center"/>
            <w:textDirection w:val="lrTb"/>
            <w:noWrap w:val="false"/>
          </w:tcPr>
          <w:p>
            <w:pPr>
              <w:jc w:val="center"/>
              <w:keepLines w:val="0"/>
              <w:keepNext w:val="0"/>
              <w:pageBreakBefore w:val="0"/>
              <w:spacing w:beforeAutospacing="0" w:afterAutospacing="0" w:line="0" w:lineRule="atLeast"/>
              <w:widowControl/>
              <w:rPr>
                <w:rFonts w:hAnsi="宋体" w:cs="宋体"/>
                <w:b/>
                <w:color w:val="auto"/>
                <w:sz w:val="20"/>
                <w:szCs w:val="20"/>
                <w:highlight w:val="none"/>
              </w:rPr>
            </w:pPr>
            <w:r>
              <w:rPr>
                <w:rFonts w:hint="eastAsia" w:hAnsi="宋体" w:cs="宋体"/>
                <w:b/>
                <w:color w:val="auto"/>
                <w:sz w:val="20"/>
                <w:szCs w:val="20"/>
                <w:highlight w:val="none"/>
              </w:rPr>
              <w:t xml:space="preserve">检查项目</w:t>
            </w:r>
            <w:r/>
          </w:p>
        </w:tc>
        <w:tc>
          <w:tcPr>
            <w:tcMar>
              <w:left w:w="15" w:type="dxa"/>
              <w:top w:w="15" w:type="dxa"/>
              <w:right w:w="15" w:type="dxa"/>
              <w:bottom w:w="0" w:type="dxa"/>
            </w:tcMar>
            <w:tcW w:w="3399" w:type="dxa"/>
            <w:vAlign w:val="center"/>
            <w:textDirection w:val="lrTb"/>
            <w:noWrap w:val="false"/>
          </w:tcPr>
          <w:p>
            <w:pPr>
              <w:jc w:val="center"/>
              <w:keepLines w:val="0"/>
              <w:keepNext w:val="0"/>
              <w:pageBreakBefore w:val="0"/>
              <w:spacing w:beforeAutospacing="0" w:afterAutospacing="0" w:line="0" w:lineRule="atLeast"/>
              <w:widowControl/>
              <w:rPr>
                <w:rFonts w:hAnsi="宋体" w:cs="宋体"/>
                <w:b/>
                <w:color w:val="auto"/>
                <w:sz w:val="20"/>
                <w:szCs w:val="20"/>
                <w:highlight w:val="none"/>
              </w:rPr>
            </w:pPr>
            <w:r>
              <w:rPr>
                <w:rFonts w:hint="eastAsia" w:hAnsi="宋体" w:cs="宋体"/>
                <w:b/>
                <w:color w:val="auto"/>
                <w:sz w:val="20"/>
                <w:szCs w:val="20"/>
                <w:highlight w:val="none"/>
              </w:rPr>
              <w:t xml:space="preserve">考核内容</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b/>
                <w:color w:val="auto"/>
                <w:sz w:val="20"/>
                <w:szCs w:val="20"/>
                <w:highlight w:val="none"/>
              </w:rPr>
            </w:pPr>
            <w:r>
              <w:rPr>
                <w:rFonts w:hint="eastAsia" w:hAnsi="宋体" w:cs="宋体"/>
                <w:b/>
                <w:color w:val="auto"/>
                <w:sz w:val="20"/>
                <w:szCs w:val="20"/>
                <w:highlight w:val="none"/>
              </w:rPr>
              <w:t xml:space="preserve">分值</w:t>
            </w:r>
            <w:r/>
          </w:p>
        </w:tc>
        <w:tc>
          <w:tcPr>
            <w:tcMar>
              <w:left w:w="15" w:type="dxa"/>
              <w:top w:w="15" w:type="dxa"/>
              <w:right w:w="15" w:type="dxa"/>
              <w:bottom w:w="0" w:type="dxa"/>
            </w:tcMar>
            <w:tcW w:w="216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b/>
                <w:color w:val="auto"/>
                <w:sz w:val="20"/>
                <w:szCs w:val="20"/>
                <w:highlight w:val="none"/>
              </w:rPr>
            </w:pPr>
            <w:r>
              <w:rPr>
                <w:rFonts w:hint="eastAsia" w:hAnsi="宋体" w:cs="宋体"/>
                <w:b/>
                <w:color w:val="auto"/>
                <w:sz w:val="20"/>
                <w:szCs w:val="20"/>
                <w:highlight w:val="none"/>
              </w:rPr>
              <w:t xml:space="preserve">扣分标准</w:t>
            </w:r>
            <w:r/>
          </w:p>
        </w:tc>
        <w:tc>
          <w:tcPr>
            <w:tcMar>
              <w:left w:w="15" w:type="dxa"/>
              <w:top w:w="15" w:type="dxa"/>
              <w:right w:w="15" w:type="dxa"/>
              <w:bottom w:w="0" w:type="dxa"/>
            </w:tcMar>
            <w:tcW w:w="1259" w:type="dxa"/>
            <w:vAlign w:val="center"/>
            <w:textDirection w:val="lrTb"/>
            <w:noWrap w:val="false"/>
          </w:tcPr>
          <w:p>
            <w:pPr>
              <w:jc w:val="center"/>
              <w:keepLines w:val="0"/>
              <w:keepNext w:val="0"/>
              <w:pageBreakBefore w:val="0"/>
              <w:spacing w:beforeAutospacing="0" w:afterAutospacing="0" w:line="0" w:lineRule="atLeast"/>
              <w:widowControl/>
              <w:rPr>
                <w:rFonts w:hAnsi="宋体" w:cs="宋体"/>
                <w:b/>
                <w:color w:val="auto"/>
                <w:sz w:val="20"/>
                <w:szCs w:val="20"/>
                <w:highlight w:val="none"/>
              </w:rPr>
            </w:pPr>
            <w:r>
              <w:rPr>
                <w:rFonts w:hint="eastAsia" w:hAnsi="宋体" w:cs="宋体"/>
                <w:b/>
                <w:color w:val="auto"/>
                <w:sz w:val="20"/>
                <w:szCs w:val="20"/>
                <w:highlight w:val="none"/>
              </w:rPr>
              <w:t xml:space="preserve">得分</w:t>
            </w:r>
            <w:r/>
          </w:p>
        </w:tc>
      </w:tr>
      <w:tr>
        <w:trPr>
          <w:jc w:val="center"/>
          <w:trHeight w:val="487"/>
        </w:trPr>
        <w:tc>
          <w:tcPr>
            <w:tcMar>
              <w:left w:w="15" w:type="dxa"/>
              <w:top w:w="15" w:type="dxa"/>
              <w:right w:w="15" w:type="dxa"/>
              <w:bottom w:w="0" w:type="dxa"/>
            </w:tcMar>
            <w:tcW w:w="1229" w:type="dxa"/>
            <w:vAlign w:val="center"/>
            <w:vMerge w:val="restart"/>
            <w:textDirection w:val="lrTb"/>
            <w:noWrap w:val="false"/>
          </w:tcPr>
          <w:p>
            <w:pPr>
              <w:keepLines w:val="0"/>
              <w:keepNext w:val="0"/>
              <w:pageBreakBefore w:val="0"/>
              <w:spacing w:beforeAutospacing="0" w:afterAutospacing="0" w:line="0" w:lineRule="atLeast"/>
              <w:widowControl/>
              <w:tabs>
                <w:tab w:val="left" w:pos="312" w:leader="none"/>
              </w:tabs>
              <w:rPr>
                <w:rFonts w:hAnsi="宋体" w:cs="宋体"/>
                <w:color w:val="auto"/>
                <w:sz w:val="20"/>
                <w:szCs w:val="20"/>
                <w:highlight w:val="none"/>
              </w:rPr>
            </w:pPr>
            <w:r>
              <w:rPr>
                <w:rFonts w:hint="eastAsia" w:hAnsi="宋体" w:cs="宋体"/>
                <w:color w:val="auto"/>
                <w:sz w:val="20"/>
                <w:szCs w:val="20"/>
                <w:highlight w:val="none"/>
              </w:rPr>
              <w:t xml:space="preserve">1.人员配置</w:t>
            </w:r>
            <w:r/>
          </w:p>
          <w:p>
            <w:pPr>
              <w:keepLines w:val="0"/>
              <w:keepNext w:val="0"/>
              <w:pageBreakBefore w:val="0"/>
              <w:spacing w:beforeAutospacing="0" w:afterAutospacing="0" w:line="0" w:lineRule="atLeast"/>
              <w:widowControl/>
              <w:tabs>
                <w:tab w:val="left" w:pos="312" w:leader="none"/>
              </w:tabs>
              <w:rPr>
                <w:rFonts w:hAnsi="宋体" w:cs="宋体"/>
                <w:color w:val="auto"/>
                <w:sz w:val="20"/>
                <w:szCs w:val="20"/>
                <w:highlight w:val="none"/>
              </w:rPr>
            </w:pPr>
            <w:r>
              <w:rPr>
                <w:rFonts w:hint="eastAsia" w:hAnsi="宋体" w:cs="宋体"/>
                <w:color w:val="auto"/>
                <w:sz w:val="20"/>
                <w:szCs w:val="20"/>
                <w:highlight w:val="none"/>
              </w:rPr>
              <w:t xml:space="preserve">（</w:t>
            </w:r>
            <w:r>
              <w:rPr>
                <w:rFonts w:hint="eastAsia" w:hAnsi="宋体" w:cs="宋体"/>
                <w:color w:val="auto"/>
                <w:sz w:val="20"/>
                <w:szCs w:val="20"/>
                <w:highlight w:val="none"/>
                <w:lang w:val="en-US" w:eastAsia="zh-CN"/>
              </w:rPr>
              <w:t xml:space="preserve">60</w:t>
            </w:r>
            <w:r>
              <w:rPr>
                <w:rFonts w:hint="eastAsia" w:hAnsi="宋体" w:cs="宋体"/>
                <w:color w:val="auto"/>
                <w:sz w:val="20"/>
                <w:szCs w:val="20"/>
                <w:highlight w:val="none"/>
              </w:rPr>
              <w:t xml:space="preserve">分）</w:t>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int="eastAsia" w:hAnsi="宋体" w:eastAsia="宋体" w:cs="宋体"/>
                <w:color w:val="auto"/>
                <w:sz w:val="20"/>
                <w:szCs w:val="20"/>
                <w:highlight w:val="none"/>
                <w:lang w:eastAsia="zh-CN"/>
              </w:rPr>
            </w:pPr>
            <w:r>
              <w:rPr>
                <w:rFonts w:hint="eastAsia" w:hAnsi="宋体" w:cs="宋体"/>
                <w:color w:val="auto"/>
                <w:sz w:val="20"/>
                <w:szCs w:val="20"/>
                <w:highlight w:val="none"/>
              </w:rPr>
              <w:t xml:space="preserve">1.项目负责人</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int="default" w:hAnsi="宋体" w:eastAsia="宋体" w:cs="宋体"/>
                <w:color w:val="auto"/>
                <w:sz w:val="20"/>
                <w:szCs w:val="20"/>
                <w:highlight w:val="none"/>
                <w:lang w:val="en-US" w:eastAsia="zh-CN"/>
              </w:rPr>
            </w:pPr>
            <w:r>
              <w:rPr>
                <w:rFonts w:hint="eastAsia" w:hAnsi="宋体" w:cs="宋体"/>
                <w:color w:val="auto"/>
                <w:sz w:val="20"/>
                <w:szCs w:val="20"/>
                <w:highlight w:val="none"/>
                <w:lang w:val="en-US" w:eastAsia="zh-CN"/>
              </w:rPr>
              <w:t xml:space="preserve">10</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color w:val="auto"/>
                <w:highlight w:val="none"/>
              </w:rPr>
              <w:t xml:space="preserve">项目</w:t>
            </w:r>
            <w:r>
              <w:rPr>
                <w:rFonts w:hint="eastAsia"/>
                <w:color w:val="auto"/>
                <w:highlight w:val="none"/>
                <w:lang w:val="en-US" w:eastAsia="zh-CN"/>
              </w:rPr>
              <w:t xml:space="preserve">负责人</w:t>
            </w:r>
            <w:r>
              <w:rPr>
                <w:rFonts w:hint="eastAsia"/>
                <w:color w:val="auto"/>
                <w:highlight w:val="none"/>
              </w:rPr>
              <w:t xml:space="preserve">配备数量及岗位设置符合</w:t>
            </w:r>
            <w:r>
              <w:rPr>
                <w:rFonts w:hint="eastAsia"/>
                <w:color w:val="auto"/>
                <w:highlight w:val="none"/>
                <w:lang w:val="en-US" w:eastAsia="zh-CN"/>
              </w:rPr>
              <w:t xml:space="preserve">招标文件</w:t>
            </w:r>
            <w:r>
              <w:rPr>
                <w:rFonts w:hint="eastAsia"/>
                <w:color w:val="auto"/>
                <w:highlight w:val="none"/>
              </w:rPr>
              <w:t xml:space="preserve">要求，持证上岗</w:t>
            </w:r>
            <w:r>
              <w:rPr>
                <w:rFonts w:hint="eastAsia"/>
                <w:color w:val="auto"/>
                <w:highlight w:val="none"/>
                <w:lang w:eastAsia="zh-CN"/>
              </w:rPr>
              <w:t xml:space="preserve">；</w:t>
            </w:r>
            <w:r>
              <w:rPr>
                <w:rFonts w:hint="eastAsia" w:hAnsi="宋体" w:cs="宋体"/>
                <w:color w:val="auto"/>
                <w:sz w:val="20"/>
                <w:szCs w:val="20"/>
                <w:highlight w:val="none"/>
              </w:rPr>
              <w:t xml:space="preserve">现场检测时每缺席一</w:t>
            </w:r>
            <w:r>
              <w:rPr>
                <w:rFonts w:hint="eastAsia" w:hAnsi="宋体" w:cs="宋体"/>
                <w:color w:val="auto"/>
                <w:sz w:val="20"/>
                <w:szCs w:val="20"/>
                <w:highlight w:val="none"/>
                <w:lang w:val="en-US" w:eastAsia="zh-CN"/>
              </w:rPr>
              <w:t xml:space="preserve">次</w:t>
            </w:r>
            <w:r>
              <w:rPr>
                <w:rFonts w:hint="eastAsia" w:hAnsi="宋体" w:cs="宋体"/>
                <w:color w:val="auto"/>
                <w:sz w:val="20"/>
                <w:szCs w:val="20"/>
                <w:highlight w:val="none"/>
              </w:rPr>
              <w:t xml:space="preserve">，扣</w:t>
            </w:r>
            <w:r>
              <w:rPr>
                <w:rFonts w:hint="eastAsia" w:hAnsi="宋体" w:cs="宋体"/>
                <w:color w:val="auto"/>
                <w:sz w:val="20"/>
                <w:szCs w:val="20"/>
                <w:highlight w:val="none"/>
                <w:lang w:val="en-US" w:eastAsia="zh-CN"/>
              </w:rPr>
              <w:t xml:space="preserve">5</w:t>
            </w:r>
            <w:r>
              <w:rPr>
                <w:rFonts w:hint="eastAsia" w:hAnsi="宋体" w:cs="宋体"/>
                <w:color w:val="auto"/>
                <w:sz w:val="20"/>
                <w:szCs w:val="20"/>
                <w:highlight w:val="none"/>
              </w:rPr>
              <w:t xml:space="preserve">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Mar>
              <w:left w:w="15" w:type="dxa"/>
              <w:top w:w="15" w:type="dxa"/>
              <w:right w:w="15" w:type="dxa"/>
              <w:bottom w:w="0" w:type="dxa"/>
            </w:tcMar>
            <w:tcW w:w="1229" w:type="dxa"/>
            <w:vAlign w:val="center"/>
            <w:vMerge w:val="continue"/>
            <w:textDirection w:val="lrTb"/>
            <w:noWrap w:val="false"/>
          </w:tcPr>
          <w:p>
            <w:pPr>
              <w:keepLines w:val="0"/>
              <w:keepNext w:val="0"/>
              <w:pageBreakBefore w:val="0"/>
              <w:spacing w:beforeAutospacing="0" w:afterAutospacing="0" w:line="0" w:lineRule="atLeast"/>
              <w:widowControl/>
              <w:tabs>
                <w:tab w:val="left" w:pos="312" w:leader="none"/>
              </w:tabs>
              <w:rPr>
                <w:rFonts w:hint="eastAsia" w:hAnsi="宋体" w:cs="宋体"/>
                <w:color w:val="auto"/>
                <w:sz w:val="20"/>
                <w:szCs w:val="20"/>
                <w:highlight w:val="none"/>
              </w:rPr>
            </w:pPr>
            <w:r>
              <w:rPr>
                <w:rFonts w:hint="eastAsia" w:hAnsi="宋体" w:cs="宋体"/>
                <w:color w:val="auto"/>
                <w:sz w:val="20"/>
                <w:szCs w:val="20"/>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int="default" w:hAnsi="宋体" w:eastAsia="宋体" w:cs="宋体"/>
                <w:color w:val="auto"/>
                <w:sz w:val="20"/>
                <w:szCs w:val="20"/>
                <w:highlight w:val="none"/>
                <w:lang w:val="en-US" w:eastAsia="zh-CN"/>
              </w:rPr>
            </w:pPr>
            <w:r>
              <w:rPr>
                <w:rFonts w:hint="eastAsia" w:hAnsi="宋体" w:cs="宋体"/>
                <w:color w:val="auto"/>
                <w:sz w:val="20"/>
                <w:szCs w:val="20"/>
                <w:highlight w:val="none"/>
                <w:lang w:val="en-US" w:eastAsia="zh-CN"/>
              </w:rPr>
              <w:t xml:space="preserve">2.技术负责人</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int="default" w:hAnsi="宋体" w:eastAsia="宋体" w:cs="宋体"/>
                <w:color w:val="auto"/>
                <w:sz w:val="20"/>
                <w:szCs w:val="20"/>
                <w:highlight w:val="none"/>
                <w:lang w:val="en-US" w:eastAsia="zh-CN"/>
              </w:rPr>
            </w:pPr>
            <w:r>
              <w:rPr>
                <w:rFonts w:hint="eastAsia" w:hAnsi="宋体" w:cs="宋体"/>
                <w:color w:val="auto"/>
                <w:sz w:val="20"/>
                <w:szCs w:val="20"/>
                <w:highlight w:val="none"/>
                <w:lang w:val="en-US" w:eastAsia="zh-CN"/>
              </w:rPr>
              <w:t xml:space="preserve">10</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int="eastAsia" w:hAnsi="宋体" w:cs="宋体"/>
                <w:color w:val="auto"/>
                <w:sz w:val="20"/>
                <w:szCs w:val="20"/>
                <w:highlight w:val="none"/>
              </w:rPr>
            </w:pPr>
            <w:r>
              <w:rPr>
                <w:rFonts w:hint="eastAsia"/>
                <w:color w:val="auto"/>
                <w:highlight w:val="none"/>
                <w:lang w:val="en-US" w:eastAsia="zh-CN"/>
              </w:rPr>
              <w:t xml:space="preserve">技术负责人</w:t>
            </w:r>
            <w:r>
              <w:rPr>
                <w:rFonts w:hint="eastAsia"/>
                <w:color w:val="auto"/>
                <w:highlight w:val="none"/>
              </w:rPr>
              <w:t xml:space="preserve">配备数量及岗位设置符合</w:t>
            </w:r>
            <w:r>
              <w:rPr>
                <w:rFonts w:hint="eastAsia"/>
                <w:color w:val="auto"/>
                <w:highlight w:val="none"/>
                <w:lang w:val="en-US" w:eastAsia="zh-CN"/>
              </w:rPr>
              <w:t xml:space="preserve">招标文件</w:t>
            </w:r>
            <w:r>
              <w:rPr>
                <w:rFonts w:hint="eastAsia"/>
                <w:color w:val="auto"/>
                <w:highlight w:val="none"/>
              </w:rPr>
              <w:t xml:space="preserve">要求，持证上岗</w:t>
            </w:r>
            <w:r>
              <w:rPr>
                <w:rFonts w:hint="eastAsia"/>
                <w:color w:val="auto"/>
                <w:highlight w:val="none"/>
                <w:lang w:eastAsia="zh-CN"/>
              </w:rPr>
              <w:t xml:space="preserve">；</w:t>
            </w:r>
            <w:r>
              <w:rPr>
                <w:rFonts w:hint="eastAsia" w:hAnsi="宋体" w:cs="宋体"/>
                <w:color w:val="auto"/>
                <w:sz w:val="20"/>
                <w:szCs w:val="20"/>
                <w:highlight w:val="none"/>
              </w:rPr>
              <w:t xml:space="preserve">现场检测时每缺席一</w:t>
            </w:r>
            <w:r>
              <w:rPr>
                <w:rFonts w:hint="eastAsia" w:hAnsi="宋体" w:cs="宋体"/>
                <w:color w:val="auto"/>
                <w:sz w:val="20"/>
                <w:szCs w:val="20"/>
                <w:highlight w:val="none"/>
                <w:lang w:val="en-US" w:eastAsia="zh-CN"/>
              </w:rPr>
              <w:t xml:space="preserve">次</w:t>
            </w:r>
            <w:r>
              <w:rPr>
                <w:rFonts w:hint="eastAsia" w:hAnsi="宋体" w:cs="宋体"/>
                <w:color w:val="auto"/>
                <w:sz w:val="20"/>
                <w:szCs w:val="20"/>
                <w:highlight w:val="none"/>
              </w:rPr>
              <w:t xml:space="preserve">，扣</w:t>
            </w:r>
            <w:r>
              <w:rPr>
                <w:rFonts w:hint="eastAsia" w:hAnsi="宋体" w:cs="宋体"/>
                <w:color w:val="auto"/>
                <w:sz w:val="20"/>
                <w:szCs w:val="20"/>
                <w:highlight w:val="none"/>
                <w:lang w:val="en-US" w:eastAsia="zh-CN"/>
              </w:rPr>
              <w:t xml:space="preserve">5</w:t>
            </w:r>
            <w:r>
              <w:rPr>
                <w:rFonts w:hint="eastAsia" w:hAnsi="宋体" w:cs="宋体"/>
                <w:color w:val="auto"/>
                <w:sz w:val="20"/>
                <w:szCs w:val="20"/>
                <w:highlight w:val="none"/>
              </w:rPr>
              <w:t xml:space="preserve">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W w:w="1229" w:type="dxa"/>
            <w:vAlign w:val="center"/>
            <w:vMerge w:val="continue"/>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lang w:val="en-US" w:eastAsia="zh-CN"/>
              </w:rPr>
              <w:t xml:space="preserve">3</w:t>
            </w:r>
            <w:r>
              <w:rPr>
                <w:rFonts w:hint="eastAsia" w:hAnsi="宋体" w:cs="宋体"/>
                <w:color w:val="auto"/>
                <w:sz w:val="20"/>
                <w:szCs w:val="20"/>
                <w:highlight w:val="none"/>
              </w:rPr>
              <w:t xml:space="preserve">. </w:t>
            </w:r>
            <w:r>
              <w:rPr>
                <w:rFonts w:hint="eastAsia" w:hAnsi="宋体" w:cs="宋体"/>
                <w:color w:val="auto"/>
                <w:sz w:val="20"/>
                <w:szCs w:val="20"/>
                <w:highlight w:val="none"/>
                <w:lang w:val="en-US" w:eastAsia="zh-CN"/>
              </w:rPr>
              <w:t xml:space="preserve">项目组</w:t>
            </w:r>
            <w:r>
              <w:rPr>
                <w:rFonts w:hint="eastAsia" w:hAnsi="宋体" w:cs="宋体"/>
                <w:color w:val="auto"/>
                <w:sz w:val="20"/>
                <w:szCs w:val="20"/>
                <w:highlight w:val="none"/>
              </w:rPr>
              <w:t xml:space="preserve">人员</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int="default" w:hAnsi="宋体" w:eastAsia="宋体" w:cs="宋体"/>
                <w:color w:val="auto"/>
                <w:sz w:val="20"/>
                <w:szCs w:val="20"/>
                <w:highlight w:val="none"/>
                <w:lang w:val="en-US" w:eastAsia="zh-CN"/>
              </w:rPr>
            </w:pPr>
            <w:r>
              <w:rPr>
                <w:rFonts w:hint="eastAsia" w:hAnsi="宋体" w:cs="宋体"/>
                <w:color w:val="auto"/>
                <w:sz w:val="20"/>
                <w:szCs w:val="20"/>
                <w:highlight w:val="none"/>
                <w:lang w:val="en-US" w:eastAsia="zh-CN"/>
              </w:rPr>
              <w:t xml:space="preserve">40</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color w:val="auto"/>
                <w:highlight w:val="none"/>
              </w:rPr>
              <w:t xml:space="preserve">项目组人员配备数量及岗位设置符合</w:t>
            </w:r>
            <w:r>
              <w:rPr>
                <w:rFonts w:hint="eastAsia"/>
                <w:color w:val="auto"/>
                <w:highlight w:val="none"/>
                <w:lang w:val="en-US" w:eastAsia="zh-CN"/>
              </w:rPr>
              <w:t xml:space="preserve">招标文件</w:t>
            </w:r>
            <w:r>
              <w:rPr>
                <w:rFonts w:hint="eastAsia"/>
                <w:color w:val="auto"/>
                <w:highlight w:val="none"/>
              </w:rPr>
              <w:t xml:space="preserve">要求，持证上岗</w:t>
            </w:r>
            <w:r>
              <w:rPr>
                <w:rFonts w:hint="eastAsia"/>
                <w:color w:val="auto"/>
                <w:highlight w:val="none"/>
                <w:lang w:eastAsia="zh-CN"/>
              </w:rPr>
              <w:t xml:space="preserve">；</w:t>
            </w:r>
            <w:r>
              <w:rPr>
                <w:rFonts w:hint="eastAsia" w:hAnsi="宋体" w:cs="宋体"/>
                <w:color w:val="auto"/>
                <w:sz w:val="20"/>
                <w:szCs w:val="20"/>
                <w:highlight w:val="none"/>
              </w:rPr>
              <w:t xml:space="preserve">现场检测时每缺席一</w:t>
            </w:r>
            <w:r>
              <w:rPr>
                <w:rFonts w:hint="eastAsia" w:hAnsi="宋体" w:cs="宋体"/>
                <w:color w:val="auto"/>
                <w:sz w:val="20"/>
                <w:szCs w:val="20"/>
                <w:highlight w:val="none"/>
                <w:lang w:val="en-US" w:eastAsia="zh-CN"/>
              </w:rPr>
              <w:t xml:space="preserve">次</w:t>
            </w:r>
            <w:r>
              <w:rPr>
                <w:rFonts w:hint="eastAsia" w:hAnsi="宋体" w:cs="宋体"/>
                <w:color w:val="auto"/>
                <w:sz w:val="20"/>
                <w:szCs w:val="20"/>
                <w:highlight w:val="none"/>
              </w:rPr>
              <w:t xml:space="preserve">，扣</w:t>
            </w:r>
            <w:r>
              <w:rPr>
                <w:rFonts w:hint="eastAsia" w:hAnsi="宋体" w:cs="宋体"/>
                <w:color w:val="auto"/>
                <w:sz w:val="20"/>
                <w:szCs w:val="20"/>
                <w:highlight w:val="none"/>
                <w:lang w:val="en-US" w:eastAsia="zh-CN"/>
              </w:rPr>
              <w:t xml:space="preserve">5</w:t>
            </w:r>
            <w:r>
              <w:rPr>
                <w:rFonts w:hint="eastAsia" w:hAnsi="宋体" w:cs="宋体"/>
                <w:color w:val="auto"/>
                <w:sz w:val="20"/>
                <w:szCs w:val="20"/>
                <w:highlight w:val="none"/>
              </w:rPr>
              <w:t xml:space="preserve">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827"/>
        </w:trPr>
        <w:tc>
          <w:tcPr>
            <w:tcMar>
              <w:left w:w="15" w:type="dxa"/>
              <w:top w:w="15" w:type="dxa"/>
              <w:right w:w="15" w:type="dxa"/>
              <w:bottom w:w="0" w:type="dxa"/>
            </w:tcMar>
            <w:tcW w:w="1229" w:type="dxa"/>
            <w:vAlign w:val="center"/>
            <w:vMerge w:val="restart"/>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2.规范化作业 </w:t>
            </w:r>
            <w:r/>
          </w:p>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w:t>
            </w:r>
            <w:r>
              <w:rPr>
                <w:rFonts w:hint="eastAsia" w:hAnsi="宋体" w:cs="宋体"/>
                <w:color w:val="auto"/>
                <w:sz w:val="20"/>
                <w:szCs w:val="20"/>
                <w:highlight w:val="none"/>
                <w:lang w:val="en-US" w:eastAsia="zh-CN"/>
              </w:rPr>
              <w:t xml:space="preserve">15</w:t>
            </w:r>
            <w:r>
              <w:rPr>
                <w:rFonts w:hint="eastAsia" w:hAnsi="宋体" w:cs="宋体"/>
                <w:color w:val="auto"/>
                <w:sz w:val="20"/>
                <w:szCs w:val="20"/>
                <w:highlight w:val="none"/>
              </w:rPr>
              <w:t xml:space="preserve">分）</w:t>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1.进场作业区域设置警戒线或围挡。</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int="eastAsia" w:hAnsi="宋体" w:eastAsia="宋体" w:cs="宋体"/>
                <w:color w:val="auto"/>
                <w:sz w:val="20"/>
                <w:szCs w:val="20"/>
                <w:highlight w:val="none"/>
                <w:lang w:eastAsia="zh-CN"/>
              </w:rPr>
            </w:pPr>
            <w:r>
              <w:rPr>
                <w:rFonts w:hint="eastAsia" w:hAnsi="宋体" w:cs="宋体"/>
                <w:color w:val="auto"/>
                <w:sz w:val="20"/>
                <w:szCs w:val="20"/>
                <w:highlight w:val="none"/>
                <w:lang w:val="en-US" w:eastAsia="zh-CN"/>
              </w:rPr>
              <w:t xml:space="preserve">5</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未设置或设置不全发现一处扣</w:t>
            </w:r>
            <w:r>
              <w:rPr>
                <w:rFonts w:hint="eastAsia" w:hAnsi="宋体" w:cs="宋体"/>
                <w:color w:val="auto"/>
                <w:sz w:val="20"/>
                <w:szCs w:val="20"/>
                <w:highlight w:val="none"/>
                <w:lang w:val="en-US" w:eastAsia="zh-CN"/>
              </w:rPr>
              <w:t xml:space="preserve">2.5</w:t>
            </w:r>
            <w:r>
              <w:rPr>
                <w:rFonts w:hint="eastAsia" w:hAnsi="宋体" w:cs="宋体"/>
                <w:color w:val="auto"/>
                <w:sz w:val="20"/>
                <w:szCs w:val="20"/>
                <w:highlight w:val="none"/>
              </w:rPr>
              <w:t xml:space="preserve">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W w:w="1229" w:type="dxa"/>
            <w:vAlign w:val="center"/>
            <w:vMerge w:val="continue"/>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2.做好现场疏导，防止群众聚集围观。</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int="eastAsia" w:hAnsi="宋体" w:eastAsia="宋体" w:cs="宋体"/>
                <w:color w:val="auto"/>
                <w:sz w:val="20"/>
                <w:szCs w:val="20"/>
                <w:highlight w:val="none"/>
                <w:lang w:eastAsia="zh-CN"/>
              </w:rPr>
            </w:pPr>
            <w:r>
              <w:rPr>
                <w:rFonts w:hint="eastAsia" w:hAnsi="宋体" w:cs="宋体"/>
                <w:color w:val="auto"/>
                <w:sz w:val="20"/>
                <w:szCs w:val="20"/>
                <w:highlight w:val="none"/>
                <w:lang w:val="en-US" w:eastAsia="zh-CN"/>
              </w:rPr>
              <w:t xml:space="preserve">5</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发现一处扣</w:t>
            </w:r>
            <w:r>
              <w:rPr>
                <w:rFonts w:hint="eastAsia" w:hAnsi="宋体" w:cs="宋体"/>
                <w:color w:val="auto"/>
                <w:sz w:val="20"/>
                <w:szCs w:val="20"/>
                <w:highlight w:val="none"/>
                <w:lang w:val="en-US" w:eastAsia="zh-CN"/>
              </w:rPr>
              <w:t xml:space="preserve">2.5</w:t>
            </w:r>
            <w:r>
              <w:rPr>
                <w:rFonts w:hint="eastAsia" w:hAnsi="宋体" w:cs="宋体"/>
                <w:color w:val="auto"/>
                <w:sz w:val="20"/>
                <w:szCs w:val="20"/>
                <w:highlight w:val="none"/>
              </w:rPr>
              <w:t xml:space="preserve">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W w:w="1229" w:type="dxa"/>
            <w:vAlign w:val="center"/>
            <w:vMerge w:val="continue"/>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3.在检测评估过程中做好设施保护。</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5</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造成破坏的，发现一处扣</w:t>
            </w:r>
            <w:r>
              <w:rPr>
                <w:rFonts w:hint="eastAsia" w:hAnsi="宋体" w:cs="宋体"/>
                <w:color w:val="auto"/>
                <w:sz w:val="20"/>
                <w:szCs w:val="20"/>
                <w:highlight w:val="none"/>
                <w:lang w:val="en-US" w:eastAsia="zh-CN"/>
              </w:rPr>
              <w:t xml:space="preserve">2.</w:t>
            </w:r>
            <w:r>
              <w:rPr>
                <w:rFonts w:hint="eastAsia" w:hAnsi="宋体" w:cs="宋体"/>
                <w:color w:val="auto"/>
                <w:sz w:val="20"/>
                <w:szCs w:val="20"/>
                <w:highlight w:val="none"/>
              </w:rPr>
              <w:t xml:space="preserve">5分。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922"/>
        </w:trPr>
        <w:tc>
          <w:tcPr>
            <w:tcMar>
              <w:left w:w="15" w:type="dxa"/>
              <w:top w:w="15" w:type="dxa"/>
              <w:right w:w="15" w:type="dxa"/>
              <w:bottom w:w="0" w:type="dxa"/>
            </w:tcMar>
            <w:tcW w:w="1229" w:type="dxa"/>
            <w:vAlign w:val="center"/>
            <w:vMerge w:val="restart"/>
            <w:textDirection w:val="lrTb"/>
            <w:noWrap w:val="false"/>
          </w:tcPr>
          <w:p>
            <w:pPr>
              <w:numPr>
                <w:ilvl w:val="0"/>
                <w:numId w:val="5"/>
              </w:num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报告编制 </w:t>
            </w:r>
            <w:r/>
          </w:p>
          <w:p>
            <w:pPr>
              <w:keepLines w:val="0"/>
              <w:keepNext w:val="0"/>
              <w:pageBreakBefore w:val="0"/>
              <w:spacing w:beforeAutospacing="0" w:afterAutospacing="0" w:line="0" w:lineRule="atLeast"/>
              <w:widowControl/>
              <w:tabs>
                <w:tab w:val="left" w:pos="312" w:leader="none"/>
              </w:tabs>
              <w:rPr>
                <w:rFonts w:hAnsi="宋体" w:cs="宋体"/>
                <w:color w:val="auto"/>
                <w:sz w:val="20"/>
                <w:szCs w:val="20"/>
                <w:highlight w:val="none"/>
              </w:rPr>
            </w:pPr>
            <w:r>
              <w:rPr>
                <w:rFonts w:hint="eastAsia" w:hAnsi="宋体" w:cs="宋体"/>
                <w:color w:val="auto"/>
                <w:sz w:val="20"/>
                <w:szCs w:val="20"/>
                <w:highlight w:val="none"/>
              </w:rPr>
              <w:t xml:space="preserve">（20分）</w:t>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1.报告编制符合相关规范要求。</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10</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t xml:space="preserve">有一处问题扣</w:t>
            </w:r>
            <w:r>
              <w:rPr>
                <w:rFonts w:hint="eastAsia" w:hAnsi="宋体" w:cs="宋体"/>
                <w:color w:val="auto"/>
                <w:sz w:val="20"/>
                <w:szCs w:val="20"/>
                <w:highlight w:val="none"/>
              </w:rPr>
              <w:t xml:space="preserve">2分。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W w:w="1229" w:type="dxa"/>
            <w:vAlign w:val="center"/>
            <w:vMerge w:val="continue"/>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2.报告未一次性通过备案的。</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10</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扣10分。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Mar>
              <w:left w:w="15" w:type="dxa"/>
              <w:top w:w="15" w:type="dxa"/>
              <w:right w:w="15" w:type="dxa"/>
              <w:bottom w:w="0" w:type="dxa"/>
            </w:tcMar>
            <w:tcW w:w="1229"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4. 工作配合程度</w:t>
            </w:r>
            <w:r/>
          </w:p>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w:t>
            </w:r>
            <w:r>
              <w:rPr>
                <w:rFonts w:hint="eastAsia" w:hAnsi="宋体" w:cs="宋体"/>
                <w:color w:val="auto"/>
                <w:sz w:val="20"/>
                <w:szCs w:val="20"/>
                <w:highlight w:val="none"/>
                <w:lang w:val="en-US" w:eastAsia="zh-CN"/>
              </w:rPr>
              <w:t xml:space="preserve">5</w:t>
            </w:r>
            <w:r>
              <w:rPr>
                <w:rFonts w:hint="eastAsia" w:hAnsi="宋体" w:cs="宋体"/>
                <w:color w:val="auto"/>
                <w:sz w:val="20"/>
                <w:szCs w:val="20"/>
                <w:highlight w:val="none"/>
              </w:rPr>
              <w:t xml:space="preserve">分）</w:t>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1.在项目服务期间，所提供服务的满意程度。</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int="eastAsia" w:hAnsi="宋体" w:eastAsia="宋体" w:cs="宋体"/>
                <w:color w:val="auto"/>
                <w:sz w:val="20"/>
                <w:szCs w:val="20"/>
                <w:highlight w:val="none"/>
                <w:lang w:eastAsia="zh-CN"/>
              </w:rPr>
            </w:pPr>
            <w:r>
              <w:rPr>
                <w:rFonts w:hint="eastAsia" w:hAnsi="宋体" w:cs="宋体"/>
                <w:color w:val="auto"/>
                <w:sz w:val="20"/>
                <w:szCs w:val="20"/>
                <w:highlight w:val="none"/>
                <w:lang w:val="en-US" w:eastAsia="zh-CN"/>
              </w:rPr>
              <w:t xml:space="preserve">5</w:t>
            </w:r>
            <w:r/>
          </w:p>
        </w:tc>
        <w:tc>
          <w:tcPr>
            <w:tcMar>
              <w:left w:w="15" w:type="dxa"/>
              <w:top w:w="15" w:type="dxa"/>
              <w:right w:w="15" w:type="dxa"/>
              <w:bottom w:w="0" w:type="dxa"/>
            </w:tcMar>
            <w:tcW w:w="2160"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t xml:space="preserve">酌情打分，满分</w:t>
            </w:r>
            <w:r>
              <w:rPr>
                <w:rFonts w:hint="eastAsia" w:hAnsi="宋体" w:cs="宋体"/>
                <w:color w:val="auto"/>
                <w:sz w:val="20"/>
                <w:szCs w:val="20"/>
                <w:highlight w:val="none"/>
                <w:lang w:val="en-US" w:eastAsia="zh-CN"/>
              </w:rPr>
              <w:t xml:space="preserve">5</w:t>
            </w:r>
            <w:r>
              <w:rPr>
                <w:rFonts w:hint="eastAsia" w:hAnsi="宋体" w:cs="宋体"/>
                <w:color w:val="auto"/>
                <w:sz w:val="20"/>
                <w:szCs w:val="20"/>
                <w:highlight w:val="none"/>
              </w:rPr>
              <w:t xml:space="preserve">分。</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Mar>
              <w:left w:w="15" w:type="dxa"/>
              <w:top w:w="15" w:type="dxa"/>
              <w:right w:w="15" w:type="dxa"/>
              <w:bottom w:w="0" w:type="dxa"/>
            </w:tcMar>
            <w:tcW w:w="1229" w:type="dxa"/>
            <w:vAlign w:val="center"/>
            <w:vMerge w:val="restart"/>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5.其他</w:t>
            </w:r>
            <w:r/>
          </w:p>
          <w:p>
            <w:pPr>
              <w:pStyle w:val="1154"/>
              <w:ind w:firstLine="360"/>
              <w:keepLines w:val="0"/>
              <w:keepNext w:val="0"/>
              <w:pageBreakBefore w:val="0"/>
              <w:spacing w:beforeAutospacing="0" w:afterAutospacing="0" w:line="0" w:lineRule="atLeast"/>
              <w:rPr>
                <w:rFonts w:ascii="宋体" w:hAnsi="宋体" w:cs="宋体"/>
                <w:color w:val="auto"/>
                <w:highlight w:val="none"/>
              </w:rPr>
            </w:pPr>
            <w:r>
              <w:rPr>
                <w:rFonts w:ascii="宋体" w:hAnsi="宋体" w:cs="宋体"/>
                <w:color w:val="auto"/>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1.因操作不当造成重大安全事故的造成人员伤亡的。</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2160"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t xml:space="preserve">立即解除合同</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87"/>
        </w:trPr>
        <w:tc>
          <w:tcPr>
            <w:tcW w:w="1229" w:type="dxa"/>
            <w:vAlign w:val="center"/>
            <w:vMerge w:val="continue"/>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3399"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2.违规转包分包的。</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2160"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t xml:space="preserve">立即解除合同</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32"/>
        </w:trPr>
        <w:tc>
          <w:tcPr>
            <w:gridSpan w:val="2"/>
            <w:tcMar>
              <w:left w:w="15" w:type="dxa"/>
              <w:top w:w="15" w:type="dxa"/>
              <w:right w:w="15" w:type="dxa"/>
              <w:bottom w:w="0" w:type="dxa"/>
            </w:tcMar>
            <w:tcW w:w="4628"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合计</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100</w:t>
            </w:r>
            <w:r/>
          </w:p>
        </w:tc>
        <w:tc>
          <w:tcPr>
            <w:tcMar>
              <w:left w:w="15" w:type="dxa"/>
              <w:top w:w="15" w:type="dxa"/>
              <w:right w:w="15" w:type="dxa"/>
              <w:bottom w:w="0" w:type="dxa"/>
            </w:tcMar>
            <w:tcW w:w="2160"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1184"/>
        </w:trPr>
        <w:tc>
          <w:tcPr>
            <w:gridSpan w:val="2"/>
            <w:tcMar>
              <w:left w:w="15" w:type="dxa"/>
              <w:top w:w="15" w:type="dxa"/>
              <w:right w:w="15" w:type="dxa"/>
              <w:bottom w:w="0" w:type="dxa"/>
            </w:tcMar>
            <w:tcW w:w="4628"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误期违约情况</w:t>
            </w:r>
            <w:r/>
          </w:p>
        </w:tc>
        <w:tc>
          <w:tcPr>
            <w:tcMar>
              <w:left w:w="15" w:type="dxa"/>
              <w:top w:w="15" w:type="dxa"/>
              <w:right w:w="15" w:type="dxa"/>
              <w:bottom w:w="0" w:type="dxa"/>
            </w:tcMar>
            <w:tcW w:w="1200" w:type="dxa"/>
            <w:vAlign w:val="center"/>
            <w:textDirection w:val="lrTb"/>
            <w:noWrap w:val="false"/>
          </w:tcPr>
          <w:p>
            <w:pPr>
              <w:jc w:val="center"/>
              <w:keepLines w:val="0"/>
              <w:keepNext w:val="0"/>
              <w:pageBreakBefore w:val="0"/>
              <w:spacing w:beforeAutospacing="0" w:afterAutospacing="0" w:line="0" w:lineRule="atLeast"/>
              <w:widowControl/>
              <w:rPr>
                <w:rFonts w:hAnsi="宋体" w:cs="宋体"/>
                <w:color w:val="auto"/>
                <w:sz w:val="20"/>
                <w:szCs w:val="20"/>
                <w:highlight w:val="none"/>
              </w:rPr>
            </w:pPr>
            <w:r>
              <w:rPr>
                <w:rFonts w:hAnsi="宋体" w:cs="宋体"/>
                <w:color w:val="auto"/>
                <w:sz w:val="20"/>
                <w:szCs w:val="20"/>
                <w:highlight w:val="none"/>
              </w:rPr>
            </w:r>
            <w:r/>
          </w:p>
        </w:tc>
        <w:tc>
          <w:tcPr>
            <w:tcMar>
              <w:left w:w="15" w:type="dxa"/>
              <w:top w:w="15" w:type="dxa"/>
              <w:right w:w="15" w:type="dxa"/>
              <w:bottom w:w="0" w:type="dxa"/>
            </w:tcMar>
            <w:tcW w:w="2160"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t xml:space="preserve">未在规定时间内完成项目安全鉴定备案的，每延误一日扣合同金额的</w:t>
            </w:r>
            <w:r>
              <w:rPr>
                <w:rFonts w:hint="eastAsia" w:hAnsi="宋体" w:cs="宋体"/>
                <w:color w:val="auto"/>
                <w:sz w:val="20"/>
                <w:szCs w:val="20"/>
                <w:highlight w:val="none"/>
              </w:rPr>
              <w:t xml:space="preserve">0.2%。</w:t>
            </w:r>
            <w:r/>
          </w:p>
        </w:tc>
        <w:tc>
          <w:tcPr>
            <w:tcMar>
              <w:left w:w="15" w:type="dxa"/>
              <w:top w:w="15" w:type="dxa"/>
              <w:right w:w="15" w:type="dxa"/>
              <w:bottom w:w="0" w:type="dxa"/>
            </w:tcMar>
            <w:tcW w:w="1259" w:type="dxa"/>
            <w:vAlign w:val="center"/>
            <w:textDirection w:val="lrTb"/>
            <w:noWrap w:val="false"/>
          </w:tcPr>
          <w:p>
            <w:pPr>
              <w:keepLines w:val="0"/>
              <w:keepNext w:val="0"/>
              <w:pageBreakBefore w:val="0"/>
              <w:spacing w:beforeAutospacing="0" w:afterAutospacing="0" w:line="0" w:lineRule="atLeast"/>
              <w:rPr>
                <w:rFonts w:hAnsi="宋体" w:cs="宋体"/>
                <w:color w:val="auto"/>
                <w:sz w:val="20"/>
                <w:szCs w:val="20"/>
                <w:highlight w:val="none"/>
              </w:rPr>
            </w:pPr>
            <w:r>
              <w:rPr>
                <w:rFonts w:hAnsi="宋体" w:cs="宋体"/>
                <w:color w:val="auto"/>
                <w:sz w:val="20"/>
                <w:szCs w:val="20"/>
                <w:highlight w:val="none"/>
              </w:rPr>
            </w:r>
            <w:r/>
          </w:p>
        </w:tc>
      </w:tr>
      <w:tr>
        <w:trPr>
          <w:jc w:val="center"/>
          <w:trHeight w:val="457"/>
        </w:trPr>
        <w:tc>
          <w:tcPr>
            <w:gridSpan w:val="5"/>
            <w:tcMar>
              <w:left w:w="15" w:type="dxa"/>
              <w:top w:w="15" w:type="dxa"/>
              <w:right w:w="15" w:type="dxa"/>
              <w:bottom w:w="0" w:type="dxa"/>
            </w:tcMar>
            <w:tcW w:w="9247"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Fonts w:hint="eastAsia" w:hAnsi="宋体" w:cs="宋体"/>
                <w:color w:val="auto"/>
                <w:sz w:val="20"/>
                <w:szCs w:val="20"/>
                <w:highlight w:val="none"/>
              </w:rPr>
              <w:t xml:space="preserve">综合得分：                                                                  </w:t>
            </w:r>
            <w:r/>
          </w:p>
        </w:tc>
      </w:tr>
      <w:tr>
        <w:trPr>
          <w:jc w:val="center"/>
          <w:trHeight w:val="558"/>
        </w:trPr>
        <w:tc>
          <w:tcPr>
            <w:gridSpan w:val="5"/>
            <w:tcMar>
              <w:left w:w="15" w:type="dxa"/>
              <w:top w:w="15" w:type="dxa"/>
              <w:right w:w="15" w:type="dxa"/>
              <w:bottom w:w="0" w:type="dxa"/>
            </w:tcMar>
            <w:tcW w:w="9247" w:type="dxa"/>
            <w:vAlign w:val="center"/>
            <w:textDirection w:val="lrTb"/>
            <w:noWrap w:val="false"/>
          </w:tcPr>
          <w:p>
            <w:pPr>
              <w:jc w:val="left"/>
              <w:keepLines w:val="0"/>
              <w:keepNext w:val="0"/>
              <w:pageBreakBefore w:val="0"/>
              <w:spacing w:beforeAutospacing="0" w:afterAutospacing="0" w:line="0" w:lineRule="atLeast"/>
              <w:widowControl/>
              <w:rPr>
                <w:rFonts w:hAnsi="宋体" w:cs="宋体"/>
                <w:color w:val="auto"/>
                <w:sz w:val="20"/>
                <w:szCs w:val="20"/>
                <w:highlight w:val="none"/>
              </w:rPr>
            </w:pPr>
            <w:r>
              <w:rPr>
                <w:rStyle w:val="1082"/>
                <w:rFonts w:ascii="宋体" w:hAnsi="宋体" w:cs="宋体"/>
                <w:color w:val="auto"/>
                <w:sz w:val="20"/>
                <w:szCs w:val="20"/>
                <w:highlight w:val="none"/>
              </w:rPr>
              <w:t xml:space="preserve">检查考核人员签名：                                      项目单位签名：</w:t>
            </w:r>
            <w:r/>
          </w:p>
        </w:tc>
      </w:tr>
    </w:tbl>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eastAsia="宋体" w:cs="宋体"/>
          <w:b/>
          <w:bCs/>
          <w:color w:val="auto"/>
          <w:sz w:val="24"/>
          <w:szCs w:val="24"/>
          <w:highlight w:val="none"/>
          <w:lang w:val="zh-CN"/>
        </w:rPr>
      </w:pPr>
      <w:r>
        <w:rPr>
          <w:rFonts w:hint="eastAsia" w:ascii="宋体" w:hAnsi="宋体" w:cs="宋体"/>
          <w:color w:val="auto"/>
          <w:sz w:val="32"/>
          <w:szCs w:val="32"/>
          <w:highlight w:val="none"/>
        </w:rPr>
        <w:br w:type="page" w:clear="all"/>
      </w:r>
      <w:r>
        <w:rPr>
          <w:rFonts w:hint="eastAsia" w:ascii="宋体" w:hAnsi="宋体" w:eastAsia="宋体" w:cs="宋体"/>
          <w:b/>
          <w:bCs/>
          <w:color w:val="auto"/>
          <w:sz w:val="24"/>
          <w:szCs w:val="24"/>
          <w:highlight w:val="none"/>
          <w:lang w:val="zh-CN"/>
        </w:rPr>
        <w:t xml:space="preserve">附：政府采购政策（包括但不限于下列具体政策要求）</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auto"/>
          <w:sz w:val="24"/>
          <w:szCs w:val="24"/>
          <w:highlight w:val="none"/>
          <w:lang w:val="en-US" w:eastAsia="zh-CN" w:bidi="ar-SA"/>
        </w:rPr>
        <w:t xml:space="preserve">。</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b/>
          <w:bCs/>
          <w:color w:val="auto"/>
          <w:sz w:val="24"/>
          <w:szCs w:val="24"/>
          <w:highlight w:val="none"/>
          <w:lang w:val="en"/>
        </w:rPr>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
        </w:rPr>
        <w:t xml:space="preserve">政府采购中实施本国产品标准及相关政策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本项目对采购本国产品给予政策支持，具体内容见招标文件“二、供应商须知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
        </w:rPr>
        <w:t xml:space="preserve">评标方法”。</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rPr>
      </w:r>
      <w:r/>
    </w:p>
    <w:p>
      <w:pPr>
        <w:pStyle w:val="769"/>
        <w:ind w:left="0" w:firstLine="0"/>
        <w:jc w:val="center"/>
        <w:rPr>
          <w:rFonts w:hint="eastAsia" w:eastAsia="宋体"/>
          <w:color w:val="auto"/>
          <w:highlight w:val="none"/>
          <w:lang w:eastAsia="zh-CN"/>
        </w:rPr>
        <w:sectPr>
          <w:footerReference w:type="default" r:id="rId14"/>
          <w:footnotePr/>
          <w:endnotePr/>
          <w:type w:val="nextPage"/>
          <w:pgSz w:w="11906" w:h="16838" w:orient="portrait"/>
          <w:pgMar w:top="567" w:right="851" w:bottom="567" w:left="1134" w:header="624" w:footer="907" w:gutter="0"/>
          <w:cols w:num="1" w:sep="0" w:space="1701" w:equalWidth="1"/>
          <w:docGrid w:linePitch="360"/>
        </w:sectPr>
      </w:pPr>
      <w:r>
        <w:rPr>
          <w:rFonts w:hint="eastAsia" w:eastAsia="宋体"/>
          <w:color w:val="auto"/>
          <w:highlight w:val="none"/>
          <w:lang w:eastAsia="zh-CN"/>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四．合同书（格式文本）</w:t>
      </w:r>
      <w:r/>
    </w:p>
    <w:p>
      <w:pPr>
        <w:pStyle w:val="765"/>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spacing w:line="440" w:lineRule="exact"/>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供方（中标方）：</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政府采购编号：</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采购内容：</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中标总金额：（大写）</w:t>
      </w:r>
      <w:r>
        <w:rPr>
          <w:rFonts w:hint="eastAsia" w:ascii="宋体" w:hAnsi="宋体"/>
          <w:bCs/>
          <w:sz w:val="24"/>
          <w:u w:val="single"/>
        </w:rPr>
        <w:t xml:space="preserve">                        </w:t>
      </w:r>
      <w:r>
        <w:rPr>
          <w:rFonts w:hint="eastAsia" w:ascii="宋体" w:hAnsi="宋体"/>
          <w:bCs/>
          <w:sz w:val="24"/>
        </w:rPr>
        <w:t xml:space="preserve">；（小写）</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服务要求及验收标准：</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服务期限：</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服务地点和方式：</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货款支付步骤和办法：</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售后服务：</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违约责任：</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ascii="宋体" w:hAnsi="宋体"/>
          <w:sz w:val="24"/>
        </w:rPr>
        <w:t xml:space="preserve">解决争议的方</w:t>
      </w:r>
      <w:r>
        <w:rPr>
          <w:rFonts w:hint="eastAsia" w:ascii="宋体" w:hAnsi="宋体"/>
          <w:sz w:val="24"/>
        </w:rPr>
        <w:t xml:space="preserve">式：</w:t>
      </w:r>
      <w:r>
        <w:rPr>
          <w:rFonts w:hint="eastAsia" w:ascii="宋体" w:hAnsi="宋体"/>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其他事项：</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rPr>
      </w:pPr>
      <w:r>
        <w:rPr>
          <w:rFonts w:hint="eastAsia" w:ascii="宋体" w:hAnsi="宋体"/>
          <w:bCs/>
          <w:sz w:val="24"/>
        </w:rPr>
        <w:t xml:space="preserve">招标文件、投标文件、合同条款及中标通知书，供方在投标、评标过程中所作其它有关承诺、声明、书面澄清等均为合同不可分割的部分，与主合同具有同等法律效力。</w:t>
      </w:r>
      <w:r/>
    </w:p>
    <w:p>
      <w:pPr>
        <w:numPr>
          <w:ilvl w:val="0"/>
          <w:numId w:val="6"/>
        </w:numPr>
        <w:ind w:left="0" w:firstLine="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合同备案：</w:t>
      </w:r>
      <w:r/>
    </w:p>
    <w:p>
      <w:pPr>
        <w:ind w:firstLine="480"/>
        <w:spacing w:line="440" w:lineRule="exact"/>
        <w:tabs>
          <w:tab w:val="left" w:pos="210" w:leader="none"/>
          <w:tab w:val="left" w:pos="735" w:leader="none"/>
          <w:tab w:val="left" w:pos="1155" w:leader="none"/>
        </w:tabs>
        <w:rPr>
          <w:rFonts w:ascii="宋体" w:hAnsi="宋体"/>
          <w:bCs/>
          <w:sz w:val="24"/>
        </w:rPr>
      </w:pPr>
      <w:r>
        <w:rPr>
          <w:rFonts w:hint="eastAsia" w:ascii="宋体" w:hAnsi="宋体"/>
          <w:bCs/>
          <w:sz w:val="24"/>
        </w:rPr>
        <w:t xml:space="preserve">合同一式伍份，供需双方各执贰份，招标代理执壹份。</w:t>
      </w:r>
      <w:r/>
    </w:p>
    <w:p>
      <w:pPr>
        <w:numPr>
          <w:ilvl w:val="0"/>
          <w:numId w:val="6"/>
        </w:numPr>
        <w:ind w:left="0" w:firstLine="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合同生效：</w:t>
      </w:r>
      <w:r/>
    </w:p>
    <w:p>
      <w:pPr>
        <w:ind w:firstLine="480"/>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本合同由供需双方签字、盖章后生效。</w:t>
      </w:r>
      <w:r/>
    </w:p>
    <w:p>
      <w:pPr>
        <w:pStyle w:val="765"/>
      </w:pPr>
      <w:r/>
      <w:r/>
    </w:p>
    <w:p>
      <w:pPr>
        <w:pStyle w:val="766"/>
      </w:pPr>
      <w:r/>
      <w:r/>
    </w:p>
    <w:p>
      <w:pPr>
        <w:spacing w:line="440" w:lineRule="exact"/>
        <w:rPr>
          <w:rFonts w:ascii="宋体" w:hAnsi="宋体"/>
          <w:bCs/>
          <w:sz w:val="24"/>
          <w:u w:val="single"/>
        </w:rPr>
      </w:pPr>
      <w:r>
        <w:rPr>
          <w:rFonts w:hint="eastAsia" w:ascii="宋体" w:hAnsi="宋体"/>
          <w:bCs/>
          <w:sz w:val="24"/>
        </w:rPr>
        <w:t xml:space="preserve">需方（采购人）：</w:t>
      </w:r>
      <w:r>
        <w:rPr>
          <w:rFonts w:hint="eastAsia" w:ascii="宋体" w:hAnsi="宋体"/>
          <w:bCs/>
          <w:sz w:val="24"/>
          <w:u w:val="single"/>
        </w:rPr>
        <w:t xml:space="preserve">                </w:t>
      </w:r>
      <w:r>
        <w:rPr>
          <w:rFonts w:hint="eastAsia" w:ascii="宋体" w:hAnsi="宋体"/>
          <w:bCs/>
          <w:sz w:val="24"/>
        </w:rPr>
        <w:t xml:space="preserve">（盖章）   供方（中标方）：</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法定（授权）代表人：</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p>
    <w:p>
      <w:pPr>
        <w:ind w:firstLine="1440"/>
        <w:spacing w:line="44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ind w:firstLine="480"/>
        <w:spacing w:line="440" w:lineRule="exact"/>
        <w:rPr>
          <w:rFonts w:ascii="宋体" w:hAnsi="宋体"/>
          <w:bCs/>
          <w:sz w:val="24"/>
          <w:u w:val="single"/>
        </w:rPr>
      </w:pPr>
      <w:r>
        <w:rPr>
          <w:rFonts w:hint="eastAsia" w:ascii="宋体" w:hAnsi="宋体"/>
          <w:bCs/>
          <w:sz w:val="24"/>
        </w:rPr>
        <w:t xml:space="preserve">                               </w:t>
      </w:r>
      <w:r/>
    </w:p>
    <w:p>
      <w:pPr>
        <w:ind w:firstLine="4560"/>
        <w:spacing w:line="440" w:lineRule="exact"/>
        <w:rPr>
          <w:rFonts w:ascii="宋体" w:hAnsi="宋体"/>
          <w:bCs/>
          <w:sz w:val="24"/>
          <w:u w:val="single"/>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供方户名：</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 xml:space="preserve"> 供方开户银行：</w:t>
      </w:r>
      <w:r>
        <w:rPr>
          <w:rFonts w:hint="eastAsia" w:ascii="宋体" w:hAnsi="宋体"/>
          <w:bCs/>
          <w:sz w:val="24"/>
          <w:u w:val="single"/>
        </w:rPr>
        <w:t xml:space="preserve">                       </w:t>
      </w:r>
      <w:r/>
    </w:p>
    <w:p>
      <w:pPr>
        <w:ind w:firstLine="4800"/>
        <w:spacing w:line="440" w:lineRule="exact"/>
        <w:rPr>
          <w:rFonts w:ascii="宋体" w:hAnsi="宋体"/>
          <w:bCs/>
          <w:sz w:val="24"/>
          <w:u w:val="single"/>
        </w:rPr>
      </w:pPr>
      <w:r>
        <w:rPr>
          <w:rFonts w:hint="eastAsia" w:ascii="宋体" w:hAnsi="宋体"/>
          <w:bCs/>
          <w:sz w:val="24"/>
        </w:rPr>
        <w:t xml:space="preserve"> 供方账号：</w:t>
      </w:r>
      <w:r>
        <w:rPr>
          <w:rFonts w:hint="eastAsia" w:ascii="宋体" w:hAnsi="宋体"/>
          <w:bCs/>
          <w:sz w:val="24"/>
          <w:u w:val="single"/>
        </w:rPr>
        <w:t xml:space="preserve">                           </w:t>
      </w:r>
      <w:r/>
    </w:p>
    <w:p>
      <w:pPr>
        <w:ind w:firstLine="1440"/>
        <w:spacing w:line="440" w:lineRule="exact"/>
        <w:rPr>
          <w:rFonts w:ascii="宋体" w:hAnsi="宋体"/>
          <w:bCs/>
          <w:sz w:val="24"/>
        </w:rPr>
      </w:pPr>
      <w:r>
        <w:rPr>
          <w:rFonts w:ascii="宋体" w:hAnsi="宋体"/>
          <w:bCs/>
          <w:sz w:val="24"/>
        </w:rPr>
      </w:r>
      <w:r/>
    </w:p>
    <w:p>
      <w:pPr>
        <w:jc w:val="left"/>
        <w:rPr>
          <w:rFonts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供需双方必须以本格式文本，按照合同条款拟订合同。</w:t>
      </w:r>
      <w:r/>
    </w:p>
    <w:p>
      <w:pPr>
        <w:jc w:val="center"/>
        <w:spacing w:line="360" w:lineRule="auto"/>
        <w:rPr>
          <w:rFonts w:ascii="黑体" w:eastAsia="黑体"/>
          <w:bCs/>
          <w:sz w:val="28"/>
          <w:szCs w:val="28"/>
        </w:rPr>
      </w:pPr>
      <w:r/>
      <w:bookmarkStart w:id="17" w:name="五．合同条款"/>
      <w:r/>
      <w:bookmarkEnd w:id="17"/>
      <w:r/>
      <w:r/>
    </w:p>
    <w:p>
      <w:pPr>
        <w:jc w:val="center"/>
        <w:spacing w:line="360" w:lineRule="auto"/>
        <w:rPr>
          <w:rFonts w:ascii="黑体" w:eastAsia="黑体"/>
          <w:bCs/>
          <w:sz w:val="28"/>
          <w:szCs w:val="28"/>
        </w:rPr>
      </w:pPr>
      <w:r>
        <w:rPr>
          <w:rFonts w:hint="eastAsia" w:ascii="黑体" w:eastAsia="黑体"/>
          <w:bCs/>
          <w:sz w:val="28"/>
          <w:szCs w:val="28"/>
        </w:rPr>
        <w:t xml:space="preserve">合同条款（格式）</w:t>
      </w:r>
      <w:r/>
    </w:p>
    <w:p>
      <w:pPr>
        <w:ind w:firstLine="480"/>
        <w:spacing w:line="360" w:lineRule="auto"/>
        <w:rPr>
          <w:rFonts w:ascii="宋体" w:hAnsi="宋体"/>
          <w:bCs/>
          <w:sz w:val="24"/>
        </w:rPr>
      </w:pPr>
      <w:r/>
      <w:bookmarkStart w:id="18" w:name="_Hlk83740923"/>
      <w:r>
        <w:rPr>
          <w:rFonts w:hint="eastAsia" w:ascii="宋体" w:hAnsi="宋体"/>
          <w:bCs/>
          <w:sz w:val="24"/>
        </w:rPr>
        <w:t xml:space="preserve">根据编号</w:t>
      </w:r>
      <w:r>
        <w:rPr>
          <w:rFonts w:ascii="宋体" w:hAnsi="宋体"/>
          <w:sz w:val="24"/>
          <w:u w:val="single"/>
        </w:rPr>
        <w:t xml:space="preserve">            </w:t>
      </w:r>
      <w:r>
        <w:rPr>
          <w:rFonts w:hint="eastAsia" w:ascii="宋体" w:hAnsi="宋体"/>
          <w:bCs/>
          <w:sz w:val="24"/>
        </w:rPr>
        <w:t xml:space="preserve">招标文件和该文件的中标通知书及供方投标文件，供需双方就此次</w:t>
      </w:r>
      <w:r>
        <w:rPr>
          <w:rFonts w:hint="eastAsia" w:ascii="宋体" w:hAnsi="宋体"/>
          <w:bCs/>
          <w:sz w:val="24"/>
          <w:u w:val="single"/>
        </w:rPr>
        <w:t xml:space="preserve">                                项目</w:t>
      </w:r>
      <w:r>
        <w:rPr>
          <w:rFonts w:hint="eastAsia" w:ascii="宋体" w:hAnsi="宋体"/>
          <w:bCs/>
          <w:sz w:val="24"/>
        </w:rPr>
        <w:t xml:space="preserve">及相关问题，同意按下列条款规定执行。</w:t>
      </w:r>
      <w:bookmarkEnd w:id="18"/>
      <w:r/>
    </w:p>
    <w:p>
      <w:pPr>
        <w:contextualSpacing/>
        <w:ind w:right="73" w:firstLine="480"/>
        <w:spacing w:line="360" w:lineRule="auto"/>
        <w:rPr>
          <w:rFonts w:ascii="宋体" w:hAnsi="宋体"/>
          <w:sz w:val="24"/>
        </w:rPr>
      </w:pPr>
      <w:r>
        <w:rPr>
          <w:rFonts w:hint="eastAsia" w:ascii="宋体" w:hAnsi="宋体"/>
          <w:sz w:val="24"/>
        </w:rPr>
        <w:t xml:space="preserve">一、服务内容</w:t>
      </w:r>
      <w:r/>
    </w:p>
    <w:p>
      <w:pPr>
        <w:contextualSpacing/>
        <w:ind w:right="73" w:firstLine="480"/>
        <w:spacing w:line="360" w:lineRule="auto"/>
        <w:rPr>
          <w:rFonts w:ascii="宋体" w:hAnsi="宋体"/>
          <w:bCs/>
          <w:sz w:val="24"/>
        </w:rPr>
      </w:pPr>
      <w:r>
        <w:rPr>
          <w:rFonts w:hint="eastAsia" w:ascii="宋体" w:hAnsi="宋体" w:cs="宋体"/>
          <w:bCs/>
          <w:sz w:val="24"/>
        </w:rPr>
        <w:t xml:space="preserve">对检测范围内房屋的实际情况做详细地了解分析，并根据相关规范和要求对其进行检测鉴定。</w:t>
      </w:r>
      <w:r/>
    </w:p>
    <w:p>
      <w:pPr>
        <w:contextualSpacing/>
        <w:ind w:right="73" w:firstLine="480"/>
        <w:spacing w:line="360" w:lineRule="auto"/>
        <w:rPr>
          <w:rFonts w:ascii="宋体" w:hAnsi="宋体"/>
          <w:sz w:val="24"/>
        </w:rPr>
      </w:pPr>
      <w:r>
        <w:rPr>
          <w:rFonts w:hint="eastAsia" w:ascii="宋体" w:hAnsi="宋体"/>
          <w:sz w:val="24"/>
        </w:rPr>
        <w:t xml:space="preserve">二、双方的主要义务</w:t>
      </w:r>
      <w:r/>
    </w:p>
    <w:p>
      <w:pPr>
        <w:contextualSpacing/>
        <w:ind w:right="73" w:firstLine="480"/>
        <w:spacing w:line="360" w:lineRule="auto"/>
        <w:rPr>
          <w:rFonts w:ascii="宋体" w:hAnsi="宋体"/>
          <w:sz w:val="24"/>
        </w:rPr>
      </w:pPr>
      <w:r>
        <w:rPr>
          <w:rFonts w:hint="eastAsia" w:ascii="宋体" w:hAnsi="宋体"/>
          <w:sz w:val="24"/>
        </w:rPr>
        <w:t xml:space="preserve">1.需方的主要义务</w:t>
      </w:r>
      <w:r/>
    </w:p>
    <w:p>
      <w:pPr>
        <w:contextualSpacing/>
        <w:ind w:right="73" w:firstLine="480"/>
        <w:spacing w:line="360" w:lineRule="auto"/>
        <w:rPr>
          <w:rFonts w:ascii="宋体" w:hAnsi="宋体"/>
          <w:sz w:val="24"/>
        </w:rPr>
      </w:pPr>
      <w:r>
        <w:rPr>
          <w:rFonts w:hint="eastAsia" w:ascii="宋体" w:hAnsi="宋体"/>
          <w:sz w:val="24"/>
        </w:rPr>
        <w:t xml:space="preserve">（1）按照本合同约定支付费用；</w:t>
      </w:r>
      <w:r/>
    </w:p>
    <w:p>
      <w:pPr>
        <w:contextualSpacing/>
        <w:ind w:right="73" w:firstLine="480"/>
        <w:spacing w:line="360" w:lineRule="auto"/>
        <w:rPr>
          <w:rFonts w:ascii="宋体" w:hAnsi="宋体"/>
          <w:sz w:val="24"/>
        </w:rPr>
      </w:pPr>
      <w:r>
        <w:rPr>
          <w:rFonts w:hint="eastAsia" w:ascii="宋体" w:hAnsi="宋体"/>
          <w:sz w:val="24"/>
        </w:rPr>
        <w:t xml:space="preserve">（2）负责协调相关方的关系，及时协调解决现场检测作业时与相关方产生的矛盾，以免影响检测工作的顺利进行； </w:t>
      </w:r>
      <w:r/>
    </w:p>
    <w:p>
      <w:pPr>
        <w:contextualSpacing/>
        <w:ind w:right="73" w:firstLine="480"/>
        <w:spacing w:line="360" w:lineRule="auto"/>
        <w:rPr>
          <w:rFonts w:ascii="宋体" w:hAnsi="宋体"/>
          <w:sz w:val="24"/>
        </w:rPr>
      </w:pPr>
      <w:r>
        <w:rPr>
          <w:rFonts w:hint="eastAsia" w:ascii="宋体" w:hAnsi="宋体"/>
          <w:sz w:val="24"/>
        </w:rPr>
        <w:t xml:space="preserve">（3）现场检测时提供必要的协助：提供检测所需的水、电源作业条件；</w:t>
      </w:r>
      <w:r/>
    </w:p>
    <w:p>
      <w:pPr>
        <w:contextualSpacing/>
        <w:ind w:firstLine="480"/>
        <w:spacing w:line="360" w:lineRule="auto"/>
        <w:tabs>
          <w:tab w:val="left" w:pos="6876" w:leader="none"/>
        </w:tabs>
        <w:rPr>
          <w:rFonts w:ascii="宋体" w:hAnsi="宋体"/>
          <w:sz w:val="24"/>
        </w:rPr>
      </w:pPr>
      <w:r>
        <w:rPr>
          <w:rFonts w:hint="eastAsia" w:ascii="宋体" w:hAnsi="宋体"/>
          <w:sz w:val="24"/>
        </w:rPr>
        <w:t xml:space="preserve">（4）提供委托检测项目的设计图纸或竣工图纸及必要的施工资料，并确保所提供资料的准确性。</w:t>
      </w:r>
      <w:r/>
    </w:p>
    <w:p>
      <w:pPr>
        <w:contextualSpacing/>
        <w:ind w:right="73" w:firstLine="480"/>
        <w:spacing w:line="360" w:lineRule="auto"/>
        <w:rPr>
          <w:rFonts w:ascii="宋体" w:hAnsi="宋体"/>
          <w:sz w:val="24"/>
        </w:rPr>
      </w:pPr>
      <w:r>
        <w:rPr>
          <w:rFonts w:hint="eastAsia" w:ascii="宋体" w:hAnsi="宋体"/>
          <w:sz w:val="24"/>
        </w:rPr>
        <w:t xml:space="preserve">2.供方的主要义务：</w:t>
      </w:r>
      <w:r/>
    </w:p>
    <w:p>
      <w:pPr>
        <w:contextualSpacing/>
        <w:ind w:right="73" w:firstLine="480"/>
        <w:spacing w:line="360" w:lineRule="auto"/>
        <w:rPr>
          <w:rFonts w:ascii="宋体" w:hAnsi="宋体"/>
          <w:sz w:val="24"/>
        </w:rPr>
      </w:pPr>
      <w:r>
        <w:rPr>
          <w:rFonts w:hint="eastAsia" w:ascii="宋体" w:hAnsi="宋体"/>
          <w:sz w:val="24"/>
        </w:rPr>
        <w:t xml:space="preserve">（1）按期完成需方的委托，按期提交检测报告；</w:t>
      </w:r>
      <w:r/>
    </w:p>
    <w:p>
      <w:pPr>
        <w:contextualSpacing/>
        <w:ind w:right="73" w:firstLine="480"/>
        <w:spacing w:line="360" w:lineRule="auto"/>
        <w:rPr>
          <w:rFonts w:ascii="宋体" w:hAnsi="宋体"/>
          <w:sz w:val="24"/>
        </w:rPr>
      </w:pPr>
      <w:r>
        <w:rPr>
          <w:rFonts w:hint="eastAsia" w:ascii="宋体" w:hAnsi="宋体"/>
          <w:sz w:val="24"/>
        </w:rPr>
        <w:t xml:space="preserve">（2）提前勘察，自行准备除水电外的必要的检测工具；</w:t>
      </w:r>
      <w:r/>
    </w:p>
    <w:p>
      <w:pPr>
        <w:contextualSpacing/>
        <w:ind w:right="73" w:firstLine="480"/>
        <w:spacing w:line="360" w:lineRule="auto"/>
        <w:rPr>
          <w:rFonts w:ascii="宋体" w:hAnsi="宋体"/>
          <w:sz w:val="24"/>
        </w:rPr>
      </w:pPr>
      <w:r>
        <w:rPr>
          <w:rFonts w:hint="eastAsia" w:ascii="宋体" w:hAnsi="宋体"/>
          <w:sz w:val="24"/>
        </w:rPr>
        <w:t xml:space="preserve">（3）全权负责现场安全，现场必须有足够的安全防范措施，符合安全作业要求，保障人员及设备的安全；</w:t>
      </w:r>
      <w:r/>
    </w:p>
    <w:p>
      <w:pPr>
        <w:contextualSpacing/>
        <w:ind w:right="73" w:firstLine="480"/>
        <w:spacing w:line="360" w:lineRule="auto"/>
        <w:rPr>
          <w:rFonts w:ascii="宋体" w:hAnsi="宋体"/>
          <w:color w:val="ff0000"/>
          <w:sz w:val="24"/>
        </w:rPr>
      </w:pPr>
      <w:r>
        <w:rPr>
          <w:rFonts w:hint="eastAsia" w:ascii="宋体" w:hAnsi="宋体"/>
          <w:sz w:val="24"/>
        </w:rPr>
        <w:t xml:space="preserve">（4）编制切实可行的检测方案；</w:t>
      </w:r>
      <w:r/>
    </w:p>
    <w:p>
      <w:pPr>
        <w:contextualSpacing/>
        <w:ind w:right="73" w:firstLine="480"/>
        <w:spacing w:line="360" w:lineRule="auto"/>
        <w:rPr>
          <w:rFonts w:ascii="宋体" w:hAnsi="宋体"/>
          <w:sz w:val="24"/>
        </w:rPr>
      </w:pPr>
      <w:r>
        <w:rPr>
          <w:rFonts w:hint="eastAsia" w:ascii="宋体" w:hAnsi="宋体"/>
          <w:sz w:val="24"/>
        </w:rPr>
        <w:t xml:space="preserve">（5）严格按国家规范、标准进行检测，对检测结果及所出具的检测报告的公正性、科学性、准确性负责。</w:t>
      </w:r>
      <w:r/>
    </w:p>
    <w:p>
      <w:pPr>
        <w:contextualSpacing/>
        <w:ind w:right="73" w:firstLine="480"/>
        <w:spacing w:line="360" w:lineRule="auto"/>
        <w:rPr>
          <w:rFonts w:ascii="宋体" w:hAnsi="宋体"/>
          <w:sz w:val="24"/>
        </w:rPr>
      </w:pPr>
      <w:r>
        <w:rPr>
          <w:rFonts w:hint="eastAsia" w:ascii="宋体" w:hAnsi="宋体"/>
          <w:sz w:val="24"/>
        </w:rPr>
        <w:t xml:space="preserve">（6）奉行公正、科学、廉洁、高效的质量方针，房屋安全检测工作结束后，应将检测报告及时向需方提交；</w:t>
      </w:r>
      <w:r/>
    </w:p>
    <w:p>
      <w:pPr>
        <w:contextualSpacing/>
        <w:ind w:right="73" w:firstLine="480"/>
        <w:spacing w:line="360" w:lineRule="auto"/>
        <w:rPr>
          <w:rFonts w:ascii="宋体" w:hAnsi="宋体"/>
          <w:sz w:val="24"/>
        </w:rPr>
      </w:pPr>
      <w:r>
        <w:rPr>
          <w:rFonts w:hint="eastAsia" w:ascii="宋体" w:hAnsi="宋体"/>
          <w:sz w:val="24"/>
        </w:rPr>
        <w:t xml:space="preserve">（6）协助对需方的技术进行保密；</w:t>
      </w:r>
      <w:r/>
    </w:p>
    <w:p>
      <w:pPr>
        <w:contextualSpacing/>
        <w:ind w:right="73" w:firstLine="480"/>
        <w:jc w:val="left"/>
        <w:spacing w:line="360" w:lineRule="auto"/>
        <w:rPr>
          <w:rFonts w:ascii="宋体" w:hAnsi="宋体"/>
          <w:sz w:val="24"/>
        </w:rPr>
      </w:pPr>
      <w:r>
        <w:rPr>
          <w:rFonts w:hint="eastAsia" w:ascii="宋体" w:hAnsi="宋体"/>
          <w:sz w:val="24"/>
        </w:rPr>
        <w:t xml:space="preserve">（7）向需方提供必要的检测咨询服务；</w:t>
      </w:r>
      <w:r/>
    </w:p>
    <w:p>
      <w:pPr>
        <w:contextualSpacing/>
        <w:ind w:left="479" w:right="73"/>
        <w:jc w:val="left"/>
        <w:spacing w:line="360" w:lineRule="auto"/>
        <w:rPr>
          <w:rFonts w:ascii="宋体" w:hAnsi="宋体"/>
          <w:sz w:val="24"/>
        </w:rPr>
      </w:pPr>
      <w:r>
        <w:rPr>
          <w:rFonts w:hint="eastAsia" w:ascii="宋体" w:hAnsi="宋体"/>
          <w:sz w:val="24"/>
        </w:rPr>
        <w:t xml:space="preserve">（8）向需方提供取样点位统计表，为需方现场恢复现场提供依据。</w:t>
      </w:r>
      <w:r/>
    </w:p>
    <w:p>
      <w:pPr>
        <w:contextualSpacing/>
        <w:ind w:right="73" w:firstLine="480"/>
        <w:spacing w:line="360" w:lineRule="auto"/>
        <w:rPr>
          <w:rFonts w:ascii="宋体" w:hAnsi="宋体"/>
          <w:sz w:val="24"/>
        </w:rPr>
      </w:pPr>
      <w:r>
        <w:rPr>
          <w:rFonts w:hint="eastAsia" w:ascii="宋体" w:hAnsi="宋体"/>
          <w:sz w:val="24"/>
        </w:rPr>
        <w:t xml:space="preserve">三、项目基本信息</w:t>
      </w:r>
      <w:r/>
    </w:p>
    <w:p>
      <w:pPr>
        <w:contextualSpacing/>
        <w:ind w:right="73" w:firstLine="480"/>
        <w:spacing w:line="360" w:lineRule="auto"/>
        <w:rPr>
          <w:rFonts w:ascii="宋体" w:hAnsi="宋体"/>
          <w:sz w:val="24"/>
        </w:rPr>
      </w:pPr>
      <w:r>
        <w:rPr>
          <w:rFonts w:hint="eastAsia" w:ascii="宋体" w:hAnsi="宋体"/>
          <w:sz w:val="24"/>
        </w:rPr>
        <w:t xml:space="preserve">工程基本信息表</w:t>
      </w:r>
      <w:r/>
    </w:p>
    <w:tbl>
      <w:tblPr>
        <w:tblStyle w:val="759"/>
        <w:tblW w:w="8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418"/>
        <w:gridCol w:w="1457"/>
        <w:gridCol w:w="1903"/>
        <w:gridCol w:w="1276"/>
        <w:gridCol w:w="1295"/>
      </w:tblGrid>
      <w:tr>
        <w:trPr>
          <w:jc w:val="center"/>
          <w:trHeight w:val="747"/>
        </w:trPr>
        <w:tc>
          <w:tcPr>
            <w:tcW w:w="851" w:type="dxa"/>
            <w:vAlign w:val="center"/>
            <w:textDirection w:val="lrTb"/>
            <w:noWrap/>
          </w:tcPr>
          <w:p>
            <w:pPr>
              <w:contextualSpacing/>
              <w:jc w:val="center"/>
              <w:spacing w:line="360" w:lineRule="auto"/>
              <w:rPr>
                <w:rFonts w:ascii="宋体" w:hAnsi="宋体" w:cs="宋体"/>
                <w:b/>
                <w:sz w:val="24"/>
              </w:rPr>
            </w:pPr>
            <w:r>
              <w:rPr>
                <w:rFonts w:hint="eastAsia" w:ascii="宋体" w:hAnsi="宋体" w:cs="宋体"/>
                <w:b/>
                <w:sz w:val="24"/>
              </w:rPr>
              <w:t xml:space="preserve">编号</w:t>
            </w:r>
            <w:r/>
          </w:p>
        </w:tc>
        <w:tc>
          <w:tcPr>
            <w:tcW w:w="1418" w:type="dxa"/>
            <w:vAlign w:val="center"/>
            <w:textDirection w:val="lrTb"/>
            <w:noWrap/>
          </w:tcPr>
          <w:p>
            <w:pPr>
              <w:contextualSpacing/>
              <w:jc w:val="center"/>
              <w:spacing w:line="360" w:lineRule="auto"/>
              <w:rPr>
                <w:rFonts w:ascii="宋体" w:hAnsi="宋体" w:cs="宋体"/>
                <w:b/>
                <w:sz w:val="24"/>
              </w:rPr>
            </w:pPr>
            <w:r>
              <w:rPr>
                <w:rFonts w:hint="eastAsia" w:ascii="宋体" w:hAnsi="宋体" w:cs="宋体"/>
                <w:b/>
                <w:sz w:val="24"/>
              </w:rPr>
              <w:t xml:space="preserve">房屋名称</w:t>
            </w:r>
            <w:r/>
          </w:p>
        </w:tc>
        <w:tc>
          <w:tcPr>
            <w:tcW w:w="1457" w:type="dxa"/>
            <w:vAlign w:val="center"/>
            <w:textDirection w:val="lrTb"/>
            <w:noWrap/>
          </w:tcPr>
          <w:p>
            <w:pPr>
              <w:contextualSpacing/>
              <w:jc w:val="center"/>
              <w:spacing w:line="360" w:lineRule="auto"/>
              <w:rPr>
                <w:rFonts w:ascii="宋体" w:hAnsi="宋体" w:cs="宋体"/>
                <w:b/>
                <w:sz w:val="24"/>
              </w:rPr>
            </w:pPr>
            <w:r>
              <w:rPr>
                <w:rFonts w:hint="eastAsia" w:ascii="宋体" w:hAnsi="宋体" w:cs="宋体"/>
                <w:b/>
                <w:sz w:val="24"/>
              </w:rPr>
              <w:t xml:space="preserve">建筑面积</w:t>
            </w:r>
            <w:r/>
          </w:p>
          <w:p>
            <w:pPr>
              <w:contextualSpacing/>
              <w:jc w:val="center"/>
              <w:spacing w:line="360" w:lineRule="auto"/>
              <w:rPr>
                <w:rFonts w:ascii="宋体" w:hAnsi="宋体" w:cs="宋体"/>
                <w:b/>
                <w:sz w:val="24"/>
              </w:rPr>
            </w:pPr>
            <w:r>
              <w:rPr>
                <w:rFonts w:hint="eastAsia" w:ascii="宋体" w:hAnsi="宋体" w:cs="宋体"/>
                <w:b/>
                <w:sz w:val="24"/>
              </w:rPr>
              <w:t xml:space="preserve">(m</w:t>
            </w:r>
            <w:r>
              <w:rPr>
                <w:rFonts w:hint="eastAsia" w:ascii="宋体" w:hAnsi="宋体" w:cs="宋体"/>
                <w:b/>
                <w:sz w:val="24"/>
                <w:vertAlign w:val="superscript"/>
              </w:rPr>
              <w:t xml:space="preserve">2)</w:t>
            </w:r>
            <w:r/>
          </w:p>
        </w:tc>
        <w:tc>
          <w:tcPr>
            <w:tcW w:w="1903" w:type="dxa"/>
            <w:vAlign w:val="center"/>
            <w:textDirection w:val="lrTb"/>
            <w:noWrap/>
          </w:tcPr>
          <w:p>
            <w:pPr>
              <w:contextualSpacing/>
              <w:jc w:val="center"/>
              <w:spacing w:line="360" w:lineRule="auto"/>
              <w:rPr>
                <w:rFonts w:ascii="宋体" w:hAnsi="宋体" w:cs="宋体"/>
                <w:b/>
                <w:sz w:val="24"/>
              </w:rPr>
            </w:pPr>
            <w:r>
              <w:rPr>
                <w:rFonts w:hint="eastAsia" w:ascii="宋体" w:hAnsi="宋体" w:cs="宋体"/>
                <w:b/>
                <w:sz w:val="24"/>
              </w:rPr>
              <w:t xml:space="preserve">结构类型</w:t>
            </w:r>
            <w:r/>
          </w:p>
        </w:tc>
        <w:tc>
          <w:tcPr>
            <w:tcW w:w="1276" w:type="dxa"/>
            <w:vAlign w:val="center"/>
            <w:textDirection w:val="lrTb"/>
            <w:noWrap/>
          </w:tcPr>
          <w:p>
            <w:pPr>
              <w:contextualSpacing/>
              <w:jc w:val="center"/>
              <w:spacing w:line="360" w:lineRule="auto"/>
              <w:rPr>
                <w:rFonts w:ascii="宋体" w:hAnsi="宋体" w:cs="宋体"/>
                <w:b/>
                <w:sz w:val="24"/>
              </w:rPr>
            </w:pPr>
            <w:r>
              <w:rPr>
                <w:rFonts w:hint="eastAsia" w:ascii="宋体" w:hAnsi="宋体" w:cs="宋体"/>
                <w:b/>
                <w:sz w:val="24"/>
              </w:rPr>
              <w:t xml:space="preserve">建造年月</w:t>
            </w:r>
            <w:r/>
          </w:p>
        </w:tc>
        <w:tc>
          <w:tcPr>
            <w:tcW w:w="1295" w:type="dxa"/>
            <w:vAlign w:val="center"/>
            <w:textDirection w:val="lrTb"/>
            <w:noWrap/>
          </w:tcPr>
          <w:p>
            <w:pPr>
              <w:contextualSpacing/>
              <w:jc w:val="center"/>
              <w:spacing w:line="360" w:lineRule="auto"/>
              <w:rPr>
                <w:rFonts w:ascii="宋体" w:hAnsi="宋体" w:cs="宋体"/>
                <w:b/>
                <w:sz w:val="24"/>
              </w:rPr>
            </w:pPr>
            <w:r>
              <w:rPr>
                <w:rFonts w:hint="eastAsia" w:ascii="宋体" w:hAnsi="宋体" w:cs="宋体"/>
                <w:b/>
                <w:sz w:val="24"/>
              </w:rPr>
              <w:t xml:space="preserve">启用年月</w:t>
            </w:r>
            <w:r/>
          </w:p>
        </w:tc>
      </w:tr>
      <w:tr>
        <w:trPr>
          <w:cantSplit/>
          <w:jc w:val="center"/>
          <w:trHeight w:val="573"/>
        </w:trPr>
        <w:tc>
          <w:tcPr>
            <w:tcW w:w="851" w:type="dxa"/>
            <w:vAlign w:val="center"/>
            <w:textDirection w:val="lrTb"/>
            <w:noWrap/>
          </w:tcPr>
          <w:p>
            <w:pPr>
              <w:contextualSpacing/>
              <w:jc w:val="center"/>
              <w:spacing w:line="360" w:lineRule="auto"/>
              <w:rPr>
                <w:rFonts w:ascii="宋体" w:hAnsi="宋体" w:cs="宋体"/>
                <w:sz w:val="24"/>
              </w:rPr>
            </w:pPr>
            <w:r>
              <w:rPr>
                <w:rFonts w:hint="eastAsia" w:ascii="宋体" w:hAnsi="宋体" w:cs="宋体"/>
                <w:sz w:val="24"/>
              </w:rPr>
              <w:t xml:space="preserve">1</w:t>
            </w:r>
            <w:r/>
          </w:p>
        </w:tc>
        <w:tc>
          <w:tcPr>
            <w:tcW w:w="1418" w:type="dxa"/>
            <w:vAlign w:val="center"/>
            <w:textDirection w:val="lrTb"/>
            <w:noWrap/>
          </w:tcPr>
          <w:p>
            <w:pPr>
              <w:contextualSpacing/>
              <w:jc w:val="center"/>
              <w:rPr>
                <w:rFonts w:ascii="宋体" w:hAnsi="宋体" w:cs="宋体"/>
                <w:sz w:val="24"/>
              </w:rPr>
            </w:pPr>
            <w:r>
              <w:rPr>
                <w:rFonts w:ascii="宋体" w:hAnsi="宋体" w:cs="宋体"/>
                <w:sz w:val="24"/>
              </w:rPr>
            </w:r>
            <w:r/>
          </w:p>
        </w:tc>
        <w:tc>
          <w:tcPr>
            <w:tcW w:w="1457" w:type="dxa"/>
            <w:vAlign w:val="center"/>
            <w:textDirection w:val="lrTb"/>
            <w:noWrap/>
          </w:tcPr>
          <w:p>
            <w:pPr>
              <w:contextualSpacing/>
              <w:jc w:val="center"/>
              <w:spacing w:line="360" w:lineRule="auto"/>
              <w:rPr>
                <w:rFonts w:ascii="宋体" w:hAnsi="宋体" w:cs="宋体"/>
                <w:sz w:val="24"/>
              </w:rPr>
            </w:pPr>
            <w:r>
              <w:rPr>
                <w:rFonts w:ascii="宋体" w:hAnsi="宋体" w:cs="宋体"/>
                <w:sz w:val="24"/>
              </w:rPr>
            </w:r>
            <w:r/>
          </w:p>
        </w:tc>
        <w:tc>
          <w:tcPr>
            <w:tcW w:w="1903" w:type="dxa"/>
            <w:vAlign w:val="center"/>
            <w:textDirection w:val="lrTb"/>
            <w:noWrap/>
          </w:tcPr>
          <w:p>
            <w:pPr>
              <w:contextualSpacing/>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tcPr>
          <w:p>
            <w:pPr>
              <w:contextualSpacing/>
              <w:jc w:val="center"/>
              <w:spacing w:line="360" w:lineRule="auto"/>
              <w:rPr>
                <w:rFonts w:ascii="宋体" w:hAnsi="宋体" w:cs="宋体"/>
                <w:sz w:val="24"/>
              </w:rPr>
            </w:pPr>
            <w:r>
              <w:rPr>
                <w:rFonts w:ascii="宋体" w:hAnsi="宋体" w:cs="宋体"/>
                <w:sz w:val="24"/>
              </w:rPr>
            </w:r>
            <w:r/>
          </w:p>
        </w:tc>
        <w:tc>
          <w:tcPr>
            <w:tcW w:w="1295" w:type="dxa"/>
            <w:vAlign w:val="center"/>
            <w:textDirection w:val="lrTb"/>
            <w:noWrap/>
          </w:tcPr>
          <w:p>
            <w:pPr>
              <w:contextualSpacing/>
              <w:jc w:val="center"/>
              <w:spacing w:line="360" w:lineRule="auto"/>
              <w:rPr>
                <w:rFonts w:ascii="宋体" w:hAnsi="宋体" w:cs="宋体"/>
                <w:sz w:val="24"/>
              </w:rPr>
            </w:pPr>
            <w:r>
              <w:rPr>
                <w:rFonts w:ascii="宋体" w:hAnsi="宋体" w:cs="宋体"/>
                <w:sz w:val="24"/>
              </w:rPr>
            </w:r>
            <w:r/>
          </w:p>
        </w:tc>
      </w:tr>
    </w:tbl>
    <w:p>
      <w:pPr>
        <w:contextualSpacing/>
        <w:ind w:right="73" w:firstLine="480"/>
        <w:spacing w:line="360" w:lineRule="auto"/>
        <w:rPr>
          <w:rFonts w:ascii="宋体" w:hAnsi="宋体"/>
          <w:color w:val="auto"/>
          <w:sz w:val="24"/>
          <w:highlight w:val="none"/>
        </w:rPr>
      </w:pPr>
      <w:r>
        <w:rPr>
          <w:rFonts w:hint="eastAsia" w:ascii="宋体" w:hAnsi="宋体"/>
          <w:color w:val="auto"/>
          <w:sz w:val="24"/>
          <w:highlight w:val="none"/>
        </w:rPr>
        <w:t xml:space="preserve">四、履行方式及期限</w:t>
      </w:r>
      <w:r/>
    </w:p>
    <w:p>
      <w:pPr>
        <w:contextualSpacing/>
        <w:ind w:right="73"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90日</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 年   月   日 至  年   月   日  </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contextualSpacing/>
        <w:ind w:right="73" w:firstLine="480"/>
        <w:spacing w:line="360" w:lineRule="auto"/>
        <w:rPr>
          <w:rFonts w:ascii="宋体" w:hAnsi="宋体"/>
          <w:color w:val="auto"/>
          <w:sz w:val="24"/>
          <w:highlight w:val="none"/>
        </w:rPr>
      </w:pPr>
      <w:r>
        <w:rPr>
          <w:rFonts w:hint="eastAsia" w:ascii="宋体" w:hAnsi="宋体"/>
          <w:color w:val="auto"/>
          <w:sz w:val="24"/>
          <w:highlight w:val="none"/>
        </w:rPr>
        <w:t xml:space="preserve">合同签订并入场检测后根据需方要求出具鉴定报告，一式两份。遇有现场不具备检测条件的，待具备条件时进场检测鉴定，期限自动顺延。如需补充材料或遇疑难问题等确需延长评估时间的，由双方协商确定。</w:t>
      </w:r>
      <w:r/>
    </w:p>
    <w:p>
      <w:pPr>
        <w:contextualSpacing/>
        <w:ind w:right="73"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鉴定项目如需复核验算，计算书应当由注册结构工程师签字并加盖注册结构师章，并整理归档。相关费用由乙方承担。</w:t>
      </w:r>
      <w:r/>
    </w:p>
    <w:p>
      <w:pPr>
        <w:contextualSpacing/>
        <w:ind w:right="73"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应严格按照无锡市住房和城乡建设局锡建规发〔2022〕2号 《无锡市房屋安全鉴定单位备案办法》、锡建安〔2026〕4号《关于全面加强房屋安全鉴定工作的通知》提出的要求，认真遵守执行。</w:t>
      </w:r>
      <w:r/>
    </w:p>
    <w:p>
      <w:pPr>
        <w:contextualSpacing/>
        <w:ind w:right="73" w:firstLine="480"/>
        <w:spacing w:line="360" w:lineRule="auto"/>
        <w:rPr>
          <w:rFonts w:ascii="宋体" w:hAnsi="宋体"/>
          <w:color w:val="auto"/>
          <w:sz w:val="24"/>
          <w:highlight w:val="none"/>
        </w:rPr>
      </w:pPr>
      <w:r>
        <w:rPr>
          <w:rFonts w:hint="eastAsia" w:ascii="宋体" w:hAnsi="宋体"/>
          <w:color w:val="auto"/>
          <w:sz w:val="24"/>
          <w:highlight w:val="none"/>
        </w:rPr>
        <w:t xml:space="preserve">五、合同价款及支付方式</w:t>
      </w:r>
      <w:r/>
    </w:p>
    <w:p>
      <w:pPr>
        <w:contextualSpacing/>
        <w:ind w:right="73" w:firstLine="480"/>
        <w:spacing w:line="360" w:lineRule="auto"/>
        <w:rPr>
          <w:rFonts w:ascii="宋体" w:hAnsi="宋体"/>
          <w:color w:val="auto"/>
          <w:sz w:val="24"/>
          <w:highlight w:val="none"/>
        </w:rPr>
      </w:pPr>
      <w:r>
        <w:rPr>
          <w:rFonts w:hint="eastAsia" w:ascii="宋体" w:hAnsi="宋体"/>
          <w:color w:val="auto"/>
          <w:sz w:val="24"/>
          <w:highlight w:val="none"/>
        </w:rPr>
        <w:t xml:space="preserve">结算方式：本项目为固定单价，最终按照实际鉴定面积*中标单价结合考核情况进行结算。</w:t>
      </w:r>
      <w:r/>
    </w:p>
    <w:p>
      <w:pPr>
        <w:contextualSpacing/>
        <w:ind w:firstLine="435"/>
        <w:spacing w:line="360" w:lineRule="auto"/>
        <w:rPr>
          <w:rFonts w:ascii="宋体" w:hAnsi="宋体"/>
          <w:color w:val="auto"/>
          <w:sz w:val="24"/>
          <w:highlight w:val="none"/>
        </w:rPr>
      </w:pPr>
      <w:r>
        <w:rPr>
          <w:rFonts w:hint="eastAsia" w:ascii="宋体" w:hAnsi="宋体"/>
          <w:color w:val="auto"/>
          <w:sz w:val="24"/>
          <w:highlight w:val="none"/>
        </w:rPr>
        <w:t xml:space="preserve">建筑面积</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平方米，合计费用为人民币（大写）</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元整（小写¥</w:t>
      </w:r>
      <w:r>
        <w:rPr>
          <w:rFonts w:hint="eastAsia" w:ascii="宋体" w:hAnsi="宋体"/>
          <w:color w:val="auto"/>
          <w:sz w:val="24"/>
          <w:highlight w:val="none"/>
          <w:u w:val="single"/>
        </w:rPr>
        <w:t xml:space="preserve">      元）</w:t>
      </w:r>
      <w:r>
        <w:rPr>
          <w:rFonts w:hint="eastAsia" w:ascii="宋体" w:hAnsi="宋体"/>
          <w:color w:val="auto"/>
          <w:sz w:val="24"/>
          <w:highlight w:val="none"/>
        </w:rPr>
        <w:t xml:space="preserve">。</w:t>
      </w:r>
      <w:r/>
    </w:p>
    <w:p>
      <w:pPr>
        <w:contextualSpacing/>
        <w:ind w:right="73"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签订后，成交供应商完成所有鉴定工作、提交正式检测鉴定报告并通过相关主管部门及采购人的审核后，采购人支付实际鉴定费的70%；报告上传至无锡市房屋安全鉴定信用管理信息系统，根据项目考核结果采购人一次性付清余款。</w:t>
      </w:r>
      <w:r/>
    </w:p>
    <w:p>
      <w:pPr>
        <w:contextualSpacing w:val="0"/>
        <w:ind w:right="0" w:firstLine="480"/>
        <w:spacing w:line="360" w:lineRule="auto"/>
        <w:rPr>
          <w:rFonts w:hint="eastAsia" w:ascii="宋体" w:hAnsi="宋体"/>
          <w:color w:val="auto"/>
          <w:sz w:val="24"/>
          <w:highlight w:val="none"/>
        </w:rPr>
        <w:outlineLvl w:val="1"/>
      </w:pPr>
      <w:r>
        <w:rPr>
          <w:rFonts w:hint="eastAsia" w:ascii="宋体" w:hAnsi="宋体" w:cs="宋体"/>
          <w:color w:val="auto"/>
          <w:sz w:val="24"/>
          <w:highlight w:val="none"/>
        </w:rPr>
        <w:t xml:space="preserve">项目验收标准：</w:t>
      </w:r>
      <w:r>
        <w:rPr>
          <w:rFonts w:hint="eastAsia" w:ascii="宋体" w:hAnsi="宋体" w:cs="宋体"/>
          <w:color w:val="auto"/>
          <w:sz w:val="24"/>
          <w:highlight w:val="none"/>
        </w:rPr>
        <w:t xml:space="preserve">为加强项目执行风险管控，故设置项目考核表，严格按照考核表对项目进行管理。</w:t>
      </w:r>
      <w:r>
        <w:rPr>
          <w:rFonts w:hint="eastAsia" w:ascii="宋体" w:hAnsi="宋体" w:cs="宋体"/>
          <w:color w:val="auto"/>
          <w:sz w:val="24"/>
          <w:highlight w:val="none"/>
        </w:rPr>
        <w:t xml:space="preserve">街道规划建设科对供应商作业结束后进行考核，考核分值与最终付款挂钩。考核分值低于90分的每低一分按合同金额的</w:t>
      </w:r>
      <w:r>
        <w:rPr>
          <w:rFonts w:hint="eastAsia" w:ascii="宋体" w:hAnsi="宋体" w:cs="宋体"/>
          <w:color w:val="auto"/>
          <w:sz w:val="24"/>
          <w:highlight w:val="none"/>
          <w:lang w:val="en-US" w:eastAsia="zh-CN"/>
        </w:rPr>
        <w:t xml:space="preserve">2 </w:t>
      </w:r>
      <w:r>
        <w:rPr>
          <w:rFonts w:hint="eastAsia" w:ascii="宋体" w:hAnsi="宋体" w:cs="宋体"/>
          <w:color w:val="auto"/>
          <w:sz w:val="24"/>
          <w:highlight w:val="none"/>
        </w:rPr>
        <w:t xml:space="preserve">%在最终付款时扣除。误期违约与考核扣分同时扣款。</w:t>
      </w:r>
      <w:r/>
    </w:p>
    <w:p>
      <w:pPr>
        <w:contextualSpacing/>
        <w:ind w:right="73" w:firstLine="480"/>
        <w:spacing w:line="360" w:lineRule="auto"/>
        <w:rPr>
          <w:rFonts w:ascii="宋体" w:hAnsi="宋体"/>
          <w:color w:val="auto"/>
          <w:sz w:val="24"/>
          <w:highlight w:val="none"/>
        </w:rPr>
      </w:pPr>
      <w:r>
        <w:rPr>
          <w:rFonts w:hint="eastAsia" w:ascii="宋体" w:hAnsi="宋体"/>
          <w:color w:val="auto"/>
          <w:sz w:val="24"/>
          <w:highlight w:val="none"/>
        </w:rPr>
        <w:t xml:space="preserve">六、违约责任</w:t>
      </w:r>
      <w:r/>
    </w:p>
    <w:p>
      <w:pPr>
        <w:contextualSpacing/>
        <w:ind w:right="73" w:firstLine="480"/>
        <w:spacing w:line="360" w:lineRule="auto"/>
        <w:rPr>
          <w:rFonts w:ascii="宋体" w:hAnsi="宋体"/>
          <w:sz w:val="24"/>
        </w:rPr>
      </w:pPr>
      <w:r>
        <w:rPr>
          <w:rFonts w:hint="eastAsia" w:ascii="宋体" w:hAnsi="宋体"/>
          <w:sz w:val="24"/>
        </w:rPr>
        <w:t xml:space="preserve">1.供方负责鉴定报告的公正性、科学性、准确性，若因弄虚作假、计算错误等供方原因导致鉴定报告的鉴定结论与建筑物实际情况不符，造成经济损失或安全事故，供方应退还所有费用，并承担需方因此而产生的全部损失及相应的法律责任。</w:t>
      </w:r>
      <w:r/>
    </w:p>
    <w:p>
      <w:pPr>
        <w:contextualSpacing/>
        <w:ind w:right="73" w:firstLine="480"/>
        <w:spacing w:line="360" w:lineRule="auto"/>
        <w:rPr>
          <w:rFonts w:ascii="宋体" w:hAnsi="宋体"/>
          <w:sz w:val="24"/>
        </w:rPr>
      </w:pPr>
      <w:r>
        <w:rPr>
          <w:rFonts w:hint="eastAsia" w:ascii="宋体" w:hAnsi="宋体"/>
          <w:sz w:val="24"/>
        </w:rPr>
        <w:t xml:space="preserve">2.供方因自身原因逾期提交报告的，每延误一日扣除合同价款的千分之二。</w:t>
      </w:r>
      <w:r/>
    </w:p>
    <w:p>
      <w:pPr>
        <w:contextualSpacing/>
        <w:ind w:right="73" w:firstLine="480"/>
        <w:spacing w:line="360" w:lineRule="auto"/>
        <w:rPr>
          <w:rFonts w:ascii="宋体" w:hAnsi="宋体"/>
          <w:sz w:val="24"/>
        </w:rPr>
      </w:pPr>
      <w:r>
        <w:rPr>
          <w:rFonts w:hint="eastAsia" w:ascii="宋体" w:hAnsi="宋体"/>
          <w:sz w:val="24"/>
        </w:rPr>
        <w:t xml:space="preserve">七、争议解决</w:t>
      </w:r>
      <w:r/>
    </w:p>
    <w:p>
      <w:pPr>
        <w:contextualSpacing/>
        <w:ind w:right="73" w:firstLine="480"/>
        <w:spacing w:line="360" w:lineRule="auto"/>
        <w:rPr>
          <w:rFonts w:ascii="宋体" w:hAnsi="宋体"/>
          <w:sz w:val="24"/>
        </w:rPr>
      </w:pPr>
      <w:r>
        <w:rPr>
          <w:rFonts w:hint="eastAsia" w:ascii="宋体" w:hAnsi="宋体"/>
          <w:sz w:val="24"/>
        </w:rPr>
        <w:t xml:space="preserve">本合同在履行过程中发生的争议，由双方当事人协商解决，协商不成的依法向需方所在地人民法院起诉解决：</w:t>
      </w:r>
      <w:r/>
    </w:p>
    <w:p>
      <w:pPr>
        <w:contextualSpacing/>
        <w:ind w:right="73" w:firstLine="480"/>
        <w:spacing w:line="360" w:lineRule="auto"/>
        <w:rPr>
          <w:rFonts w:ascii="宋体" w:hAnsi="宋体"/>
          <w:sz w:val="24"/>
        </w:rPr>
      </w:pPr>
      <w:r>
        <w:rPr>
          <w:rFonts w:hint="eastAsia" w:ascii="宋体" w:hAnsi="宋体"/>
          <w:sz w:val="24"/>
        </w:rPr>
        <w:t xml:space="preserve">八、其他约定事项</w:t>
      </w:r>
      <w:r/>
    </w:p>
    <w:p>
      <w:pPr>
        <w:contextualSpacing/>
        <w:ind w:right="73" w:firstLine="480"/>
        <w:spacing w:line="360" w:lineRule="auto"/>
        <w:rPr>
          <w:rFonts w:ascii="宋体" w:hAnsi="宋体"/>
          <w:sz w:val="24"/>
        </w:rPr>
      </w:pPr>
      <w:r>
        <w:rPr>
          <w:rFonts w:hint="eastAsia" w:ascii="宋体" w:hAnsi="宋体"/>
          <w:sz w:val="24"/>
        </w:rPr>
        <w:t xml:space="preserve">1.</w:t>
      </w:r>
      <w:r>
        <w:rPr>
          <w:rFonts w:hint="eastAsia" w:ascii="宋体" w:hAnsi="宋体"/>
          <w:bCs/>
          <w:sz w:val="24"/>
        </w:rPr>
        <w:t xml:space="preserve">合同一式伍份，供需双方各执贰份，招标代理执壹份。</w:t>
      </w:r>
      <w:r/>
    </w:p>
    <w:p>
      <w:pPr>
        <w:contextualSpacing/>
        <w:ind w:right="73" w:firstLine="480"/>
        <w:spacing w:line="360" w:lineRule="auto"/>
        <w:rPr>
          <w:rFonts w:ascii="宋体" w:hAnsi="宋体"/>
          <w:sz w:val="24"/>
        </w:rPr>
      </w:pPr>
      <w:r>
        <w:rPr>
          <w:rFonts w:hint="eastAsia" w:ascii="宋体" w:hAnsi="宋体"/>
          <w:sz w:val="24"/>
        </w:rPr>
        <w:t xml:space="preserve">2.需方对检测结果有异议的，应在收到检测报告文书之日起15日内向供方提出书面材料。</w:t>
      </w:r>
      <w:r/>
    </w:p>
    <w:p>
      <w:pPr>
        <w:contextualSpacing/>
        <w:ind w:right="73" w:firstLine="480"/>
        <w:spacing w:line="360" w:lineRule="auto"/>
        <w:rPr>
          <w:rFonts w:ascii="宋体" w:hAnsi="宋体"/>
          <w:sz w:val="24"/>
        </w:rPr>
      </w:pPr>
      <w:r>
        <w:rPr>
          <w:rFonts w:hint="eastAsia" w:ascii="宋体" w:hAnsi="宋体"/>
          <w:sz w:val="24"/>
        </w:rPr>
        <w:t xml:space="preserve">3.本合同自双方代表签字盖章之日起生效，自服务方的主要义务履行完毕之日起终止。</w:t>
      </w:r>
      <w:r/>
    </w:p>
    <w:p>
      <w:pPr>
        <w:pStyle w:val="765"/>
      </w:pPr>
      <w:r/>
      <w:r/>
    </w:p>
    <w:p>
      <w:pPr>
        <w:pStyle w:val="766"/>
        <w:ind w:firstLine="210"/>
      </w:pPr>
      <w:r/>
      <w:r/>
    </w:p>
    <w:p>
      <w:pPr>
        <w:contextualSpacing/>
        <w:spacing w:line="360" w:lineRule="auto"/>
        <w:rPr>
          <w:rFonts w:ascii="宋体" w:hAnsi="宋体"/>
          <w:sz w:val="24"/>
        </w:rPr>
      </w:pPr>
      <w:r>
        <w:rPr>
          <w:rFonts w:hint="eastAsia" w:ascii="宋体" w:hAnsi="宋体"/>
          <w:sz w:val="24"/>
        </w:rPr>
        <w:t xml:space="preserve">需方：（盖章）                   </w:t>
      </w:r>
      <w:r>
        <w:rPr>
          <w:rFonts w:ascii="宋体" w:hAnsi="宋体"/>
          <w:sz w:val="24"/>
        </w:rPr>
        <w:t xml:space="preserve">  </w:t>
      </w:r>
      <w:r>
        <w:rPr>
          <w:rFonts w:hint="eastAsia" w:ascii="宋体" w:hAnsi="宋体"/>
          <w:sz w:val="24"/>
        </w:rPr>
        <w:t xml:space="preserve"> 供方：（盖章）</w:t>
      </w:r>
      <w:r/>
    </w:p>
    <w:p>
      <w:pPr>
        <w:contextualSpacing/>
        <w:spacing w:line="360" w:lineRule="auto"/>
        <w:rPr>
          <w:rFonts w:ascii="宋体" w:hAnsi="宋体"/>
          <w:sz w:val="24"/>
        </w:rPr>
      </w:pPr>
      <w:r>
        <w:rPr>
          <w:rFonts w:hint="eastAsia" w:ascii="宋体" w:hAnsi="宋体"/>
          <w:sz w:val="24"/>
        </w:rPr>
        <w:t xml:space="preserve">代表人：                            代表人：</w:t>
      </w:r>
      <w:r/>
    </w:p>
    <w:p>
      <w:pPr>
        <w:contextualSpacing/>
        <w:spacing w:line="360" w:lineRule="auto"/>
        <w:rPr>
          <w:rFonts w:ascii="宋体" w:hAnsi="宋体"/>
          <w:sz w:val="24"/>
        </w:rPr>
      </w:pPr>
      <w:r>
        <w:rPr>
          <w:rFonts w:hint="eastAsia" w:ascii="宋体" w:hAnsi="宋体"/>
          <w:sz w:val="24"/>
        </w:rPr>
        <w:t xml:space="preserve">经办人：                            经办人：</w:t>
      </w:r>
      <w:r/>
    </w:p>
    <w:p>
      <w:pPr>
        <w:contextualSpacing/>
        <w:ind w:left="5520" w:hanging="5520"/>
        <w:spacing w:line="360" w:lineRule="auto"/>
        <w:rPr>
          <w:rFonts w:ascii="宋体" w:hAnsi="宋体"/>
          <w:sz w:val="24"/>
        </w:rPr>
      </w:pPr>
      <w:r>
        <w:rPr>
          <w:rFonts w:hint="eastAsia" w:ascii="宋体" w:hAnsi="宋体"/>
          <w:sz w:val="24"/>
        </w:rPr>
        <w:t xml:space="preserve">开户银行：                          开户银行：</w:t>
      </w:r>
      <w:r/>
    </w:p>
    <w:p>
      <w:pPr>
        <w:contextualSpacing/>
        <w:spacing w:line="360" w:lineRule="auto"/>
        <w:rPr>
          <w:rFonts w:ascii="宋体" w:hAnsi="宋体"/>
          <w:sz w:val="24"/>
        </w:rPr>
      </w:pPr>
      <w:r>
        <w:rPr>
          <w:rFonts w:hint="eastAsia" w:ascii="宋体" w:hAnsi="宋体"/>
          <w:sz w:val="24"/>
        </w:rPr>
        <w:t xml:space="preserve">账号：                              账号：</w:t>
      </w:r>
      <w:r/>
    </w:p>
    <w:p>
      <w:pPr>
        <w:contextualSpacing/>
        <w:spacing w:line="360" w:lineRule="auto"/>
        <w:rPr>
          <w:rFonts w:ascii="宋体" w:hAnsi="宋体"/>
          <w:sz w:val="24"/>
        </w:rPr>
      </w:pPr>
      <w:r>
        <w:rPr>
          <w:rFonts w:hint="eastAsia" w:ascii="宋体" w:hAnsi="宋体"/>
          <w:sz w:val="24"/>
        </w:rPr>
        <w:t xml:space="preserve">税号：                              税号：</w:t>
      </w:r>
      <w:r/>
    </w:p>
    <w:p>
      <w:r>
        <w:rPr>
          <w:rFonts w:hint="eastAsia" w:ascii="宋体" w:hAnsi="宋体"/>
          <w:sz w:val="24"/>
        </w:rPr>
        <w:t xml:space="preserve">日期：                              日期：</w:t>
      </w:r>
      <w:r/>
    </w:p>
    <w:p>
      <w:pPr>
        <w:rPr>
          <w:rFonts w:ascii="宋体" w:hAnsi="宋体"/>
          <w:bCs/>
          <w:color w:val="000000"/>
          <w:sz w:val="24"/>
        </w:rPr>
      </w:pPr>
      <w:r>
        <w:rPr>
          <w:rFonts w:ascii="宋体" w:hAnsi="宋体"/>
          <w:bCs/>
          <w:color w:val="000000"/>
          <w:sz w:val="24"/>
        </w:rPr>
      </w:r>
      <w:r/>
    </w:p>
    <w:p>
      <w:pPr>
        <w:rPr>
          <w:rFonts w:ascii="宋体" w:hAnsi="宋体"/>
          <w:bCs/>
          <w:color w:val="000000"/>
          <w:sz w:val="24"/>
        </w:rPr>
      </w:pPr>
      <w:r>
        <w:rPr>
          <w:rFonts w:ascii="宋体" w:hAnsi="宋体"/>
          <w:bCs/>
          <w:color w:val="000000"/>
          <w:sz w:val="24"/>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六．附件</w:t>
      </w:r>
      <w:r/>
    </w:p>
    <w:p>
      <w:pPr>
        <w:jc w:val="left"/>
        <w:keepLines w:val="0"/>
        <w:keepNext w:val="0"/>
        <w:pageBreakBefore w:val="0"/>
        <w:spacing w:line="336"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附件一：评分标准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cs="宋体"/>
          <w:bCs/>
          <w:color w:val="auto"/>
          <w:szCs w:val="24"/>
          <w:highlight w:val="none"/>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spacing w:line="360" w:lineRule="auto"/>
        <w:rPr>
          <w:rFonts w:ascii="宋体" w:hAnsi="宋体"/>
          <w:b/>
          <w:sz w:val="24"/>
        </w:rPr>
      </w:pPr>
      <w:r/>
      <w:bookmarkStart w:id="19" w:name="OLE_LINK42"/>
      <w:r>
        <w:rPr>
          <w:rFonts w:hint="eastAsia" w:ascii="宋体" w:hAnsi="宋体"/>
          <w:b/>
          <w:sz w:val="24"/>
        </w:rPr>
        <w:t xml:space="preserve">（一）评分项目及分值</w:t>
      </w:r>
      <w:r>
        <w:rPr>
          <w:rFonts w:hint="eastAsia" w:ascii="宋体" w:hAnsi="宋体" w:eastAsia="宋体" w:cs="宋体"/>
          <w:b/>
          <w:color w:val="auto"/>
          <w:sz w:val="24"/>
          <w:szCs w:val="24"/>
          <w:highlight w:val="none"/>
        </w:rPr>
        <w:t xml:space="preserve">（总分100分）</w:t>
      </w:r>
      <w:r/>
    </w:p>
    <w:p>
      <w:pPr>
        <w:ind w:firstLine="426"/>
        <w:spacing w:line="360" w:lineRule="auto"/>
        <w:rPr>
          <w:rFonts w:ascii="宋体" w:hAnsi="宋体" w:cs="宋体"/>
          <w:b/>
          <w:bCs/>
          <w:sz w:val="24"/>
        </w:rPr>
      </w:pPr>
      <w:r>
        <w:rPr>
          <w:rFonts w:hint="eastAsia" w:ascii="宋体" w:hAnsi="宋体" w:cs="宋体"/>
          <w:b/>
          <w:bCs/>
          <w:sz w:val="24"/>
        </w:rPr>
        <w:t xml:space="preserve">（1）投标报价                                30分</w:t>
      </w:r>
      <w:r/>
    </w:p>
    <w:p>
      <w:pPr>
        <w:ind w:firstLine="426"/>
        <w:spacing w:line="360" w:lineRule="auto"/>
        <w:rPr>
          <w:rFonts w:ascii="宋体" w:hAnsi="宋体" w:cs="宋体"/>
          <w:b/>
          <w:bCs/>
          <w:sz w:val="24"/>
        </w:rPr>
      </w:pPr>
      <w:r>
        <w:rPr>
          <w:rFonts w:hint="eastAsia" w:ascii="宋体" w:hAnsi="宋体" w:cs="宋体"/>
          <w:b/>
          <w:bCs/>
          <w:sz w:val="24"/>
        </w:rPr>
        <w:t xml:space="preserve">（2）供应商综合评价                          </w:t>
      </w:r>
      <w:r>
        <w:rPr>
          <w:rFonts w:hint="eastAsia" w:ascii="宋体" w:hAnsi="宋体" w:cs="宋体"/>
          <w:b/>
          <w:bCs/>
          <w:sz w:val="24"/>
          <w:lang w:val="en-US" w:eastAsia="zh-CN"/>
        </w:rPr>
        <w:t xml:space="preserve">19</w:t>
      </w:r>
      <w:r>
        <w:rPr>
          <w:rFonts w:hint="eastAsia" w:ascii="宋体" w:hAnsi="宋体" w:cs="宋体"/>
          <w:b/>
          <w:bCs/>
          <w:sz w:val="24"/>
        </w:rPr>
        <w:t xml:space="preserve">分</w:t>
      </w:r>
      <w:r/>
    </w:p>
    <w:p>
      <w:pPr>
        <w:numPr>
          <w:ilvl w:val="0"/>
          <w:numId w:val="7"/>
        </w:numPr>
        <w:ind w:firstLine="426"/>
        <w:spacing w:line="360" w:lineRule="auto"/>
        <w:rPr>
          <w:rFonts w:ascii="宋体" w:hAnsi="宋体" w:cs="宋体"/>
          <w:b/>
          <w:bCs/>
          <w:sz w:val="24"/>
        </w:rPr>
      </w:pPr>
      <w:r>
        <w:rPr>
          <w:rFonts w:hint="eastAsia" w:ascii="宋体" w:hAnsi="宋体" w:cs="宋体"/>
          <w:b/>
          <w:bCs/>
          <w:sz w:val="24"/>
        </w:rPr>
        <w:t xml:space="preserve">技术文件                                5</w:t>
      </w:r>
      <w:r>
        <w:rPr>
          <w:rFonts w:hint="eastAsia" w:ascii="宋体" w:hAnsi="宋体" w:cs="宋体"/>
          <w:b/>
          <w:bCs/>
          <w:sz w:val="24"/>
          <w:lang w:val="en-US" w:eastAsia="zh-CN"/>
        </w:rPr>
        <w:t xml:space="preserve">1</w:t>
      </w:r>
      <w:r>
        <w:rPr>
          <w:rFonts w:hint="eastAsia" w:ascii="宋体" w:hAnsi="宋体" w:cs="宋体"/>
          <w:b/>
          <w:bCs/>
          <w:sz w:val="24"/>
        </w:rPr>
        <w:t xml:space="preserve">分</w:t>
      </w:r>
      <w:r/>
    </w:p>
    <w:p>
      <w:pPr>
        <w:spacing w:line="360" w:lineRule="auto"/>
        <w:rPr>
          <w:rFonts w:ascii="宋体" w:hAnsi="宋体"/>
          <w:b/>
          <w:sz w:val="24"/>
        </w:rPr>
      </w:pPr>
      <w:r>
        <w:rPr>
          <w:rFonts w:hint="eastAsia" w:ascii="宋体" w:hAnsi="宋体"/>
          <w:b/>
          <w:sz w:val="24"/>
        </w:rPr>
        <w:t xml:space="preserve">（二）各项目评分标准</w:t>
      </w:r>
      <w:r/>
    </w:p>
    <w:p>
      <w:pPr>
        <w:ind w:firstLine="482"/>
        <w:jc w:val="left"/>
        <w:spacing w:line="360" w:lineRule="auto"/>
        <w:rPr>
          <w:rFonts w:ascii="宋体" w:hAnsi="宋体"/>
          <w:b/>
          <w:sz w:val="24"/>
        </w:rPr>
      </w:pPr>
      <w:r>
        <w:rPr>
          <w:rFonts w:hint="eastAsia" w:ascii="宋体" w:hAnsi="宋体"/>
          <w:b/>
          <w:sz w:val="24"/>
        </w:rPr>
        <w:t xml:space="preserve">（1） 投标报价（30分）</w:t>
      </w:r>
      <w:r/>
    </w:p>
    <w:p>
      <w:pPr>
        <w:ind w:firstLine="566"/>
        <w:spacing w:line="360" w:lineRule="auto"/>
        <w:tabs>
          <w:tab w:val="left" w:pos="945" w:leader="none"/>
          <w:tab w:val="left" w:pos="1155" w:leader="none"/>
        </w:tabs>
        <w:rPr>
          <w:rFonts w:ascii="宋体" w:hAnsi="宋体"/>
          <w:bCs/>
          <w:color w:val="000000"/>
          <w:sz w:val="24"/>
        </w:rPr>
      </w:pPr>
      <w:r>
        <w:rPr>
          <w:rFonts w:hint="eastAsia" w:ascii="宋体" w:hAnsi="宋体"/>
          <w:bCs/>
          <w:color w:val="000000"/>
          <w:sz w:val="24"/>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sz w:val="24"/>
        </w:rPr>
      </w:pPr>
      <w:r>
        <w:rPr>
          <w:rFonts w:hint="eastAsia" w:ascii="宋体" w:hAnsi="宋体"/>
          <w:bCs/>
          <w:color w:val="000000"/>
          <w:sz w:val="24"/>
        </w:rPr>
        <w:t xml:space="preserve">投标报价得分=（评标基准价／投标报价）×价格权值×100</w:t>
      </w:r>
      <w:r/>
    </w:p>
    <w:p>
      <w:pPr>
        <w:ind w:left="479"/>
        <w:jc w:val="left"/>
        <w:spacing w:line="360" w:lineRule="auto"/>
        <w:widowControl/>
        <w:tabs>
          <w:tab w:val="left" w:pos="0" w:leader="none"/>
        </w:tabs>
        <w:rPr>
          <w:rFonts w:ascii="宋体" w:hAnsi="宋体"/>
          <w:b/>
          <w:sz w:val="24"/>
        </w:rPr>
      </w:pPr>
      <w:r>
        <w:rPr>
          <w:rFonts w:hint="eastAsia" w:ascii="宋体" w:hAnsi="宋体"/>
          <w:b/>
          <w:sz w:val="24"/>
        </w:rPr>
        <w:t xml:space="preserve">（2）供应商综合评价（</w:t>
      </w:r>
      <w:r>
        <w:rPr>
          <w:rFonts w:hint="eastAsia" w:ascii="宋体" w:hAnsi="宋体"/>
          <w:b/>
          <w:sz w:val="24"/>
          <w:lang w:val="en-US" w:eastAsia="zh-CN"/>
        </w:rPr>
        <w:t xml:space="preserve">19</w:t>
      </w:r>
      <w:r>
        <w:rPr>
          <w:rFonts w:hint="eastAsia" w:ascii="宋体" w:hAnsi="宋体"/>
          <w:b/>
          <w:sz w:val="24"/>
        </w:rPr>
        <w:t xml:space="preserve">分）</w:t>
      </w:r>
      <w:r/>
    </w:p>
    <w:p>
      <w:pPr>
        <w:ind w:firstLine="482"/>
        <w:spacing w:line="360" w:lineRule="auto"/>
        <w:tabs>
          <w:tab w:val="left" w:pos="360" w:leader="none"/>
          <w:tab w:val="left" w:pos="426" w:leader="none"/>
        </w:tabs>
        <w:rPr>
          <w:rFonts w:ascii="宋体" w:hAnsi="宋体" w:cs="宋体"/>
          <w:b/>
          <w:bCs/>
          <w:sz w:val="24"/>
          <w:szCs w:val="20"/>
        </w:rPr>
      </w:pPr>
      <w:r>
        <w:rPr>
          <w:rFonts w:hint="eastAsia" w:ascii="宋体" w:hAnsi="宋体" w:cs="宋体"/>
          <w:b/>
          <w:bCs/>
          <w:sz w:val="24"/>
          <w:szCs w:val="20"/>
        </w:rPr>
        <w:t xml:space="preserve">1.业绩（</w:t>
      </w:r>
      <w:r>
        <w:rPr>
          <w:rFonts w:hint="eastAsia" w:ascii="宋体" w:hAnsi="宋体" w:cs="宋体"/>
          <w:b/>
          <w:bCs/>
          <w:sz w:val="24"/>
          <w:szCs w:val="20"/>
          <w:lang w:val="en-US" w:eastAsia="zh-CN"/>
        </w:rPr>
        <w:t xml:space="preserve">6</w:t>
      </w:r>
      <w:r>
        <w:rPr>
          <w:rFonts w:hint="eastAsia" w:ascii="宋体" w:hAnsi="宋体" w:cs="宋体"/>
          <w:b/>
          <w:bCs/>
          <w:sz w:val="24"/>
          <w:szCs w:val="20"/>
        </w:rPr>
        <w:t xml:space="preserve">分）：</w:t>
      </w:r>
      <w:r/>
    </w:p>
    <w:p>
      <w:pPr>
        <w:ind w:firstLine="480"/>
        <w:spacing w:line="360" w:lineRule="auto"/>
        <w:tabs>
          <w:tab w:val="left" w:pos="360" w:leader="none"/>
          <w:tab w:val="left" w:pos="426" w:leader="none"/>
        </w:tabs>
        <w:rPr>
          <w:rFonts w:ascii="宋体" w:hAnsi="宋体"/>
          <w:sz w:val="24"/>
          <w:highlight w:val="none"/>
        </w:rPr>
      </w:pPr>
      <w:r>
        <w:rPr>
          <w:rFonts w:hint="eastAsia" w:ascii="宋体" w:hAnsi="宋体" w:cs="宋体"/>
          <w:sz w:val="24"/>
        </w:rPr>
        <w:t xml:space="preserve">投标人自202</w:t>
      </w:r>
      <w:r>
        <w:rPr>
          <w:rFonts w:hint="eastAsia" w:ascii="宋体" w:hAnsi="宋体" w:cs="宋体"/>
          <w:sz w:val="24"/>
          <w:lang w:val="en-US" w:eastAsia="zh-CN"/>
        </w:rPr>
        <w:t xml:space="preserve">3</w:t>
      </w:r>
      <w:r>
        <w:rPr>
          <w:rFonts w:hint="eastAsia" w:ascii="宋体" w:hAnsi="宋体" w:cs="宋体"/>
          <w:sz w:val="24"/>
        </w:rPr>
        <w:t xml:space="preserve">年10月1日以来承接过同类项目业绩的，有1个得</w:t>
      </w:r>
      <w:r>
        <w:rPr>
          <w:rFonts w:hint="eastAsia" w:ascii="宋体" w:hAnsi="宋体" w:cs="宋体"/>
          <w:sz w:val="24"/>
          <w:lang w:val="en-US" w:eastAsia="zh-CN"/>
        </w:rPr>
        <w:t xml:space="preserve">3</w:t>
      </w:r>
      <w:r>
        <w:rPr>
          <w:rFonts w:hint="eastAsia" w:ascii="宋体" w:hAnsi="宋体" w:cs="宋体"/>
          <w:sz w:val="24"/>
        </w:rPr>
        <w:t xml:space="preserve">分，最高得</w:t>
      </w:r>
      <w:r>
        <w:rPr>
          <w:rFonts w:hint="eastAsia" w:ascii="宋体" w:hAnsi="宋体" w:cs="宋体"/>
          <w:sz w:val="24"/>
          <w:lang w:val="en-US" w:eastAsia="zh-CN"/>
        </w:rPr>
        <w:t xml:space="preserve">6</w:t>
      </w:r>
      <w:r>
        <w:rPr>
          <w:rFonts w:hint="eastAsia" w:ascii="宋体" w:hAnsi="宋体" w:cs="宋体"/>
          <w:sz w:val="24"/>
        </w:rPr>
        <w:t xml:space="preserve">分。</w:t>
      </w:r>
      <w:r>
        <w:rPr>
          <w:rFonts w:hint="eastAsia" w:ascii="宋体" w:hAnsi="宋体" w:cs="宋体"/>
          <w:sz w:val="24"/>
          <w:szCs w:val="20"/>
        </w:rPr>
        <w:t xml:space="preserve">【时间</w:t>
      </w:r>
      <w:r>
        <w:rPr>
          <w:rFonts w:hint="eastAsia" w:ascii="宋体" w:hAnsi="宋体"/>
          <w:bCs/>
          <w:sz w:val="24"/>
        </w:rPr>
        <w:t xml:space="preserve">以合同签订日期为准，合同原件扫描件上传至系统中</w:t>
      </w:r>
      <w:r>
        <w:rPr>
          <w:rFonts w:hint="eastAsia" w:ascii="宋体" w:hAnsi="宋体" w:cs="宋体"/>
          <w:sz w:val="24"/>
        </w:rPr>
        <w:t xml:space="preserve">并加盖公章</w:t>
      </w:r>
      <w:r>
        <w:rPr>
          <w:rFonts w:hint="eastAsia" w:ascii="宋体" w:hAnsi="宋体"/>
          <w:bCs/>
          <w:sz w:val="24"/>
        </w:rPr>
        <w:t xml:space="preserve">，不提供或提供不全不</w:t>
      </w:r>
      <w:r>
        <w:rPr>
          <w:rFonts w:hint="eastAsia" w:ascii="宋体" w:hAnsi="宋体"/>
          <w:bCs/>
          <w:sz w:val="24"/>
          <w:highlight w:val="none"/>
        </w:rPr>
        <w:t xml:space="preserve">得分</w:t>
      </w:r>
      <w:r>
        <w:rPr>
          <w:rFonts w:hint="eastAsia" w:ascii="宋体" w:hAnsi="宋体" w:cs="宋体"/>
          <w:sz w:val="24"/>
          <w:szCs w:val="20"/>
          <w:highlight w:val="none"/>
        </w:rPr>
        <w:t xml:space="preserve">】</w:t>
      </w:r>
      <w:r>
        <w:rPr>
          <w:rFonts w:hint="eastAsia" w:ascii="宋体" w:hAnsi="宋体"/>
          <w:b/>
          <w:bCs/>
          <w:sz w:val="24"/>
          <w:highlight w:val="none"/>
        </w:rPr>
        <w:t xml:space="preserve">    </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2.人员配置情况（1</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分）：</w:t>
      </w:r>
      <w:r/>
    </w:p>
    <w:p>
      <w:pPr>
        <w:ind w:firstLine="480"/>
        <w:spacing w:line="360" w:lineRule="auto"/>
        <w:rPr>
          <w:rFonts w:hint="eastAsia" w:ascii="宋体" w:hAnsi="宋体"/>
          <w:sz w:val="24"/>
          <w:highlight w:val="none"/>
        </w:rPr>
      </w:pPr>
      <w:r>
        <w:rPr>
          <w:rFonts w:hint="eastAsia" w:ascii="宋体" w:hAnsi="宋体"/>
          <w:sz w:val="24"/>
          <w:highlight w:val="none"/>
        </w:rPr>
        <w:t xml:space="preserve">①拟派项目负责人</w:t>
      </w:r>
      <w:r>
        <w:rPr>
          <w:rFonts w:hint="eastAsia" w:ascii="宋体" w:hAnsi="宋体" w:eastAsia="宋体" w:cs="宋体"/>
          <w:b w:val="0"/>
          <w:bCs/>
          <w:color w:val="auto"/>
          <w:sz w:val="24"/>
          <w:szCs w:val="24"/>
          <w:highlight w:val="none"/>
          <w:lang w:val="en-US" w:eastAsia="zh-CN" w:bidi="ar-SA"/>
        </w:rPr>
        <w:t xml:space="preserve">具有建设工程相关专业</w:t>
      </w:r>
      <w:r>
        <w:rPr>
          <w:rFonts w:hint="eastAsia" w:ascii="宋体" w:hAnsi="宋体" w:cs="宋体"/>
          <w:b w:val="0"/>
          <w:bCs/>
          <w:color w:val="auto"/>
          <w:sz w:val="24"/>
          <w:szCs w:val="24"/>
          <w:highlight w:val="none"/>
          <w:lang w:val="en-US" w:eastAsia="zh-CN" w:bidi="ar-SA"/>
        </w:rPr>
        <w:t xml:space="preserve">中</w:t>
      </w:r>
      <w:r>
        <w:rPr>
          <w:rFonts w:hint="eastAsia" w:ascii="宋体" w:hAnsi="宋体" w:eastAsia="宋体" w:cs="宋体"/>
          <w:b w:val="0"/>
          <w:bCs/>
          <w:color w:val="auto"/>
          <w:sz w:val="24"/>
          <w:szCs w:val="24"/>
          <w:highlight w:val="none"/>
          <w:lang w:val="en-US" w:eastAsia="zh-CN" w:bidi="ar-SA"/>
        </w:rPr>
        <w:t xml:space="preserve">级工程师职称证书的</w:t>
      </w:r>
      <w:r>
        <w:rPr>
          <w:rFonts w:hint="eastAsia" w:ascii="宋体" w:hAnsi="宋体"/>
          <w:sz w:val="24"/>
          <w:highlight w:val="none"/>
        </w:rPr>
        <w:t xml:space="preserve">得1分，</w:t>
      </w:r>
      <w:r>
        <w:rPr>
          <w:rFonts w:hint="eastAsia" w:ascii="宋体" w:hAnsi="宋体" w:eastAsia="宋体" w:cs="宋体"/>
          <w:b w:val="0"/>
          <w:bCs/>
          <w:color w:val="auto"/>
          <w:sz w:val="24"/>
          <w:szCs w:val="24"/>
          <w:highlight w:val="none"/>
          <w:lang w:val="en-US" w:eastAsia="zh-CN" w:bidi="ar-SA"/>
        </w:rPr>
        <w:t xml:space="preserve">具有建设工程相关专业高级工程师及以上职称证书的</w:t>
      </w:r>
      <w:r>
        <w:rPr>
          <w:rFonts w:hint="eastAsia" w:ascii="宋体" w:hAnsi="宋体"/>
          <w:sz w:val="24"/>
          <w:highlight w:val="none"/>
        </w:rPr>
        <w:t xml:space="preserve">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rPr>
          <w:rFonts w:hint="eastAsia" w:ascii="宋体" w:hAnsi="宋体"/>
          <w:sz w:val="24"/>
          <w:highlight w:val="none"/>
          <w:lang w:eastAsia="zh-CN"/>
        </w:rPr>
        <w:t xml:space="preserve">；</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firstLine="480"/>
        <w:spacing w:line="360" w:lineRule="auto"/>
        <w:rPr>
          <w:rFonts w:hint="eastAsia" w:ascii="宋体" w:hAnsi="宋体"/>
          <w:sz w:val="24"/>
          <w:highlight w:val="none"/>
        </w:rPr>
      </w:pPr>
      <w:r>
        <w:rPr>
          <w:rFonts w:hint="eastAsia" w:ascii="宋体" w:hAnsi="宋体"/>
          <w:sz w:val="24"/>
          <w:highlight w:val="none"/>
        </w:rPr>
        <w:t xml:space="preserve">②拟派技术负责人具有二级注册结构工程师证书的得1分，</w:t>
      </w:r>
      <w:r>
        <w:rPr>
          <w:rFonts w:hint="eastAsia" w:ascii="宋体" w:hAnsi="宋体" w:eastAsia="宋体" w:cs="宋体"/>
          <w:b w:val="0"/>
          <w:bCs/>
          <w:color w:val="auto"/>
          <w:sz w:val="24"/>
          <w:szCs w:val="24"/>
          <w:highlight w:val="none"/>
          <w:lang w:val="en-US" w:eastAsia="zh-CN" w:bidi="ar-SA"/>
        </w:rPr>
        <w:t xml:space="preserve">具</w:t>
      </w:r>
      <w:r>
        <w:rPr>
          <w:rFonts w:hint="eastAsia" w:ascii="宋体" w:hAnsi="宋体"/>
          <w:sz w:val="24"/>
          <w:highlight w:val="none"/>
          <w:lang w:val="en-US" w:eastAsia="zh-CN"/>
        </w:rPr>
        <w:t xml:space="preserve">有</w:t>
      </w:r>
      <w:r>
        <w:rPr>
          <w:rFonts w:hint="eastAsia" w:ascii="宋体" w:hAnsi="宋体"/>
          <w:sz w:val="24"/>
          <w:highlight w:val="none"/>
        </w:rPr>
        <w:t xml:space="preserve">一级注册结构工程师证书的得2分</w:t>
      </w:r>
      <w:r>
        <w:rPr>
          <w:rFonts w:hint="eastAsia" w:ascii="宋体" w:hAnsi="宋体"/>
          <w:sz w:val="24"/>
          <w:highlight w:val="none"/>
          <w:lang w:eastAsia="zh-CN"/>
        </w:rPr>
        <w:t xml:space="preserve">；</w:t>
      </w:r>
      <w:r>
        <w:rPr>
          <w:rFonts w:hint="eastAsia" w:ascii="宋体" w:hAnsi="宋体"/>
          <w:sz w:val="24"/>
          <w:highlight w:val="none"/>
        </w:rPr>
        <w:t xml:space="preserve">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ind w:firstLine="480"/>
        <w:spacing w:line="360" w:lineRule="auto"/>
        <w:rPr>
          <w:rFonts w:ascii="宋体" w:hAnsi="宋体" w:cs="宋体"/>
          <w:sz w:val="24"/>
          <w:szCs w:val="22"/>
          <w:highlight w:val="none"/>
        </w:rPr>
      </w:pPr>
      <w:r>
        <w:rPr>
          <w:rFonts w:hint="eastAsia" w:ascii="宋体" w:hAnsi="宋体"/>
          <w:sz w:val="24"/>
          <w:highlight w:val="none"/>
        </w:rPr>
        <w:t xml:space="preserve">③</w:t>
      </w:r>
      <w:r>
        <w:rPr>
          <w:rFonts w:hint="eastAsia" w:ascii="宋体" w:hAnsi="宋体" w:cs="宋体"/>
          <w:sz w:val="24"/>
          <w:szCs w:val="22"/>
          <w:highlight w:val="none"/>
        </w:rPr>
        <w:t xml:space="preserve">投入本项目人员中</w:t>
      </w:r>
      <w:r>
        <w:rPr>
          <w:rFonts w:hint="eastAsia" w:ascii="宋体" w:hAnsi="宋体" w:cs="宋体"/>
          <w:b/>
          <w:bCs/>
          <w:sz w:val="24"/>
          <w:szCs w:val="22"/>
          <w:highlight w:val="none"/>
        </w:rPr>
        <w:t xml:space="preserve">（除项目负责人及技术负责人外）（</w:t>
      </w:r>
      <w:r>
        <w:rPr>
          <w:rFonts w:hint="eastAsia" w:ascii="宋体" w:hAnsi="宋体" w:cs="宋体"/>
          <w:b/>
          <w:bCs/>
          <w:sz w:val="24"/>
          <w:szCs w:val="22"/>
          <w:highlight w:val="none"/>
          <w:lang w:val="en-US" w:eastAsia="zh-CN"/>
        </w:rPr>
        <w:t xml:space="preserve">9</w:t>
      </w:r>
      <w:r>
        <w:rPr>
          <w:rFonts w:hint="eastAsia" w:ascii="宋体" w:hAnsi="宋体" w:cs="宋体"/>
          <w:b/>
          <w:bCs/>
          <w:sz w:val="24"/>
          <w:szCs w:val="22"/>
          <w:highlight w:val="none"/>
        </w:rPr>
        <w:t xml:space="preserve">分）</w:t>
      </w:r>
      <w:r/>
    </w:p>
    <w:p>
      <w:pPr>
        <w:ind w:firstLine="480"/>
        <w:spacing w:line="360" w:lineRule="auto"/>
        <w:rPr>
          <w:rFonts w:ascii="宋体" w:hAnsi="宋体"/>
          <w:sz w:val="24"/>
          <w:highlight w:val="none"/>
        </w:rPr>
      </w:pPr>
      <w:r>
        <w:rPr>
          <w:rFonts w:hint="eastAsia" w:ascii="宋体" w:hAnsi="宋体" w:cs="宋体"/>
          <w:bCs/>
          <w:sz w:val="24"/>
          <w:highlight w:val="none"/>
          <w:lang w:val="en-US" w:eastAsia="zh-CN"/>
        </w:rPr>
        <w:t xml:space="preserve">A.</w:t>
      </w:r>
      <w:r>
        <w:rPr>
          <w:rFonts w:hint="eastAsia" w:ascii="宋体" w:hAnsi="宋体" w:cs="宋体"/>
          <w:bCs/>
          <w:sz w:val="24"/>
          <w:highlight w:val="none"/>
        </w:rPr>
        <w:t xml:space="preserve">具</w:t>
      </w:r>
      <w:r>
        <w:rPr>
          <w:rFonts w:hint="eastAsia"/>
          <w:bCs/>
          <w:sz w:val="24"/>
          <w:highlight w:val="none"/>
        </w:rPr>
        <w:t xml:space="preserve">有二级</w:t>
      </w:r>
      <w:r>
        <w:rPr>
          <w:rFonts w:hint="eastAsia" w:ascii="宋体" w:hAnsi="宋体" w:cs="宋体"/>
          <w:sz w:val="24"/>
          <w:highlight w:val="none"/>
        </w:rPr>
        <w:t xml:space="preserve">注册结构工程师证书的得1分，</w:t>
      </w:r>
      <w:r>
        <w:rPr>
          <w:rFonts w:hint="eastAsia" w:ascii="宋体" w:hAnsi="宋体" w:cs="宋体"/>
          <w:b w:val="0"/>
          <w:bCs w:val="0"/>
          <w:sz w:val="24"/>
          <w:highlight w:val="none"/>
          <w:lang w:val="en-US" w:eastAsia="zh-CN"/>
        </w:rPr>
        <w:t xml:space="preserve">具有</w:t>
      </w:r>
      <w:r>
        <w:rPr>
          <w:rFonts w:hint="eastAsia" w:ascii="宋体" w:hAnsi="宋体" w:cs="宋体"/>
          <w:b w:val="0"/>
          <w:bCs w:val="0"/>
          <w:sz w:val="24"/>
          <w:highlight w:val="none"/>
        </w:rPr>
        <w:t xml:space="preserve">一级</w:t>
      </w:r>
      <w:r>
        <w:rPr>
          <w:rFonts w:hint="eastAsia" w:ascii="宋体" w:hAnsi="宋体" w:cs="宋体"/>
          <w:sz w:val="24"/>
          <w:highlight w:val="none"/>
        </w:rPr>
        <w:t xml:space="preserve">注册结构工程师证</w:t>
      </w:r>
      <w:r>
        <w:rPr>
          <w:rFonts w:hint="eastAsia" w:ascii="宋体" w:hAnsi="宋体" w:cs="宋体"/>
          <w:sz w:val="24"/>
          <w:highlight w:val="none"/>
          <w:lang w:val="en-US" w:eastAsia="zh-CN"/>
        </w:rPr>
        <w:t xml:space="preserve">书</w:t>
      </w:r>
      <w:r>
        <w:rPr>
          <w:rFonts w:hint="eastAsia" w:ascii="宋体" w:hAnsi="宋体" w:cs="宋体"/>
          <w:sz w:val="24"/>
          <w:highlight w:val="none"/>
        </w:rPr>
        <w:t xml:space="preserve">的得2分；</w:t>
      </w:r>
      <w:r>
        <w:rPr>
          <w:rFonts w:hint="eastAsia"/>
          <w:bCs/>
          <w:sz w:val="24"/>
          <w:highlight w:val="none"/>
        </w:rPr>
        <w:t xml:space="preserve">最高得</w:t>
      </w:r>
      <w:r>
        <w:rPr>
          <w:rFonts w:hint="eastAsia"/>
          <w:bCs/>
          <w:sz w:val="24"/>
          <w:highlight w:val="none"/>
          <w:lang w:val="en-US" w:eastAsia="zh-CN"/>
        </w:rPr>
        <w:t xml:space="preserve">3分。</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B</w:t>
      </w:r>
      <w:r>
        <w:rPr>
          <w:rFonts w:hint="eastAsia" w:ascii="宋体" w:hAnsi="宋体"/>
          <w:sz w:val="24"/>
          <w:highlight w:val="none"/>
        </w:rPr>
        <w:t xml:space="preserve">.具有行政部门颁发的登高证的有1人得</w:t>
      </w:r>
      <w:r>
        <w:rPr>
          <w:rFonts w:hint="eastAsia" w:ascii="宋体" w:hAnsi="宋体"/>
          <w:sz w:val="24"/>
          <w:highlight w:val="none"/>
          <w:lang w:val="en-US" w:eastAsia="zh-CN"/>
        </w:rPr>
        <w:t xml:space="preserve">2</w:t>
      </w:r>
      <w:r>
        <w:rPr>
          <w:rFonts w:hint="eastAsia" w:ascii="宋体" w:hAnsi="宋体"/>
          <w:sz w:val="24"/>
          <w:highlight w:val="none"/>
        </w:rPr>
        <w:t xml:space="preserve">分，最高得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b/>
          <w:bCs/>
          <w:sz w:val="24"/>
          <w:highlight w:val="none"/>
        </w:rPr>
        <w:t xml:space="preserve">注：</w:t>
      </w:r>
      <w:r>
        <w:rPr>
          <w:rFonts w:hint="eastAsia" w:ascii="宋体" w:hAnsi="宋体" w:cs="宋体"/>
          <w:sz w:val="24"/>
          <w:highlight w:val="none"/>
        </w:rPr>
        <w:t xml:space="preserve">以上人员的</w:t>
      </w:r>
      <w:r>
        <w:rPr>
          <w:rFonts w:hint="eastAsia" w:ascii="宋体" w:hAnsi="宋体" w:cs="宋体"/>
          <w:sz w:val="24"/>
          <w:highlight w:val="none"/>
          <w:lang w:val="en-US" w:eastAsia="zh-CN"/>
        </w:rPr>
        <w:t xml:space="preserve">职称证书（职称证书无法体现专业的，以毕业证书上的专业为准）、</w:t>
      </w:r>
      <w:r>
        <w:rPr>
          <w:rFonts w:hint="eastAsia" w:ascii="宋体" w:hAnsi="宋体" w:cs="宋体"/>
          <w:sz w:val="24"/>
          <w:highlight w:val="none"/>
        </w:rPr>
        <w:t xml:space="preserve">相关证书及供应商为其缴纳的近一年中任意一个月份（不含开标当月）的社会保障资金的证明材料扫描件上传至系统中并加盖公章，不提供或提供不全不得分。一人多证不可重复得分。</w:t>
      </w:r>
      <w:r>
        <w:rPr>
          <w:rFonts w:hint="eastAsia" w:ascii="宋体" w:hAnsi="宋体" w:cs="宋体"/>
          <w:sz w:val="24"/>
          <w:highlight w:val="none"/>
          <w:lang w:val="en-US" w:eastAsia="zh-CN"/>
        </w:rPr>
        <w:t xml:space="preserve">注：上述人员的</w:t>
      </w:r>
      <w:r>
        <w:rPr>
          <w:rFonts w:hint="eastAsia" w:ascii="宋体" w:hAnsi="宋体" w:cs="宋体"/>
          <w:sz w:val="24"/>
          <w:highlight w:val="none"/>
        </w:rPr>
        <w:t xml:space="preserve">注册结构工程师证书</w:t>
      </w:r>
      <w:r>
        <w:rPr>
          <w:rFonts w:hint="eastAsia" w:ascii="宋体" w:hAnsi="宋体"/>
          <w:sz w:val="24"/>
          <w:highlight w:val="none"/>
        </w:rPr>
        <w:t xml:space="preserve">须在投标供应商注册，未注册在本单位不得分。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（3）技术文件（5</w:t>
      </w:r>
      <w:r>
        <w:rPr>
          <w:rFonts w:hint="eastAsia" w:ascii="宋体" w:hAnsi="宋体" w:cs="宋体"/>
          <w:b/>
          <w:sz w:val="24"/>
          <w:highlight w:val="none"/>
          <w:lang w:val="en-US" w:eastAsia="zh-CN"/>
        </w:rPr>
        <w:t xml:space="preserve">1</w:t>
      </w:r>
      <w:r>
        <w:rPr>
          <w:rFonts w:hint="eastAsia" w:ascii="宋体" w:hAnsi="宋体" w:cs="宋体"/>
          <w:b/>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在响应采购文件需求的基础上针对下列各部分进行评价，要求体现科学合理性、条理性、可行性、完善性、针对性，以下各部分如未见阐述则不得分：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项目组织和实施方案（</w:t>
      </w:r>
      <w:r>
        <w:rPr>
          <w:rFonts w:hint="eastAsia" w:ascii="宋体" w:hAnsi="宋体" w:cs="宋体"/>
          <w:bCs/>
          <w:sz w:val="24"/>
          <w:highlight w:val="none"/>
          <w:lang w:val="en-US" w:eastAsia="zh-CN"/>
        </w:rPr>
        <w:t xml:space="preserve">8</w:t>
      </w:r>
      <w:r>
        <w:rPr>
          <w:rFonts w:hint="eastAsia" w:ascii="宋体" w:hAnsi="宋体" w:eastAsia="宋体" w:cs="宋体"/>
          <w:bCs/>
          <w:sz w:val="24"/>
          <w:highlight w:val="none"/>
        </w:rPr>
        <w:t xml:space="preserve">分）：投标人须针对本</w:t>
      </w:r>
      <w:r>
        <w:rPr>
          <w:rFonts w:hint="eastAsia" w:ascii="宋体" w:hAnsi="宋体" w:eastAsia="宋体" w:cs="宋体"/>
          <w:bCs/>
          <w:sz w:val="24"/>
          <w:highlight w:val="none"/>
          <w:lang w:val="en-US" w:eastAsia="zh-CN"/>
        </w:rPr>
        <w:t xml:space="preserve">项目整体理解及总体实施方案、服务范围、服务目标、服务内容等进行阐述。</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方案内容全面具体详实、科学合理得</w:t>
      </w:r>
      <w:r>
        <w:rPr>
          <w:rFonts w:hint="eastAsia" w:ascii="宋体" w:hAnsi="宋体" w:cs="宋体"/>
          <w:bCs/>
          <w:sz w:val="24"/>
          <w:highlight w:val="none"/>
          <w:lang w:val="en-US" w:eastAsia="zh-CN"/>
        </w:rPr>
        <w:t xml:space="preserve">8</w:t>
      </w:r>
      <w:r>
        <w:rPr>
          <w:rFonts w:hint="eastAsia" w:ascii="宋体" w:hAnsi="宋体" w:eastAsia="宋体" w:cs="宋体"/>
          <w:bCs/>
          <w:sz w:val="24"/>
          <w:highlight w:val="none"/>
          <w:lang w:val="en-US" w:eastAsia="zh-CN"/>
        </w:rPr>
        <w:t xml:space="preserve">分；</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方案内容较全面、基本符合项目需求得5分；</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方案内容基本满足采购文件要求得3分；</w:t>
      </w:r>
      <w:r/>
    </w:p>
    <w:p>
      <w:pPr>
        <w:ind w:firstLine="480"/>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sz w:val="24"/>
          <w:highlight w:val="none"/>
          <w:lang w:val="en-US" w:eastAsia="zh-CN"/>
        </w:rPr>
        <w:t xml:space="preserve">2）项目管理（</w:t>
      </w:r>
      <w:r>
        <w:rPr>
          <w:rFonts w:hint="eastAsia" w:ascii="宋体" w:hAnsi="宋体" w:cs="宋体"/>
          <w:bCs/>
          <w:sz w:val="24"/>
          <w:highlight w:val="none"/>
          <w:lang w:val="en-US" w:eastAsia="zh-CN"/>
        </w:rPr>
        <w:t xml:space="preserve">8</w:t>
      </w:r>
      <w:r>
        <w:rPr>
          <w:rFonts w:hint="eastAsia" w:ascii="宋体" w:hAnsi="宋体" w:eastAsia="宋体" w:cs="宋体"/>
          <w:bCs/>
          <w:sz w:val="24"/>
          <w:highlight w:val="none"/>
          <w:lang w:val="en-US" w:eastAsia="zh-CN"/>
        </w:rPr>
        <w:t xml:space="preserve">分）：</w:t>
      </w:r>
      <w:r>
        <w:rPr>
          <w:rFonts w:hint="eastAsia" w:ascii="宋体" w:hAnsi="宋体" w:eastAsia="宋体" w:cs="宋体"/>
          <w:bCs/>
          <w:color w:val="auto"/>
          <w:sz w:val="24"/>
          <w:highlight w:val="none"/>
        </w:rPr>
        <w:t xml:space="preserve">投标人须针对本项目</w:t>
      </w:r>
      <w:r>
        <w:rPr>
          <w:rFonts w:hint="eastAsia" w:ascii="宋体" w:hAnsi="宋体" w:eastAsia="宋体" w:cs="宋体"/>
          <w:bCs/>
          <w:color w:val="auto"/>
          <w:sz w:val="24"/>
          <w:highlight w:val="none"/>
          <w:lang w:val="en-US" w:eastAsia="zh-CN"/>
        </w:rPr>
        <w:t xml:space="preserve">中</w:t>
      </w:r>
      <w:r>
        <w:rPr>
          <w:rFonts w:hint="eastAsia" w:ascii="宋体" w:hAnsi="宋体" w:eastAsia="宋体" w:cs="宋体"/>
          <w:bCs/>
          <w:color w:val="auto"/>
          <w:sz w:val="24"/>
          <w:highlight w:val="none"/>
          <w:lang w:val="zh-CN"/>
        </w:rPr>
        <w:t xml:space="preserve">的单位组织机构、各项制度、责任分工、有无成立专门的项目组织</w:t>
      </w:r>
      <w:r>
        <w:rPr>
          <w:rFonts w:hint="eastAsia" w:ascii="宋体" w:hAnsi="宋体" w:eastAsia="宋体" w:cs="宋体"/>
          <w:bCs/>
          <w:color w:val="auto"/>
          <w:sz w:val="24"/>
          <w:highlight w:val="none"/>
          <w:lang w:val="en-US" w:eastAsia="zh-CN"/>
        </w:rPr>
        <w:t xml:space="preserve">等进行阐述。</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单位组织机构齐全、各项制度健全、责任分工明确、成立专门的项目组织的</w:t>
      </w:r>
      <w:r>
        <w:rPr>
          <w:rFonts w:hint="eastAsia" w:ascii="宋体" w:hAnsi="宋体" w:eastAsia="宋体" w:cs="宋体"/>
          <w:bCs/>
          <w:color w:val="auto"/>
          <w:sz w:val="24"/>
          <w:highlight w:val="none"/>
        </w:rPr>
        <w:t xml:space="preserve">得</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单位组织机构</w:t>
      </w:r>
      <w:r>
        <w:rPr>
          <w:rFonts w:hint="eastAsia" w:ascii="宋体" w:hAnsi="宋体" w:eastAsia="宋体" w:cs="宋体"/>
          <w:bCs/>
          <w:color w:val="auto"/>
          <w:sz w:val="24"/>
          <w:highlight w:val="none"/>
          <w:lang w:val="en-US" w:eastAsia="zh-CN"/>
        </w:rPr>
        <w:t xml:space="preserve">较</w:t>
      </w:r>
      <w:r>
        <w:rPr>
          <w:rFonts w:hint="eastAsia" w:ascii="宋体" w:hAnsi="宋体" w:eastAsia="宋体" w:cs="宋体"/>
          <w:bCs/>
          <w:color w:val="auto"/>
          <w:sz w:val="24"/>
          <w:highlight w:val="none"/>
          <w:lang w:val="zh-CN"/>
        </w:rPr>
        <w:t xml:space="preserve">齐全、各项制度</w:t>
      </w:r>
      <w:r>
        <w:rPr>
          <w:rFonts w:hint="eastAsia" w:ascii="宋体" w:hAnsi="宋体" w:eastAsia="宋体" w:cs="宋体"/>
          <w:bCs/>
          <w:color w:val="auto"/>
          <w:sz w:val="24"/>
          <w:highlight w:val="none"/>
          <w:lang w:val="en-US" w:eastAsia="zh-CN"/>
        </w:rPr>
        <w:t xml:space="preserve">较</w:t>
      </w:r>
      <w:r>
        <w:rPr>
          <w:rFonts w:hint="eastAsia" w:ascii="宋体" w:hAnsi="宋体" w:eastAsia="宋体" w:cs="宋体"/>
          <w:bCs/>
          <w:color w:val="auto"/>
          <w:sz w:val="24"/>
          <w:highlight w:val="none"/>
          <w:lang w:val="zh-CN"/>
        </w:rPr>
        <w:t xml:space="preserve">健全、责任分工</w:t>
      </w:r>
      <w:r>
        <w:rPr>
          <w:rFonts w:hint="eastAsia" w:ascii="宋体" w:hAnsi="宋体" w:eastAsia="宋体" w:cs="宋体"/>
          <w:bCs/>
          <w:color w:val="auto"/>
          <w:sz w:val="24"/>
          <w:highlight w:val="none"/>
          <w:lang w:val="en-US" w:eastAsia="zh-CN"/>
        </w:rPr>
        <w:t xml:space="preserve">较</w:t>
      </w:r>
      <w:r>
        <w:rPr>
          <w:rFonts w:hint="eastAsia" w:ascii="宋体" w:hAnsi="宋体" w:eastAsia="宋体" w:cs="宋体"/>
          <w:bCs/>
          <w:color w:val="auto"/>
          <w:sz w:val="24"/>
          <w:highlight w:val="none"/>
          <w:lang w:val="zh-CN"/>
        </w:rPr>
        <w:t xml:space="preserve">明确、</w:t>
      </w: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color w:val="auto"/>
          <w:sz w:val="24"/>
          <w:highlight w:val="none"/>
          <w:lang w:val="zh-CN"/>
        </w:rPr>
        <w:t xml:space="preserve">成立项目组织的</w:t>
      </w:r>
      <w:r>
        <w:rPr>
          <w:rFonts w:hint="eastAsia" w:ascii="宋体" w:hAnsi="宋体" w:eastAsia="宋体" w:cs="宋体"/>
          <w:bCs/>
          <w:color w:val="auto"/>
          <w:sz w:val="24"/>
          <w:highlight w:val="none"/>
        </w:rPr>
        <w:t xml:space="preserve">得</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lang w:val="en-US" w:eastAsia="zh-CN"/>
        </w:rPr>
        <w:t xml:space="preserve">分</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color w:val="auto"/>
          <w:sz w:val="24"/>
          <w:highlight w:val="none"/>
          <w:lang w:val="zh-CN"/>
        </w:rPr>
        <w:t xml:space="preserve">单位组织机构、制度、分工</w:t>
      </w:r>
      <w:r>
        <w:rPr>
          <w:rFonts w:hint="eastAsia" w:ascii="宋体" w:hAnsi="宋体" w:eastAsia="宋体" w:cs="宋体"/>
          <w:bCs/>
          <w:color w:val="auto"/>
          <w:sz w:val="24"/>
          <w:highlight w:val="none"/>
          <w:lang w:val="en-US" w:eastAsia="zh-CN"/>
        </w:rPr>
        <w:t xml:space="preserve">，但配备一般的</w:t>
      </w:r>
      <w:r>
        <w:rPr>
          <w:rFonts w:hint="eastAsia" w:ascii="宋体" w:hAnsi="宋体" w:eastAsia="宋体" w:cs="宋体"/>
          <w:bCs/>
          <w:color w:val="auto"/>
          <w:sz w:val="24"/>
          <w:highlight w:val="none"/>
        </w:rPr>
        <w:t xml:space="preserve">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eastAsia="zh-CN"/>
        </w:rPr>
        <w:t xml:space="preserve">重难点分析及合理化建议（</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lang w:val="zh-CN" w:eastAsia="zh-CN"/>
        </w:rPr>
        <w:t xml:space="preserve">分）：</w:t>
      </w:r>
      <w:r>
        <w:rPr>
          <w:rFonts w:hint="eastAsia" w:ascii="宋体" w:hAnsi="宋体" w:eastAsia="宋体" w:cs="宋体"/>
          <w:bCs/>
          <w:color w:val="auto"/>
          <w:sz w:val="24"/>
          <w:highlight w:val="none"/>
          <w:lang w:val="zh-CN"/>
        </w:rPr>
        <w:t xml:space="preserve">投标人须针对本项目重点、难点分析及解决措施等进行阐述。</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方案全面具体、具有较强的科学性与实际可操作性的得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zh-CN"/>
        </w:rPr>
        <w:t xml:space="preserve">分；</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方案具有一定的全面性、科学性与实际可操作性的得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分；</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方案具有的全面性、科学性与实际可操作性一般的得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分，</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lang w:val="zh-CN" w:eastAsia="zh-CN"/>
        </w:rPr>
        <w:t xml:space="preserve">质量控制及保证措施（</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lang w:val="zh-CN" w:eastAsia="zh-CN"/>
        </w:rPr>
        <w:t xml:space="preserve">分）：</w:t>
      </w:r>
      <w:r>
        <w:rPr>
          <w:rFonts w:hint="eastAsia" w:ascii="宋体" w:hAnsi="宋体" w:eastAsia="宋体" w:cs="宋体"/>
          <w:bCs/>
          <w:color w:val="auto"/>
          <w:sz w:val="24"/>
          <w:highlight w:val="none"/>
          <w:lang w:val="zh-CN"/>
        </w:rPr>
        <w:t xml:space="preserve">投标人须针对质量</w:t>
      </w:r>
      <w:r>
        <w:rPr>
          <w:rFonts w:hint="eastAsia" w:ascii="宋体" w:hAnsi="宋体" w:eastAsia="宋体" w:cs="宋体"/>
          <w:bCs/>
          <w:color w:val="auto"/>
          <w:sz w:val="24"/>
          <w:highlight w:val="none"/>
          <w:lang w:val="en-US" w:eastAsia="zh-CN"/>
        </w:rPr>
        <w:t xml:space="preserve">控制及</w:t>
      </w:r>
      <w:r>
        <w:rPr>
          <w:rFonts w:hint="eastAsia" w:ascii="宋体" w:hAnsi="宋体" w:eastAsia="宋体" w:cs="宋体"/>
          <w:bCs/>
          <w:color w:val="auto"/>
          <w:sz w:val="24"/>
          <w:highlight w:val="none"/>
          <w:lang w:val="zh-CN"/>
        </w:rPr>
        <w:t xml:space="preserve">保证措施等进行阐述。</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质量管理体系科学、完整、可操作及质量保证措施有效得力的</w:t>
      </w:r>
      <w:r>
        <w:rPr>
          <w:rFonts w:hint="eastAsia" w:ascii="宋体" w:hAnsi="宋体" w:eastAsia="宋体" w:cs="宋体"/>
          <w:bCs/>
          <w:color w:val="auto"/>
          <w:sz w:val="24"/>
          <w:highlight w:val="none"/>
          <w:lang w:val="zh-CN"/>
        </w:rPr>
        <w:t xml:space="preserve">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zh-CN"/>
        </w:rPr>
        <w:t xml:space="preserve">分；</w:t>
      </w:r>
      <w:r/>
    </w:p>
    <w:p>
      <w:pPr>
        <w:ind w:firstLine="480"/>
        <w:spacing w:line="360" w:lineRule="auto"/>
        <w:rPr>
          <w:rFonts w:hint="eastAsia" w:ascii="宋体" w:hAnsi="宋体" w:eastAsia="宋体" w:cs="宋体"/>
          <w:bCs/>
          <w:color w:val="auto"/>
          <w:sz w:val="24"/>
          <w:highlight w:val="none"/>
          <w:lang w:val="zh-CN" w:eastAsia="zh-CN"/>
        </w:rPr>
      </w:pPr>
      <w:r>
        <w:rPr>
          <w:rFonts w:hint="eastAsia" w:ascii="宋体" w:hAnsi="宋体" w:eastAsia="宋体" w:cs="宋体"/>
          <w:bCs/>
          <w:color w:val="auto"/>
          <w:sz w:val="24"/>
          <w:highlight w:val="none"/>
          <w:lang w:val="en-US" w:eastAsia="zh-CN"/>
        </w:rPr>
        <w:t xml:space="preserve">质量管理体系及质量保证措施基本满足采购文件要求的</w:t>
      </w:r>
      <w:r>
        <w:rPr>
          <w:rFonts w:hint="eastAsia" w:ascii="宋体" w:hAnsi="宋体" w:eastAsia="宋体" w:cs="宋体"/>
          <w:bCs/>
          <w:color w:val="auto"/>
          <w:sz w:val="24"/>
          <w:highlight w:val="none"/>
          <w:lang w:val="zh-CN"/>
        </w:rPr>
        <w:t xml:space="preserve">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分</w:t>
      </w:r>
      <w:r>
        <w:rPr>
          <w:rFonts w:hint="eastAsia" w:ascii="宋体" w:hAnsi="宋体" w:eastAsia="宋体" w:cs="宋体"/>
          <w:bCs/>
          <w:color w:val="auto"/>
          <w:sz w:val="24"/>
          <w:highlight w:val="none"/>
          <w:lang w:val="zh-CN" w:eastAsia="zh-CN"/>
        </w:rPr>
        <w:t xml:space="preserve">；</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en-US" w:eastAsia="zh-CN"/>
        </w:rPr>
        <w:t xml:space="preserve">仅具备质量管理体系及质量保证措施的</w:t>
      </w:r>
      <w:r>
        <w:rPr>
          <w:rFonts w:hint="eastAsia" w:ascii="宋体" w:hAnsi="宋体" w:eastAsia="宋体" w:cs="宋体"/>
          <w:bCs/>
          <w:color w:val="auto"/>
          <w:sz w:val="24"/>
          <w:highlight w:val="none"/>
          <w:lang w:val="zh-CN"/>
        </w:rPr>
        <w:t xml:space="preserve">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sz w:val="24"/>
          <w:highlight w:val="none"/>
          <w:lang w:val="en-US" w:eastAsia="zh-CN"/>
        </w:rPr>
        <w:t xml:space="preserve">5）应急处理方案（</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lang w:val="en-US" w:eastAsia="zh-CN"/>
        </w:rPr>
        <w:t xml:space="preserve">分）：</w:t>
      </w:r>
      <w:r>
        <w:rPr>
          <w:rFonts w:hint="eastAsia" w:ascii="宋体" w:hAnsi="宋体" w:eastAsia="宋体" w:cs="宋体"/>
          <w:bCs/>
          <w:color w:val="auto"/>
          <w:sz w:val="24"/>
          <w:highlight w:val="none"/>
          <w:lang w:val="en-US" w:eastAsia="zh-CN"/>
        </w:rPr>
        <w:t xml:space="preserve">投标人须针对本项目的应急岗位设置、应急人员安排、突发情况响应时间、应急服务措施等进行综合阐述；</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内容完整详实且符合实际的得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内容符合项目需求、科学合理的得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内容符合项目需求的得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sz w:val="24"/>
          <w:highlight w:val="none"/>
          <w:lang w:val="en-US" w:eastAsia="zh-CN"/>
        </w:rPr>
        <w:t xml:space="preserve">6）项目团队配置方案（7分）：</w:t>
      </w:r>
      <w:r>
        <w:rPr>
          <w:rFonts w:hint="eastAsia" w:ascii="宋体" w:hAnsi="宋体" w:eastAsia="宋体" w:cs="宋体"/>
          <w:bCs/>
          <w:color w:val="auto"/>
          <w:sz w:val="24"/>
          <w:highlight w:val="none"/>
          <w:lang w:val="en-US" w:eastAsia="zh-CN"/>
        </w:rPr>
        <w:t xml:space="preserve">投标人须针对人员配备及职责分、人员管理制度、技术工作流程、工作计划安排与进度等进行综合评价。</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方案内容全面具体详实、针对性强、符合实际切实可行得7分；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方案内容较全面、针对性较强、较切实可行的得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方案内容不太全面、针对性一般、可行性欠缺得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sz w:val="24"/>
          <w:highlight w:val="none"/>
          <w:lang w:val="en-US" w:eastAsia="zh-CN"/>
        </w:rPr>
        <w:t xml:space="preserve">7）成果资料编制归档（</w:t>
      </w: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lang w:val="en-US" w:eastAsia="zh-CN"/>
        </w:rPr>
        <w:t xml:space="preserve">分）：</w:t>
      </w:r>
      <w:r>
        <w:rPr>
          <w:rFonts w:hint="eastAsia" w:ascii="宋体" w:hAnsi="宋体" w:eastAsia="宋体" w:cs="宋体"/>
          <w:bCs/>
          <w:color w:val="auto"/>
          <w:sz w:val="24"/>
          <w:highlight w:val="none"/>
          <w:lang w:val="en-US" w:eastAsia="zh-CN"/>
        </w:rPr>
        <w:t xml:space="preserve">投标人须针对本项目实施后资料编制、归档的工序流程</w:t>
      </w:r>
      <w:r>
        <w:rPr>
          <w:rFonts w:hint="eastAsia" w:ascii="宋体" w:hAnsi="宋体" w:eastAsia="宋体" w:cs="宋体"/>
          <w:bCs/>
          <w:color w:val="auto"/>
          <w:sz w:val="24"/>
          <w:highlight w:val="none"/>
          <w:lang w:val="zh-CN" w:eastAsia="zh-CN"/>
        </w:rPr>
        <w:t xml:space="preserve">等内容进行综合</w:t>
      </w:r>
      <w:r>
        <w:rPr>
          <w:rFonts w:hint="eastAsia" w:ascii="宋体" w:hAnsi="宋体" w:eastAsia="宋体" w:cs="宋体"/>
          <w:bCs/>
          <w:color w:val="auto"/>
          <w:sz w:val="24"/>
          <w:highlight w:val="none"/>
          <w:lang w:val="en-US" w:eastAsia="zh-CN"/>
        </w:rPr>
        <w:t xml:space="preserve">阐述</w:t>
      </w:r>
      <w:r>
        <w:rPr>
          <w:rFonts w:hint="eastAsia" w:ascii="宋体" w:hAnsi="宋体" w:eastAsia="宋体" w:cs="宋体"/>
          <w:bCs/>
          <w:color w:val="auto"/>
          <w:sz w:val="24"/>
          <w:highlight w:val="none"/>
          <w:lang w:val="zh-CN" w:eastAsia="zh-CN"/>
        </w:rPr>
        <w:t xml:space="preserve">。</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流程完整、规范符合、数字化与效率高的得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流程较完整、规范较符合、数字化与效率较高的得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流程、规范、数字化与效率一般的得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bookmarkEnd w:id="19"/>
      <w:r/>
    </w:p>
    <w:p>
      <w:pPr>
        <w:pStyle w:val="999"/>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未</w:t>
      </w:r>
      <w:r>
        <w:rPr>
          <w:rFonts w:hint="eastAsia" w:ascii="宋体" w:hAnsi="宋体" w:eastAsia="宋体" w:cs="宋体"/>
          <w:b/>
          <w:bCs/>
          <w:color w:val="auto"/>
          <w:sz w:val="24"/>
          <w:szCs w:val="24"/>
          <w:highlight w:val="none"/>
          <w:lang w:val="en-US" w:eastAsia="zh-CN"/>
        </w:rPr>
        <w:t xml:space="preserve">提供服务方案不得分，</w:t>
      </w:r>
      <w:r>
        <w:rPr>
          <w:rFonts w:hint="eastAsia" w:ascii="宋体" w:hAnsi="宋体" w:eastAsia="宋体" w:cs="宋体"/>
          <w:b/>
          <w:bCs/>
          <w:color w:val="auto"/>
          <w:sz w:val="24"/>
          <w:szCs w:val="24"/>
          <w:highlight w:val="none"/>
        </w:rPr>
        <w:t xml:space="preserve">未列入本评分细则的其他条件不作为评分内容。</w:t>
      </w:r>
      <w:r/>
    </w:p>
    <w:p>
      <w:pPr>
        <w:pStyle w:val="999"/>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999"/>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auto"/>
          <w:sz w:val="24"/>
          <w:szCs w:val="24"/>
          <w:highlight w:val="none"/>
          <w:lang w:val="en-US" w:eastAsia="zh-CN"/>
        </w:rPr>
      </w:r>
      <w:r/>
    </w:p>
    <w:p>
      <w:pPr>
        <w:jc w:val="left"/>
        <w:keepLines w:val="0"/>
        <w:keepNext w:val="0"/>
        <w:pageBreakBefore w:val="0"/>
        <w:spacing w:line="360" w:lineRule="auto"/>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附件二：投标文件格式</w:t>
      </w:r>
      <w:r/>
    </w:p>
    <w:p>
      <w:pPr>
        <w:jc w:val="center"/>
        <w:rPr>
          <w:rFonts w:ascii="宋体" w:hAnsi="宋体"/>
          <w:bCs/>
          <w:sz w:val="52"/>
          <w:szCs w:val="52"/>
        </w:rPr>
      </w:pPr>
      <w:r>
        <w:rPr>
          <w:rFonts w:ascii="宋体" w:hAnsi="宋体" w:cs="宋体"/>
          <w:b/>
          <w:bCs/>
          <w:color w:val="000000"/>
          <w:sz w:val="72"/>
          <w:szCs w:val="72"/>
        </w:rPr>
        <w:t xml:space="preserve">投标文件</w:t>
      </w:r>
      <w:r/>
    </w:p>
    <w:p>
      <w:pPr>
        <w:jc w:val="center"/>
        <w:rPr>
          <w:rFonts w:ascii="宋体" w:hAnsi="宋体"/>
          <w:bCs/>
          <w:sz w:val="40"/>
          <w:szCs w:val="11"/>
        </w:rPr>
      </w:pPr>
      <w:r>
        <w:rPr>
          <w:rFonts w:ascii="宋体" w:hAnsi="宋体"/>
          <w:bCs/>
          <w:sz w:val="40"/>
          <w:szCs w:val="11"/>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pStyle w:val="948"/>
        <w:numPr>
          <w:ilvl w:val="4"/>
          <w:numId w:val="0"/>
        </w:numPr>
      </w:pPr>
      <w:r/>
      <w:r/>
    </w:p>
    <w:p>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hint="eastAsia" w:ascii="宋体" w:hAnsi="宋体"/>
          <w:bCs/>
          <w:sz w:val="32"/>
          <w:szCs w:val="8"/>
        </w:rPr>
        <w:t xml:space="preserve">项 目 名 称：               </w:t>
      </w:r>
      <w:r/>
    </w:p>
    <w:p>
      <w:pPr>
        <w:ind w:firstLine="1274"/>
        <w:spacing w:line="360" w:lineRule="auto"/>
        <w:rPr>
          <w:rFonts w:ascii="宋体" w:hAnsi="宋体"/>
          <w:bCs/>
          <w:sz w:val="32"/>
          <w:szCs w:val="8"/>
        </w:rPr>
      </w:pPr>
      <w:r>
        <w:rPr>
          <w:rFonts w:hint="eastAsia" w:ascii="宋体" w:hAnsi="宋体"/>
          <w:bCs/>
          <w:sz w:val="32"/>
          <w:szCs w:val="8"/>
        </w:rPr>
        <w:t xml:space="preserve">招 标 编 号：               </w:t>
      </w:r>
      <w:r/>
    </w:p>
    <w:p>
      <w:pPr>
        <w:ind w:firstLine="1274"/>
        <w:spacing w:line="360" w:lineRule="auto"/>
        <w:rPr>
          <w:rFonts w:ascii="宋体" w:hAnsi="宋体"/>
          <w:bCs/>
          <w:sz w:val="32"/>
          <w:szCs w:val="8"/>
        </w:rPr>
      </w:pPr>
      <w:r>
        <w:rPr>
          <w:rFonts w:hint="eastAsia" w:ascii="宋体" w:hAnsi="宋体"/>
          <w:bCs/>
          <w:sz w:val="32"/>
          <w:szCs w:val="8"/>
        </w:rPr>
        <w:t xml:space="preserve">投标人名称 ：（加盖CA电子公章）</w:t>
      </w:r>
      <w:r/>
    </w:p>
    <w:p>
      <w:pPr>
        <w:ind w:firstLine="1280"/>
        <w:jc w:val="left"/>
        <w:spacing w:line="360" w:lineRule="auto"/>
        <w:rPr>
          <w:rFonts w:ascii="宋体" w:hAnsi="宋体"/>
          <w:bCs/>
          <w:sz w:val="32"/>
          <w:szCs w:val="8"/>
        </w:rPr>
        <w:outlineLvl w:val="0"/>
      </w:pPr>
      <w:r>
        <w:rPr>
          <w:rFonts w:hint="eastAsia" w:ascii="宋体" w:hAnsi="宋体"/>
          <w:bCs/>
          <w:sz w:val="32"/>
          <w:szCs w:val="8"/>
        </w:rPr>
        <w:t xml:space="preserve">日      期 ：   </w:t>
      </w:r>
      <w:r/>
    </w:p>
    <w:p>
      <w:pPr>
        <w:jc w:val="center"/>
        <w:rPr>
          <w:rFonts w:ascii="黑体" w:eastAsia="黑体"/>
          <w:bCs/>
          <w:color w:val="auto"/>
          <w:sz w:val="36"/>
          <w:szCs w:val="36"/>
          <w:highlight w:val="none"/>
        </w:rPr>
        <w:outlineLvl w:val="9"/>
      </w:pPr>
      <w:r>
        <w:rPr>
          <w:rFonts w:ascii="黑体" w:eastAsia="黑体"/>
          <w:bCs/>
          <w:color w:val="auto"/>
          <w:sz w:val="36"/>
          <w:szCs w:val="36"/>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bookmarkStart w:id="20" w:name="一．报价函（格式）"/>
      <w:r/>
      <w:bookmarkEnd w:id="20"/>
      <w:r/>
      <w:r/>
    </w:p>
    <w:p>
      <w:pPr>
        <w:rPr>
          <w:rFonts w:ascii="黑体" w:hAnsi="宋体" w:eastAsia="黑体"/>
          <w:bCs/>
          <w:color w:val="auto"/>
          <w:sz w:val="24"/>
          <w:szCs w:val="24"/>
          <w:highlight w:val="none"/>
        </w:rPr>
        <w:outlineLvl w:val="2"/>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outlineLvl w:val="9"/>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8"/>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56"/>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在招标文件中要求的文件、资料。</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我方认为贵中心有权决定中标者。</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outlineLvl w:val="9"/>
      </w:pPr>
      <w:r>
        <w:rPr>
          <w:rFonts w:ascii="宋体"/>
          <w:bCs/>
          <w:color w:val="auto"/>
          <w:sz w:val="24"/>
          <w:szCs w:val="24"/>
          <w:highlight w:val="none"/>
        </w:rPr>
      </w:r>
      <w:r/>
    </w:p>
    <w:p>
      <w:pPr>
        <w:ind w:firstLine="480"/>
        <w:spacing w:line="40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outlineLvl w:val="9"/>
      </w:pPr>
      <w:r>
        <w:rPr>
          <w:rFonts w:ascii="黑体" w:eastAsia="黑体"/>
          <w:bCs/>
          <w:color w:val="auto"/>
          <w:sz w:val="36"/>
          <w:highlight w:val="none"/>
        </w:rPr>
      </w:r>
      <w:r/>
    </w:p>
    <w:p>
      <w:pPr>
        <w:jc w:val="center"/>
        <w:rPr>
          <w:rFonts w:hint="eastAsia" w:ascii="黑体" w:eastAsia="黑体"/>
          <w:bCs/>
          <w:color w:val="auto"/>
          <w:sz w:val="28"/>
          <w:szCs w:val="28"/>
          <w:highlight w:val="none"/>
        </w:rPr>
        <w:outlineLvl w:val="9"/>
      </w:pPr>
      <w:r/>
      <w:bookmarkStart w:id="21" w:name="报价方关于资格的声明函（格式）"/>
      <w:r/>
      <w:bookmarkEnd w:id="21"/>
      <w:r>
        <w:rPr>
          <w:rFonts w:hint="eastAsia" w:ascii="黑体" w:eastAsia="黑体"/>
          <w:bCs/>
          <w:color w:val="auto"/>
          <w:sz w:val="28"/>
          <w:szCs w:val="28"/>
          <w:highlight w:val="none"/>
        </w:rPr>
        <w:t xml:space="preserve">关于资格的声明函</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center"/>
        <w:spacing w:line="480" w:lineRule="auto"/>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hAnsi="宋体"/>
          <w:bCs/>
          <w:sz w:val="24"/>
        </w:rPr>
      </w:pPr>
      <w:r>
        <w:rPr>
          <w:rFonts w:hint="eastAsia" w:ascii="宋体" w:hAnsi="宋体"/>
          <w:bCs/>
          <w:sz w:val="24"/>
        </w:rPr>
        <w:t xml:space="preserve">江苏正龙项目管理有限公司：</w:t>
      </w:r>
      <w:r/>
    </w:p>
    <w:p>
      <w:pPr>
        <w:spacing w:line="480" w:lineRule="auto"/>
        <w:rPr>
          <w:rFonts w:ascii="宋体" w:hAnsi="宋体"/>
          <w:bCs/>
          <w:sz w:val="24"/>
        </w:rPr>
      </w:pPr>
      <w:r>
        <w:rPr>
          <w:rFonts w:hint="eastAsia" w:ascii="宋体" w:hAnsi="宋体"/>
          <w:bCs/>
          <w:sz w:val="24"/>
        </w:rPr>
        <w:t xml:space="preserve">    我公司（单位）参加政府采购活动前三年内，在经营活动中没有重大违法记录。</w:t>
      </w:r>
      <w:r/>
    </w:p>
    <w:p>
      <w:pPr>
        <w:spacing w:line="480" w:lineRule="auto"/>
        <w:rPr>
          <w:rFonts w:ascii="宋体" w:hAnsi="宋体"/>
          <w:bCs/>
          <w:sz w:val="24"/>
        </w:rPr>
      </w:pPr>
      <w:r>
        <w:rPr>
          <w:rFonts w:hint="eastAsia" w:ascii="宋体" w:hAnsi="宋体"/>
          <w:bCs/>
          <w:sz w:val="24"/>
        </w:rPr>
        <w:t xml:space="preserve">    我公司（单位）愿针对本次项目（</w:t>
      </w:r>
      <w:r>
        <w:rPr>
          <w:rFonts w:hint="eastAsia" w:ascii="宋体" w:hAnsi="宋体"/>
          <w:b/>
          <w:bCs/>
          <w:sz w:val="24"/>
        </w:rPr>
        <w:t xml:space="preserve">采购编号：</w:t>
      </w:r>
      <w:r>
        <w:rPr>
          <w:rFonts w:hint="eastAsia" w:ascii="宋体" w:hAnsi="宋体"/>
          <w:b/>
          <w:bCs/>
          <w:sz w:val="24"/>
          <w:lang w:val="en-US" w:eastAsia="zh-CN"/>
        </w:rPr>
        <w:t xml:space="preserve">            </w:t>
      </w:r>
      <w:r>
        <w:rPr>
          <w:rFonts w:hint="eastAsia" w:ascii="黑体" w:eastAsia="黑体"/>
          <w:bCs/>
          <w:sz w:val="24"/>
        </w:rPr>
        <w:t xml:space="preserve">）</w:t>
      </w:r>
      <w:r>
        <w:rPr>
          <w:rFonts w:hint="eastAsia" w:ascii="宋体" w:hAnsi="宋体"/>
          <w:bCs/>
          <w:sz w:val="24"/>
        </w:rPr>
        <w:t xml:space="preserve">进行投标，响应文件中所有关于投标资格的文件、证明、陈述均是真实的、准确的。若有违背，我公司（单位）愿意承担由此而产生的一切后果。</w:t>
      </w:r>
      <w:r/>
    </w:p>
    <w:p>
      <w:pPr>
        <w:spacing w:line="480" w:lineRule="auto"/>
        <w:rPr>
          <w:rFonts w:ascii="宋体" w:hAnsi="宋体"/>
          <w:bCs/>
          <w:sz w:val="24"/>
        </w:rPr>
      </w:pPr>
      <w:r>
        <w:rPr>
          <w:rFonts w:ascii="宋体" w:hAnsi="宋体"/>
          <w:bCs/>
          <w:sz w:val="24"/>
        </w:rPr>
      </w:r>
      <w:r/>
    </w:p>
    <w:p>
      <w:pPr>
        <w:spacing w:line="480" w:lineRule="auto"/>
        <w:rPr>
          <w:rFonts w:ascii="宋体" w:hAnsi="宋体"/>
          <w:bCs/>
          <w:sz w:val="24"/>
        </w:rPr>
      </w:pPr>
      <w:r>
        <w:rPr>
          <w:rFonts w:hint="eastAsia" w:ascii="宋体" w:hAnsi="宋体"/>
          <w:bCs/>
          <w:sz w:val="24"/>
        </w:rPr>
        <w:t xml:space="preserve">                                     投标人（盖章）：</w:t>
      </w:r>
      <w:r/>
    </w:p>
    <w:p>
      <w:pPr>
        <w:spacing w:line="480" w:lineRule="auto"/>
        <w:rPr>
          <w:rFonts w:ascii="宋体" w:hAnsi="宋体"/>
          <w:bCs/>
          <w:sz w:val="24"/>
        </w:rPr>
      </w:pPr>
      <w:r>
        <w:rPr>
          <w:rFonts w:hint="eastAsia" w:ascii="宋体" w:hAnsi="宋体"/>
          <w:bCs/>
          <w:sz w:val="24"/>
        </w:rPr>
        <w:t xml:space="preserve">                               法定代表人（签字或盖章）：</w:t>
      </w:r>
      <w:r/>
    </w:p>
    <w:p>
      <w:pPr>
        <w:ind w:firstLine="4680"/>
        <w:spacing w:line="480" w:lineRule="auto"/>
        <w:rPr>
          <w:rFonts w:ascii="宋体" w:hAnsi="宋体"/>
          <w:bCs/>
          <w:sz w:val="24"/>
        </w:rPr>
      </w:pPr>
      <w:r>
        <w:rPr>
          <w:rFonts w:hint="eastAsia" w:ascii="宋体" w:hAnsi="宋体"/>
          <w:bCs/>
          <w:sz w:val="24"/>
        </w:rPr>
        <w:t xml:space="preserve">年     月     日</w:t>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outlineLvl w:val="0"/>
      </w:pPr>
      <w:r>
        <w:rPr>
          <w:rFonts w:ascii="黑体" w:eastAsia="黑体"/>
          <w:b/>
          <w:sz w:val="30"/>
          <w:szCs w:val="30"/>
        </w:rPr>
      </w:r>
      <w:r/>
    </w:p>
    <w:p>
      <w:pPr>
        <w:pStyle w:val="794"/>
        <w:numPr>
          <w:ilvl w:val="0"/>
          <w:numId w:val="0"/>
        </w:numPr>
        <w:tabs>
          <w:tab w:val="left" w:pos="1800" w:leader="none"/>
        </w:tabs>
      </w:pPr>
      <w:r/>
      <w:r/>
    </w:p>
    <w:p>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pPr>
      <w:r>
        <w:rPr>
          <w:rFonts w:hint="eastAsia" w:ascii="宋体" w:hAnsi="宋体"/>
          <w:bCs/>
          <w:sz w:val="24"/>
        </w:rPr>
        <w:t xml:space="preserve">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采购项目编号：</w:t>
      </w:r>
      <w:r/>
    </w:p>
    <w:p>
      <w:pPr>
        <w:jc w:val="center"/>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outlineLvl w:val="9"/>
      </w:pP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outlineLvl w:val="9"/>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val="en-US" w:eastAsia="zh-CN"/>
        </w:rPr>
        <w:t xml:space="preserve">采购项目编号：                 </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324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3240"/>
        <w:spacing w:line="580" w:lineRule="exact"/>
        <w:rPr>
          <w:rFonts w:asci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42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4" name="文本框 7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2943860</wp:posOffset>
                </wp:positionH>
                <wp:positionV relativeFrom="paragraph">
                  <wp:posOffset>0</wp:posOffset>
                </wp:positionV>
                <wp:extent cx="2679700" cy="1584960"/>
                <wp:effectExtent l="4445" t="4445" r="13335" b="10795"/>
                <wp:wrapNone/>
                <wp:docPr id="5" name="文本框 71"/>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upright="1"/>
                    </wps:wsp>
                  </a:graphicData>
                </a:graphic>
              </wp:anchor>
            </w:drawing>
          </mc:Choice>
          <mc:Fallback>
            <w:pict>
              <v:shape id="shape 4" o:spid="_x0000_s4" o:spt="202" type="#_x0000_t202" style="position:absolute;z-index:251662336;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7"/>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10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6" name="文本框 7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upright="1"/>
                    </wps:wsp>
                  </a:graphicData>
                </a:graphic>
              </wp:anchor>
            </w:drawing>
          </mc:Choice>
          <mc:Fallback>
            <w:pict>
              <v:shape id="shape 5" o:spid="_x0000_s5" o:spt="202" type="#_x0000_t202" style="position:absolute;z-index:251663360;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7" name="文本框 68"/>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upright="1"/>
                    </wps:wsp>
                  </a:graphicData>
                </a:graphic>
              </wp:anchor>
            </w:drawing>
          </mc:Choice>
          <mc:Fallback>
            <w:pict>
              <v:shape id="shape 6" o:spid="_x0000_s6" o:spt="202" type="#_x0000_t202" style="position:absolute;z-index:25166438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49"/>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7"/>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ind w:firstLine="480"/>
        <w:rPr>
          <w:rFonts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auto"/>
          <w:sz w:val="24"/>
          <w:szCs w:val="24"/>
          <w:highlight w:val="none"/>
        </w:rPr>
      </w:r>
      <w:r/>
    </w:p>
    <w:p>
      <w:pPr>
        <w:numPr>
          <w:ilvl w:val="0"/>
          <w:numId w:val="9"/>
        </w:num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（投标供应商）中小企业声明函（格式）：</w:t>
      </w:r>
      <w:r/>
    </w:p>
    <w:p>
      <w:pPr>
        <w:numPr>
          <w:ilvl w:val="0"/>
          <w:numId w:val="0"/>
        </w:num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r>
      <w:r/>
    </w:p>
    <w:p>
      <w:pPr>
        <w:jc w:val="center"/>
        <w:rPr>
          <w:rFonts w:ascii="黑体"/>
          <w:b/>
          <w:sz w:val="32"/>
          <w:szCs w:val="32"/>
        </w:rPr>
      </w:pPr>
      <w:r>
        <w:rPr>
          <w:rFonts w:hint="eastAsia" w:ascii="黑体"/>
          <w:b/>
          <w:sz w:val="32"/>
          <w:szCs w:val="32"/>
        </w:rPr>
        <w:t xml:space="preserve">中小企业声明函（服务）</w:t>
      </w:r>
      <w:r/>
    </w:p>
    <w:p>
      <w:pPr>
        <w:ind w:firstLine="480"/>
        <w:spacing w:line="580" w:lineRule="exact"/>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sz w:val="24"/>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 行业；承建（承接）企业为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vertAlign w:val="superscript"/>
        </w:rPr>
        <w:t xml:space="preserve">1</w:t>
      </w:r>
      <w:r>
        <w:rPr>
          <w:rFonts w:hint="eastAsia" w:ascii="宋体" w:hAnsi="宋体"/>
          <w:sz w:val="24"/>
        </w:rPr>
        <w:t xml:space="preserve">，属于</w:t>
      </w:r>
      <w:r>
        <w:rPr>
          <w:rFonts w:hint="eastAsia" w:ascii="宋体" w:hAnsi="宋体"/>
          <w:sz w:val="24"/>
          <w:u w:val="single"/>
        </w:rPr>
        <w:t xml:space="preserve"> （中型企业、小型企业、微型企业）</w:t>
      </w:r>
      <w:r>
        <w:rPr>
          <w:rFonts w:hint="eastAsia" w:ascii="宋体" w:hAnsi="宋体"/>
          <w:sz w:val="24"/>
        </w:rPr>
        <w:t xml:space="preserve">； </w:t>
      </w:r>
      <w:r/>
    </w:p>
    <w:p>
      <w:pPr>
        <w:ind w:firstLine="480"/>
        <w:spacing w:line="580" w:lineRule="exact"/>
        <w:rPr>
          <w:rFonts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行业；承建（承接）企业为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 </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 </w:t>
      </w:r>
      <w:r/>
    </w:p>
    <w:p>
      <w:pPr>
        <w:ind w:firstLine="480"/>
        <w:spacing w:line="580" w:lineRule="exact"/>
        <w:rPr>
          <w:rFonts w:ascii="宋体" w:hAnsi="宋体"/>
          <w:sz w:val="24"/>
        </w:rPr>
      </w:pPr>
      <w:r>
        <w:rPr>
          <w:rFonts w:hint="eastAsia" w:ascii="宋体" w:hAnsi="宋体"/>
          <w:sz w:val="24"/>
        </w:rPr>
        <w:t xml:space="preserve">……</w:t>
      </w:r>
      <w:r/>
    </w:p>
    <w:p>
      <w:pPr>
        <w:ind w:firstLine="480"/>
        <w:spacing w:line="580" w:lineRule="exact"/>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sz w:val="24"/>
        </w:rPr>
      </w:pPr>
      <w:r>
        <w:rPr>
          <w:rFonts w:hint="eastAsia" w:ascii="宋体" w:hAnsi="宋体"/>
          <w:sz w:val="24"/>
        </w:rPr>
        <w:t xml:space="preserve">本企业对上述声明内容的真实性负责。如有虚假，将依法承担相应责任。 </w:t>
      </w:r>
      <w:r/>
    </w:p>
    <w:p>
      <w:pPr>
        <w:ind w:firstLine="480"/>
        <w:jc w:val="center"/>
        <w:spacing w:line="580" w:lineRule="exact"/>
        <w:rPr>
          <w:rFonts w:ascii="宋体" w:hAnsi="宋体"/>
          <w:sz w:val="24"/>
        </w:rPr>
      </w:pPr>
      <w:r>
        <w:rPr>
          <w:rFonts w:hint="eastAsia" w:ascii="宋体" w:hAnsi="宋体"/>
          <w:sz w:val="24"/>
        </w:rPr>
        <w:t xml:space="preserve">                          企业名称（盖章）： </w:t>
      </w:r>
      <w:r/>
    </w:p>
    <w:p>
      <w:pPr>
        <w:ind w:firstLine="480"/>
        <w:jc w:val="center"/>
        <w:spacing w:line="580" w:lineRule="exact"/>
        <w:rPr>
          <w:rFonts w:ascii="宋体" w:hAnsi="宋体"/>
          <w:sz w:val="24"/>
        </w:rPr>
      </w:pPr>
      <w:r>
        <w:rPr>
          <w:rFonts w:hint="eastAsia" w:ascii="宋体" w:hAnsi="宋体"/>
          <w:sz w:val="24"/>
        </w:rPr>
        <w:t xml:space="preserve">               日 期：</w:t>
      </w:r>
      <w:r/>
    </w:p>
    <w:p>
      <w:pPr>
        <w:spacing w:line="580" w:lineRule="exact"/>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rPr>
          <w:rFonts w:ascii="宋体" w:hAnsi="宋体" w:cs="宋体"/>
          <w:b/>
          <w:bCs/>
          <w:spacing w:val="-2"/>
          <w:szCs w:val="21"/>
        </w:rPr>
      </w:pPr>
      <w:r>
        <w:rPr>
          <w:rFonts w:ascii="宋体" w:hAnsi="宋体" w:cs="宋体"/>
          <w:b/>
          <w:bCs/>
          <w:spacing w:val="-2"/>
          <w:szCs w:val="21"/>
        </w:rPr>
      </w:r>
      <w:r/>
    </w:p>
    <w:p>
      <w:pPr>
        <w:rPr>
          <w:rFonts w:ascii="宋体" w:hAnsi="宋体" w:cs="宋体"/>
          <w:szCs w:val="21"/>
        </w:rPr>
      </w:pPr>
      <w:r>
        <w:rPr>
          <w:rFonts w:ascii="宋体" w:hAnsi="宋体" w:cs="宋体"/>
          <w:b/>
          <w:bCs/>
          <w:spacing w:val="-2"/>
          <w:szCs w:val="21"/>
        </w:rPr>
        <w:t xml:space="preserve">注：</w:t>
      </w:r>
      <w:r>
        <w:rPr>
          <w:rFonts w:hint="eastAsia" w:ascii="宋体" w:hAnsi="宋体" w:cs="宋体"/>
          <w:szCs w:val="21"/>
        </w:rPr>
        <w:t xml:space="preserve">1.从业人员、营业收入、资产总额填报上一年度数据，无上一年度数据的新成立企业可不填报。</w:t>
      </w:r>
      <w:r/>
    </w:p>
    <w:p>
      <w:pPr>
        <w:ind w:firstLine="420"/>
        <w:spacing w:line="580" w:lineRule="exact"/>
        <w:rPr>
          <w:rFonts w:ascii="宋体" w:hAnsi="宋体"/>
          <w:b/>
          <w:bCs/>
          <w:sz w:val="32"/>
          <w:szCs w:val="32"/>
        </w:rPr>
      </w:pPr>
      <w:r>
        <w:rPr>
          <w:rFonts w:hint="eastAsia" w:ascii="宋体" w:hAnsi="宋体" w:cs="宋体"/>
          <w:szCs w:val="21"/>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ascii="宋体" w:hAnsi="宋体"/>
        </w:rPr>
      </w:pPr>
      <w:r>
        <w:rPr>
          <w:rFonts w:ascii="宋体" w:hAnsi="宋体"/>
        </w:rPr>
      </w:r>
      <w:r/>
    </w:p>
    <w:p>
      <w:pPr>
        <w:rPr>
          <w:rFonts w:ascii="宋体" w:hAnsi="宋体"/>
        </w:rPr>
      </w:pPr>
      <w:r>
        <w:rPr>
          <w:rFonts w:ascii="宋体" w:hAnsi="宋体"/>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outlineLvl w:val="9"/>
      </w:pPr>
      <w:r>
        <w:rPr>
          <w:rFonts w:ascii="宋体"/>
          <w:bCs/>
          <w:color w:val="auto"/>
          <w:sz w:val="24"/>
          <w:szCs w:val="24"/>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（六）服务保障承诺书（格式）：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80" w:lineRule="auto"/>
        <w:rPr>
          <w:rFonts w:ascii="宋体" w:hAnsi="宋体"/>
          <w:color w:val="auto"/>
          <w:sz w:val="24"/>
          <w:szCs w:val="24"/>
          <w:highlight w:val="none"/>
        </w:rPr>
        <w:outlineLvl w:val="9"/>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对本项目（采购项目编号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outlineLvl w:val="9"/>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对本项目（采购项目编号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hint="eastAsia" w:ascii="宋体" w:hAnsi="宋体"/>
          <w:bCs/>
          <w:color w:val="auto"/>
          <w:sz w:val="24"/>
          <w:szCs w:val="24"/>
          <w:highlight w:val="none"/>
          <w:u w:val="none"/>
        </w:rPr>
        <w:t xml:space="preserve">www.creditchina.gov.cn</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outlineLvl w:val="9"/>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法定代表人或法定代表人授权代表签字或盖章：</w:t>
      </w:r>
      <w:r/>
    </w:p>
    <w:p>
      <w:pPr>
        <w:ind w:firstLine="4862"/>
        <w:spacing w:line="480" w:lineRule="auto"/>
        <w:rPr>
          <w:rFonts w:hint="eastAsia" w:ascii="宋体" w:hAnsi="宋体" w:eastAsia="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日期：</w:t>
      </w:r>
      <w:r/>
    </w:p>
    <w:p>
      <w:pPr>
        <w:ind w:firstLine="480"/>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（七）开标一览表（格式）：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spacing w:line="360" w:lineRule="auto"/>
        <w:rPr>
          <w:rFonts w:ascii="宋体" w:hAnsi="宋体" w:cs="宋体"/>
          <w:bCs/>
          <w:sz w:val="24"/>
        </w:rPr>
      </w:pPr>
      <w:r>
        <w:rPr>
          <w:rFonts w:hint="eastAsia" w:ascii="宋体" w:hAnsi="宋体" w:cs="宋体"/>
          <w:bCs/>
          <w:sz w:val="24"/>
        </w:rPr>
        <w:t xml:space="preserve">投标人全称（盖章）：</w:t>
      </w:r>
      <w:r/>
    </w:p>
    <w:p>
      <w:pPr>
        <w:spacing w:line="360" w:lineRule="auto"/>
        <w:rPr>
          <w:rFonts w:ascii="宋体" w:hAnsi="宋体" w:cs="宋体"/>
          <w:bCs/>
          <w:sz w:val="24"/>
        </w:rPr>
      </w:pPr>
      <w:r>
        <w:rPr>
          <w:rFonts w:hint="eastAsia" w:ascii="宋体" w:hAnsi="宋体" w:cs="宋体"/>
          <w:bCs/>
          <w:sz w:val="24"/>
        </w:rPr>
        <w:t xml:space="preserve">项目名称：</w:t>
      </w:r>
      <w:r/>
    </w:p>
    <w:p>
      <w:pPr>
        <w:spacing w:line="360" w:lineRule="auto"/>
        <w:rPr>
          <w:rFonts w:ascii="宋体" w:hAnsi="宋体" w:cs="宋体"/>
          <w:bCs/>
          <w:sz w:val="24"/>
        </w:rPr>
      </w:pPr>
      <w:r>
        <w:rPr>
          <w:rFonts w:hint="eastAsia" w:ascii="宋体" w:hAnsi="宋体" w:cs="宋体"/>
          <w:bCs/>
          <w:sz w:val="24"/>
        </w:rPr>
        <w:t xml:space="preserve">项目编号：</w:t>
      </w:r>
      <w:r/>
    </w:p>
    <w:tbl>
      <w:tblPr>
        <w:tblStyle w:val="759"/>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项目名称</w:t>
            </w:r>
            <w:r/>
          </w:p>
        </w:tc>
        <w:tc>
          <w:tcPr>
            <w:tcW w:w="4515"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投标总报价（小写）</w:t>
            </w:r>
            <w:r/>
          </w:p>
        </w:tc>
      </w:tr>
      <w:tr>
        <w:trPr>
          <w:cantSplit/>
          <w:trHeight w:val="1630"/>
        </w:trPr>
        <w:tc>
          <w:tcPr>
            <w:tcW w:w="5565" w:type="dxa"/>
            <w:vAlign w:val="center"/>
            <w:textDirection w:val="lrTb"/>
            <w:noWrap w:val="false"/>
          </w:tcPr>
          <w:p>
            <w:pPr>
              <w:pStyle w:val="1064"/>
              <w:jc w:val="center"/>
              <w:spacing w:line="400" w:lineRule="exact"/>
              <w:rPr>
                <w:rFonts w:hAnsi="宋体"/>
                <w:bCs/>
                <w:color w:val="000000"/>
                <w:sz w:val="28"/>
                <w:szCs w:val="28"/>
              </w:rPr>
            </w:pPr>
            <w:r>
              <w:rPr>
                <w:rFonts w:hAnsi="宋体"/>
                <w:bCs/>
                <w:color w:val="000000"/>
                <w:sz w:val="28"/>
                <w:szCs w:val="28"/>
              </w:rPr>
            </w:r>
            <w:r/>
          </w:p>
        </w:tc>
        <w:tc>
          <w:tcPr>
            <w:tcW w:w="4515" w:type="dxa"/>
            <w:vAlign w:val="center"/>
            <w:textDirection w:val="lrTb"/>
            <w:noWrap w:val="false"/>
          </w:tcPr>
          <w:p>
            <w:pPr>
              <w:pStyle w:val="1064"/>
              <w:rPr>
                <w:rFonts w:hAnsi="宋体"/>
                <w:b/>
                <w:color w:val="000000"/>
              </w:rPr>
            </w:pPr>
            <w:r>
              <w:rPr>
                <w:rFonts w:hAnsi="宋体"/>
                <w:b/>
                <w:color w:val="000000"/>
              </w:rPr>
            </w:r>
            <w:r/>
          </w:p>
        </w:tc>
      </w:tr>
      <w:tr>
        <w:trPr>
          <w:cantSplit/>
          <w:trHeight w:val="780"/>
        </w:trPr>
        <w:tc>
          <w:tcPr>
            <w:gridSpan w:val="2"/>
            <w:tcW w:w="10080" w:type="dxa"/>
            <w:vAlign w:val="center"/>
            <w:textDirection w:val="lrTb"/>
            <w:noWrap w:val="false"/>
          </w:tcPr>
          <w:p>
            <w:pPr>
              <w:rPr>
                <w:rFonts w:ascii="宋体"/>
                <w:bCs/>
                <w:color w:val="000000"/>
                <w:sz w:val="24"/>
              </w:rPr>
            </w:pPr>
            <w:r>
              <w:rPr>
                <w:rFonts w:hint="eastAsia" w:ascii="黑体" w:eastAsia="黑体"/>
                <w:color w:val="000000"/>
                <w:sz w:val="24"/>
              </w:rPr>
              <w:t xml:space="preserve">投标总报价（大写）</w:t>
            </w:r>
            <w:r>
              <w:rPr>
                <w:rFonts w:hint="eastAsia" w:ascii="宋体" w:hAnsi="宋体"/>
                <w:bCs/>
                <w:color w:val="000000"/>
                <w:sz w:val="24"/>
              </w:rPr>
              <w:t xml:space="preserve">：　　　</w:t>
            </w:r>
            <w:r/>
          </w:p>
        </w:tc>
      </w:tr>
    </w:tbl>
    <w:p>
      <w:pPr>
        <w:spacing w:line="300" w:lineRule="auto"/>
        <w:rPr>
          <w:rFonts w:ascii="宋体" w:hAnsi="宋体"/>
          <w:color w:val="000000"/>
          <w:sz w:val="24"/>
        </w:rPr>
      </w:pPr>
      <w:r>
        <w:rPr>
          <w:rFonts w:ascii="宋体" w:hAnsi="宋体"/>
          <w:color w:val="000000"/>
          <w:sz w:val="24"/>
        </w:rPr>
      </w:r>
      <w:r/>
    </w:p>
    <w:p>
      <w:pPr>
        <w:spacing w:line="300" w:lineRule="auto"/>
        <w:rPr>
          <w:rFonts w:ascii="宋体" w:hAnsi="宋体" w:cs="宋体"/>
          <w:color w:val="000000"/>
          <w:sz w:val="24"/>
          <w:szCs w:val="28"/>
        </w:rPr>
      </w:pPr>
      <w:r>
        <w:rPr>
          <w:rFonts w:ascii="宋体" w:hAnsi="宋体" w:cs="宋体"/>
          <w:color w:val="000000"/>
          <w:sz w:val="24"/>
          <w:szCs w:val="28"/>
        </w:rPr>
      </w:r>
      <w:r/>
    </w:p>
    <w:p>
      <w:pPr>
        <w:jc w:val="right"/>
        <w:rPr>
          <w:rFonts w:ascii="宋体" w:hAnsi="宋体"/>
          <w:color w:val="000000"/>
          <w:sz w:val="24"/>
        </w:rPr>
      </w:pPr>
      <w:r>
        <w:rPr>
          <w:rFonts w:hint="eastAsia" w:ascii="宋体" w:hAnsi="宋体"/>
          <w:color w:val="000000"/>
          <w:sz w:val="24"/>
        </w:rPr>
        <w:t xml:space="preserve">                       日期：   年   月   日</w:t>
      </w:r>
      <w:r/>
    </w:p>
    <w:p>
      <w:pPr>
        <w:spacing w:line="300" w:lineRule="auto"/>
        <w:rPr>
          <w:rFonts w:ascii="宋体" w:hAnsi="宋体"/>
          <w:color w:val="000000"/>
          <w:sz w:val="24"/>
        </w:rPr>
      </w:pPr>
      <w:r>
        <w:rPr>
          <w:rFonts w:ascii="宋体" w:hAnsi="宋体"/>
          <w:color w:val="000000"/>
          <w:sz w:val="24"/>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before="5"/>
        <w:rPr>
          <w:rFonts w:hint="eastAsia"/>
          <w:b/>
          <w:bCs/>
          <w:color w:val="auto"/>
          <w:sz w:val="24"/>
          <w:szCs w:val="24"/>
          <w:highlight w:val="none"/>
        </w:rPr>
        <w:outlineLvl w:val="9"/>
      </w:pPr>
      <w:r>
        <w:rPr>
          <w:rFonts w:hint="eastAsia" w:ascii="宋体" w:hAnsi="宋体" w:cs="宋体"/>
          <w:b/>
          <w:bCs/>
          <w:color w:val="auto"/>
          <w:sz w:val="24"/>
          <w:szCs w:val="24"/>
          <w:highlight w:val="none"/>
          <w:u w:val="none"/>
        </w:rPr>
        <w:t xml:space="preserve">注：</w:t>
      </w:r>
      <w:r>
        <w:rPr>
          <w:rFonts w:hint="eastAsia" w:ascii="宋体" w:hAnsi="宋体" w:eastAsia="宋体" w:cs="宋体"/>
          <w:b/>
          <w:bCs/>
          <w:color w:val="auto"/>
          <w:sz w:val="24"/>
          <w:szCs w:val="24"/>
          <w:highlight w:val="none"/>
          <w:u w:val="none"/>
          <w:lang w:val="en-US" w:eastAsia="zh-CN"/>
        </w:rPr>
        <w:t xml:space="preserve">评标时一律按苏采云系统自带的开标一览表中内容为准，开标一览表中必须盖章。</w:t>
      </w:r>
      <w:r/>
    </w:p>
    <w:p>
      <w:pPr>
        <w:spacing w:line="400" w:lineRule="exact"/>
        <w:rPr>
          <w:rFonts w:ascii="黑体" w:eastAsia="黑体"/>
          <w:bCs/>
          <w:color w:val="auto"/>
          <w:sz w:val="32"/>
          <w:highlight w:val="none"/>
        </w:rPr>
        <w:outlineLvl w:val="9"/>
      </w:pPr>
      <w:r>
        <w:rPr>
          <w:rFonts w:ascii="黑体" w:eastAsia="黑体"/>
          <w:bCs/>
          <w:color w:val="auto"/>
          <w:sz w:val="32"/>
          <w:highlight w:val="none"/>
        </w:rPr>
      </w:r>
      <w:r/>
    </w:p>
    <w:p>
      <w:pPr>
        <w:jc w:val="left"/>
        <w:rPr>
          <w:rFonts w:hint="eastAsia" w:ascii="黑体" w:hAnsi="宋体" w:eastAsia="黑体"/>
          <w:bCs/>
          <w:color w:val="auto"/>
          <w:sz w:val="24"/>
          <w:szCs w:val="24"/>
          <w:highlight w:val="none"/>
          <w:u w:val="singl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u w:val="singl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（八）报价明细表（格式）</w:t>
      </w:r>
      <w:r>
        <w:rPr>
          <w:rFonts w:hint="eastAsia" w:ascii="黑体" w:hAnsi="宋体" w:eastAsia="黑体"/>
          <w:bCs/>
          <w:color w:val="auto"/>
          <w:sz w:val="24"/>
          <w:szCs w:val="24"/>
          <w:highlight w:val="none"/>
        </w:rPr>
        <w:t xml:space="preserve">：</w:t>
      </w:r>
      <w:r/>
    </w:p>
    <w:p>
      <w:pPr>
        <w:jc w:val="center"/>
        <w:spacing w:line="400" w:lineRule="exact"/>
        <w:rPr>
          <w:rFonts w:hint="eastAsia" w:ascii="黑体" w:hAnsi="Times New Roman" w:eastAsia="黑体" w:cs="Times New Roman"/>
          <w:bCs/>
          <w:color w:val="auto"/>
          <w:sz w:val="24"/>
          <w:szCs w:val="24"/>
          <w:highlight w:val="none"/>
        </w:rPr>
        <w:outlineLvl w:val="9"/>
      </w:pPr>
      <w:r>
        <w:rPr>
          <w:rFonts w:hint="eastAsia" w:ascii="黑体" w:hAnsi="Times New Roman" w:eastAsia="黑体" w:cs="Times New Roman"/>
          <w:bCs/>
          <w:color w:val="auto"/>
          <w:sz w:val="24"/>
          <w:szCs w:val="24"/>
          <w:highlight w:val="none"/>
        </w:rPr>
      </w:r>
      <w:r/>
    </w:p>
    <w:p>
      <w:r/>
      <w:r/>
    </w:p>
    <w:p>
      <w:r/>
      <w:r/>
    </w:p>
    <w:p>
      <w:pPr>
        <w:jc w:val="center"/>
        <w:spacing w:line="400" w:lineRule="exact"/>
        <w:rPr>
          <w:rFonts w:hint="eastAsia" w:ascii="黑体" w:eastAsia="黑体"/>
          <w:bCs/>
          <w:color w:val="000000"/>
          <w:sz w:val="28"/>
          <w:szCs w:val="28"/>
          <w:lang w:eastAsia="zh-CN"/>
        </w:rPr>
        <w:outlineLvl w:val="0"/>
      </w:pPr>
      <w:r>
        <w:rPr>
          <w:rFonts w:hint="eastAsia" w:ascii="黑体" w:eastAsia="黑体"/>
          <w:bCs/>
          <w:color w:val="000000"/>
          <w:sz w:val="28"/>
          <w:szCs w:val="28"/>
          <w:lang w:eastAsia="zh-CN"/>
        </w:rPr>
        <w:t xml:space="preserve">报价明细表</w:t>
      </w:r>
      <w:r/>
    </w:p>
    <w:p>
      <w:pPr>
        <w:spacing w:line="400" w:lineRule="exact"/>
        <w:rPr>
          <w:rFonts w:ascii="黑体" w:hAnsi="Calibri" w:eastAsia="黑体"/>
          <w:bCs/>
          <w:sz w:val="24"/>
        </w:rPr>
      </w:pPr>
      <w:r>
        <w:rPr>
          <w:rFonts w:hint="eastAsia" w:ascii="黑体" w:hAnsi="Calibri" w:eastAsia="黑体"/>
          <w:bCs/>
          <w:sz w:val="24"/>
        </w:rPr>
        <w:t xml:space="preserve">供应商名称（盖章）                                  政府采购编号： </w:t>
      </w:r>
      <w:r/>
    </w:p>
    <w:tbl>
      <w:tblPr>
        <w:tblStyle w:val="759"/>
        <w:tblpPr w:horzAnchor="page" w:tblpX="1098" w:vertAnchor="text" w:tblpY="556"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47"/>
        <w:gridCol w:w="75"/>
        <w:gridCol w:w="2025"/>
        <w:gridCol w:w="1473"/>
        <w:gridCol w:w="1080"/>
        <w:gridCol w:w="2160"/>
        <w:gridCol w:w="2352"/>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
                <w:color w:val="000000"/>
                <w:szCs w:val="21"/>
              </w:rPr>
            </w:pPr>
            <w:r>
              <w:rPr>
                <w:rFonts w:ascii="黑体" w:hAnsi="宋体" w:eastAsia="黑体" w:cs="黑体"/>
                <w:b/>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
                <w:color w:val="000000"/>
                <w:sz w:val="24"/>
              </w:rPr>
            </w:pPr>
            <w:r>
              <w:rPr>
                <w:rFonts w:ascii="黑体" w:hAnsi="宋体" w:eastAsia="黑体" w:cs="黑体"/>
                <w:b/>
                <w:color w:val="000000"/>
                <w:sz w:val="24"/>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
                <w:color w:val="000000"/>
                <w:szCs w:val="21"/>
              </w:rPr>
            </w:pPr>
            <w:r>
              <w:rPr>
                <w:rFonts w:ascii="黑体" w:hAnsi="宋体" w:eastAsia="黑体" w:cs="黑体"/>
                <w:b/>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
                <w:color w:val="000000"/>
                <w:sz w:val="24"/>
              </w:rPr>
            </w:pPr>
            <w:r>
              <w:rPr>
                <w:rFonts w:ascii="黑体" w:hAnsi="宋体" w:eastAsia="黑体" w:cs="黑体"/>
                <w:b/>
                <w:color w:val="000000"/>
                <w:sz w:val="24"/>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tcMar>
            <w:tcW w:w="2100"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473"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
                <w:color w:val="000000"/>
                <w:szCs w:val="21"/>
              </w:rPr>
            </w:pPr>
            <w:r>
              <w:rPr>
                <w:rFonts w:ascii="黑体" w:hAnsi="宋体" w:eastAsia="黑体" w:cs="黑体"/>
                <w:b/>
                <w:color w:val="000000"/>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
                <w:color w:val="000000"/>
                <w:sz w:val="24"/>
              </w:rPr>
            </w:pPr>
            <w:r>
              <w:rPr>
                <w:rFonts w:ascii="黑体" w:hAnsi="宋体" w:eastAsia="黑体" w:cs="黑体"/>
                <w:b/>
                <w:color w:val="000000"/>
                <w:sz w:val="24"/>
              </w:rPr>
            </w:r>
            <w:r/>
          </w:p>
        </w:tc>
      </w:tr>
      <w:tr>
        <w:trPr>
          <w:trHeight w:val="660"/>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
                <w:color w:val="000000"/>
                <w:sz w:val="24"/>
              </w:rPr>
            </w:pPr>
            <w:r>
              <w:rPr>
                <w:rFonts w:hint="eastAsia" w:ascii="宋体" w:hAnsi="宋体" w:cs="宋体"/>
                <w:b/>
                <w:color w:val="000000"/>
                <w:sz w:val="24"/>
              </w:rPr>
              <w:t xml:space="preserve">服务期：</w:t>
            </w:r>
            <w:r>
              <w:rPr>
                <w:rFonts w:hint="eastAsia" w:ascii="宋体" w:hAnsi="宋体" w:cs="宋体"/>
                <w:color w:val="000000"/>
                <w:sz w:val="24"/>
              </w:rPr>
              <w:t xml:space="preserve"> </w:t>
            </w:r>
            <w:r/>
          </w:p>
        </w:tc>
      </w:tr>
      <w:tr>
        <w:trPr>
          <w:trHeight w:val="9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
                <w:color w:val="000000"/>
                <w:sz w:val="24"/>
              </w:rPr>
            </w:pPr>
            <w:r>
              <w:rPr>
                <w:rFonts w:hint="eastAsia" w:ascii="宋体" w:hAnsi="宋体" w:cs="宋体"/>
                <w:b/>
                <w:color w:val="000000"/>
                <w:sz w:val="24"/>
              </w:rPr>
              <w:t xml:space="preserve">总报价：大写                                              小写</w:t>
            </w:r>
            <w:r/>
          </w:p>
        </w:tc>
      </w:tr>
      <w:tr>
        <w:trPr>
          <w:trHeight w:val="315"/>
        </w:trPr>
        <w:tc>
          <w:tcPr>
            <w:gridSpan w:val="2"/>
            <w:tcBorders>
              <w:top w:val="none" w:color="000000" w:sz="4" w:space="0"/>
              <w:left w:val="single" w:color="000000" w:sz="8" w:space="0"/>
              <w:right w:val="single" w:color="000000" w:sz="8" w:space="0"/>
            </w:tcBorders>
            <w:tcMar>
              <w:left w:w="15" w:type="dxa"/>
              <w:top w:w="15" w:type="dxa"/>
              <w:right w:w="15" w:type="dxa"/>
            </w:tcMar>
            <w:tcW w:w="822" w:type="dxa"/>
            <w:vAlign w:val="center"/>
            <w:vMerge w:val="restart"/>
            <w:textDirection w:val="lrTb"/>
            <w:noWrap w:val="false"/>
          </w:tcPr>
          <w:p>
            <w:pPr>
              <w:jc w:val="center"/>
              <w:widowControl/>
              <w:rPr>
                <w:rFonts w:ascii="宋体" w:hAnsi="宋体" w:cs="宋体"/>
                <w:b/>
                <w:color w:val="000000"/>
                <w:sz w:val="24"/>
              </w:rPr>
            </w:pPr>
            <w:r>
              <w:rPr>
                <w:rFonts w:hint="eastAsia" w:ascii="宋体" w:hAnsi="宋体" w:cs="宋体"/>
                <w:b/>
                <w:color w:val="000000"/>
                <w:sz w:val="24"/>
              </w:rPr>
              <w:t xml:space="preserve">服</w:t>
            </w:r>
            <w:r/>
          </w:p>
          <w:p>
            <w:pPr>
              <w:jc w:val="center"/>
              <w:widowControl/>
              <w:rPr>
                <w:rFonts w:ascii="宋体" w:hAnsi="宋体" w:cs="宋体"/>
                <w:b/>
                <w:color w:val="000000"/>
                <w:sz w:val="24"/>
              </w:rPr>
            </w:pPr>
            <w:r>
              <w:rPr>
                <w:rFonts w:hint="eastAsia" w:ascii="宋体" w:hAnsi="宋体" w:cs="宋体"/>
                <w:b/>
                <w:color w:val="000000"/>
                <w:sz w:val="24"/>
              </w:rPr>
              <w:t xml:space="preserve">务</w:t>
            </w:r>
            <w:r/>
          </w:p>
          <w:p>
            <w:pPr>
              <w:jc w:val="center"/>
              <w:widowControl/>
              <w:rPr>
                <w:rFonts w:ascii="宋体" w:hAnsi="宋体" w:cs="宋体"/>
                <w:b/>
                <w:color w:val="000000"/>
                <w:sz w:val="24"/>
              </w:rPr>
            </w:pPr>
            <w:r>
              <w:rPr>
                <w:rFonts w:hint="eastAsia" w:ascii="宋体" w:hAnsi="宋体" w:cs="宋体"/>
                <w:b/>
                <w:color w:val="000000"/>
                <w:sz w:val="24"/>
              </w:rPr>
              <w:t xml:space="preserve">承</w:t>
            </w:r>
            <w:r/>
          </w:p>
          <w:p>
            <w:pPr>
              <w:jc w:val="center"/>
              <w:widowControl/>
              <w:rPr>
                <w:rFonts w:ascii="宋体" w:hAnsi="宋体" w:cs="宋体"/>
                <w:b/>
                <w:color w:val="000000"/>
                <w:sz w:val="24"/>
              </w:rPr>
            </w:pPr>
            <w:r>
              <w:rPr>
                <w:rFonts w:hint="eastAsia" w:ascii="宋体" w:hAnsi="宋体" w:cs="宋体"/>
                <w:b/>
                <w:color w:val="000000"/>
                <w:sz w:val="24"/>
              </w:rPr>
              <w:t xml:space="preserve">诺</w:t>
            </w:r>
            <w:r/>
          </w:p>
        </w:tc>
        <w:tc>
          <w:tcPr>
            <w:gridSpan w:val="5"/>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jc w:val="left"/>
              <w:widowControl/>
              <w:rPr>
                <w:color w:val="000000"/>
                <w:sz w:val="24"/>
              </w:rPr>
            </w:pPr>
            <w:r>
              <w:rPr>
                <w:color w:val="000000"/>
                <w:sz w:val="24"/>
              </w:rPr>
              <w:t xml:space="preserve">1.服务质量：</w:t>
            </w:r>
            <w:r/>
          </w:p>
          <w:p>
            <w:pPr>
              <w:jc w:val="left"/>
              <w:widowControl/>
              <w:rPr>
                <w:color w:val="000000"/>
                <w:sz w:val="24"/>
              </w:rPr>
            </w:pPr>
            <w:r>
              <w:rPr>
                <w:color w:val="000000"/>
                <w:sz w:val="24"/>
              </w:rPr>
              <w:t xml:space="preserve">2.服务团队配置：</w:t>
            </w:r>
            <w:r/>
          </w:p>
          <w:p>
            <w:pPr>
              <w:jc w:val="left"/>
              <w:widowControl/>
              <w:rPr>
                <w:color w:val="000000"/>
                <w:sz w:val="24"/>
              </w:rPr>
            </w:pPr>
            <w:r>
              <w:rPr>
                <w:color w:val="000000"/>
                <w:sz w:val="24"/>
              </w:rPr>
              <w:t xml:space="preserve">3.其他承诺：</w:t>
            </w:r>
            <w:r/>
          </w:p>
          <w:p>
            <w:pPr>
              <w:jc w:val="left"/>
              <w:widowControl/>
              <w:rPr>
                <w:color w:val="000000"/>
                <w:sz w:val="24"/>
              </w:rPr>
            </w:pPr>
            <w:r>
              <w:rPr>
                <w:color w:val="000000"/>
                <w:sz w:val="24"/>
              </w:rPr>
              <w:t xml:space="preserve">（以上是主要承诺，供供应商参考，供应商应在满足采购文件要求的基础上，根据自己单位的情况作出具体承诺）</w:t>
            </w:r>
            <w:r/>
          </w:p>
        </w:tc>
      </w:tr>
      <w:tr>
        <w:trPr>
          <w:trHeight w:val="1525"/>
        </w:trPr>
        <w:tc>
          <w:tcPr>
            <w:gridSpan w:val="2"/>
            <w:tcBorders>
              <w:left w:val="single" w:color="000000" w:sz="8" w:space="0"/>
              <w:bottom w:val="single" w:color="000000" w:sz="8" w:space="0"/>
              <w:right w:val="single" w:color="000000" w:sz="8" w:space="0"/>
            </w:tcBorders>
            <w:tcMar>
              <w:left w:w="15" w:type="dxa"/>
              <w:top w:w="15" w:type="dxa"/>
              <w:right w:w="15" w:type="dxa"/>
            </w:tcMar>
            <w:tcW w:w="822" w:type="dxa"/>
            <w:vAlign w:val="center"/>
            <w:vMerge w:val="continue"/>
            <w:textDirection w:val="lrTb"/>
            <w:noWrap w:val="false"/>
          </w:tcPr>
          <w:p>
            <w:pPr>
              <w:rPr>
                <w:rFonts w:ascii="宋体" w:hAnsi="宋体" w:cs="宋体"/>
                <w:b/>
                <w:color w:val="000000"/>
                <w:sz w:val="24"/>
              </w:rPr>
            </w:pPr>
            <w:r>
              <w:rPr>
                <w:rFonts w:ascii="宋体" w:hAnsi="宋体" w:cs="宋体"/>
                <w:b/>
                <w:color w:val="000000"/>
                <w:sz w:val="24"/>
              </w:rPr>
            </w:r>
            <w:r/>
          </w:p>
        </w:tc>
        <w:tc>
          <w:tcPr>
            <w:gridSpan w:val="5"/>
            <w:tcBorders>
              <w:top w:val="single" w:color="000000" w:sz="8" w:space="0"/>
              <w:left w:val="none" w:color="000000" w:sz="4" w:space="0"/>
              <w:bottom w:val="single" w:color="000000" w:sz="8" w:space="0"/>
              <w:right w:val="single" w:color="000000" w:sz="8" w:space="0"/>
            </w:tcBorders>
            <w:tcMar>
              <w:left w:w="15" w:type="dxa"/>
              <w:top w:w="15" w:type="dxa"/>
              <w:right w:w="15" w:type="dxa"/>
            </w:tcMar>
            <w:tcW w:w="9090" w:type="dxa"/>
            <w:vAlign w:val="center"/>
            <w:textDirection w:val="lrTb"/>
            <w:noWrap w:val="false"/>
          </w:tcPr>
          <w:p>
            <w:pPr>
              <w:rPr>
                <w:color w:val="000000"/>
                <w:sz w:val="24"/>
              </w:rPr>
            </w:pPr>
            <w:r>
              <w:rPr>
                <w:color w:val="000000"/>
                <w:sz w:val="24"/>
              </w:rPr>
            </w:r>
            <w:r/>
          </w:p>
        </w:tc>
      </w:tr>
    </w:tbl>
    <w:p>
      <w:pPr>
        <w:spacing w:before="5" w:line="560" w:lineRule="atLeast"/>
        <w:rPr>
          <w:b/>
          <w:bCs/>
          <w:sz w:val="24"/>
        </w:rPr>
      </w:pPr>
      <w:r>
        <w:rPr>
          <w:b/>
          <w:bCs/>
          <w:sz w:val="24"/>
        </w:rPr>
      </w:r>
      <w:r/>
    </w:p>
    <w:p>
      <w:pPr>
        <w:spacing w:before="5" w:line="560" w:lineRule="atLeast"/>
        <w:rPr>
          <w:b/>
          <w:bCs/>
          <w:sz w:val="24"/>
        </w:rPr>
      </w:pPr>
      <w:r>
        <w:rPr>
          <w:rFonts w:hint="eastAsia"/>
          <w:b/>
          <w:bCs/>
          <w:sz w:val="24"/>
        </w:rPr>
        <w:t xml:space="preserve">法定代表人或法定代表人授权代表签字或盖章：</w:t>
      </w:r>
      <w:r/>
    </w:p>
    <w:p>
      <w:pPr>
        <w:spacing w:line="400" w:lineRule="exact"/>
        <w:rPr>
          <w:rFonts w:ascii="宋体" w:hAnsi="宋体"/>
          <w:bCs/>
          <w:szCs w:val="21"/>
        </w:rPr>
        <w:outlineLvl w:val="0"/>
      </w:pPr>
      <w:r>
        <w:rPr>
          <w:rFonts w:hint="eastAsia" w:ascii="宋体" w:hAnsi="宋体"/>
          <w:b/>
          <w:szCs w:val="21"/>
        </w:rPr>
        <w:t xml:space="preserve">注：  </w:t>
      </w:r>
      <w:r>
        <w:rPr>
          <w:rFonts w:hint="eastAsia" w:ascii="宋体" w:hAnsi="宋体"/>
          <w:bCs/>
          <w:szCs w:val="21"/>
        </w:rPr>
        <w:t xml:space="preserve">（1）供应商应当根据“采购需求”的内容在上表中详细填写；</w:t>
      </w:r>
      <w:r/>
    </w:p>
    <w:p>
      <w:pPr>
        <w:ind w:firstLine="630"/>
        <w:spacing w:line="400" w:lineRule="exact"/>
        <w:rPr>
          <w:rFonts w:ascii="宋体" w:hAnsi="宋体"/>
          <w:bCs/>
          <w:szCs w:val="21"/>
        </w:rPr>
        <w:outlineLvl w:val="0"/>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）表格不够可自行延长。</w:t>
      </w:r>
      <w:r/>
    </w:p>
    <w:p>
      <w:pPr>
        <w:rPr>
          <w:rFonts w:ascii="黑体" w:hAnsi="宋体" w:eastAsia="黑体"/>
          <w:bCs/>
          <w:color w:val="000000"/>
          <w:sz w:val="24"/>
        </w:rPr>
        <w:outlineLvl w:val="0"/>
      </w:pPr>
      <w:r>
        <w:rPr>
          <w:rFonts w:ascii="黑体" w:hAnsi="宋体" w:eastAsia="黑体"/>
          <w:bCs/>
          <w:color w:val="000000"/>
          <w:sz w:val="24"/>
        </w:rPr>
      </w:r>
      <w:r/>
    </w:p>
    <w:p>
      <w:pPr>
        <w:ind w:firstLine="420"/>
        <w:rPr>
          <w:rFonts w:ascii="黑体" w:hAnsi="宋体" w:eastAsia="黑体"/>
          <w:bCs/>
          <w:color w:val="000000"/>
          <w:sz w:val="24"/>
        </w:rPr>
        <w:outlineLvl w:val="0"/>
      </w:pPr>
      <w:r>
        <w:rPr>
          <w:rFonts w:ascii="黑体" w:hAnsi="宋体" w:eastAsia="黑体"/>
          <w:bCs/>
          <w:color w:val="000000"/>
          <w:sz w:val="24"/>
        </w:rPr>
      </w:r>
      <w:r/>
    </w:p>
    <w:p>
      <w:pPr>
        <w:rPr>
          <w:rFonts w:hint="eastAsia" w:ascii="黑体" w:hAnsi="宋体" w:eastAsia="黑体" w:cs="Times New Roman"/>
          <w:bCs/>
          <w:color w:val="auto"/>
          <w:sz w:val="24"/>
          <w:szCs w:val="24"/>
          <w:highlight w:val="none"/>
        </w:rPr>
        <w:outlineLvl w:val="9"/>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九</w:t>
      </w:r>
      <w:r>
        <w:rPr>
          <w:rFonts w:hint="eastAsia" w:ascii="黑体" w:hAnsi="宋体" w:eastAsia="黑体" w:cs="Times New Roman"/>
          <w:bCs/>
          <w:color w:val="auto"/>
          <w:sz w:val="24"/>
          <w:szCs w:val="24"/>
          <w:highlight w:val="none"/>
        </w:rPr>
        <w:t xml:space="preserve">）投标偏离表（格式）：</w:t>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jc w:val="center"/>
        <w:spacing w:line="400" w:lineRule="exact"/>
        <w:rPr>
          <w:rFonts w:ascii="宋体" w:hAnsi="宋体"/>
          <w:b/>
          <w:color w:val="000000"/>
          <w:sz w:val="24"/>
        </w:rPr>
        <w:outlineLvl w:val="0"/>
      </w:pPr>
      <w:r>
        <w:rPr>
          <w:rFonts w:hint="eastAsia" w:ascii="黑体" w:eastAsia="黑体"/>
          <w:bCs/>
          <w:color w:val="000000"/>
          <w:sz w:val="28"/>
          <w:szCs w:val="28"/>
        </w:rPr>
        <w:t xml:space="preserve">投标偏离表</w:t>
      </w:r>
      <w:r/>
    </w:p>
    <w:p>
      <w:pPr>
        <w:spacing w:line="400" w:lineRule="exact"/>
        <w:rPr>
          <w:rFonts w:ascii="黑体" w:eastAsia="黑体"/>
          <w:bCs/>
          <w:color w:val="000000"/>
          <w:sz w:val="24"/>
        </w:rPr>
      </w:pPr>
      <w:r>
        <w:rPr>
          <w:rFonts w:ascii="黑体" w:eastAsia="黑体"/>
          <w:bCs/>
          <w:color w:val="000000"/>
          <w:sz w:val="24"/>
        </w:rPr>
      </w:r>
      <w:r/>
    </w:p>
    <w:p>
      <w:pPr>
        <w:pStyle w:val="799"/>
        <w:ind w:left="0"/>
        <w:rPr>
          <w:rFonts w:ascii="黑体" w:eastAsia="黑体"/>
          <w:bCs/>
          <w:color w:val="000000"/>
          <w:sz w:val="24"/>
        </w:rPr>
      </w:pPr>
      <w:r>
        <w:rPr>
          <w:rFonts w:hint="eastAsia" w:ascii="宋体" w:hAnsi="宋体" w:cs="宋体"/>
          <w:bCs/>
          <w:sz w:val="24"/>
        </w:rPr>
        <w:t xml:space="preserve">投标人名称（公章）：                            采购编号：</w:t>
      </w:r>
      <w:r/>
    </w:p>
    <w:tbl>
      <w:tblPr>
        <w:tblStyle w:val="759"/>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000000"/>
                <w:sz w:val="24"/>
              </w:rPr>
            </w:pPr>
            <w:r>
              <w:rPr>
                <w:rFonts w:hint="eastAsia" w:ascii="宋体" w:hAnsi="宋体"/>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rPr>
            </w:pPr>
            <w:r>
              <w:rPr>
                <w:rFonts w:ascii="宋体"/>
                <w:bCs/>
                <w:color w:val="000000"/>
              </w:rPr>
            </w:r>
            <w:r/>
          </w:p>
        </w:tc>
      </w:tr>
    </w:tbl>
    <w:p>
      <w:pPr>
        <w:spacing w:before="5" w:line="560" w:lineRule="atLeast"/>
        <w:rPr>
          <w:b/>
          <w:bCs/>
          <w:color w:val="000000"/>
          <w:sz w:val="24"/>
        </w:rPr>
      </w:pPr>
      <w:r>
        <w:rPr>
          <w:rFonts w:hint="eastAsia"/>
          <w:b/>
          <w:bCs/>
          <w:color w:val="000000"/>
          <w:sz w:val="24"/>
        </w:rPr>
        <w:t xml:space="preserve">法定代表人或被授权委托人签字或盖章：</w:t>
      </w:r>
      <w:r/>
    </w:p>
    <w:p>
      <w:pPr>
        <w:spacing w:line="400" w:lineRule="exact"/>
        <w:rPr>
          <w:rFonts w:ascii="宋体" w:hAnsi="宋体"/>
          <w:bCs/>
          <w:color w:val="000000"/>
          <w:szCs w:val="21"/>
        </w:rPr>
        <w:outlineLvl w:val="0"/>
      </w:pPr>
      <w:r>
        <w:rPr>
          <w:rFonts w:hint="eastAsia" w:ascii="宋体" w:hAnsi="宋体"/>
          <w:bCs/>
          <w:color w:val="000000"/>
          <w:szCs w:val="21"/>
        </w:rPr>
        <w:t xml:space="preserve">注：</w:t>
      </w:r>
      <w:r/>
    </w:p>
    <w:p>
      <w:pPr>
        <w:ind w:firstLine="420"/>
        <w:spacing w:line="400" w:lineRule="exact"/>
        <w:rPr>
          <w:rFonts w:ascii="宋体" w:hAnsi="宋体"/>
          <w:bCs/>
          <w:color w:val="000000"/>
          <w:szCs w:val="21"/>
        </w:rPr>
        <w:outlineLvl w:val="0"/>
      </w:pPr>
      <w:r>
        <w:rPr>
          <w:rFonts w:hint="eastAsia" w:ascii="宋体" w:hAnsi="宋体"/>
          <w:bCs/>
          <w:color w:val="000000"/>
          <w:szCs w:val="21"/>
        </w:rPr>
        <w:t xml:space="preserve">（1）本表不得删除；</w:t>
      </w:r>
      <w:r/>
    </w:p>
    <w:p>
      <w:pPr>
        <w:spacing w:line="400" w:lineRule="exact"/>
        <w:rPr>
          <w:rFonts w:ascii="宋体" w:hAnsi="宋体"/>
          <w:bCs/>
          <w:color w:val="000000"/>
          <w:szCs w:val="21"/>
        </w:rPr>
        <w:outlineLvl w:val="0"/>
      </w:pPr>
      <w:r>
        <w:rPr>
          <w:rFonts w:hint="eastAsia" w:ascii="宋体" w:hAnsi="宋体"/>
          <w:bCs/>
          <w:color w:val="000000"/>
          <w:szCs w:val="21"/>
        </w:rPr>
        <w:t xml:space="preserve">   （2）如无任何技术偏离，请于本表 “偏离说明”中注明“无偏离”；</w:t>
      </w:r>
      <w:r/>
    </w:p>
    <w:p>
      <w:pPr>
        <w:spacing w:line="400" w:lineRule="exact"/>
        <w:rPr>
          <w:rFonts w:ascii="宋体" w:hAnsi="宋体"/>
          <w:bCs/>
          <w:color w:val="000000"/>
          <w:szCs w:val="21"/>
        </w:rPr>
        <w:outlineLvl w:val="0"/>
      </w:pPr>
      <w:r>
        <w:rPr>
          <w:rFonts w:hint="eastAsia" w:ascii="宋体" w:hAnsi="宋体"/>
          <w:bCs/>
          <w:color w:val="000000"/>
          <w:szCs w:val="21"/>
        </w:rPr>
        <w:t xml:space="preserve">   （3）如有技术偏离项，请于本表中列明偏离内容，如需要可自行延长，其余无偏离内容不须赘述。</w:t>
      </w:r>
      <w:r/>
    </w:p>
    <w:p>
      <w:pPr>
        <w:ind w:firstLine="420"/>
        <w:rPr>
          <w:rFonts w:ascii="黑体" w:hAnsi="宋体" w:eastAsia="黑体"/>
          <w:bCs/>
          <w:color w:val="000000"/>
          <w:sz w:val="24"/>
        </w:rPr>
        <w:outlineLvl w:val="0"/>
      </w:pPr>
      <w:r>
        <w:rPr>
          <w:rFonts w:ascii="黑体" w:hAnsi="宋体" w:eastAsia="黑体"/>
          <w:bCs/>
          <w:color w:val="000000"/>
          <w:sz w:val="24"/>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ind w:firstLine="420"/>
        <w:rPr>
          <w:rFonts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十</w:t>
      </w:r>
      <w:r>
        <w:rPr>
          <w:rFonts w:hint="eastAsia" w:ascii="黑体" w:hAnsi="宋体" w:eastAsia="黑体" w:cs="Times New Roman"/>
          <w:bCs/>
          <w:color w:val="auto"/>
          <w:sz w:val="24"/>
          <w:szCs w:val="24"/>
          <w:highlight w:val="none"/>
        </w:rPr>
        <w:t xml:space="preserve">）投标供应商</w:t>
      </w:r>
      <w:r>
        <w:rPr>
          <w:rFonts w:hint="eastAsia" w:ascii="黑体" w:hAnsi="宋体" w:eastAsia="黑体" w:cs="Times New Roman"/>
          <w:bCs/>
          <w:color w:val="auto"/>
          <w:sz w:val="24"/>
          <w:szCs w:val="24"/>
          <w:highlight w:val="none"/>
          <w:lang w:val="en-US" w:eastAsia="zh-CN"/>
        </w:rPr>
        <w:t xml:space="preserve">基本</w:t>
      </w:r>
      <w:r>
        <w:rPr>
          <w:rFonts w:hint="eastAsia" w:ascii="黑体" w:hAnsi="宋体" w:eastAsia="黑体" w:cs="Times New Roman"/>
          <w:bCs/>
          <w:color w:val="auto"/>
          <w:sz w:val="24"/>
          <w:szCs w:val="24"/>
          <w:highlight w:val="none"/>
        </w:rPr>
        <w:t xml:space="preserve">情况表（格式）</w:t>
      </w:r>
      <w:r/>
    </w:p>
    <w:p>
      <w:pPr>
        <w:pStyle w:val="1154"/>
        <w:ind w:firstLine="0"/>
        <w:jc w:val="center"/>
        <w:rPr>
          <w:rFonts w:hint="eastAsia" w:ascii="黑体" w:hAnsi="Times New Roman" w:eastAsia="黑体" w:cs="Times New Roman"/>
          <w:bCs/>
          <w:color w:val="auto"/>
          <w:sz w:val="28"/>
          <w:szCs w:val="28"/>
          <w:highlight w:val="none"/>
          <w:lang w:val="en-US" w:eastAsia="zh-CN" w:bidi="ar-SA"/>
        </w:rPr>
      </w:pPr>
      <w:r>
        <w:rPr>
          <w:rFonts w:hint="eastAsia" w:ascii="黑体" w:hAnsi="Times New Roman" w:eastAsia="黑体" w:cs="Times New Roman"/>
          <w:bCs/>
          <w:color w:val="auto"/>
          <w:sz w:val="28"/>
          <w:szCs w:val="28"/>
          <w:highlight w:val="none"/>
          <w:lang w:val="en-US" w:eastAsia="zh-CN" w:bidi="ar-SA"/>
        </w:rPr>
      </w:r>
      <w:r/>
    </w:p>
    <w:p>
      <w:pPr>
        <w:pStyle w:val="1154"/>
        <w:jc w:val="center"/>
        <w:rPr>
          <w:rFonts w:hint="eastAsia" w:ascii="宋体" w:hAnsi="宋体" w:cs="宋体"/>
          <w:b/>
          <w:color w:val="auto"/>
          <w:sz w:val="28"/>
          <w:szCs w:val="28"/>
          <w:highlight w:val="none"/>
        </w:rPr>
      </w:pPr>
      <w:r>
        <w:rPr>
          <w:rFonts w:hint="eastAsia" w:ascii="黑体" w:hAnsi="Times New Roman" w:eastAsia="黑体" w:cs="Times New Roman"/>
          <w:bCs/>
          <w:color w:val="auto"/>
          <w:sz w:val="28"/>
          <w:szCs w:val="28"/>
          <w:highlight w:val="none"/>
          <w:lang w:val="en-US" w:eastAsia="zh-CN" w:bidi="ar-SA"/>
        </w:rPr>
        <w:t xml:space="preserve">投标供应商</w:t>
      </w:r>
      <w:r>
        <w:rPr>
          <w:rFonts w:hint="eastAsia" w:ascii="黑体" w:eastAsia="黑体" w:cs="Times New Roman"/>
          <w:bCs/>
          <w:color w:val="auto"/>
          <w:sz w:val="28"/>
          <w:szCs w:val="28"/>
          <w:highlight w:val="none"/>
          <w:lang w:val="en-US" w:eastAsia="zh-CN" w:bidi="ar-SA"/>
        </w:rPr>
        <w:t xml:space="preserve">基本</w:t>
      </w:r>
      <w:r>
        <w:rPr>
          <w:rFonts w:hint="eastAsia" w:ascii="黑体" w:hAnsi="Times New Roman" w:eastAsia="黑体" w:cs="Times New Roman"/>
          <w:bCs/>
          <w:color w:val="auto"/>
          <w:sz w:val="28"/>
          <w:szCs w:val="28"/>
          <w:highlight w:val="none"/>
          <w:lang w:val="en-US" w:eastAsia="zh-CN" w:bidi="ar-SA"/>
        </w:rPr>
        <w:t xml:space="preserve">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法定代表人</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成立日期</w:t>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503"/>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企业地址</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注册资本</w:t>
            </w:r>
            <w:r/>
          </w:p>
        </w:tc>
        <w:tc>
          <w:tcPr>
            <w:tcW w:w="3216" w:type="dxa"/>
            <w:vAlign w:val="top"/>
            <w:textDirection w:val="lrTb"/>
            <w:noWrap w:val="false"/>
          </w:tcPr>
          <w:p>
            <w:pPr>
              <w:ind w:firstLine="2160"/>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万元</w:t>
            </w:r>
            <w:r/>
          </w:p>
        </w:tc>
      </w:tr>
      <w:tr>
        <w:trPr>
          <w:cantSplit/>
          <w:jc w:val="center"/>
          <w:trHeight w:val="528"/>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经营范围</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541"/>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开户行</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银行账号</w:t>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541"/>
        </w:trPr>
        <w:tc>
          <w:tcPr>
            <w:tcW w:w="2590"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资产总计</w:t>
            </w:r>
            <w:r/>
          </w:p>
        </w:tc>
        <w:tc>
          <w:tcPr>
            <w:tcW w:w="1925"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      万元</w:t>
            </w:r>
            <w:r/>
          </w:p>
        </w:tc>
        <w:tc>
          <w:tcPr>
            <w:tcW w:w="1537"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净资产</w:t>
            </w:r>
            <w:r/>
          </w:p>
        </w:tc>
        <w:tc>
          <w:tcPr>
            <w:tcW w:w="3216"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万元</w:t>
            </w:r>
            <w:r/>
          </w:p>
        </w:tc>
      </w:tr>
      <w:tr>
        <w:trPr>
          <w:cantSplit/>
          <w:jc w:val="center"/>
          <w:trHeight w:val="515"/>
        </w:trPr>
        <w:tc>
          <w:tcPr>
            <w:tcW w:w="2590"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股东权益</w:t>
            </w:r>
            <w:r/>
          </w:p>
        </w:tc>
        <w:tc>
          <w:tcPr>
            <w:tcW w:w="1925"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     万元</w:t>
            </w:r>
            <w:r/>
          </w:p>
        </w:tc>
        <w:tc>
          <w:tcPr>
            <w:tcW w:w="1537"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主营收入</w:t>
            </w:r>
            <w:r/>
          </w:p>
        </w:tc>
        <w:tc>
          <w:tcPr>
            <w:tcW w:w="3216"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2025年     万元</w:t>
            </w:r>
            <w:r/>
          </w:p>
        </w:tc>
      </w:tr>
      <w:tr>
        <w:trPr>
          <w:cantSplit/>
          <w:jc w:val="center"/>
          <w:trHeight w:val="564"/>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实现利润</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2025年     万元</w:t>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营业面积</w:t>
            </w:r>
            <w:r/>
          </w:p>
        </w:tc>
        <w:tc>
          <w:tcPr>
            <w:tcW w:w="1925"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         平方米</w:t>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其中：</w:t>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自有面积平方米</w:t>
            </w:r>
            <w:r/>
          </w:p>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承租面积平方米</w:t>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单位简历及内设机构情况</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703"/>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单位优势及特长</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近三年来完成或正在履行的重大合同情况</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最近2年内在经营过程中受到何种奖励或处分</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（包括解决方式和结果）</w:t>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获得技术认证的工程师及简介</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947"/>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其他需要说明的情况</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9"/>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十一</w:t>
      </w:r>
      <w:r>
        <w:rPr>
          <w:rFonts w:hint="eastAsia" w:ascii="黑体" w:hAnsi="宋体" w:eastAsia="黑体" w:cs="Times New Roman"/>
          <w:bCs/>
          <w:color w:val="auto"/>
          <w:sz w:val="24"/>
          <w:szCs w:val="24"/>
          <w:highlight w:val="none"/>
        </w:rPr>
        <w:t xml:space="preserve">）人员配备表（格式）</w:t>
      </w:r>
      <w:r/>
    </w:p>
    <w:p>
      <w:pPr>
        <w:jc w:val="center"/>
        <w:rPr>
          <w:rFonts w:hint="eastAsia" w:ascii="黑体" w:hAnsi="Times New Roman" w:eastAsia="黑体" w:cs="Times New Roman"/>
          <w:bCs/>
          <w:color w:val="auto"/>
          <w:sz w:val="28"/>
          <w:szCs w:val="28"/>
          <w:highlight w:val="none"/>
          <w:lang w:val="en-US" w:eastAsia="zh-CN" w:bidi="ar-SA"/>
        </w:rPr>
        <w:outlineLvl w:val="0"/>
      </w:pPr>
      <w:r>
        <w:rPr>
          <w:rFonts w:hint="eastAsia" w:ascii="黑体" w:hAnsi="Times New Roman" w:eastAsia="黑体" w:cs="Times New Roman"/>
          <w:bCs/>
          <w:color w:val="auto"/>
          <w:sz w:val="28"/>
          <w:szCs w:val="28"/>
          <w:highlight w:val="none"/>
          <w:lang w:val="en-US" w:eastAsia="zh-CN" w:bidi="ar-SA"/>
        </w:rPr>
      </w:r>
      <w:r/>
    </w:p>
    <w:p>
      <w:pPr>
        <w:jc w:val="center"/>
        <w:rPr>
          <w:rFonts w:hint="eastAsia" w:ascii="黑体" w:hAnsi="Times New Roman" w:eastAsia="黑体" w:cs="Times New Roman"/>
          <w:bCs/>
          <w:color w:val="auto"/>
          <w:sz w:val="28"/>
          <w:szCs w:val="28"/>
          <w:highlight w:val="none"/>
          <w:lang w:val="en-US" w:eastAsia="zh-CN" w:bidi="ar-SA"/>
        </w:rPr>
        <w:outlineLvl w:val="0"/>
      </w:pPr>
      <w:r>
        <w:rPr>
          <w:rFonts w:hint="eastAsia" w:ascii="黑体" w:hAnsi="Times New Roman" w:eastAsia="黑体" w:cs="Times New Roman"/>
          <w:bCs/>
          <w:color w:val="auto"/>
          <w:sz w:val="28"/>
          <w:szCs w:val="28"/>
          <w:highlight w:val="none"/>
          <w:lang w:val="en-US" w:eastAsia="zh-CN" w:bidi="ar-SA"/>
        </w:rPr>
        <w:t xml:space="preserve">人员配备表</w:t>
      </w:r>
      <w:r/>
    </w:p>
    <w:p>
      <w:pPr>
        <w:jc w:val="center"/>
        <w:spacing w:line="360" w:lineRule="auto"/>
        <w:rPr>
          <w:rFonts w:hAnsi="宋体" w:cs="宋体"/>
          <w:b/>
          <w:sz w:val="28"/>
          <w:szCs w:val="28"/>
        </w:rPr>
        <w:outlineLvl w:val="1"/>
      </w:pPr>
      <w:r>
        <w:rPr>
          <w:rFonts w:hAnsi="宋体" w:cs="宋体"/>
          <w:b/>
          <w:sz w:val="28"/>
          <w:szCs w:val="28"/>
        </w:rPr>
      </w:r>
      <w:r/>
    </w:p>
    <w:p>
      <w:pPr>
        <w:pStyle w:val="799"/>
        <w:ind w:left="0"/>
        <w:rPr>
          <w:rFonts w:ascii="黑体" w:eastAsia="黑体"/>
          <w:bCs/>
          <w:color w:val="000000"/>
          <w:sz w:val="24"/>
        </w:rPr>
      </w:pPr>
      <w:r>
        <w:rPr>
          <w:rFonts w:hint="eastAsia" w:ascii="宋体" w:hAnsi="宋体" w:cs="宋体"/>
          <w:bCs/>
          <w:sz w:val="24"/>
        </w:rPr>
        <w:t xml:space="preserve">投标人名称（公章）：                            采购编号：</w:t>
      </w:r>
      <w:r/>
    </w:p>
    <w:p>
      <w:pPr>
        <w:ind w:firstLine="420"/>
        <w:rPr>
          <w:rFonts w:hAnsi="宋体" w:cs="宋体"/>
        </w:rPr>
      </w:pPr>
      <w:r>
        <w:rPr>
          <w:rFonts w:hAnsi="宋体" w:cs="宋体"/>
        </w:rPr>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384"/>
        <w:gridCol w:w="1026"/>
        <w:gridCol w:w="844"/>
        <w:gridCol w:w="2062"/>
        <w:gridCol w:w="2325"/>
        <w:gridCol w:w="1542"/>
      </w:tblGrid>
      <w:tr>
        <w:trPr>
          <w:jc w:val="center"/>
          <w:trHeight w:val="510"/>
        </w:trPr>
        <w:tc>
          <w:tcPr>
            <w:tcW w:w="703"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序号</w:t>
            </w:r>
            <w:r/>
          </w:p>
        </w:tc>
        <w:tc>
          <w:tcPr>
            <w:tcW w:w="1384"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姓名</w:t>
            </w:r>
            <w:r/>
          </w:p>
        </w:tc>
        <w:tc>
          <w:tcPr>
            <w:tcW w:w="1026"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性别</w:t>
            </w:r>
            <w:r/>
          </w:p>
        </w:tc>
        <w:tc>
          <w:tcPr>
            <w:tcW w:w="844"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年龄</w:t>
            </w:r>
            <w:r/>
          </w:p>
        </w:tc>
        <w:tc>
          <w:tcPr>
            <w:tcW w:w="2062" w:type="dxa"/>
            <w:vAlign w:val="center"/>
            <w:textDirection w:val="lrTb"/>
            <w:noWrap w:val="false"/>
          </w:tcPr>
          <w:p>
            <w:pPr>
              <w:jc w:val="center"/>
              <w:rPr>
                <w:rFonts w:ascii="宋体" w:hAnsi="宋体" w:cs="宋体"/>
                <w:color w:val="000000"/>
                <w:spacing w:val="-10"/>
                <w:sz w:val="22"/>
                <w:szCs w:val="22"/>
              </w:rPr>
            </w:pPr>
            <w:r>
              <w:rPr>
                <w:rFonts w:hint="eastAsia" w:ascii="宋体" w:hAnsi="宋体" w:cs="宋体"/>
                <w:color w:val="000000"/>
                <w:spacing w:val="-10"/>
                <w:sz w:val="22"/>
                <w:szCs w:val="22"/>
              </w:rPr>
              <w:t xml:space="preserve">证书名称</w:t>
            </w:r>
            <w:r/>
          </w:p>
        </w:tc>
        <w:tc>
          <w:tcPr>
            <w:tcW w:w="2325"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pacing w:val="-10"/>
                <w:sz w:val="22"/>
                <w:szCs w:val="22"/>
              </w:rPr>
              <w:t xml:space="preserve">在本项目中的岗位</w:t>
            </w:r>
            <w:r/>
          </w:p>
        </w:tc>
        <w:tc>
          <w:tcPr>
            <w:tcW w:w="1542" w:type="dxa"/>
            <w:vAlign w:val="center"/>
            <w:textDirection w:val="lrTb"/>
            <w:noWrap w:val="false"/>
          </w:tcPr>
          <w:p>
            <w:pPr>
              <w:jc w:val="center"/>
              <w:rPr>
                <w:rFonts w:ascii="宋体" w:hAnsi="宋体" w:cs="宋体"/>
                <w:color w:val="000000"/>
                <w:spacing w:val="-10"/>
                <w:sz w:val="22"/>
                <w:szCs w:val="22"/>
              </w:rPr>
            </w:pPr>
            <w:r>
              <w:rPr>
                <w:rFonts w:hint="eastAsia" w:ascii="宋体" w:hAnsi="宋体" w:cs="宋体"/>
                <w:color w:val="000000"/>
                <w:spacing w:val="-10"/>
                <w:sz w:val="22"/>
                <w:szCs w:val="22"/>
              </w:rPr>
              <w:t xml:space="preserve">备注</w:t>
            </w:r>
            <w:r/>
          </w:p>
        </w:tc>
      </w:tr>
      <w:tr>
        <w:trPr>
          <w:jc w:val="center"/>
          <w:trHeight w:val="510"/>
        </w:trPr>
        <w:tc>
          <w:tcPr>
            <w:tcW w:w="703"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1</w:t>
            </w:r>
            <w:r/>
          </w:p>
        </w:tc>
        <w:tc>
          <w:tcPr>
            <w:tcW w:w="138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t xml:space="preserve">项目负责人</w:t>
            </w:r>
            <w:r/>
          </w:p>
        </w:tc>
        <w:tc>
          <w:tcPr>
            <w:tcW w:w="1026"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84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06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325"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54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t xml:space="preserve">注册结构工程师</w:t>
            </w:r>
            <w:r/>
          </w:p>
        </w:tc>
      </w:tr>
      <w:tr>
        <w:trPr>
          <w:jc w:val="center"/>
          <w:trHeight w:val="510"/>
        </w:trPr>
        <w:tc>
          <w:tcPr>
            <w:tcW w:w="703"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2</w:t>
            </w:r>
            <w:r/>
          </w:p>
        </w:tc>
        <w:tc>
          <w:tcPr>
            <w:tcW w:w="138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t xml:space="preserve">技术负责人</w:t>
            </w:r>
            <w:r/>
          </w:p>
        </w:tc>
        <w:tc>
          <w:tcPr>
            <w:tcW w:w="1026"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84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06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325"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54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t xml:space="preserve">建筑相关专业高级工程师</w:t>
            </w:r>
            <w:r/>
          </w:p>
        </w:tc>
      </w:tr>
      <w:tr>
        <w:trPr>
          <w:jc w:val="center"/>
          <w:trHeight w:val="510"/>
        </w:trPr>
        <w:tc>
          <w:tcPr>
            <w:tcW w:w="703"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3</w:t>
            </w:r>
            <w:r/>
          </w:p>
        </w:tc>
        <w:tc>
          <w:tcPr>
            <w:tcW w:w="1384"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其他人员</w:t>
            </w:r>
            <w:r/>
          </w:p>
        </w:tc>
        <w:tc>
          <w:tcPr>
            <w:tcW w:w="1026"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84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06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325"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54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t xml:space="preserve">建筑相关专业中级工程师</w:t>
            </w:r>
            <w:r/>
          </w:p>
        </w:tc>
      </w:tr>
      <w:tr>
        <w:trPr>
          <w:jc w:val="center"/>
          <w:trHeight w:val="510"/>
        </w:trPr>
        <w:tc>
          <w:tcPr>
            <w:tcW w:w="703" w:type="dxa"/>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rPr>
              <w:t xml:space="preserve">…</w:t>
            </w:r>
            <w:r/>
          </w:p>
        </w:tc>
        <w:tc>
          <w:tcPr>
            <w:tcW w:w="138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026"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84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06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325"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54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510"/>
        </w:trPr>
        <w:tc>
          <w:tcPr>
            <w:tcW w:w="70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38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026"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844"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06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2325"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W w:w="1542"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bl>
    <w:p>
      <w:pPr>
        <w:pStyle w:val="987"/>
      </w:pPr>
      <w:r/>
      <w:r/>
    </w:p>
    <w:p>
      <w:pPr>
        <w:rPr>
          <w:rFonts w:ascii="宋体" w:hAnsi="宋体" w:cs="宋体"/>
          <w:sz w:val="24"/>
        </w:rPr>
      </w:pPr>
      <w:r>
        <w:rPr>
          <w:rFonts w:hint="eastAsia" w:ascii="宋体" w:hAnsi="宋体" w:cs="宋体"/>
          <w:sz w:val="24"/>
        </w:rPr>
        <w:t xml:space="preserve">法定代表人或授权代表签字或盖章：                      日期：   年    月   日</w:t>
      </w:r>
      <w:r/>
    </w:p>
    <w:p>
      <w:pPr>
        <w:rPr>
          <w:rFonts w:ascii="宋体" w:hAnsi="宋体" w:cs="宋体"/>
        </w:rPr>
      </w:pPr>
      <w:r>
        <w:rPr>
          <w:rFonts w:ascii="宋体" w:hAnsi="宋体" w:cs="宋体"/>
        </w:rPr>
      </w:r>
      <w:r/>
    </w:p>
    <w:p>
      <w:pPr>
        <w:rPr>
          <w:rFonts w:ascii="宋体" w:hAnsi="宋体" w:cs="宋体"/>
          <w:sz w:val="24"/>
        </w:rPr>
      </w:pPr>
      <w:r>
        <w:rPr>
          <w:rFonts w:ascii="宋体" w:hAnsi="宋体" w:cs="宋体"/>
          <w:sz w:val="24"/>
        </w:rPr>
      </w:r>
      <w:r/>
    </w:p>
    <w:p>
      <w:pPr>
        <w:spacing w:line="360" w:lineRule="auto"/>
        <w:rPr>
          <w:rFonts w:ascii="宋体" w:hAnsi="宋体" w:cs="宋体"/>
          <w:b/>
          <w:bCs/>
          <w:spacing w:val="-2"/>
          <w:szCs w:val="21"/>
        </w:rPr>
      </w:pPr>
      <w:r>
        <w:rPr>
          <w:rFonts w:hint="eastAsia" w:ascii="宋体" w:hAnsi="宋体" w:cs="宋体"/>
          <w:b/>
          <w:bCs/>
          <w:spacing w:val="-2"/>
          <w:szCs w:val="21"/>
        </w:rPr>
        <w:t xml:space="preserve">备注：1.上表如需要自行延长。</w:t>
      </w:r>
      <w:r/>
    </w:p>
    <w:p>
      <w:pPr>
        <w:ind w:firstLine="620"/>
        <w:spacing w:line="360" w:lineRule="auto"/>
        <w:rPr>
          <w:rFonts w:ascii="宋体" w:hAnsi="宋体" w:cs="宋体"/>
          <w:b/>
          <w:bCs/>
          <w:spacing w:val="-2"/>
          <w:szCs w:val="21"/>
        </w:rPr>
      </w:pPr>
      <w:r>
        <w:rPr>
          <w:rFonts w:hint="eastAsia" w:ascii="宋体" w:hAnsi="宋体" w:cs="宋体"/>
          <w:b/>
          <w:bCs/>
          <w:spacing w:val="-2"/>
          <w:szCs w:val="21"/>
        </w:rPr>
        <w:t xml:space="preserve">2.投标时须提供项目负责人、技术负责人及其他人员，按照招标文件要求提供人员相关证书及供应商为其缴纳的近一年中任意一个月份（不含开标当月）的社会保障资金的证明材料，未提供或提供的资料不全按无效投标文件处理。</w:t>
      </w:r>
      <w:r/>
    </w:p>
    <w:p>
      <w:pPr>
        <w:ind w:firstLine="620"/>
        <w:spacing w:line="360" w:lineRule="auto"/>
        <w:rPr>
          <w:rFonts w:ascii="宋体" w:hAnsi="宋体" w:cs="宋体"/>
          <w:b/>
          <w:bCs/>
          <w:spacing w:val="-2"/>
          <w:szCs w:val="21"/>
        </w:rPr>
      </w:pPr>
      <w:r>
        <w:rPr>
          <w:rFonts w:ascii="宋体" w:hAnsi="宋体" w:cs="宋体"/>
          <w:b/>
          <w:bCs/>
          <w:spacing w:val="-2"/>
          <w:szCs w:val="21"/>
        </w:rPr>
        <w:t xml:space="preserve">3</w:t>
      </w:r>
      <w:r>
        <w:rPr>
          <w:rFonts w:hint="eastAsia" w:ascii="宋体" w:hAnsi="宋体" w:cs="宋体"/>
          <w:b/>
          <w:bCs/>
          <w:spacing w:val="-2"/>
          <w:szCs w:val="21"/>
        </w:rPr>
        <w:t xml:space="preserve">.除上述人员外，其他拟投人员如实填写，并按招标文件要求提供相关证明文件。</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黑体" w:hAnsi="宋体" w:eastAsia="黑体" w:cs="Times New Roman"/>
          <w:bCs/>
          <w:color w:val="auto"/>
          <w:sz w:val="24"/>
          <w:szCs w:val="24"/>
          <w:highlight w:val="none"/>
          <w:lang w:eastAsia="zh-CN"/>
        </w:rPr>
      </w:pPr>
      <w:r>
        <w:rPr>
          <w:rFonts w:hint="eastAsia" w:ascii="黑体" w:hAnsi="宋体" w:eastAsia="黑体" w:cs="Times New Roman"/>
          <w:bCs/>
          <w:color w:val="auto"/>
          <w:sz w:val="24"/>
          <w:szCs w:val="24"/>
          <w:highlight w:val="none"/>
          <w:lang w:eastAsia="zh-CN"/>
        </w:rPr>
        <w:br w:type="page" w:clear="all"/>
      </w:r>
      <w:r/>
    </w:p>
    <w:p>
      <w:pPr>
        <w:rPr>
          <w:rFonts w:hint="eastAsia" w:ascii="黑体" w:hAnsi="宋体" w:eastAsia="黑体" w:cs="Times New Roman"/>
          <w:bCs/>
          <w:color w:val="auto"/>
          <w:sz w:val="24"/>
          <w:szCs w:val="24"/>
          <w:highlight w:val="none"/>
          <w:lang w:eastAsia="zh-CN"/>
        </w:rPr>
        <w:outlineLvl w:val="2"/>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十</w:t>
      </w:r>
      <w:r>
        <w:rPr>
          <w:rFonts w:hint="eastAsia" w:ascii="黑体" w:hAnsi="宋体" w:eastAsia="黑体" w:cs="Times New Roman"/>
          <w:bCs/>
          <w:color w:val="auto"/>
          <w:sz w:val="24"/>
          <w:szCs w:val="24"/>
          <w:highlight w:val="none"/>
          <w:lang w:val="en-US" w:eastAsia="zh-CN"/>
        </w:rPr>
        <w:t xml:space="preserve">二</w:t>
      </w:r>
      <w:r>
        <w:rPr>
          <w:rFonts w:hint="eastAsia" w:ascii="黑体" w:hAnsi="宋体" w:eastAsia="黑体" w:cs="Times New Roman"/>
          <w:bCs/>
          <w:color w:val="auto"/>
          <w:sz w:val="24"/>
          <w:szCs w:val="24"/>
          <w:highlight w:val="none"/>
        </w:rPr>
        <w:t xml:space="preserve">）关于符合本国产品标准的声明函（格式）</w:t>
      </w:r>
      <w:r>
        <w:rPr>
          <w:rFonts w:hint="eastAsia" w:ascii="黑体" w:hAnsi="宋体" w:eastAsia="黑体" w:cs="Times New Roman"/>
          <w:bCs/>
          <w:color w:val="auto"/>
          <w:sz w:val="24"/>
          <w:szCs w:val="24"/>
          <w:highlight w:val="none"/>
          <w:lang w:eastAsia="zh-CN"/>
        </w:rPr>
        <w:t xml:space="preserve">：</w:t>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784"/>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r>
      <w:r/>
    </w:p>
    <w:p>
      <w:pPr>
        <w:pStyle w:val="784"/>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4"/>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1.（产品名称1）¹，生产厂为（厂名）²，厂址为（生产厂址）。（产品名称1）的中国境内生产的组件成本占比≥（规定比例）³。（产品名称1）的（关键组件）⁴在中国境内生产。（产品名称1）的（关键工序）⁵在中国境内完成。</w:t>
      </w:r>
      <w:r/>
    </w:p>
    <w:p>
      <w:pPr>
        <w:pStyle w:val="784"/>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784"/>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w:t>
      </w:r>
      <w:r/>
    </w:p>
    <w:p>
      <w:pPr>
        <w:pStyle w:val="784"/>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本公司（单位）对上述声明内容的真实性负责。如有虚假，愿承担相应法律责任。</w:t>
      </w:r>
      <w:r/>
    </w:p>
    <w:p>
      <w:pPr>
        <w:pStyle w:val="784"/>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公司（单位）名称（盖章）：      </w:t>
      </w:r>
      <w:r/>
    </w:p>
    <w:p>
      <w:pPr>
        <w:pStyle w:val="784"/>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日期：　　　　　年　　月　日</w:t>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pStyle w:val="769"/>
        <w:ind w:left="440" w:hanging="440"/>
        <w:spacing w:before="100" w:beforeAutospacing="1" w:after="100" w:afterAutospacing="1"/>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注：</w:t>
      </w:r>
      <w:r/>
    </w:p>
    <w:p>
      <w:pPr>
        <w:pStyle w:val="76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1.产品如有型号，请在“产品名称”栏一并填写。</w:t>
      </w:r>
      <w:r/>
    </w:p>
    <w:p>
      <w:pPr>
        <w:pStyle w:val="76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2.生产厂名与厂址应与生产厂营业执照载明的相关信息保持一致。</w:t>
      </w:r>
      <w:r/>
    </w:p>
    <w:p>
      <w:pPr>
        <w:pStyle w:val="76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3.该产品的中国境内生产的组件成本占比相关要求实施前，“规定比例”栏可不填，下同。</w:t>
      </w:r>
      <w:r/>
    </w:p>
    <w:p>
      <w:pPr>
        <w:pStyle w:val="769"/>
        <w:ind w:left="0" w:firstLine="0"/>
        <w:spacing w:before="100" w:beforeAutospacing="1" w:after="100" w:afterAutospacing="1"/>
        <w:widowControl/>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eastAsia="zh-CN"/>
        </w:rPr>
        <w:t xml:space="preserve">（在分产品确定的中国境内生产组件成本占比要求正式实施前，只要产品符合“在中华人民共和国关境内完成制造、加工或组装”的基本条件，即可视同为本国产品，无需填写具体的比例数值）</w:t>
      </w:r>
      <w:r/>
    </w:p>
    <w:p>
      <w:pPr>
        <w:pStyle w:val="76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4.该产品的关键组件要求实施前，“关键组件”栏可不填，下同。</w:t>
      </w:r>
      <w:r/>
    </w:p>
    <w:p>
      <w:pPr>
        <w:pStyle w:val="769"/>
        <w:ind w:left="440" w:hanging="440"/>
        <w:spacing w:before="100" w:beforeAutospacing="1" w:after="100" w:afterAutospacing="1"/>
        <w:widowControl/>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5.该产品的关键工序要求实施前，“关键工序”栏可不填，下同。</w:t>
      </w:r>
      <w:r/>
    </w:p>
    <w:p>
      <w:pPr>
        <w:rPr>
          <w:rFonts w:hint="eastAsia" w:ascii="黑体" w:hAnsi="宋体" w:eastAsia="黑体" w:cs="Times New Roman"/>
          <w:bCs/>
          <w:color w:val="auto"/>
          <w:sz w:val="24"/>
          <w:szCs w:val="24"/>
          <w:highlight w:val="none"/>
          <w:lang w:eastAsia="zh-CN"/>
        </w:rPr>
        <w:outlineLvl w:val="2"/>
      </w:pPr>
      <w:r>
        <w:rPr>
          <w:rFonts w:hint="eastAsia" w:ascii="黑体" w:hAnsi="宋体" w:eastAsia="黑体" w:cs="Times New Roman"/>
          <w:bCs/>
          <w:color w:val="auto"/>
          <w:sz w:val="24"/>
          <w:szCs w:val="24"/>
          <w:highlight w:val="none"/>
          <w:lang w:eastAsia="zh-CN"/>
        </w:rPr>
      </w:r>
      <w:r/>
    </w:p>
    <w:sectPr>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隶书">
    <w:panose1 w:val="02010509060101010101"/>
  </w:font>
  <w:font w:name="文鼎CS中宋">
    <w:panose1 w:val="020B0503020202020204"/>
  </w:font>
  <w:font w:name="Tahoma">
    <w:panose1 w:val="020B0604030504040204"/>
  </w:font>
  <w:font w:name="Garamond">
    <w:panose1 w:val="02020404030301010803"/>
  </w:font>
  <w:font w:name="仿宋">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Cambria Math">
    <w:panose1 w:val="02040503050406030204"/>
  </w:font>
  <w:font w:name="Calibri Light">
    <w:panose1 w:val="020F0302020204030204"/>
  </w:font>
  <w:font w:name="ˎ̥">
    <w:panose1 w:val="020B0503020202020204"/>
  </w:font>
  <w:font w:name="楷体_GB2312">
    <w:panose1 w:val="02010609060101010101"/>
  </w:font>
  <w:font w:name="华文细黑">
    <w:panose1 w:val="02010600040101010101"/>
  </w:font>
  <w:font w:name="Cambria">
    <w:panose1 w:val="0204050305040603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53"/>
      </w:rPr>
      <w:framePr w:wrap="around" w:vAnchor="text" w:hAnchor="margin" w:xAlign="center" w:y="1"/>
    </w:pPr>
    <w:r>
      <w:rPr>
        <w:rStyle w:val="1053"/>
      </w:rPr>
      <w:fldChar w:fldCharType="begin"/>
    </w:r>
    <w:r>
      <w:rPr>
        <w:rStyle w:val="1053"/>
      </w:rPr>
      <w:instrText xml:space="preserve">PAGE  </w:instrText>
    </w:r>
    <w:r>
      <w:rPr>
        <w:rStyle w:val="1053"/>
      </w:rPr>
      <w:fldChar w:fldCharType="separate"/>
    </w:r>
    <w:r>
      <w:rPr>
        <w:rStyle w:val="1053"/>
      </w:rPr>
      <w:t xml:space="preserve">1</w:t>
    </w:r>
    <w:r>
      <w:rPr>
        <w:rStyle w:val="1053"/>
      </w:rPr>
      <w:fldChar w:fldCharType="end"/>
    </w:r>
    <w:r/>
  </w:p>
  <w:p>
    <w:pPr>
      <w:pStyle w:val="101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1775"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1741" cy="284772"/>
                      </a:xfrm>
                      <a:prstGeom prst="rect">
                        <a:avLst/>
                      </a:prstGeom>
                      <a:noFill/>
                      <a:ln>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2pt;height:22.4pt;mso-wrap-distance-left:9.0pt;mso-wrap-distance-top:0.0pt;mso-wrap-distance-right:9.0pt;mso-wrap-distance-bottom:0.0pt;visibility:visible;" filled="f" stroked="f">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tabs>
        <w:tab w:val="center" w:pos="4524" w:leader="none"/>
        <w:tab w:val="right" w:pos="9048" w:leader="none"/>
      </w:tabs>
      <w:rPr>
        <w:rFonts w:hint="eastAsia" w:ascii="宋体" w:hAnsi="宋体"/>
        <w:lang w:eastAsia="zh-CN"/>
      </w:rPr>
    </w:pPr>
    <w:r>
      <w:rPr>
        <w:rFonts w:hint="eastAsia"/>
      </w:rPr>
      <w:t xml:space="preserve">   </w:t>
    </w:r>
    <w:r>
      <w:rPr>
        <w:rFonts w:hint="eastAsia"/>
        <w:lang w:val="en-US" w:eastAsia="zh-CN"/>
      </w:rPr>
      <w:t xml:space="preserve">                                                 </w:t>
    </w:r>
    <w:r>
      <w:rPr>
        <w:rFonts w:hint="eastAsia" w:ascii="宋体" w:hAnsi="宋体"/>
        <w:lang w:eastAsia="zh-CN"/>
      </w:rPr>
      <w:t xml:space="preserve">华庄街道部分安置房房屋鉴定服务</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left"/>
      <w:tabs>
        <w:tab w:val="center" w:pos="4524" w:leader="none"/>
        <w:tab w:val="right" w:pos="9048" w:leader="none"/>
      </w:tabs>
    </w:pPr>
    <w:r>
      <w:rPr>
        <w:rFonts w:hint="eastAsia" w:ascii="宋体" w:hAnsi="宋体"/>
        <w:lang w:eastAsia="zh-CN"/>
      </w:rPr>
      <w:t xml:space="preserve">JSZC-320214-WXZB-G2024-0006</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无锡高新区（新吴区）2024年度土壤污染状况调查报告技术评估服务项目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7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0"/>
  </w:num>
  <w:num w:numId="5">
    <w:abstractNumId w:val="7"/>
  </w:num>
  <w:num w:numId="6">
    <w:abstractNumId w:val="8"/>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124"/>
    <w:uiPriority w:val="0"/>
    <w:qFormat/>
    <w:pPr>
      <w:jc w:val="both"/>
      <w:widowControl w:val="off"/>
    </w:pPr>
    <w:rPr>
      <w:rFonts w:hint="default" w:ascii="Times New Roman" w:hAnsi="Times New Roman" w:eastAsia="宋体" w:cs="Times New Roman"/>
      <w:sz w:val="21"/>
      <w:lang w:val="en-US" w:eastAsia="zh-CN" w:bidi="ar-SA"/>
    </w:rPr>
  </w:style>
  <w:style w:type="paragraph" w:styleId="749">
    <w:name w:val="Heading 1"/>
    <w:basedOn w:val="748"/>
    <w:next w:val="748"/>
    <w:link w:val="801"/>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802"/>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803"/>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80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0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0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0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0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Footer"/>
    <w:basedOn w:val="748"/>
    <w:next w:val="748"/>
    <w:link w:val="819"/>
    <w:uiPriority w:val="99"/>
    <w:unhideWhenUsed/>
    <w:qFormat/>
    <w:pPr>
      <w:spacing w:after="0" w:line="240" w:lineRule="auto"/>
      <w:tabs>
        <w:tab w:val="center" w:pos="7143" w:leader="none"/>
        <w:tab w:val="right" w:pos="14287" w:leader="none"/>
      </w:tabs>
    </w:pPr>
  </w:style>
  <w:style w:type="paragraph" w:styleId="761">
    <w:name w:val="toc 7"/>
    <w:basedOn w:val="748"/>
    <w:next w:val="748"/>
    <w:uiPriority w:val="39"/>
    <w:unhideWhenUsed/>
    <w:qFormat/>
    <w:pPr>
      <w:ind w:left="1701" w:right="0" w:firstLine="0"/>
      <w:spacing w:after="57"/>
    </w:pPr>
  </w:style>
  <w:style w:type="paragraph" w:styleId="762">
    <w:name w:val="Normal Indent"/>
    <w:basedOn w:val="748"/>
    <w:uiPriority w:val="0"/>
    <w:unhideWhenUsed/>
    <w:qFormat/>
    <w:pPr>
      <w:ind w:firstLine="420"/>
    </w:pPr>
    <w:rPr>
      <w:szCs w:val="24"/>
    </w:rPr>
  </w:style>
  <w:style w:type="paragraph" w:styleId="763">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48"/>
    <w:uiPriority w:val="99"/>
    <w:semiHidden/>
    <w:unhideWhenUsed/>
    <w:qFormat/>
    <w:pPr>
      <w:jc w:val="left"/>
    </w:pPr>
  </w:style>
  <w:style w:type="paragraph" w:styleId="765">
    <w:name w:val="Body Text"/>
    <w:basedOn w:val="748"/>
    <w:next w:val="766"/>
    <w:uiPriority w:val="99"/>
    <w:qFormat/>
    <w:rPr>
      <w:rFonts w:ascii="华文中宋" w:eastAsia="华文中宋"/>
      <w:bCs/>
      <w:sz w:val="28"/>
    </w:rPr>
  </w:style>
  <w:style w:type="paragraph" w:styleId="766">
    <w:name w:val="Body Text First Indent"/>
    <w:basedOn w:val="765"/>
    <w:uiPriority w:val="0"/>
    <w:qFormat/>
    <w:pPr>
      <w:ind w:firstLine="420"/>
      <w:spacing w:after="120"/>
    </w:pPr>
  </w:style>
  <w:style w:type="paragraph" w:styleId="767">
    <w:name w:val="Body Text Indent"/>
    <w:basedOn w:val="748"/>
    <w:next w:val="768"/>
    <w:uiPriority w:val="0"/>
    <w:qFormat/>
    <w:pPr>
      <w:ind w:left="156"/>
      <w:spacing w:line="300" w:lineRule="auto"/>
      <w:widowControl/>
    </w:pPr>
    <w:rPr>
      <w:rFonts w:ascii="仿宋_GB2312" w:eastAsia="仿宋_GB2312"/>
      <w:sz w:val="28"/>
      <w:szCs w:val="20"/>
    </w:rPr>
  </w:style>
  <w:style w:type="paragraph" w:styleId="768">
    <w:name w:val="envelope return"/>
    <w:basedOn w:val="748"/>
    <w:uiPriority w:val="0"/>
    <w:qFormat/>
    <w:rPr>
      <w:rFonts w:ascii="Arial" w:hAnsi="Arial"/>
    </w:rPr>
  </w:style>
  <w:style w:type="paragraph" w:styleId="769">
    <w:name w:val="index 4"/>
    <w:basedOn w:val="748"/>
    <w:next w:val="748"/>
    <w:uiPriority w:val="99"/>
    <w:qFormat/>
    <w:pPr>
      <w:ind w:left="600"/>
    </w:pPr>
    <w:rPr>
      <w:szCs w:val="24"/>
    </w:rPr>
  </w:style>
  <w:style w:type="paragraph" w:styleId="770">
    <w:name w:val="toc 5"/>
    <w:basedOn w:val="748"/>
    <w:next w:val="748"/>
    <w:uiPriority w:val="39"/>
    <w:unhideWhenUsed/>
    <w:qFormat/>
    <w:pPr>
      <w:ind w:left="1134" w:right="0" w:firstLine="0"/>
      <w:spacing w:after="57"/>
    </w:pPr>
  </w:style>
  <w:style w:type="paragraph" w:styleId="771">
    <w:name w:val="toc 3"/>
    <w:basedOn w:val="748"/>
    <w:next w:val="748"/>
    <w:uiPriority w:val="39"/>
    <w:unhideWhenUsed/>
    <w:qFormat/>
    <w:pPr>
      <w:ind w:left="567" w:right="0" w:firstLine="0"/>
      <w:spacing w:after="57"/>
    </w:pPr>
  </w:style>
  <w:style w:type="paragraph" w:styleId="772">
    <w:name w:val="Plain Text"/>
    <w:basedOn w:val="748"/>
    <w:uiPriority w:val="0"/>
    <w:qFormat/>
    <w:rPr>
      <w:rFonts w:ascii="宋体" w:hAnsi="Courier New"/>
      <w:szCs w:val="21"/>
    </w:rPr>
  </w:style>
  <w:style w:type="paragraph" w:styleId="773">
    <w:name w:val="toc 8"/>
    <w:basedOn w:val="748"/>
    <w:next w:val="748"/>
    <w:uiPriority w:val="39"/>
    <w:unhideWhenUsed/>
    <w:qFormat/>
    <w:pPr>
      <w:ind w:left="1984" w:right="0" w:firstLine="0"/>
      <w:spacing w:after="57"/>
    </w:pPr>
  </w:style>
  <w:style w:type="paragraph" w:styleId="774">
    <w:name w:val="endnote text"/>
    <w:basedOn w:val="748"/>
    <w:link w:val="946"/>
    <w:uiPriority w:val="99"/>
    <w:semiHidden/>
    <w:unhideWhenUsed/>
    <w:qFormat/>
    <w:pPr>
      <w:spacing w:after="0" w:line="240" w:lineRule="auto"/>
    </w:pPr>
    <w:rPr>
      <w:sz w:val="20"/>
    </w:rPr>
  </w:style>
  <w:style w:type="paragraph" w:styleId="775">
    <w:name w:val="Header"/>
    <w:basedOn w:val="748"/>
    <w:link w:val="817"/>
    <w:uiPriority w:val="99"/>
    <w:unhideWhenUsed/>
    <w:qFormat/>
    <w:pPr>
      <w:spacing w:after="0" w:line="240" w:lineRule="auto"/>
      <w:tabs>
        <w:tab w:val="center" w:pos="7143" w:leader="none"/>
        <w:tab w:val="right" w:pos="14287" w:leader="none"/>
      </w:tabs>
    </w:pPr>
  </w:style>
  <w:style w:type="paragraph" w:styleId="776">
    <w:name w:val="toc 1"/>
    <w:basedOn w:val="748"/>
    <w:next w:val="748"/>
    <w:uiPriority w:val="39"/>
    <w:unhideWhenUsed/>
    <w:qFormat/>
    <w:pPr>
      <w:ind w:left="0" w:right="0" w:firstLine="0"/>
      <w:spacing w:after="57"/>
    </w:pPr>
  </w:style>
  <w:style w:type="paragraph" w:styleId="777">
    <w:name w:val="toc 4"/>
    <w:basedOn w:val="748"/>
    <w:next w:val="748"/>
    <w:uiPriority w:val="39"/>
    <w:unhideWhenUsed/>
    <w:qFormat/>
    <w:pPr>
      <w:ind w:left="850" w:right="0" w:firstLine="0"/>
      <w:spacing w:after="57"/>
    </w:pPr>
  </w:style>
  <w:style w:type="paragraph" w:styleId="778">
    <w:name w:val="Subtitle"/>
    <w:basedOn w:val="748"/>
    <w:next w:val="748"/>
    <w:link w:val="812"/>
    <w:uiPriority w:val="11"/>
    <w:qFormat/>
    <w:pPr>
      <w:spacing w:before="200" w:after="200"/>
    </w:pPr>
    <w:rPr>
      <w:sz w:val="24"/>
      <w:szCs w:val="24"/>
    </w:rPr>
  </w:style>
  <w:style w:type="paragraph" w:styleId="779">
    <w:name w:val="footnote text"/>
    <w:basedOn w:val="748"/>
    <w:link w:val="945"/>
    <w:uiPriority w:val="99"/>
    <w:semiHidden/>
    <w:unhideWhenUsed/>
    <w:qFormat/>
    <w:pPr>
      <w:spacing w:after="40" w:line="240" w:lineRule="auto"/>
    </w:pPr>
    <w:rPr>
      <w:sz w:val="18"/>
    </w:rPr>
  </w:style>
  <w:style w:type="paragraph" w:styleId="780">
    <w:name w:val="toc 6"/>
    <w:basedOn w:val="748"/>
    <w:next w:val="748"/>
    <w:uiPriority w:val="39"/>
    <w:unhideWhenUsed/>
    <w:qFormat/>
    <w:pPr>
      <w:ind w:left="1417" w:right="0" w:firstLine="0"/>
      <w:spacing w:after="57"/>
    </w:pPr>
  </w:style>
  <w:style w:type="paragraph" w:styleId="781">
    <w:name w:val="table of figures"/>
    <w:basedOn w:val="748"/>
    <w:next w:val="748"/>
    <w:uiPriority w:val="99"/>
    <w:unhideWhenUsed/>
    <w:qFormat/>
    <w:pPr>
      <w:spacing w:after="0" w:afterAutospacing="0"/>
    </w:pPr>
  </w:style>
  <w:style w:type="paragraph" w:styleId="782">
    <w:name w:val="toc 2"/>
    <w:basedOn w:val="748"/>
    <w:next w:val="748"/>
    <w:uiPriority w:val="39"/>
    <w:unhideWhenUsed/>
    <w:qFormat/>
    <w:pPr>
      <w:ind w:left="283" w:right="0" w:firstLine="0"/>
      <w:spacing w:after="57"/>
    </w:pPr>
  </w:style>
  <w:style w:type="paragraph" w:styleId="783">
    <w:name w:val="toc 9"/>
    <w:basedOn w:val="748"/>
    <w:next w:val="748"/>
    <w:uiPriority w:val="39"/>
    <w:unhideWhenUsed/>
    <w:qFormat/>
    <w:pPr>
      <w:ind w:left="2268" w:right="0" w:firstLine="0"/>
      <w:spacing w:after="57"/>
    </w:pPr>
  </w:style>
  <w:style w:type="paragraph" w:styleId="784">
    <w:name w:val="Normal (Web)"/>
    <w:basedOn w:val="748"/>
    <w:uiPriority w:val="99"/>
    <w:semiHidden/>
    <w:unhideWhenUsed/>
    <w:qFormat/>
    <w:pPr>
      <w:jc w:val="left"/>
      <w:spacing w:beforeAutospacing="1" w:afterAutospacing="1"/>
    </w:pPr>
    <w:rPr>
      <w:sz w:val="24"/>
    </w:rPr>
  </w:style>
  <w:style w:type="paragraph" w:styleId="785">
    <w:name w:val="Title"/>
    <w:basedOn w:val="748"/>
    <w:next w:val="748"/>
    <w:link w:val="811"/>
    <w:uiPriority w:val="10"/>
    <w:qFormat/>
    <w:pPr>
      <w:contextualSpacing/>
      <w:spacing w:before="300" w:after="200"/>
    </w:pPr>
    <w:rPr>
      <w:sz w:val="48"/>
      <w:szCs w:val="48"/>
    </w:rPr>
  </w:style>
  <w:style w:type="paragraph" w:styleId="786">
    <w:name w:val="Body Text First Indent 2"/>
    <w:basedOn w:val="767"/>
    <w:uiPriority w:val="0"/>
    <w:qFormat/>
    <w:pPr>
      <w:ind w:left="420" w:firstLine="420"/>
      <w:spacing w:after="120" w:line="240" w:lineRule="auto"/>
      <w:widowControl w:val="off"/>
    </w:pPr>
    <w:rPr>
      <w:rFonts w:ascii="Cambria" w:hAnsi="Cambria" w:eastAsia="华文细黑"/>
      <w:sz w:val="21"/>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8"/>
    <w:uiPriority w:val="0"/>
    <w:qFormat/>
    <w:rPr>
      <w:b/>
      <w:bCs/>
    </w:r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annotation reference"/>
    <w:basedOn w:val="758"/>
    <w:uiPriority w:val="99"/>
    <w:semiHidden/>
    <w:unhideWhenUsed/>
    <w:qFormat/>
    <w:rPr>
      <w:sz w:val="21"/>
      <w:szCs w:val="21"/>
    </w:rPr>
  </w:style>
  <w:style w:type="character" w:styleId="792">
    <w:name w:val="footnote reference"/>
    <w:uiPriority w:val="99"/>
    <w:unhideWhenUsed/>
    <w:qFormat/>
    <w:rPr>
      <w:vertAlign w:val="superscript"/>
    </w:rPr>
  </w:style>
  <w:style w:type="character" w:styleId="793" w:customStyle="1">
    <w:name w:val="标题 2 Char"/>
    <w:link w:val="794"/>
    <w:uiPriority w:val="0"/>
    <w:qFormat/>
    <w:rPr>
      <w:rFonts w:ascii="楷体_GB2312" w:hAnsi="Times New Roman" w:eastAsia="楷体_GB2312" w:cs="Times New Roman"/>
      <w:b/>
      <w:bCs/>
      <w:sz w:val="18"/>
      <w:szCs w:val="20"/>
    </w:rPr>
  </w:style>
  <w:style w:type="paragraph" w:styleId="794" w:customStyle="1">
    <w:name w:val="标题 21"/>
    <w:basedOn w:val="795"/>
    <w:next w:val="748"/>
    <w:link w:val="793"/>
    <w:uiPriority w:val="0"/>
    <w:qFormat/>
    <w:pPr>
      <w:jc w:val="center"/>
      <w:keepNext/>
      <w:outlineLvl w:val="1"/>
    </w:pPr>
    <w:rPr>
      <w:rFonts w:ascii="楷体_GB2312" w:eastAsia="楷体_GB2312"/>
      <w:bCs/>
      <w:sz w:val="18"/>
    </w:rPr>
  </w:style>
  <w:style w:type="paragraph" w:styleId="795" w:customStyle="1">
    <w:name w:val="标题 11"/>
    <w:basedOn w:val="748"/>
    <w:next w:val="748"/>
    <w:link w:val="961"/>
    <w:uiPriority w:val="0"/>
    <w:qFormat/>
    <w:pPr>
      <w:jc w:val="center"/>
      <w:keepNext/>
      <w:outlineLvl w:val="0"/>
    </w:pPr>
    <w:rPr>
      <w:rFonts w:ascii="楷体_GB2312" w:eastAsia="楷体_GB2312"/>
      <w:b/>
      <w:sz w:val="28"/>
    </w:rPr>
  </w:style>
  <w:style w:type="character" w:styleId="796" w:customStyle="1">
    <w:name w:val="标题 3 Char"/>
    <w:link w:val="797"/>
    <w:uiPriority w:val="0"/>
    <w:qFormat/>
    <w:rPr>
      <w:rFonts w:ascii="Times New Roman" w:hAnsi="Times New Roman" w:eastAsia="楷体_GB2312" w:cs="Times New Roman"/>
      <w:b/>
      <w:bCs/>
      <w:sz w:val="15"/>
      <w:szCs w:val="20"/>
    </w:rPr>
  </w:style>
  <w:style w:type="paragraph" w:styleId="797" w:customStyle="1">
    <w:name w:val="标题 31"/>
    <w:basedOn w:val="748"/>
    <w:next w:val="748"/>
    <w:link w:val="796"/>
    <w:uiPriority w:val="0"/>
    <w:qFormat/>
    <w:pPr>
      <w:jc w:val="center"/>
      <w:keepNext/>
      <w:outlineLvl w:val="2"/>
    </w:pPr>
    <w:rPr>
      <w:rFonts w:eastAsia="楷体_GB2312"/>
      <w:b/>
      <w:bCs/>
      <w:sz w:val="15"/>
    </w:rPr>
  </w:style>
  <w:style w:type="paragraph" w:styleId="79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99" w:customStyle="1">
    <w:name w:val="索引 41"/>
    <w:basedOn w:val="748"/>
    <w:next w:val="748"/>
    <w:uiPriority w:val="0"/>
    <w:unhideWhenUsed/>
    <w:qFormat/>
    <w:pPr>
      <w:ind w:left="600"/>
    </w:pPr>
  </w:style>
  <w:style w:type="paragraph" w:styleId="800" w:customStyle="1">
    <w:name w:val="TOC Heading1"/>
    <w:next w:val="748"/>
    <w:uiPriority w:val="0"/>
    <w:qFormat/>
    <w:rPr>
      <w:rFonts w:hint="default" w:ascii="Times New Roman" w:hAnsi="Times New Roman" w:eastAsia="宋体" w:cs="Times New Roman"/>
      <w:sz w:val="32"/>
      <w:lang w:val="en-US" w:eastAsia="zh-CN" w:bidi="ar-SA"/>
    </w:rPr>
  </w:style>
  <w:style w:type="character" w:styleId="801" w:customStyle="1">
    <w:name w:val="Heading 1 Char"/>
    <w:link w:val="749"/>
    <w:uiPriority w:val="9"/>
    <w:qFormat/>
    <w:rPr>
      <w:rFonts w:ascii="Arial" w:hAnsi="Arial" w:eastAsia="Arial" w:cs="Arial"/>
      <w:sz w:val="40"/>
      <w:szCs w:val="40"/>
    </w:rPr>
  </w:style>
  <w:style w:type="character" w:styleId="802" w:customStyle="1">
    <w:name w:val="Heading 2 Char"/>
    <w:link w:val="750"/>
    <w:uiPriority w:val="9"/>
    <w:qFormat/>
    <w:rPr>
      <w:rFonts w:ascii="Arial" w:hAnsi="Arial" w:eastAsia="Arial" w:cs="Arial"/>
      <w:sz w:val="34"/>
    </w:rPr>
  </w:style>
  <w:style w:type="character" w:styleId="803" w:customStyle="1">
    <w:name w:val="Heading 3 Char"/>
    <w:link w:val="751"/>
    <w:uiPriority w:val="9"/>
    <w:qFormat/>
    <w:rPr>
      <w:rFonts w:ascii="Arial" w:hAnsi="Arial" w:eastAsia="Arial" w:cs="Arial"/>
      <w:sz w:val="30"/>
      <w:szCs w:val="30"/>
    </w:rPr>
  </w:style>
  <w:style w:type="character" w:styleId="804" w:customStyle="1">
    <w:name w:val="Heading 4 Char"/>
    <w:link w:val="752"/>
    <w:uiPriority w:val="9"/>
    <w:qFormat/>
    <w:rPr>
      <w:rFonts w:ascii="Arial" w:hAnsi="Arial" w:eastAsia="Arial" w:cs="Arial"/>
      <w:b/>
      <w:bCs/>
      <w:sz w:val="26"/>
      <w:szCs w:val="26"/>
    </w:rPr>
  </w:style>
  <w:style w:type="character" w:styleId="805" w:customStyle="1">
    <w:name w:val="Heading 5 Char"/>
    <w:link w:val="753"/>
    <w:uiPriority w:val="9"/>
    <w:qFormat/>
    <w:rPr>
      <w:rFonts w:ascii="Arial" w:hAnsi="Arial" w:eastAsia="Arial" w:cs="Arial"/>
      <w:b/>
      <w:bCs/>
      <w:sz w:val="24"/>
      <w:szCs w:val="24"/>
    </w:rPr>
  </w:style>
  <w:style w:type="character" w:styleId="806" w:customStyle="1">
    <w:name w:val="Heading 6 Char"/>
    <w:link w:val="754"/>
    <w:uiPriority w:val="9"/>
    <w:qFormat/>
    <w:rPr>
      <w:rFonts w:ascii="Arial" w:hAnsi="Arial" w:eastAsia="Arial" w:cs="Arial"/>
      <w:b/>
      <w:bCs/>
      <w:sz w:val="22"/>
      <w:szCs w:val="22"/>
    </w:rPr>
  </w:style>
  <w:style w:type="character" w:styleId="807" w:customStyle="1">
    <w:name w:val="Heading 7 Char"/>
    <w:link w:val="755"/>
    <w:uiPriority w:val="9"/>
    <w:qFormat/>
    <w:rPr>
      <w:rFonts w:ascii="Arial" w:hAnsi="Arial" w:eastAsia="Arial" w:cs="Arial"/>
      <w:b/>
      <w:bCs/>
      <w:i/>
      <w:iCs/>
      <w:sz w:val="22"/>
      <w:szCs w:val="22"/>
    </w:rPr>
  </w:style>
  <w:style w:type="character" w:styleId="808" w:customStyle="1">
    <w:name w:val="Heading 8 Char"/>
    <w:link w:val="756"/>
    <w:uiPriority w:val="9"/>
    <w:qFormat/>
    <w:rPr>
      <w:rFonts w:ascii="Arial" w:hAnsi="Arial" w:eastAsia="Arial" w:cs="Arial"/>
      <w:i/>
      <w:iCs/>
      <w:sz w:val="22"/>
      <w:szCs w:val="22"/>
    </w:rPr>
  </w:style>
  <w:style w:type="character" w:styleId="809" w:customStyle="1">
    <w:name w:val="Heading 9 Char"/>
    <w:link w:val="757"/>
    <w:uiPriority w:val="9"/>
    <w:qFormat/>
    <w:rPr>
      <w:rFonts w:ascii="Arial" w:hAnsi="Arial" w:eastAsia="Arial" w:cs="Arial"/>
      <w:i/>
      <w:iCs/>
      <w:sz w:val="21"/>
      <w:szCs w:val="21"/>
    </w:r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85"/>
    <w:uiPriority w:val="10"/>
    <w:qFormat/>
    <w:rPr>
      <w:sz w:val="48"/>
      <w:szCs w:val="48"/>
    </w:rPr>
  </w:style>
  <w:style w:type="character" w:styleId="812" w:customStyle="1">
    <w:name w:val="Subtitle Char"/>
    <w:link w:val="778"/>
    <w:uiPriority w:val="11"/>
    <w:qFormat/>
    <w:rPr>
      <w:sz w:val="24"/>
      <w:szCs w:val="24"/>
    </w:rPr>
  </w:style>
  <w:style w:type="paragraph" w:styleId="813">
    <w:name w:val="Quote"/>
    <w:basedOn w:val="748"/>
    <w:next w:val="748"/>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48"/>
    <w:next w:val="748"/>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75"/>
    <w:uiPriority w:val="99"/>
    <w:qFormat/>
  </w:style>
  <w:style w:type="character" w:styleId="818" w:customStyle="1">
    <w:name w:val="Footer Char"/>
    <w:link w:val="760"/>
    <w:uiPriority w:val="99"/>
    <w:qFormat/>
  </w:style>
  <w:style w:type="character" w:styleId="819" w:customStyle="1">
    <w:name w:val="Caption Char"/>
    <w:link w:val="760"/>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79"/>
    <w:uiPriority w:val="99"/>
    <w:qFormat/>
    <w:rPr>
      <w:sz w:val="18"/>
    </w:rPr>
  </w:style>
  <w:style w:type="character" w:styleId="946" w:customStyle="1">
    <w:name w:val="Endnote Text Char"/>
    <w:link w:val="774"/>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41"/>
    <w:basedOn w:val="748"/>
    <w:next w:val="748"/>
    <w:link w:val="962"/>
    <w:uiPriority w:val="0"/>
    <w:qFormat/>
    <w:pPr>
      <w:jc w:val="center"/>
      <w:keepNext/>
      <w:outlineLvl w:val="3"/>
    </w:pPr>
    <w:rPr>
      <w:rFonts w:eastAsia="楷体_GB2312"/>
      <w:b/>
      <w:bCs/>
      <w:sz w:val="13"/>
    </w:rPr>
  </w:style>
  <w:style w:type="paragraph" w:styleId="949" w:customStyle="1">
    <w:name w:val="标题 51"/>
    <w:basedOn w:val="748"/>
    <w:next w:val="748"/>
    <w:link w:val="963"/>
    <w:uiPriority w:val="99"/>
    <w:qFormat/>
    <w:pPr>
      <w:numPr>
        <w:ilvl w:val="0"/>
        <w:numId w:val="1"/>
      </w:numPr>
      <w:keepNext/>
      <w:outlineLvl w:val="4"/>
    </w:pPr>
    <w:rPr>
      <w:rFonts w:ascii="楷体_GB2312" w:eastAsia="楷体_GB2312"/>
      <w:bCs/>
      <w:sz w:val="28"/>
    </w:rPr>
  </w:style>
  <w:style w:type="paragraph" w:styleId="950" w:customStyle="1">
    <w:name w:val="标题 61"/>
    <w:basedOn w:val="748"/>
    <w:next w:val="748"/>
    <w:link w:val="964"/>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51" w:customStyle="1">
    <w:name w:val="标题 71"/>
    <w:basedOn w:val="748"/>
    <w:next w:val="748"/>
    <w:link w:val="965"/>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52" w:customStyle="1">
    <w:name w:val="标题 81"/>
    <w:basedOn w:val="748"/>
    <w:next w:val="748"/>
    <w:link w:val="966"/>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53" w:customStyle="1">
    <w:name w:val="标题 91"/>
    <w:basedOn w:val="748"/>
    <w:next w:val="748"/>
    <w:link w:val="967"/>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54" w:customStyle="1">
    <w:name w:val="默认段落字体1"/>
    <w:link w:val="748"/>
    <w:uiPriority w:val="1"/>
    <w:unhideWhenUsed/>
    <w:qFormat/>
  </w:style>
  <w:style w:type="table" w:styleId="955" w:customStyle="1">
    <w:name w:val="普通表格1"/>
    <w:uiPriority w:val="99"/>
    <w:unhideWhenUsed/>
    <w:qFormat/>
    <w:tblPr/>
  </w:style>
  <w:style w:type="paragraph" w:styleId="956" w:customStyle="1">
    <w:name w:val="正文首行缩进 21"/>
    <w:basedOn w:val="957"/>
    <w:next w:val="748"/>
    <w:link w:val="960"/>
    <w:uiPriority w:val="0"/>
    <w:qFormat/>
    <w:pPr>
      <w:ind w:firstLine="210"/>
      <w:spacing w:after="120"/>
    </w:pPr>
    <w:rPr>
      <w:rFonts w:ascii="Cambria Math" w:hAnsi="新宋体" w:eastAsia="Cambria Math"/>
      <w:b w:val="0"/>
      <w:color w:val="000000"/>
      <w:spacing w:val="-8"/>
      <w:sz w:val="21"/>
    </w:rPr>
  </w:style>
  <w:style w:type="paragraph" w:styleId="957" w:customStyle="1">
    <w:name w:val="正文文本缩进1"/>
    <w:basedOn w:val="748"/>
    <w:next w:val="958"/>
    <w:link w:val="959"/>
    <w:uiPriority w:val="0"/>
    <w:qFormat/>
    <w:pPr>
      <w:ind w:firstLine="576"/>
    </w:pPr>
    <w:rPr>
      <w:b/>
      <w:sz w:val="30"/>
    </w:rPr>
  </w:style>
  <w:style w:type="paragraph" w:styleId="958" w:customStyle="1">
    <w:name w:val="寄信人地址1"/>
    <w:basedOn w:val="748"/>
    <w:uiPriority w:val="99"/>
    <w:unhideWhenUsed/>
    <w:qFormat/>
    <w:rPr>
      <w:rFonts w:hint="eastAsia" w:ascii="Arial" w:hAnsi="Arial"/>
      <w:sz w:val="24"/>
      <w:szCs w:val="24"/>
    </w:rPr>
  </w:style>
  <w:style w:type="character" w:styleId="959" w:customStyle="1">
    <w:name w:val="正文文本缩进 Char"/>
    <w:link w:val="957"/>
    <w:uiPriority w:val="0"/>
    <w:qFormat/>
    <w:rPr>
      <w:rFonts w:ascii="Times New Roman" w:hAnsi="Times New Roman" w:eastAsia="宋体" w:cs="Times New Roman"/>
      <w:b/>
      <w:sz w:val="30"/>
      <w:szCs w:val="20"/>
    </w:rPr>
  </w:style>
  <w:style w:type="character" w:styleId="960" w:customStyle="1">
    <w:name w:val="正文首行缩进 2 Char"/>
    <w:link w:val="956"/>
    <w:uiPriority w:val="0"/>
    <w:qFormat/>
    <w:rPr>
      <w:rFonts w:ascii="Cambria Math" w:hAnsi="新宋体" w:eastAsia="Cambria Math" w:cs="Times New Roman"/>
      <w:color w:val="000000"/>
      <w:spacing w:val="-8"/>
      <w:sz w:val="21"/>
      <w:szCs w:val="20"/>
    </w:rPr>
  </w:style>
  <w:style w:type="character" w:styleId="961" w:customStyle="1">
    <w:name w:val="标题 1 Char"/>
    <w:link w:val="795"/>
    <w:uiPriority w:val="0"/>
    <w:qFormat/>
    <w:rPr>
      <w:rFonts w:ascii="楷体_GB2312" w:hAnsi="Times New Roman" w:eastAsia="楷体_GB2312" w:cs="Times New Roman"/>
      <w:b/>
      <w:sz w:val="28"/>
      <w:szCs w:val="20"/>
    </w:rPr>
  </w:style>
  <w:style w:type="character" w:styleId="962" w:customStyle="1">
    <w:name w:val="标题 4 Char"/>
    <w:link w:val="948"/>
    <w:uiPriority w:val="0"/>
    <w:qFormat/>
    <w:rPr>
      <w:rFonts w:ascii="Times New Roman" w:hAnsi="Times New Roman" w:eastAsia="楷体_GB2312" w:cs="Times New Roman"/>
      <w:b/>
      <w:bCs/>
      <w:sz w:val="13"/>
      <w:szCs w:val="20"/>
    </w:rPr>
  </w:style>
  <w:style w:type="character" w:styleId="963" w:customStyle="1">
    <w:name w:val="标题 5 Char"/>
    <w:link w:val="949"/>
    <w:uiPriority w:val="99"/>
    <w:qFormat/>
    <w:rPr>
      <w:rFonts w:ascii="楷体_GB2312" w:hAnsi="Times New Roman" w:eastAsia="楷体_GB2312"/>
      <w:bCs/>
      <w:sz w:val="28"/>
    </w:rPr>
  </w:style>
  <w:style w:type="character" w:styleId="964" w:customStyle="1">
    <w:name w:val="标题 6 Char"/>
    <w:link w:val="950"/>
    <w:uiPriority w:val="0"/>
    <w:qFormat/>
    <w:rPr>
      <w:rFonts w:ascii="Arial" w:hAnsi="Arial" w:eastAsia="黑体"/>
      <w:b/>
      <w:sz w:val="24"/>
      <w:szCs w:val="24"/>
    </w:rPr>
  </w:style>
  <w:style w:type="character" w:styleId="965" w:customStyle="1">
    <w:name w:val="标题 7 Char"/>
    <w:link w:val="951"/>
    <w:uiPriority w:val="0"/>
    <w:qFormat/>
    <w:rPr>
      <w:rFonts w:ascii="Times New Roman" w:hAnsi="Times New Roman"/>
      <w:b/>
      <w:sz w:val="24"/>
      <w:szCs w:val="24"/>
    </w:rPr>
  </w:style>
  <w:style w:type="character" w:styleId="966" w:customStyle="1">
    <w:name w:val="标题 8 Char"/>
    <w:link w:val="952"/>
    <w:uiPriority w:val="0"/>
    <w:qFormat/>
    <w:rPr>
      <w:rFonts w:ascii="Arial" w:hAnsi="Arial" w:eastAsia="黑体"/>
      <w:sz w:val="24"/>
      <w:szCs w:val="24"/>
    </w:rPr>
  </w:style>
  <w:style w:type="character" w:styleId="967" w:customStyle="1">
    <w:name w:val="标题 9 Char"/>
    <w:link w:val="953"/>
    <w:uiPriority w:val="0"/>
    <w:qFormat/>
    <w:rPr>
      <w:rFonts w:ascii="Arial" w:hAnsi="Arial" w:eastAsia="黑体"/>
      <w:sz w:val="21"/>
      <w:szCs w:val="24"/>
    </w:rPr>
  </w:style>
  <w:style w:type="paragraph" w:styleId="968" w:customStyle="1">
    <w:name w:val="列表 31"/>
    <w:basedOn w:val="748"/>
    <w:uiPriority w:val="0"/>
    <w:qFormat/>
    <w:pPr>
      <w:ind w:left="1260" w:hanging="420"/>
    </w:pPr>
    <w:rPr>
      <w:rFonts w:hAnsi="宋体"/>
      <w:color w:val="000000"/>
      <w:spacing w:val="-8"/>
    </w:rPr>
  </w:style>
  <w:style w:type="paragraph" w:styleId="969" w:customStyle="1">
    <w:name w:val="目录 71"/>
    <w:basedOn w:val="748"/>
    <w:next w:val="748"/>
    <w:uiPriority w:val="0"/>
    <w:qFormat/>
    <w:pPr>
      <w:ind w:left="1260" w:firstLine="420"/>
      <w:jc w:val="left"/>
      <w:spacing w:line="288" w:lineRule="auto"/>
    </w:pPr>
    <w:rPr>
      <w:sz w:val="18"/>
      <w:szCs w:val="18"/>
    </w:rPr>
  </w:style>
  <w:style w:type="paragraph" w:styleId="970" w:customStyle="1">
    <w:name w:val="索引 81"/>
    <w:basedOn w:val="748"/>
    <w:next w:val="748"/>
    <w:uiPriority w:val="0"/>
    <w:qFormat/>
    <w:pPr>
      <w:ind w:left="1400"/>
    </w:pPr>
  </w:style>
  <w:style w:type="paragraph" w:styleId="971" w:customStyle="1">
    <w:name w:val="正文缩进11"/>
    <w:basedOn w:val="748"/>
    <w:link w:val="972"/>
    <w:uiPriority w:val="0"/>
    <w:unhideWhenUsed/>
    <w:qFormat/>
    <w:pPr>
      <w:ind w:firstLine="420"/>
    </w:pPr>
    <w:rPr>
      <w:szCs w:val="24"/>
    </w:rPr>
  </w:style>
  <w:style w:type="character" w:styleId="972" w:customStyle="1">
    <w:name w:val="正文缩进 Char"/>
    <w:link w:val="971"/>
    <w:uiPriority w:val="0"/>
    <w:qFormat/>
    <w:rPr>
      <w:rFonts w:ascii="Times New Roman" w:hAnsi="Times New Roman"/>
      <w:sz w:val="21"/>
      <w:szCs w:val="24"/>
    </w:rPr>
  </w:style>
  <w:style w:type="paragraph" w:styleId="973" w:customStyle="1">
    <w:name w:val="题注1"/>
    <w:basedOn w:val="748"/>
    <w:next w:val="748"/>
    <w:uiPriority w:val="0"/>
    <w:qFormat/>
    <w:rPr>
      <w:rFonts w:ascii="Arial" w:hAnsi="Arial" w:eastAsia="黑体" w:cs="Arial"/>
      <w:sz w:val="20"/>
    </w:rPr>
  </w:style>
  <w:style w:type="paragraph" w:styleId="974" w:customStyle="1">
    <w:name w:val="索引 51"/>
    <w:basedOn w:val="748"/>
    <w:next w:val="748"/>
    <w:uiPriority w:val="0"/>
    <w:unhideWhenUsed/>
    <w:qFormat/>
    <w:pPr>
      <w:ind w:left="800"/>
    </w:pPr>
  </w:style>
  <w:style w:type="paragraph" w:styleId="975" w:customStyle="1">
    <w:name w:val="列表项目符号1"/>
    <w:basedOn w:val="748"/>
    <w:uiPriority w:val="0"/>
    <w:qFormat/>
    <w:pPr>
      <w:ind w:left="360" w:firstLine="200"/>
      <w:tabs>
        <w:tab w:val="left" w:pos="360" w:leader="none"/>
      </w:tabs>
    </w:pPr>
    <w:rPr>
      <w:rFonts w:hAnsi="宋体"/>
      <w:color w:val="000000"/>
      <w:spacing w:val="-8"/>
    </w:rPr>
  </w:style>
  <w:style w:type="paragraph" w:styleId="976" w:customStyle="1">
    <w:name w:val="文档结构图1"/>
    <w:basedOn w:val="748"/>
    <w:link w:val="977"/>
    <w:uiPriority w:val="0"/>
    <w:qFormat/>
    <w:pPr>
      <w:shd w:val="clear" w:color="auto" w:fill="000080"/>
    </w:pPr>
    <w:rPr>
      <w:sz w:val="20"/>
    </w:rPr>
  </w:style>
  <w:style w:type="character" w:styleId="977" w:customStyle="1">
    <w:name w:val="文档结构图 Char"/>
    <w:link w:val="976"/>
    <w:uiPriority w:val="0"/>
    <w:qFormat/>
    <w:rPr>
      <w:rFonts w:ascii="Times New Roman" w:hAnsi="Times New Roman" w:eastAsia="宋体" w:cs="Times New Roman"/>
      <w:szCs w:val="20"/>
      <w:shd w:val="clear" w:color="auto" w:fill="000080"/>
    </w:rPr>
  </w:style>
  <w:style w:type="paragraph" w:styleId="978" w:customStyle="1">
    <w:name w:val="批注文字1"/>
    <w:basedOn w:val="748"/>
    <w:link w:val="979"/>
    <w:uiPriority w:val="0"/>
    <w:qFormat/>
    <w:pPr>
      <w:jc w:val="left"/>
    </w:pPr>
    <w:rPr>
      <w:sz w:val="20"/>
      <w:szCs w:val="24"/>
    </w:rPr>
  </w:style>
  <w:style w:type="character" w:styleId="979" w:customStyle="1">
    <w:name w:val="批注文字 Char"/>
    <w:link w:val="978"/>
    <w:uiPriority w:val="0"/>
    <w:qFormat/>
    <w:rPr>
      <w:rFonts w:ascii="Times New Roman" w:hAnsi="Times New Roman" w:eastAsia="宋体" w:cs="Times New Roman"/>
      <w:szCs w:val="24"/>
    </w:rPr>
  </w:style>
  <w:style w:type="paragraph" w:styleId="980" w:customStyle="1">
    <w:name w:val="索引 61"/>
    <w:basedOn w:val="748"/>
    <w:next w:val="748"/>
    <w:uiPriority w:val="0"/>
    <w:qFormat/>
    <w:pPr>
      <w:ind w:left="1000"/>
    </w:pPr>
  </w:style>
  <w:style w:type="paragraph" w:styleId="981" w:customStyle="1">
    <w:name w:val="称呼1"/>
    <w:basedOn w:val="748"/>
    <w:next w:val="748"/>
    <w:link w:val="982"/>
    <w:uiPriority w:val="0"/>
    <w:qFormat/>
    <w:pPr>
      <w:ind w:firstLine="420"/>
      <w:spacing w:after="20" w:line="288" w:lineRule="auto"/>
    </w:pPr>
    <w:rPr>
      <w:sz w:val="28"/>
      <w:szCs w:val="24"/>
    </w:rPr>
  </w:style>
  <w:style w:type="character" w:styleId="982" w:customStyle="1">
    <w:name w:val="称呼 Char"/>
    <w:link w:val="981"/>
    <w:uiPriority w:val="0"/>
    <w:qFormat/>
    <w:rPr>
      <w:rFonts w:ascii="Times New Roman" w:hAnsi="Times New Roman"/>
      <w:sz w:val="28"/>
      <w:szCs w:val="24"/>
    </w:rPr>
  </w:style>
  <w:style w:type="paragraph" w:styleId="983" w:customStyle="1">
    <w:name w:val="正文文本 31"/>
    <w:basedOn w:val="748"/>
    <w:link w:val="984"/>
    <w:uiPriority w:val="0"/>
    <w:qFormat/>
    <w:pPr>
      <w:jc w:val="center"/>
      <w:spacing w:after="20" w:line="288" w:lineRule="auto"/>
    </w:pPr>
    <w:rPr>
      <w:b/>
      <w:bCs/>
      <w:sz w:val="24"/>
      <w:szCs w:val="24"/>
    </w:rPr>
  </w:style>
  <w:style w:type="character" w:styleId="984" w:customStyle="1">
    <w:name w:val="正文文本 3 Char"/>
    <w:link w:val="983"/>
    <w:uiPriority w:val="0"/>
    <w:qFormat/>
    <w:rPr>
      <w:rFonts w:ascii="Times New Roman" w:hAnsi="Times New Roman"/>
      <w:b/>
      <w:bCs/>
      <w:sz w:val="24"/>
      <w:szCs w:val="24"/>
    </w:rPr>
  </w:style>
  <w:style w:type="paragraph" w:styleId="985" w:customStyle="1">
    <w:name w:val="结束语1"/>
    <w:basedOn w:val="748"/>
    <w:link w:val="986"/>
    <w:uiPriority w:val="0"/>
    <w:qFormat/>
    <w:pPr>
      <w:ind w:left="100" w:firstLine="420"/>
      <w:spacing w:after="20" w:line="288" w:lineRule="auto"/>
    </w:pPr>
    <w:rPr>
      <w:sz w:val="28"/>
      <w:szCs w:val="24"/>
    </w:rPr>
  </w:style>
  <w:style w:type="character" w:styleId="986" w:customStyle="1">
    <w:name w:val="结束语 Char"/>
    <w:link w:val="985"/>
    <w:uiPriority w:val="0"/>
    <w:qFormat/>
    <w:rPr>
      <w:rFonts w:ascii="Times New Roman" w:hAnsi="Times New Roman"/>
      <w:sz w:val="28"/>
      <w:szCs w:val="24"/>
    </w:rPr>
  </w:style>
  <w:style w:type="paragraph" w:styleId="987" w:customStyle="1">
    <w:name w:val="正文文本1"/>
    <w:basedOn w:val="748"/>
    <w:next w:val="748"/>
    <w:link w:val="996"/>
    <w:uiPriority w:val="0"/>
    <w:qFormat/>
    <w:rPr>
      <w:rFonts w:ascii="华文中宋" w:eastAsia="华文中宋"/>
      <w:bCs/>
      <w:sz w:val="28"/>
    </w:rPr>
  </w:style>
  <w:style w:type="paragraph" w:styleId="988" w:customStyle="1">
    <w:name w:val="一级条标题"/>
    <w:basedOn w:val="989"/>
    <w:next w:val="99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9" w:customStyle="1">
    <w:name w:val="章标题"/>
    <w:next w:val="990"/>
    <w:uiPriority w:val="0"/>
    <w:qFormat/>
    <w:pPr>
      <w:jc w:val="both"/>
      <w:outlineLvl w:val="1"/>
    </w:pPr>
    <w:rPr>
      <w:rFonts w:hint="default" w:ascii="黑体" w:hAnsi="Times New Roman" w:eastAsia="黑体" w:cs="Times New Roman"/>
      <w:sz w:val="21"/>
      <w:lang w:val="en-US" w:eastAsia="zh-CN" w:bidi="ar-SA"/>
    </w:rPr>
  </w:style>
  <w:style w:type="paragraph" w:styleId="990" w:customStyle="1">
    <w:name w:val="正文1"/>
    <w:basedOn w:val="991"/>
    <w:next w:val="987"/>
    <w:uiPriority w:val="0"/>
    <w:qFormat/>
    <w:pPr>
      <w:ind w:right="1" w:firstLine="584"/>
      <w:spacing w:line="588" w:lineRule="exact"/>
    </w:pPr>
    <w:rPr>
      <w:rFonts w:ascii="宋体" w:hAnsi="宋体" w:cs="宋体"/>
      <w:color w:val="000000"/>
      <w:sz w:val="24"/>
      <w:shd w:val="clear" w:color="auto" w:fill="000080"/>
    </w:rPr>
  </w:style>
  <w:style w:type="paragraph" w:styleId="991" w:customStyle="1">
    <w:name w:val="正文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目录 11"/>
    <w:basedOn w:val="993"/>
    <w:next w:val="991"/>
    <w:uiPriority w:val="0"/>
    <w:qFormat/>
    <w:pPr>
      <w:spacing w:before="120" w:after="120" w:line="288" w:lineRule="auto"/>
      <w:tabs>
        <w:tab w:val="right" w:pos="8296" w:leader="dot"/>
      </w:tabs>
    </w:pPr>
    <w:rPr>
      <w:rFonts w:ascii="黑体" w:hAnsi="宋体" w:eastAsia="黑体"/>
      <w:caps/>
      <w:sz w:val="30"/>
      <w:szCs w:val="30"/>
    </w:rPr>
  </w:style>
  <w:style w:type="paragraph" w:styleId="993" w:customStyle="1">
    <w:name w:val="正文12"/>
    <w:next w:val="994"/>
    <w:uiPriority w:val="0"/>
    <w:qFormat/>
    <w:pPr>
      <w:jc w:val="both"/>
      <w:widowControl w:val="off"/>
    </w:pPr>
    <w:rPr>
      <w:rFonts w:hint="default" w:ascii="Calibri" w:hAnsi="Calibri" w:eastAsia="Calibri" w:cs="Times New Roman"/>
      <w:sz w:val="21"/>
      <w:szCs w:val="24"/>
      <w:lang w:val="en-US" w:eastAsia="zh-CN" w:bidi="ar-SA"/>
    </w:rPr>
  </w:style>
  <w:style w:type="paragraph" w:styleId="994" w:customStyle="1">
    <w:name w:val="文本块11"/>
    <w:basedOn w:val="993"/>
    <w:uiPriority w:val="0"/>
    <w:qFormat/>
    <w:pPr>
      <w:ind w:left="1440" w:right="1440"/>
      <w:spacing w:after="120"/>
    </w:pPr>
    <w:rPr>
      <w:rFonts w:ascii="Times New Roman" w:hAnsi="Times New Roman" w:eastAsia="宋体"/>
    </w:rPr>
  </w:style>
  <w:style w:type="paragraph" w:styleId="995" w:customStyle="1">
    <w:name w:val="段"/>
    <w:next w:val="748"/>
    <w:uiPriority w:val="0"/>
    <w:qFormat/>
    <w:pPr>
      <w:ind w:firstLine="200"/>
      <w:jc w:val="both"/>
    </w:pPr>
    <w:rPr>
      <w:rFonts w:hint="default" w:ascii="宋体" w:hAnsi="Times New Roman" w:eastAsia="宋体" w:cs="Times New Roman"/>
      <w:sz w:val="21"/>
      <w:lang w:val="en-US" w:eastAsia="zh-CN" w:bidi="ar-SA"/>
    </w:rPr>
  </w:style>
  <w:style w:type="character" w:styleId="996" w:customStyle="1">
    <w:name w:val="正文文本 Char"/>
    <w:link w:val="987"/>
    <w:uiPriority w:val="0"/>
    <w:qFormat/>
    <w:rPr>
      <w:rFonts w:ascii="华文中宋" w:hAnsi="Times New Roman" w:eastAsia="华文中宋" w:cs="Times New Roman"/>
      <w:bCs/>
      <w:sz w:val="28"/>
      <w:szCs w:val="20"/>
    </w:rPr>
  </w:style>
  <w:style w:type="paragraph" w:styleId="997" w:customStyle="1">
    <w:name w:val="列表 21"/>
    <w:basedOn w:val="748"/>
    <w:uiPriority w:val="0"/>
    <w:qFormat/>
    <w:pPr>
      <w:ind w:left="840" w:hanging="420"/>
    </w:pPr>
    <w:rPr>
      <w:rFonts w:hAnsi="宋体"/>
      <w:color w:val="000000"/>
      <w:spacing w:val="-8"/>
    </w:rPr>
  </w:style>
  <w:style w:type="paragraph" w:styleId="998" w:customStyle="1">
    <w:name w:val="列表接续1"/>
    <w:basedOn w:val="748"/>
    <w:uiPriority w:val="0"/>
    <w:qFormat/>
    <w:pPr>
      <w:ind w:left="420" w:firstLine="448"/>
      <w:spacing w:after="120"/>
    </w:pPr>
    <w:rPr>
      <w:rFonts w:hAnsi="宋体"/>
      <w:color w:val="000000"/>
      <w:spacing w:val="-8"/>
    </w:rPr>
  </w:style>
  <w:style w:type="paragraph" w:styleId="999" w:customStyle="1">
    <w:name w:val="文本块1"/>
    <w:basedOn w:val="748"/>
    <w:uiPriority w:val="0"/>
    <w:qFormat/>
    <w:pPr>
      <w:ind w:left="420" w:right="33"/>
      <w:jc w:val="left"/>
    </w:pPr>
    <w:rPr>
      <w:sz w:val="24"/>
    </w:rPr>
  </w:style>
  <w:style w:type="paragraph" w:styleId="1000" w:customStyle="1">
    <w:name w:val="列表项目符号 21"/>
    <w:basedOn w:val="748"/>
    <w:uiPriority w:val="0"/>
    <w:qFormat/>
    <w:pPr>
      <w:ind w:left="780" w:firstLine="200"/>
      <w:tabs>
        <w:tab w:val="left" w:pos="780" w:leader="none"/>
      </w:tabs>
    </w:pPr>
    <w:rPr>
      <w:rFonts w:hAnsi="宋体"/>
      <w:color w:val="000000"/>
      <w:spacing w:val="-8"/>
    </w:rPr>
  </w:style>
  <w:style w:type="paragraph" w:styleId="1001" w:customStyle="1">
    <w:name w:val="目录 51"/>
    <w:basedOn w:val="748"/>
    <w:next w:val="748"/>
    <w:uiPriority w:val="0"/>
    <w:qFormat/>
    <w:pPr>
      <w:ind w:left="840" w:firstLine="420"/>
      <w:jc w:val="left"/>
      <w:spacing w:line="288" w:lineRule="auto"/>
    </w:pPr>
    <w:rPr>
      <w:sz w:val="18"/>
      <w:szCs w:val="18"/>
    </w:rPr>
  </w:style>
  <w:style w:type="paragraph" w:styleId="1002" w:customStyle="1">
    <w:name w:val="目录 31"/>
    <w:basedOn w:val="748"/>
    <w:next w:val="748"/>
    <w:uiPriority w:val="0"/>
    <w:qFormat/>
    <w:pPr>
      <w:ind w:left="420" w:firstLine="420"/>
      <w:jc w:val="left"/>
      <w:spacing w:line="288" w:lineRule="auto"/>
    </w:pPr>
    <w:rPr>
      <w:iCs/>
      <w:sz w:val="20"/>
    </w:rPr>
  </w:style>
  <w:style w:type="paragraph" w:styleId="1003" w:customStyle="1">
    <w:name w:val="纯文本11"/>
    <w:basedOn w:val="748"/>
    <w:link w:val="1004"/>
    <w:uiPriority w:val="0"/>
    <w:qFormat/>
    <w:rPr>
      <w:rFonts w:ascii="宋体" w:hAnsi="Courier New"/>
      <w:szCs w:val="21"/>
    </w:rPr>
  </w:style>
  <w:style w:type="character" w:styleId="1004" w:customStyle="1">
    <w:name w:val="纯文本 Char"/>
    <w:link w:val="1003"/>
    <w:uiPriority w:val="0"/>
    <w:qFormat/>
    <w:rPr>
      <w:rFonts w:ascii="宋体" w:hAnsi="Courier New"/>
      <w:sz w:val="21"/>
      <w:szCs w:val="21"/>
    </w:rPr>
  </w:style>
  <w:style w:type="paragraph" w:styleId="1005" w:customStyle="1">
    <w:name w:val="列表项目符号 51"/>
    <w:basedOn w:val="748"/>
    <w:uiPriority w:val="0"/>
    <w:qFormat/>
    <w:pPr>
      <w:ind w:left="2040" w:hanging="360"/>
      <w:spacing w:line="360" w:lineRule="exact"/>
      <w:widowControl/>
      <w:tabs>
        <w:tab w:val="left" w:pos="2040" w:leader="none"/>
      </w:tabs>
    </w:pPr>
    <w:rPr>
      <w:rFonts w:eastAsia="楷体_GB2312"/>
      <w:sz w:val="24"/>
    </w:rPr>
  </w:style>
  <w:style w:type="paragraph" w:styleId="1006" w:customStyle="1">
    <w:name w:val="目录 81"/>
    <w:basedOn w:val="748"/>
    <w:next w:val="748"/>
    <w:uiPriority w:val="0"/>
    <w:qFormat/>
    <w:pPr>
      <w:ind w:left="1470" w:firstLine="420"/>
      <w:jc w:val="left"/>
      <w:spacing w:line="288" w:lineRule="auto"/>
    </w:pPr>
    <w:rPr>
      <w:sz w:val="18"/>
      <w:szCs w:val="18"/>
    </w:rPr>
  </w:style>
  <w:style w:type="paragraph" w:styleId="1007" w:customStyle="1">
    <w:name w:val="索引 31"/>
    <w:basedOn w:val="748"/>
    <w:next w:val="748"/>
    <w:uiPriority w:val="0"/>
    <w:qFormat/>
    <w:pPr>
      <w:ind w:left="400"/>
    </w:pPr>
  </w:style>
  <w:style w:type="paragraph" w:styleId="1008" w:customStyle="1">
    <w:name w:val="日期1"/>
    <w:basedOn w:val="748"/>
    <w:next w:val="748"/>
    <w:link w:val="1009"/>
    <w:uiPriority w:val="0"/>
    <w:qFormat/>
    <w:rPr>
      <w:rFonts w:eastAsia="黑体"/>
      <w:b/>
      <w:sz w:val="36"/>
    </w:rPr>
  </w:style>
  <w:style w:type="character" w:styleId="1009" w:customStyle="1">
    <w:name w:val="日期 Char"/>
    <w:link w:val="1008"/>
    <w:uiPriority w:val="0"/>
    <w:qFormat/>
    <w:rPr>
      <w:rFonts w:ascii="Times New Roman" w:hAnsi="Times New Roman" w:eastAsia="黑体" w:cs="Times New Roman"/>
      <w:b/>
      <w:sz w:val="36"/>
      <w:szCs w:val="20"/>
    </w:rPr>
  </w:style>
  <w:style w:type="paragraph" w:styleId="1010" w:customStyle="1">
    <w:name w:val="正文文本缩进 21"/>
    <w:basedOn w:val="748"/>
    <w:link w:val="1011"/>
    <w:uiPriority w:val="0"/>
    <w:qFormat/>
    <w:pPr>
      <w:ind w:left="900"/>
    </w:pPr>
    <w:rPr>
      <w:rFonts w:ascii="楷体_GB2312" w:eastAsia="楷体_GB2312"/>
      <w:b/>
      <w:sz w:val="28"/>
    </w:rPr>
  </w:style>
  <w:style w:type="character" w:styleId="1011" w:customStyle="1">
    <w:name w:val="正文文本缩进 2 Char"/>
    <w:link w:val="1010"/>
    <w:uiPriority w:val="0"/>
    <w:qFormat/>
    <w:rPr>
      <w:rFonts w:ascii="楷体_GB2312" w:hAnsi="Times New Roman" w:eastAsia="楷体_GB2312" w:cs="Times New Roman"/>
      <w:b/>
      <w:sz w:val="28"/>
      <w:szCs w:val="20"/>
    </w:rPr>
  </w:style>
  <w:style w:type="paragraph" w:styleId="1012" w:customStyle="1">
    <w:name w:val="批注框文本1"/>
    <w:basedOn w:val="748"/>
    <w:link w:val="1013"/>
    <w:uiPriority w:val="0"/>
    <w:unhideWhenUsed/>
    <w:qFormat/>
    <w:rPr>
      <w:sz w:val="18"/>
      <w:szCs w:val="18"/>
    </w:rPr>
  </w:style>
  <w:style w:type="character" w:styleId="1013" w:customStyle="1">
    <w:name w:val="批注框文本 Char"/>
    <w:link w:val="1012"/>
    <w:uiPriority w:val="0"/>
    <w:qFormat/>
    <w:rPr>
      <w:rFonts w:ascii="Times New Roman" w:hAnsi="Times New Roman" w:eastAsia="宋体" w:cs="Times New Roman"/>
      <w:sz w:val="18"/>
      <w:szCs w:val="18"/>
    </w:rPr>
  </w:style>
  <w:style w:type="paragraph" w:styleId="1014" w:customStyle="1">
    <w:name w:val="页脚1"/>
    <w:basedOn w:val="748"/>
    <w:link w:val="1015"/>
    <w:uiPriority w:val="99"/>
    <w:unhideWhenUsed/>
    <w:qFormat/>
    <w:pPr>
      <w:jc w:val="left"/>
      <w:tabs>
        <w:tab w:val="center" w:pos="4153" w:leader="none"/>
        <w:tab w:val="right" w:pos="8306" w:leader="none"/>
      </w:tabs>
    </w:pPr>
    <w:rPr>
      <w:sz w:val="18"/>
      <w:szCs w:val="18"/>
    </w:rPr>
  </w:style>
  <w:style w:type="character" w:styleId="1015" w:customStyle="1">
    <w:name w:val="页脚 Char"/>
    <w:link w:val="1014"/>
    <w:uiPriority w:val="99"/>
    <w:qFormat/>
    <w:rPr>
      <w:sz w:val="18"/>
      <w:szCs w:val="18"/>
    </w:rPr>
  </w:style>
  <w:style w:type="paragraph" w:styleId="1016" w:customStyle="1">
    <w:name w:val="页眉11"/>
    <w:basedOn w:val="748"/>
    <w:link w:val="10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Char"/>
    <w:link w:val="1016"/>
    <w:uiPriority w:val="99"/>
    <w:qFormat/>
    <w:rPr>
      <w:sz w:val="18"/>
      <w:szCs w:val="18"/>
    </w:rPr>
  </w:style>
  <w:style w:type="paragraph" w:styleId="1018" w:customStyle="1">
    <w:name w:val="目录 41"/>
    <w:basedOn w:val="748"/>
    <w:next w:val="748"/>
    <w:uiPriority w:val="0"/>
    <w:qFormat/>
    <w:pPr>
      <w:ind w:left="630" w:firstLine="420"/>
      <w:jc w:val="left"/>
      <w:spacing w:line="288" w:lineRule="auto"/>
    </w:pPr>
    <w:rPr>
      <w:sz w:val="18"/>
      <w:szCs w:val="18"/>
    </w:rPr>
  </w:style>
  <w:style w:type="paragraph" w:styleId="1019" w:customStyle="1">
    <w:name w:val="副标题1"/>
    <w:basedOn w:val="748"/>
    <w:next w:val="748"/>
    <w:link w:val="1020"/>
    <w:uiPriority w:val="0"/>
    <w:qFormat/>
    <w:pPr>
      <w:jc w:val="left"/>
      <w:outlineLvl w:val="1"/>
    </w:pPr>
    <w:rPr>
      <w:rFonts w:ascii="Calibri Light" w:hAnsi="Calibri Light" w:eastAsia="仿宋"/>
      <w:b/>
      <w:bCs/>
      <w:sz w:val="28"/>
      <w:szCs w:val="32"/>
    </w:rPr>
  </w:style>
  <w:style w:type="character" w:styleId="1020" w:customStyle="1">
    <w:name w:val="副标题 Char"/>
    <w:link w:val="1019"/>
    <w:uiPriority w:val="0"/>
    <w:qFormat/>
    <w:rPr>
      <w:rFonts w:ascii="Calibri Light" w:hAnsi="Calibri Light" w:eastAsia="仿宋"/>
      <w:b/>
      <w:bCs/>
      <w:sz w:val="28"/>
      <w:szCs w:val="32"/>
    </w:rPr>
  </w:style>
  <w:style w:type="paragraph" w:styleId="1021" w:customStyle="1">
    <w:name w:val="列表1"/>
    <w:basedOn w:val="748"/>
    <w:uiPriority w:val="0"/>
    <w:qFormat/>
    <w:pPr>
      <w:numPr>
        <w:ilvl w:val="0"/>
        <w:numId w:val="2"/>
      </w:numPr>
      <w:spacing w:after="20" w:line="288" w:lineRule="auto"/>
      <w:tabs>
        <w:tab w:val="left" w:pos="420" w:leader="none"/>
      </w:tabs>
    </w:pPr>
    <w:rPr>
      <w:rFonts w:ascii="Calibri" w:hAnsi="Calibri"/>
      <w:lang w:val="en-GB"/>
    </w:rPr>
  </w:style>
  <w:style w:type="paragraph" w:styleId="1022" w:customStyle="1">
    <w:name w:val="脚注文本1"/>
    <w:basedOn w:val="748"/>
    <w:link w:val="1023"/>
    <w:uiPriority w:val="0"/>
    <w:qFormat/>
    <w:pPr>
      <w:ind w:firstLine="425"/>
      <w:jc w:val="left"/>
      <w:spacing w:before="120" w:line="360" w:lineRule="auto"/>
    </w:pPr>
    <w:rPr>
      <w:sz w:val="18"/>
    </w:rPr>
  </w:style>
  <w:style w:type="character" w:styleId="1023" w:customStyle="1">
    <w:name w:val="脚注文本 Char"/>
    <w:link w:val="1022"/>
    <w:uiPriority w:val="0"/>
    <w:qFormat/>
    <w:rPr>
      <w:rFonts w:ascii="Times New Roman" w:hAnsi="Times New Roman"/>
      <w:sz w:val="18"/>
    </w:rPr>
  </w:style>
  <w:style w:type="paragraph" w:styleId="1024" w:customStyle="1">
    <w:name w:val="目录 61"/>
    <w:basedOn w:val="748"/>
    <w:next w:val="748"/>
    <w:uiPriority w:val="0"/>
    <w:qFormat/>
    <w:pPr>
      <w:ind w:left="1050" w:firstLine="420"/>
      <w:jc w:val="left"/>
      <w:spacing w:line="288" w:lineRule="auto"/>
    </w:pPr>
    <w:rPr>
      <w:sz w:val="18"/>
      <w:szCs w:val="18"/>
    </w:rPr>
  </w:style>
  <w:style w:type="paragraph" w:styleId="1025" w:customStyle="1">
    <w:name w:val="列表 51"/>
    <w:basedOn w:val="748"/>
    <w:uiPriority w:val="0"/>
    <w:qFormat/>
    <w:pPr>
      <w:ind w:left="2100" w:hanging="420"/>
    </w:pPr>
    <w:rPr>
      <w:rFonts w:hAnsi="宋体"/>
      <w:color w:val="000000"/>
      <w:spacing w:val="-8"/>
    </w:rPr>
  </w:style>
  <w:style w:type="paragraph" w:styleId="1026" w:customStyle="1">
    <w:name w:val="正文文本缩进 31"/>
    <w:basedOn w:val="748"/>
    <w:link w:val="1027"/>
    <w:uiPriority w:val="0"/>
    <w:qFormat/>
    <w:pPr>
      <w:ind w:left="359" w:firstLine="359"/>
    </w:pPr>
    <w:rPr>
      <w:sz w:val="20"/>
    </w:rPr>
  </w:style>
  <w:style w:type="character" w:styleId="1027" w:customStyle="1">
    <w:name w:val="正文文本缩进 3 Char"/>
    <w:link w:val="1026"/>
    <w:uiPriority w:val="0"/>
    <w:qFormat/>
    <w:rPr>
      <w:rFonts w:ascii="Times New Roman" w:hAnsi="Times New Roman" w:eastAsia="宋体" w:cs="Times New Roman"/>
      <w:szCs w:val="20"/>
    </w:rPr>
  </w:style>
  <w:style w:type="paragraph" w:styleId="1028" w:customStyle="1">
    <w:name w:val="索引 71"/>
    <w:basedOn w:val="748"/>
    <w:next w:val="748"/>
    <w:uiPriority w:val="0"/>
    <w:qFormat/>
    <w:pPr>
      <w:ind w:left="1200"/>
    </w:pPr>
  </w:style>
  <w:style w:type="paragraph" w:styleId="1029" w:customStyle="1">
    <w:name w:val="索引 91"/>
    <w:basedOn w:val="748"/>
    <w:next w:val="748"/>
    <w:uiPriority w:val="0"/>
    <w:qFormat/>
    <w:pPr>
      <w:ind w:left="1600"/>
    </w:pPr>
  </w:style>
  <w:style w:type="paragraph" w:styleId="1030" w:customStyle="1">
    <w:name w:val="目录 21"/>
    <w:basedOn w:val="748"/>
    <w:next w:val="748"/>
    <w:uiPriority w:val="0"/>
    <w:qFormat/>
    <w:pPr>
      <w:ind w:left="210" w:firstLine="420"/>
      <w:jc w:val="left"/>
      <w:spacing w:line="288" w:lineRule="auto"/>
    </w:pPr>
    <w:rPr>
      <w:smallCaps/>
      <w:sz w:val="20"/>
    </w:rPr>
  </w:style>
  <w:style w:type="paragraph" w:styleId="1031" w:customStyle="1">
    <w:name w:val="目录 91"/>
    <w:basedOn w:val="748"/>
    <w:next w:val="748"/>
    <w:uiPriority w:val="0"/>
    <w:qFormat/>
    <w:pPr>
      <w:ind w:left="1680" w:firstLine="420"/>
      <w:jc w:val="left"/>
      <w:spacing w:line="288" w:lineRule="auto"/>
    </w:pPr>
    <w:rPr>
      <w:sz w:val="18"/>
      <w:szCs w:val="18"/>
    </w:rPr>
  </w:style>
  <w:style w:type="paragraph" w:styleId="1032" w:customStyle="1">
    <w:name w:val="正文文本 21"/>
    <w:basedOn w:val="748"/>
    <w:link w:val="1033"/>
    <w:uiPriority w:val="0"/>
    <w:qFormat/>
    <w:pPr>
      <w:spacing w:after="120" w:line="480" w:lineRule="auto"/>
    </w:pPr>
    <w:rPr>
      <w:sz w:val="20"/>
    </w:rPr>
  </w:style>
  <w:style w:type="character" w:styleId="1033" w:customStyle="1">
    <w:name w:val="正文文本 2 Char"/>
    <w:link w:val="1032"/>
    <w:uiPriority w:val="0"/>
    <w:qFormat/>
    <w:rPr>
      <w:rFonts w:ascii="Times New Roman" w:hAnsi="Times New Roman" w:eastAsia="宋体" w:cs="Times New Roman"/>
      <w:szCs w:val="20"/>
    </w:rPr>
  </w:style>
  <w:style w:type="paragraph" w:styleId="1034" w:customStyle="1">
    <w:name w:val="列表 41"/>
    <w:basedOn w:val="748"/>
    <w:uiPriority w:val="0"/>
    <w:qFormat/>
    <w:pPr>
      <w:ind w:left="1680" w:hanging="420"/>
    </w:pPr>
    <w:rPr>
      <w:rFonts w:hAnsi="宋体"/>
      <w:color w:val="000000"/>
      <w:spacing w:val="-8"/>
    </w:rPr>
  </w:style>
  <w:style w:type="paragraph" w:styleId="1035" w:customStyle="1">
    <w:name w:val="列表接续 21"/>
    <w:basedOn w:val="748"/>
    <w:uiPriority w:val="0"/>
    <w:qFormat/>
    <w:pPr>
      <w:ind w:left="840" w:firstLine="448"/>
      <w:spacing w:after="120"/>
    </w:pPr>
    <w:rPr>
      <w:rFonts w:hAnsi="宋体"/>
      <w:color w:val="000000"/>
      <w:spacing w:val="-8"/>
    </w:rPr>
  </w:style>
  <w:style w:type="paragraph" w:styleId="1036" w:customStyle="1">
    <w:name w:val="信息标题1"/>
    <w:basedOn w:val="987"/>
    <w:link w:val="1037"/>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37" w:customStyle="1">
    <w:name w:val="信息标题 Char"/>
    <w:link w:val="1036"/>
    <w:uiPriority w:val="0"/>
    <w:qFormat/>
    <w:rPr>
      <w:rFonts w:ascii="Garamond" w:hAnsi="Garamond"/>
      <w:color w:val="000000"/>
      <w:spacing w:val="-8"/>
      <w:sz w:val="18"/>
      <w:lang w:bidi="he-IL"/>
    </w:rPr>
  </w:style>
  <w:style w:type="paragraph" w:styleId="1038" w:customStyle="1">
    <w:name w:val="HTML 预设格式1"/>
    <w:basedOn w:val="748"/>
    <w:link w:val="103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9" w:customStyle="1">
    <w:name w:val="HTML 预设格式 Char"/>
    <w:link w:val="1038"/>
    <w:uiPriority w:val="0"/>
    <w:qFormat/>
    <w:rPr>
      <w:rFonts w:ascii="黑体" w:hAnsi="Courier New" w:eastAsia="黑体"/>
    </w:rPr>
  </w:style>
  <w:style w:type="paragraph" w:styleId="1040" w:customStyle="1">
    <w:name w:val="普通(网站)1"/>
    <w:basedOn w:val="748"/>
    <w:link w:val="1041"/>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41" w:customStyle="1">
    <w:name w:val="普通(网站) Char"/>
    <w:link w:val="1040"/>
    <w:uiPriority w:val="0"/>
    <w:qFormat/>
    <w:rPr>
      <w:rFonts w:ascii="宋体" w:hAnsi="宋体"/>
      <w:sz w:val="24"/>
      <w:szCs w:val="24"/>
    </w:rPr>
  </w:style>
  <w:style w:type="paragraph" w:styleId="1042" w:customStyle="1">
    <w:name w:val="列表接续 31"/>
    <w:basedOn w:val="748"/>
    <w:uiPriority w:val="0"/>
    <w:qFormat/>
    <w:pPr>
      <w:ind w:left="1260" w:firstLine="448"/>
      <w:spacing w:after="120"/>
    </w:pPr>
    <w:rPr>
      <w:rFonts w:hAnsi="宋体"/>
      <w:color w:val="000000"/>
      <w:spacing w:val="-8"/>
    </w:rPr>
  </w:style>
  <w:style w:type="paragraph" w:styleId="1043" w:customStyle="1">
    <w:name w:val="索引 11"/>
    <w:basedOn w:val="748"/>
    <w:next w:val="748"/>
    <w:uiPriority w:val="0"/>
    <w:qFormat/>
  </w:style>
  <w:style w:type="paragraph" w:styleId="1044" w:customStyle="1">
    <w:name w:val="索引 21"/>
    <w:basedOn w:val="748"/>
    <w:next w:val="748"/>
    <w:uiPriority w:val="0"/>
    <w:qFormat/>
    <w:pPr>
      <w:ind w:left="200"/>
    </w:pPr>
  </w:style>
  <w:style w:type="paragraph" w:styleId="1045" w:customStyle="1">
    <w:name w:val="标题1"/>
    <w:basedOn w:val="748"/>
    <w:link w:val="1046"/>
    <w:uiPriority w:val="10"/>
    <w:qFormat/>
    <w:pPr>
      <w:ind w:firstLine="420"/>
      <w:jc w:val="center"/>
      <w:spacing w:before="240" w:after="60" w:line="288" w:lineRule="auto"/>
      <w:outlineLvl w:val="0"/>
    </w:pPr>
    <w:rPr>
      <w:rFonts w:ascii="Arial" w:hAnsi="Arial"/>
      <w:b/>
      <w:bCs/>
      <w:sz w:val="32"/>
      <w:szCs w:val="32"/>
    </w:rPr>
  </w:style>
  <w:style w:type="character" w:styleId="1046" w:customStyle="1">
    <w:name w:val="标题 Char"/>
    <w:link w:val="1045"/>
    <w:uiPriority w:val="10"/>
    <w:qFormat/>
    <w:rPr>
      <w:rFonts w:ascii="Arial" w:hAnsi="Arial"/>
      <w:b/>
      <w:bCs/>
      <w:sz w:val="32"/>
      <w:szCs w:val="32"/>
    </w:rPr>
  </w:style>
  <w:style w:type="paragraph" w:styleId="1047" w:customStyle="1">
    <w:name w:val="批注主题1"/>
    <w:basedOn w:val="978"/>
    <w:next w:val="978"/>
    <w:link w:val="1048"/>
    <w:uiPriority w:val="0"/>
    <w:qFormat/>
    <w:rPr>
      <w:b/>
      <w:bCs/>
    </w:rPr>
  </w:style>
  <w:style w:type="character" w:styleId="1048" w:customStyle="1">
    <w:name w:val="批注主题 Char"/>
    <w:link w:val="1047"/>
    <w:uiPriority w:val="0"/>
    <w:qFormat/>
    <w:rPr>
      <w:rFonts w:ascii="Times New Roman" w:hAnsi="Times New Roman" w:eastAsia="宋体" w:cs="Times New Roman"/>
      <w:b/>
      <w:bCs/>
      <w:szCs w:val="24"/>
    </w:rPr>
  </w:style>
  <w:style w:type="paragraph" w:styleId="1049" w:customStyle="1">
    <w:name w:val="正文首行缩进1"/>
    <w:basedOn w:val="987"/>
    <w:next w:val="1024"/>
    <w:link w:val="1050"/>
    <w:uiPriority w:val="0"/>
    <w:unhideWhenUsed/>
    <w:qFormat/>
    <w:pPr>
      <w:ind w:firstLine="420"/>
      <w:spacing w:after="120"/>
    </w:pPr>
    <w:rPr>
      <w:rFonts w:ascii="Times New Roman"/>
      <w:sz w:val="21"/>
    </w:rPr>
  </w:style>
  <w:style w:type="character" w:styleId="1050" w:customStyle="1">
    <w:name w:val="正文首行缩进 Char"/>
    <w:link w:val="1049"/>
    <w:uiPriority w:val="0"/>
    <w:qFormat/>
    <w:rPr>
      <w:rFonts w:ascii="Times New Roman" w:hAnsi="Times New Roman" w:eastAsia="华文中宋" w:cs="Times New Roman"/>
      <w:sz w:val="21"/>
      <w:szCs w:val="20"/>
    </w:rPr>
  </w:style>
  <w:style w:type="table" w:styleId="1051" w:customStyle="1">
    <w:name w:val="网格型1"/>
    <w:basedOn w:val="955"/>
    <w:uiPriority w:val="0"/>
    <w:qFormat/>
    <w:tblPr/>
  </w:style>
  <w:style w:type="character" w:styleId="1052" w:customStyle="1">
    <w:name w:val="要点1"/>
    <w:link w:val="748"/>
    <w:uiPriority w:val="0"/>
    <w:qFormat/>
    <w:rPr>
      <w:rFonts w:cs="Times New Roman"/>
      <w:b/>
      <w:bCs/>
    </w:rPr>
  </w:style>
  <w:style w:type="character" w:styleId="1053" w:customStyle="1">
    <w:name w:val="页码1"/>
    <w:link w:val="748"/>
    <w:uiPriority w:val="0"/>
    <w:qFormat/>
    <w:rPr>
      <w:rFonts w:cs="Times New Roman"/>
    </w:rPr>
  </w:style>
  <w:style w:type="character" w:styleId="1054" w:customStyle="1">
    <w:name w:val="已访问的超链接1"/>
    <w:link w:val="748"/>
    <w:uiPriority w:val="0"/>
    <w:qFormat/>
    <w:rPr>
      <w:rFonts w:cs="Times New Roman"/>
      <w:color w:val="000000"/>
      <w:u w:val="none"/>
    </w:rPr>
  </w:style>
  <w:style w:type="character" w:styleId="1055" w:customStyle="1">
    <w:name w:val="强调1"/>
    <w:link w:val="748"/>
    <w:uiPriority w:val="0"/>
    <w:qFormat/>
    <w:rPr>
      <w:i/>
    </w:rPr>
  </w:style>
  <w:style w:type="character" w:styleId="1056" w:customStyle="1">
    <w:name w:val="HTML 打字机1"/>
    <w:link w:val="748"/>
    <w:uiPriority w:val="0"/>
    <w:qFormat/>
    <w:rPr>
      <w:rFonts w:ascii="宋体" w:hAnsi="宋体" w:eastAsia="宋体" w:cs="宋体"/>
      <w:sz w:val="24"/>
      <w:szCs w:val="24"/>
    </w:rPr>
  </w:style>
  <w:style w:type="character" w:styleId="1057" w:customStyle="1">
    <w:name w:val="超链接1"/>
    <w:link w:val="748"/>
    <w:uiPriority w:val="99"/>
    <w:qFormat/>
    <w:rPr>
      <w:color w:val="000000"/>
      <w:u w:val="none"/>
    </w:rPr>
  </w:style>
  <w:style w:type="character" w:styleId="1058" w:customStyle="1">
    <w:name w:val="批注引用1"/>
    <w:link w:val="748"/>
    <w:uiPriority w:val="0"/>
    <w:unhideWhenUsed/>
    <w:qFormat/>
    <w:rPr>
      <w:sz w:val="21"/>
      <w:szCs w:val="21"/>
    </w:rPr>
  </w:style>
  <w:style w:type="character" w:styleId="1059" w:customStyle="1">
    <w:name w:val="脚注引用1"/>
    <w:link w:val="748"/>
    <w:uiPriority w:val="0"/>
    <w:qFormat/>
    <w:rPr>
      <w:rFonts w:ascii="宋体" w:hAnsi="宋体" w:eastAsia="宋体"/>
      <w:vertAlign w:val="superscript"/>
    </w:rPr>
  </w:style>
  <w:style w:type="character" w:styleId="1060" w:customStyle="1">
    <w:name w:val="日期 Char1"/>
    <w:link w:val="748"/>
    <w:uiPriority w:val="99"/>
    <w:semiHidden/>
    <w:qFormat/>
    <w:rPr>
      <w:rFonts w:ascii="Times New Roman" w:hAnsi="Times New Roman" w:eastAsia="宋体" w:cs="Times New Roman"/>
      <w:szCs w:val="20"/>
    </w:rPr>
  </w:style>
  <w:style w:type="character" w:styleId="1061" w:customStyle="1">
    <w:name w:val="正文文本缩进 Char1"/>
    <w:link w:val="748"/>
    <w:uiPriority w:val="99"/>
    <w:semiHidden/>
    <w:qFormat/>
    <w:rPr>
      <w:rFonts w:ascii="Times New Roman" w:hAnsi="Times New Roman" w:eastAsia="宋体" w:cs="Times New Roman"/>
      <w:szCs w:val="20"/>
    </w:rPr>
  </w:style>
  <w:style w:type="character" w:styleId="1062" w:customStyle="1">
    <w:name w:val="正文文本缩进 2 Char1"/>
    <w:link w:val="748"/>
    <w:uiPriority w:val="99"/>
    <w:semiHidden/>
    <w:qFormat/>
    <w:rPr>
      <w:rFonts w:ascii="Times New Roman" w:hAnsi="Times New Roman" w:eastAsia="宋体" w:cs="Times New Roman"/>
      <w:szCs w:val="20"/>
    </w:rPr>
  </w:style>
  <w:style w:type="character" w:styleId="1063" w:customStyle="1">
    <w:name w:val="正文文本缩进 3 Char1"/>
    <w:link w:val="748"/>
    <w:uiPriority w:val="99"/>
    <w:semiHidden/>
    <w:qFormat/>
    <w:rPr>
      <w:rFonts w:ascii="Times New Roman" w:hAnsi="Times New Roman" w:eastAsia="宋体" w:cs="Times New Roman"/>
      <w:sz w:val="16"/>
      <w:szCs w:val="16"/>
    </w:rPr>
  </w:style>
  <w:style w:type="paragraph" w:styleId="1064" w:customStyle="1">
    <w:name w:val="普通文字"/>
    <w:basedOn w:val="748"/>
    <w:next w:val="748"/>
    <w:uiPriority w:val="0"/>
    <w:qFormat/>
    <w:rPr>
      <w:rFonts w:ascii="宋体"/>
      <w:sz w:val="24"/>
    </w:rPr>
  </w:style>
  <w:style w:type="character" w:styleId="1065" w:customStyle="1">
    <w:name w:val="文档结构图 Char1"/>
    <w:link w:val="748"/>
    <w:uiPriority w:val="99"/>
    <w:semiHidden/>
    <w:qFormat/>
    <w:rPr>
      <w:rFonts w:ascii="宋体" w:hAnsi="Times New Roman" w:eastAsia="宋体" w:cs="Times New Roman"/>
      <w:sz w:val="18"/>
      <w:szCs w:val="18"/>
    </w:rPr>
  </w:style>
  <w:style w:type="character" w:styleId="1066" w:customStyle="1">
    <w:name w:val="正文文本 2 Char1"/>
    <w:link w:val="748"/>
    <w:uiPriority w:val="99"/>
    <w:semiHidden/>
    <w:qFormat/>
    <w:rPr>
      <w:rFonts w:ascii="Times New Roman" w:hAnsi="Times New Roman" w:eastAsia="宋体" w:cs="Times New Roman"/>
      <w:szCs w:val="20"/>
    </w:rPr>
  </w:style>
  <w:style w:type="paragraph" w:styleId="1067" w:customStyle="1">
    <w:name w:val="列出段落"/>
    <w:basedOn w:val="748"/>
    <w:link w:val="1068"/>
    <w:uiPriority w:val="34"/>
    <w:qFormat/>
    <w:pPr>
      <w:ind w:firstLine="420"/>
    </w:pPr>
  </w:style>
  <w:style w:type="character" w:styleId="1068" w:customStyle="1">
    <w:name w:val="列出段落 Char1"/>
    <w:link w:val="1067"/>
    <w:uiPriority w:val="34"/>
    <w:qFormat/>
    <w:rPr>
      <w:rFonts w:ascii="Times New Roman" w:hAnsi="Times New Roman"/>
      <w:sz w:val="21"/>
    </w:rPr>
  </w:style>
  <w:style w:type="character" w:styleId="1069" w:customStyle="1">
    <w:name w:val="批注框文本 Char1"/>
    <w:link w:val="748"/>
    <w:uiPriority w:val="99"/>
    <w:semiHidden/>
    <w:qFormat/>
    <w:rPr>
      <w:rFonts w:ascii="Times New Roman" w:hAnsi="Times New Roman" w:eastAsia="宋体" w:cs="Times New Roman"/>
      <w:sz w:val="18"/>
      <w:szCs w:val="18"/>
    </w:rPr>
  </w:style>
  <w:style w:type="paragraph" w:styleId="1070" w:customStyle="1">
    <w:name w:val="样式 小四 段前: 5 磅 段后: 5 磅 首行缩进:  2 字符"/>
    <w:basedOn w:val="748"/>
    <w:uiPriority w:val="0"/>
    <w:qFormat/>
    <w:pPr>
      <w:jc w:val="center"/>
      <w:spacing w:line="360" w:lineRule="auto"/>
    </w:pPr>
    <w:rPr>
      <w:rFonts w:ascii="宋体" w:hAnsi="宋体"/>
      <w:bCs/>
      <w:color w:val="ff0000"/>
      <w:sz w:val="24"/>
      <w:szCs w:val="24"/>
    </w:rPr>
  </w:style>
  <w:style w:type="paragraph" w:styleId="1071" w:customStyle="1">
    <w:name w:val="列出段落1"/>
    <w:basedOn w:val="748"/>
    <w:uiPriority w:val="0"/>
    <w:qFormat/>
    <w:pPr>
      <w:ind w:firstLine="420"/>
    </w:pPr>
    <w:rPr>
      <w:rFonts w:ascii="Calibri" w:hAnsi="Calibri"/>
      <w:color w:val="000000"/>
      <w:spacing w:val="-8"/>
      <w:szCs w:val="22"/>
    </w:rPr>
  </w:style>
  <w:style w:type="paragraph" w:styleId="1072">
    <w:name w:val="List Paragraph"/>
    <w:basedOn w:val="748"/>
    <w:uiPriority w:val="34"/>
    <w:qFormat/>
    <w:pPr>
      <w:ind w:firstLine="420"/>
    </w:pPr>
    <w:rPr>
      <w:szCs w:val="21"/>
    </w:rPr>
  </w:style>
  <w:style w:type="paragraph" w:styleId="1073" w:customStyle="1">
    <w:name w:val="样式 表格正文 + 两端对齐"/>
    <w:basedOn w:val="748"/>
    <w:next w:val="990"/>
    <w:uiPriority w:val="99"/>
    <w:qFormat/>
    <w:pPr>
      <w:spacing w:line="300" w:lineRule="auto"/>
    </w:pPr>
    <w:rPr>
      <w:rFonts w:ascii="Calibri" w:hAnsi="Calibri"/>
      <w:szCs w:val="24"/>
    </w:rPr>
  </w:style>
  <w:style w:type="paragraph" w:styleId="1074" w:customStyle="1">
    <w:name w:val="样式 首行缩进:  0 字符"/>
    <w:basedOn w:val="748"/>
    <w:uiPriority w:val="0"/>
    <w:qFormat/>
    <w:pPr>
      <w:spacing w:line="360" w:lineRule="auto"/>
    </w:pPr>
    <w:rPr>
      <w:rFonts w:ascii="Arial" w:hAnsi="Arial" w:cs="宋体"/>
      <w:sz w:val="24"/>
      <w:szCs w:val="24"/>
    </w:rPr>
  </w:style>
  <w:style w:type="character" w:styleId="1075" w:customStyle="1">
    <w:name w:val="bookmark-item"/>
    <w:link w:val="748"/>
    <w:uiPriority w:val="0"/>
    <w:qFormat/>
  </w:style>
  <w:style w:type="character" w:styleId="1076" w:customStyle="1">
    <w:name w:val="font61"/>
    <w:link w:val="748"/>
    <w:uiPriority w:val="0"/>
    <w:qFormat/>
    <w:rPr>
      <w:rFonts w:ascii="微软雅黑" w:hAnsi="微软雅黑" w:eastAsia="微软雅黑" w:cs="微软雅黑"/>
      <w:color w:val="000000"/>
      <w:sz w:val="22"/>
      <w:szCs w:val="22"/>
      <w:u w:val="none"/>
    </w:rPr>
  </w:style>
  <w:style w:type="paragraph" w:styleId="1077"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78" w:customStyle="1">
    <w:name w:val="font41"/>
    <w:basedOn w:val="758"/>
    <w:link w:val="748"/>
    <w:uiPriority w:val="0"/>
    <w:qFormat/>
    <w:rPr>
      <w:rFonts w:ascii="微软雅黑" w:hAnsi="微软雅黑" w:eastAsia="微软雅黑" w:cs="微软雅黑"/>
      <w:b/>
      <w:color w:val="ff0000"/>
      <w:sz w:val="22"/>
      <w:szCs w:val="22"/>
      <w:u w:val="none"/>
    </w:rPr>
  </w:style>
  <w:style w:type="character" w:styleId="1079" w:customStyle="1">
    <w:name w:val="font71"/>
    <w:link w:val="748"/>
    <w:uiPriority w:val="0"/>
    <w:qFormat/>
    <w:rPr>
      <w:rFonts w:ascii="Calibri" w:hAnsi="Calibri" w:cs="Calibri"/>
      <w:color w:val="000000"/>
      <w:sz w:val="20"/>
      <w:szCs w:val="20"/>
      <w:u w:val="none"/>
    </w:rPr>
  </w:style>
  <w:style w:type="character" w:styleId="1080" w:customStyle="1">
    <w:name w:val="font01"/>
    <w:link w:val="748"/>
    <w:uiPriority w:val="0"/>
    <w:qFormat/>
    <w:rPr>
      <w:rFonts w:ascii="Tahoma" w:hAnsi="Tahoma" w:eastAsia="Tahoma" w:cs="Tahoma"/>
      <w:color w:val="333333"/>
      <w:sz w:val="20"/>
      <w:szCs w:val="20"/>
      <w:u w:val="none"/>
    </w:rPr>
  </w:style>
  <w:style w:type="character" w:styleId="1081" w:customStyle="1">
    <w:name w:val="font11"/>
    <w:link w:val="748"/>
    <w:uiPriority w:val="0"/>
    <w:qFormat/>
    <w:rPr>
      <w:rFonts w:hint="eastAsia" w:ascii="宋体" w:hAnsi="宋体" w:eastAsia="宋体" w:cs="宋体"/>
      <w:color w:val="333333"/>
      <w:sz w:val="20"/>
      <w:szCs w:val="20"/>
      <w:u w:val="none"/>
    </w:rPr>
  </w:style>
  <w:style w:type="character" w:styleId="1082" w:customStyle="1">
    <w:name w:val="font21"/>
    <w:link w:val="748"/>
    <w:uiPriority w:val="0"/>
    <w:qFormat/>
    <w:rPr>
      <w:rFonts w:hint="eastAsia" w:ascii="宋体" w:hAnsi="宋体" w:eastAsia="宋体" w:cs="宋体"/>
      <w:color w:val="333333"/>
      <w:sz w:val="20"/>
      <w:szCs w:val="20"/>
      <w:u w:val="none"/>
    </w:rPr>
  </w:style>
  <w:style w:type="paragraph" w:styleId="108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84" w:customStyle="1">
    <w:name w:val="无"/>
    <w:link w:val="748"/>
    <w:uiPriority w:val="0"/>
    <w:qFormat/>
  </w:style>
  <w:style w:type="paragraph" w:styleId="1085" w:customStyle="1">
    <w:name w:val="paragraph"/>
    <w:basedOn w:val="748"/>
    <w:uiPriority w:val="0"/>
    <w:qFormat/>
    <w:pPr>
      <w:jc w:val="left"/>
      <w:spacing w:before="100" w:beforeAutospacing="1" w:after="100" w:afterAutospacing="1"/>
      <w:widowControl/>
    </w:pPr>
    <w:rPr>
      <w:rFonts w:ascii="宋体" w:hAnsi="宋体" w:cs="宋体"/>
      <w:sz w:val="24"/>
      <w:szCs w:val="24"/>
    </w:rPr>
  </w:style>
  <w:style w:type="paragraph" w:styleId="108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87" w:customStyle="1">
    <w:name w:val="纯文本111"/>
    <w:basedOn w:val="748"/>
    <w:uiPriority w:val="0"/>
    <w:qFormat/>
    <w:pPr>
      <w:spacing w:line="360" w:lineRule="auto"/>
    </w:pPr>
    <w:rPr>
      <w:rFonts w:ascii="宋体" w:hAnsi="Courier New"/>
      <w:sz w:val="26"/>
      <w:szCs w:val="24"/>
    </w:rPr>
  </w:style>
  <w:style w:type="character" w:styleId="1088" w:customStyle="1">
    <w:name w:val="列出段落 Char"/>
    <w:link w:val="748"/>
    <w:uiPriority w:val="34"/>
    <w:qFormat/>
    <w:rPr>
      <w:rFonts w:ascii="Calibri" w:hAnsi="Calibri"/>
      <w:sz w:val="21"/>
      <w:szCs w:val="22"/>
    </w:rPr>
  </w:style>
  <w:style w:type="paragraph" w:styleId="1089" w:customStyle="1">
    <w:name w:val="纯文本1"/>
    <w:basedOn w:val="748"/>
    <w:uiPriority w:val="0"/>
    <w:qFormat/>
    <w:rPr>
      <w:rFonts w:ascii="宋体" w:hAnsi="Courier New" w:eastAsia="楷体_GB2312"/>
      <w:sz w:val="26"/>
    </w:rPr>
  </w:style>
  <w:style w:type="paragraph" w:styleId="1090" w:customStyle="1">
    <w:name w:val="正文文本首行缩进 2"/>
    <w:basedOn w:val="957"/>
    <w:uiPriority w:val="99"/>
    <w:qFormat/>
    <w:pPr>
      <w:ind w:left="156" w:firstLine="420"/>
      <w:spacing w:line="200" w:lineRule="atLeast"/>
      <w:widowControl/>
    </w:pPr>
    <w:rPr>
      <w:rFonts w:ascii="宋体" w:hAnsi="Courier New" w:eastAsia="仿宋_GB2312"/>
      <w:b w:val="0"/>
      <w:spacing w:val="-4"/>
      <w:sz w:val="18"/>
    </w:rPr>
  </w:style>
  <w:style w:type="character" w:styleId="1091" w:customStyle="1">
    <w:name w:val="Char Char15"/>
    <w:link w:val="748"/>
    <w:uiPriority w:val="0"/>
    <w:qFormat/>
    <w:rPr>
      <w:rFonts w:ascii="仿宋_GB2312" w:hAnsi="Times New Roman" w:eastAsia="宋体" w:cs="Times New Roman"/>
      <w:sz w:val="24"/>
      <w:szCs w:val="24"/>
      <w:shd w:val="clear" w:color="auto" w:fill="000080"/>
    </w:rPr>
  </w:style>
  <w:style w:type="character" w:styleId="1092" w:customStyle="1">
    <w:name w:val="apple-converted-space"/>
    <w:link w:val="748"/>
    <w:uiPriority w:val="0"/>
    <w:qFormat/>
  </w:style>
  <w:style w:type="character" w:styleId="1093" w:customStyle="1">
    <w:name w:val="font"/>
    <w:link w:val="748"/>
    <w:uiPriority w:val="0"/>
    <w:qFormat/>
  </w:style>
  <w:style w:type="character" w:styleId="1094" w:customStyle="1">
    <w:name w:val="Char Char9"/>
    <w:link w:val="748"/>
    <w:uiPriority w:val="0"/>
    <w:qFormat/>
    <w:rPr>
      <w:rFonts w:ascii="Cambria" w:hAnsi="Cambria" w:eastAsia="宋体" w:cs="Times New Roman"/>
      <w:b/>
      <w:bCs/>
      <w:sz w:val="32"/>
      <w:szCs w:val="32"/>
    </w:rPr>
  </w:style>
  <w:style w:type="character" w:styleId="1095" w:customStyle="1">
    <w:name w:val="Char Char7"/>
    <w:link w:val="748"/>
    <w:uiPriority w:val="0"/>
    <w:qFormat/>
    <w:rPr>
      <w:rFonts w:ascii="Times New Roman" w:hAnsi="Times New Roman" w:eastAsia="宋体" w:cs="Times New Roman"/>
      <w:b/>
      <w:bCs/>
      <w:szCs w:val="21"/>
    </w:rPr>
  </w:style>
  <w:style w:type="character" w:styleId="1096" w:customStyle="1">
    <w:name w:val="itm1"/>
    <w:link w:val="748"/>
    <w:uiPriority w:val="0"/>
    <w:qFormat/>
    <w:rPr>
      <w:rFonts w:hint="eastAsia" w:ascii="宋体" w:hAnsi="宋体" w:eastAsia="宋体"/>
      <w:sz w:val="21"/>
      <w:szCs w:val="21"/>
    </w:rPr>
  </w:style>
  <w:style w:type="character" w:styleId="1097" w:customStyle="1">
    <w:name w:val="Char Char4"/>
    <w:link w:val="748"/>
    <w:uiPriority w:val="0"/>
    <w:qFormat/>
    <w:rPr>
      <w:sz w:val="18"/>
      <w:szCs w:val="18"/>
    </w:rPr>
  </w:style>
  <w:style w:type="character" w:styleId="1098" w:customStyle="1">
    <w:name w:val="b"/>
    <w:link w:val="748"/>
    <w:uiPriority w:val="0"/>
    <w:qFormat/>
  </w:style>
  <w:style w:type="character" w:styleId="1099" w:customStyle="1">
    <w:name w:val="apple-style-span"/>
    <w:link w:val="748"/>
    <w:uiPriority w:val="0"/>
    <w:qFormat/>
  </w:style>
  <w:style w:type="character" w:styleId="1100" w:customStyle="1">
    <w:name w:val="Char Char13"/>
    <w:link w:val="748"/>
    <w:uiPriority w:val="0"/>
    <w:qFormat/>
    <w:rPr>
      <w:rFonts w:ascii="仿宋_GB2312" w:hAnsi="Times New Roman" w:eastAsia="宋体" w:cs="Times New Roman"/>
      <w:sz w:val="18"/>
      <w:szCs w:val="18"/>
    </w:rPr>
  </w:style>
  <w:style w:type="character" w:styleId="1101" w:customStyle="1">
    <w:name w:val="表格 Char"/>
    <w:link w:val="1102"/>
    <w:uiPriority w:val="0"/>
    <w:qFormat/>
    <w:rPr>
      <w:sz w:val="21"/>
      <w:szCs w:val="21"/>
    </w:rPr>
  </w:style>
  <w:style w:type="paragraph" w:styleId="1102" w:customStyle="1">
    <w:name w:val="表格"/>
    <w:basedOn w:val="748"/>
    <w:link w:val="1101"/>
    <w:uiPriority w:val="0"/>
    <w:qFormat/>
    <w:pPr>
      <w:jc w:val="center"/>
    </w:pPr>
    <w:rPr>
      <w:szCs w:val="21"/>
    </w:rPr>
  </w:style>
  <w:style w:type="character" w:styleId="1103" w:customStyle="1">
    <w:name w:val="标题 311"/>
    <w:link w:val="748"/>
    <w:uiPriority w:val="0"/>
    <w:qFormat/>
    <w:rPr>
      <w:rFonts w:hint="eastAsia" w:ascii="黑体" w:hAnsi="ˎ̥" w:eastAsia="黑体"/>
      <w:sz w:val="28"/>
    </w:rPr>
  </w:style>
  <w:style w:type="character" w:styleId="1104" w:customStyle="1">
    <w:name w:val="Char Char Char Char Char Char Char Char Char Char Char Char Char"/>
    <w:link w:val="748"/>
    <w:uiPriority w:val="0"/>
    <w:qFormat/>
    <w:rPr>
      <w:rFonts w:eastAsia="宋体"/>
      <w:b/>
      <w:bCs/>
      <w:sz w:val="32"/>
      <w:szCs w:val="44"/>
      <w:lang w:val="en-US" w:eastAsia="zh-CN" w:bidi="ar-SA"/>
    </w:rPr>
  </w:style>
  <w:style w:type="character" w:styleId="1105" w:customStyle="1">
    <w:name w:val="表格正文 Char Char"/>
    <w:link w:val="1106"/>
    <w:uiPriority w:val="0"/>
    <w:qFormat/>
    <w:rPr>
      <w:sz w:val="21"/>
      <w:szCs w:val="24"/>
    </w:rPr>
  </w:style>
  <w:style w:type="paragraph" w:styleId="1106" w:customStyle="1">
    <w:name w:val="表格正文"/>
    <w:basedOn w:val="748"/>
    <w:link w:val="1105"/>
    <w:uiPriority w:val="0"/>
    <w:qFormat/>
    <w:rPr>
      <w:szCs w:val="24"/>
    </w:rPr>
  </w:style>
  <w:style w:type="character" w:styleId="1107" w:customStyle="1">
    <w:name w:val="Char Char8"/>
    <w:link w:val="748"/>
    <w:uiPriority w:val="0"/>
    <w:qFormat/>
    <w:rPr>
      <w:rFonts w:ascii="Times New Roman" w:hAnsi="Times New Roman"/>
      <w:b/>
      <w:bCs/>
      <w:sz w:val="44"/>
      <w:szCs w:val="44"/>
    </w:rPr>
  </w:style>
  <w:style w:type="character" w:styleId="1108" w:customStyle="1">
    <w:name w:val="unnamed21"/>
    <w:link w:val="748"/>
    <w:uiPriority w:val="0"/>
    <w:qFormat/>
    <w:rPr>
      <w:b/>
      <w:bCs/>
      <w:color w:val="ff6600"/>
      <w:sz w:val="21"/>
      <w:szCs w:val="21"/>
      <w:u w:val="none"/>
    </w:rPr>
  </w:style>
  <w:style w:type="character" w:styleId="1109" w:customStyle="1">
    <w:name w:val="tw4winTerm"/>
    <w:link w:val="748"/>
    <w:uiPriority w:val="0"/>
    <w:qFormat/>
    <w:rPr>
      <w:color w:val="0000ff"/>
    </w:rPr>
  </w:style>
  <w:style w:type="character" w:styleId="1110" w:customStyle="1">
    <w:name w:val="正文 + 宋体 Char"/>
    <w:link w:val="1111"/>
    <w:uiPriority w:val="0"/>
    <w:qFormat/>
    <w:rPr>
      <w:rFonts w:ascii="新宋体" w:hAnsi="宋体" w:eastAsia="黑体"/>
      <w:b/>
      <w:bCs/>
      <w:sz w:val="28"/>
      <w:szCs w:val="28"/>
    </w:rPr>
  </w:style>
  <w:style w:type="paragraph" w:styleId="1111" w:customStyle="1">
    <w:name w:val="正文 + 宋体"/>
    <w:basedOn w:val="795"/>
    <w:link w:val="1110"/>
    <w:uiPriority w:val="0"/>
    <w:qFormat/>
    <w:pPr>
      <w:ind w:left="-51"/>
      <w:keepLines/>
      <w:spacing w:before="120" w:after="120"/>
      <w:widowControl/>
      <w:tabs>
        <w:tab w:val="left" w:pos="1800" w:leader="none"/>
      </w:tabs>
    </w:pPr>
    <w:rPr>
      <w:rFonts w:ascii="新宋体" w:hAnsi="宋体" w:eastAsia="黑体"/>
      <w:bCs/>
      <w:szCs w:val="28"/>
    </w:rPr>
  </w:style>
  <w:style w:type="character" w:styleId="1112" w:customStyle="1">
    <w:name w:val="text_list1"/>
    <w:link w:val="748"/>
    <w:uiPriority w:val="0"/>
    <w:qFormat/>
    <w:rPr>
      <w:rFonts w:ascii="Arial" w:hAnsi="Arial" w:cs="Arial"/>
      <w:color w:val="000000"/>
      <w:spacing w:val="272"/>
      <w:sz w:val="16"/>
      <w:szCs w:val="16"/>
    </w:rPr>
  </w:style>
  <w:style w:type="character" w:styleId="1113" w:customStyle="1">
    <w:name w:val="样式 三号 下划线"/>
    <w:link w:val="748"/>
    <w:uiPriority w:val="0"/>
    <w:qFormat/>
    <w:rPr>
      <w:sz w:val="28"/>
      <w:u w:val="single"/>
    </w:rPr>
  </w:style>
  <w:style w:type="character" w:styleId="1114" w:customStyle="1">
    <w:name w:val="普通(网站) 字符"/>
    <w:link w:val="748"/>
    <w:uiPriority w:val="0"/>
    <w:qFormat/>
    <w:rPr>
      <w:rFonts w:ascii="宋体" w:hAnsi="宋体" w:cs="宋体"/>
      <w:sz w:val="24"/>
      <w:szCs w:val="24"/>
    </w:rPr>
  </w:style>
  <w:style w:type="character" w:styleId="1115" w:customStyle="1">
    <w:name w:val="Char Char14"/>
    <w:link w:val="748"/>
    <w:uiPriority w:val="0"/>
    <w:qFormat/>
    <w:rPr>
      <w:rFonts w:ascii="楷体_GB2312" w:hAnsi="Arial" w:eastAsia="楷体_GB2312" w:cs="Times New Roman"/>
      <w:sz w:val="28"/>
      <w:szCs w:val="24"/>
    </w:rPr>
  </w:style>
  <w:style w:type="character" w:styleId="1116" w:customStyle="1">
    <w:name w:val="普通正文 Char Char"/>
    <w:link w:val="1117"/>
    <w:uiPriority w:val="0"/>
    <w:qFormat/>
    <w:rPr>
      <w:rFonts w:ascii="Arial" w:hAnsi="Arial"/>
      <w:sz w:val="24"/>
      <w:szCs w:val="24"/>
    </w:rPr>
  </w:style>
  <w:style w:type="paragraph" w:styleId="1117" w:customStyle="1">
    <w:name w:val="普通正文"/>
    <w:basedOn w:val="748"/>
    <w:link w:val="1116"/>
    <w:uiPriority w:val="0"/>
    <w:qFormat/>
    <w:pPr>
      <w:ind w:firstLine="480"/>
      <w:spacing w:before="120" w:after="120" w:line="500" w:lineRule="exact"/>
    </w:pPr>
    <w:rPr>
      <w:rFonts w:ascii="Arial" w:hAnsi="Arial"/>
      <w:sz w:val="24"/>
      <w:szCs w:val="24"/>
    </w:rPr>
  </w:style>
  <w:style w:type="character" w:styleId="1118" w:customStyle="1">
    <w:name w:val="正文文本 Char Char"/>
    <w:link w:val="748"/>
    <w:uiPriority w:val="0"/>
    <w:qFormat/>
    <w:rPr>
      <w:rFonts w:ascii="楷体_GB2312" w:hAnsi="Arial" w:eastAsia="楷体_GB2312" w:cs="Times New Roman"/>
      <w:sz w:val="28"/>
      <w:szCs w:val="28"/>
    </w:rPr>
  </w:style>
  <w:style w:type="character" w:styleId="1119" w:customStyle="1">
    <w:name w:val="+正文 Char3"/>
    <w:link w:val="1120"/>
    <w:uiPriority w:val="0"/>
    <w:qFormat/>
    <w:rPr>
      <w:sz w:val="24"/>
      <w:szCs w:val="28"/>
    </w:rPr>
  </w:style>
  <w:style w:type="paragraph" w:styleId="1120" w:customStyle="1">
    <w:name w:val="+正文"/>
    <w:basedOn w:val="748"/>
    <w:link w:val="1119"/>
    <w:uiPriority w:val="0"/>
    <w:qFormat/>
    <w:pPr>
      <w:ind w:firstLine="200"/>
      <w:spacing w:line="360" w:lineRule="auto"/>
    </w:pPr>
    <w:rPr>
      <w:sz w:val="24"/>
      <w:szCs w:val="28"/>
    </w:rPr>
  </w:style>
  <w:style w:type="character" w:styleId="1121" w:customStyle="1">
    <w:name w:val="style331"/>
    <w:link w:val="748"/>
    <w:uiPriority w:val="0"/>
    <w:qFormat/>
    <w:rPr>
      <w:color w:val="9900ff"/>
      <w:sz w:val="18"/>
      <w:szCs w:val="18"/>
    </w:rPr>
  </w:style>
  <w:style w:type="character" w:styleId="1122" w:customStyle="1">
    <w:name w:val="一般文字 字元 Char"/>
    <w:link w:val="748"/>
    <w:uiPriority w:val="0"/>
    <w:qFormat/>
    <w:rPr>
      <w:rFonts w:ascii="宋体" w:hAnsi="Courier New" w:eastAsia="宋体"/>
      <w:sz w:val="21"/>
      <w:lang w:val="en-US" w:eastAsia="zh-CN" w:bidi="ar-SA"/>
    </w:rPr>
  </w:style>
  <w:style w:type="character" w:styleId="1123" w:customStyle="1">
    <w:name w:val="正文缩进 Char1"/>
    <w:link w:val="748"/>
    <w:uiPriority w:val="0"/>
    <w:qFormat/>
    <w:rPr>
      <w:rFonts w:eastAsia="楷体_GB2312"/>
      <w:sz w:val="24"/>
      <w:lang w:val="en-US" w:eastAsia="zh-CN" w:bidi="ar-SA"/>
    </w:rPr>
  </w:style>
  <w:style w:type="character" w:styleId="1124" w:customStyle="1">
    <w:name w:val="纯文本 Char1"/>
    <w:link w:val="748"/>
    <w:uiPriority w:val="0"/>
    <w:semiHidden/>
    <w:qFormat/>
    <w:rPr>
      <w:rFonts w:ascii="宋体" w:hAnsi="Courier New" w:eastAsia="宋体"/>
    </w:rPr>
  </w:style>
  <w:style w:type="paragraph" w:styleId="1125" w:customStyle="1">
    <w:name w:val="图形"/>
    <w:basedOn w:val="748"/>
    <w:uiPriority w:val="0"/>
    <w:qFormat/>
    <w:pPr>
      <w:ind w:firstLine="420"/>
      <w:jc w:val="center"/>
      <w:spacing w:after="20" w:line="288" w:lineRule="auto"/>
    </w:pPr>
    <w:rPr>
      <w:szCs w:val="24"/>
    </w:rPr>
  </w:style>
  <w:style w:type="paragraph" w:styleId="1126" w:customStyle="1">
    <w:name w:val="xl45"/>
    <w:basedOn w:val="7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27" w:customStyle="1">
    <w:name w:val="回信地址"/>
    <w:basedOn w:val="748"/>
    <w:uiPriority w:val="0"/>
    <w:qFormat/>
    <w:pPr>
      <w:ind w:right="-120" w:firstLine="420"/>
      <w:jc w:val="left"/>
      <w:keepLines/>
      <w:spacing w:after="20" w:line="200" w:lineRule="atLeast"/>
      <w:widowControl/>
    </w:pPr>
    <w:rPr>
      <w:sz w:val="16"/>
    </w:rPr>
  </w:style>
  <w:style w:type="paragraph" w:styleId="1128" w:customStyle="1">
    <w:name w:val="xl4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29" w:customStyle="1">
    <w:name w:val="xl3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30" w:customStyle="1">
    <w:name w:val="表中"/>
    <w:basedOn w:val="748"/>
    <w:uiPriority w:val="0"/>
    <w:qFormat/>
    <w:pPr>
      <w:jc w:val="center"/>
      <w:spacing w:line="360" w:lineRule="atLeast"/>
    </w:pPr>
  </w:style>
  <w:style w:type="paragraph" w:styleId="1131" w:customStyle="1">
    <w:name w:val="Char"/>
    <w:basedOn w:val="748"/>
    <w:uiPriority w:val="0"/>
    <w:qFormat/>
    <w:rPr>
      <w:rFonts w:ascii="仿宋_GB2312" w:eastAsia="仿宋_GB2312"/>
      <w:b/>
      <w:sz w:val="32"/>
      <w:szCs w:val="32"/>
    </w:rPr>
  </w:style>
  <w:style w:type="paragraph" w:styleId="1132" w:customStyle="1">
    <w:name w:val="font6"/>
    <w:basedOn w:val="748"/>
    <w:uiPriority w:val="0"/>
    <w:qFormat/>
    <w:pPr>
      <w:ind w:firstLine="420"/>
      <w:jc w:val="left"/>
      <w:spacing w:before="100" w:beforeAutospacing="1" w:after="100" w:afterAutospacing="1" w:line="288" w:lineRule="auto"/>
      <w:widowControl/>
    </w:pPr>
    <w:rPr>
      <w:sz w:val="24"/>
      <w:szCs w:val="24"/>
    </w:rPr>
  </w:style>
  <w:style w:type="paragraph" w:styleId="1133" w:customStyle="1">
    <w:name w:val="xl40"/>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34" w:customStyle="1">
    <w:name w:val="xl37"/>
    <w:basedOn w:val="7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3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36" w:customStyle="1">
    <w:name w:val="样式 纯文本 + 楷体_GB2312 小四 行距: 固定值 20 磅1"/>
    <w:basedOn w:val="1003"/>
    <w:uiPriority w:val="0"/>
    <w:qFormat/>
    <w:pPr>
      <w:ind w:firstLine="200"/>
      <w:spacing w:line="400" w:lineRule="exact"/>
    </w:pPr>
    <w:rPr>
      <w:rFonts w:ascii="楷体_GB2312" w:eastAsia="楷体_GB2312"/>
      <w:sz w:val="24"/>
      <w:szCs w:val="20"/>
    </w:rPr>
  </w:style>
  <w:style w:type="paragraph" w:styleId="1137" w:customStyle="1">
    <w:name w:val="页眉1"/>
    <w:basedOn w:val="74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38" w:customStyle="1">
    <w:name w:val="yyn"/>
    <w:basedOn w:val="748"/>
    <w:uiPriority w:val="0"/>
    <w:qFormat/>
    <w:pPr>
      <w:ind w:right="562" w:firstLine="576"/>
      <w:keepNext/>
      <w:spacing w:line="360" w:lineRule="auto"/>
      <w:widowControl/>
    </w:pPr>
    <w:rPr>
      <w:rFonts w:ascii="宋体"/>
      <w:sz w:val="28"/>
    </w:rPr>
  </w:style>
  <w:style w:type="paragraph" w:styleId="1139" w:customStyle="1">
    <w:name w:val="标题2"/>
    <w:basedOn w:val="794"/>
    <w:next w:val="748"/>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40" w:customStyle="1">
    <w:name w:val="样式3"/>
    <w:basedOn w:val="1003"/>
    <w:uiPriority w:val="0"/>
    <w:qFormat/>
    <w:pPr>
      <w:ind w:firstLine="448"/>
    </w:pPr>
    <w:rPr>
      <w:rFonts w:cs="Courier New"/>
      <w:color w:val="000000"/>
      <w:spacing w:val="-8"/>
    </w:rPr>
  </w:style>
  <w:style w:type="paragraph" w:styleId="1141" w:customStyle="1">
    <w:name w:val="xl44"/>
    <w:basedOn w:val="74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42" w:customStyle="1">
    <w:name w:val="附录1层"/>
    <w:basedOn w:val="748"/>
    <w:next w:val="748"/>
    <w:uiPriority w:val="0"/>
    <w:qFormat/>
    <w:pPr>
      <w:ind w:firstLine="448"/>
      <w:jc w:val="center"/>
      <w:spacing w:line="440" w:lineRule="exact"/>
    </w:pPr>
    <w:rPr>
      <w:rFonts w:ascii="黑体" w:hAnsi="宋体" w:eastAsia="黑体"/>
      <w:color w:val="000000"/>
      <w:spacing w:val="-8"/>
      <w:sz w:val="24"/>
    </w:rPr>
  </w:style>
  <w:style w:type="paragraph" w:styleId="1143" w:customStyle="1">
    <w:name w:val="正文1)"/>
    <w:basedOn w:val="74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44" w:customStyle="1">
    <w:name w:val="标题0"/>
    <w:basedOn w:val="1045"/>
    <w:next w:val="1045"/>
    <w:uiPriority w:val="0"/>
    <w:qFormat/>
    <w:rPr>
      <w:sz w:val="52"/>
    </w:rPr>
  </w:style>
  <w:style w:type="paragraph" w:styleId="1145" w:customStyle="1">
    <w:name w:val="Table Paragraph"/>
    <w:basedOn w:val="748"/>
    <w:uiPriority w:val="1"/>
    <w:qFormat/>
    <w:rPr>
      <w:rFonts w:ascii="宋体" w:hAnsi="宋体" w:cs="宋体"/>
      <w:szCs w:val="24"/>
      <w:lang w:val="zh-CN" w:bidi="zh-CN"/>
    </w:rPr>
  </w:style>
  <w:style w:type="paragraph" w:styleId="1146" w:customStyle="1">
    <w:name w:val="xl49"/>
    <w:basedOn w:val="748"/>
    <w:uiPriority w:val="0"/>
    <w:qFormat/>
    <w:pPr>
      <w:jc w:val="center"/>
      <w:spacing w:before="100" w:beforeAutospacing="1" w:after="100" w:afterAutospacing="1"/>
      <w:widowControl/>
    </w:pPr>
    <w:rPr>
      <w:rFonts w:ascii="宋体" w:hAnsi="宋体"/>
      <w:b/>
      <w:bCs/>
      <w:color w:val="000000"/>
      <w:sz w:val="40"/>
      <w:szCs w:val="40"/>
    </w:rPr>
  </w:style>
  <w:style w:type="paragraph" w:styleId="1147" w:customStyle="1">
    <w:name w:val="table_lines"/>
    <w:basedOn w:val="748"/>
    <w:uiPriority w:val="0"/>
    <w:qFormat/>
    <w:pPr>
      <w:jc w:val="left"/>
      <w:widowControl/>
    </w:pPr>
    <w:rPr>
      <w:sz w:val="20"/>
      <w:lang w:val="de-DE" w:eastAsia="de-DE"/>
    </w:rPr>
  </w:style>
  <w:style w:type="paragraph" w:styleId="1148" w:customStyle="1">
    <w:name w:val="font7"/>
    <w:basedOn w:val="748"/>
    <w:uiPriority w:val="0"/>
    <w:qFormat/>
    <w:pPr>
      <w:ind w:firstLine="420"/>
      <w:jc w:val="left"/>
      <w:spacing w:before="100" w:beforeAutospacing="1" w:after="100" w:afterAutospacing="1" w:line="288" w:lineRule="auto"/>
      <w:widowControl/>
    </w:pPr>
    <w:rPr>
      <w:b/>
      <w:bCs/>
      <w:sz w:val="24"/>
      <w:szCs w:val="24"/>
    </w:rPr>
  </w:style>
  <w:style w:type="paragraph" w:styleId="1149" w:customStyle="1">
    <w:name w:val="xl33"/>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0" w:customStyle="1">
    <w:name w:val="正文(缩进)"/>
    <w:basedOn w:val="748"/>
    <w:uiPriority w:val="0"/>
    <w:qFormat/>
    <w:pPr>
      <w:ind w:firstLine="200"/>
      <w:spacing w:line="360" w:lineRule="auto"/>
      <w:widowControl/>
    </w:pPr>
    <w:rPr>
      <w:rFonts w:eastAsia="仿宋_GB2312"/>
      <w:sz w:val="24"/>
    </w:rPr>
  </w:style>
  <w:style w:type="paragraph" w:styleId="1151" w:customStyle="1">
    <w:name w:val="样式1"/>
    <w:basedOn w:val="948"/>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52" w:customStyle="1">
    <w:name w:val="并列项-点"/>
    <w:basedOn w:val="748"/>
    <w:uiPriority w:val="0"/>
    <w:qFormat/>
    <w:pPr>
      <w:ind w:left="851" w:hanging="284"/>
      <w:spacing w:before="120" w:line="360" w:lineRule="auto"/>
      <w:widowControl/>
      <w:tabs>
        <w:tab w:val="left" w:pos="851" w:leader="none"/>
        <w:tab w:val="left" w:pos="927" w:leader="none"/>
      </w:tabs>
    </w:pPr>
    <w:rPr>
      <w:sz w:val="24"/>
    </w:rPr>
  </w:style>
  <w:style w:type="paragraph" w:styleId="1153" w:customStyle="1">
    <w:name w:val="表蕊"/>
    <w:basedOn w:val="748"/>
    <w:uiPriority w:val="0"/>
    <w:qFormat/>
    <w:pPr>
      <w:jc w:val="left"/>
      <w:spacing w:line="320" w:lineRule="atLeast"/>
    </w:pPr>
    <w:rPr>
      <w:rFonts w:eastAsia="楷体_GB2312"/>
      <w:spacing w:val="-10"/>
    </w:rPr>
  </w:style>
  <w:style w:type="paragraph" w:styleId="1154" w:customStyle="1">
    <w:name w:val="正文缩进1"/>
    <w:basedOn w:val="748"/>
    <w:uiPriority w:val="99"/>
    <w:qFormat/>
    <w:pPr>
      <w:ind w:firstLine="200"/>
      <w:jc w:val="left"/>
      <w:spacing w:line="360" w:lineRule="auto"/>
      <w:widowControl/>
    </w:pPr>
    <w:rPr>
      <w:rFonts w:eastAsia="华文细黑"/>
      <w:sz w:val="24"/>
      <w:szCs w:val="21"/>
    </w:rPr>
  </w:style>
  <w:style w:type="paragraph" w:styleId="1155" w:customStyle="1">
    <w:name w:val="font5"/>
    <w:basedOn w:val="748"/>
    <w:uiPriority w:val="0"/>
    <w:qFormat/>
    <w:pPr>
      <w:jc w:val="left"/>
      <w:spacing w:before="100" w:beforeAutospacing="1" w:after="100" w:afterAutospacing="1"/>
      <w:widowControl/>
    </w:pPr>
    <w:rPr>
      <w:rFonts w:hint="eastAsia" w:ascii="宋体" w:hAnsi="宋体"/>
      <w:sz w:val="18"/>
      <w:szCs w:val="18"/>
    </w:rPr>
  </w:style>
  <w:style w:type="paragraph" w:styleId="1156" w:customStyle="1">
    <w:name w:val="产品型号"/>
    <w:basedOn w:val="74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57" w:customStyle="1">
    <w:name w:val="xl41"/>
    <w:basedOn w:val="74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58" w:customStyle="1">
    <w:name w:val="xl39"/>
    <w:basedOn w:val="7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59" w:customStyle="1">
    <w:name w:val="名词解释11"/>
    <w:basedOn w:val="1160"/>
    <w:uiPriority w:val="0"/>
    <w:qFormat/>
    <w:pPr>
      <w:ind w:firstLine="0"/>
      <w:spacing w:after="0"/>
    </w:pPr>
  </w:style>
  <w:style w:type="paragraph" w:styleId="1160" w:customStyle="1">
    <w:name w:val="名词解释"/>
    <w:basedOn w:val="748"/>
    <w:uiPriority w:val="0"/>
    <w:qFormat/>
    <w:pPr>
      <w:ind w:left="2325" w:hanging="2325"/>
      <w:spacing w:after="20" w:line="288" w:lineRule="auto"/>
    </w:pPr>
  </w:style>
  <w:style w:type="paragraph" w:styleId="1161" w:customStyle="1">
    <w:name w:val="xl51"/>
    <w:basedOn w:val="74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62" w:customStyle="1">
    <w:name w:val="xl26"/>
    <w:basedOn w:val="74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3" w:customStyle="1">
    <w:name w:val="xl38"/>
    <w:basedOn w:val="74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4" w:customStyle="1">
    <w:name w:val="办公自动化专用正文"/>
    <w:basedOn w:val="748"/>
    <w:uiPriority w:val="0"/>
    <w:qFormat/>
    <w:pPr>
      <w:ind w:firstLine="624"/>
      <w:spacing w:line="500" w:lineRule="atLeast"/>
    </w:pPr>
    <w:rPr>
      <w:rFonts w:hAnsi="宋体" w:eastAsia="楷体_GB2312"/>
      <w:color w:val="000000"/>
      <w:spacing w:val="-8"/>
      <w:sz w:val="32"/>
    </w:rPr>
  </w:style>
  <w:style w:type="paragraph" w:styleId="1165" w:customStyle="1">
    <w:name w:val="样式 标题 2标题 2 Char Char + (西文) 仿宋_GB2312"/>
    <w:basedOn w:val="794"/>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66" w:customStyle="1">
    <w:name w:val="Char Char Char Char Char Char Char Char Char Char Char"/>
    <w:basedOn w:val="976"/>
    <w:uiPriority w:val="0"/>
    <w:qFormat/>
    <w:pPr>
      <w:ind w:firstLine="420"/>
    </w:pPr>
    <w:rPr>
      <w:rFonts w:hAnsi="宋体"/>
      <w:color w:val="000000"/>
      <w:spacing w:val="-8"/>
      <w:sz w:val="21"/>
      <w:shd w:val="clear" w:color="auto" w:fill="000080"/>
    </w:rPr>
  </w:style>
  <w:style w:type="paragraph" w:styleId="1167" w:customStyle="1">
    <w:name w:val="text"/>
    <w:basedOn w:val="748"/>
    <w:uiPriority w:val="0"/>
    <w:qFormat/>
    <w:pPr>
      <w:ind w:left="1098" w:hanging="2"/>
      <w:spacing w:after="60" w:line="264" w:lineRule="auto"/>
      <w:widowControl/>
      <w:tabs>
        <w:tab w:val="left" w:pos="1020" w:leader="none"/>
        <w:tab w:val="left" w:pos="1090" w:leader="none"/>
      </w:tabs>
    </w:pPr>
    <w:rPr>
      <w:sz w:val="24"/>
      <w:szCs w:val="24"/>
    </w:rPr>
  </w:style>
  <w:style w:type="paragraph" w:styleId="1168" w:customStyle="1">
    <w:name w:val="函数注释1"/>
    <w:basedOn w:val="748"/>
    <w:uiPriority w:val="0"/>
    <w:qFormat/>
    <w:pPr>
      <w:ind w:left="1678" w:right="210" w:hanging="1049"/>
      <w:jc w:val="left"/>
      <w:spacing w:after="20" w:line="320" w:lineRule="exact"/>
    </w:pPr>
  </w:style>
  <w:style w:type="paragraph" w:styleId="1169" w:customStyle="1">
    <w:name w:val="列表_名词"/>
    <w:basedOn w:val="1159"/>
    <w:uiPriority w:val="0"/>
    <w:qFormat/>
    <w:pPr>
      <w:ind w:left="2745" w:hanging="420"/>
      <w:tabs>
        <w:tab w:val="left" w:pos="2745" w:leader="none"/>
      </w:tabs>
    </w:pPr>
  </w:style>
  <w:style w:type="paragraph" w:styleId="1170" w:customStyle="1">
    <w:name w:val="样式 标题 3 + (西文) 宋体 黑色"/>
    <w:basedOn w:val="797"/>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71" w:customStyle="1">
    <w:name w:val="Javis"/>
    <w:basedOn w:val="748"/>
    <w:uiPriority w:val="0"/>
    <w:qFormat/>
    <w:pPr>
      <w:ind w:right="210"/>
    </w:pPr>
    <w:rPr>
      <w:rFonts w:cs="宋体"/>
      <w:sz w:val="24"/>
    </w:rPr>
  </w:style>
  <w:style w:type="paragraph" w:styleId="1172" w:customStyle="1">
    <w:name w:val="样式 标题 1 + 加粗"/>
    <w:basedOn w:val="795"/>
    <w:uiPriority w:val="0"/>
    <w:qFormat/>
    <w:pPr>
      <w:keepLines/>
      <w:spacing w:before="120" w:after="120"/>
      <w:widowControl/>
      <w:tabs>
        <w:tab w:val="left" w:pos="1800" w:leader="none"/>
      </w:tabs>
    </w:pPr>
    <w:rPr>
      <w:rFonts w:ascii="新宋体" w:hAnsi="宋体" w:eastAsia="黑体"/>
      <w:bCs/>
      <w:szCs w:val="28"/>
    </w:rPr>
  </w:style>
  <w:style w:type="paragraph" w:styleId="1173" w:customStyle="1">
    <w:name w:val="重点"/>
    <w:basedOn w:val="748"/>
    <w:uiPriority w:val="0"/>
    <w:qFormat/>
    <w:pPr>
      <w:ind w:firstLine="420"/>
      <w:spacing w:after="20" w:line="288" w:lineRule="auto"/>
      <w:shd w:val="pct10" w:color="auto" w:fill="auto"/>
    </w:pPr>
    <w:rPr>
      <w:rFonts w:eastAsia="黑体"/>
      <w:b/>
      <w:szCs w:val="24"/>
    </w:rPr>
  </w:style>
  <w:style w:type="paragraph" w:styleId="1174" w:customStyle="1">
    <w:name w:val="目录"/>
    <w:basedOn w:val="748"/>
    <w:next w:val="748"/>
    <w:uiPriority w:val="0"/>
    <w:qFormat/>
    <w:pPr>
      <w:ind w:firstLine="420"/>
      <w:jc w:val="center"/>
      <w:spacing w:before="360" w:after="360" w:line="360" w:lineRule="auto"/>
    </w:pPr>
    <w:rPr>
      <w:b/>
      <w:spacing w:val="200"/>
      <w:sz w:val="36"/>
    </w:rPr>
  </w:style>
  <w:style w:type="paragraph" w:styleId="1175" w:customStyle="1">
    <w:name w:val="样式2"/>
    <w:basedOn w:val="797"/>
    <w:uiPriority w:val="0"/>
    <w:qFormat/>
    <w:pPr>
      <w:ind w:firstLine="448"/>
      <w:jc w:val="both"/>
      <w:keepLines/>
      <w:spacing w:line="416" w:lineRule="auto"/>
    </w:pPr>
    <w:rPr>
      <w:rFonts w:hAnsi="宋体" w:eastAsia="宋体"/>
      <w:color w:val="000000"/>
      <w:spacing w:val="-8"/>
      <w:sz w:val="24"/>
      <w:szCs w:val="32"/>
    </w:rPr>
  </w:style>
  <w:style w:type="paragraph" w:styleId="1176" w:customStyle="1">
    <w:name w:val="Char Char Char Char Char Char Char Char Char Char Char Char Char Char Char Char"/>
    <w:basedOn w:val="748"/>
    <w:uiPriority w:val="0"/>
    <w:qFormat/>
    <w:pPr>
      <w:tabs>
        <w:tab w:val="left" w:pos="360" w:leader="none"/>
      </w:tabs>
    </w:pPr>
    <w:rPr>
      <w:sz w:val="24"/>
      <w:szCs w:val="24"/>
    </w:rPr>
  </w:style>
  <w:style w:type="paragraph" w:styleId="1177" w:customStyle="1">
    <w:name w:val="xl52"/>
    <w:basedOn w:val="74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78" w:customStyle="1">
    <w:name w:val="函数注释2"/>
    <w:basedOn w:val="748"/>
    <w:uiPriority w:val="0"/>
    <w:qFormat/>
    <w:pPr>
      <w:ind w:left="1680" w:firstLine="420"/>
      <w:spacing w:after="20" w:line="288" w:lineRule="auto"/>
    </w:pPr>
    <w:rPr>
      <w:szCs w:val="24"/>
    </w:rPr>
  </w:style>
  <w:style w:type="paragraph" w:styleId="1179" w:customStyle="1">
    <w:name w:val="xl22"/>
    <w:basedOn w:val="74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80" w:customStyle="1">
    <w:name w:val="xl24"/>
    <w:basedOn w:val="74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81" w:customStyle="1">
    <w:name w:val="xl42"/>
    <w:basedOn w:val="74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82" w:customStyle="1">
    <w:name w:val="复选框1"/>
    <w:basedOn w:val="748"/>
    <w:uiPriority w:val="0"/>
    <w:qFormat/>
    <w:pPr>
      <w:ind w:firstLine="448"/>
      <w:spacing w:before="360" w:after="360"/>
      <w:widowControl/>
    </w:pPr>
    <w:rPr>
      <w:rFonts w:hAnsi="宋体"/>
      <w:color w:val="000000"/>
      <w:spacing w:val="-8"/>
      <w:sz w:val="20"/>
    </w:rPr>
  </w:style>
  <w:style w:type="paragraph" w:styleId="1183" w:customStyle="1">
    <w:name w:val="Char Char Char Char Char Char Char"/>
    <w:basedOn w:val="748"/>
    <w:uiPriority w:val="0"/>
    <w:qFormat/>
    <w:pPr>
      <w:jc w:val="left"/>
      <w:spacing w:after="160" w:line="240" w:lineRule="exact"/>
      <w:widowControl/>
    </w:pPr>
    <w:rPr>
      <w:rFonts w:ascii="Arial" w:hAnsi="Arial" w:eastAsia="Times New Roman" w:cs="Verdana"/>
      <w:b/>
      <w:sz w:val="24"/>
      <w:szCs w:val="24"/>
      <w:lang w:eastAsia="en-US"/>
    </w:rPr>
  </w:style>
  <w:style w:type="paragraph" w:styleId="1184" w:customStyle="1">
    <w:name w:val="标准文字"/>
    <w:basedOn w:val="748"/>
    <w:uiPriority w:val="0"/>
    <w:qFormat/>
    <w:pPr>
      <w:ind w:firstLine="420"/>
      <w:spacing w:after="20" w:line="360" w:lineRule="auto"/>
    </w:pPr>
    <w:rPr>
      <w:szCs w:val="24"/>
    </w:rPr>
  </w:style>
  <w:style w:type="paragraph" w:styleId="1185" w:customStyle="1">
    <w:name w:val="Char Char Char Char"/>
    <w:basedOn w:val="748"/>
    <w:uiPriority w:val="0"/>
    <w:qFormat/>
    <w:pPr>
      <w:jc w:val="left"/>
      <w:spacing w:after="160" w:line="240" w:lineRule="exact"/>
      <w:widowControl/>
    </w:pPr>
    <w:rPr>
      <w:rFonts w:ascii="Verdana" w:hAnsi="Verdana" w:eastAsia="仿宋_GB2312"/>
      <w:sz w:val="24"/>
      <w:lang w:eastAsia="en-US"/>
    </w:rPr>
  </w:style>
  <w:style w:type="paragraph" w:styleId="1186" w:customStyle="1">
    <w:name w:val="样式一"/>
    <w:basedOn w:val="74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87" w:customStyle="1">
    <w:name w:val="程序代码"/>
    <w:basedOn w:val="748"/>
    <w:uiPriority w:val="0"/>
    <w:qFormat/>
    <w:pPr>
      <w:ind w:left="839" w:firstLine="420"/>
      <w:spacing w:after="20" w:line="288" w:lineRule="auto"/>
    </w:pPr>
    <w:rPr>
      <w:rFonts w:eastAsia="仿宋_GB2312"/>
      <w:szCs w:val="24"/>
    </w:rPr>
  </w:style>
  <w:style w:type="paragraph" w:styleId="1188" w:customStyle="1">
    <w:name w:val="表格文字"/>
    <w:basedOn w:val="748"/>
    <w:uiPriority w:val="0"/>
    <w:qFormat/>
    <w:pPr>
      <w:jc w:val="left"/>
      <w:spacing w:line="288" w:lineRule="auto"/>
    </w:pPr>
  </w:style>
  <w:style w:type="paragraph" w:styleId="1189" w:customStyle="1">
    <w:name w:val="xl25"/>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90" w:customStyle="1">
    <w:name w:val="xl29"/>
    <w:basedOn w:val="74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91" w:customStyle="1">
    <w:name w:val="xl47"/>
    <w:basedOn w:val="7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92" w:customStyle="1">
    <w:name w:val="xl34"/>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93" w:customStyle="1">
    <w:name w:val="xl23"/>
    <w:basedOn w:val="74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94" w:customStyle="1">
    <w:name w:val="List Paragraph[858D7CFB-ED40-4347-BF05-701D383B685F][858D7CFB-ED40-4347-BF05-701D383B685F]"/>
    <w:basedOn w:val="748"/>
    <w:uiPriority w:val="0"/>
    <w:qFormat/>
    <w:pPr>
      <w:ind w:firstLine="420"/>
    </w:pPr>
    <w:rPr>
      <w:rFonts w:ascii="Calibri" w:hAnsi="Calibri"/>
      <w:color w:val="000000"/>
      <w:spacing w:val="-8"/>
      <w:szCs w:val="22"/>
    </w:rPr>
  </w:style>
  <w:style w:type="paragraph" w:styleId="1195" w:customStyle="1">
    <w:name w:val="xl30"/>
    <w:basedOn w:val="74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96" w:customStyle="1">
    <w:name w:val="文档标签"/>
    <w:next w:val="748"/>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97" w:customStyle="1">
    <w:name w:val="whs5"/>
    <w:basedOn w:val="748"/>
    <w:uiPriority w:val="0"/>
    <w:qFormat/>
    <w:pPr>
      <w:ind w:left="115" w:right="130" w:firstLine="448"/>
      <w:widowControl/>
    </w:pPr>
    <w:rPr>
      <w:rFonts w:hAnsi="宋体"/>
      <w:color w:val="000000"/>
      <w:spacing w:val="-8"/>
      <w:sz w:val="18"/>
      <w:szCs w:val="18"/>
      <w:lang w:eastAsia="en-US"/>
    </w:rPr>
  </w:style>
  <w:style w:type="paragraph" w:styleId="1198" w:customStyle="1">
    <w:name w:val="Char Char Char Char Char Char"/>
    <w:basedOn w:val="748"/>
    <w:uiPriority w:val="0"/>
    <w:qFormat/>
    <w:pPr>
      <w:jc w:val="left"/>
      <w:spacing w:after="160" w:line="240" w:lineRule="exact"/>
      <w:widowControl/>
    </w:pPr>
    <w:rPr>
      <w:rFonts w:ascii="黑体" w:hAnsi="Verdana" w:eastAsia="黑体"/>
      <w:sz w:val="32"/>
      <w:szCs w:val="32"/>
    </w:rPr>
  </w:style>
  <w:style w:type="paragraph" w:styleId="1199" w:customStyle="1">
    <w:name w:val="表格标题"/>
    <w:basedOn w:val="748"/>
    <w:uiPriority w:val="0"/>
    <w:qFormat/>
    <w:pPr>
      <w:jc w:val="center"/>
      <w:spacing w:before="120" w:line="400" w:lineRule="exact"/>
    </w:pPr>
    <w:rPr>
      <w:rFonts w:eastAsia="文鼎CS中宋"/>
      <w:spacing w:val="8"/>
      <w:sz w:val="24"/>
    </w:rPr>
  </w:style>
  <w:style w:type="paragraph" w:styleId="1200" w:customStyle="1">
    <w:name w:val="列表2"/>
    <w:basedOn w:val="748"/>
    <w:uiPriority w:val="0"/>
    <w:qFormat/>
    <w:pPr>
      <w:ind w:left="1469" w:hanging="420"/>
      <w:spacing w:after="20" w:line="288" w:lineRule="auto"/>
      <w:tabs>
        <w:tab w:val="left" w:pos="1470" w:leader="none"/>
      </w:tabs>
    </w:pPr>
    <w:rPr>
      <w:szCs w:val="24"/>
    </w:rPr>
  </w:style>
  <w:style w:type="paragraph" w:styleId="1201" w:customStyle="1">
    <w:name w:val="列表段落1"/>
    <w:basedOn w:val="748"/>
    <w:uiPriority w:val="0"/>
    <w:qFormat/>
    <w:pPr>
      <w:ind w:firstLine="420"/>
    </w:pPr>
    <w:rPr>
      <w:rFonts w:ascii="Calibri" w:hAnsi="Calibri"/>
      <w:szCs w:val="22"/>
    </w:rPr>
  </w:style>
  <w:style w:type="paragraph" w:styleId="1202" w:customStyle="1">
    <w:name w:val="xl28"/>
    <w:basedOn w:val="74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3" w:customStyle="1">
    <w:name w:val="Char Char Char1 Char Char Char"/>
    <w:basedOn w:val="748"/>
    <w:uiPriority w:val="0"/>
    <w:qFormat/>
    <w:pPr>
      <w:ind w:firstLine="200"/>
    </w:pPr>
    <w:rPr>
      <w:rFonts w:ascii="Tahoma" w:hAnsi="Tahoma"/>
      <w:sz w:val="24"/>
    </w:rPr>
  </w:style>
  <w:style w:type="paragraph" w:styleId="1204" w:customStyle="1">
    <w:name w:val="xl35"/>
    <w:basedOn w:val="74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5"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6" w:customStyle="1">
    <w:name w:val="xl43"/>
    <w:basedOn w:val="74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07" w:customStyle="1">
    <w:name w:val="表头"/>
    <w:basedOn w:val="748"/>
    <w:uiPriority w:val="0"/>
    <w:qFormat/>
    <w:pPr>
      <w:jc w:val="center"/>
      <w:spacing w:line="320" w:lineRule="atLeast"/>
    </w:pPr>
    <w:rPr>
      <w:rFonts w:eastAsia="黑体"/>
      <w:spacing w:val="-10"/>
    </w:rPr>
  </w:style>
  <w:style w:type="paragraph" w:styleId="1208" w:customStyle="1">
    <w:name w:val="标准式样"/>
    <w:basedOn w:val="1030"/>
    <w:uiPriority w:val="0"/>
    <w:qFormat/>
  </w:style>
  <w:style w:type="paragraph" w:styleId="1209" w:customStyle="1">
    <w:name w:val="xl50"/>
    <w:basedOn w:val="748"/>
    <w:uiPriority w:val="0"/>
    <w:qFormat/>
    <w:pPr>
      <w:jc w:val="center"/>
      <w:spacing w:before="100" w:beforeAutospacing="1" w:after="100" w:afterAutospacing="1"/>
      <w:widowControl/>
    </w:pPr>
    <w:rPr>
      <w:rFonts w:ascii="宋体" w:hAnsi="宋体"/>
      <w:b/>
      <w:bCs/>
      <w:sz w:val="40"/>
      <w:szCs w:val="40"/>
    </w:rPr>
  </w:style>
  <w:style w:type="paragraph" w:styleId="1210" w:customStyle="1">
    <w:name w:val="Char1"/>
    <w:basedOn w:val="748"/>
    <w:uiPriority w:val="0"/>
    <w:qFormat/>
    <w:pPr>
      <w:ind w:firstLine="448"/>
    </w:pPr>
    <w:rPr>
      <w:rFonts w:ascii="宋体" w:hAnsi="宋体" w:eastAsia="仿宋_GB2312"/>
      <w:b/>
      <w:color w:val="000000"/>
      <w:spacing w:val="-8"/>
      <w:sz w:val="32"/>
      <w:szCs w:val="32"/>
    </w:rPr>
  </w:style>
  <w:style w:type="paragraph" w:styleId="1211" w:customStyle="1">
    <w:name w:val="font0"/>
    <w:basedOn w:val="748"/>
    <w:uiPriority w:val="0"/>
    <w:qFormat/>
    <w:pPr>
      <w:jc w:val="left"/>
      <w:spacing w:before="100" w:beforeAutospacing="1" w:after="100" w:afterAutospacing="1"/>
      <w:widowControl/>
    </w:pPr>
    <w:rPr>
      <w:rFonts w:hint="eastAsia" w:ascii="宋体" w:hAnsi="宋体"/>
      <w:sz w:val="18"/>
      <w:szCs w:val="18"/>
    </w:rPr>
  </w:style>
  <w:style w:type="paragraph" w:styleId="1212" w:customStyle="1">
    <w:name w:val="xl27"/>
    <w:basedOn w:val="74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13" w:customStyle="1">
    <w:name w:val="简介正文"/>
    <w:basedOn w:val="748"/>
    <w:uiPriority w:val="0"/>
    <w:qFormat/>
    <w:pPr>
      <w:ind w:left="1701" w:hanging="1701"/>
      <w:spacing w:after="20" w:line="520" w:lineRule="exact"/>
      <w:tabs>
        <w:tab w:val="left" w:pos="425" w:leader="none"/>
      </w:tabs>
    </w:pPr>
    <w:rPr>
      <w:sz w:val="24"/>
    </w:rPr>
  </w:style>
  <w:style w:type="paragraph" w:styleId="1214" w:customStyle="1">
    <w:name w:val="xl31"/>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5"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6" w:customStyle="1">
    <w:name w:val="xl48"/>
    <w:basedOn w:val="7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17" w:customStyle="1">
    <w:name w:val="Other|1"/>
    <w:basedOn w:val="748"/>
    <w:uiPriority w:val="0"/>
    <w:qFormat/>
    <w:pPr>
      <w:ind w:firstLine="220"/>
    </w:pPr>
    <w:rPr>
      <w:rFonts w:ascii="宋体" w:hAnsi="宋体" w:cs="宋体"/>
      <w:sz w:val="20"/>
      <w:lang w:val="zh-TW" w:eastAsia="zh-TW" w:bidi="zh-TW"/>
    </w:rPr>
  </w:style>
  <w:style w:type="paragraph" w:styleId="1218" w:customStyle="1">
    <w:name w:val="正文首行缩进11"/>
    <w:basedOn w:val="1219"/>
    <w:uiPriority w:val="0"/>
    <w:qFormat/>
    <w:pPr>
      <w:ind w:firstLine="420"/>
      <w:spacing w:after="120"/>
    </w:pPr>
    <w:rPr>
      <w:rFonts w:ascii="Times New Roman"/>
      <w:sz w:val="21"/>
    </w:rPr>
  </w:style>
  <w:style w:type="paragraph" w:styleId="1219" w:customStyle="1">
    <w:name w:val="正文文本11"/>
    <w:basedOn w:val="748"/>
    <w:next w:val="1220"/>
    <w:uiPriority w:val="0"/>
    <w:semiHidden/>
    <w:qFormat/>
    <w:rPr>
      <w:rFonts w:ascii="宋体" w:hAnsi="宋体" w:eastAsia="宋体" w:cs="宋体"/>
      <w:sz w:val="24"/>
      <w:szCs w:val="24"/>
      <w:lang w:eastAsia="en-US"/>
    </w:rPr>
  </w:style>
  <w:style w:type="paragraph" w:styleId="1220" w:customStyle="1">
    <w:name w:val="列表11"/>
    <w:basedOn w:val="748"/>
    <w:uiPriority w:val="0"/>
    <w:qFormat/>
    <w:pPr>
      <w:ind w:left="420" w:hanging="420"/>
      <w:spacing w:after="20" w:line="288" w:lineRule="auto"/>
      <w:tabs>
        <w:tab w:val="left" w:pos="420" w:leader="none"/>
      </w:tabs>
    </w:pPr>
    <w:rPr>
      <w:szCs w:val="20"/>
      <w:lang w:val="en-GB"/>
    </w:rPr>
  </w:style>
  <w:style w:type="character" w:styleId="1221" w:customStyle="1">
    <w:name w:val="font81"/>
    <w:uiPriority w:val="0"/>
    <w:qFormat/>
    <w:rPr>
      <w:rFonts w:hint="eastAsia" w:ascii="宋体" w:hAnsi="宋体" w:eastAsia="宋体" w:cs="宋体"/>
      <w:b/>
      <w:color w:val="000000"/>
      <w:sz w:val="24"/>
      <w:szCs w:val="24"/>
      <w:u w:val="none"/>
    </w:rPr>
  </w:style>
  <w:style w:type="paragraph" w:styleId="12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23" w:customStyle="1">
    <w:name w:val="普通(网站)2"/>
    <w:basedOn w:val="748"/>
    <w:uiPriority w:val="0"/>
    <w:qFormat/>
    <w:pPr>
      <w:spacing w:before="100" w:beforeAutospacing="1" w:after="100" w:afterAutospacing="1"/>
    </w:pPr>
    <w:rPr>
      <w:rFonts w:ascii="宋体" w:hAnsi="宋体" w:cs="宋体"/>
      <w:szCs w:val="24"/>
    </w:rPr>
  </w:style>
  <w:style w:type="numbering" w:styleId="94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蔡静</cp:lastModifiedBy>
  <cp:revision>5</cp:revision>
  <dcterms:created xsi:type="dcterms:W3CDTF">2022-07-11T04:13:00Z</dcterms:created>
  <dcterms:modified xsi:type="dcterms:W3CDTF">2026-10-23T01:55:47Z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0F11420C13D247EFB9EEB9C416D87CA4_13</vt:lpwstr>
  </property>
  <property fmtid="{D5CDD505-2E9C-101B-9397-08002B2CF9AE}" pid="4" name="KSOTemplateDocerSaveRecord">
    <vt:lpwstr>eyJoZGlkIjoiODYzZWViNDJkM2RjNmU3M2Y4YmJkZmE2YTc2MWY0YmIiLCJ1c2VySWQiOiI0MTU5NTQ1MTEifQ==</vt:lpwstr>
  </property>
</Properties>
</file>