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hint="eastAsia" w:ascii="宋体" w:hAnsi="宋体"/>
          <w:b/>
          <w:sz w:val="32"/>
        </w:rPr>
        <w:t xml:space="preserve">JSZC-320500-JZCG-G2026-0256</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苏州市姑苏区机关事务管理中心</w:t>
      </w:r>
      <w:r>
        <w:rPr>
          <w:rFonts w:hint="eastAsia" w:ascii="宋体" w:hAnsi="宋体"/>
          <w:b/>
          <w:sz w:val="32"/>
        </w:rPr>
        <w:tab/>
      </w:r>
      <w:r/>
    </w:p>
    <w:p>
      <w:pPr>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姑苏区政务服务中心2026-2028年度物业管理项目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5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026</w:t>
      </w:r>
      <w:r>
        <w:rPr>
          <w:rFonts w:hint="eastAsia" w:ascii="宋体" w:hAnsi="宋体"/>
          <w:b/>
          <w:sz w:val="32"/>
        </w:rPr>
        <w:t xml:space="preserve">年9月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65"/>
        <w:ind w:firstLine="0"/>
        <w:jc w:val="left"/>
        <w:spacing w:before="120" w:after="120"/>
        <w:tabs>
          <w:tab w:val="right" w:pos="9856" w:leader="dot"/>
        </w:tabs>
        <w:rPr>
          <w:rStyle w:val="897"/>
          <w:rFonts w:ascii="宋体" w:hAnsi="宋体" w:cs="Calibri"/>
          <w:bCs/>
          <w:caps/>
          <w:color w:val="auto"/>
          <w:sz w:val="28"/>
          <w:szCs w:val="28"/>
        </w:rPr>
        <w:outlineLvl w:val="9"/>
      </w:pPr>
      <w:r>
        <w:rPr>
          <w:rFonts w:ascii="宋体" w:hAnsi="宋体" w:cs="Calibri"/>
          <w:bCs/>
          <w:caps/>
          <w:color w:val="auto"/>
          <w:sz w:val="28"/>
          <w:szCs w:val="28"/>
        </w:rPr>
      </w:r>
      <w:r/>
    </w:p>
    <w:p>
      <w:pPr>
        <w:pStyle w:val="865"/>
        <w:ind w:firstLine="0"/>
        <w:tabs>
          <w:tab w:val="right" w:pos="9864" w:leader="dot"/>
        </w:tabs>
        <w:rPr>
          <w:rFonts w:ascii="宋体" w:hAnsi="宋体" w:cs="宋体"/>
          <w:sz w:val="30"/>
          <w:szCs w:val="30"/>
        </w:rPr>
      </w:pPr>
      <w:r>
        <w:rPr>
          <w:rStyle w:val="897"/>
          <w:rFonts w:hint="eastAsia" w:ascii="宋体" w:hAnsi="宋体" w:cs="宋体"/>
          <w:color w:val="auto"/>
          <w:sz w:val="30"/>
        </w:rPr>
        <w:fldChar w:fldCharType="begin"/>
      </w:r>
      <w:r>
        <w:rPr>
          <w:rStyle w:val="897"/>
          <w:rFonts w:hint="eastAsia" w:ascii="宋体" w:hAnsi="宋体" w:cs="宋体"/>
          <w:bCs/>
          <w:caps/>
          <w:color w:val="auto"/>
          <w:sz w:val="30"/>
          <w:szCs w:val="30"/>
        </w:rPr>
        <w:instrText xml:space="preserve"> TOC \o "1-1" \h \z \u </w:instrText>
      </w:r>
      <w:r>
        <w:rPr>
          <w:rStyle w:val="897"/>
          <w:rFonts w:hint="eastAsia" w:ascii="宋体" w:hAnsi="宋体" w:cs="宋体"/>
          <w:color w:val="auto"/>
          <w:sz w:val="30"/>
        </w:rPr>
        <w:fldChar w:fldCharType="separate"/>
      </w:r>
      <w:r>
        <w:fldChar w:fldCharType="begin"/>
      </w:r>
      <w:r>
        <w:instrText xml:space="preserve"> HYPERLINK \l "_Toc3093" </w:instrText>
      </w:r>
      <w:r>
        <w:fldChar w:fldCharType="separate"/>
      </w:r>
      <w:r>
        <w:rPr>
          <w:rFonts w:hint="eastAsia" w:ascii="宋体" w:hAnsi="宋体" w:cs="宋体"/>
          <w:sz w:val="30"/>
          <w:szCs w:val="30"/>
        </w:rPr>
        <w:t xml:space="preserve">第一章 投标邀请函</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_Toc3093 \h </w:instrText>
      </w:r>
      <w:r>
        <w:rPr>
          <w:rFonts w:hint="eastAsia" w:ascii="宋体" w:hAnsi="宋体" w:cs="宋体"/>
          <w:sz w:val="30"/>
          <w:szCs w:val="30"/>
        </w:rPr>
        <w:fldChar w:fldCharType="separate"/>
      </w:r>
      <w:r>
        <w:rPr>
          <w:rFonts w:hint="eastAsia" w:ascii="宋体" w:hAnsi="宋体" w:cs="宋体"/>
          <w:sz w:val="30"/>
          <w:szCs w:val="30"/>
        </w:rPr>
        <w:t xml:space="preserve">5</w:t>
      </w:r>
      <w:r>
        <w:rPr>
          <w:rFonts w:hint="eastAsia" w:ascii="宋体" w:hAnsi="宋体" w:cs="宋体"/>
          <w:sz w:val="30"/>
          <w:szCs w:val="30"/>
        </w:rPr>
        <w:fldChar w:fldCharType="end"/>
      </w:r>
      <w:r>
        <w:rPr>
          <w:rFonts w:hint="eastAsia" w:ascii="宋体" w:hAnsi="宋体" w:cs="宋体"/>
          <w:sz w:val="30"/>
          <w:szCs w:val="30"/>
        </w:rPr>
        <w:fldChar w:fldCharType="end"/>
      </w:r>
      <w:r/>
    </w:p>
    <w:p>
      <w:pPr>
        <w:pStyle w:val="865"/>
        <w:ind w:firstLine="0"/>
        <w:tabs>
          <w:tab w:val="right" w:pos="9864" w:leader="dot"/>
        </w:tabs>
        <w:rPr>
          <w:rFonts w:ascii="宋体" w:hAnsi="宋体" w:cs="宋体"/>
          <w:sz w:val="30"/>
          <w:szCs w:val="30"/>
        </w:rPr>
      </w:pPr>
      <w:r>
        <w:fldChar w:fldCharType="begin"/>
      </w:r>
      <w:r>
        <w:instrText xml:space="preserve"> HYPERLINK \l "_Toc17702" </w:instrText>
      </w:r>
      <w:r>
        <w:fldChar w:fldCharType="separate"/>
      </w:r>
      <w:r>
        <w:rPr>
          <w:rFonts w:hint="eastAsia" w:ascii="宋体" w:hAnsi="宋体" w:cs="宋体"/>
          <w:sz w:val="30"/>
          <w:szCs w:val="30"/>
        </w:rPr>
        <w:t xml:space="preserve">第二章  投标人须知</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_Toc17702 \h </w:instrText>
      </w:r>
      <w:r>
        <w:rPr>
          <w:rFonts w:hint="eastAsia" w:ascii="宋体" w:hAnsi="宋体" w:cs="宋体"/>
          <w:sz w:val="30"/>
          <w:szCs w:val="30"/>
        </w:rPr>
        <w:fldChar w:fldCharType="separate"/>
      </w:r>
      <w:r>
        <w:rPr>
          <w:rFonts w:hint="eastAsia" w:ascii="宋体" w:hAnsi="宋体" w:cs="宋体"/>
          <w:sz w:val="30"/>
          <w:szCs w:val="30"/>
        </w:rPr>
        <w:t xml:space="preserve">9</w:t>
      </w:r>
      <w:r>
        <w:rPr>
          <w:rFonts w:hint="eastAsia" w:ascii="宋体" w:hAnsi="宋体" w:cs="宋体"/>
          <w:sz w:val="30"/>
          <w:szCs w:val="30"/>
        </w:rPr>
        <w:fldChar w:fldCharType="end"/>
      </w:r>
      <w:r>
        <w:rPr>
          <w:rFonts w:hint="eastAsia" w:ascii="宋体" w:hAnsi="宋体" w:cs="宋体"/>
          <w:sz w:val="30"/>
          <w:szCs w:val="30"/>
        </w:rPr>
        <w:fldChar w:fldCharType="end"/>
      </w:r>
      <w:r/>
    </w:p>
    <w:p>
      <w:pPr>
        <w:pStyle w:val="865"/>
        <w:ind w:firstLine="0"/>
        <w:tabs>
          <w:tab w:val="right" w:pos="9864" w:leader="dot"/>
        </w:tabs>
        <w:rPr>
          <w:rFonts w:ascii="宋体" w:hAnsi="宋体" w:cs="宋体"/>
          <w:sz w:val="30"/>
          <w:szCs w:val="30"/>
        </w:rPr>
      </w:pPr>
      <w:r>
        <w:fldChar w:fldCharType="begin"/>
      </w:r>
      <w:r>
        <w:instrText xml:space="preserve"> HYPERLINK \l "_Toc27047" </w:instrText>
      </w:r>
      <w:r>
        <w:fldChar w:fldCharType="separate"/>
      </w:r>
      <w:r>
        <w:rPr>
          <w:rFonts w:hint="eastAsia" w:ascii="宋体" w:hAnsi="宋体" w:cs="宋体"/>
          <w:sz w:val="30"/>
          <w:szCs w:val="30"/>
        </w:rPr>
        <w:t xml:space="preserve">第三章  投标文件格式</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_Toc27047 \h </w:instrText>
      </w:r>
      <w:r>
        <w:rPr>
          <w:rFonts w:hint="eastAsia" w:ascii="宋体" w:hAnsi="宋体" w:cs="宋体"/>
          <w:sz w:val="30"/>
          <w:szCs w:val="30"/>
        </w:rPr>
        <w:fldChar w:fldCharType="separate"/>
      </w:r>
      <w:r>
        <w:rPr>
          <w:rFonts w:hint="eastAsia" w:ascii="宋体" w:hAnsi="宋体" w:cs="宋体"/>
          <w:sz w:val="30"/>
          <w:szCs w:val="30"/>
        </w:rPr>
        <w:t xml:space="preserve">21</w:t>
      </w:r>
      <w:r>
        <w:rPr>
          <w:rFonts w:hint="eastAsia" w:ascii="宋体" w:hAnsi="宋体" w:cs="宋体"/>
          <w:sz w:val="30"/>
          <w:szCs w:val="30"/>
        </w:rPr>
        <w:fldChar w:fldCharType="end"/>
      </w:r>
      <w:r>
        <w:rPr>
          <w:rFonts w:hint="eastAsia" w:ascii="宋体" w:hAnsi="宋体" w:cs="宋体"/>
          <w:sz w:val="30"/>
          <w:szCs w:val="30"/>
        </w:rPr>
        <w:fldChar w:fldCharType="end"/>
      </w:r>
      <w:r/>
    </w:p>
    <w:p>
      <w:pPr>
        <w:pStyle w:val="865"/>
        <w:ind w:firstLine="0"/>
        <w:tabs>
          <w:tab w:val="right" w:pos="9864" w:leader="dot"/>
        </w:tabs>
        <w:rPr>
          <w:rFonts w:ascii="宋体" w:hAnsi="宋体" w:cs="宋体"/>
          <w:sz w:val="30"/>
          <w:szCs w:val="30"/>
        </w:rPr>
      </w:pPr>
      <w:r>
        <w:fldChar w:fldCharType="begin"/>
      </w:r>
      <w:r>
        <w:instrText xml:space="preserve"> HYPERLINK \l "_Toc20059" </w:instrText>
      </w:r>
      <w:r>
        <w:fldChar w:fldCharType="separate"/>
      </w:r>
      <w:r>
        <w:rPr>
          <w:rFonts w:hint="eastAsia" w:ascii="宋体" w:hAnsi="宋体" w:cs="宋体"/>
          <w:sz w:val="30"/>
          <w:szCs w:val="30"/>
        </w:rPr>
        <w:t xml:space="preserve">第四章  招标书</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_Toc20059 \h </w:instrText>
      </w:r>
      <w:r>
        <w:rPr>
          <w:rFonts w:hint="eastAsia" w:ascii="宋体" w:hAnsi="宋体" w:cs="宋体"/>
          <w:sz w:val="30"/>
          <w:szCs w:val="30"/>
        </w:rPr>
        <w:fldChar w:fldCharType="separate"/>
      </w:r>
      <w:r>
        <w:rPr>
          <w:rFonts w:hint="eastAsia" w:ascii="宋体" w:hAnsi="宋体" w:cs="宋体"/>
          <w:sz w:val="30"/>
          <w:szCs w:val="30"/>
        </w:rPr>
        <w:t xml:space="preserve">40</w:t>
      </w:r>
      <w:r>
        <w:rPr>
          <w:rFonts w:hint="eastAsia" w:ascii="宋体" w:hAnsi="宋体" w:cs="宋体"/>
          <w:sz w:val="30"/>
          <w:szCs w:val="30"/>
        </w:rPr>
        <w:fldChar w:fldCharType="end"/>
      </w:r>
      <w:r>
        <w:rPr>
          <w:rFonts w:hint="eastAsia" w:ascii="宋体" w:hAnsi="宋体" w:cs="宋体"/>
          <w:sz w:val="30"/>
          <w:szCs w:val="30"/>
        </w:rPr>
        <w:fldChar w:fldCharType="end"/>
      </w:r>
      <w:r/>
    </w:p>
    <w:p>
      <w:pPr>
        <w:pStyle w:val="865"/>
        <w:ind w:firstLine="0"/>
        <w:tabs>
          <w:tab w:val="right" w:pos="9864" w:leader="dot"/>
        </w:tabs>
        <w:rPr>
          <w:rFonts w:ascii="宋体" w:hAnsi="宋体" w:cs="宋体"/>
          <w:sz w:val="30"/>
          <w:szCs w:val="30"/>
        </w:rPr>
      </w:pPr>
      <w:r>
        <w:fldChar w:fldCharType="begin"/>
      </w:r>
      <w:r>
        <w:instrText xml:space="preserve"> HYPERLINK \l "_Toc18468" </w:instrText>
      </w:r>
      <w:r>
        <w:fldChar w:fldCharType="separate"/>
      </w:r>
      <w:r>
        <w:rPr>
          <w:rFonts w:hint="eastAsia" w:ascii="宋体" w:hAnsi="宋体" w:cs="宋体"/>
          <w:sz w:val="30"/>
          <w:szCs w:val="30"/>
        </w:rPr>
        <w:t xml:space="preserve">第五章 合同及主要条款</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_Toc18468 \h </w:instrText>
      </w:r>
      <w:r>
        <w:rPr>
          <w:rFonts w:hint="eastAsia" w:ascii="宋体" w:hAnsi="宋体" w:cs="宋体"/>
          <w:sz w:val="30"/>
          <w:szCs w:val="30"/>
        </w:rPr>
        <w:fldChar w:fldCharType="separate"/>
      </w:r>
      <w:r>
        <w:rPr>
          <w:rFonts w:hint="eastAsia" w:ascii="宋体" w:hAnsi="宋体" w:cs="宋体"/>
          <w:sz w:val="30"/>
          <w:szCs w:val="30"/>
        </w:rPr>
        <w:t xml:space="preserve">57</w:t>
      </w:r>
      <w:r>
        <w:rPr>
          <w:rFonts w:hint="eastAsia" w:ascii="宋体" w:hAnsi="宋体" w:cs="宋体"/>
          <w:sz w:val="30"/>
          <w:szCs w:val="30"/>
        </w:rPr>
        <w:fldChar w:fldCharType="end"/>
      </w:r>
      <w:r>
        <w:rPr>
          <w:rFonts w:hint="eastAsia" w:ascii="宋体" w:hAnsi="宋体" w:cs="宋体"/>
          <w:sz w:val="30"/>
          <w:szCs w:val="30"/>
        </w:rPr>
        <w:fldChar w:fldCharType="end"/>
      </w:r>
      <w:r/>
    </w:p>
    <w:p>
      <w:pPr>
        <w:pStyle w:val="865"/>
        <w:ind w:firstLine="0"/>
        <w:tabs>
          <w:tab w:val="right" w:pos="9864" w:leader="dot"/>
        </w:tabs>
        <w:rPr>
          <w:rFonts w:ascii="宋体" w:hAnsi="宋体" w:cs="宋体"/>
          <w:sz w:val="30"/>
          <w:szCs w:val="30"/>
        </w:rPr>
      </w:pPr>
      <w:r>
        <w:fldChar w:fldCharType="begin"/>
      </w:r>
      <w:r>
        <w:instrText xml:space="preserve"> HYPERLINK \l "_Toc479" </w:instrText>
      </w:r>
      <w:r>
        <w:fldChar w:fldCharType="separate"/>
      </w:r>
      <w:r>
        <w:rPr>
          <w:rFonts w:hint="eastAsia" w:ascii="宋体" w:hAnsi="宋体" w:cs="宋体"/>
          <w:sz w:val="30"/>
          <w:szCs w:val="30"/>
        </w:rPr>
        <w:t xml:space="preserve">第六章 评标办法和评分标准</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_Toc479 \h </w:instrText>
      </w:r>
      <w:r>
        <w:rPr>
          <w:rFonts w:hint="eastAsia" w:ascii="宋体" w:hAnsi="宋体" w:cs="宋体"/>
          <w:sz w:val="30"/>
          <w:szCs w:val="30"/>
        </w:rPr>
        <w:fldChar w:fldCharType="separate"/>
      </w:r>
      <w:r>
        <w:rPr>
          <w:rFonts w:hint="eastAsia" w:ascii="宋体" w:hAnsi="宋体" w:cs="宋体"/>
          <w:sz w:val="30"/>
          <w:szCs w:val="30"/>
        </w:rPr>
        <w:t xml:space="preserve">66</w:t>
      </w:r>
      <w:r>
        <w:rPr>
          <w:rFonts w:hint="eastAsia" w:ascii="宋体" w:hAnsi="宋体" w:cs="宋体"/>
          <w:sz w:val="30"/>
          <w:szCs w:val="30"/>
        </w:rPr>
        <w:fldChar w:fldCharType="end"/>
      </w:r>
      <w:r>
        <w:rPr>
          <w:rFonts w:hint="eastAsia" w:ascii="宋体" w:hAnsi="宋体" w:cs="宋体"/>
          <w:sz w:val="30"/>
          <w:szCs w:val="30"/>
        </w:rPr>
        <w:fldChar w:fldCharType="end"/>
      </w:r>
      <w:r/>
    </w:p>
    <w:p>
      <w:pPr>
        <w:pStyle w:val="865"/>
        <w:ind w:firstLine="0"/>
        <w:tabs>
          <w:tab w:val="right" w:pos="9864" w:leader="dot"/>
        </w:tabs>
        <w:rPr>
          <w:rFonts w:ascii="宋体" w:hAnsi="宋体" w:cs="宋体"/>
          <w:sz w:val="30"/>
          <w:szCs w:val="30"/>
        </w:rPr>
      </w:pPr>
      <w:r>
        <w:fldChar w:fldCharType="begin"/>
      </w:r>
      <w:r>
        <w:instrText xml:space="preserve"> HYPERLINK \l "_Toc30237" </w:instrText>
      </w:r>
      <w:r>
        <w:fldChar w:fldCharType="separate"/>
      </w:r>
      <w:r>
        <w:rPr>
          <w:rFonts w:hint="eastAsia" w:ascii="宋体" w:hAnsi="宋体" w:cs="宋体"/>
          <w:sz w:val="30"/>
          <w:szCs w:val="30"/>
        </w:rPr>
        <w:t xml:space="preserve">第七章  物业管理考核办法</w:t>
      </w:r>
      <w:r>
        <w:rPr>
          <w:rFonts w:hint="eastAsia" w:ascii="宋体" w:hAnsi="宋体" w:cs="宋体"/>
          <w:sz w:val="30"/>
          <w:szCs w:val="30"/>
        </w:rPr>
        <w:tab/>
      </w:r>
      <w:r>
        <w:rPr>
          <w:rFonts w:hint="eastAsia" w:ascii="宋体" w:hAnsi="宋体" w:cs="宋体"/>
          <w:sz w:val="30"/>
          <w:szCs w:val="30"/>
        </w:rPr>
        <w:fldChar w:fldCharType="begin"/>
      </w:r>
      <w:r>
        <w:rPr>
          <w:rFonts w:hint="eastAsia" w:ascii="宋体" w:hAnsi="宋体" w:cs="宋体"/>
          <w:sz w:val="30"/>
          <w:szCs w:val="30"/>
        </w:rPr>
        <w:instrText xml:space="preserve"> PAGEREF _Toc30237 \h </w:instrText>
      </w:r>
      <w:r>
        <w:rPr>
          <w:rFonts w:hint="eastAsia" w:ascii="宋体" w:hAnsi="宋体" w:cs="宋体"/>
          <w:sz w:val="30"/>
          <w:szCs w:val="30"/>
        </w:rPr>
        <w:fldChar w:fldCharType="separate"/>
      </w:r>
      <w:r>
        <w:rPr>
          <w:rFonts w:hint="eastAsia" w:ascii="宋体" w:hAnsi="宋体" w:cs="宋体"/>
          <w:sz w:val="30"/>
          <w:szCs w:val="30"/>
        </w:rPr>
        <w:t xml:space="preserve">71</w:t>
      </w:r>
      <w:r>
        <w:rPr>
          <w:rFonts w:hint="eastAsia" w:ascii="宋体" w:hAnsi="宋体" w:cs="宋体"/>
          <w:sz w:val="30"/>
          <w:szCs w:val="30"/>
        </w:rPr>
        <w:fldChar w:fldCharType="end"/>
      </w:r>
      <w:r>
        <w:rPr>
          <w:rFonts w:hint="eastAsia" w:ascii="宋体" w:hAnsi="宋体" w:cs="宋体"/>
          <w:sz w:val="30"/>
          <w:szCs w:val="30"/>
        </w:rPr>
        <w:fldChar w:fldCharType="end"/>
      </w:r>
      <w:r/>
    </w:p>
    <w:p>
      <w:pPr>
        <w:pStyle w:val="865"/>
        <w:ind w:firstLine="0"/>
        <w:jc w:val="left"/>
        <w:tabs>
          <w:tab w:val="right" w:pos="9856" w:leader="dot"/>
        </w:tabs>
        <w:rPr>
          <w:rFonts w:ascii="宋体" w:hAnsi="宋体"/>
          <w:sz w:val="32"/>
          <w:szCs w:val="32"/>
        </w:rPr>
        <w:outlineLvl w:val="9"/>
      </w:pPr>
      <w:r>
        <w:rPr>
          <w:rFonts w:hint="eastAsia" w:ascii="宋体" w:hAnsi="宋体" w:cs="宋体"/>
          <w:bCs/>
          <w:caps/>
          <w:sz w:val="30"/>
          <w:szCs w:val="30"/>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5681"/>
      <w:r/>
      <w:bookmarkStart w:id="2" w:name="_Toc17003"/>
      <w:r>
        <w:rPr>
          <w:rFonts w:ascii="宋体" w:hAnsi="宋体"/>
          <w:b/>
          <w:spacing w:val="20"/>
          <w:sz w:val="30"/>
        </w:rPr>
        <w:t xml:space="preserve">前 附 表</w:t>
      </w:r>
      <w:bookmarkEnd w:id="0"/>
      <w:r/>
      <w:bookmarkEnd w:id="1"/>
      <w:r/>
      <w:bookmarkEnd w:id="2"/>
      <w:r/>
      <w:r/>
    </w:p>
    <w:tbl>
      <w:tblPr>
        <w:tblStyle w:val="843"/>
        <w:tblW w:w="10031" w:type="dxa"/>
        <w:tblInd w:w="108" w:type="dxa"/>
        <w:tblLayout w:type="fixed"/>
        <w:tblCellMar>
          <w:left w:w="0" w:type="dxa"/>
          <w:top w:w="0" w:type="dxa"/>
          <w:right w:w="0" w:type="dxa"/>
          <w:bottom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JSZC-320500-JZCG-G2026-0256</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姑苏区政务服务中心2026-2028年度物业管理项目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p>
          <w:p>
            <w:pPr>
              <w:ind w:left="0"/>
              <w:jc w:val="left"/>
              <w:spacing w:line="440" w:lineRule="exact"/>
              <w:rPr>
                <w:rFonts w:ascii="宋体" w:hAnsi="宋体"/>
                <w:sz w:val="21"/>
                <w:szCs w:val="21"/>
              </w:rPr>
            </w:pPr>
            <w:r>
              <w:rPr>
                <w:rFonts w:hint="eastAsia" w:ascii="宋体" w:hAnsi="宋体"/>
                <w:sz w:val="21"/>
                <w:szCs w:val="21"/>
              </w:rPr>
              <w:t xml:space="preserve">联系人:朱工、丁工 </w:t>
            </w:r>
            <w:r/>
          </w:p>
          <w:p>
            <w:pPr>
              <w:ind w:left="0"/>
              <w:jc w:val="left"/>
              <w:spacing w:line="440" w:lineRule="exact"/>
              <w:rPr>
                <w:rFonts w:ascii="宋体" w:hAnsi="宋体"/>
                <w:sz w:val="21"/>
                <w:szCs w:val="21"/>
              </w:rPr>
            </w:pPr>
            <w:r>
              <w:rPr>
                <w:rFonts w:hint="eastAsia" w:ascii="宋体" w:hAnsi="宋体"/>
                <w:sz w:val="21"/>
                <w:szCs w:val="21"/>
              </w:rPr>
              <w:t xml:space="preserve">联系电话：0512-69820691</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名称：苏州市姑苏区机关事务管理中心</w:t>
            </w:r>
            <w:r/>
          </w:p>
          <w:p>
            <w:pPr>
              <w:ind w:left="0"/>
              <w:jc w:val="left"/>
              <w:spacing w:line="440" w:lineRule="exact"/>
              <w:rPr>
                <w:rFonts w:ascii="宋体" w:hAnsi="宋体"/>
                <w:sz w:val="21"/>
                <w:szCs w:val="21"/>
              </w:rPr>
            </w:pPr>
            <w:r>
              <w:rPr>
                <w:rFonts w:hint="eastAsia" w:ascii="宋体" w:hAnsi="宋体"/>
                <w:sz w:val="21"/>
                <w:szCs w:val="21"/>
              </w:rPr>
              <w:t xml:space="preserve">地址：苏州市解放东路117号</w:t>
            </w:r>
            <w:r/>
          </w:p>
          <w:p>
            <w:pPr>
              <w:ind w:left="0"/>
              <w:jc w:val="left"/>
              <w:spacing w:line="440" w:lineRule="exact"/>
              <w:rPr>
                <w:rFonts w:ascii="宋体" w:hAnsi="宋体"/>
                <w:sz w:val="21"/>
                <w:szCs w:val="21"/>
              </w:rPr>
            </w:pPr>
            <w:r>
              <w:rPr>
                <w:rFonts w:hint="eastAsia" w:ascii="宋体" w:hAnsi="宋体"/>
                <w:sz w:val="21"/>
                <w:szCs w:val="21"/>
              </w:rPr>
              <w:t xml:space="preserve">联系人：王毅</w:t>
            </w:r>
            <w:r/>
          </w:p>
          <w:p>
            <w:pPr>
              <w:ind w:left="0"/>
              <w:jc w:val="left"/>
              <w:spacing w:line="440" w:lineRule="exact"/>
              <w:rPr>
                <w:rFonts w:ascii="宋体" w:hAnsi="宋体"/>
                <w:sz w:val="21"/>
                <w:szCs w:val="21"/>
              </w:rPr>
            </w:pPr>
            <w:r>
              <w:rPr>
                <w:rFonts w:hint="eastAsia" w:ascii="宋体" w:hAnsi="宋体"/>
                <w:sz w:val="21"/>
                <w:szCs w:val="21"/>
              </w:rPr>
              <w:t xml:space="preserve">联系电话：0512-65581162</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cs="Times New Roman"/>
                <w:sz w:val="21"/>
                <w:szCs w:val="21"/>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6</w:t>
            </w:r>
            <w:r>
              <w:rPr>
                <w:rFonts w:hint="eastAsia" w:ascii="宋体" w:hAnsi="宋体" w:cs="Times New Roman"/>
                <w:sz w:val="21"/>
                <w:szCs w:val="21"/>
              </w:rPr>
              <w:t xml:space="preserve">年</w:t>
            </w:r>
            <w:r>
              <w:rPr>
                <w:rFonts w:ascii="宋体" w:hAnsi="宋体" w:cs="Times New Roman"/>
                <w:sz w:val="21"/>
                <w:szCs w:val="21"/>
                <w:u w:val="single"/>
              </w:rPr>
            </w:r>
            <w:r>
              <w:rPr>
                <w:rFonts w:hint="eastAsia" w:ascii="宋体" w:hAnsi="宋体" w:cs="Times New Roman"/>
                <w:sz w:val="21"/>
                <w:szCs w:val="21"/>
                <w:u w:val="single"/>
              </w:rPr>
              <w:t xml:space="preserve">10月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苏州高新区邓尉路105号狮山科技馆8楼</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67"/>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67"/>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sz w:val="21"/>
                <w:szCs w:val="21"/>
              </w:rPr>
            </w:pPr>
            <w:r>
              <w:rPr>
                <w:rFonts w:hint="eastAsia"/>
              </w:rPr>
              <w:t xml:space="preserve">（</w:t>
            </w:r>
            <w:r>
              <w:rPr>
                <w:rFonts w:hint="eastAsia" w:ascii="宋体" w:hAnsi="宋体"/>
                <w:sz w:val="21"/>
                <w:szCs w:val="21"/>
              </w:rPr>
              <w:t xml:space="preserve">六）法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28592"/>
      <w:r/>
      <w:bookmarkStart w:id="4" w:name="_Toc7166"/>
      <w:r/>
      <w:r/>
    </w:p>
    <w:p>
      <w:pPr>
        <w:ind w:left="0"/>
        <w:jc w:val="center"/>
        <w:rPr>
          <w:rFonts w:ascii="宋体" w:hAnsi="宋体"/>
          <w:b/>
          <w:sz w:val="44"/>
          <w:szCs w:val="22"/>
        </w:rPr>
      </w:pPr>
      <w:r>
        <w:rPr>
          <w:rFonts w:ascii="宋体" w:hAnsi="宋体"/>
          <w:b/>
          <w:sz w:val="44"/>
          <w:szCs w:val="22"/>
        </w:rPr>
      </w:r>
      <w:r/>
    </w:p>
    <w:p>
      <w:pPr>
        <w:pStyle w:val="85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58"/>
        <w:rPr>
          <w:rFonts w:ascii="宋体" w:hAnsi="宋体"/>
        </w:rPr>
      </w:pPr>
      <w:r>
        <w:rPr>
          <w:rFonts w:ascii="宋体" w:hAnsi="宋体"/>
        </w:rPr>
      </w:r>
      <w:r/>
    </w:p>
    <w:p>
      <w:pPr>
        <w:ind w:left="0"/>
        <w:rPr>
          <w:rFonts w:ascii="宋体" w:hAnsi="宋体"/>
          <w:b/>
          <w:sz w:val="44"/>
          <w:szCs w:val="22"/>
        </w:rPr>
      </w:pPr>
      <w:r>
        <w:rPr>
          <w:rFonts w:ascii="宋体" w:hAnsi="宋体"/>
          <w:b/>
          <w:sz w:val="44"/>
          <w:szCs w:val="22"/>
        </w:rPr>
      </w:r>
      <w:r/>
    </w:p>
    <w:p>
      <w:pPr>
        <w:pStyle w:val="833"/>
        <w:ind w:left="431" w:firstLine="17"/>
        <w:jc w:val="center"/>
        <w:spacing w:before="0" w:after="0" w:line="360" w:lineRule="auto"/>
        <w:rPr>
          <w:rStyle w:val="969"/>
          <w:rFonts w:ascii="宋体" w:hAnsi="宋体"/>
        </w:rPr>
      </w:pPr>
      <w:r>
        <w:rPr>
          <w:rFonts w:hint="eastAsia" w:ascii="宋体" w:hAnsi="宋体"/>
          <w:b/>
          <w:sz w:val="44"/>
          <w:szCs w:val="22"/>
        </w:rPr>
        <w:br w:type="page" w:clear="all"/>
      </w:r>
      <w:bookmarkStart w:id="5" w:name="_Toc3093"/>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姑苏区政务服务中心2026-2028年度物业管理项目</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r>
      <w:r>
        <w:rPr>
          <w:rFonts w:hint="eastAsia" w:ascii="宋体" w:hAnsi="宋体" w:cs="Times New Roman"/>
          <w:sz w:val="21"/>
          <w:szCs w:val="21"/>
          <w:u w:val="single"/>
        </w:rPr>
        <w:t xml:space="preserve">10月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前递交投标文件。</w:t>
      </w:r>
      <w:r/>
    </w:p>
    <w:p>
      <w:pPr>
        <w:pStyle w:val="85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50"/>
        <w:ind w:left="0" w:firstLine="420"/>
        <w:spacing w:line="360" w:lineRule="auto"/>
        <w:rPr>
          <w:rFonts w:ascii="宋体" w:hAnsi="宋体"/>
          <w:sz w:val="21"/>
          <w:szCs w:val="21"/>
        </w:rPr>
      </w:pPr>
      <w:r>
        <w:rPr>
          <w:rFonts w:hint="eastAsia" w:ascii="宋体" w:hAnsi="宋体"/>
          <w:sz w:val="21"/>
          <w:szCs w:val="21"/>
        </w:rPr>
        <w:t xml:space="preserve">1.项目编号：JSZC-320500-JZCG-G2026-0256</w:t>
      </w:r>
      <w:r/>
    </w:p>
    <w:p>
      <w:pPr>
        <w:pStyle w:val="850"/>
        <w:ind w:left="0" w:firstLine="420"/>
        <w:spacing w:line="360" w:lineRule="auto"/>
        <w:rPr>
          <w:rFonts w:ascii="宋体" w:hAnsi="宋体"/>
          <w:sz w:val="21"/>
          <w:szCs w:val="21"/>
        </w:rPr>
      </w:pPr>
      <w:r>
        <w:rPr>
          <w:rFonts w:hint="eastAsia" w:ascii="宋体" w:hAnsi="宋体"/>
          <w:sz w:val="21"/>
          <w:szCs w:val="21"/>
        </w:rPr>
        <w:t xml:space="preserve">2.项目名称：姑苏区政务服务中心2026-2028年度物业管理项目</w:t>
      </w:r>
      <w:r>
        <w:rPr>
          <w:rFonts w:ascii="宋体" w:hAnsi="宋体"/>
          <w:sz w:val="21"/>
          <w:szCs w:val="21"/>
        </w:rPr>
        <w:t xml:space="preserve"> </w:t>
      </w:r>
      <w:r/>
    </w:p>
    <w:p>
      <w:pPr>
        <w:pStyle w:val="85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50"/>
        <w:ind w:left="0" w:firstLine="420"/>
        <w:spacing w:line="360" w:lineRule="auto"/>
        <w:rPr>
          <w:rFonts w:ascii="宋体" w:hAnsi="宋体"/>
          <w:sz w:val="21"/>
          <w:szCs w:val="21"/>
        </w:rPr>
      </w:pPr>
      <w:r>
        <w:rPr>
          <w:rFonts w:hint="eastAsia" w:ascii="宋体" w:hAnsi="宋体"/>
          <w:sz w:val="21"/>
          <w:szCs w:val="21"/>
        </w:rPr>
        <w:t xml:space="preserve">4.预算金额：人民币玖佰贰拾万元整（¥9200000.00）</w:t>
      </w:r>
      <w:r>
        <w:rPr>
          <w:rFonts w:ascii="宋体" w:hAnsi="宋体"/>
          <w:sz w:val="21"/>
          <w:szCs w:val="21"/>
        </w:rPr>
        <w:t xml:space="preserve"> </w:t>
      </w:r>
      <w:r/>
    </w:p>
    <w:p>
      <w:pPr>
        <w:pStyle w:val="850"/>
        <w:ind w:left="0" w:firstLine="420"/>
        <w:spacing w:line="360" w:lineRule="auto"/>
        <w:rPr>
          <w:rFonts w:ascii="宋体" w:hAnsi="宋体"/>
          <w:sz w:val="21"/>
          <w:szCs w:val="21"/>
        </w:rPr>
      </w:pPr>
      <w:r>
        <w:rPr>
          <w:rFonts w:hint="eastAsia" w:ascii="宋体" w:hAnsi="宋体"/>
          <w:sz w:val="21"/>
          <w:szCs w:val="21"/>
        </w:rPr>
        <w:t xml:space="preserve">5.最高限价：人民币玖佰贰拾万元整（¥9200000.00）</w:t>
      </w:r>
      <w:r>
        <w:rPr>
          <w:rFonts w:ascii="宋体" w:hAnsi="宋体"/>
          <w:sz w:val="21"/>
          <w:szCs w:val="21"/>
        </w:rPr>
        <w:t xml:space="preserve">  </w:t>
      </w:r>
      <w:r/>
    </w:p>
    <w:p>
      <w:pPr>
        <w:pStyle w:val="850"/>
        <w:ind w:left="0" w:firstLine="420"/>
        <w:spacing w:line="360" w:lineRule="auto"/>
        <w:rPr>
          <w:rFonts w:ascii="宋体" w:hAnsi="宋体"/>
          <w:sz w:val="21"/>
          <w:szCs w:val="21"/>
        </w:rPr>
      </w:pPr>
      <w:r>
        <w:rPr>
          <w:rFonts w:hint="eastAsia" w:ascii="宋体" w:hAnsi="宋体"/>
          <w:sz w:val="21"/>
          <w:szCs w:val="21"/>
        </w:rPr>
        <w:t xml:space="preserve">6.合同履行期限：2026.10.23-2028.10.22</w:t>
      </w:r>
      <w:r>
        <w:rPr>
          <w:rFonts w:ascii="宋体" w:hAnsi="宋体"/>
          <w:sz w:val="21"/>
          <w:szCs w:val="21"/>
        </w:rPr>
        <w:t xml:space="preserve"> </w:t>
      </w:r>
      <w:r/>
    </w:p>
    <w:p>
      <w:pPr>
        <w:pStyle w:val="850"/>
        <w:ind w:left="0" w:firstLine="420"/>
        <w:spacing w:line="360" w:lineRule="auto"/>
        <w:rPr>
          <w:rFonts w:ascii="宋体" w:hAnsi="宋体"/>
          <w:sz w:val="21"/>
          <w:szCs w:val="21"/>
        </w:rPr>
      </w:pPr>
      <w:r>
        <w:rPr>
          <w:rFonts w:hint="eastAsia" w:ascii="宋体" w:hAnsi="宋体"/>
          <w:sz w:val="21"/>
          <w:szCs w:val="21"/>
        </w:rPr>
        <w:t xml:space="preserve">7.采购需求：姑苏区政务服务中心2026-2028年度物业管理项目（详见第四章）</w:t>
      </w:r>
      <w:r/>
    </w:p>
    <w:p>
      <w:pPr>
        <w:pStyle w:val="850"/>
        <w:ind w:left="0" w:firstLine="422"/>
        <w:spacing w:line="360" w:lineRule="auto"/>
        <w:rPr>
          <w:rFonts w:ascii="宋体" w:hAnsi="宋体"/>
          <w:b/>
          <w:sz w:val="21"/>
          <w:szCs w:val="21"/>
        </w:rPr>
      </w:pPr>
      <w:r>
        <w:rPr>
          <w:rFonts w:hint="eastAsia" w:ascii="宋体" w:hAnsi="宋体"/>
          <w:b/>
          <w:sz w:val="21"/>
          <w:szCs w:val="21"/>
        </w:rPr>
        <w:t xml:space="preserve">二、供应商的资格要求</w:t>
      </w:r>
      <w:r/>
    </w:p>
    <w:p>
      <w:pPr>
        <w:pStyle w:val="850"/>
        <w:ind w:left="0" w:firstLine="420"/>
        <w:spacing w:line="360" w:lineRule="auto"/>
        <w:rPr>
          <w:rFonts w:ascii="宋体" w:hAnsi="宋体"/>
          <w:sz w:val="21"/>
          <w:szCs w:val="21"/>
        </w:rPr>
      </w:pPr>
      <w:r>
        <w:rPr>
          <w:rFonts w:hint="eastAsia" w:ascii="宋体" w:hAnsi="宋体"/>
          <w:sz w:val="21"/>
          <w:szCs w:val="21"/>
        </w:rPr>
        <w:t xml:space="preserve">（一）本项目的资格条件</w:t>
      </w:r>
      <w:r/>
    </w:p>
    <w:p>
      <w:pPr>
        <w:pStyle w:val="85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5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5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5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5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5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5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50"/>
        <w:ind w:left="0" w:firstLine="420"/>
        <w:spacing w:line="360" w:lineRule="auto"/>
        <w:rPr>
          <w:rFonts w:ascii="宋体" w:hAnsi="宋体"/>
          <w:b/>
          <w:color w:val="ff0000"/>
          <w:sz w:val="21"/>
          <w:szCs w:val="21"/>
        </w:rPr>
      </w:pPr>
      <w:r>
        <w:rPr>
          <w:rFonts w:hint="eastAsia" w:ascii="宋体" w:hAnsi="宋体"/>
          <w:sz w:val="21"/>
          <w:szCs w:val="21"/>
        </w:rPr>
        <w:t xml:space="preserve">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w:t>
      </w:r>
      <w:bookmarkStart w:id="6" w:name="OLE_LINK3"/>
      <w:r/>
      <w:bookmarkStart w:id="7" w:name="OLE_LINK4"/>
      <w:r>
        <w:rPr>
          <w:rFonts w:hint="eastAsia" w:ascii="宋体" w:hAnsi="宋体"/>
          <w:b/>
          <w:color w:val="ff0000"/>
          <w:sz w:val="21"/>
          <w:szCs w:val="21"/>
        </w:rPr>
        <w:t xml:space="preserve">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w:t>
      </w:r>
      <w:bookmarkEnd w:id="6"/>
      <w:r/>
      <w:bookmarkEnd w:id="7"/>
      <w:r>
        <w:rPr>
          <w:rFonts w:hint="eastAsia" w:ascii="宋体" w:hAnsi="宋体"/>
          <w:b/>
          <w:color w:val="ff0000"/>
          <w:sz w:val="21"/>
          <w:szCs w:val="21"/>
        </w:rPr>
        <w:t xml:space="preserve">接受分包的中小企业和分包企业之间不得存在直接控股、管理关系。</w:t>
      </w:r>
      <w:r/>
    </w:p>
    <w:p>
      <w:pPr>
        <w:pStyle w:val="850"/>
        <w:ind w:left="0" w:firstLine="422"/>
        <w:spacing w:line="360" w:lineRule="auto"/>
        <w:rPr>
          <w:b/>
          <w:color w:val="ff0000"/>
          <w:sz w:val="21"/>
          <w:szCs w:val="21"/>
        </w:rPr>
      </w:pPr>
      <w:r>
        <w:rPr>
          <w:rFonts w:hint="eastAsia"/>
          <w:b/>
          <w:color w:val="ff0000"/>
          <w:sz w:val="21"/>
          <w:szCs w:val="21"/>
        </w:rPr>
        <w:t xml:space="preserve">如采购项目的投标单位自身为</w:t>
      </w:r>
      <w:bookmarkStart w:id="8" w:name="OLE_LINK22"/>
      <w:r/>
      <w:bookmarkStart w:id="9" w:name="OLE_LINK17"/>
      <w:r>
        <w:rPr>
          <w:rFonts w:hint="eastAsia"/>
          <w:b/>
          <w:color w:val="ff0000"/>
          <w:sz w:val="21"/>
          <w:szCs w:val="21"/>
        </w:rPr>
        <w:t xml:space="preserve">中小企业</w:t>
      </w:r>
      <w:bookmarkEnd w:id="8"/>
      <w:r/>
      <w:bookmarkEnd w:id="9"/>
      <w:r>
        <w:rPr>
          <w:rFonts w:hint="eastAsia"/>
          <w:b/>
          <w:color w:val="ff0000"/>
          <w:sz w:val="21"/>
          <w:szCs w:val="21"/>
        </w:rPr>
        <w:t xml:space="preserve">的，视同符合本条资格要求，则可以不再进行分包。</w:t>
      </w:r>
      <w:r/>
    </w:p>
    <w:p>
      <w:pPr>
        <w:pStyle w:val="850"/>
        <w:ind w:left="0" w:firstLine="420"/>
        <w:spacing w:line="360" w:lineRule="auto"/>
        <w:rPr>
          <w:b/>
          <w:color w:val="ff0000"/>
          <w:sz w:val="21"/>
          <w:szCs w:val="21"/>
        </w:rPr>
      </w:pPr>
      <w:r>
        <w:rPr>
          <w:rFonts w:hint="eastAsia"/>
          <w:b/>
          <w:color w:val="ff0000"/>
          <w:sz w:val="21"/>
          <w:szCs w:val="21"/>
        </w:rPr>
        <w:t xml:space="preserve">小微企业不得将合同分包给大中型企业，中型企业不得将合同分包给大型企业。</w:t>
      </w:r>
      <w:r/>
    </w:p>
    <w:p>
      <w:pPr>
        <w:pStyle w:val="850"/>
        <w:ind w:left="0" w:firstLine="420"/>
        <w:spacing w:line="360" w:lineRule="auto"/>
        <w:rPr>
          <w:rFonts w:ascii="宋体" w:hAnsi="宋体"/>
          <w:b/>
          <w:bCs/>
          <w:color w:val="ff0000"/>
          <w:sz w:val="21"/>
          <w:szCs w:val="21"/>
        </w:rPr>
      </w:pPr>
      <w:r>
        <w:rPr>
          <w:rFonts w:hint="eastAsia" w:ascii="宋体" w:hAnsi="宋体"/>
          <w:b/>
          <w:bCs/>
          <w:color w:val="ff0000"/>
          <w:sz w:val="21"/>
          <w:szCs w:val="21"/>
        </w:rPr>
        <w:t xml:space="preserve">本项目的保洁、客服（会务）、保安服务（不含保安队长、保安领班、消监控）允许分包。</w:t>
      </w:r>
      <w:r/>
    </w:p>
    <w:p>
      <w:pPr>
        <w:pStyle w:val="850"/>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50"/>
        <w:ind w:left="0" w:firstLine="420"/>
        <w:spacing w:line="360" w:lineRule="auto"/>
        <w:rPr>
          <w:rFonts w:ascii="宋体" w:hAnsi="宋体"/>
          <w:sz w:val="21"/>
          <w:szCs w:val="21"/>
        </w:rPr>
      </w:pPr>
      <w:r/>
      <w:bookmarkStart w:id="10" w:name="OLE_LINK27"/>
      <w:r/>
      <w:bookmarkStart w:id="11" w:name="OLE_LINK28"/>
      <w:r>
        <w:rPr>
          <w:rFonts w:hint="eastAsia" w:ascii="宋体" w:hAnsi="宋体"/>
          <w:sz w:val="21"/>
          <w:szCs w:val="21"/>
        </w:rPr>
        <w:t xml:space="preserve">4.联合体及转包、分包：本项目不接受联合体、不接受转包，本项目接受分包。</w:t>
      </w:r>
      <w:r/>
    </w:p>
    <w:p>
      <w:pPr>
        <w:pStyle w:val="850"/>
        <w:ind w:left="0" w:firstLine="420"/>
        <w:spacing w:line="360" w:lineRule="auto"/>
        <w:rPr>
          <w:rFonts w:ascii="宋体" w:hAnsi="宋体"/>
          <w:sz w:val="21"/>
          <w:szCs w:val="21"/>
        </w:rPr>
      </w:pPr>
      <w:r>
        <w:rPr>
          <w:rFonts w:hint="eastAsia" w:ascii="宋体" w:hAnsi="宋体"/>
          <w:sz w:val="21"/>
          <w:szCs w:val="21"/>
        </w:rPr>
        <w:t xml:space="preserve">（二）拒绝下述供应商参加本次采购活动</w:t>
      </w:r>
      <w:r/>
    </w:p>
    <w:p>
      <w:pPr>
        <w:pStyle w:val="850"/>
        <w:ind w:left="0" w:firstLine="420"/>
        <w:spacing w:line="360" w:lineRule="auto"/>
        <w:rPr>
          <w:rFonts w:ascii="宋体" w:hAnsi="宋体"/>
          <w:sz w:val="21"/>
          <w:szCs w:val="21"/>
        </w:rPr>
      </w:pPr>
      <w:r>
        <w:rPr>
          <w:rFonts w:hint="eastAsia" w:ascii="宋体" w:hAnsi="宋体"/>
          <w:sz w:val="21"/>
          <w:szCs w:val="21"/>
        </w:rPr>
        <w:t xml:space="preserve">1.单位负责人为同一人或者存在直接控股、管理关系的不同供应商，不得参加同一合同项下的政府采购活动。</w:t>
      </w:r>
      <w:r/>
    </w:p>
    <w:p>
      <w:pPr>
        <w:pStyle w:val="850"/>
        <w:ind w:left="0" w:firstLine="420"/>
        <w:spacing w:line="360" w:lineRule="auto"/>
        <w:rPr>
          <w:rFonts w:ascii="宋体" w:hAnsi="宋体"/>
          <w:sz w:val="21"/>
          <w:szCs w:val="21"/>
        </w:rPr>
      </w:pPr>
      <w:r>
        <w:rPr>
          <w:rFonts w:hint="eastAsia" w:ascii="宋体" w:hAnsi="宋体"/>
          <w:sz w:val="21"/>
          <w:szCs w:val="21"/>
        </w:rPr>
        <w:t xml:space="preserve">2.除单一来源采购项目外，为采购项目提供整体设计、规范编制或者项目管理、监理、检测等服务的供应商，不得再参加该采购项目的其他采购活动。</w:t>
      </w:r>
      <w:r/>
    </w:p>
    <w:p>
      <w:pPr>
        <w:pStyle w:val="850"/>
        <w:ind w:left="0" w:firstLine="420"/>
        <w:spacing w:line="360" w:lineRule="auto"/>
        <w:rPr>
          <w:rFonts w:ascii="宋体" w:hAnsi="宋体"/>
          <w:sz w:val="21"/>
          <w:szCs w:val="21"/>
        </w:rPr>
      </w:pPr>
      <w:r>
        <w:rPr>
          <w:rFonts w:hint="eastAsia" w:ascii="宋体" w:hAnsi="宋体"/>
          <w:sz w:val="21"/>
          <w:szCs w:val="21"/>
        </w:rPr>
        <w:t xml:space="preserve">3.供应商参加政府采购活动前3年内在经营活动中有重大违法记录的不得参</w:t>
      </w:r>
      <w:r>
        <w:rPr>
          <w:rFonts w:hint="eastAsia" w:ascii="宋体" w:hAnsi="宋体"/>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bookmarkEnd w:id="10"/>
      <w:bookmarkEnd w:id="11"/>
      <w:r/>
    </w:p>
    <w:p>
      <w:pPr>
        <w:pStyle w:val="85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5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5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50"/>
        <w:ind w:left="0" w:firstLine="420"/>
        <w:spacing w:line="360" w:lineRule="auto"/>
        <w:rPr>
          <w:rFonts w:ascii="宋体" w:hAnsi="宋体"/>
          <w:sz w:val="21"/>
          <w:szCs w:val="21"/>
        </w:rPr>
      </w:pPr>
      <w:r>
        <w:rPr>
          <w:rFonts w:hint="eastAsia" w:ascii="宋体" w:hAnsi="宋体"/>
          <w:sz w:val="21"/>
          <w:szCs w:val="21"/>
        </w:rPr>
        <w:t xml:space="preserve">3.方式：</w:t>
      </w:r>
      <w:r/>
    </w:p>
    <w:p>
      <w:pPr>
        <w:pStyle w:val="85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5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bookmarkStart w:id="12" w:name="OLE_LINK39"/>
      <w:r/>
      <w:bookmarkStart w:id="13" w:name="OLE_LINK38"/>
      <w:r>
        <w:rPr>
          <w:rFonts w:hint="eastAsia" w:ascii="宋体" w:hAnsi="宋体"/>
          <w:b/>
          <w:sz w:val="21"/>
          <w:szCs w:val="21"/>
        </w:rPr>
        <w:t xml:space="preserve">苏州现场办理地址：苏州高新区邓尉路105号狮山科技馆1楼服务大厅，</w:t>
      </w:r>
      <w:bookmarkStart w:id="14" w:name="OLE_LINK43"/>
      <w:r/>
      <w:bookmarkStart w:id="15" w:name="OLE_LINK42"/>
      <w:r>
        <w:rPr>
          <w:rFonts w:hint="eastAsia" w:ascii="宋体" w:hAnsi="宋体"/>
          <w:b/>
          <w:sz w:val="21"/>
          <w:szCs w:val="21"/>
        </w:rPr>
        <w:t xml:space="preserve">咨询电话：</w:t>
      </w:r>
      <w:bookmarkStart w:id="16" w:name="OLE_LINK41"/>
      <w:r>
        <w:rPr>
          <w:rFonts w:hint="eastAsia" w:ascii="宋体" w:hAnsi="宋体"/>
          <w:b/>
          <w:sz w:val="21"/>
          <w:szCs w:val="21"/>
        </w:rPr>
        <w:t xml:space="preserve">0512-65737699。</w:t>
      </w:r>
      <w:bookmarkEnd w:id="12"/>
      <w:r/>
      <w:bookmarkEnd w:id="13"/>
      <w:r/>
      <w:bookmarkEnd w:id="16"/>
      <w:r/>
      <w:bookmarkEnd w:id="14"/>
      <w:bookmarkEnd w:id="15"/>
      <w:r/>
    </w:p>
    <w:p>
      <w:pPr>
        <w:pStyle w:val="85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5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5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5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5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5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5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5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5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5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5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5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5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t xml:space="preserve">202</w:t>
      </w:r>
      <w:r>
        <w:rPr>
          <w:rFonts w:ascii="宋体" w:hAnsi="宋体"/>
          <w:sz w:val="21"/>
          <w:szCs w:val="21"/>
          <w:u w:val="single"/>
        </w:rPr>
        <w:t xml:space="preserve">6</w:t>
      </w:r>
      <w:r>
        <w:rPr>
          <w:rFonts w:hint="eastAsia" w:ascii="宋体" w:hAnsi="宋体"/>
          <w:sz w:val="21"/>
          <w:szCs w:val="21"/>
          <w:u w:val="single"/>
        </w:rPr>
        <w:t xml:space="preserve">年</w:t>
      </w:r>
      <w:r>
        <w:rPr>
          <w:rFonts w:hint="eastAsia" w:ascii="宋体" w:hAnsi="宋体" w:cs="Times New Roman"/>
          <w:sz w:val="21"/>
          <w:szCs w:val="21"/>
          <w:u w:val="single"/>
        </w:rPr>
        <w:t xml:space="preserve">10月</w:t>
      </w:r>
      <w:r>
        <w:rPr>
          <w:rFonts w:ascii="宋体" w:hAnsi="宋体" w:cs="Times New Roman"/>
          <w:sz w:val="21"/>
          <w:szCs w:val="21"/>
          <w:u w:val="single"/>
        </w:rPr>
        <w:t xml:space="preserve">8</w:t>
      </w:r>
      <w:r>
        <w:rPr>
          <w:rFonts w:hint="eastAsia" w:ascii="宋体" w:hAnsi="宋体" w:cs="Times New Roman"/>
          <w:sz w:val="21"/>
          <w:szCs w:val="21"/>
          <w:u w:val="single"/>
        </w:rPr>
        <w:t xml:space="preserve">日</w:t>
      </w:r>
      <w:r>
        <w:rPr>
          <w:rFonts w:ascii="宋体" w:hAnsi="宋体" w:cs="Times New Roman"/>
          <w:sz w:val="21"/>
          <w:szCs w:val="21"/>
          <w:u w:val="single"/>
        </w:rPr>
        <w:t xml:space="preserve">13</w:t>
      </w:r>
      <w:r>
        <w:rPr>
          <w:rFonts w:hint="eastAsia" w:ascii="宋体" w:hAnsi="宋体" w:cs="Times New Roman"/>
          <w:sz w:val="21"/>
          <w:szCs w:val="21"/>
          <w:u w:val="single"/>
        </w:rPr>
        <w:t xml:space="preserve">点</w:t>
      </w:r>
      <w:r>
        <w:rPr>
          <w:rFonts w:ascii="宋体" w:hAnsi="宋体" w:cs="Times New Roman"/>
          <w:sz w:val="21"/>
          <w:szCs w:val="21"/>
          <w:u w:val="single"/>
        </w:rPr>
        <w:t xml:space="preserve">30</w:t>
      </w:r>
      <w:r>
        <w:rPr>
          <w:rFonts w:hint="eastAsia" w:ascii="宋体" w:hAnsi="宋体" w:cs="Times New Roman"/>
          <w:sz w:val="21"/>
          <w:szCs w:val="21"/>
          <w:u w:val="single"/>
        </w:rPr>
        <w:t xml:space="preserve">分</w:t>
      </w:r>
      <w:r/>
      <w:r>
        <w:rPr>
          <w:rFonts w:hint="eastAsia" w:ascii="宋体" w:hAnsi="宋体"/>
          <w:sz w:val="21"/>
          <w:szCs w:val="21"/>
          <w:u w:val="single"/>
        </w:rPr>
      </w:r>
      <w:r>
        <w:rPr>
          <w:rFonts w:hint="eastAsia" w:ascii="宋体" w:hAnsi="宋体"/>
          <w:sz w:val="21"/>
          <w:szCs w:val="21"/>
        </w:rPr>
        <w:t xml:space="preserve">（北京时间）；</w:t>
      </w:r>
      <w:r/>
    </w:p>
    <w:p>
      <w:pPr>
        <w:pStyle w:val="85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5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5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5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5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5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5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Style w:val="843"/>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918"/>
      </w:tblGrid>
      <w:tr>
        <w:trPr>
          <w:jc w:val="center"/>
          <w:trHeight w:val="2424"/>
        </w:trPr>
        <w:tc>
          <w:tcPr>
            <w:tcW w:w="9918" w:type="dxa"/>
            <w:textDirection w:val="lrTb"/>
            <w:noWrap w:val="false"/>
          </w:tcPr>
          <w:p>
            <w:pPr>
              <w:pStyle w:val="89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9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89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9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宋体" w:hAnsi="宋体" w:cs="宋体"/>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50"/>
        <w:ind w:left="0" w:firstLine="422"/>
        <w:spacing w:line="360" w:lineRule="auto"/>
        <w:rPr>
          <w:rFonts w:ascii="宋体" w:hAnsi="宋体"/>
          <w:b/>
          <w:sz w:val="21"/>
          <w:szCs w:val="21"/>
        </w:rPr>
      </w:pPr>
      <w:r>
        <w:rPr>
          <w:rFonts w:hint="eastAsia" w:ascii="宋体" w:hAnsi="宋体"/>
          <w:b/>
          <w:sz w:val="21"/>
          <w:szCs w:val="21"/>
        </w:rPr>
        <w:t xml:space="preserve">七、对本次征集提出询问，请按以下方式联系</w:t>
      </w:r>
      <w:r/>
    </w:p>
    <w:p>
      <w:pPr>
        <w:pStyle w:val="85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50"/>
        <w:ind w:left="0" w:firstLine="420"/>
        <w:spacing w:line="360" w:lineRule="auto"/>
        <w:rPr>
          <w:rFonts w:ascii="宋体" w:hAnsi="宋体"/>
          <w:sz w:val="21"/>
          <w:szCs w:val="21"/>
        </w:rPr>
      </w:pPr>
      <w:r>
        <w:rPr>
          <w:rFonts w:hint="eastAsia" w:ascii="宋体" w:hAnsi="宋体"/>
          <w:sz w:val="21"/>
          <w:szCs w:val="21"/>
        </w:rPr>
        <w:t xml:space="preserve">名称：苏州市姑苏区机关事务管理中心  </w:t>
      </w:r>
      <w:r>
        <w:rPr>
          <w:rFonts w:ascii="宋体" w:hAnsi="宋体"/>
          <w:sz w:val="21"/>
          <w:szCs w:val="21"/>
        </w:rPr>
        <w:t xml:space="preserve">                                      </w:t>
      </w:r>
      <w:r/>
    </w:p>
    <w:p>
      <w:pPr>
        <w:pStyle w:val="850"/>
        <w:ind w:left="0" w:firstLine="420"/>
        <w:spacing w:line="360" w:lineRule="auto"/>
        <w:rPr>
          <w:rFonts w:ascii="宋体" w:hAnsi="宋体"/>
          <w:sz w:val="21"/>
          <w:szCs w:val="21"/>
        </w:rPr>
      </w:pPr>
      <w:r>
        <w:rPr>
          <w:rFonts w:hint="eastAsia" w:ascii="宋体" w:hAnsi="宋体"/>
          <w:sz w:val="21"/>
          <w:szCs w:val="21"/>
        </w:rPr>
        <w:t xml:space="preserve">地址：苏州市解放东路117号 </w:t>
      </w:r>
      <w:r/>
    </w:p>
    <w:p>
      <w:pPr>
        <w:pStyle w:val="850"/>
        <w:ind w:left="0" w:firstLine="420"/>
        <w:spacing w:line="360" w:lineRule="auto"/>
        <w:rPr>
          <w:rFonts w:ascii="宋体" w:hAnsi="宋体"/>
          <w:sz w:val="21"/>
          <w:szCs w:val="21"/>
        </w:rPr>
      </w:pPr>
      <w:r>
        <w:rPr>
          <w:rFonts w:hint="eastAsia" w:ascii="宋体" w:hAnsi="宋体"/>
          <w:sz w:val="21"/>
          <w:szCs w:val="21"/>
        </w:rPr>
        <w:t xml:space="preserve">联系人：王毅</w:t>
      </w:r>
      <w:r/>
    </w:p>
    <w:p>
      <w:pPr>
        <w:pStyle w:val="850"/>
        <w:ind w:left="0" w:firstLine="420"/>
        <w:spacing w:line="360" w:lineRule="auto"/>
        <w:rPr>
          <w:rFonts w:ascii="宋体" w:hAnsi="宋体"/>
          <w:sz w:val="21"/>
          <w:szCs w:val="21"/>
        </w:rPr>
      </w:pPr>
      <w:r>
        <w:rPr>
          <w:rFonts w:hint="eastAsia" w:ascii="宋体" w:hAnsi="宋体"/>
          <w:sz w:val="21"/>
          <w:szCs w:val="21"/>
        </w:rPr>
        <w:t xml:space="preserve">联系方式：0512-65581162 </w:t>
      </w:r>
      <w:r/>
    </w:p>
    <w:p>
      <w:pPr>
        <w:pStyle w:val="85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50"/>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50"/>
        <w:ind w:left="0" w:firstLine="420"/>
        <w:spacing w:line="360" w:lineRule="auto"/>
        <w:rPr>
          <w:rFonts w:ascii="宋体" w:hAnsi="宋体"/>
          <w:sz w:val="21"/>
          <w:szCs w:val="21"/>
        </w:rPr>
      </w:pPr>
      <w:r>
        <w:rPr>
          <w:rFonts w:hint="eastAsia" w:ascii="宋体" w:hAnsi="宋体"/>
          <w:sz w:val="21"/>
          <w:szCs w:val="21"/>
        </w:rPr>
        <w:t xml:space="preserve">地址：</w:t>
      </w:r>
      <w:r>
        <w:rPr>
          <w:rFonts w:hint="eastAsia" w:ascii="宋体" w:hAnsi="宋体" w:cs="Times New Roman"/>
          <w:sz w:val="21"/>
          <w:szCs w:val="21"/>
        </w:rPr>
        <w:t xml:space="preserve">苏州高新区邓尉路105号狮山科技馆</w:t>
      </w:r>
      <w:r>
        <w:rPr>
          <w:rFonts w:ascii="宋体" w:hAnsi="宋体" w:cs="Times New Roman"/>
          <w:sz w:val="21"/>
          <w:szCs w:val="21"/>
        </w:rPr>
        <w:t xml:space="preserve">7</w:t>
      </w:r>
      <w:r>
        <w:rPr>
          <w:rFonts w:hint="eastAsia" w:ascii="宋体" w:hAnsi="宋体" w:cs="Times New Roman"/>
          <w:sz w:val="21"/>
          <w:szCs w:val="21"/>
        </w:rPr>
        <w:t xml:space="preserve">楼</w:t>
      </w:r>
      <w:r>
        <w:rPr>
          <w:rFonts w:hint="eastAsia" w:ascii="宋体" w:hAnsi="宋体"/>
          <w:sz w:val="21"/>
          <w:szCs w:val="21"/>
        </w:rPr>
        <w:t xml:space="preserve"> </w:t>
      </w:r>
      <w:r/>
    </w:p>
    <w:p>
      <w:pPr>
        <w:pStyle w:val="850"/>
        <w:ind w:left="0" w:firstLine="420"/>
        <w:spacing w:line="360" w:lineRule="auto"/>
        <w:rPr>
          <w:rFonts w:ascii="宋体" w:hAnsi="宋体"/>
          <w:sz w:val="21"/>
          <w:szCs w:val="21"/>
        </w:rPr>
      </w:pPr>
      <w:r>
        <w:rPr>
          <w:rFonts w:hint="eastAsia" w:ascii="宋体" w:hAnsi="宋体"/>
          <w:sz w:val="21"/>
          <w:szCs w:val="21"/>
        </w:rPr>
        <w:t xml:space="preserve">联系方式：0512-69820691 </w:t>
      </w:r>
      <w:r/>
    </w:p>
    <w:p>
      <w:pPr>
        <w:pStyle w:val="85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50"/>
        <w:ind w:left="0" w:firstLine="420"/>
        <w:spacing w:line="360" w:lineRule="auto"/>
        <w:rPr>
          <w:rFonts w:ascii="宋体" w:hAnsi="宋体"/>
          <w:sz w:val="21"/>
          <w:szCs w:val="21"/>
        </w:rPr>
      </w:pPr>
      <w:r>
        <w:rPr>
          <w:rFonts w:hint="eastAsia" w:ascii="宋体" w:hAnsi="宋体"/>
          <w:sz w:val="21"/>
          <w:szCs w:val="21"/>
        </w:rPr>
        <w:t xml:space="preserve">项目联系人：朱工、丁工 </w:t>
      </w:r>
      <w:r/>
    </w:p>
    <w:p>
      <w:pPr>
        <w:pStyle w:val="850"/>
        <w:ind w:left="0" w:firstLine="420"/>
        <w:spacing w:line="360" w:lineRule="auto"/>
        <w:rPr>
          <w:rFonts w:ascii="宋体" w:hAnsi="宋体"/>
          <w:sz w:val="21"/>
          <w:szCs w:val="21"/>
        </w:rPr>
      </w:pPr>
      <w:r>
        <w:rPr>
          <w:rFonts w:hint="eastAsia" w:ascii="宋体" w:hAnsi="宋体"/>
          <w:sz w:val="21"/>
          <w:szCs w:val="21"/>
        </w:rPr>
        <w:t xml:space="preserve">电话：0512-69820691 </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44"/>
      </w:pPr>
      <w:r/>
      <w:r/>
    </w:p>
    <w:p>
      <w:r/>
      <w:r/>
    </w:p>
    <w:p>
      <w:pPr>
        <w:pStyle w:val="844"/>
      </w:pPr>
      <w:r/>
      <w:r/>
    </w:p>
    <w:p>
      <w:r/>
      <w:r/>
    </w:p>
    <w:p>
      <w:pPr>
        <w:pStyle w:val="844"/>
      </w:pPr>
      <w:r/>
      <w:r/>
    </w:p>
    <w:p>
      <w:r/>
      <w:r/>
    </w:p>
    <w:p>
      <w:pPr>
        <w:pStyle w:val="844"/>
      </w:pPr>
      <w:r/>
      <w:r/>
    </w:p>
    <w:p>
      <w:r/>
      <w:r/>
    </w:p>
    <w:p>
      <w:pPr>
        <w:pStyle w:val="844"/>
      </w:pPr>
      <w:r/>
      <w:r/>
    </w:p>
    <w:p>
      <w:r/>
      <w:r/>
    </w:p>
    <w:p>
      <w:pPr>
        <w:pStyle w:val="844"/>
      </w:pPr>
      <w:r/>
      <w:r/>
    </w:p>
    <w:p>
      <w:r/>
      <w:r/>
    </w:p>
    <w:p>
      <w:pPr>
        <w:pStyle w:val="844"/>
      </w:pPr>
      <w:r/>
      <w:r/>
    </w:p>
    <w:p>
      <w:r/>
      <w:r/>
    </w:p>
    <w:p>
      <w:pPr>
        <w:pStyle w:val="844"/>
      </w:pPr>
      <w:r/>
      <w:r/>
    </w:p>
    <w:p>
      <w:r/>
      <w:r/>
    </w:p>
    <w:p>
      <w:pPr>
        <w:pStyle w:val="844"/>
      </w:pPr>
      <w:r/>
      <w:r/>
    </w:p>
    <w:p>
      <w:r/>
      <w:r/>
    </w:p>
    <w:p>
      <w:pPr>
        <w:pStyle w:val="844"/>
      </w:pPr>
      <w:r/>
      <w:r/>
    </w:p>
    <w:p>
      <w:r/>
      <w:r/>
    </w:p>
    <w:p>
      <w:pPr>
        <w:pStyle w:val="844"/>
      </w:pPr>
      <w:r/>
      <w:r/>
    </w:p>
    <w:p>
      <w:r/>
      <w:r/>
    </w:p>
    <w:p>
      <w:pPr>
        <w:pStyle w:val="844"/>
      </w:pPr>
      <w:r/>
      <w:r/>
    </w:p>
    <w:p>
      <w:r/>
      <w:r/>
    </w:p>
    <w:p>
      <w:pPr>
        <w:pStyle w:val="844"/>
      </w:pPr>
      <w:r/>
      <w:r/>
    </w:p>
    <w:p>
      <w:r/>
      <w:r/>
    </w:p>
    <w:p>
      <w:pPr>
        <w:pStyle w:val="844"/>
      </w:pPr>
      <w:r/>
      <w:r/>
    </w:p>
    <w:p>
      <w:pPr>
        <w:pStyle w:val="844"/>
        <w:ind w:left="0" w:firstLine="0"/>
      </w:pPr>
      <w:r/>
      <w:r/>
    </w:p>
    <w:p>
      <w:pPr>
        <w:pStyle w:val="833"/>
        <w:ind w:left="0" w:firstLine="0"/>
        <w:jc w:val="center"/>
        <w:rPr>
          <w:rFonts w:ascii="宋体" w:hAnsi="宋体"/>
          <w:b/>
          <w:sz w:val="44"/>
          <w:szCs w:val="22"/>
        </w:rPr>
      </w:pPr>
      <w:r/>
      <w:bookmarkStart w:id="17" w:name="_Toc6217"/>
      <w:r/>
      <w:bookmarkStart w:id="18" w:name="_Toc17702"/>
      <w:r/>
      <w:bookmarkStart w:id="19"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20" w:name="投标人须知"/>
      <w:r/>
      <w:bookmarkEnd w:id="20"/>
      <w:r>
        <w:rPr>
          <w:rFonts w:ascii="宋体" w:hAnsi="宋体"/>
          <w:b/>
          <w:sz w:val="44"/>
          <w:szCs w:val="22"/>
        </w:rPr>
        <w:t xml:space="preserve">投标人须知</w:t>
      </w:r>
      <w:bookmarkEnd w:id="17"/>
      <w:r/>
      <w:bookmarkEnd w:id="18"/>
      <w:r/>
      <w:bookmarkEnd w:id="19"/>
      <w:r/>
      <w:r/>
    </w:p>
    <w:p>
      <w:pPr>
        <w:pStyle w:val="850"/>
        <w:ind w:left="0" w:firstLine="422"/>
        <w:spacing w:line="360" w:lineRule="auto"/>
        <w:rPr>
          <w:rFonts w:ascii="宋体" w:hAnsi="宋体"/>
          <w:b/>
          <w:sz w:val="21"/>
          <w:szCs w:val="21"/>
        </w:rPr>
      </w:pPr>
      <w:r/>
      <w:bookmarkStart w:id="21" w:name="_Toc13437"/>
      <w:r/>
      <w:bookmarkStart w:id="22" w:name="_Toc20132"/>
      <w:r>
        <w:rPr>
          <w:rFonts w:hint="eastAsia" w:ascii="宋体" w:hAnsi="宋体"/>
          <w:b/>
          <w:sz w:val="21"/>
          <w:szCs w:val="21"/>
        </w:rPr>
        <w:t xml:space="preserve">一、说明和释义</w:t>
      </w:r>
      <w:bookmarkEnd w:id="21"/>
      <w:r/>
      <w:bookmarkEnd w:id="22"/>
      <w:r/>
      <w:r/>
    </w:p>
    <w:p>
      <w:pPr>
        <w:pStyle w:val="850"/>
        <w:ind w:left="0" w:firstLine="422"/>
        <w:spacing w:line="360" w:lineRule="auto"/>
        <w:rPr>
          <w:rFonts w:ascii="宋体" w:hAnsi="宋体"/>
          <w:b/>
          <w:sz w:val="21"/>
          <w:szCs w:val="21"/>
        </w:rPr>
      </w:pPr>
      <w:r/>
      <w:bookmarkStart w:id="23" w:name="_Toc9408"/>
      <w:r>
        <w:rPr>
          <w:rFonts w:hint="eastAsia" w:ascii="宋体" w:hAnsi="宋体"/>
          <w:b/>
          <w:sz w:val="21"/>
          <w:szCs w:val="21"/>
        </w:rPr>
        <w:t xml:space="preserve">1.说明</w:t>
      </w:r>
      <w:bookmarkEnd w:id="23"/>
      <w:r/>
      <w:r/>
    </w:p>
    <w:p>
      <w:pPr>
        <w:pStyle w:val="85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5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5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50"/>
        <w:ind w:left="0" w:firstLine="422"/>
        <w:spacing w:line="360" w:lineRule="auto"/>
        <w:rPr>
          <w:rFonts w:ascii="宋体" w:hAnsi="宋体"/>
          <w:b/>
          <w:sz w:val="21"/>
          <w:szCs w:val="21"/>
        </w:rPr>
      </w:pPr>
      <w:r/>
      <w:bookmarkStart w:id="24" w:name="_Toc27555"/>
      <w:r>
        <w:rPr>
          <w:rFonts w:hint="eastAsia" w:ascii="宋体" w:hAnsi="宋体"/>
          <w:b/>
          <w:sz w:val="21"/>
          <w:szCs w:val="21"/>
        </w:rPr>
        <w:t xml:space="preserve">2.词语释义</w:t>
      </w:r>
      <w:bookmarkEnd w:id="24"/>
      <w:r/>
      <w:r/>
    </w:p>
    <w:p>
      <w:pPr>
        <w:pStyle w:val="85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5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5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5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5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5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5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5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5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服务：系指本次招标文件规定乙方应承担的与提供货物和服务有关的辅助服务，比如运输、保险、安装、调试、提供技术援助、培训、配合措施、维修服务及合同中规定乙方应承担的其它义务。</w:t>
      </w:r>
      <w:r/>
    </w:p>
    <w:p>
      <w:pPr>
        <w:pStyle w:val="85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5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25" w:name="_Toc13350"/>
      <w:r/>
      <w:bookmarkStart w:id="26" w:name="_Toc14976"/>
      <w:r/>
      <w:r/>
    </w:p>
    <w:p>
      <w:pPr>
        <w:pStyle w:val="850"/>
        <w:ind w:left="0" w:firstLine="422"/>
        <w:spacing w:line="360" w:lineRule="auto"/>
        <w:rPr>
          <w:rFonts w:ascii="宋体" w:hAnsi="宋体"/>
          <w:sz w:val="21"/>
          <w:szCs w:val="21"/>
        </w:rPr>
      </w:pPr>
      <w:r>
        <w:rPr>
          <w:rFonts w:hint="eastAsia" w:ascii="宋体" w:hAnsi="宋体"/>
          <w:b/>
          <w:sz w:val="21"/>
          <w:szCs w:val="21"/>
        </w:rPr>
        <w:t xml:space="preserve">二、投标人</w:t>
      </w:r>
      <w:bookmarkEnd w:id="25"/>
      <w:r/>
      <w:bookmarkEnd w:id="26"/>
      <w:r/>
      <w:r/>
    </w:p>
    <w:p>
      <w:pPr>
        <w:pStyle w:val="85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850"/>
        <w:ind w:left="0" w:firstLine="420"/>
        <w:spacing w:line="360" w:lineRule="auto"/>
        <w:rPr>
          <w:rFonts w:ascii="宋体" w:hAnsi="宋体"/>
          <w:b/>
          <w:color w:val="ff0000"/>
          <w:sz w:val="21"/>
          <w:szCs w:val="21"/>
        </w:rPr>
      </w:pPr>
      <w:r>
        <w:rPr>
          <w:rFonts w:hint="eastAsia" w:ascii="宋体" w:hAnsi="宋体"/>
          <w:sz w:val="21"/>
          <w:szCs w:val="21"/>
        </w:rPr>
        <w:t xml:space="preserve">3.2落实政府采购政策需满足的资格要求：</w:t>
      </w:r>
      <w:r>
        <w:rPr>
          <w:rFonts w:hint="eastAsia" w:ascii="宋体" w:hAnsi="宋体"/>
          <w:b/>
          <w:color w:val="ff0000"/>
          <w:sz w:val="21"/>
          <w:szCs w:val="21"/>
        </w:rPr>
        <w:t xml:space="preserve">本项目属于面向中小企业预留采购份额项目，预留份额通过获得采购合同的投标单位将采购项目中的一定比例分包给一家或多家中小企业进行，分包意向协议中预留给中小企业的金额应当不低于总金额的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。接受分包的中小企业和分包企业之间不得存在直接控股、管理关系。</w:t>
      </w:r>
      <w:r/>
    </w:p>
    <w:p>
      <w:pPr>
        <w:pStyle w:val="850"/>
        <w:ind w:left="0" w:firstLine="422"/>
        <w:spacing w:line="360" w:lineRule="auto"/>
        <w:rPr>
          <w:b/>
          <w:color w:val="ff0000"/>
          <w:sz w:val="21"/>
          <w:szCs w:val="21"/>
        </w:rPr>
      </w:pPr>
      <w:r>
        <w:rPr>
          <w:rFonts w:hint="eastAsia"/>
          <w:b/>
          <w:color w:val="ff0000"/>
          <w:sz w:val="21"/>
          <w:szCs w:val="21"/>
        </w:rPr>
        <w:t xml:space="preserve">如采购项目的投标单位自身为中小企业的，视同符合本条资格要求，则可以不再进行分包。</w:t>
      </w:r>
      <w:r/>
    </w:p>
    <w:p>
      <w:pPr>
        <w:pStyle w:val="850"/>
        <w:ind w:left="0" w:firstLine="422"/>
        <w:spacing w:line="360" w:lineRule="auto"/>
        <w:rPr>
          <w:rFonts w:ascii="宋体" w:hAnsi="宋体"/>
          <w:b/>
          <w:color w:val="ff0000"/>
          <w:sz w:val="21"/>
          <w:szCs w:val="21"/>
        </w:rPr>
      </w:pPr>
      <w:r/>
      <w:bookmarkStart w:id="27" w:name="OLE_LINK2"/>
      <w:r/>
      <w:bookmarkStart w:id="28" w:name="OLE_LINK1"/>
      <w:r>
        <w:rPr>
          <w:rFonts w:hint="eastAsia"/>
          <w:b/>
          <w:color w:val="ff0000"/>
          <w:sz w:val="21"/>
          <w:szCs w:val="21"/>
        </w:rPr>
        <w:t xml:space="preserve">小微企业不得将合同分包给大中型企业，中型企业不得将合同分包给大型企业。</w:t>
      </w:r>
      <w:bookmarkEnd w:id="27"/>
      <w:bookmarkEnd w:id="28"/>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88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88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88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88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5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5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5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5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w:t>
      </w:r>
      <w:bookmarkStart w:id="29" w:name="_Toc5764"/>
      <w:r/>
      <w:bookmarkStart w:id="30" w:name="_Toc31958"/>
      <w:r/>
      <w:r/>
    </w:p>
    <w:p>
      <w:pPr>
        <w:pStyle w:val="85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本项目接受分包。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本项目属于面向中小企业预留采购份额项目，预留份额通过获得采购合同的供应商将采购项目中的一定比例分包给一家或者多家中小企业进行，分包意向协议中预留给中小企业的金额应当不低于总金额的</w:t>
      </w:r>
      <w:r>
        <w:rPr>
          <w:rFonts w:ascii="宋体" w:hAnsi="宋体"/>
          <w:b/>
          <w:color w:val="ff0000"/>
          <w:sz w:val="21"/>
          <w:szCs w:val="21"/>
          <w:highlight w:val="yellow"/>
        </w:rPr>
        <w:t xml:space="preserve">4</w:t>
      </w:r>
      <w:r>
        <w:rPr>
          <w:rFonts w:hint="eastAsia" w:ascii="宋体" w:hAnsi="宋体"/>
          <w:b/>
          <w:color w:val="ff0000"/>
          <w:sz w:val="21"/>
          <w:szCs w:val="21"/>
          <w:highlight w:val="yellow"/>
        </w:rPr>
        <w:t xml:space="preserve">0</w:t>
      </w:r>
      <w:r>
        <w:rPr>
          <w:rFonts w:hint="eastAsia" w:ascii="宋体" w:hAnsi="宋体"/>
          <w:b/>
          <w:color w:val="ff0000"/>
          <w:sz w:val="21"/>
          <w:szCs w:val="21"/>
        </w:rPr>
        <w:t xml:space="preserve">%。接受分包合同的中小企业和分包企业之间不得存在直接控股、管理关系。</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投标人根据招标文件的规定和采购项目的实际情况，拟在中标后将中标项目的非主体、非关键性工作分包的，应当在投标文件中载明分包承担主体，分包承担主体应当具备相应资质条件且不得再次分包。</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小微企业不得将合同分包给大中型企业，中型企业不得将合同分包给大型企业。</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若投标单位采取分包，则需要在投标文件中提供明确的分包方案，未提供则为非实质性响应。</w:t>
      </w:r>
      <w:r/>
    </w:p>
    <w:p>
      <w:pPr>
        <w:pStyle w:val="85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29"/>
      <w:r/>
      <w:bookmarkEnd w:id="30"/>
      <w:r/>
      <w:r/>
    </w:p>
    <w:p>
      <w:pPr>
        <w:pStyle w:val="85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5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5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5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5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5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5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50"/>
        <w:ind w:left="0" w:firstLine="420"/>
        <w:spacing w:line="360" w:lineRule="auto"/>
        <w:rPr>
          <w:rFonts w:ascii="宋体" w:hAnsi="宋体"/>
          <w:sz w:val="21"/>
          <w:szCs w:val="21"/>
        </w:rPr>
      </w:pPr>
      <w:r/>
      <w:bookmarkStart w:id="31" w:name="_Toc19463"/>
      <w:r/>
      <w:bookmarkStart w:id="32" w:name="_Toc16745"/>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5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5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5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5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5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5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5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5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5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5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5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w:t>
      </w:r>
      <w:r>
        <w:rPr>
          <w:rFonts w:hint="eastAsia" w:ascii="宋体" w:hAnsi="宋体"/>
          <w:b/>
          <w:sz w:val="21"/>
          <w:szCs w:val="21"/>
        </w:rPr>
        <w:t xml:space="preserve">请将合法获取招标文件的证明材料（即《投标供应商确认函》）、供应商营业执照复印件、法定代表人身份证正反面复印件、授权代表身份证正反面复印件（如有）、授权委托书（如有）与质疑函一起递交，否则不予受理。</w:t>
      </w:r>
      <w:r/>
    </w:p>
    <w:p>
      <w:pPr>
        <w:pStyle w:val="85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50"/>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50"/>
        <w:ind w:left="0" w:firstLine="422"/>
        <w:spacing w:line="360" w:lineRule="auto"/>
        <w:rPr>
          <w:rFonts w:ascii="宋体" w:hAnsi="宋体"/>
          <w:b/>
          <w:sz w:val="21"/>
          <w:szCs w:val="21"/>
        </w:rPr>
      </w:pPr>
      <w:r>
        <w:rPr>
          <w:rFonts w:hint="eastAsia" w:ascii="宋体" w:hAnsi="宋体"/>
          <w:b/>
          <w:sz w:val="21"/>
          <w:szCs w:val="21"/>
        </w:rPr>
        <w:t xml:space="preserve">联系电话：0512-69826795</w:t>
      </w:r>
      <w:r/>
    </w:p>
    <w:p>
      <w:pPr>
        <w:pStyle w:val="850"/>
        <w:ind w:left="0" w:firstLine="422"/>
        <w:spacing w:line="360" w:lineRule="auto"/>
        <w:rPr>
          <w:rFonts w:ascii="宋体" w:hAnsi="宋体"/>
          <w:b/>
          <w:sz w:val="21"/>
          <w:szCs w:val="21"/>
        </w:rPr>
      </w:pPr>
      <w:r>
        <w:rPr>
          <w:rFonts w:hint="eastAsia" w:ascii="宋体" w:hAnsi="宋体"/>
          <w:b/>
          <w:sz w:val="21"/>
          <w:szCs w:val="21"/>
        </w:rPr>
        <w:t xml:space="preserve">联系地址：苏州高新区邓尉路105号狮山科技馆7楼7</w:t>
      </w:r>
      <w:r>
        <w:rPr>
          <w:rFonts w:ascii="宋体" w:hAnsi="宋体"/>
          <w:b/>
          <w:sz w:val="21"/>
          <w:szCs w:val="21"/>
        </w:rPr>
        <w:t xml:space="preserve">17</w:t>
      </w:r>
      <w:r>
        <w:rPr>
          <w:rFonts w:hint="eastAsia" w:ascii="宋体" w:hAnsi="宋体"/>
          <w:b/>
          <w:sz w:val="21"/>
          <w:szCs w:val="21"/>
        </w:rPr>
        <w:t xml:space="preserve">室</w:t>
      </w:r>
      <w:r/>
    </w:p>
    <w:p>
      <w:pPr>
        <w:pStyle w:val="85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31"/>
      <w:r/>
      <w:bookmarkEnd w:id="32"/>
      <w:r/>
      <w:r/>
    </w:p>
    <w:p>
      <w:pPr>
        <w:pStyle w:val="85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5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5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5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5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5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5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5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投标人法定代表人身份证正反面复印件；</w:t>
      </w:r>
      <w:r/>
    </w:p>
    <w:p>
      <w:pPr>
        <w:pStyle w:val="85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5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投标人授权代理人身份证正反面复印件（如有授权）；</w:t>
      </w:r>
      <w:r/>
    </w:p>
    <w:p>
      <w:pPr>
        <w:pStyle w:val="85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88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88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8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5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5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pStyle w:val="850"/>
        <w:ind w:left="0" w:firstLine="420"/>
        <w:spacing w:line="360" w:lineRule="auto"/>
        <w:tabs>
          <w:tab w:val="left" w:pos="0" w:leader="none"/>
        </w:tabs>
        <w:rPr>
          <w:rFonts w:ascii="宋体" w:hAnsi="宋体"/>
          <w:b/>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b/>
          <w:sz w:val="21"/>
          <w:szCs w:val="21"/>
        </w:rPr>
        <w:t xml:space="preserve">投标人若进行分包，应提供分包意向协议（格式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pStyle w:val="850"/>
        <w:ind w:left="0" w:firstLine="422"/>
        <w:spacing w:line="360" w:lineRule="auto"/>
        <w:rPr>
          <w:rFonts w:ascii="宋体" w:hAnsi="宋体"/>
          <w:sz w:val="21"/>
          <w:szCs w:val="21"/>
        </w:rPr>
      </w:pPr>
      <w:r>
        <w:rPr>
          <w:rFonts w:hint="eastAsia" w:ascii="宋体" w:hAnsi="宋体"/>
          <w:b/>
          <w:sz w:val="21"/>
          <w:szCs w:val="21"/>
        </w:rPr>
        <w:t xml:space="preserve">投标人若未进行分包，应提供《中小企业声明函》或《残疾人福利性单位声明函》或省级以上监狱管理局、戒毒管理局（含新疆生产建设兵团）出具的属于监狱企业的证明文件</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5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color w:val="ff0000"/>
          <w:sz w:val="21"/>
          <w:szCs w:val="21"/>
        </w:rPr>
      </w:pPr>
      <w:r>
        <w:rPr>
          <w:rFonts w:hint="eastAsia" w:ascii="宋体" w:hAnsi="宋体"/>
          <w:b/>
          <w:color w:val="ff0000"/>
          <w:sz w:val="21"/>
          <w:szCs w:val="21"/>
        </w:rPr>
        <w:t xml:space="preserve">14.1.5.4分包方案（如投标人进行分包）</w:t>
      </w:r>
      <w:r>
        <w:rPr>
          <w:rFonts w:hint="eastAsia" w:ascii="宋体" w:hAnsi="宋体"/>
          <w:color w:val="ff0000"/>
          <w:sz w:val="21"/>
          <w:szCs w:val="21"/>
        </w:rPr>
        <w:t xml:space="preserve">；</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4.1.5.5</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cs="Times New Roman"/>
          <w:sz w:val="21"/>
          <w:szCs w:val="21"/>
          <w:lang w:val="zh-CN"/>
        </w:rPr>
      </w:pPr>
      <w:r>
        <w:rPr>
          <w:rFonts w:ascii="宋体" w:hAnsi="宋体"/>
          <w:sz w:val="21"/>
          <w:szCs w:val="21"/>
        </w:rPr>
        <w:t xml:space="preserve">14.1.7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67"/>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67"/>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14.1.5.5</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67"/>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67"/>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67"/>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.2投标人应按《公开分项报价》要求的内容填写，并由其法定代表人或授权代理人签署。</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.3投标人应对招标文件内所要采购的全部内容进行报价，只投其中部分内容者，其标书将被拒绝（如为多标段项目，则上述提到的全部内容是指所投标段对应采购的全部内容）。</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.4一项投标内容只允许一个报价，招标人不接受任何有选择性的投标报价。</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.5投标文件报价采用人民币表示，除非合同的特殊条款另有规定。</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.6最低的报价或最高的折扣率不能作为中标的保证。</w:t>
      </w:r>
      <w:r/>
    </w:p>
    <w:p>
      <w:pPr>
        <w:pStyle w:val="1067"/>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67"/>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6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6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33" w:name="_Toc25608"/>
      <w:r/>
      <w:bookmarkStart w:id="34"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3"/>
      <w:bookmarkEnd w:id="34"/>
      <w:r/>
    </w:p>
    <w:p>
      <w:pPr>
        <w:pStyle w:val="106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67"/>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67"/>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50"/>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67"/>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6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6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67"/>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6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6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35" w:name="_Toc22837"/>
      <w:r/>
      <w:bookmarkStart w:id="36"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67"/>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35"/>
      <w:r/>
      <w:bookmarkEnd w:id="36"/>
      <w:r/>
      <w:r/>
    </w:p>
    <w:p>
      <w:pPr>
        <w:pStyle w:val="106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67"/>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67"/>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67"/>
        <w:ind w:left="0" w:firstLine="422"/>
        <w:spacing w:line="360" w:lineRule="auto"/>
        <w:rPr>
          <w:rFonts w:ascii="宋体" w:hAnsi="宋体" w:cs="宋体"/>
          <w:b/>
          <w:color w:val="000000" w:themeColor="text1"/>
          <w:sz w:val="21"/>
          <w:szCs w:val="21"/>
        </w:rPr>
      </w:pPr>
      <w:r/>
      <w:bookmarkStart w:id="37" w:name="OLE_LINK20"/>
      <w:r/>
      <w:bookmarkStart w:id="38" w:name="OLE_LINK25"/>
      <w:r/>
      <w:bookmarkStart w:id="39" w:name="OLE_LINK11"/>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bookmarkEnd w:id="37"/>
      <w:r/>
    </w:p>
    <w:p>
      <w:pPr>
        <w:pStyle w:val="10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40" w:name="OLE_LINK6"/>
      <w:r>
        <w:rPr>
          <w:rFonts w:hint="eastAsia" w:ascii="宋体" w:hAnsi="宋体" w:cs="宋体"/>
          <w:b/>
          <w:color w:val="000000" w:themeColor="text1"/>
          <w:sz w:val="21"/>
          <w:szCs w:val="21"/>
          <w:lang w:val="en-US"/>
        </w:rPr>
        <w:t xml:space="preserve">评标</w:t>
      </w:r>
      <w:bookmarkEnd w:id="40"/>
      <w:r>
        <w:rPr>
          <w:rFonts w:hint="eastAsia" w:ascii="宋体" w:hAnsi="宋体" w:cs="宋体"/>
          <w:b/>
          <w:color w:val="000000" w:themeColor="text1"/>
          <w:sz w:val="21"/>
          <w:szCs w:val="21"/>
          <w:lang w:val="en-US"/>
        </w:rPr>
        <w:t xml:space="preserve">委员会应当启动异常低价投标审查程序：</w:t>
      </w:r>
      <w:r/>
    </w:p>
    <w:p>
      <w:pPr>
        <w:pStyle w:val="10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（一）投标报价低于全部通过符合性审查供应商投标报价平均值50%的，即投标报价&lt;全部通过符合性审查供应商投标报价平均值×50%；</w:t>
      </w:r>
      <w:r/>
    </w:p>
    <w:p>
      <w:pPr>
        <w:pStyle w:val="10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（二）投标报价低于通过符合性审查的次低报价供应商投标报价50%的，即投标报价&lt;通过符合性审查的次低报价供应商投标报价×50%；</w:t>
      </w:r>
      <w:r/>
    </w:p>
    <w:p>
      <w:pPr>
        <w:pStyle w:val="10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（三）投标报价低于采购项目最高限价45%的，即投标报价&lt;采购项目最高限价×45%；</w:t>
      </w:r>
      <w:r/>
    </w:p>
    <w:p>
      <w:pPr>
        <w:pStyle w:val="10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（四）评标委员会基于专业判断，认为供应商报价过低，有可能影响产品质量或者不能诚信履约的其他情形。</w:t>
      </w:r>
      <w:r/>
    </w:p>
    <w:p>
      <w:pPr>
        <w:pStyle w:val="1067"/>
        <w:ind w:left="0" w:firstLine="422"/>
        <w:spacing w:line="360" w:lineRule="auto"/>
        <w:rPr>
          <w:color w:val="333333"/>
          <w:shd w:val="clear" w:color="auto" w:fill="ffffff"/>
        </w:rPr>
      </w:pPr>
      <w:r>
        <w:rPr>
          <w:rFonts w:ascii="宋体" w:hAnsi="宋体"/>
          <w:b/>
          <w:color w:val="000000" w:themeColor="text1"/>
          <w:sz w:val="21"/>
          <w:szCs w:val="21"/>
        </w:rPr>
        <w:t xml:space="preserve">26.4.2</w:t>
      </w:r>
      <w:r>
        <w:rPr>
          <w:rFonts w:hint="eastAsia" w:ascii="宋体" w:hAnsi="宋体"/>
          <w:b/>
          <w:color w:val="000000" w:themeColor="text1"/>
          <w:sz w:val="21"/>
          <w:szCs w:val="21"/>
        </w:rPr>
        <w:t xml:space="preserve">启动异常低价投标审查后，评标委员会应当要求相关供应商在评标现场合理的时间内对投标价格作出解释，提供项目具体成本测算等与报价合理性相关的书面说明及相关证明材料</w:t>
      </w:r>
      <w:bookmarkStart w:id="41" w:name="OLE_LINK10"/>
      <w:r/>
      <w:bookmarkStart w:id="42" w:name="OLE_LINK9"/>
      <w:r>
        <w:rPr>
          <w:rFonts w:hint="eastAsia" w:ascii="宋体" w:hAnsi="宋体"/>
          <w:b/>
          <w:color w:val="000000" w:themeColor="text1"/>
          <w:sz w:val="21"/>
          <w:szCs w:val="21"/>
        </w:rPr>
        <w:t xml:space="preserve">，</w:t>
      </w:r>
      <w:bookmarkEnd w:id="41"/>
      <w:r/>
      <w:bookmarkEnd w:id="42"/>
      <w:r>
        <w:rPr>
          <w:rFonts w:hint="eastAsia" w:ascii="宋体" w:hAnsi="宋体"/>
          <w:b/>
          <w:color w:val="000000" w:themeColor="text1"/>
          <w:sz w:val="21"/>
          <w:szCs w:val="21"/>
        </w:rPr>
        <w:t xml:space="preserve">包括但不限于原材料成本、人工成本、制造费用等，给予相关供应商的合理时间一般不少于</w:t>
      </w:r>
      <w:r>
        <w:rPr>
          <w:rFonts w:hint="eastAsia" w:ascii="宋体" w:hAnsi="宋体"/>
          <w:b/>
          <w:color w:val="ff0000"/>
          <w:sz w:val="21"/>
          <w:szCs w:val="21"/>
        </w:rPr>
        <w:t xml:space="preserve">30分钟</w:t>
      </w:r>
      <w:r>
        <w:rPr>
          <w:rFonts w:hint="eastAsia" w:ascii="宋体" w:hAnsi="宋体"/>
          <w:b/>
          <w:color w:val="000000" w:themeColor="text1"/>
          <w:sz w:val="21"/>
          <w:szCs w:val="21"/>
        </w:rPr>
        <w:t xml:space="preserve">。其中，属于2</w:t>
      </w:r>
      <w:r>
        <w:rPr>
          <w:rFonts w:ascii="宋体" w:hAnsi="宋体"/>
          <w:b/>
          <w:color w:val="000000" w:themeColor="text1"/>
          <w:sz w:val="21"/>
          <w:szCs w:val="21"/>
        </w:rPr>
        <w:t xml:space="preserve">6.4.1</w:t>
      </w:r>
      <w:r>
        <w:rPr>
          <w:rFonts w:hint="eastAsia" w:ascii="宋体" w:hAnsi="宋体"/>
          <w:b/>
          <w:color w:val="000000" w:themeColor="text1"/>
          <w:sz w:val="21"/>
          <w:szCs w:val="21"/>
        </w:rPr>
        <w:t xml:space="preserve">第（三）项情形，供应商已随投标文件一并提交相关书面说明及必要的证明材料的，在评审现场可不再重复提交。</w:t>
      </w:r>
      <w:r/>
    </w:p>
    <w:p>
      <w:pPr>
        <w:pStyle w:val="10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6.4.3</w:t>
      </w:r>
      <w:r>
        <w:rPr>
          <w:rFonts w:hint="eastAsia" w:ascii="宋体" w:hAnsi="宋体" w:cs="宋体"/>
          <w:b/>
          <w:color w:val="000000" w:themeColor="text1"/>
          <w:sz w:val="21"/>
          <w:szCs w:val="21"/>
          <w:lang w:val="en-US"/>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pStyle w:val="1067"/>
        <w:ind w:left="0" w:firstLine="422"/>
        <w:spacing w:line="360" w:lineRule="auto"/>
        <w:rPr>
          <w:rFonts w:ascii="宋体" w:hAnsi="宋体" w:cs="宋体"/>
          <w:b/>
          <w:color w:val="000000" w:themeColor="text1"/>
          <w:sz w:val="21"/>
          <w:szCs w:val="21"/>
          <w:lang w:val="en-US"/>
        </w:rPr>
      </w:pPr>
      <w:r>
        <w:rPr>
          <w:rFonts w:ascii="宋体" w:hAnsi="宋体" w:cs="宋体"/>
          <w:b/>
          <w:color w:val="000000" w:themeColor="text1"/>
          <w:sz w:val="21"/>
          <w:szCs w:val="21"/>
          <w:lang w:val="en-US"/>
        </w:rPr>
        <w:t xml:space="preserve">26.4.4</w:t>
      </w:r>
      <w:r>
        <w:rPr>
          <w:rFonts w:hint="eastAsia" w:ascii="宋体" w:hAnsi="宋体"/>
          <w:b/>
          <w:color w:val="000000" w:themeColor="text1"/>
          <w:sz w:val="21"/>
          <w:szCs w:val="21"/>
        </w:rPr>
        <w:t xml:space="preserve">采购人、采购代理机构应当为评标委员会在评审现场及时获取同类项目中标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pStyle w:val="1067"/>
        <w:ind w:left="0" w:firstLine="422"/>
        <w:spacing w:line="360" w:lineRule="auto"/>
        <w:rPr>
          <w:rFonts w:ascii="宋体" w:hAnsi="宋体" w:cs="宋体"/>
          <w:b/>
          <w:color w:val="000000" w:themeColor="text1"/>
          <w:sz w:val="21"/>
          <w:szCs w:val="21"/>
          <w:lang w:val="en-US"/>
        </w:rPr>
      </w:pPr>
      <w:r>
        <w:rPr>
          <w:rFonts w:hint="eastAsia" w:ascii="宋体" w:hAnsi="宋体"/>
          <w:b/>
          <w:color w:val="000000" w:themeColor="text1"/>
          <w:sz w:val="21"/>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pStyle w:val="1067"/>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bookmarkEnd w:id="38"/>
      <w:bookmarkEnd w:id="39"/>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67"/>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67"/>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（六）法律、法规和招标文件规定的其他无效情形。</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67"/>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6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67"/>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43" w:name="_Toc18442"/>
      <w:r/>
      <w:bookmarkStart w:id="44" w:name="_Toc19501"/>
      <w:r/>
      <w:r/>
    </w:p>
    <w:p>
      <w:pPr>
        <w:pStyle w:val="1067"/>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43"/>
      <w:r/>
      <w:bookmarkEnd w:id="44"/>
      <w:r/>
      <w:r/>
    </w:p>
    <w:p>
      <w:pPr>
        <w:pStyle w:val="1067"/>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6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67"/>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6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67"/>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67"/>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67"/>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45" w:name="_Toc21029"/>
      <w:r/>
      <w:bookmarkStart w:id="46" w:name="_Toc8186"/>
      <w:r/>
      <w:r/>
    </w:p>
    <w:p>
      <w:pPr>
        <w:pStyle w:val="1067"/>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45"/>
      <w:r/>
      <w:bookmarkEnd w:id="46"/>
      <w:r/>
      <w:r/>
    </w:p>
    <w:p>
      <w:pPr>
        <w:pStyle w:val="1067"/>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67"/>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67"/>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67"/>
        <w:ind w:left="0" w:firstLine="0"/>
        <w:spacing w:line="360" w:lineRule="auto"/>
        <w:rPr>
          <w:rFonts w:ascii="宋体" w:hAnsi="宋体" w:cs="宋体"/>
          <w:sz w:val="21"/>
          <w:szCs w:val="21"/>
        </w:rPr>
      </w:pPr>
      <w:r>
        <w:rPr>
          <w:rFonts w:ascii="宋体" w:hAnsi="宋体" w:cs="宋体"/>
          <w:sz w:val="21"/>
          <w:szCs w:val="21"/>
        </w:rPr>
      </w:r>
      <w:r/>
    </w:p>
    <w:p>
      <w:pPr>
        <w:pStyle w:val="1067"/>
        <w:ind w:left="0" w:firstLine="0"/>
        <w:spacing w:line="360" w:lineRule="auto"/>
        <w:rPr>
          <w:rFonts w:ascii="宋体" w:hAnsi="宋体" w:cs="宋体"/>
          <w:sz w:val="21"/>
          <w:szCs w:val="21"/>
        </w:rPr>
      </w:pPr>
      <w:r>
        <w:rPr>
          <w:rFonts w:ascii="宋体" w:hAnsi="宋体" w:cs="宋体"/>
          <w:sz w:val="21"/>
          <w:szCs w:val="21"/>
        </w:rPr>
      </w:r>
      <w:r/>
    </w:p>
    <w:p>
      <w:pPr>
        <w:pStyle w:val="833"/>
        <w:ind w:left="0" w:firstLine="0"/>
        <w:jc w:val="center"/>
        <w:rPr>
          <w:rFonts w:ascii="宋体" w:hAnsi="宋体"/>
          <w:sz w:val="21"/>
          <w:szCs w:val="21"/>
          <w:lang w:val="zh-CN"/>
        </w:rPr>
      </w:pPr>
      <w:r/>
      <w:bookmarkStart w:id="47" w:name="_Toc7264"/>
      <w:r/>
      <w:bookmarkStart w:id="48" w:name="_Toc24711"/>
      <w:r>
        <w:rPr>
          <w:rFonts w:hint="eastAsia" w:ascii="宋体" w:hAnsi="宋体"/>
          <w:b/>
          <w:sz w:val="44"/>
          <w:szCs w:val="22"/>
        </w:rPr>
        <w:br w:type="page" w:clear="all"/>
      </w:r>
      <w:bookmarkStart w:id="49" w:name="_Toc27047"/>
      <w:r>
        <w:rPr>
          <w:rFonts w:hint="eastAsia" w:ascii="宋体" w:hAnsi="宋体"/>
          <w:b/>
          <w:sz w:val="44"/>
          <w:szCs w:val="22"/>
        </w:rPr>
        <w:t xml:space="preserve">第三章  </w:t>
      </w:r>
      <w:bookmarkStart w:id="50" w:name="投标文件格式"/>
      <w:r/>
      <w:bookmarkEnd w:id="50"/>
      <w:r>
        <w:rPr>
          <w:rFonts w:hint="eastAsia" w:ascii="宋体" w:hAnsi="宋体"/>
          <w:b/>
          <w:sz w:val="44"/>
          <w:szCs w:val="22"/>
        </w:rPr>
        <w:t xml:space="preserve">投标文件格式</w:t>
      </w:r>
      <w:bookmarkEnd w:id="47"/>
      <w:r/>
      <w:bookmarkEnd w:id="48"/>
      <w:r/>
      <w:bookmarkEnd w:id="49"/>
      <w:r/>
      <w:r/>
    </w:p>
    <w:p>
      <w:pPr>
        <w:ind w:left="0"/>
        <w:spacing w:line="440" w:lineRule="exact"/>
        <w:rPr>
          <w:rFonts w:ascii="宋体" w:hAnsi="宋体"/>
          <w:b/>
          <w:sz w:val="21"/>
          <w:szCs w:val="21"/>
        </w:rPr>
      </w:pPr>
      <w:r>
        <w:rPr>
          <w:rFonts w:ascii="宋体" w:hAnsi="宋体"/>
          <w:b/>
          <w:sz w:val="21"/>
          <w:szCs w:val="21"/>
        </w:rPr>
        <w:t xml:space="preserve">说明：</w:t>
      </w:r>
      <w:r/>
    </w:p>
    <w:p>
      <w:pPr>
        <w:pStyle w:val="1067"/>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51" w:name="_Toc3821"/>
      <w:r/>
      <w:bookmarkStart w:id="52" w:name="_Toc17036"/>
      <w:r/>
      <w:bookmarkStart w:id="53" w:name="_Toc71810480"/>
      <w:r/>
      <w:bookmarkStart w:id="54" w:name="_Toc234228496"/>
      <w:r/>
      <w:bookmarkStart w:id="55" w:name="_Toc7739"/>
      <w:r/>
      <w:bookmarkStart w:id="56" w:name="_Toc105397779"/>
      <w:r>
        <w:rPr>
          <w:rFonts w:hint="eastAsia" w:ascii="宋体" w:hAnsi="宋体"/>
          <w:b/>
          <w:sz w:val="21"/>
          <w:szCs w:val="21"/>
        </w:rPr>
        <w:t xml:space="preserve">附件1.投标函</w:t>
      </w:r>
      <w:bookmarkEnd w:id="51"/>
      <w:r/>
      <w:bookmarkEnd w:id="52"/>
      <w:r/>
      <w:bookmarkEnd w:id="53"/>
      <w:r/>
      <w:bookmarkEnd w:id="54"/>
      <w:r/>
      <w:bookmarkEnd w:id="55"/>
      <w:r/>
      <w:bookmarkEnd w:id="56"/>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57" w:name="_Toc9895"/>
      <w:r/>
      <w:bookmarkStart w:id="58" w:name="_Toc105397780"/>
      <w:r/>
      <w:bookmarkStart w:id="59" w:name="_Toc234228497"/>
      <w:r/>
      <w:bookmarkStart w:id="60" w:name="_Toc71810481"/>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57"/>
      <w:r/>
      <w:bookmarkEnd w:id="58"/>
      <w:r/>
      <w:bookmarkEnd w:id="59"/>
      <w:r/>
      <w:bookmarkEnd w:id="6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61" w:name="TBR"/>
      <w:r/>
      <w:bookmarkEnd w:id="6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62" w:name="XMBH"/>
      <w:r/>
      <w:bookmarkEnd w:id="6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63" w:name="FBH"/>
      <w:r/>
      <w:bookmarkEnd w:id="63"/>
      <w:r/>
      <w:r/>
    </w:p>
    <w:tbl>
      <w:tblPr>
        <w:tblStyle w:val="8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814"/>
        <w:gridCol w:w="7266"/>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64" w:name="XMMC"/>
            <w:r/>
            <w:bookmarkEnd w:id="64"/>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65" w:name="JEXX"/>
            <w:r/>
            <w:bookmarkEnd w:id="65"/>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66" w:name="JEDX"/>
            <w:r/>
            <w:bookmarkEnd w:id="6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67" w:name="NF"/>
      <w:r/>
      <w:bookmarkEnd w:id="67"/>
      <w:r>
        <w:rPr>
          <w:rFonts w:hint="eastAsia" w:ascii="宋体" w:hAnsi="宋体"/>
          <w:sz w:val="21"/>
          <w:szCs w:val="21"/>
        </w:rPr>
        <w:t xml:space="preserve"> 年 </w:t>
      </w:r>
      <w:bookmarkStart w:id="68" w:name="YF"/>
      <w:r/>
      <w:bookmarkEnd w:id="6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69" w:name="RI"/>
      <w:r/>
      <w:bookmarkEnd w:id="69"/>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58"/>
        <w:rPr>
          <w:rFonts w:ascii="宋体" w:hAnsi="宋体"/>
        </w:rPr>
      </w:pPr>
      <w:r>
        <w:rPr>
          <w:rFonts w:ascii="宋体" w:hAnsi="宋体"/>
        </w:rPr>
      </w:r>
      <w:r/>
    </w:p>
    <w:p>
      <w:pPr>
        <w:ind w:left="0"/>
        <w:spacing w:line="440" w:lineRule="exact"/>
        <w:rPr>
          <w:rFonts w:ascii="宋体" w:hAnsi="宋体"/>
          <w:b/>
          <w:sz w:val="21"/>
          <w:szCs w:val="21"/>
        </w:rPr>
      </w:pPr>
      <w:r/>
      <w:bookmarkStart w:id="70" w:name="_Toc241"/>
      <w:r/>
      <w:bookmarkStart w:id="71" w:name="_Toc7945"/>
      <w:r/>
      <w:bookmarkStart w:id="7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58"/>
      </w:pPr>
      <w:r/>
      <w:r/>
    </w:p>
    <w:p>
      <w:pPr>
        <w:ind w:left="0"/>
        <w:spacing w:line="440" w:lineRule="exact"/>
        <w:rPr>
          <w:rFonts w:ascii="宋体" w:hAnsi="宋体"/>
          <w:b/>
          <w:sz w:val="21"/>
          <w:szCs w:val="21"/>
        </w:rPr>
      </w:pPr>
      <w:r>
        <w:rPr>
          <w:rFonts w:ascii="宋体" w:hAnsi="宋体"/>
          <w:b/>
          <w:sz w:val="21"/>
          <w:szCs w:val="21"/>
        </w:rPr>
      </w:r>
      <w:bookmarkEnd w:id="70"/>
      <w:bookmarkEnd w:id="71"/>
      <w:bookmarkEnd w:id="72"/>
      <w:r/>
    </w:p>
    <w:p>
      <w:pPr>
        <w:ind w:left="0"/>
        <w:rPr>
          <w:rFonts w:ascii="宋体" w:hAnsi="宋体"/>
          <w:b/>
          <w:sz w:val="21"/>
          <w:szCs w:val="21"/>
        </w:rPr>
        <w:outlineLvl w:val="0"/>
      </w:pPr>
      <w:r/>
      <w:bookmarkStart w:id="73" w:name="_Toc13726"/>
      <w:r/>
      <w:bookmarkStart w:id="74" w:name="_Toc234228498"/>
      <w:r>
        <w:rPr>
          <w:rFonts w:ascii="宋体" w:hAnsi="宋体"/>
          <w:b/>
          <w:sz w:val="21"/>
          <w:szCs w:val="21"/>
        </w:rPr>
        <w:t xml:space="preserve">附件3</w:t>
      </w:r>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73"/>
      <w:r/>
      <w:bookmarkEnd w:id="74"/>
      <w:r/>
      <w:r/>
    </w:p>
    <w:p>
      <w:pPr>
        <w:ind w:left="0"/>
        <w:jc w:val="center"/>
        <w:widowControl w:val="off"/>
        <w:rPr>
          <w:rFonts w:ascii="宋体" w:hAnsi="宋体"/>
          <w:b/>
          <w:sz w:val="21"/>
          <w:szCs w:val="21"/>
        </w:rPr>
      </w:pPr>
      <w:r>
        <w:rPr>
          <w:rFonts w:hint="eastAsia" w:ascii="宋体" w:hAnsi="宋体"/>
          <w:b/>
          <w:sz w:val="21"/>
          <w:szCs w:val="21"/>
        </w:rPr>
        <w:t xml:space="preserve">公开分项报价</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75" w:name="OLE_LINK56"/>
            <w:r/>
            <w:bookmarkStart w:id="76" w:name="OLE_LINK55"/>
            <w:r>
              <w:rPr>
                <w:rFonts w:hint="eastAsia" w:ascii="宋体" w:hAnsi="宋体" w:cs="Times New Roman"/>
                <w:b/>
                <w:sz w:val="21"/>
                <w:szCs w:val="21"/>
              </w:rPr>
              <w:t xml:space="preserve">一、人员工资</w:t>
            </w:r>
            <w:bookmarkEnd w:id="75"/>
            <w:r/>
            <w:bookmarkEnd w:id="76"/>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sz w:val="21"/>
                <w:szCs w:val="21"/>
              </w:rPr>
            </w:pPr>
            <w:r/>
            <w:bookmarkStart w:id="77" w:name="OLE_LINK59"/>
            <w:r/>
            <w:bookmarkStart w:id="78" w:name="OLE_LINK60"/>
            <w:r>
              <w:rPr>
                <w:rFonts w:hint="eastAsia" w:ascii="宋体" w:hAnsi="宋体" w:cs="Times New Roman"/>
                <w:sz w:val="21"/>
                <w:szCs w:val="21"/>
              </w:rPr>
              <w:t xml:space="preserve">分项小计（元）</w:t>
            </w:r>
            <w:bookmarkEnd w:id="77"/>
            <w:r/>
            <w:bookmarkEnd w:id="78"/>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79"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b/>
                <w:sz w:val="21"/>
                <w:szCs w:val="21"/>
              </w:rPr>
            </w:pPr>
            <w:r/>
            <w:bookmarkStart w:id="80" w:name="_Hlk238828629"/>
            <w:r>
              <w:rPr>
                <w:rFonts w:hint="eastAsia" w:ascii="宋体" w:hAnsi="宋体" w:cs="Times New Roman"/>
                <w:sz w:val="21"/>
                <w:szCs w:val="21"/>
              </w:rPr>
              <w:t xml:space="preserve">人员工资合计： </w:t>
            </w:r>
            <w:r>
              <w:rPr>
                <w:rFonts w:ascii="宋体" w:hAnsi="宋体" w:cs="Times New Roman"/>
                <w:sz w:val="21"/>
                <w:szCs w:val="21"/>
              </w:rPr>
              <w:t xml:space="preserve">   </w:t>
            </w:r>
            <w:r>
              <w:rPr>
                <w:rFonts w:hint="eastAsia" w:ascii="宋体" w:hAnsi="宋体" w:cs="Times New Roman"/>
                <w:sz w:val="21"/>
                <w:szCs w:val="21"/>
              </w:rPr>
              <w:t xml:space="preserve">元</w:t>
            </w:r>
            <w:bookmarkEnd w:id="79"/>
            <w:bookmarkEnd w:id="80"/>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bookmarkStart w:id="81" w:name="_Hlk238828814"/>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w:t>
            </w:r>
            <w:r>
              <w:rPr>
                <w:rFonts w:hint="eastAsia" w:ascii="宋体" w:hAnsi="宋体"/>
                <w:sz w:val="21"/>
                <w:szCs w:val="21"/>
              </w:rPr>
              <w:t xml:space="preserve">社会保险缴费基数及缴费比例</w:t>
            </w:r>
            <w:r>
              <w:rPr>
                <w:rFonts w:hint="eastAsia" w:ascii="宋体" w:hAnsi="宋体" w:cs="Times New Roman"/>
                <w:sz w:val="21"/>
                <w:szCs w:val="21"/>
              </w:rPr>
              <w:t xml:space="preserve">）</w:t>
            </w:r>
            <w:bookmarkEnd w:id="81"/>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社会保险合计：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单位成本</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费用计算公式</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（列明住房公积金</w:t>
            </w:r>
            <w:r>
              <w:rPr>
                <w:rFonts w:hint="eastAsia" w:ascii="宋体" w:hAnsi="宋体"/>
                <w:sz w:val="21"/>
                <w:szCs w:val="21"/>
              </w:rPr>
              <w:t xml:space="preserve">缴存基数及缴存比例</w:t>
            </w:r>
            <w:r>
              <w:rPr>
                <w:rFonts w:hint="eastAsia" w:ascii="宋体" w:hAnsi="宋体" w:cs="Times New Roman"/>
                <w:sz w:val="21"/>
                <w:szCs w:val="21"/>
              </w:rPr>
              <w:t xml:space="preserve">）</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住房公积金合计：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bookmarkStart w:id="82" w:name="OLE_LINK63"/>
            <w:r/>
            <w:bookmarkStart w:id="83" w:name="OLE_LINK64"/>
            <w:r>
              <w:rPr>
                <w:rFonts w:hint="eastAsia" w:ascii="MS Gothic" w:hAnsi="MS Gothic" w:eastAsia="MS Gothic" w:cs="MS Gothic"/>
                <w:sz w:val="21"/>
                <w:szCs w:val="21"/>
              </w:rPr>
              <w:t xml:space="preserve">⋯⋯</w:t>
            </w:r>
            <w:bookmarkEnd w:id="82"/>
            <w:r/>
            <w:bookmarkEnd w:id="83"/>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其他费用合计： </w:t>
            </w:r>
            <w:r>
              <w:rPr>
                <w:rFonts w:ascii="宋体" w:hAnsi="宋体" w:cs="Times New Roman"/>
                <w:sz w:val="21"/>
                <w:szCs w:val="21"/>
              </w:rPr>
              <w:t xml:space="preserve"> </w:t>
            </w:r>
            <w:r>
              <w:rPr>
                <w:rFonts w:hint="eastAsia" w:ascii="宋体" w:hAnsi="宋体" w:cs="Times New Roman"/>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widowControl w:val="off"/>
              <w:rPr>
                <w:rFonts w:ascii="宋体" w:hAnsi="宋体" w:cs="Times New Roman"/>
                <w:b/>
                <w:sz w:val="21"/>
                <w:szCs w:val="21"/>
              </w:rPr>
            </w:pPr>
            <w:r>
              <w:rPr>
                <w:rFonts w:hint="eastAsia" w:ascii="宋体" w:hAnsi="宋体" w:cs="Times New Roman"/>
                <w:b/>
                <w:sz w:val="21"/>
                <w:szCs w:val="21"/>
              </w:rPr>
              <w:t xml:space="preserve">总报价（小写）： </w:t>
            </w:r>
            <w:r>
              <w:rPr>
                <w:rFonts w:ascii="宋体" w:hAnsi="宋体" w:cs="Times New Roman"/>
                <w:b/>
                <w:sz w:val="21"/>
                <w:szCs w:val="21"/>
              </w:rPr>
              <w:t xml:space="preserve">    </w:t>
            </w:r>
            <w:r>
              <w:rPr>
                <w:rFonts w:hint="eastAsia" w:ascii="宋体" w:hAnsi="宋体" w:cs="Times New Roman"/>
                <w:sz w:val="21"/>
                <w:szCs w:val="21"/>
              </w:rPr>
              <w:t xml:space="preserve"> </w:t>
            </w:r>
            <w:r>
              <w:rPr>
                <w:rFonts w:ascii="宋体" w:hAnsi="宋体" w:cs="Times New Roman"/>
                <w:sz w:val="21"/>
                <w:szCs w:val="21"/>
              </w:rPr>
              <w:t xml:space="preserve"> </w:t>
            </w:r>
            <w:r>
              <w:rPr>
                <w:rFonts w:hint="eastAsia" w:ascii="宋体" w:hAnsi="宋体" w:cs="Times New Roman"/>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ascii="宋体" w:hAnsi="宋体"/>
          <w:sz w:val="21"/>
          <w:szCs w:val="21"/>
        </w:rPr>
        <w:t xml:space="preserve">投标人（盖章）：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报价表包含投标人各项成本核算和投入的成本明细，公开分项报价中总报价应与开标一览表金额一致；否则，以开标一览表为准。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投标报价如未能涵盖人员工资、社会保险及住房公积金费用，评标委员会依据财政部《关于推动解决政府采购异常低价问题的通知》（财库〔2026〕2号）启动异常低价投标审查，如投标人不能证明其报价合理性的，评标委员会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中华人民共和国劳动法》要求。请投标人结合自身实际综合考虑各项费用支出。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cs="Times New Roman"/>
        </w:rPr>
      </w:pPr>
      <w:r>
        <w:rPr>
          <w:rFonts w:ascii="Times New Roman" w:hAnsi="Times New Roman" w:cs="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表2仅供投标人参考，如有最新政策调整或投标人自身享受相关优惠政策，以具体政策规定为准）。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Style w:val="843"/>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color w:val="000000"/>
                <w:sz w:val="21"/>
                <w:szCs w:val="21"/>
              </w:rPr>
            </w:pPr>
            <w:r>
              <w:rPr>
                <w:rFonts w:hint="eastAsia" w:ascii="宋体" w:hAnsi="宋体"/>
                <w:b/>
                <w:bCs/>
                <w:color w:val="000000"/>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color w:val="000000"/>
                <w:sz w:val="21"/>
                <w:szCs w:val="21"/>
              </w:rPr>
            </w:pPr>
            <w:r>
              <w:rPr>
                <w:rFonts w:hint="eastAsia" w:ascii="宋体" w:hAnsi="宋体"/>
                <w:b/>
                <w:bCs/>
                <w:color w:val="000000"/>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color w:val="000000"/>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color w:val="000000"/>
                <w:sz w:val="21"/>
                <w:szCs w:val="21"/>
              </w:rPr>
            </w:pPr>
            <w:r>
              <w:rPr>
                <w:rFonts w:hint="eastAsia" w:ascii="宋体" w:hAnsi="宋体"/>
                <w:color w:val="000000"/>
                <w:sz w:val="21"/>
                <w:szCs w:val="21"/>
              </w:rPr>
              <w:t xml:space="preserve">与企业签订劳动合同，缴纳社保、公积金人员</w:t>
            </w:r>
            <w:r/>
          </w:p>
          <w:p>
            <w:pPr>
              <w:ind w:left="0"/>
              <w:rPr>
                <w:rFonts w:ascii="宋体" w:hAnsi="宋体"/>
                <w:color w:val="000000"/>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注：表1的住房公积金缴存金额是按照“职工实际工资确实低于苏州市社保最低缴费基数”情况进行的最低缴存金额测算参考，涉及到具体企业及岗位人员请投标人严格按照住房公积金现行管理规定执行。</w:t>
      </w:r>
      <w:r/>
    </w:p>
    <w:p>
      <w:pPr>
        <w:pStyle w:val="844"/>
      </w:pPr>
      <w:r/>
      <w:r/>
    </w:p>
    <w:p>
      <w:pPr>
        <w:pStyle w:val="844"/>
        <w:ind w:left="0" w:firstLine="0"/>
      </w:pPr>
      <w:r/>
      <w:r/>
    </w:p>
    <w:p>
      <w:pPr>
        <w:ind w:left="0"/>
        <w:jc w:val="center"/>
        <w:rPr>
          <w:sz w:val="21"/>
          <w:szCs w:val="21"/>
        </w:rPr>
      </w:pPr>
      <w:r>
        <w:rPr>
          <w:rFonts w:hint="eastAsia" w:ascii="宋体" w:hAnsi="宋体"/>
          <w:sz w:val="21"/>
          <w:szCs w:val="21"/>
        </w:rPr>
        <w:t xml:space="preserve">表2：社会保险最低缴费比例（参考）</w:t>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序号</w:t>
            </w:r>
            <w:r/>
          </w:p>
        </w:tc>
        <w:tc>
          <w:tcPr>
            <w:tcW w:w="2713"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险种</w:t>
            </w:r>
            <w:r/>
          </w:p>
        </w:tc>
        <w:tc>
          <w:tcPr>
            <w:tcW w:w="3384" w:type="dxa"/>
            <w:textDirection w:val="lrTb"/>
            <w:noWrap w:val="false"/>
          </w:tcPr>
          <w:p>
            <w:pPr>
              <w:ind w:left="0"/>
              <w:jc w:val="center"/>
              <w:spacing w:line="360" w:lineRule="auto"/>
              <w:rPr>
                <w:rFonts w:ascii="宋体" w:hAnsi="宋体"/>
                <w:b/>
                <w:bCs/>
                <w:color w:val="000000"/>
                <w:sz w:val="21"/>
                <w:szCs w:val="21"/>
              </w:rPr>
            </w:pPr>
            <w:r>
              <w:rPr>
                <w:rFonts w:hint="eastAsia" w:ascii="宋体" w:hAnsi="宋体"/>
                <w:b/>
                <w:bCs/>
                <w:color w:val="000000"/>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的社会保险最低缴费比例仅供投标人参考，涉及到具体企业及岗位人员请投标人严格按照人力资源和社会保障主管部门规定执行。</w:t>
      </w:r>
      <w:r/>
    </w:p>
    <w:p>
      <w:pPr>
        <w:ind w:left="0"/>
        <w:rPr>
          <w:rFonts w:ascii="宋体" w:hAnsi="宋体"/>
          <w:sz w:val="21"/>
          <w:szCs w:val="21"/>
        </w:rPr>
        <w:outlineLvl w:val="0"/>
      </w:pPr>
      <w:r>
        <w:rPr>
          <w:rFonts w:ascii="宋体" w:hAnsi="宋体"/>
          <w:b/>
          <w:sz w:val="21"/>
          <w:szCs w:val="21"/>
        </w:rPr>
        <w:br w:type="page" w:clear="all"/>
      </w:r>
      <w:bookmarkStart w:id="84" w:name="_Toc71810483"/>
      <w:r/>
      <w:bookmarkStart w:id="85" w:name="_Toc234228499"/>
      <w:r/>
      <w:bookmarkStart w:id="86" w:name="_Toc32759"/>
      <w:r/>
      <w:bookmarkStart w:id="87" w:name="_Toc105397782"/>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84"/>
      <w:r/>
      <w:bookmarkEnd w:id="85"/>
      <w:r/>
      <w:bookmarkEnd w:id="86"/>
      <w:r/>
      <w:bookmarkEnd w:id="8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5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88" w:name="_Toc19621"/>
      <w:r/>
      <w:bookmarkStart w:id="89" w:name="_Toc21574"/>
      <w:r/>
      <w:bookmarkStart w:id="90" w:name="_Toc11106"/>
      <w:r/>
      <w:bookmarkStart w:id="91" w:name="_Toc71810484"/>
      <w:r/>
      <w:bookmarkStart w:id="92" w:name="_Toc234228500"/>
      <w:r/>
      <w:bookmarkStart w:id="93"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88"/>
      <w:r/>
      <w:bookmarkEnd w:id="89"/>
      <w:r/>
      <w:bookmarkEnd w:id="90"/>
      <w:r/>
      <w:bookmarkEnd w:id="91"/>
      <w:r/>
      <w:bookmarkEnd w:id="92"/>
      <w:r/>
      <w:bookmarkEnd w:id="93"/>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苏州市姑苏区机关事务管理中心</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bCs/>
          <w:sz w:val="21"/>
          <w:szCs w:val="21"/>
          <w:u w:val="single"/>
        </w:rPr>
        <w:t xml:space="preserve">姑苏区政务服务中心2026-2028年度物业管理项目</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bCs/>
          <w:sz w:val="21"/>
          <w:szCs w:val="21"/>
          <w:u w:val="single"/>
        </w:rPr>
        <w:t xml:space="preserve">姑苏区政务服务中心2026-2028年度物业管理项目</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89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u w:val="single"/>
          <w:lang w:val="zh-CN"/>
        </w:rPr>
        <w:t xml:space="preserve">（</w:t>
      </w:r>
      <w:r>
        <w:rPr>
          <w:rFonts w:hint="eastAsia" w:ascii="宋体" w:hAnsi="宋体"/>
          <w:b/>
          <w:bCs/>
          <w:sz w:val="21"/>
          <w:szCs w:val="21"/>
          <w:u w:val="single"/>
        </w:rPr>
        <w:t xml:space="preserve">姑苏区政务服务中心2026-2028年度物业管理项目</w:t>
      </w:r>
      <w:r>
        <w:rPr>
          <w:rFonts w:hint="eastAsia" w:ascii="宋体" w:hAnsi="宋体"/>
          <w:sz w:val="21"/>
          <w:szCs w:val="21"/>
          <w:u w:val="single"/>
          <w:lang w:val="zh-CN"/>
        </w:rPr>
        <w:t xml:space="preserve">）</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物业管理</w:t>
      </w:r>
      <w:r>
        <w:rPr>
          <w:rFonts w:hint="eastAsia" w:ascii="宋体" w:hAnsi="宋体"/>
          <w:sz w:val="21"/>
          <w:szCs w:val="21"/>
          <w:u w:val="single"/>
          <w:lang w:val="zh-CN"/>
        </w:rPr>
        <w:t xml:space="preserve">）行业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94"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5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95" w:name="_Toc234228501"/>
      <w:r/>
      <w:bookmarkStart w:id="96" w:name="_Toc105397784"/>
      <w:r/>
      <w:bookmarkStart w:id="97" w:name="_Toc3102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94"/>
      <w:r/>
      <w:bookmarkEnd w:id="95"/>
      <w:r/>
      <w:bookmarkEnd w:id="96"/>
      <w:r/>
      <w:bookmarkEnd w:id="97"/>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8" w:name="_Toc3869"/>
      <w:r/>
      <w:bookmarkStart w:id="99" w:name="_Toc15378"/>
      <w:r/>
      <w:bookmarkStart w:id="100"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8"/>
      <w:r/>
      <w:bookmarkEnd w:id="99"/>
      <w:r/>
      <w:bookmarkEnd w:id="100"/>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8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1"/>
        <w:ind w:left="0" w:firstLine="0"/>
        <w:rPr>
          <w:rFonts w:ascii="宋体" w:hAnsi="宋体"/>
          <w:b/>
          <w:lang w:val="zh-CN"/>
        </w:rPr>
      </w:pPr>
      <w:r>
        <w:rPr>
          <w:rFonts w:ascii="宋体" w:hAnsi="宋体"/>
          <w:b/>
          <w:lang w:val="zh-CN"/>
        </w:rPr>
      </w:r>
      <w:r/>
    </w:p>
    <w:p>
      <w:pPr>
        <w:pStyle w:val="89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89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9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9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9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89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101" w:name="_Toc71810487"/>
      <w:r/>
      <w:bookmarkStart w:id="102" w:name="_Toc105397785"/>
      <w:r/>
      <w:bookmarkStart w:id="103" w:name="_Toc4420"/>
      <w:r/>
      <w:bookmarkStart w:id="104" w:name="_Toc234228502"/>
      <w:r>
        <w:rPr>
          <w:rFonts w:ascii="宋体" w:hAnsi="宋体"/>
          <w:b/>
          <w:sz w:val="21"/>
          <w:szCs w:val="21"/>
        </w:rPr>
        <w:t xml:space="preserve">附件7</w:t>
      </w:r>
      <w:r>
        <w:rPr>
          <w:rFonts w:hint="eastAsia" w:ascii="宋体" w:hAnsi="宋体"/>
          <w:b/>
          <w:sz w:val="21"/>
          <w:szCs w:val="21"/>
        </w:rPr>
        <w:t xml:space="preserve">.</w:t>
      </w:r>
      <w:bookmarkEnd w:id="101"/>
      <w:r>
        <w:rPr>
          <w:rFonts w:hint="eastAsia" w:ascii="宋体" w:hAnsi="宋体"/>
        </w:rPr>
        <w:t xml:space="preserve"> </w:t>
      </w:r>
      <w:r>
        <w:rPr>
          <w:rFonts w:hint="eastAsia" w:ascii="宋体" w:hAnsi="宋体"/>
          <w:b/>
          <w:sz w:val="21"/>
          <w:szCs w:val="21"/>
        </w:rPr>
        <w:t xml:space="preserve">偏离表（技术、商务）</w:t>
      </w:r>
      <w:bookmarkEnd w:id="102"/>
      <w:r/>
      <w:bookmarkEnd w:id="103"/>
      <w:r/>
      <w:bookmarkEnd w:id="104"/>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Style w:val="84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105" w:name="_Toc27138"/>
      <w:r/>
      <w:bookmarkStart w:id="106" w:name="_Toc31973"/>
      <w:r>
        <w:rPr>
          <w:rFonts w:ascii="宋体" w:hAnsi="宋体"/>
          <w:sz w:val="21"/>
          <w:szCs w:val="21"/>
        </w:rPr>
        <w:t xml:space="preserve"> </w:t>
      </w:r>
      <w:r/>
    </w:p>
    <w:p>
      <w:pPr>
        <w:pStyle w:val="85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58"/>
        <w:rPr>
          <w:rFonts w:ascii="宋体" w:hAnsi="宋体"/>
        </w:rPr>
      </w:pPr>
      <w:r>
        <w:rPr>
          <w:rFonts w:ascii="宋体" w:hAnsi="宋体"/>
        </w:rPr>
      </w:r>
      <w:r/>
    </w:p>
    <w:p>
      <w:pPr>
        <w:pStyle w:val="850"/>
        <w:ind w:left="0" w:firstLine="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07" w:name="_Toc234228503"/>
      <w:r/>
      <w:bookmarkStart w:id="108" w:name="_Toc105397786"/>
      <w:r/>
      <w:bookmarkStart w:id="109" w:name="_Toc12158"/>
      <w:r>
        <w:rPr>
          <w:rFonts w:ascii="宋体" w:hAnsi="宋体"/>
          <w:b/>
          <w:sz w:val="21"/>
          <w:szCs w:val="21"/>
        </w:rPr>
        <w:t xml:space="preserve">附件8</w:t>
      </w:r>
      <w:r>
        <w:rPr>
          <w:rFonts w:hint="eastAsia" w:ascii="宋体" w:hAnsi="宋体"/>
          <w:b/>
          <w:sz w:val="21"/>
          <w:szCs w:val="21"/>
        </w:rPr>
        <w:t xml:space="preserve">.项目服务人员配置表</w:t>
      </w:r>
      <w:bookmarkEnd w:id="107"/>
      <w:r/>
      <w:bookmarkEnd w:id="108"/>
      <w:r/>
      <w:bookmarkEnd w:id="109"/>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Style w:val="843"/>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b/>
          <w:color w:val="000000" w:themeColor="text1"/>
          <w:sz w:val="21"/>
          <w:szCs w:val="21"/>
        </w:rPr>
      </w:pPr>
      <w:r>
        <w:rPr>
          <w:rFonts w:hint="eastAsia" w:ascii="宋体" w:hAnsi="宋体"/>
          <w:b/>
          <w:sz w:val="21"/>
          <w:szCs w:val="21"/>
        </w:rPr>
        <w:t xml:space="preserve">注：本项目</w:t>
      </w:r>
      <w:r>
        <w:rPr>
          <w:rFonts w:hint="eastAsia" w:ascii="宋体" w:hAnsi="宋体"/>
          <w:b/>
          <w:color w:val="000000" w:themeColor="text1"/>
          <w:sz w:val="21"/>
          <w:szCs w:val="21"/>
        </w:rPr>
        <w:t xml:space="preserve">为面向中小企业预留采购份额项目，根据《政府采购促进中小企业发展管理办法》（财库[2020]46号）的规定，供应商提供服务的人员应为依照《中华人民共和国劳动合同法》订立劳动合同的从业人员，否则视为非实质性响应。</w:t>
      </w:r>
      <w:r/>
    </w:p>
    <w:p>
      <w:pPr>
        <w:jc w:val="left"/>
        <w:spacing w:line="360" w:lineRule="auto"/>
        <w:widowControl w:val="off"/>
        <w:rPr>
          <w:rFonts w:ascii="Times New Roman" w:hAnsi="Times New Roman"/>
          <w:sz w:val="21"/>
        </w:rPr>
      </w:pPr>
      <w:r>
        <w:rPr>
          <w:rFonts w:ascii="Times New Roman" w:hAnsi="Times New Roman"/>
          <w:sz w:val="21"/>
        </w:r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月</w:t>
      </w:r>
      <w:r>
        <w:rPr>
          <w:rFonts w:ascii="宋体" w:hAnsi="宋体"/>
          <w:sz w:val="21"/>
        </w:rPr>
        <w:t xml:space="preserve">   </w:t>
      </w:r>
      <w:r>
        <w:rPr>
          <w:rFonts w:hint="eastAsia" w:ascii="宋体" w:hAnsi="宋体"/>
          <w:sz w:val="21"/>
        </w:rPr>
        <w:t xml:space="preserve"> 日</w:t>
      </w:r>
      <w:r/>
    </w:p>
    <w:p>
      <w:pPr>
        <w:ind w:left="0"/>
        <w:jc w:val="left"/>
        <w:rPr>
          <w:rFonts w:ascii="宋体" w:hAnsi="宋体"/>
          <w:b/>
          <w:sz w:val="21"/>
          <w:szCs w:val="21"/>
        </w:rPr>
        <w:outlineLvl w:val="0"/>
      </w:pPr>
      <w:r/>
      <w:bookmarkStart w:id="110" w:name="_Toc71810489"/>
      <w:r/>
      <w:bookmarkStart w:id="111" w:name="_Toc105397787"/>
      <w:r>
        <w:rPr>
          <w:rFonts w:ascii="宋体" w:hAnsi="宋体"/>
          <w:b/>
          <w:sz w:val="21"/>
          <w:szCs w:val="21"/>
        </w:rPr>
        <w:br w:type="page" w:clear="all"/>
      </w:r>
      <w:bookmarkStart w:id="112" w:name="_Toc234228504"/>
      <w:r/>
      <w:bookmarkStart w:id="113" w:name="_Toc8351"/>
      <w:r>
        <w:rPr>
          <w:rFonts w:ascii="宋体" w:hAnsi="宋体"/>
          <w:b/>
          <w:sz w:val="21"/>
          <w:szCs w:val="21"/>
        </w:rPr>
        <w:t xml:space="preserve">附件9</w:t>
      </w:r>
      <w:r>
        <w:rPr>
          <w:rFonts w:hint="eastAsia" w:ascii="宋体" w:hAnsi="宋体"/>
          <w:b/>
          <w:sz w:val="21"/>
          <w:szCs w:val="21"/>
        </w:rPr>
        <w:t xml:space="preserve">.相关业绩一览表</w:t>
      </w:r>
      <w:bookmarkEnd w:id="110"/>
      <w:r/>
      <w:bookmarkEnd w:id="111"/>
      <w:r/>
      <w:bookmarkEnd w:id="112"/>
      <w:r/>
      <w:bookmarkEnd w:id="113"/>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Style w:val="84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rFonts w:ascii="宋体" w:hAnsi="宋体"/>
        </w:rPr>
      </w:pPr>
      <w:r>
        <w:rPr>
          <w:rFonts w:ascii="宋体" w:hAnsi="宋体"/>
        </w:rPr>
      </w:r>
      <w:r/>
    </w:p>
    <w:p>
      <w:pPr>
        <w:pStyle w:val="85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End w:id="105"/>
      <w:r/>
      <w:bookmarkEnd w:id="106"/>
      <w:r/>
      <w:bookmarkStart w:id="114" w:name="_Toc234228505"/>
      <w:r/>
      <w:bookmarkStart w:id="115" w:name="_Toc11329"/>
      <w:r/>
      <w:bookmarkStart w:id="116" w:name="_Toc105397788"/>
      <w:r/>
      <w:bookmarkStart w:id="117" w:name="_Toc71810490"/>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.针对本项目的实施方案</w:t>
      </w:r>
      <w:bookmarkEnd w:id="114"/>
      <w:r/>
      <w:bookmarkEnd w:id="115"/>
      <w:r/>
      <w:bookmarkEnd w:id="11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Style w:val="843"/>
        <w:tblW w:w="0" w:type="auto"/>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58"/>
        <w:rPr>
          <w:rFonts w:ascii="宋体" w:hAnsi="宋体"/>
        </w:rPr>
      </w:pPr>
      <w:r>
        <w:rPr>
          <w:rFonts w:ascii="宋体" w:hAnsi="宋体"/>
        </w:rPr>
      </w:r>
      <w:r/>
    </w:p>
    <w:p>
      <w:pPr>
        <w:pStyle w:val="85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118" w:name="_Toc234228506"/>
      <w:r/>
      <w:bookmarkStart w:id="119" w:name="_Toc105397789"/>
      <w:r/>
      <w:bookmarkStart w:id="120" w:name="_Toc25847"/>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117"/>
      <w:r/>
      <w:bookmarkEnd w:id="118"/>
      <w:r/>
      <w:bookmarkEnd w:id="119"/>
      <w:r/>
      <w:bookmarkEnd w:id="12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121" w:name="_Toc234228507"/>
      <w:r/>
      <w:bookmarkStart w:id="122" w:name="_Toc32240"/>
      <w:r/>
      <w:bookmarkStart w:id="123" w:name="_Toc103258863"/>
      <w:r/>
      <w:bookmarkStart w:id="124" w:name="_Toc105397791"/>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.工具及易耗品清单表</w:t>
      </w:r>
      <w:bookmarkEnd w:id="121"/>
      <w:r/>
      <w:bookmarkEnd w:id="122"/>
      <w:r/>
      <w:bookmarkEnd w:id="123"/>
      <w:r/>
      <w:bookmarkEnd w:id="124"/>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Style w:val="8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hint="eastAsia" w:ascii="宋体" w:hAnsi="宋体"/>
          <w:sz w:val="21"/>
          <w:szCs w:val="21"/>
        </w:rPr>
        <w:t xml:space="preserve">：</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bookmarkStart w:id="125" w:name="_Toc103258864"/>
      <w:r/>
      <w:bookmarkStart w:id="126" w:name="_Toc105397792"/>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pStyle w:val="891"/>
        <w:ind w:left="400" w:firstLine="400"/>
      </w:pPr>
      <w:r/>
      <w:r/>
    </w:p>
    <w:p>
      <w:pPr>
        <w:ind w:left="0"/>
        <w:rPr>
          <w:rFonts w:ascii="宋体" w:hAnsi="宋体"/>
          <w:b/>
          <w:bCs/>
          <w:sz w:val="21"/>
          <w:szCs w:val="21"/>
        </w:rPr>
        <w:outlineLvl w:val="0"/>
      </w:pPr>
      <w:r/>
      <w:bookmarkStart w:id="127" w:name="_Toc234228508"/>
      <w:r/>
      <w:bookmarkStart w:id="128" w:name="_Toc10215"/>
      <w:r>
        <w:rPr>
          <w:rFonts w:hint="eastAsia" w:ascii="宋体" w:hAnsi="宋体"/>
          <w:b/>
          <w:bCs/>
          <w:sz w:val="21"/>
          <w:szCs w:val="21"/>
        </w:rPr>
        <w:t xml:space="preserve">附件1</w:t>
      </w:r>
      <w:r>
        <w:rPr>
          <w:rFonts w:ascii="宋体" w:hAnsi="宋体"/>
          <w:b/>
          <w:bCs/>
          <w:sz w:val="21"/>
          <w:szCs w:val="21"/>
        </w:rPr>
        <w:t xml:space="preserve">3</w:t>
      </w:r>
      <w:r>
        <w:rPr>
          <w:rFonts w:hint="eastAsia" w:ascii="宋体" w:hAnsi="宋体"/>
          <w:b/>
          <w:bCs/>
          <w:sz w:val="21"/>
          <w:szCs w:val="21"/>
        </w:rPr>
        <w:t xml:space="preserve">. 企业投入本项目主要设备一览表</w:t>
      </w:r>
      <w:bookmarkEnd w:id="125"/>
      <w:r/>
      <w:bookmarkEnd w:id="126"/>
      <w:r/>
      <w:bookmarkEnd w:id="127"/>
      <w:r/>
      <w:bookmarkEnd w:id="128"/>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Style w:val="843"/>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44"/>
        <w:rPr>
          <w:lang w:val="zh-CN"/>
        </w:rPr>
      </w:pPr>
      <w:r>
        <w:rPr>
          <w:lang w:val="zh-CN"/>
        </w:rPr>
      </w:r>
      <w:r/>
    </w:p>
    <w:p>
      <w:pPr>
        <w:rPr>
          <w:lang w:val="zh-CN"/>
        </w:rPr>
      </w:pPr>
      <w:r>
        <w:rPr>
          <w:lang w:val="zh-CN"/>
        </w:rPr>
      </w:r>
      <w:r/>
    </w:p>
    <w:p>
      <w:pPr>
        <w:pStyle w:val="844"/>
        <w:rPr>
          <w:lang w:val="zh-CN"/>
        </w:rPr>
      </w:pPr>
      <w:r>
        <w:rPr>
          <w:lang w:val="zh-CN"/>
        </w:rPr>
      </w:r>
      <w:r/>
    </w:p>
    <w:p>
      <w:pPr>
        <w:rPr>
          <w:lang w:val="zh-CN"/>
        </w:rPr>
      </w:pPr>
      <w:r>
        <w:rPr>
          <w:lang w:val="zh-CN"/>
        </w:rPr>
      </w:r>
      <w:r/>
    </w:p>
    <w:p>
      <w:pPr>
        <w:pStyle w:val="844"/>
        <w:rPr>
          <w:lang w:val="zh-CN"/>
        </w:rPr>
      </w:pPr>
      <w:r>
        <w:rPr>
          <w:lang w:val="zh-CN"/>
        </w:rPr>
      </w:r>
      <w:r/>
    </w:p>
    <w:p>
      <w:pPr>
        <w:rPr>
          <w:lang w:val="zh-CN"/>
        </w:rPr>
      </w:pPr>
      <w:r>
        <w:rPr>
          <w:lang w:val="zh-CN"/>
        </w:rPr>
      </w:r>
      <w:r/>
    </w:p>
    <w:p>
      <w:pPr>
        <w:pStyle w:val="844"/>
        <w:rPr>
          <w:lang w:val="zh-CN"/>
        </w:rPr>
      </w:pPr>
      <w:r>
        <w:rPr>
          <w:lang w:val="zh-CN"/>
        </w:rPr>
      </w:r>
      <w:r/>
    </w:p>
    <w:p>
      <w:pPr>
        <w:rPr>
          <w:lang w:val="zh-CN"/>
        </w:rPr>
      </w:pPr>
      <w:r>
        <w:rPr>
          <w:lang w:val="zh-CN"/>
        </w:rPr>
      </w:r>
      <w:r/>
    </w:p>
    <w:p>
      <w:pPr>
        <w:pStyle w:val="844"/>
        <w:rPr>
          <w:lang w:val="zh-CN"/>
        </w:rPr>
      </w:pPr>
      <w:r>
        <w:rPr>
          <w:lang w:val="zh-CN"/>
        </w:rPr>
      </w:r>
      <w:r/>
    </w:p>
    <w:p>
      <w:pPr>
        <w:rPr>
          <w:lang w:val="zh-CN"/>
        </w:rPr>
      </w:pPr>
      <w:r>
        <w:rPr>
          <w:lang w:val="zh-CN"/>
        </w:rPr>
      </w:r>
      <w:r/>
    </w:p>
    <w:p>
      <w:pPr>
        <w:pStyle w:val="844"/>
        <w:rPr>
          <w:lang w:val="zh-CN"/>
        </w:rPr>
      </w:pPr>
      <w:r>
        <w:rPr>
          <w:lang w:val="zh-CN"/>
        </w:rPr>
      </w:r>
      <w:r/>
    </w:p>
    <w:p>
      <w:pPr>
        <w:rPr>
          <w:lang w:val="zh-CN"/>
        </w:rPr>
      </w:pPr>
      <w:r>
        <w:rPr>
          <w:lang w:val="zh-CN"/>
        </w:rPr>
      </w:r>
      <w:r/>
    </w:p>
    <w:p>
      <w:pPr>
        <w:pStyle w:val="844"/>
        <w:rPr>
          <w:lang w:val="zh-CN"/>
        </w:rPr>
      </w:pPr>
      <w:r>
        <w:rPr>
          <w:lang w:val="zh-CN"/>
        </w:rPr>
      </w:r>
      <w:r/>
    </w:p>
    <w:p>
      <w:pPr>
        <w:rPr>
          <w:lang w:val="zh-CN"/>
        </w:rPr>
      </w:pPr>
      <w:r>
        <w:rPr>
          <w:lang w:val="zh-CN"/>
        </w:rPr>
      </w:r>
      <w:r/>
    </w:p>
    <w:p>
      <w:pPr>
        <w:pStyle w:val="844"/>
        <w:rPr>
          <w:lang w:val="zh-CN"/>
        </w:rPr>
      </w:pPr>
      <w:r>
        <w:rPr>
          <w:lang w:val="zh-CN"/>
        </w:rPr>
      </w:r>
      <w:r/>
    </w:p>
    <w:p>
      <w:pPr>
        <w:rPr>
          <w:lang w:val="zh-CN"/>
        </w:rPr>
      </w:pPr>
      <w:r>
        <w:rPr>
          <w:lang w:val="zh-CN"/>
        </w:rPr>
      </w:r>
      <w:r/>
    </w:p>
    <w:p>
      <w:pPr>
        <w:pStyle w:val="844"/>
        <w:rPr>
          <w:lang w:val="zh-CN"/>
        </w:rPr>
      </w:pPr>
      <w:r>
        <w:rPr>
          <w:lang w:val="zh-CN"/>
        </w:rPr>
      </w:r>
      <w:r/>
    </w:p>
    <w:p>
      <w:pPr>
        <w:rPr>
          <w:lang w:val="zh-CN"/>
        </w:rPr>
      </w:pPr>
      <w:r>
        <w:rPr>
          <w:lang w:val="zh-CN"/>
        </w:rPr>
      </w:r>
      <w:r/>
    </w:p>
    <w:p>
      <w:pPr>
        <w:rPr>
          <w:rFonts w:ascii="Times New Roman" w:hAnsi="Times New Roman" w:cs="Times New Roman"/>
          <w:lang w:val="zh-CN"/>
        </w:rPr>
      </w:pPr>
      <w:r>
        <w:rPr>
          <w:rFonts w:ascii="Times New Roman" w:hAnsi="Times New Roman" w:cs="Times New Roman"/>
          <w:lang w:val="zh-CN"/>
        </w:rPr>
      </w:r>
      <w:r/>
    </w:p>
    <w:p>
      <w:pPr>
        <w:ind w:left="0"/>
        <w:rPr>
          <w:rFonts w:ascii="宋体" w:hAnsi="宋体"/>
          <w:b/>
          <w:bCs/>
          <w:sz w:val="21"/>
          <w:szCs w:val="21"/>
        </w:rPr>
        <w:outlineLvl w:val="0"/>
      </w:pPr>
      <w:r/>
      <w:bookmarkStart w:id="129" w:name="_Toc20683"/>
      <w:r/>
      <w:bookmarkStart w:id="130" w:name="_Toc234228509"/>
      <w:r>
        <w:rPr>
          <w:rFonts w:hint="eastAsia" w:ascii="宋体" w:hAnsi="宋体"/>
          <w:b/>
          <w:bCs/>
          <w:sz w:val="21"/>
          <w:szCs w:val="21"/>
        </w:rPr>
        <w:t xml:space="preserve">附件1</w:t>
      </w:r>
      <w:r>
        <w:rPr>
          <w:rFonts w:ascii="宋体" w:hAnsi="宋体"/>
          <w:b/>
          <w:bCs/>
          <w:sz w:val="21"/>
          <w:szCs w:val="21"/>
        </w:rPr>
        <w:t xml:space="preserve">4</w:t>
      </w:r>
      <w:r>
        <w:rPr>
          <w:rFonts w:hint="eastAsia" w:ascii="宋体" w:hAnsi="宋体"/>
          <w:b/>
          <w:bCs/>
          <w:sz w:val="21"/>
          <w:szCs w:val="21"/>
        </w:rPr>
        <w:t xml:space="preserve">.分包意向协议书（若进行分包需提供）</w:t>
      </w:r>
      <w:bookmarkEnd w:id="129"/>
      <w:r/>
      <w:bookmarkEnd w:id="130"/>
      <w:r/>
      <w:r/>
    </w:p>
    <w:p>
      <w:pPr>
        <w:ind w:left="0" w:firstLine="315"/>
        <w:jc w:val="center"/>
        <w:spacing w:line="360" w:lineRule="auto"/>
        <w:rPr>
          <w:rFonts w:ascii="宋体" w:hAnsi="宋体"/>
          <w:b/>
          <w:sz w:val="21"/>
          <w:szCs w:val="21"/>
        </w:rPr>
      </w:pPr>
      <w:r>
        <w:rPr>
          <w:rFonts w:ascii="宋体" w:hAnsi="宋体"/>
          <w:b/>
          <w:sz w:val="21"/>
          <w:szCs w:val="21"/>
        </w:rPr>
      </w:r>
      <w:r/>
    </w:p>
    <w:p>
      <w:pPr>
        <w:ind w:left="0"/>
        <w:jc w:val="center"/>
        <w:spacing w:line="360" w:lineRule="auto"/>
        <w:rPr>
          <w:rFonts w:ascii="宋体" w:hAnsi="宋体"/>
          <w:sz w:val="21"/>
          <w:szCs w:val="21"/>
        </w:rPr>
      </w:pPr>
      <w:r>
        <w:rPr>
          <w:rFonts w:hint="eastAsia" w:ascii="宋体" w:hAnsi="宋体"/>
          <w:b/>
          <w:sz w:val="21"/>
          <w:szCs w:val="21"/>
        </w:rPr>
        <w:t xml:space="preserve">分包意向协议书</w:t>
      </w:r>
      <w:r/>
    </w:p>
    <w:p>
      <w:pPr>
        <w:ind w:left="0" w:firstLine="315"/>
        <w:jc w:val="left"/>
        <w:spacing w:line="360" w:lineRule="auto"/>
        <w:rPr>
          <w:rFonts w:ascii="宋体" w:hAnsi="宋体"/>
          <w:sz w:val="21"/>
          <w:szCs w:val="21"/>
        </w:rPr>
      </w:pPr>
      <w:r>
        <w:rPr>
          <w:rFonts w:hint="eastAsia" w:ascii="宋体" w:hAnsi="宋体"/>
          <w:sz w:val="21"/>
          <w:szCs w:val="21"/>
        </w:rPr>
        <w:t xml:space="preserve">（甲公司全称）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（乙公司全称）</w:t>
      </w:r>
      <w:r/>
    </w:p>
    <w:p>
      <w:pPr>
        <w:ind w:left="0" w:firstLine="315"/>
        <w:jc w:val="left"/>
        <w:spacing w:line="360" w:lineRule="auto"/>
        <w:rPr>
          <w:rFonts w:ascii="宋体" w:hAnsi="宋体"/>
          <w:sz w:val="21"/>
          <w:szCs w:val="21"/>
        </w:rPr>
      </w:pPr>
      <w:r>
        <w:rPr>
          <w:rFonts w:hint="eastAsia" w:ascii="宋体" w:hAnsi="宋体"/>
          <w:sz w:val="21"/>
          <w:szCs w:val="21"/>
        </w:rPr>
        <w:t xml:space="preserve">（……公司全称）</w:t>
      </w:r>
      <w:r/>
    </w:p>
    <w:p>
      <w:pPr>
        <w:ind w:left="0" w:firstLine="420"/>
        <w:spacing w:line="360" w:lineRule="auto"/>
        <w:rPr>
          <w:rFonts w:ascii="宋体" w:hAnsi="宋体"/>
          <w:sz w:val="21"/>
          <w:szCs w:val="21"/>
        </w:rPr>
      </w:pPr>
      <w:r>
        <w:rPr>
          <w:rFonts w:hint="eastAsia" w:ascii="宋体" w:hAnsi="宋体"/>
          <w:sz w:val="21"/>
          <w:szCs w:val="21"/>
        </w:rPr>
        <w:t xml:space="preserve">（甲公司全称）、（乙公司全称）、（……公司全称）自愿达成分包意向，参加</w:t>
      </w:r>
      <w:r>
        <w:rPr>
          <w:rFonts w:hint="eastAsia" w:ascii="宋体" w:hAnsi="宋体"/>
          <w:sz w:val="21"/>
          <w:szCs w:val="21"/>
          <w:u w:val="single"/>
        </w:rPr>
        <w:t xml:space="preserve">（采购项目编号） （采购项目名称）</w:t>
      </w:r>
      <w:r>
        <w:rPr>
          <w:rFonts w:hint="eastAsia" w:ascii="宋体" w:hAnsi="宋体"/>
          <w:sz w:val="21"/>
          <w:szCs w:val="21"/>
        </w:rPr>
        <w:t xml:space="preserve">的投标活动。经各方充分协商一致，就项目的投标和合同实施阶段的有关事务协商一致订立意向如下：</w:t>
      </w:r>
      <w:r/>
    </w:p>
    <w:p>
      <w:pPr>
        <w:ind w:left="0" w:firstLine="420"/>
        <w:spacing w:line="360" w:lineRule="auto"/>
        <w:rPr>
          <w:rFonts w:ascii="宋体" w:hAnsi="宋体"/>
          <w:sz w:val="21"/>
          <w:szCs w:val="21"/>
        </w:rPr>
      </w:pPr>
      <w:r>
        <w:rPr>
          <w:rFonts w:hint="eastAsia" w:ascii="宋体" w:hAnsi="宋体"/>
          <w:sz w:val="21"/>
          <w:szCs w:val="21"/>
        </w:rPr>
        <w:t xml:space="preserve">一、分包意向各方关系</w:t>
      </w:r>
      <w:r/>
    </w:p>
    <w:p>
      <w:pPr>
        <w:ind w:left="0" w:firstLine="420"/>
        <w:spacing w:line="360" w:lineRule="auto"/>
        <w:rPr>
          <w:rFonts w:ascii="宋体" w:hAnsi="宋体"/>
          <w:sz w:val="21"/>
          <w:szCs w:val="21"/>
        </w:rPr>
      </w:pPr>
      <w:r>
        <w:rPr>
          <w:rFonts w:hint="eastAsia" w:ascii="宋体" w:hAnsi="宋体"/>
          <w:sz w:val="21"/>
          <w:szCs w:val="21"/>
          <w:u w:val="single"/>
        </w:rPr>
        <w:t xml:space="preserve">（甲公司全称）</w:t>
      </w:r>
      <w:r>
        <w:rPr>
          <w:rFonts w:hint="eastAsia" w:ascii="宋体" w:hAnsi="宋体"/>
          <w:sz w:val="21"/>
          <w:szCs w:val="21"/>
        </w:rPr>
        <w:t xml:space="preserve">为投标单位，</w:t>
      </w:r>
      <w:r>
        <w:rPr>
          <w:rFonts w:hint="eastAsia" w:ascii="宋体" w:hAnsi="宋体"/>
          <w:sz w:val="21"/>
          <w:szCs w:val="21"/>
          <w:u w:val="single"/>
        </w:rPr>
        <w:t xml:space="preserve">（乙公司全称）</w:t>
      </w:r>
      <w:r>
        <w:rPr>
          <w:rFonts w:hint="eastAsia" w:ascii="宋体" w:hAnsi="宋体"/>
          <w:sz w:val="21"/>
          <w:szCs w:val="21"/>
        </w:rPr>
        <w:t xml:space="preserve">、</w:t>
      </w:r>
      <w:r>
        <w:rPr>
          <w:rFonts w:hint="eastAsia" w:ascii="宋体" w:hAnsi="宋体"/>
          <w:sz w:val="21"/>
          <w:szCs w:val="21"/>
          <w:u w:val="single"/>
        </w:rPr>
        <w:t xml:space="preserve">（……公司全称）</w:t>
      </w:r>
      <w:r>
        <w:rPr>
          <w:rFonts w:hint="eastAsia" w:ascii="宋体" w:hAnsi="宋体"/>
          <w:sz w:val="21"/>
          <w:szCs w:val="21"/>
        </w:rPr>
        <w:t xml:space="preserve">为分包意向单位，</w:t>
      </w:r>
      <w:r>
        <w:rPr>
          <w:rFonts w:hint="eastAsia" w:ascii="宋体" w:hAnsi="宋体"/>
          <w:sz w:val="21"/>
          <w:szCs w:val="21"/>
          <w:u w:val="single"/>
        </w:rPr>
        <w:t xml:space="preserve">（甲公司全称）</w:t>
      </w:r>
      <w:r>
        <w:rPr>
          <w:rFonts w:hint="eastAsia" w:ascii="宋体" w:hAnsi="宋体"/>
          <w:sz w:val="21"/>
          <w:szCs w:val="21"/>
        </w:rPr>
        <w:t xml:space="preserve">以投标单位的身份参加本项目的投标。若中标，</w:t>
      </w:r>
      <w:r>
        <w:rPr>
          <w:rFonts w:hint="eastAsia" w:ascii="宋体" w:hAnsi="宋体"/>
          <w:sz w:val="21"/>
          <w:szCs w:val="21"/>
          <w:u w:val="single"/>
        </w:rPr>
        <w:t xml:space="preserve">（甲公司全称）</w:t>
      </w:r>
      <w:r>
        <w:rPr>
          <w:rFonts w:hint="eastAsia" w:ascii="宋体" w:hAnsi="宋体"/>
          <w:sz w:val="21"/>
          <w:szCs w:val="21"/>
        </w:rPr>
        <w:t xml:space="preserve">与采购人签订政府采购合同。承接分包意向的各单位与</w:t>
      </w:r>
      <w:r>
        <w:rPr>
          <w:rFonts w:hint="eastAsia" w:ascii="宋体" w:hAnsi="宋体"/>
          <w:sz w:val="21"/>
          <w:szCs w:val="21"/>
          <w:u w:val="single"/>
        </w:rPr>
        <w:t xml:space="preserve">（甲公司全称）</w:t>
      </w:r>
      <w:r>
        <w:rPr>
          <w:rFonts w:hint="eastAsia" w:ascii="宋体" w:hAnsi="宋体"/>
          <w:sz w:val="21"/>
          <w:szCs w:val="21"/>
        </w:rPr>
        <w:t xml:space="preserve">签订分包合同。</w:t>
      </w:r>
      <w:r>
        <w:rPr>
          <w:rFonts w:hint="eastAsia" w:ascii="宋体" w:hAnsi="宋体"/>
          <w:sz w:val="21"/>
          <w:szCs w:val="21"/>
          <w:u w:val="single"/>
        </w:rPr>
        <w:t xml:space="preserve">（甲公司全称）</w:t>
      </w:r>
      <w:r>
        <w:rPr>
          <w:rFonts w:hint="eastAsia" w:ascii="宋体" w:hAnsi="宋体"/>
          <w:sz w:val="21"/>
          <w:szCs w:val="21"/>
        </w:rPr>
        <w:t xml:space="preserve">就采购项目和分包项目向采购人负责，分包供应商就分包项目承担责任。</w:t>
      </w:r>
      <w:r/>
    </w:p>
    <w:p>
      <w:pPr>
        <w:ind w:left="0" w:firstLine="420"/>
        <w:spacing w:line="360" w:lineRule="auto"/>
        <w:rPr>
          <w:rFonts w:ascii="宋体" w:hAnsi="宋体"/>
          <w:sz w:val="21"/>
          <w:szCs w:val="21"/>
        </w:rPr>
      </w:pPr>
      <w:r>
        <w:rPr>
          <w:rFonts w:hint="eastAsia" w:ascii="宋体" w:hAnsi="宋体"/>
          <w:sz w:val="21"/>
          <w:szCs w:val="21"/>
        </w:rPr>
        <w:t xml:space="preserve">二、有关事项约定如下：</w:t>
      </w:r>
      <w:r/>
    </w:p>
    <w:p>
      <w:pPr>
        <w:ind w:left="0" w:firstLine="420"/>
        <w:spacing w:line="360" w:lineRule="auto"/>
        <w:rPr>
          <w:rFonts w:ascii="宋体" w:hAnsi="宋体"/>
          <w:sz w:val="21"/>
          <w:szCs w:val="21"/>
        </w:rPr>
      </w:pPr>
      <w:r>
        <w:rPr>
          <w:rFonts w:hint="eastAsia" w:ascii="宋体" w:hAnsi="宋体"/>
          <w:sz w:val="21"/>
          <w:szCs w:val="21"/>
        </w:rPr>
        <w:t xml:space="preserve">1.如中标，分包意向单位分别与（甲公司全称）签订合同，并就中标项目分包部分向采购人负责，有连带的和各自的法律责任。</w:t>
      </w:r>
      <w:r/>
    </w:p>
    <w:p>
      <w:pPr>
        <w:ind w:left="0" w:firstLine="420"/>
        <w:spacing w:line="360" w:lineRule="auto"/>
        <w:rPr>
          <w:rFonts w:ascii="宋体" w:hAnsi="宋体"/>
          <w:sz w:val="21"/>
          <w:szCs w:val="21"/>
        </w:rPr>
      </w:pPr>
      <w:r>
        <w:rPr>
          <w:rFonts w:hint="eastAsia" w:ascii="宋体" w:hAnsi="宋体"/>
          <w:sz w:val="21"/>
          <w:szCs w:val="21"/>
        </w:rPr>
        <w:t xml:space="preserve">2.分包意向单位1</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3.分包意向单位2</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4.分包意向单位3</w:t>
      </w:r>
      <w:r>
        <w:rPr>
          <w:rFonts w:hint="eastAsia" w:ascii="宋体" w:hAnsi="宋体"/>
          <w:sz w:val="21"/>
          <w:szCs w:val="21"/>
          <w:u w:val="single"/>
        </w:rPr>
        <w:t xml:space="preserve">     （公司全称）</w:t>
      </w:r>
      <w:r>
        <w:rPr>
          <w:rFonts w:hint="eastAsia" w:ascii="宋体" w:hAnsi="宋体"/>
          <w:sz w:val="21"/>
          <w:szCs w:val="21"/>
        </w:rPr>
        <w:t xml:space="preserve">为</w:t>
      </w:r>
      <w:r>
        <w:rPr>
          <w:rFonts w:hint="eastAsia" w:ascii="宋体" w:hAnsi="宋体"/>
          <w:sz w:val="21"/>
          <w:szCs w:val="21"/>
          <w:u w:val="single"/>
        </w:rPr>
        <w:t xml:space="preserve">    （大型、中型、小型、微型）</w:t>
      </w:r>
      <w:r>
        <w:rPr>
          <w:rFonts w:hint="eastAsia" w:ascii="宋体" w:hAnsi="宋体"/>
          <w:sz w:val="21"/>
          <w:szCs w:val="21"/>
        </w:rPr>
        <w:t xml:space="preserve">企业，将承担以下分包工作：</w:t>
      </w:r>
      <w:r>
        <w:rPr>
          <w:rFonts w:hint="eastAsia" w:ascii="宋体" w:hAnsi="宋体"/>
          <w:sz w:val="21"/>
          <w:szCs w:val="21"/>
          <w:u w:val="single"/>
        </w:rPr>
        <w:t xml:space="preserve">  （具体分包工作内容）</w:t>
      </w:r>
      <w:r>
        <w:rPr>
          <w:rFonts w:hint="eastAsia" w:ascii="宋体" w:hAnsi="宋体"/>
          <w:sz w:val="21"/>
          <w:szCs w:val="21"/>
        </w:rPr>
        <w:t xml:space="preserve">，该部分工作内容占合同总金额的</w:t>
      </w:r>
      <w:r>
        <w:rPr>
          <w:rFonts w:hint="eastAsia" w:ascii="宋体" w:hAnsi="宋体"/>
          <w:sz w:val="21"/>
          <w:szCs w:val="21"/>
          <w:u w:val="single"/>
        </w:rPr>
        <w:t xml:space="preserve">  </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三、如中标，分包意向单位不得以任何理由提出终止本意向协议。</w:t>
      </w:r>
      <w:r/>
    </w:p>
    <w:p>
      <w:pPr>
        <w:ind w:left="0" w:firstLine="420"/>
        <w:spacing w:line="360" w:lineRule="auto"/>
        <w:rPr>
          <w:rFonts w:ascii="宋体" w:hAnsi="宋体"/>
          <w:sz w:val="21"/>
          <w:szCs w:val="21"/>
        </w:rPr>
      </w:pPr>
      <w:r>
        <w:rPr>
          <w:rFonts w:hint="eastAsia" w:ascii="宋体" w:hAnsi="宋体"/>
          <w:sz w:val="21"/>
          <w:szCs w:val="21"/>
        </w:rPr>
        <w:t xml:space="preserve">四、本意向协议书在自签订之日起生效，投标有效期结束之日失效。如中标，有效期延续至政府采购合同履行完毕之日。</w:t>
      </w:r>
      <w:r/>
    </w:p>
    <w:p>
      <w:pPr>
        <w:ind w:left="0" w:firstLine="420"/>
        <w:spacing w:line="360" w:lineRule="auto"/>
        <w:rPr>
          <w:rFonts w:ascii="宋体" w:hAnsi="宋体"/>
          <w:sz w:val="21"/>
          <w:szCs w:val="21"/>
        </w:rPr>
      </w:pPr>
      <w:r>
        <w:rPr>
          <w:rFonts w:hint="eastAsia" w:ascii="宋体" w:hAnsi="宋体"/>
          <w:sz w:val="21"/>
          <w:szCs w:val="21"/>
        </w:rPr>
        <w:t xml:space="preserve">五、其他补充内容</w:t>
      </w:r>
      <w:r/>
    </w:p>
    <w:p>
      <w:pPr>
        <w:ind w:left="0" w:firstLine="420"/>
        <w:spacing w:line="360" w:lineRule="auto"/>
        <w:rPr>
          <w:rFonts w:ascii="宋体" w:hAnsi="宋体"/>
          <w:sz w:val="21"/>
          <w:szCs w:val="21"/>
        </w:rPr>
      </w:pPr>
      <w:r>
        <w:rPr>
          <w:rFonts w:hint="eastAsia" w:ascii="宋体" w:hAnsi="宋体"/>
          <w:sz w:val="21"/>
          <w:szCs w:val="21"/>
        </w:rPr>
        <w:t xml:space="preserve">六、本意向协议书正本一式</w:t>
      </w:r>
      <w:r>
        <w:rPr>
          <w:rFonts w:hint="eastAsia" w:ascii="宋体" w:hAnsi="宋体"/>
          <w:sz w:val="21"/>
          <w:szCs w:val="21"/>
          <w:u w:val="single"/>
        </w:rPr>
        <w:t xml:space="preserve">  </w:t>
      </w:r>
      <w:r>
        <w:rPr>
          <w:rFonts w:hint="eastAsia" w:ascii="宋体" w:hAnsi="宋体"/>
          <w:sz w:val="21"/>
          <w:szCs w:val="21"/>
        </w:rPr>
        <w:t xml:space="preserve">份，（甲公司全称）及各分包意向单位各一份。</w:t>
      </w:r>
      <w:r/>
    </w:p>
    <w:p>
      <w:pPr>
        <w:ind w:left="0" w:firstLine="422"/>
        <w:spacing w:line="360" w:lineRule="auto"/>
        <w:rPr>
          <w:rFonts w:ascii="宋体" w:hAnsi="宋体"/>
          <w:sz w:val="21"/>
          <w:szCs w:val="21"/>
        </w:rPr>
      </w:pPr>
      <w:r>
        <w:rPr>
          <w:rFonts w:hint="eastAsia" w:ascii="宋体" w:hAnsi="宋体"/>
          <w:b/>
          <w:sz w:val="21"/>
          <w:szCs w:val="21"/>
        </w:rPr>
        <w:t xml:space="preserve">注：</w:t>
      </w:r>
      <w:r/>
    </w:p>
    <w:p>
      <w:pPr>
        <w:ind w:left="0" w:firstLine="422"/>
        <w:spacing w:line="360" w:lineRule="auto"/>
        <w:rPr>
          <w:rFonts w:ascii="宋体" w:hAnsi="宋体"/>
          <w:sz w:val="21"/>
          <w:szCs w:val="21"/>
        </w:rPr>
      </w:pPr>
      <w:r>
        <w:rPr>
          <w:rFonts w:hint="eastAsia" w:ascii="宋体" w:hAnsi="宋体"/>
          <w:b/>
          <w:sz w:val="21"/>
          <w:szCs w:val="21"/>
        </w:rPr>
        <w:t xml:space="preserve">1.各方成员在本意向协议书上共同盖章确认</w:t>
      </w:r>
      <w:r/>
    </w:p>
    <w:p>
      <w:pPr>
        <w:ind w:left="0" w:firstLine="422"/>
        <w:spacing w:line="360" w:lineRule="auto"/>
        <w:rPr>
          <w:rFonts w:ascii="宋体" w:hAnsi="宋体"/>
          <w:sz w:val="21"/>
          <w:szCs w:val="21"/>
        </w:rPr>
      </w:pPr>
      <w:r>
        <w:rPr>
          <w:rFonts w:hint="eastAsia" w:ascii="宋体" w:hAnsi="宋体"/>
          <w:b/>
          <w:sz w:val="21"/>
          <w:szCs w:val="21"/>
        </w:rPr>
        <w:t xml:space="preserve">2.本意向协议书内容不得擅自修改，并将作为签订合同的附件之一。</w:t>
      </w:r>
      <w:r/>
    </w:p>
    <w:p>
      <w:pPr>
        <w:ind w:left="0" w:firstLine="422"/>
        <w:spacing w:line="360" w:lineRule="auto"/>
        <w:rPr>
          <w:rFonts w:ascii="宋体" w:hAnsi="宋体"/>
          <w:sz w:val="21"/>
          <w:szCs w:val="21"/>
        </w:rPr>
      </w:pPr>
      <w:r>
        <w:rPr>
          <w:rFonts w:hint="eastAsia" w:ascii="宋体" w:hAnsi="宋体"/>
          <w:b/>
          <w:sz w:val="21"/>
        </w:rPr>
        <w:t xml:space="preserve">3.小微企业不得将合同分包给大中型企业，中型企业不得将合同分包给大型企业。</w:t>
      </w:r>
      <w:r/>
    </w:p>
    <w:p>
      <w:pPr>
        <w:ind w:left="0" w:firstLine="315"/>
        <w:jc w:val="left"/>
        <w:spacing w:line="360" w:lineRule="auto"/>
        <w:rPr>
          <w:rFonts w:ascii="宋体" w:hAnsi="宋体"/>
          <w:b/>
          <w:sz w:val="21"/>
        </w:rPr>
      </w:pPr>
      <w:r>
        <w:rPr>
          <w:rFonts w:ascii="宋体" w:hAnsi="宋体"/>
          <w:b/>
          <w:sz w:val="21"/>
        </w:rPr>
      </w:r>
      <w:r/>
    </w:p>
    <w:p>
      <w:pPr>
        <w:pStyle w:val="844"/>
        <w:ind w:left="400"/>
        <w:rPr>
          <w:rFonts w:ascii="Calibri" w:hAnsi="Calibri"/>
        </w:rPr>
      </w:pPr>
      <w:r>
        <w:rPr>
          <w:rFonts w:ascii="Calibri" w:hAnsi="Calibri"/>
        </w:rPr>
      </w:r>
      <w:r/>
    </w:p>
    <w:p>
      <w:pPr>
        <w:ind w:firstLine="4830"/>
        <w:jc w:val="left"/>
        <w:spacing w:line="360" w:lineRule="auto"/>
        <w:rPr>
          <w:rFonts w:ascii="宋体" w:hAnsi="宋体"/>
          <w:sz w:val="21"/>
          <w:szCs w:val="21"/>
        </w:rPr>
      </w:pPr>
      <w:r>
        <w:rPr>
          <w:rFonts w:hint="eastAsia" w:ascii="宋体" w:hAnsi="宋体"/>
          <w:sz w:val="21"/>
          <w:szCs w:val="21"/>
        </w:rPr>
        <w:t xml:space="preserve">甲公司（盖章）：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乙公司（盖章）：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hint="eastAsia" w:ascii="宋体" w:hAnsi="宋体"/>
          <w:sz w:val="21"/>
          <w:szCs w:val="21"/>
        </w:rPr>
        <w:t xml:space="preserve">日期:       年      月     日</w:t>
      </w:r>
      <w:r/>
    </w:p>
    <w:p>
      <w:pPr>
        <w:ind w:left="0" w:firstLine="315"/>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……公司（盖章）： </w:t>
      </w:r>
      <w:r/>
    </w:p>
    <w:p>
      <w:pPr>
        <w:ind w:firstLine="4830"/>
        <w:jc w:val="left"/>
        <w:spacing w:line="360" w:lineRule="auto"/>
        <w:rPr>
          <w:rFonts w:ascii="宋体" w:hAnsi="宋体"/>
          <w:sz w:val="21"/>
          <w:szCs w:val="21"/>
        </w:rPr>
      </w:pPr>
      <w:r>
        <w:rPr>
          <w:rFonts w:hint="eastAsia" w:ascii="宋体" w:hAnsi="宋体"/>
          <w:sz w:val="21"/>
          <w:szCs w:val="21"/>
        </w:rPr>
        <w:t xml:space="preserve">法定代表人或代理人（签字或盖章）：</w:t>
      </w:r>
      <w:r/>
    </w:p>
    <w:p>
      <w:pPr>
        <w:ind w:firstLine="4830"/>
        <w:rPr>
          <w:rFonts w:ascii="宋体" w:hAnsi="宋体"/>
          <w:b/>
          <w:sz w:val="44"/>
          <w:szCs w:val="22"/>
        </w:rPr>
      </w:pPr>
      <w:r>
        <w:rPr>
          <w:rFonts w:hint="eastAsia" w:ascii="宋体" w:hAnsi="宋体"/>
          <w:sz w:val="21"/>
          <w:szCs w:val="21"/>
        </w:rPr>
        <w:t xml:space="preserve">日期:       年      月     日</w:t>
      </w:r>
      <w:r/>
    </w:p>
    <w:p>
      <w:pPr>
        <w:pStyle w:val="844"/>
      </w:pPr>
      <w:r/>
      <w:r/>
    </w:p>
    <w:p>
      <w:r/>
      <w:r/>
    </w:p>
    <w:p>
      <w:pPr>
        <w:pStyle w:val="844"/>
      </w:pPr>
      <w:r/>
      <w:r/>
    </w:p>
    <w:p>
      <w:r/>
      <w:r/>
    </w:p>
    <w:p>
      <w:pPr>
        <w:pStyle w:val="844"/>
      </w:pPr>
      <w:r/>
      <w:r/>
    </w:p>
    <w:p>
      <w:r/>
      <w:r/>
    </w:p>
    <w:p>
      <w:pPr>
        <w:pStyle w:val="844"/>
      </w:pPr>
      <w:r/>
      <w:r/>
    </w:p>
    <w:p>
      <w:r/>
      <w:r/>
    </w:p>
    <w:p>
      <w:pPr>
        <w:pStyle w:val="844"/>
      </w:pPr>
      <w:r/>
      <w:r/>
    </w:p>
    <w:p>
      <w:r/>
      <w:r/>
    </w:p>
    <w:p>
      <w:pPr>
        <w:pStyle w:val="844"/>
      </w:pPr>
      <w:r/>
      <w:r/>
    </w:p>
    <w:p>
      <w:r/>
      <w:r/>
    </w:p>
    <w:p>
      <w:pPr>
        <w:pStyle w:val="844"/>
      </w:pPr>
      <w:r/>
      <w:r/>
    </w:p>
    <w:p>
      <w:pPr>
        <w:pStyle w:val="844"/>
      </w:pPr>
      <w:r/>
      <w:r/>
    </w:p>
    <w:p>
      <w:r/>
      <w:r/>
    </w:p>
    <w:p>
      <w:pPr>
        <w:ind w:left="0"/>
        <w:jc w:val="left"/>
        <w:rPr>
          <w:rFonts w:ascii="宋体" w:hAnsi="宋体"/>
          <w:b/>
          <w:sz w:val="21"/>
          <w:szCs w:val="21"/>
        </w:rPr>
        <w:outlineLvl w:val="0"/>
      </w:pPr>
      <w:r/>
      <w:bookmarkStart w:id="131" w:name="_Toc234228510"/>
      <w:r/>
      <w:bookmarkStart w:id="132" w:name="_Toc4471"/>
      <w:r>
        <w:rPr>
          <w:rFonts w:ascii="宋体" w:hAnsi="宋体"/>
          <w:b/>
          <w:sz w:val="21"/>
          <w:szCs w:val="21"/>
        </w:rPr>
        <w:t xml:space="preserve">附件15</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131"/>
      <w:r/>
      <w:bookmarkEnd w:id="13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44"/>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Style w:val="843"/>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133" w:name="OLE_LINK12"/>
      <w:r>
        <w:rPr>
          <w:rFonts w:hint="eastAsia" w:ascii="宋体" w:hAnsi="宋体"/>
          <w:b/>
          <w:color w:val="000000" w:themeColor="text1"/>
          <w:sz w:val="21"/>
          <w:szCs w:val="21"/>
          <w:lang w:val="zh-CN"/>
        </w:rPr>
        <w:t xml:space="preserve">条要求，当政府采购评审中出现供应商“</w:t>
      </w:r>
      <w:r>
        <w:rPr>
          <w:rFonts w:hint="eastAsia" w:ascii="宋体" w:hAnsi="宋体"/>
          <w:b/>
          <w:color w:val="ff0000"/>
          <w:sz w:val="21"/>
          <w:szCs w:val="21"/>
          <w:lang w:val="zh-CN"/>
        </w:rPr>
        <w:t xml:space="preserve">投标报价低于全部通过符合性审查供应商投标报价平均值50%的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投标报价低于通过符合性审查的次低报价供应商投标报价50%的</w:t>
      </w:r>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投标</w:t>
      </w:r>
      <w:r>
        <w:rPr>
          <w:rFonts w:ascii="宋体" w:hAnsi="宋体"/>
          <w:b/>
          <w:color w:val="ff0000"/>
          <w:sz w:val="21"/>
          <w:szCs w:val="21"/>
          <w:lang w:val="zh-CN"/>
        </w:rPr>
        <w:t xml:space="preserve">报价</w:t>
      </w:r>
      <w:r>
        <w:rPr>
          <w:rFonts w:hint="eastAsia" w:ascii="宋体" w:hAnsi="宋体"/>
          <w:b/>
          <w:color w:val="ff0000"/>
          <w:sz w:val="21"/>
          <w:szCs w:val="21"/>
          <w:lang w:val="zh-CN"/>
        </w:rPr>
        <w:t xml:space="preserve">低于</w:t>
      </w:r>
      <w:r>
        <w:rPr>
          <w:rFonts w:ascii="宋体" w:hAnsi="宋体"/>
          <w:b/>
          <w:color w:val="ff0000"/>
          <w:sz w:val="21"/>
          <w:szCs w:val="21"/>
          <w:lang w:val="zh-CN"/>
        </w:rPr>
        <w:t xml:space="preserve">采购项目最高</w:t>
      </w:r>
      <w:r>
        <w:rPr>
          <w:rFonts w:hint="eastAsia" w:ascii="宋体" w:hAnsi="宋体"/>
          <w:b/>
          <w:color w:val="ff0000"/>
          <w:sz w:val="21"/>
          <w:szCs w:val="21"/>
          <w:lang w:val="zh-CN"/>
        </w:rPr>
        <w:t xml:space="preserve">限价</w:t>
      </w:r>
      <w:r>
        <w:rPr>
          <w:rFonts w:ascii="宋体" w:hAnsi="宋体"/>
          <w:b/>
          <w:color w:val="ff0000"/>
          <w:sz w:val="21"/>
          <w:szCs w:val="21"/>
          <w:lang w:val="zh-CN"/>
        </w:rPr>
        <w:t xml:space="preserve">45%</w:t>
      </w:r>
      <w:r>
        <w:rPr>
          <w:rFonts w:hint="eastAsia" w:ascii="宋体" w:hAnsi="宋体"/>
          <w:b/>
          <w:color w:val="ff0000"/>
          <w:sz w:val="21"/>
          <w:szCs w:val="21"/>
          <w:lang w:val="zh-CN"/>
        </w:rPr>
        <w:t xml:space="preserve">的</w:t>
      </w:r>
      <w:bookmarkEnd w:id="133"/>
      <w:r>
        <w:rPr>
          <w:rFonts w:hint="eastAsia" w:ascii="宋体" w:hAnsi="宋体"/>
          <w:b/>
          <w:color w:val="000000" w:themeColor="text1"/>
          <w:sz w:val="21"/>
          <w:szCs w:val="21"/>
          <w:lang w:val="zh-CN"/>
        </w:rPr>
        <w:t xml:space="preserve">”或者“</w:t>
      </w:r>
      <w:r>
        <w:rPr>
          <w:rFonts w:hint="eastAsia" w:ascii="宋体" w:hAnsi="宋体"/>
          <w:b/>
          <w:color w:val="ff0000"/>
          <w:sz w:val="21"/>
          <w:szCs w:val="21"/>
          <w:lang w:val="zh-CN"/>
        </w:rPr>
        <w:t xml:space="preserve">评标委员会基于专业判断，认为供应商报价过低，有可能影响产品质量或者不能诚信履约的其他情形</w:t>
      </w:r>
      <w:r>
        <w:rPr>
          <w:rFonts w:hint="eastAsia" w:ascii="宋体" w:hAnsi="宋体"/>
          <w:b/>
          <w:color w:val="000000" w:themeColor="text1"/>
          <w:sz w:val="21"/>
          <w:szCs w:val="21"/>
          <w:lang w:val="zh-CN"/>
        </w:rPr>
        <w:t xml:space="preserve">”时,评标委员会应当要求相关供应商在评审现场合理的时间内对投标价格作出解释，提供项目具体成本测算等与报价合理性相关的书面说明及必要的证明材料，包括但不限于原材料成本、人工成本、制造费用等</w:t>
      </w:r>
      <w:r>
        <w:rPr>
          <w:rFonts w:hint="eastAsia" w:ascii="宋体" w:hAnsi="宋体"/>
          <w:b/>
          <w:color w:val="ff0000"/>
          <w:sz w:val="21"/>
          <w:szCs w:val="21"/>
          <w:lang w:val="zh-CN"/>
        </w:rPr>
        <w:t xml:space="preserve">（物业项目：比如投标人的单位社会保险权益记录单、单位职工住房公积金缴存明细等）</w:t>
      </w:r>
      <w:r>
        <w:rPr>
          <w:rFonts w:hint="eastAsia" w:ascii="宋体" w:hAnsi="宋体"/>
          <w:b/>
          <w:color w:val="000000" w:themeColor="text1"/>
          <w:sz w:val="21"/>
          <w:szCs w:val="21"/>
          <w:lang w:val="zh-CN"/>
        </w:rPr>
        <w:t xml:space="preserve">。投标供应商不能提供书面说明、证明材料，或者提供的书面说明、证明材料不能证明其报价合理性的，评标委员会应当将其作为无效投标处理。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44"/>
        <w:ind w:left="0" w:firstLine="0"/>
      </w:pPr>
      <w:r/>
      <w:r/>
    </w:p>
    <w:p>
      <w:pPr>
        <w:pStyle w:val="833"/>
        <w:ind w:left="0" w:firstLine="0"/>
        <w:jc w:val="center"/>
        <w:rPr>
          <w:rFonts w:ascii="宋体" w:hAnsi="宋体"/>
          <w:b/>
          <w:sz w:val="44"/>
          <w:szCs w:val="22"/>
        </w:rPr>
      </w:pPr>
      <w:r/>
      <w:bookmarkStart w:id="134" w:name="_Toc20059"/>
      <w:r/>
      <w:bookmarkStart w:id="135" w:name="_Toc4098"/>
      <w:r/>
      <w:bookmarkStart w:id="136" w:name="_Toc23660"/>
      <w:r>
        <w:rPr>
          <w:rFonts w:hint="eastAsia" w:ascii="宋体" w:hAnsi="宋体"/>
          <w:b/>
          <w:sz w:val="44"/>
          <w:szCs w:val="22"/>
        </w:rPr>
        <w:t xml:space="preserve">第四章  </w:t>
      </w:r>
      <w:bookmarkStart w:id="137" w:name="招标书"/>
      <w:r/>
      <w:bookmarkEnd w:id="137"/>
      <w:r>
        <w:rPr>
          <w:rFonts w:hint="eastAsia" w:ascii="宋体" w:hAnsi="宋体"/>
          <w:b/>
          <w:sz w:val="44"/>
          <w:szCs w:val="22"/>
        </w:rPr>
        <w:t xml:space="preserve">招标书</w:t>
      </w:r>
      <w:bookmarkEnd w:id="134"/>
      <w:r/>
      <w:bookmarkEnd w:id="135"/>
      <w:r/>
      <w:bookmarkEnd w:id="136"/>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苏州市姑苏区机关事务管理中心</w:t>
      </w:r>
      <w:r>
        <w:rPr>
          <w:rFonts w:ascii="宋体" w:hAnsi="宋体"/>
          <w:sz w:val="21"/>
        </w:rPr>
        <w:t xml:space="preserve">的委托，就</w:t>
      </w:r>
      <w:r>
        <w:rPr>
          <w:rFonts w:hint="eastAsia" w:ascii="宋体" w:hAnsi="宋体"/>
          <w:sz w:val="21"/>
          <w:u w:val="single"/>
        </w:rPr>
        <w:t xml:space="preserve">姑苏区政务服务中心2026-2028年度物业管理项目</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一、项目编号：JSZC-320500-JZCG-G2026-0256</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二、项目名称：姑苏区政务服务中心2026-2028年度物业管理项目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三、预算金额：人民币玖佰贰拾万元整（¥9200000.00）</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四、最高限价：人民币玖佰贰拾万元整（¥9200000.00）</w:t>
      </w:r>
      <w:r>
        <w:rPr>
          <w:rFonts w:ascii="宋体" w:hAnsi="宋体"/>
          <w:sz w:val="21"/>
          <w:szCs w:val="21"/>
        </w:rPr>
        <w:t xml:space="preserve"> </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五、合同履行期限：2026.10.23-2028.10.22</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szCs w:val="21"/>
          <w:lang w:val="zh-CN"/>
        </w:rPr>
      </w:pPr>
      <w:r>
        <w:rPr>
          <w:rFonts w:hint="eastAsia" w:ascii="宋体" w:hAnsi="宋体"/>
          <w:sz w:val="21"/>
          <w:szCs w:val="21"/>
          <w:lang w:val="zh-CN"/>
        </w:rPr>
        <w:t xml:space="preserve">（一）项目概况</w:t>
      </w:r>
      <w:r/>
    </w:p>
    <w:p>
      <w:pPr>
        <w:ind w:left="0" w:firstLine="420"/>
        <w:spacing w:line="360" w:lineRule="auto"/>
        <w:widowControl w:val="off"/>
        <w:rPr>
          <w:rFonts w:ascii="宋体" w:hAnsi="宋体"/>
          <w:sz w:val="21"/>
          <w:szCs w:val="21"/>
          <w:lang w:val="zh-CN"/>
        </w:rPr>
      </w:pPr>
      <w:r>
        <w:rPr>
          <w:rFonts w:hint="eastAsia" w:ascii="宋体" w:hAnsi="宋体"/>
          <w:sz w:val="21"/>
          <w:szCs w:val="21"/>
          <w:lang w:val="zh-CN"/>
        </w:rPr>
        <w:t xml:space="preserve">姑苏区政务服务中心大楼位于解放东路</w:t>
      </w:r>
      <w:r>
        <w:rPr>
          <w:rFonts w:ascii="宋体" w:hAnsi="宋体"/>
          <w:sz w:val="21"/>
          <w:szCs w:val="21"/>
          <w:lang w:val="zh-CN"/>
        </w:rPr>
        <w:t xml:space="preserve">117</w:t>
      </w:r>
      <w:r>
        <w:rPr>
          <w:rFonts w:hint="eastAsia" w:ascii="宋体" w:hAnsi="宋体"/>
          <w:sz w:val="21"/>
          <w:szCs w:val="21"/>
          <w:lang w:val="zh-CN"/>
        </w:rPr>
        <w:t xml:space="preserve">号，占地面积</w:t>
      </w:r>
      <w:r>
        <w:rPr>
          <w:rFonts w:ascii="宋体" w:hAnsi="宋体"/>
          <w:sz w:val="21"/>
          <w:szCs w:val="21"/>
          <w:lang w:val="zh-CN"/>
        </w:rPr>
        <w:t xml:space="preserve">5196</w:t>
      </w:r>
      <w:r>
        <w:rPr>
          <w:rFonts w:hint="eastAsia" w:ascii="宋体" w:hAnsi="宋体"/>
          <w:sz w:val="21"/>
          <w:szCs w:val="21"/>
          <w:lang w:val="zh-CN"/>
        </w:rPr>
        <w:t xml:space="preserve">平方米，总建筑面积为</w:t>
      </w:r>
      <w:r>
        <w:rPr>
          <w:rFonts w:ascii="宋体" w:hAnsi="宋体"/>
          <w:sz w:val="21"/>
          <w:szCs w:val="21"/>
          <w:lang w:val="zh-CN"/>
        </w:rPr>
        <w:t xml:space="preserve">20566</w:t>
      </w:r>
      <w:r>
        <w:rPr>
          <w:rFonts w:hint="eastAsia" w:ascii="宋体" w:hAnsi="宋体"/>
          <w:sz w:val="21"/>
          <w:szCs w:val="21"/>
          <w:lang w:val="zh-CN"/>
        </w:rPr>
        <w:t xml:space="preserve">平方米。建筑高度为</w:t>
      </w:r>
      <w:r>
        <w:rPr>
          <w:rFonts w:ascii="宋体" w:hAnsi="宋体"/>
          <w:sz w:val="21"/>
          <w:szCs w:val="21"/>
          <w:lang w:val="zh-CN"/>
        </w:rPr>
        <w:t xml:space="preserve">45.6</w:t>
      </w:r>
      <w:r>
        <w:rPr>
          <w:rFonts w:hint="eastAsia" w:ascii="宋体" w:hAnsi="宋体"/>
          <w:sz w:val="21"/>
          <w:szCs w:val="21"/>
          <w:lang w:val="zh-CN"/>
        </w:rPr>
        <w:t xml:space="preserve">米。地下</w:t>
      </w:r>
      <w:r>
        <w:rPr>
          <w:rFonts w:ascii="宋体" w:hAnsi="宋体"/>
          <w:sz w:val="21"/>
          <w:szCs w:val="21"/>
          <w:lang w:val="zh-CN"/>
        </w:rPr>
        <w:t xml:space="preserve">2</w:t>
      </w:r>
      <w:r>
        <w:rPr>
          <w:rFonts w:hint="eastAsia" w:ascii="宋体" w:hAnsi="宋体"/>
          <w:sz w:val="21"/>
          <w:szCs w:val="21"/>
          <w:lang w:val="zh-CN"/>
        </w:rPr>
        <w:t xml:space="preserve">层，地上</w:t>
      </w:r>
      <w:r>
        <w:rPr>
          <w:rFonts w:ascii="宋体" w:hAnsi="宋体"/>
          <w:sz w:val="21"/>
          <w:szCs w:val="21"/>
          <w:lang w:val="zh-CN"/>
        </w:rPr>
        <w:t xml:space="preserve">11</w:t>
      </w:r>
      <w:r>
        <w:rPr>
          <w:rFonts w:hint="eastAsia" w:ascii="宋体" w:hAnsi="宋体"/>
          <w:sz w:val="21"/>
          <w:szCs w:val="21"/>
          <w:lang w:val="zh-CN"/>
        </w:rPr>
        <w:t xml:space="preserve">层，其中地上</w:t>
      </w:r>
      <w:r>
        <w:rPr>
          <w:rFonts w:ascii="宋体" w:hAnsi="宋体"/>
          <w:sz w:val="21"/>
          <w:szCs w:val="21"/>
          <w:lang w:val="zh-CN"/>
        </w:rPr>
        <w:t xml:space="preserve">11</w:t>
      </w:r>
      <w:r>
        <w:rPr>
          <w:rFonts w:hint="eastAsia" w:ascii="宋体" w:hAnsi="宋体"/>
          <w:sz w:val="21"/>
          <w:szCs w:val="21"/>
          <w:lang w:val="zh-CN"/>
        </w:rPr>
        <w:t xml:space="preserve">层建筑面积为</w:t>
      </w:r>
      <w:r>
        <w:rPr>
          <w:rFonts w:ascii="宋体" w:hAnsi="宋体"/>
          <w:sz w:val="21"/>
          <w:szCs w:val="21"/>
          <w:lang w:val="zh-CN"/>
        </w:rPr>
        <w:t xml:space="preserve">14755</w:t>
      </w:r>
      <w:r>
        <w:rPr>
          <w:rFonts w:hint="eastAsia" w:ascii="宋体" w:hAnsi="宋体"/>
          <w:sz w:val="21"/>
          <w:szCs w:val="21"/>
          <w:lang w:val="zh-CN"/>
        </w:rPr>
        <w:t xml:space="preserve">平方米。地下建筑面积为</w:t>
      </w:r>
      <w:r>
        <w:rPr>
          <w:rFonts w:ascii="宋体" w:hAnsi="宋体"/>
          <w:sz w:val="21"/>
          <w:szCs w:val="21"/>
          <w:lang w:val="zh-CN"/>
        </w:rPr>
        <w:t xml:space="preserve">5811</w:t>
      </w:r>
      <w:r>
        <w:rPr>
          <w:rFonts w:hint="eastAsia" w:ascii="宋体" w:hAnsi="宋体"/>
          <w:sz w:val="21"/>
          <w:szCs w:val="21"/>
          <w:lang w:val="zh-CN"/>
        </w:rPr>
        <w:t xml:space="preserve">平方米，地上</w:t>
      </w:r>
      <w:r>
        <w:rPr>
          <w:rFonts w:ascii="宋体" w:hAnsi="宋体"/>
          <w:sz w:val="21"/>
          <w:szCs w:val="21"/>
          <w:lang w:val="zh-CN"/>
        </w:rPr>
        <w:t xml:space="preserve">1-3</w:t>
      </w:r>
      <w:r>
        <w:rPr>
          <w:rFonts w:hint="eastAsia" w:ascii="宋体" w:hAnsi="宋体"/>
          <w:sz w:val="21"/>
          <w:szCs w:val="21"/>
          <w:lang w:val="zh-CN"/>
        </w:rPr>
        <w:t xml:space="preserve">层裙房主要设置对外服务大厅及服务用房，</w:t>
      </w:r>
      <w:r>
        <w:rPr>
          <w:rFonts w:ascii="宋体" w:hAnsi="宋体"/>
          <w:sz w:val="21"/>
          <w:szCs w:val="21"/>
          <w:lang w:val="zh-CN"/>
        </w:rPr>
        <w:t xml:space="preserve">4</w:t>
      </w:r>
      <w:r>
        <w:rPr>
          <w:rFonts w:hint="eastAsia" w:ascii="宋体" w:hAnsi="宋体"/>
          <w:sz w:val="21"/>
          <w:szCs w:val="21"/>
          <w:lang w:val="zh-CN"/>
        </w:rPr>
        <w:t xml:space="preserve">层为大、中会议室、内部办公用房及食堂，主楼</w:t>
      </w:r>
      <w:r>
        <w:rPr>
          <w:rFonts w:ascii="宋体" w:hAnsi="宋体"/>
          <w:sz w:val="21"/>
          <w:szCs w:val="21"/>
          <w:lang w:val="zh-CN"/>
        </w:rPr>
        <w:t xml:space="preserve">5-11</w:t>
      </w:r>
      <w:r>
        <w:rPr>
          <w:rFonts w:hint="eastAsia" w:ascii="宋体" w:hAnsi="宋体"/>
          <w:sz w:val="21"/>
          <w:szCs w:val="21"/>
          <w:lang w:val="zh-CN"/>
        </w:rPr>
        <w:t xml:space="preserve">层为办公用房。</w:t>
      </w:r>
      <w:r/>
    </w:p>
    <w:p>
      <w:pPr>
        <w:ind w:left="0" w:firstLine="420"/>
        <w:spacing w:line="360" w:lineRule="auto"/>
        <w:widowControl w:val="off"/>
        <w:rPr>
          <w:rFonts w:ascii="宋体" w:hAnsi="宋体" w:cs="Times New Roman"/>
          <w:sz w:val="21"/>
          <w:szCs w:val="22"/>
          <w:lang w:val="zh-CN"/>
        </w:rPr>
      </w:pPr>
      <w:r>
        <w:rPr>
          <w:rFonts w:hint="eastAsia" w:ascii="宋体" w:hAnsi="宋体" w:cs="Times New Roman"/>
          <w:sz w:val="21"/>
          <w:szCs w:val="22"/>
          <w:lang w:val="zh-CN"/>
        </w:rPr>
        <w:t xml:space="preserve">项目主要整体建筑采用框架结构，为综合型办公楼宇，主要设备包括VRV空调系统、电梯系统、消防控制系统、变配电系统、水处理系统、水回用系统、人防配套系统、中央监控系统、电子显示系统、门禁系统、自动喷淋系统、楼宇控制系统等现代楼宇系统。</w:t>
      </w:r>
      <w:r/>
    </w:p>
    <w:p>
      <w:pPr>
        <w:numPr>
          <w:ilvl w:val="0"/>
          <w:numId w:val="1"/>
        </w:numPr>
        <w:ind w:left="0" w:firstLine="420"/>
        <w:spacing w:line="360" w:lineRule="auto"/>
        <w:widowControl w:val="off"/>
        <w:rPr>
          <w:rFonts w:ascii="宋体" w:hAnsi="宋体" w:cs="Times New Roman"/>
          <w:sz w:val="21"/>
          <w:szCs w:val="22"/>
          <w:lang w:val="zh-CN"/>
        </w:rPr>
      </w:pPr>
      <w:r>
        <w:rPr>
          <w:rFonts w:hint="eastAsia" w:ascii="宋体" w:hAnsi="宋体" w:cs="Times New Roman"/>
          <w:sz w:val="21"/>
          <w:szCs w:val="22"/>
          <w:lang w:val="zh-CN"/>
        </w:rPr>
        <w:t xml:space="preserve">物业管理服务范围</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1.公共秩序维护（保安）：项目整体区域内的全天候安全保卫及秩序维护工作。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2.环境保洁：根据采购方实际要求，对项目整体区域及设施提供综合保洁服务，并完成采购方布置的突击任务及重大活动时的清洁服务工作。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3.日常工作用餐及接待用餐的供应和服务工作。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4.会务及日常接待等综合性客户服务，重要会议及各种活动的服务工作。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5.强电、弱电、空调、电梯、供水、消防等所有设备的日常管理、维护保养及一般设备维修、抢修工作。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6.大楼日常节能管理有关工作。</w:t>
      </w:r>
      <w:r/>
    </w:p>
    <w:p>
      <w:pPr>
        <w:numPr>
          <w:ilvl w:val="0"/>
          <w:numId w:val="1"/>
        </w:num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物业管理服务基本要求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中标单位需提供保安、保洁、餐饮、客服、零星维修、设备管理、消防、车辆管理、停车场管理、维修维护、强电管理、弱电管理、节能管理等全方位物业管理服务。能满足业主综合性物业管理服务的整体要求，确保项目公共秩序和环境优美。能根据业主对不同楼宇、楼层的管理需求，做到统分结合、统筹管理，确保达到业主需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根据项目管理实际需求，采购单位要求中标单位应在项目的客服、会务、餐饮、保安、保洁、零星维修、设备管理等方面配置必要的工作人员，以保证上述物业服务要求的实现，本项目最低</w:t>
      </w:r>
      <w:r>
        <w:rPr>
          <w:rFonts w:hint="eastAsia" w:ascii="宋体" w:hAnsi="宋体" w:cs="Times New Roman"/>
          <w:b/>
          <w:bCs/>
          <w:color w:val="000000"/>
          <w:sz w:val="21"/>
          <w:szCs w:val="22"/>
        </w:rPr>
        <w:t xml:space="preserve">人员配置63人</w:t>
      </w:r>
      <w:r>
        <w:rPr>
          <w:rFonts w:hint="eastAsia" w:ascii="宋体" w:hAnsi="宋体" w:cs="Times New Roman"/>
          <w:sz w:val="21"/>
          <w:szCs w:val="22"/>
        </w:rPr>
        <w:t xml:space="preserve">。具体</w:t>
      </w:r>
      <w:r>
        <w:rPr>
          <w:rFonts w:hint="eastAsia" w:ascii="宋体" w:hAnsi="宋体" w:cs="Times New Roman"/>
          <w:color w:val="000000"/>
          <w:sz w:val="21"/>
          <w:szCs w:val="22"/>
        </w:rPr>
        <w:t xml:space="preserve">最低</w:t>
      </w:r>
      <w:r>
        <w:rPr>
          <w:rFonts w:hint="eastAsia" w:ascii="宋体" w:hAnsi="宋体" w:cs="Times New Roman"/>
          <w:sz w:val="21"/>
          <w:szCs w:val="22"/>
        </w:rPr>
        <w:t xml:space="preserve">要求如下：</w:t>
      </w:r>
      <w:r/>
    </w:p>
    <w:tbl>
      <w:tblPr>
        <w:tblStyle w:val="843"/>
        <w:tblW w:w="100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09"/>
        <w:gridCol w:w="1701"/>
        <w:gridCol w:w="851"/>
        <w:gridCol w:w="1275"/>
        <w:gridCol w:w="1560"/>
        <w:gridCol w:w="3953"/>
      </w:tblGrid>
      <w:tr>
        <w:trPr>
          <w:jc w:val="center"/>
          <w:trHeight w:val="624"/>
        </w:trPr>
        <w:tc>
          <w:tcPr>
            <w:tcW w:w="709"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序号</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岗位设置</w:t>
            </w:r>
            <w:r/>
          </w:p>
        </w:tc>
        <w:tc>
          <w:tcPr>
            <w:tcW w:w="85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人数</w:t>
            </w:r>
            <w:r/>
          </w:p>
        </w:tc>
        <w:tc>
          <w:tcPr>
            <w:tcW w:w="1275"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年龄</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工作时间</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专业能力要求</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项目经理</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年龄45周岁及以下</w:t>
            </w:r>
            <w:r/>
          </w:p>
        </w:tc>
        <w:tc>
          <w:tcPr>
            <w:tcW w:w="1560"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color w:val="000000"/>
                <w:sz w:val="21"/>
                <w:szCs w:val="21"/>
              </w:rPr>
              <w:t xml:space="preserve">1年及以上</w:t>
            </w:r>
            <w:r/>
          </w:p>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身体健康，具有大专及以上学历，负责整体项目管理与协调工作。有较强的物业管理、策划和沟通协调能力,具有应急救护相关知识和能力。</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保安（兼消防）队长</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sz w:val="21"/>
                <w:szCs w:val="21"/>
              </w:rPr>
              <w:t xml:space="preserve">年龄45周及以下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身体健康，</w:t>
            </w:r>
            <w:r>
              <w:rPr>
                <w:rFonts w:hint="eastAsia" w:ascii="宋体" w:hAnsi="宋体"/>
                <w:b/>
                <w:bCs/>
                <w:sz w:val="21"/>
              </w:rPr>
              <w:t xml:space="preserve">★</w:t>
            </w:r>
            <w:r>
              <w:rPr>
                <w:rFonts w:hint="eastAsia" w:ascii="宋体" w:hAnsi="宋体" w:cs="Times New Roman"/>
                <w:b/>
                <w:bCs/>
                <w:color w:val="000000"/>
                <w:sz w:val="21"/>
                <w:szCs w:val="21"/>
              </w:rPr>
              <w:t xml:space="preserve">具有大专及以上学历，持有公安部门颁发的保安员证</w:t>
            </w:r>
            <w:r>
              <w:rPr>
                <w:rFonts w:hint="eastAsia" w:ascii="宋体" w:hAnsi="宋体" w:cs="Times New Roman"/>
                <w:color w:val="000000"/>
                <w:sz w:val="21"/>
                <w:szCs w:val="21"/>
              </w:rPr>
              <w:t xml:space="preserve">，有良好的组织能力及应对突发事件处理能力，指导、监督、考核各安保岗位的工作情况，定期总结和改进安保措施。</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保安领班</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年龄45周岁</w:t>
            </w:r>
            <w:r>
              <w:rPr>
                <w:rFonts w:hint="eastAsia" w:ascii="宋体" w:hAnsi="宋体" w:cs="Times New Roman"/>
                <w:bCs/>
                <w:sz w:val="21"/>
                <w:szCs w:val="21"/>
              </w:rPr>
              <w:t xml:space="preserve">及</w:t>
            </w:r>
            <w:r>
              <w:rPr>
                <w:rFonts w:hint="eastAsia" w:ascii="宋体" w:hAnsi="宋体" w:cs="Times New Roman"/>
                <w:sz w:val="21"/>
                <w:szCs w:val="21"/>
              </w:rPr>
              <w:t xml:space="preserve">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身体健康，无不良记录；有工作责任心和爱岗敬业精神，举止文明、礼貌待人，</w:t>
            </w:r>
            <w:r>
              <w:rPr>
                <w:rFonts w:hint="eastAsia" w:ascii="宋体" w:hAnsi="宋体"/>
                <w:b/>
                <w:bCs/>
                <w:sz w:val="21"/>
              </w:rPr>
              <w:t xml:space="preserve">★</w:t>
            </w:r>
            <w:r>
              <w:rPr>
                <w:rFonts w:hint="eastAsia" w:ascii="宋体" w:hAnsi="宋体" w:cs="Times New Roman"/>
                <w:b/>
                <w:bCs/>
                <w:color w:val="000000"/>
                <w:sz w:val="21"/>
                <w:szCs w:val="21"/>
              </w:rPr>
              <w:t xml:space="preserve">持有公安部门颁发的保安员证上岗（或承诺中标后一周内提供并提供承诺函）。</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专职消防管理员</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年龄男35周岁及以下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专职消防管理人员需负责：1.负责消防设施的检查、维护和保养。2.发现和处理火灾隐患、制定灭火预案。3.组织扑救起火灾、协助火灾事故调查。4.负责消防设施的改造和升级。5. 组织和指导消防安全培训，提高员工的消防安全意识。6. 参与消防安全管理，提出消防安全改进建议。</w:t>
            </w:r>
            <w:r>
              <w:rPr>
                <w:rFonts w:hint="eastAsia" w:ascii="宋体" w:hAnsi="宋体"/>
                <w:b/>
                <w:bCs/>
                <w:sz w:val="21"/>
              </w:rPr>
              <w:t xml:space="preserve">★</w:t>
            </w:r>
            <w:r>
              <w:rPr>
                <w:rFonts w:hint="eastAsia" w:ascii="宋体" w:hAnsi="宋体" w:cs="Times New Roman"/>
                <w:b/>
                <w:bCs/>
                <w:color w:val="000000"/>
                <w:sz w:val="21"/>
                <w:szCs w:val="21"/>
              </w:rPr>
              <w:t xml:space="preserve">具有大专及以上学历，持中级（国家职业资格四级）及以上消防设施操作员或中级（国家职业资格四级）及以上建（构）筑物消防员证书。</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保安人员</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16</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年龄男</w:t>
            </w:r>
            <w:r>
              <w:rPr>
                <w:rFonts w:ascii="宋体" w:hAnsi="宋体" w:cs="Times New Roman"/>
                <w:bCs/>
                <w:sz w:val="21"/>
                <w:szCs w:val="21"/>
              </w:rPr>
              <w:t xml:space="preserve">60</w:t>
            </w:r>
            <w:r>
              <w:rPr>
                <w:rFonts w:hint="eastAsia" w:ascii="宋体" w:hAnsi="宋体" w:cs="Times New Roman"/>
                <w:bCs/>
                <w:sz w:val="21"/>
                <w:szCs w:val="21"/>
              </w:rPr>
              <w:t xml:space="preserve">周岁及以下、女50周岁及以下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身体健康，无不良记录；有工作责任心和 爱岗敬业精神，举止文明、礼貌待人，</w:t>
            </w:r>
            <w:r>
              <w:rPr>
                <w:rFonts w:hint="eastAsia" w:ascii="宋体" w:hAnsi="宋体"/>
                <w:b/>
                <w:bCs/>
                <w:sz w:val="21"/>
              </w:rPr>
              <w:t xml:space="preserve">★</w:t>
            </w:r>
            <w:r>
              <w:rPr>
                <w:rFonts w:hint="eastAsia" w:ascii="宋体" w:hAnsi="宋体" w:cs="Times New Roman"/>
                <w:b/>
                <w:bCs/>
                <w:color w:val="000000"/>
                <w:sz w:val="21"/>
                <w:szCs w:val="21"/>
              </w:rPr>
              <w:t xml:space="preserve">持有公安部门颁发的保安员证上岗（或承诺中标后一周内提供并提供承诺函）。</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消监控室人员</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p>
        </w:tc>
        <w:tc>
          <w:tcPr>
            <w:tcW w:w="1275" w:type="dxa"/>
            <w:vAlign w:val="center"/>
            <w:textDirection w:val="lrTb"/>
            <w:noWrap/>
          </w:tcPr>
          <w:p>
            <w:pPr>
              <w:ind w:left="0"/>
              <w:jc w:val="center"/>
              <w:spacing w:line="360" w:lineRule="auto"/>
              <w:widowControl w:val="off"/>
              <w:rPr>
                <w:rFonts w:ascii="宋体" w:hAnsi="宋体" w:cs="Times New Roman"/>
                <w:bCs/>
                <w:sz w:val="21"/>
                <w:szCs w:val="21"/>
              </w:rPr>
            </w:pPr>
            <w:r>
              <w:rPr>
                <w:rFonts w:hint="eastAsia" w:ascii="宋体" w:hAnsi="宋体" w:cs="Times New Roman"/>
                <w:bCs/>
                <w:sz w:val="21"/>
                <w:szCs w:val="21"/>
              </w:rPr>
              <w:t xml:space="preserve">年龄男60周岁及以下、女50周岁及以下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身体健康，无不良记录，能熟练使用消防设备。</w:t>
            </w:r>
            <w:r>
              <w:rPr>
                <w:rFonts w:hint="eastAsia" w:ascii="宋体" w:hAnsi="宋体"/>
                <w:b/>
                <w:bCs/>
                <w:sz w:val="21"/>
              </w:rPr>
              <w:t xml:space="preserve">★</w:t>
            </w:r>
            <w:r>
              <w:rPr>
                <w:rFonts w:hint="eastAsia" w:ascii="宋体" w:hAnsi="宋体" w:cs="Times New Roman"/>
                <w:b/>
                <w:bCs/>
                <w:color w:val="000000"/>
                <w:sz w:val="21"/>
                <w:szCs w:val="21"/>
              </w:rPr>
              <w:t xml:space="preserve">持中级（国家职业资格四级）及以上消防设施操作员或中级（国家职业资格四级）及以上建（构）筑物消防员证书。</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7</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保洁主管</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50周岁及以下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女性，身体健康，具有初中及以上学历</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8</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保洁员</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10</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女50周岁及以下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女性，身体健康，具有初中及以上学历</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9</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外围保洁人员</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50周岁及以下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女性，身体健康，具有初中及以上学历</w:t>
            </w:r>
            <w:r/>
          </w:p>
        </w:tc>
      </w:tr>
      <w:tr>
        <w:trPr>
          <w:jc w:val="center"/>
          <w:trHeight w:val="1321"/>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10</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厨师长</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男58周岁及以下、女50周岁及以下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2年及以上</w:t>
            </w:r>
            <w:r/>
          </w:p>
        </w:tc>
        <w:tc>
          <w:tcPr>
            <w:tcW w:w="3953" w:type="dxa"/>
            <w:vAlign w:val="center"/>
            <w:vMerge w:val="restart"/>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b/>
                <w:bCs/>
                <w:sz w:val="21"/>
              </w:rPr>
              <w:t xml:space="preserve">★</w:t>
            </w:r>
            <w:r>
              <w:rPr>
                <w:rFonts w:hint="eastAsia" w:ascii="宋体" w:hAnsi="宋体" w:cs="Times New Roman"/>
                <w:b/>
                <w:bCs/>
                <w:color w:val="000000"/>
                <w:sz w:val="21"/>
                <w:szCs w:val="21"/>
              </w:rPr>
              <w:t xml:space="preserve">厨师长具有烹任相关专业高中及以上学历。</w:t>
            </w:r>
            <w:r>
              <w:rPr>
                <w:rFonts w:hint="eastAsia" w:ascii="宋体" w:hAnsi="宋体" w:cs="Times New Roman"/>
                <w:color w:val="000000"/>
                <w:sz w:val="21"/>
                <w:szCs w:val="21"/>
              </w:rPr>
              <w:t xml:space="preserve">副厨具有烹任相关专业学历</w:t>
            </w:r>
            <w:r>
              <w:rPr>
                <w:rFonts w:hint="eastAsia" w:ascii="宋体" w:hAnsi="宋体" w:cs="Times New Roman"/>
                <w:b/>
                <w:bCs/>
                <w:color w:val="000000"/>
                <w:sz w:val="21"/>
                <w:szCs w:val="21"/>
              </w:rPr>
              <w:t xml:space="preserve">，</w:t>
            </w:r>
            <w:r>
              <w:rPr>
                <w:rFonts w:hint="eastAsia" w:ascii="宋体" w:hAnsi="宋体" w:cs="Times New Roman"/>
                <w:color w:val="000000"/>
                <w:sz w:val="21"/>
                <w:szCs w:val="21"/>
              </w:rPr>
              <w:t xml:space="preserve">熟悉中式烹饪和面点制作，技术过硬，有创新和自主研发能力；熟悉食品材料的产地、规格、质量、价格；熟悉成本控制管理、食品营养学。</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11</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副厨</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sz w:val="21"/>
                <w:szCs w:val="21"/>
              </w:rPr>
              <w:t xml:space="preserve">50周岁</w:t>
            </w:r>
            <w:r>
              <w:rPr>
                <w:rFonts w:hint="eastAsia" w:ascii="宋体" w:hAnsi="宋体" w:cs="Times New Roman"/>
                <w:bCs/>
                <w:sz w:val="21"/>
                <w:szCs w:val="21"/>
              </w:rPr>
              <w:t xml:space="preserve">及</w:t>
            </w:r>
            <w:r>
              <w:rPr>
                <w:rFonts w:hint="eastAsia" w:ascii="宋体" w:hAnsi="宋体" w:cs="Times New Roman"/>
                <w:sz w:val="21"/>
                <w:szCs w:val="21"/>
              </w:rPr>
              <w:t xml:space="preserve">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vMerge w:val="continue"/>
            <w:textDirection w:val="lrTb"/>
            <w:noWrap w:val="false"/>
          </w:tcPr>
          <w:p>
            <w:pPr>
              <w:ind w:left="0"/>
              <w:jc w:val="center"/>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12</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厨师</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sz w:val="21"/>
                <w:szCs w:val="21"/>
              </w:rPr>
              <w:t xml:space="preserve">50周岁</w:t>
            </w:r>
            <w:r>
              <w:rPr>
                <w:rFonts w:hint="eastAsia" w:ascii="宋体" w:hAnsi="宋体" w:cs="Times New Roman"/>
                <w:bCs/>
                <w:sz w:val="21"/>
                <w:szCs w:val="21"/>
              </w:rPr>
              <w:t xml:space="preserve">及</w:t>
            </w:r>
            <w:r>
              <w:rPr>
                <w:rFonts w:hint="eastAsia" w:ascii="宋体" w:hAnsi="宋体" w:cs="Times New Roman"/>
                <w:sz w:val="21"/>
                <w:szCs w:val="21"/>
              </w:rPr>
              <w:t xml:space="preserve">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熟悉和掌握食品安全管理流程，负责食品安全培训、教育及菜肴加工各种安全流程，责任心强、经验丰富。具有一年及以上厨房工作经验。</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13</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点心师</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sz w:val="21"/>
                <w:szCs w:val="21"/>
              </w:rPr>
              <w:t xml:space="preserve">50周岁</w:t>
            </w:r>
            <w:r>
              <w:rPr>
                <w:rFonts w:hint="eastAsia" w:ascii="宋体" w:hAnsi="宋体" w:cs="Times New Roman"/>
                <w:bCs/>
                <w:sz w:val="21"/>
                <w:szCs w:val="21"/>
              </w:rPr>
              <w:t xml:space="preserve">及</w:t>
            </w:r>
            <w:r>
              <w:rPr>
                <w:rFonts w:hint="eastAsia" w:ascii="宋体" w:hAnsi="宋体" w:cs="Times New Roman"/>
                <w:sz w:val="21"/>
                <w:szCs w:val="21"/>
              </w:rPr>
              <w:t xml:space="preserve">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具有初中及以上学历，有一年及以上厨房工作经验，精通中西面点的制作。</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14</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切配</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sz w:val="21"/>
                <w:szCs w:val="21"/>
              </w:rPr>
              <w:t xml:space="preserve">年龄男60周岁</w:t>
            </w:r>
            <w:r>
              <w:rPr>
                <w:rFonts w:hint="eastAsia" w:ascii="宋体" w:hAnsi="宋体" w:cs="Times New Roman"/>
                <w:bCs/>
                <w:sz w:val="21"/>
                <w:szCs w:val="21"/>
              </w:rPr>
              <w:t xml:space="preserve">及</w:t>
            </w:r>
            <w:r>
              <w:rPr>
                <w:rFonts w:hint="eastAsia" w:ascii="宋体" w:hAnsi="宋体" w:cs="Times New Roman"/>
                <w:sz w:val="21"/>
                <w:szCs w:val="21"/>
              </w:rPr>
              <w:t xml:space="preserve">以下、女50周岁</w:t>
            </w:r>
            <w:r>
              <w:rPr>
                <w:rFonts w:hint="eastAsia" w:ascii="宋体" w:hAnsi="宋体" w:cs="Times New Roman"/>
                <w:bCs/>
                <w:sz w:val="21"/>
                <w:szCs w:val="21"/>
              </w:rPr>
              <w:t xml:space="preserve">及</w:t>
            </w:r>
            <w:r>
              <w:rPr>
                <w:rFonts w:hint="eastAsia" w:ascii="宋体" w:hAnsi="宋体" w:cs="Times New Roman"/>
                <w:sz w:val="21"/>
                <w:szCs w:val="21"/>
              </w:rPr>
              <w:t xml:space="preserve">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具有初中及以上学历，具有一年以上厨房工作经验</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15</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勤杂工</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sz w:val="21"/>
                <w:szCs w:val="21"/>
              </w:rPr>
              <w:t xml:space="preserve">年龄男60周岁</w:t>
            </w:r>
            <w:r>
              <w:rPr>
                <w:rFonts w:hint="eastAsia" w:ascii="宋体" w:hAnsi="宋体" w:cs="Times New Roman"/>
                <w:bCs/>
                <w:sz w:val="21"/>
                <w:szCs w:val="21"/>
              </w:rPr>
              <w:t xml:space="preserve">及</w:t>
            </w:r>
            <w:r>
              <w:rPr>
                <w:rFonts w:hint="eastAsia" w:ascii="宋体" w:hAnsi="宋体" w:cs="Times New Roman"/>
                <w:sz w:val="21"/>
                <w:szCs w:val="21"/>
              </w:rPr>
              <w:t xml:space="preserve">以下、女50周岁</w:t>
            </w:r>
            <w:r>
              <w:rPr>
                <w:rFonts w:hint="eastAsia" w:ascii="宋体" w:hAnsi="宋体" w:cs="Times New Roman"/>
                <w:bCs/>
                <w:sz w:val="21"/>
                <w:szCs w:val="21"/>
              </w:rPr>
              <w:t xml:space="preserve">及</w:t>
            </w:r>
            <w:r>
              <w:rPr>
                <w:rFonts w:hint="eastAsia" w:ascii="宋体" w:hAnsi="宋体" w:cs="Times New Roman"/>
                <w:sz w:val="21"/>
                <w:szCs w:val="21"/>
              </w:rPr>
              <w:t xml:space="preserve">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具有初中及以上学历，具有一年以上厨房工作经验</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16</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工程维修主管</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sz w:val="21"/>
                <w:szCs w:val="21"/>
              </w:rPr>
              <w:t xml:space="preserve">年龄40周岁</w:t>
            </w:r>
            <w:r>
              <w:rPr>
                <w:rFonts w:hint="eastAsia" w:ascii="宋体" w:hAnsi="宋体" w:cs="Times New Roman"/>
                <w:bCs/>
                <w:sz w:val="21"/>
                <w:szCs w:val="21"/>
              </w:rPr>
              <w:t xml:space="preserve">及</w:t>
            </w:r>
            <w:r>
              <w:rPr>
                <w:rFonts w:hint="eastAsia" w:ascii="宋体" w:hAnsi="宋体" w:cs="Times New Roman"/>
                <w:sz w:val="21"/>
                <w:szCs w:val="21"/>
              </w:rPr>
              <w:t xml:space="preserve">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具有工程专业水平，</w:t>
            </w:r>
            <w:r>
              <w:rPr>
                <w:rFonts w:hint="eastAsia" w:ascii="宋体" w:hAnsi="宋体"/>
                <w:b/>
                <w:bCs/>
                <w:sz w:val="21"/>
              </w:rPr>
              <w:t xml:space="preserve">★</w:t>
            </w:r>
            <w:r>
              <w:rPr>
                <w:rFonts w:hint="eastAsia" w:ascii="宋体" w:hAnsi="宋体" w:cs="Times New Roman"/>
                <w:b/>
                <w:bCs/>
                <w:color w:val="000000"/>
                <w:sz w:val="21"/>
                <w:szCs w:val="21"/>
              </w:rPr>
              <w:t xml:space="preserve">持有特种作业操作证（准操项目：高压电工作业）</w:t>
            </w:r>
            <w:r>
              <w:rPr>
                <w:rFonts w:hint="eastAsia" w:ascii="宋体" w:hAnsi="宋体" w:cs="Times New Roman"/>
                <w:color w:val="000000"/>
                <w:sz w:val="21"/>
                <w:szCs w:val="21"/>
              </w:rPr>
              <w:t xml:space="preserve">，具有应急救护相关知识和能力</w:t>
            </w:r>
            <w:r/>
          </w:p>
        </w:tc>
      </w:tr>
      <w:tr>
        <w:trPr>
          <w:jc w:val="center"/>
          <w:trHeight w:val="90"/>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17</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工程维修人员</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年龄60周岁及以下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b/>
                <w:bCs/>
                <w:sz w:val="21"/>
              </w:rPr>
              <w:t xml:space="preserve">★</w:t>
            </w:r>
            <w:r>
              <w:rPr>
                <w:rFonts w:hint="eastAsia" w:ascii="宋体" w:hAnsi="宋体" w:cs="Times New Roman"/>
                <w:b/>
                <w:bCs/>
                <w:color w:val="000000"/>
                <w:sz w:val="21"/>
                <w:szCs w:val="21"/>
              </w:rPr>
              <w:t xml:space="preserve">持有特种作业操作证（准操项目：低压电工作业）或特种作业操作证（准操项目：高压电工作业）</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18</w:t>
            </w:r>
            <w:r/>
          </w:p>
        </w:tc>
        <w:tc>
          <w:tcPr>
            <w:tcW w:w="1701" w:type="dxa"/>
            <w:vAlign w:val="center"/>
            <w:textDirection w:val="lrTb"/>
            <w:noWrap w:val="false"/>
          </w:tcPr>
          <w:p>
            <w:pPr>
              <w:ind w:left="0"/>
              <w:jc w:val="center"/>
              <w:spacing w:line="360" w:lineRule="auto"/>
              <w:widowControl w:val="off"/>
              <w:rPr>
                <w:rFonts w:ascii="宋体" w:hAnsi="宋体" w:cs="Times New Roman"/>
                <w:sz w:val="21"/>
                <w:szCs w:val="21"/>
                <w:highlight w:val="yellow"/>
              </w:rPr>
            </w:pPr>
            <w:r>
              <w:rPr>
                <w:rFonts w:hint="eastAsia" w:ascii="宋体" w:hAnsi="宋体" w:cs="Times New Roman"/>
                <w:sz w:val="21"/>
                <w:szCs w:val="21"/>
              </w:rPr>
              <w:t xml:space="preserve">值班电工</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年龄60周岁及以下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b/>
                <w:bCs/>
                <w:sz w:val="21"/>
              </w:rPr>
              <w:t xml:space="preserve">★</w:t>
            </w:r>
            <w:r>
              <w:rPr>
                <w:rFonts w:hint="eastAsia" w:ascii="宋体" w:hAnsi="宋体" w:cs="Times New Roman"/>
                <w:b/>
                <w:bCs/>
                <w:color w:val="000000"/>
                <w:sz w:val="21"/>
                <w:szCs w:val="21"/>
              </w:rPr>
              <w:t xml:space="preserve">持有特种作业操作证（准操项目：高压电工作业）</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19</w:t>
            </w:r>
            <w:r/>
          </w:p>
        </w:tc>
        <w:tc>
          <w:tcPr>
            <w:tcW w:w="1701"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暖通工</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年龄60周岁及以下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b/>
                <w:bCs/>
                <w:sz w:val="21"/>
              </w:rPr>
              <w:t xml:space="preserve">★</w:t>
            </w:r>
            <w:r>
              <w:rPr>
                <w:rFonts w:hint="eastAsia" w:ascii="宋体" w:hAnsi="宋体" w:cs="Times New Roman"/>
                <w:b/>
                <w:bCs/>
                <w:color w:val="000000"/>
                <w:sz w:val="21"/>
                <w:szCs w:val="21"/>
              </w:rPr>
              <w:t xml:space="preserve">持有特种作业操作证（准操项目：低压电工作业）或特种作业操作证（准操项目：高压电工作业）</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20</w:t>
            </w:r>
            <w:r/>
          </w:p>
        </w:tc>
        <w:tc>
          <w:tcPr>
            <w:tcW w:w="1701" w:type="dxa"/>
            <w:vAlign w:val="center"/>
            <w:textDirection w:val="lrTb"/>
            <w:noWrap w:val="false"/>
          </w:tcPr>
          <w:p>
            <w:pPr>
              <w:ind w:left="0"/>
              <w:jc w:val="center"/>
              <w:spacing w:line="360" w:lineRule="auto"/>
              <w:widowControl w:val="off"/>
              <w:rPr>
                <w:rFonts w:ascii="宋体" w:hAnsi="宋体" w:cs="Times New Roman"/>
                <w:sz w:val="21"/>
                <w:szCs w:val="21"/>
              </w:rPr>
            </w:pPr>
            <w:r>
              <w:rPr>
                <w:rFonts w:hint="eastAsia" w:ascii="宋体" w:hAnsi="宋体" w:cs="Times New Roman"/>
                <w:sz w:val="21"/>
                <w:szCs w:val="21"/>
              </w:rPr>
              <w:t xml:space="preserve">弱电工</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年龄60周岁及以下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b/>
                <w:bCs/>
                <w:sz w:val="21"/>
              </w:rPr>
              <w:t xml:space="preserve">★</w:t>
            </w:r>
            <w:r>
              <w:rPr>
                <w:rFonts w:hint="eastAsia" w:ascii="宋体" w:hAnsi="宋体" w:cs="Times New Roman"/>
                <w:b/>
                <w:bCs/>
                <w:color w:val="000000"/>
                <w:sz w:val="21"/>
                <w:szCs w:val="21"/>
              </w:rPr>
              <w:t xml:space="preserve">持有特种作业操作证（准操项目：低压电工作业）或特种作业操作证（准操项目：高压电工作业）</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21</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客服（会务）主管</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年龄45周岁及以下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具有高中及以上学历</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22</w:t>
            </w:r>
            <w:r/>
          </w:p>
        </w:tc>
        <w:tc>
          <w:tcPr>
            <w:tcW w:w="1701"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客服（会务）服务人员</w:t>
            </w:r>
            <w:r/>
          </w:p>
        </w:tc>
        <w:tc>
          <w:tcPr>
            <w:tcW w:w="851"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p>
        </w:tc>
        <w:tc>
          <w:tcPr>
            <w:tcW w:w="1275" w:type="dxa"/>
            <w:vAlign w:val="center"/>
            <w:textDirection w:val="lrTb"/>
            <w:noWrap/>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bCs/>
                <w:sz w:val="21"/>
                <w:szCs w:val="21"/>
              </w:rPr>
              <w:t xml:space="preserve">年龄45周岁及以下</w:t>
            </w:r>
            <w:r/>
          </w:p>
        </w:tc>
        <w:tc>
          <w:tcPr>
            <w:tcW w:w="1560"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1年及以上</w:t>
            </w:r>
            <w:r/>
          </w:p>
        </w:tc>
        <w:tc>
          <w:tcPr>
            <w:tcW w:w="3953" w:type="dxa"/>
            <w:vAlign w:val="center"/>
            <w:textDirection w:val="lrTb"/>
            <w:noWrap w:val="false"/>
          </w:tcPr>
          <w:p>
            <w:pPr>
              <w:ind w:left="0"/>
              <w:jc w:val="center"/>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具有高中及以上学历</w:t>
            </w:r>
            <w:r/>
          </w:p>
        </w:tc>
      </w:tr>
      <w:tr>
        <w:trPr>
          <w:jc w:val="center"/>
          <w:trHeight w:val="624"/>
        </w:trPr>
        <w:tc>
          <w:tcPr>
            <w:tcW w:w="709" w:type="dxa"/>
            <w:vAlign w:val="center"/>
            <w:textDirection w:val="lrTb"/>
            <w:noWrap/>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1701" w:type="dxa"/>
            <w:vAlign w:val="center"/>
            <w:textDirection w:val="lrTb"/>
            <w:noWrap w:val="false"/>
          </w:tcPr>
          <w:p>
            <w:pPr>
              <w:ind w:left="0"/>
              <w:jc w:val="center"/>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合计</w:t>
            </w:r>
            <w:r/>
          </w:p>
        </w:tc>
        <w:tc>
          <w:tcPr>
            <w:tcW w:w="851" w:type="dxa"/>
            <w:vAlign w:val="center"/>
            <w:textDirection w:val="lrTb"/>
            <w:noWrap/>
          </w:tcPr>
          <w:p>
            <w:pPr>
              <w:ind w:left="0"/>
              <w:jc w:val="center"/>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63人</w:t>
            </w:r>
            <w:r/>
          </w:p>
        </w:tc>
        <w:tc>
          <w:tcPr>
            <w:tcW w:w="1275" w:type="dxa"/>
            <w:vAlign w:val="center"/>
            <w:textDirection w:val="lrTb"/>
            <w:noWrap/>
          </w:tcPr>
          <w:p>
            <w:pPr>
              <w:ind w:left="0"/>
              <w:jc w:val="center"/>
              <w:spacing w:line="360" w:lineRule="auto"/>
              <w:widowControl w:val="off"/>
              <w:rPr>
                <w:rFonts w:ascii="宋体" w:hAnsi="宋体" w:cs="Times New Roman"/>
                <w:b/>
                <w:bCs/>
                <w:sz w:val="21"/>
                <w:szCs w:val="21"/>
              </w:rPr>
            </w:pPr>
            <w:r>
              <w:rPr>
                <w:rFonts w:ascii="宋体" w:hAnsi="宋体" w:cs="Times New Roman"/>
                <w:b/>
                <w:bCs/>
                <w:sz w:val="21"/>
                <w:szCs w:val="21"/>
              </w:rPr>
            </w:r>
            <w:r/>
          </w:p>
        </w:tc>
        <w:tc>
          <w:tcPr>
            <w:tcW w:w="1560" w:type="dxa"/>
            <w:vAlign w:val="center"/>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c>
          <w:tcPr>
            <w:tcW w:w="3953" w:type="dxa"/>
            <w:vAlign w:val="center"/>
            <w:textDirection w:val="lrTb"/>
            <w:noWrap w:val="false"/>
          </w:tcPr>
          <w:p>
            <w:pPr>
              <w:ind w:left="0"/>
              <w:jc w:val="center"/>
              <w:spacing w:line="360" w:lineRule="auto"/>
              <w:widowControl w:val="off"/>
              <w:rPr>
                <w:rFonts w:ascii="宋体" w:hAnsi="宋体" w:cs="Times New Roman"/>
                <w:b/>
                <w:bCs/>
                <w:color w:val="000000"/>
                <w:sz w:val="21"/>
                <w:szCs w:val="21"/>
              </w:rPr>
            </w:pPr>
            <w:r>
              <w:rPr>
                <w:rFonts w:ascii="宋体" w:hAnsi="宋体" w:cs="Times New Roman"/>
                <w:b/>
                <w:bCs/>
                <w:color w:val="000000"/>
                <w:sz w:val="21"/>
                <w:szCs w:val="21"/>
              </w:rPr>
            </w:r>
            <w:r/>
          </w:p>
        </w:tc>
      </w:tr>
    </w:tbl>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注：1.上述物业管理服务人员数量为</w:t>
      </w:r>
      <w:r>
        <w:rPr>
          <w:rFonts w:hint="eastAsia" w:ascii="宋体" w:hAnsi="宋体" w:cs="Times New Roman"/>
          <w:b/>
          <w:bCs/>
          <w:sz w:val="21"/>
          <w:szCs w:val="22"/>
        </w:rPr>
        <w:t xml:space="preserve">最低人数要求</w:t>
      </w:r>
      <w:r>
        <w:rPr>
          <w:rFonts w:hint="eastAsia" w:ascii="宋体" w:hAnsi="宋体" w:cs="Times New Roman"/>
          <w:sz w:val="21"/>
          <w:szCs w:val="22"/>
        </w:rPr>
        <w:t xml:space="preserve">，投标单位可根据现场情况按需合理配置，但</w:t>
      </w:r>
      <w:r>
        <w:rPr>
          <w:rFonts w:hint="eastAsia" w:ascii="宋体" w:hAnsi="宋体" w:cs="Times New Roman"/>
          <w:b/>
          <w:bCs/>
          <w:sz w:val="21"/>
          <w:szCs w:val="22"/>
        </w:rPr>
        <w:t xml:space="preserve">不得低于上述人数</w:t>
      </w:r>
      <w:r>
        <w:rPr>
          <w:rFonts w:hint="eastAsia" w:ascii="宋体" w:hAnsi="宋体" w:cs="Times New Roman"/>
          <w:sz w:val="21"/>
          <w:szCs w:val="22"/>
        </w:rPr>
        <w:t xml:space="preserve">，</w:t>
      </w:r>
      <w:r>
        <w:rPr>
          <w:rFonts w:hint="eastAsia" w:ascii="宋体" w:hAnsi="宋体" w:cs="Times New Roman"/>
          <w:b/>
          <w:bCs/>
          <w:sz w:val="21"/>
          <w:szCs w:val="22"/>
        </w:rPr>
        <w:t xml:space="preserve">否则将被视为未实质性响应</w:t>
      </w:r>
      <w:r>
        <w:rPr>
          <w:rFonts w:hint="eastAsia" w:ascii="宋体" w:hAnsi="宋体" w:cs="Times New Roman"/>
          <w:sz w:val="21"/>
          <w:szCs w:val="22"/>
        </w:rPr>
        <w:t xml:space="preserve">。</w:t>
      </w:r>
      <w:r/>
    </w:p>
    <w:p>
      <w:pPr>
        <w:ind w:left="0" w:firstLine="420"/>
        <w:spacing w:line="360" w:lineRule="auto"/>
        <w:widowControl w:val="off"/>
        <w:rPr>
          <w:rFonts w:ascii="宋体" w:hAnsi="宋体"/>
          <w:b/>
          <w:sz w:val="21"/>
          <w:szCs w:val="21"/>
        </w:rPr>
      </w:pPr>
      <w:r>
        <w:rPr>
          <w:rFonts w:hint="eastAsia" w:ascii="宋体" w:hAnsi="宋体" w:cs="Times New Roman"/>
          <w:sz w:val="21"/>
          <w:szCs w:val="22"/>
        </w:rPr>
        <w:t xml:space="preserve">2.</w:t>
      </w:r>
      <w:r>
        <w:rPr>
          <w:rFonts w:hint="eastAsia" w:ascii="宋体" w:hAnsi="宋体"/>
          <w:b/>
          <w:sz w:val="21"/>
          <w:szCs w:val="21"/>
        </w:rPr>
        <w:t xml:space="preserve">带★项为实质性响应条款，须按照要求提供相应材料并加盖投标人公章，未提供视作非实质性响应招标文件：</w:t>
      </w:r>
      <w:r/>
    </w:p>
    <w:p>
      <w:pPr>
        <w:ind w:left="0" w:firstLine="422"/>
        <w:spacing w:line="360" w:lineRule="auto"/>
        <w:widowControl w:val="off"/>
        <w:rPr>
          <w:rFonts w:ascii="宋体" w:hAnsi="宋体" w:cs="Times New Roman"/>
          <w:b/>
          <w:bCs/>
          <w:color w:val="000000"/>
          <w:sz w:val="21"/>
          <w:szCs w:val="21"/>
        </w:rPr>
      </w:pPr>
      <w:r>
        <w:rPr>
          <w:rFonts w:hint="eastAsia" w:ascii="宋体" w:hAnsi="宋体"/>
          <w:b/>
          <w:sz w:val="21"/>
          <w:szCs w:val="21"/>
        </w:rPr>
        <w:t xml:space="preserve">（1）保安（兼消防）队长须提供</w:t>
      </w:r>
      <w:r>
        <w:rPr>
          <w:rFonts w:hint="eastAsia" w:ascii="宋体" w:hAnsi="宋体" w:cs="Times New Roman"/>
          <w:b/>
          <w:bCs/>
          <w:color w:val="000000"/>
          <w:sz w:val="21"/>
          <w:szCs w:val="21"/>
        </w:rPr>
        <w:t xml:space="preserve">大专及以上学历、公安部门颁发的保安员证；</w:t>
      </w:r>
      <w:r/>
    </w:p>
    <w:p>
      <w:pPr>
        <w:ind w:left="0" w:firstLine="422"/>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（2）保安领班须提供公安部门颁发的保安员证上岗，或承诺中标后一周内提供并提供承诺函；</w:t>
      </w:r>
      <w:r/>
    </w:p>
    <w:p>
      <w:pPr>
        <w:ind w:left="0" w:firstLine="422"/>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（3）专职消防管理员须提供大专及以上学历、中级（国家职业资格四级）及以上消防设施操作员或中级（国家职业资格四级）及以上建（构）筑物消防员证书。</w:t>
      </w:r>
      <w:r/>
    </w:p>
    <w:p>
      <w:pPr>
        <w:ind w:left="0" w:firstLine="422"/>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（4）保安人员须提供公安部门颁发的保安员证上岗，或承诺中标后一周内提供并提供承诺函；</w:t>
      </w:r>
      <w:r/>
    </w:p>
    <w:p>
      <w:pPr>
        <w:ind w:left="0" w:firstLine="422"/>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（5）消监控室人员须提供中级（国家职业资格四级）及以上消防设施操作员或中级（国家职业资格四级）及以上建（构）筑物消防员证书；</w:t>
      </w:r>
      <w:r/>
    </w:p>
    <w:p>
      <w:pPr>
        <w:ind w:left="0" w:firstLine="422"/>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（6）厨师长须提供烹任相关专业高中及以上学历。</w:t>
      </w:r>
      <w:r/>
    </w:p>
    <w:p>
      <w:pPr>
        <w:ind w:left="0" w:firstLine="422"/>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（7）工程维修主管须提供持有特种作业操作证（准操项目：高压电工作业）；</w:t>
      </w:r>
      <w:r/>
    </w:p>
    <w:p>
      <w:pPr>
        <w:ind w:left="0" w:firstLine="422"/>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（8）工程维修人员须提供特种作业操作证（准操项目：低压电工作业）或特种作业操作证（准操项目：高压电工作业）；</w:t>
      </w:r>
      <w:r/>
    </w:p>
    <w:p>
      <w:pPr>
        <w:ind w:left="0" w:firstLine="422"/>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（9）值班电工须提供特种作业操作证（准操项目：高压电工作业）；</w:t>
      </w:r>
      <w:r/>
    </w:p>
    <w:p>
      <w:pPr>
        <w:ind w:left="0" w:firstLine="422"/>
        <w:spacing w:line="360" w:lineRule="auto"/>
        <w:widowControl w:val="off"/>
        <w:rPr>
          <w:rFonts w:ascii="宋体" w:hAnsi="宋体" w:cs="Times New Roman"/>
          <w:b/>
          <w:bCs/>
          <w:color w:val="000000"/>
          <w:sz w:val="21"/>
          <w:szCs w:val="21"/>
        </w:rPr>
      </w:pPr>
      <w:r>
        <w:rPr>
          <w:rFonts w:hint="eastAsia" w:ascii="宋体" w:hAnsi="宋体" w:cs="Times New Roman"/>
          <w:b/>
          <w:bCs/>
          <w:color w:val="000000"/>
          <w:sz w:val="21"/>
          <w:szCs w:val="21"/>
        </w:rPr>
        <w:t xml:space="preserve">（10）暖通工须提供提供特种作业操作证（准操项目：低压电工作业）或特种作业操作证（准操项目：高压电工作业）；</w:t>
      </w:r>
      <w:r/>
    </w:p>
    <w:p>
      <w:pPr>
        <w:ind w:left="0" w:firstLine="422"/>
        <w:spacing w:line="360" w:lineRule="auto"/>
        <w:widowControl w:val="off"/>
      </w:pPr>
      <w:r>
        <w:rPr>
          <w:rFonts w:hint="eastAsia" w:ascii="宋体" w:hAnsi="宋体" w:cs="Times New Roman"/>
          <w:b/>
          <w:bCs/>
          <w:color w:val="000000"/>
          <w:sz w:val="21"/>
          <w:szCs w:val="21"/>
        </w:rPr>
        <w:t xml:space="preserve">（11）弱电工须提供提供特种作业操作证（准操项目：低压电工作业）或特种作业操作证（准操项目：高压电工作业）；</w:t>
      </w:r>
      <w:r/>
    </w:p>
    <w:p>
      <w:r/>
      <w:r/>
    </w:p>
    <w:p>
      <w:pPr>
        <w:ind w:left="0" w:firstLine="422"/>
        <w:spacing w:line="360" w:lineRule="auto"/>
        <w:widowControl w:val="off"/>
        <w:rPr>
          <w:rFonts w:ascii="宋体" w:hAnsi="宋体" w:cs="Times New Roman"/>
          <w:b/>
          <w:bCs/>
          <w:sz w:val="21"/>
          <w:szCs w:val="22"/>
        </w:rPr>
        <w:outlineLvl w:val="1"/>
      </w:pPr>
      <w:r>
        <w:rPr>
          <w:rFonts w:hint="eastAsia" w:ascii="宋体" w:hAnsi="宋体" w:cs="Times New Roman"/>
          <w:b/>
          <w:bCs/>
          <w:sz w:val="21"/>
          <w:szCs w:val="22"/>
        </w:rPr>
        <w:t xml:space="preserve">（四）各项服务内容的具体要求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（1）基本情况</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保安需对整个大楼实行全天候安全保卫工作。保证大楼的正常工作秩序，预防有人对建筑物、构筑物、绿化景观点等的损害，引导外来人员进院参加会议或工作。管理好车辆，确保安全行驶及有序停放，保持机关文明、整洁、宁静的工作环境。协助处理突发事件、治安事件，做好防火、防盗等工作，履行火险、火灾的救助义务。</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（2）保安的岗位设置和任务</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要求具备保安工作资格，着装整洁、佩戴胸牌、文明服务。根据工作性质的不同，保安工作岗位大致分为：大院门岗、大楼门岗、巡逻岗、中控室值班岗、车辆管理岗（含大楼地面停车场、地下车库、非机动车和24小时解放路北面100多辆车的停车场）。</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1</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大院门岗工作的任务</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A.门岗秩序维护人员要熟练掌握智能停车管理系统，对出入人员及车辆进行严格验证，并依据机关单位有关会客登记制度严格履行登记手续，严禁无关人员及车辆入内。</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B.对出入人员及车辆所携带、装运的物品、物资进行严格的检验、核查，以防止私自将机关财产夹带出门。</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C.疏导出入车辆和行人，清理门卫责任区内无关人员，保证车辆进出畅通，人员出入有序。</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D.配合有关部门做好来人来访接待工作，遇到有来访人员确实有要事急需办理时，要及时做好传达工作。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2</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大楼门岗工作的任务</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A.热情、礼貌、周到的接待来访人员,做好人员的引导、服务、检查、登记工作。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B.维护大楼门口及大堂的秩序，确保出入口秩序井然，维护大楼的秩序，保持大楼内良好的环境。</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C.保护大楼的公共设施，保持大楼文明的环境，保证大楼内物品的安全和人员生命财产安全。</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3</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巡逻岗、车辆管理工作的任务</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A.对项目室内外区域、地下车库及北停车场等实施24小时巡逻，维护区域内的正常治安秩序。</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B.预防、发现和制止项目范围内各种违法犯罪行为。</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C.及时发现各种可疑情况，妥善处理相关问题。</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D.检查、发现安全防范方面的漏洞。要针对巡逻范围和特点，认真负责，切实做好防火、防盗、防破坏等安全防范工作，保证巡逻范围内人、财、物的安全，维护良好的治安秩序。</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E.突发事件或意外事故的处理。在巡逻范围内，一旦发生突发性事件或意外事故，巡逻人员要全力维护好现场秩序。</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F.做好项目内车辆的交通组织工作，引导车辆有序停放。</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G.及时指挥疏导车辆，纠正乱停乱放，维护车辆秩序，确保畅通无阻。做到机动车停车入位，非机动车（存车）棚内车辆摆放整齐、停放有序。</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H.对停放的所有车辆，切实保证停放车辆的安全，做好车辆的防火、防盗、防撬、防破坏工作。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I.认真履行岗位职责，提高警惕，对停放车辆的状况进行检查，要检查车辆车门、车窗是否关好、车内有无贵重物品、车辆有无损伤痕迹。</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J.及时发现解决各种问题，重要情况（如车门未锁、车窗未关或车辆发生刮蹭等），及时记录或通知车主。</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K.妥善处理因车辆纠纷而引发的矛盾，尽可能降低各种经济损失和社会影响。</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4</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监控值班岗工作的任务</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A.对项目所辖范围实施24小时电子监控，并注意保密。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B.认真填写和保存原始的记录档案。</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C.认真配合公安部门的安全检查，并做好检查记录。</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D.熟知内部要求，24小时不脱岗。</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E.发现不安全隐患，应立即反映，配合做好对应急事件的处理及与有关人员的联络，并根据事态发展逐级进行汇报处理。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F.对监控设施操作熟练，及时协调解决设备故障。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5</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升降式车位值班岗工作的任务</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A.能熟练操作立体车位，能及时协调解决车位设备故障。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B.上下班高峰期对于车位的调动合理有序。</w:t>
      </w:r>
      <w:r/>
    </w:p>
    <w:p>
      <w:pPr>
        <w:ind w:left="0" w:firstLine="422"/>
        <w:spacing w:line="360" w:lineRule="auto"/>
        <w:widowControl w:val="off"/>
        <w:rPr>
          <w:rFonts w:ascii="宋体" w:hAnsi="宋体" w:cs="Times New Roman"/>
          <w:b/>
          <w:bCs/>
          <w:sz w:val="21"/>
          <w:szCs w:val="22"/>
        </w:rPr>
        <w:outlineLvl w:val="2"/>
      </w:pPr>
      <w:r>
        <w:rPr>
          <w:rFonts w:hint="eastAsia" w:ascii="宋体" w:hAnsi="宋体" w:cs="Times New Roman"/>
          <w:b/>
          <w:bCs/>
          <w:sz w:val="21"/>
          <w:szCs w:val="22"/>
        </w:rPr>
        <w:t xml:space="preserve">3.保洁：</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（1）基本情况</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项目保洁范围包括各大楼内公共空间（大厅、走廊、电梯厅、楼道、卫生间等）和会议室、接待室、活动室、值班室等的保洁，以及地下车库、室外地面道路、景观、停车场以及附设建筑等的保洁。</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（2）综合保洁内容</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1</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日常保洁</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A.大楼各公共场所，指公用设施、卫生间、开水房、通道（楼梯）、公共大厅、电梯、墙面、橱窗、饰品、饰物、绿化景点设施、贵宾室、各种会议室、值班室等。</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B.地下车库。</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C.地面道路、停车场。</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D.地面景观绿化。</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2</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定期保洁</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包括垃圾的清运处理，垃圾箱的保洁；门前“三包”；除“四害”；外幕墙、外墙面，外窗户、屋顶等。</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3</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其他。（特殊季节）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冬季积雪处理；夏秋季的雨水积水处理及其他特殊情况保洁。</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（3）各项保洁具体要求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1</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日常保洁：室外庭院道路，室内绿化，室内通道，办事大厅，贵宾室，电梯，地下车库，饰品，饰物，卫生间、活动室、公用设施等每天定时保洁，保持地面无垃圾，无污迹，洁净明亮；地毯，会议室等定期保洁和使用后立即保洁。为不影响正常办公，保洁标准及保洁频率以四星级宾馆保洁标准为标准。有脏即清、随滴随净。</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遇突击任务及重大活动时应无条件按采购方要求完成布置的工作。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A.公共区域卫生保洁</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公共区域包括：大厅、大门、走廊、休息场所、办公室（区）、会议室等公共部位所有设施、用品及饰物。</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a.地面光亮无水迹、污渍。</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b.楼道、走廊、指示牌、门牌、通风窗口、地脚线、墙面、柱子、顶板等处无灰尘污渍。</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c.垃圾桶每日至少清理1次，如筒内垃圾超过容量的1/3，立即清理，并摆放整齐，外观整洁。</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d.绿植外观干净，花叶无尘土，花盆内无杂物。</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e.玻璃门窗无污渍、水迹、，并有明显安全标志。</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f.灯饰、壁挂和其他饰物无尘土及毁损，整洁干净。</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g.大厅办事台面（椅子）、等候区航空椅、填单台、自动扶梯、墙壁表面、玻璃门窗大厅内及所有附属设施无尘土，地面、玻璃门插无污迹和水痕。</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h.公用沙发套、桌椅套、窗帘定期清洗、更换。</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i.会议室活动结束后及时清理。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B.卫生间清洁</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a.门窗隔板、地面墙无尘、无污、无杂物、无蛛网、无水迹。</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b.面池、龙头、弯管、镜面等洁具无尘、无污、无杂物，电镀明亮。</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c.便池无尘、无污、无杂物，小便池内香球及时更换。</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d.桶内垃圾不超1/2即清理。空气清新无异味。</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e.设备（烘手器、灯、开关、暖气、通风口、门锁、灯具）无尘、无污。</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f.保证卫生间设施正常使用。</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C.电梯间保洁</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a.电梯门表面、轿箱内壁、指示牌无尘土、印迹，表面光亮。</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b.电梯天花板、门缝无尘土地。</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c.井道、槽底清洁、无杂物。</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d.电梯口、走廊表面干净、明亮。</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D.外围清洁：主要包括大楼外各区域的通道、绿地、机动车和非机动车的停车区域等卫生管理工作。</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a.大楼外地面清洁、无废弃物。</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b.保洁重点是烟头、废纸等，随时捡拾入桶。</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c.垃圾清运及时，垃圾站消毒，无蚊蝇滋生，无异味。</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d.扫雪（水）及时，地面无积雪（水），做到干净，符合保洁标准要求。</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e.车场地面无垃圾、杂物，无积水，无泥沙，车库墙面、天花管线目视无污迹，无污渍，无明显灰尘。</w:t>
      </w:r>
      <w:r/>
    </w:p>
    <w:p>
      <w:pPr>
        <w:ind w:left="0" w:firstLine="630"/>
        <w:spacing w:line="360" w:lineRule="auto"/>
        <w:widowControl w:val="off"/>
        <w:rPr>
          <w:rFonts w:ascii="宋体" w:hAnsi="宋体" w:cs="Times New Roman"/>
          <w:sz w:val="21"/>
          <w:szCs w:val="22"/>
        </w:rPr>
      </w:pPr>
      <w:r>
        <w:rPr>
          <w:rFonts w:hint="eastAsia" w:ascii="宋体" w:hAnsi="宋体" w:cs="Times New Roman"/>
          <w:sz w:val="21"/>
          <w:szCs w:val="22"/>
        </w:rPr>
        <w:t xml:space="preserve">f.车场标识牌、消防栓等设施目视无污迹，无明显灰尘。</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2</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定期保洁</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A.每年对大楼外墙进行一次清洗。</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B.每年对厨房烟道进行四次清洗。</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C.每年对生活水箱进行二次清洗和消毒。</w:t>
      </w:r>
      <w:r/>
    </w:p>
    <w:p>
      <w:pPr>
        <w:ind w:left="0" w:firstLine="422"/>
        <w:spacing w:line="360" w:lineRule="auto"/>
        <w:widowControl w:val="off"/>
        <w:rPr>
          <w:rFonts w:ascii="宋体" w:hAnsi="宋体" w:cs="Times New Roman"/>
          <w:b/>
          <w:bCs/>
          <w:sz w:val="21"/>
          <w:szCs w:val="22"/>
        </w:rPr>
        <w:outlineLvl w:val="2"/>
      </w:pPr>
      <w:r>
        <w:rPr>
          <w:rFonts w:hint="eastAsia" w:ascii="宋体" w:hAnsi="宋体" w:cs="Times New Roman"/>
          <w:b/>
          <w:bCs/>
          <w:sz w:val="21"/>
          <w:szCs w:val="22"/>
        </w:rPr>
        <w:t xml:space="preserve">4.餐饮服务：</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（1）餐饮服务要求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基本要求：提供早餐200人,中餐500人用餐，月计16000人次用餐。餐饮服务应满足机关基本工作用餐需求及接待用餐需求。工作餐应注重营养搭配。午餐要求确保营养搭配合理，菜式选择丰富。工作餐总体满意率达到95%以上。工作餐要注重经济实惠，具有一定特色，并能根据时令及时调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（2）工作要求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1</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每餐饭菜必须在就餐前10分钟准备好。整个加工过程由主厨统一分工，调配厨房职工。加工后的饭菜根据季节要注意保热、保洁。</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2</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就餐期间食堂内部事务统一由主厨师进行协调。负责打菜的厨工要固定窗口。主厨要根据就餐情况及时调配饭菜，如有饭菜不足情况，要及时采取措施，确保供应。</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3</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餐后应组织分工，对餐桌、厨具、餐具进行清洗和消毒，并分类放在固定位置。对厨房、餐厅进行打扫、冲洗；对剩余饭菜进行适当处理。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4</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每周六、日要对厨具、餐具进行全面清洗、消毒，达到卫生标准要求，做好厨房、餐厅及周边环境卫生工作。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5</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食堂人员需持证操作，并公示于餐厅内。</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6</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对餐厅各项管理制度及服务标准公示，并张贴在餐厅明显位置。</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7</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服务人员主动做好引导及清理工作。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8</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食品卫生合格率达100%。</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（3）餐具、设备管理要求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餐厅厨房设备、设施、桌椅盘碟等物品由招标方提供，物业入驻前进行清点，做好台帐。中标单位须按规范使用相关物品，严格控制物品损耗率并按规定程序报损，对厨房设备进行日常保养、维修，完好率达100%，各类餐具物品年损耗率应控制在2%以内，超出损耗部分应由中标单位说明原因，照价赔偿。</w:t>
      </w:r>
      <w:r/>
    </w:p>
    <w:p>
      <w:pPr>
        <w:ind w:left="0" w:firstLine="422"/>
        <w:spacing w:line="360" w:lineRule="auto"/>
        <w:widowControl w:val="off"/>
        <w:rPr>
          <w:rFonts w:ascii="宋体" w:hAnsi="宋体" w:cs="Times New Roman"/>
          <w:b/>
          <w:bCs/>
          <w:sz w:val="21"/>
          <w:szCs w:val="22"/>
        </w:rPr>
        <w:outlineLvl w:val="2"/>
      </w:pPr>
      <w:r>
        <w:rPr>
          <w:rFonts w:hint="eastAsia" w:ascii="宋体" w:hAnsi="宋体" w:cs="Times New Roman"/>
          <w:b/>
          <w:bCs/>
          <w:sz w:val="21"/>
          <w:szCs w:val="22"/>
        </w:rPr>
        <w:t xml:space="preserve">5.</w:t>
      </w:r>
      <w:r>
        <w:rPr>
          <w:rFonts w:hint="eastAsia" w:ascii="宋体" w:hAnsi="宋体" w:cs="Times New Roman"/>
          <w:b/>
          <w:bCs/>
          <w:color w:val="000000"/>
          <w:sz w:val="21"/>
          <w:szCs w:val="21"/>
        </w:rPr>
        <w:t xml:space="preserve">客服（会务）</w:t>
      </w:r>
      <w:r>
        <w:rPr>
          <w:rFonts w:hint="eastAsia" w:ascii="宋体" w:hAnsi="宋体" w:cs="Times New Roman"/>
          <w:b/>
          <w:bCs/>
          <w:sz w:val="21"/>
          <w:szCs w:val="22"/>
        </w:rPr>
        <w:t xml:space="preserve">服务：</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（1）服务内容</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客服服务应提供日常引导及来客接待任务，并能满足大楼内各部门的各类会议的服务要求。会务服务人员要根据各类会议室的功能不同提供各类会务服务，基本服务内容应包括会议室热水、毛巾、会场布置、设备管理、商务文印等内容，重要会议要求设备管理人员驻会。会议如使用会标、水果、鲜花等特殊要求的，费用由使用方另行支付。具体内容包括：</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1</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建立会议室管理制度，制订会议服务规程并认真落实。做好会议室使用登记管理工作。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2</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服务员着装整齐统一，文明礼貌待客，重要宾客入场有专人引领。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3</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保证音响、录音、投影等设备的正常使用。</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4</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保证茶水供应并定时续水； 保持室内整洁、清洁，温度适宜。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5</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按要求摆放纸、笔，制作会标。</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6</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按要求提供投影、会标横幅及茶具、烟具、毛巾等服务。</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（2）管理要求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1</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会前准备工作要充分。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2</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服务要主动热情。</w:t>
      </w:r>
      <w:r/>
    </w:p>
    <w:p>
      <w:pPr>
        <w:ind w:left="0" w:firstLine="422"/>
        <w:spacing w:line="360" w:lineRule="auto"/>
        <w:widowControl w:val="off"/>
        <w:rPr>
          <w:rFonts w:ascii="宋体" w:hAnsi="宋体" w:cs="Times New Roman"/>
          <w:b/>
          <w:bCs/>
          <w:sz w:val="21"/>
          <w:szCs w:val="22"/>
        </w:rPr>
        <w:outlineLvl w:val="2"/>
      </w:pPr>
      <w:r>
        <w:rPr>
          <w:rFonts w:hint="eastAsia" w:ascii="宋体" w:hAnsi="宋体" w:cs="Times New Roman"/>
          <w:b/>
          <w:bCs/>
          <w:sz w:val="21"/>
          <w:szCs w:val="22"/>
        </w:rPr>
        <w:t xml:space="preserve">6.设备维护：</w:t>
      </w:r>
      <w:r/>
    </w:p>
    <w:p>
      <w:pPr>
        <w:ind w:left="0" w:firstLine="420"/>
        <w:spacing w:line="360" w:lineRule="auto"/>
        <w:widowControl w:val="off"/>
      </w:pPr>
      <w:r>
        <w:rPr>
          <w:rFonts w:hint="eastAsia" w:ascii="宋体" w:hAnsi="宋体" w:cs="Times New Roman"/>
          <w:sz w:val="21"/>
          <w:szCs w:val="21"/>
        </w:rPr>
        <w:t xml:space="preserve">工程维修主管：主要负责本项目建筑消防设施保养、电梯产品保养、服务（空调）暖通养护，担任巡查，具有特种设备(升降车位,扶梯) 管理能力</w:t>
      </w:r>
      <w:r>
        <w:rPr>
          <w:rFonts w:hint="eastAsia" w:ascii="宋体" w:hAnsi="宋体" w:cs="Times New Roman"/>
          <w:sz w:val="21"/>
          <w:szCs w:val="22"/>
        </w:rPr>
        <w:t xml:space="preserve">,具有应急救护相关知识和能力。</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（1）管理要求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中标单位须提供各类型设备的日常保养、维护及管理，专业设备按照规范配合专业单位进行检修及维护，做好台帐资料，一般设备应做好日常管理维护工作，出现问题及时解决（一般问题能在1小时内解决）。目前各类设备仍处保修期内，中标单位要配合保修单位做好设备维护资料，及时通知相关单位解决出现的问题。具体设备管理要求如下：</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1</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电气运行、维护、管理：保持配电箱（柜）和电气连接点接触良好安全正常工作，按需要给各类用电设备和用电器供电，保持设备清洁，定期清扫；定期和不定期进行检查，发现隐患及时与业主和供应商联系，督促、配合维修；处理小故障，事故的紧急处理。维护好大厦的供配电，提高供电系统的安全性和可靠性及稳定性。</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2</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室内外照明和泛光照明：室内外照明的运行、维修和管理。按业主要求开、闭灯光，保持设备良好；对保修期内的灯具、灯泡自然损坏及时与业主和供应商联系修复；有节能管理措施；保持设备清洁。</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3</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消防系统：供水系统、电气系统、阀门</w:t>
      </w:r>
      <w:r>
        <w:rPr>
          <w:rFonts w:hint="eastAsia" w:ascii="宋体" w:hAnsi="宋体" w:cs="Times New Roman"/>
          <w:sz w:val="21"/>
          <w:szCs w:val="22"/>
        </w:rPr>
        <w:t xml:space="preserve">、泵水池的维护、管理。自动消防系统的运行、维保；消防器材的管理，并与业主共同组建义务消防中心。中标单位要严格执行《中华人民共和国消防法》《江苏省消防条例》《苏州市消防条例》等消防安全有关法规，制定各种制度、规程，实行防火责任制，经常开展消防安全教育，组织防火检查，消除火灾隐患，定期检查消防器材和设施，发现问题及时与业主和供应商联系，配合设备设施维修，每日进行消防巡视，检查，记录，建立必要的台帐，制定灭火和应急疏散预案；与业主共同进行消防安全培训和组织消防演练；保持设备设施的完好，做好消防设备设施的保洁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4</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给排水和卫生设备系统：从自来水公司水表开始到各出水口和卫生设备，排水系统从排水口到雨水出口和城市污（雨）水管网的接入口的正常运行、维护、管理。要保持给排水管路畅通，如有不畅要及时疏通排除，如漏水要及时修复，保持阀门和水泵良好，阀门和水泵有故障时及时与业主、供应商联系、配合修复；对长期不用的水泵、阀门要定期检查、测试运行，保持设备清洁；发生紧急情况时及时采取应急措施，卫生设备的阀门、排水口、感应器、水箱等要保持完好。</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5</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暖通（通风）系统：VRV空调系统、通风系统的运行监督及与保修方联系，按业主要求运行。</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6</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变配电：变电房、高低压配电柜的运行、维护。持证上岗，实行24小时值班制，认真作好各类记录，监视电压、电流变化，调整负荷分配，使高低压设备供电可靠稳定，作好日常维保与设备卫生工作。</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7</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弱电系统：包含公共广播系统、安全防范系统、一卡通及停车场管理系统、应急指挥系统、无障碍求助呼叫系统、无线中继对讲系统、综合管路、中央集成管理系统。接受相关系统的使用培训，完全掌握使用方法，并对相关设备作好维护保养工作，保障设备的正常运行。对监控系统、消防系统等设备做周期性的切换实验，保障系统安全可靠正常运行，发现问题及时与业主和供应商联系配合维修。</w:t>
      </w:r>
      <w:r/>
    </w:p>
    <w:p>
      <w:pPr>
        <w:ind w:left="0" w:firstLine="420"/>
        <w:spacing w:line="360" w:lineRule="auto"/>
        <w:widowControl w:val="off"/>
        <w:rPr>
          <w:rFonts w:ascii="宋体" w:hAnsi="宋体" w:cs="Times New Roman"/>
          <w:b/>
          <w:bCs/>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8</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强电系统：</w:t>
      </w:r>
      <w:r>
        <w:rPr>
          <w:rFonts w:hint="eastAsia" w:ascii="宋体" w:hAnsi="宋体" w:cs="Times New Roman"/>
          <w:b/>
          <w:bCs/>
          <w:sz w:val="21"/>
          <w:szCs w:val="22"/>
        </w:rPr>
        <w:t xml:space="preserve">按规定巡视检查各种设施设备运行情况，按时认真做好各种运行记录及报表，保管好各种技术资料，做好保密工作。按操作规程实施操作，确保全系统正常安全运行。发现故障应及时汇报并及时复原，无安全隐患。</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9</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电梯：按业主要求开启、关闭电梯运行时间；督促配合供应商做好维保工作；发生紧急情况时应立即采取应急措施，及时与业主和供应商联系，协助业主和供应商分析事故原因；保持机房设备清洁，保证电梯安全、正常使用。</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fldChar w:fldCharType="begin"/>
      </w:r>
      <w:r>
        <w:rPr>
          <w:rFonts w:hint="eastAsia" w:ascii="宋体" w:hAnsi="宋体" w:cs="Times New Roman"/>
          <w:sz w:val="21"/>
          <w:szCs w:val="22"/>
        </w:rPr>
        <w:instrText xml:space="preserve"> EQ \o\ac(○,</w:instrText>
      </w:r>
      <w:r>
        <w:rPr>
          <w:rFonts w:hint="eastAsia" w:ascii="宋体" w:hAnsi="宋体" w:cs="Times New Roman"/>
          <w:position w:val="2"/>
          <w:sz w:val="14"/>
          <w:szCs w:val="22"/>
        </w:rPr>
        <w:instrText xml:space="preserve">10</w:instrText>
      </w:r>
      <w:r>
        <w:rPr>
          <w:rFonts w:hint="eastAsia" w:ascii="宋体" w:hAnsi="宋体" w:cs="Times New Roman"/>
          <w:sz w:val="21"/>
          <w:szCs w:val="22"/>
        </w:rPr>
        <w:instrText xml:space="preserve">)</w:instrText>
      </w:r>
      <w:r>
        <w:rPr>
          <w:rFonts w:hint="eastAsia" w:ascii="宋体" w:hAnsi="宋体" w:cs="Times New Roman"/>
          <w:sz w:val="21"/>
          <w:szCs w:val="22"/>
        </w:rPr>
        <w:fldChar w:fldCharType="end"/>
      </w:r>
      <w:r>
        <w:rPr>
          <w:rFonts w:hint="eastAsia" w:ascii="宋体" w:hAnsi="宋体" w:cs="Times New Roman"/>
          <w:sz w:val="21"/>
          <w:szCs w:val="22"/>
        </w:rPr>
        <w:t xml:space="preserve">工程维修保养：停车设施、门窗、地墙面、水池、道路等建筑物的小修小补。所需材料由业主提供。</w:t>
      </w:r>
      <w:r/>
    </w:p>
    <w:p>
      <w:pPr>
        <w:ind w:left="0" w:firstLine="422"/>
        <w:spacing w:line="360" w:lineRule="auto"/>
        <w:widowControl w:val="off"/>
        <w:rPr>
          <w:rFonts w:ascii="宋体" w:hAnsi="宋体" w:cs="Times New Roman"/>
          <w:b/>
          <w:bCs/>
          <w:sz w:val="21"/>
          <w:szCs w:val="22"/>
        </w:rPr>
        <w:outlineLvl w:val="1"/>
      </w:pPr>
      <w:r>
        <w:rPr>
          <w:rFonts w:hint="eastAsia" w:ascii="宋体" w:hAnsi="宋体" w:cs="Times New Roman"/>
          <w:b/>
          <w:bCs/>
          <w:sz w:val="21"/>
          <w:szCs w:val="22"/>
        </w:rPr>
        <w:t xml:space="preserve">（四）物业管理服务指标要求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1.持证上岗的工种持证上岗率达到100%。</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2.各种建筑物、构筑物、设备、设施的完好率达到100%。</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3.清洁卫生率达到100%。</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4.食品卫生合格率100%。</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5.一般事故发生率小于0.3‰（不得有较大事故发生，特别是有活动时）。</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6.报修及时率达到100%，返修率小于1%。</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7.有效投诉率小于1%，处理率100%。</w:t>
      </w:r>
      <w:r/>
    </w:p>
    <w:p>
      <w:pPr>
        <w:ind w:left="0" w:firstLine="422"/>
        <w:spacing w:line="360" w:lineRule="auto"/>
        <w:widowControl w:val="off"/>
        <w:rPr>
          <w:rFonts w:ascii="宋体" w:hAnsi="宋体" w:cs="Times New Roman"/>
          <w:b/>
          <w:bCs/>
          <w:sz w:val="21"/>
          <w:szCs w:val="22"/>
        </w:rPr>
        <w:outlineLvl w:val="1"/>
      </w:pPr>
      <w:r/>
      <w:bookmarkStart w:id="154" w:name="_GoBack"/>
      <w:r/>
      <w:bookmarkEnd w:id="154"/>
      <w:r>
        <w:rPr>
          <w:rFonts w:hint="eastAsia" w:ascii="宋体" w:hAnsi="宋体" w:cs="Times New Roman"/>
          <w:b/>
          <w:bCs/>
          <w:sz w:val="21"/>
          <w:szCs w:val="22"/>
        </w:rPr>
        <w:t xml:space="preserve">（五）其他要求</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1.服务人员要求统一着装，干净、整洁、挂牌服务，讲究礼仪、仪表，态度热情，服务到位。</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2.各类人员必须持相关的资格证书、上岗证以及国家相关部门颁发的等级证书，中标后向甲方提供所有人员健康证。</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3.接受业主管理部门对物业管理日常工作的监督和管理。</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4.制定安全防范预案（水、火灾、电、各类设备、重大疫情、异常天气、刑事案件等其他突发性事件）。</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5.因大楼的特殊性质，中标单位应有做好保密工作的相关经验及相应的管理制度，并有责任在提供服务时履行保密义务。</w:t>
      </w:r>
      <w:r/>
    </w:p>
    <w:p>
      <w:pPr>
        <w:ind w:left="0" w:firstLine="420"/>
        <w:spacing w:line="360" w:lineRule="auto"/>
        <w:widowControl w:val="off"/>
        <w:rPr>
          <w:rFonts w:ascii="宋体" w:hAnsi="宋体" w:cs="Times New Roman"/>
          <w:sz w:val="21"/>
          <w:szCs w:val="22"/>
        </w:rPr>
      </w:pPr>
      <w:r>
        <w:rPr>
          <w:rFonts w:hint="eastAsia" w:ascii="宋体" w:hAnsi="宋体" w:cs="Times New Roman"/>
          <w:sz w:val="21"/>
          <w:szCs w:val="22"/>
        </w:rPr>
        <w:t xml:space="preserve">6.中标单位更换管理人员应提前告知业主。</w:t>
      </w:r>
      <w:r/>
    </w:p>
    <w:p>
      <w:pPr>
        <w:ind w:left="0" w:firstLine="420"/>
        <w:spacing w:line="360" w:lineRule="auto"/>
        <w:widowControl w:val="off"/>
        <w:rPr>
          <w:rFonts w:ascii="宋体" w:hAnsi="宋体" w:cs="Times New Roman"/>
          <w:color w:val="000000"/>
          <w:sz w:val="21"/>
          <w:szCs w:val="22"/>
        </w:rPr>
      </w:pPr>
      <w:r>
        <w:rPr>
          <w:rFonts w:hint="eastAsia" w:ascii="宋体" w:hAnsi="宋体" w:cs="Times New Roman"/>
          <w:color w:val="000000"/>
          <w:sz w:val="21"/>
          <w:szCs w:val="22"/>
        </w:rPr>
        <w:t xml:space="preserve">7.外墙清冼每年1次</w:t>
      </w:r>
      <w:r/>
    </w:p>
    <w:p>
      <w:pPr>
        <w:ind w:left="0" w:firstLine="420"/>
        <w:spacing w:line="360" w:lineRule="auto"/>
        <w:widowControl w:val="off"/>
        <w:rPr>
          <w:rFonts w:ascii="宋体" w:hAnsi="宋体" w:cs="Times New Roman"/>
          <w:color w:val="000000"/>
          <w:sz w:val="21"/>
          <w:szCs w:val="22"/>
        </w:rPr>
      </w:pPr>
      <w:r>
        <w:rPr>
          <w:rFonts w:hint="eastAsia" w:ascii="宋体" w:hAnsi="宋体" w:cs="Times New Roman"/>
          <w:color w:val="000000"/>
          <w:sz w:val="21"/>
          <w:szCs w:val="22"/>
        </w:rPr>
        <w:t xml:space="preserve">8.厨房油烟管道清冼每季1次（每年4次）</w:t>
      </w:r>
      <w:r/>
    </w:p>
    <w:p>
      <w:pPr>
        <w:ind w:left="0" w:firstLine="420"/>
        <w:spacing w:line="360" w:lineRule="auto"/>
        <w:widowControl w:val="off"/>
        <w:rPr>
          <w:rFonts w:ascii="宋体" w:hAnsi="宋体" w:cs="Times New Roman"/>
          <w:color w:val="000000"/>
          <w:sz w:val="21"/>
          <w:szCs w:val="22"/>
        </w:rPr>
      </w:pPr>
      <w:r>
        <w:rPr>
          <w:rFonts w:hint="eastAsia" w:ascii="宋体" w:hAnsi="宋体" w:cs="Times New Roman"/>
          <w:color w:val="000000"/>
          <w:sz w:val="21"/>
          <w:szCs w:val="22"/>
        </w:rPr>
        <w:t xml:space="preserve">9.生活水箱清冼及消毒每年2次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（六）商务要求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1.履约期限：2026.10.23-2028.10.22；</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rPr>
        <w:t xml:space="preserve">2.付款方式：按月付款，共分为24期，月度付款金额=合同总金额÷24-当月考核扣款金额（如有）-当月违约扣款金额（如有）。</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 3.考核办法：详见本招标文件第七章物业管理考核办法。</w:t>
      </w:r>
      <w:r/>
    </w:p>
    <w:p>
      <w:pPr>
        <w:ind w:left="0" w:firstLine="402"/>
        <w:spacing w:line="360" w:lineRule="auto"/>
        <w:rPr>
          <w:rFonts w:ascii="宋体" w:hAnsi="宋体"/>
          <w:b/>
          <w:szCs w:val="21"/>
        </w:rPr>
      </w:pPr>
      <w:r>
        <w:rPr>
          <w:rFonts w:ascii="宋体" w:hAnsi="宋体"/>
          <w:b/>
          <w:szCs w:val="21"/>
        </w:rPr>
      </w:r>
      <w:r/>
    </w:p>
    <w:p>
      <w:pPr>
        <w:ind w:left="0" w:firstLine="422"/>
        <w:spacing w:line="360" w:lineRule="auto"/>
        <w:rPr>
          <w:rFonts w:ascii="宋体" w:hAnsi="宋体"/>
          <w:b/>
          <w:szCs w:val="21"/>
        </w:rPr>
      </w:pPr>
      <w:r>
        <w:rPr>
          <w:rFonts w:hint="eastAsia" w:ascii="宋体" w:hAnsi="宋体"/>
          <w:b/>
          <w:sz w:val="21"/>
        </w:rPr>
        <w:t xml:space="preserve">（七）其他要求：</w:t>
      </w:r>
      <w:r>
        <w:rPr>
          <w:rFonts w:ascii="宋体" w:hAnsi="宋体"/>
          <w:b/>
          <w:szCs w:val="21"/>
        </w:rPr>
        <w:t xml:space="preserve"> </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1.工作场地</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（1）物业管理用房：物业管理用房由采购人无偿提供，物业管理用房的水电费由中标供应商承担。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2.服务所需用品</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物业服务中所需的设施设备、清洁用品及办公用品均由中标供应商自行采购，费用由投中标供应商自行承担。</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3.项目管理服务人员工作服装由中标供应商自行配备，费用自理；服装样式体现岗位特色和方便不同岗位操作，样式需经过采购人认可。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4.中标供应商需建立上岗前培训制度。所有管理服务人员在服务期间按岗位要求进行定期培训，必要时应接受采购人对服务人员的集中培训。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rPr>
        <w:t xml:space="preserve">5.中标供应商应按国家和当地政府有关劳动法规、条例，向项目管理服务人员提供相应工种的劳动工资、</w:t>
      </w:r>
      <w:r>
        <w:rPr>
          <w:rFonts w:hint="eastAsia" w:ascii="宋体" w:hAnsi="宋体"/>
          <w:sz w:val="21"/>
          <w:szCs w:val="21"/>
        </w:rPr>
        <w:t xml:space="preserve">加班工资、劳动保护等待遇。</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6.中标供应商需定期组织项目管理服务人员进行安全培训和消防演练等。</w:t>
      </w:r>
      <w:r/>
    </w:p>
    <w:p>
      <w:pPr>
        <w:ind w:left="0" w:firstLine="422"/>
        <w:spacing w:line="360" w:lineRule="auto"/>
        <w:tabs>
          <w:tab w:val="left" w:pos="420" w:leader="none"/>
          <w:tab w:val="left" w:pos="540" w:leader="none"/>
        </w:tabs>
        <w:rPr>
          <w:rFonts w:ascii="宋体" w:hAnsi="宋体"/>
          <w:sz w:val="21"/>
          <w:szCs w:val="21"/>
        </w:rPr>
      </w:pPr>
      <w:r>
        <w:rPr>
          <w:rFonts w:hint="eastAsia" w:ascii="宋体" w:hAnsi="宋体"/>
          <w:b/>
          <w:sz w:val="21"/>
          <w:szCs w:val="21"/>
        </w:rPr>
        <w:t xml:space="preserve">7.确因工作需要，中标供应商应无条件配合采购人完成一些临时突击工作。</w:t>
      </w:r>
      <w:r/>
    </w:p>
    <w:p>
      <w:pPr>
        <w:ind w:left="0" w:firstLine="422"/>
        <w:spacing w:line="360" w:lineRule="auto"/>
        <w:tabs>
          <w:tab w:val="left" w:pos="420" w:leader="none"/>
          <w:tab w:val="left" w:pos="540" w:leader="none"/>
        </w:tabs>
        <w:rPr>
          <w:rFonts w:ascii="宋体" w:hAnsi="宋体"/>
          <w:sz w:val="21"/>
          <w:szCs w:val="21"/>
        </w:rPr>
      </w:pPr>
      <w:r>
        <w:rPr>
          <w:rFonts w:hint="eastAsia" w:ascii="宋体" w:hAnsi="宋体"/>
          <w:b/>
          <w:sz w:val="21"/>
          <w:szCs w:val="21"/>
        </w:rPr>
        <w:t xml:space="preserve">8.中标供应商需在法定假日之前，提前做好长假期间的管理值班方案，报甲方批准。</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2"/>
        <w:spacing w:line="360" w:lineRule="auto"/>
        <w:tabs>
          <w:tab w:val="left" w:pos="420" w:leader="none"/>
        </w:tabs>
        <w:rPr>
          <w:rFonts w:ascii="宋体" w:hAnsi="宋体"/>
          <w:sz w:val="21"/>
        </w:rPr>
      </w:pPr>
      <w:r>
        <w:rPr>
          <w:rFonts w:hint="eastAsia" w:ascii="宋体" w:hAnsi="宋体"/>
          <w:b/>
          <w:sz w:val="21"/>
        </w:rPr>
        <w:t xml:space="preserve">（八）项目服务人员其他要求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1、本项目为</w:t>
      </w:r>
      <w:r>
        <w:rPr>
          <w:rFonts w:hint="eastAsia" w:ascii="宋体" w:hAnsi="宋体"/>
          <w:b/>
          <w:bCs/>
          <w:sz w:val="21"/>
        </w:rPr>
        <w:t xml:space="preserve">面向中小企业预留采购份额项目</w:t>
      </w:r>
      <w:r>
        <w:rPr>
          <w:rFonts w:hint="eastAsia" w:ascii="宋体" w:hAnsi="宋体"/>
          <w:b/>
          <w:sz w:val="21"/>
        </w:rPr>
        <w:t xml:space="preserve">，中标供应商派驻本项目全部服务人员，必须为与中标供应商（含分包意向单位）签订正式劳动合同、建立合法劳动关系的在岗员工。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本项目禁止劳务派遣、劳务外包、第三方借调、临时外聘等第三方用工模式，严禁中标供应商（含分包意向单位）非在岗人员进场开展本项目服务工作。</w:t>
      </w:r>
      <w:r/>
    </w:p>
    <w:p>
      <w:pPr>
        <w:ind w:left="0" w:firstLine="422"/>
        <w:spacing w:line="360" w:lineRule="auto"/>
        <w:tabs>
          <w:tab w:val="left" w:pos="420" w:leader="none"/>
          <w:tab w:val="left" w:pos="540" w:leader="none"/>
        </w:tabs>
        <w:rPr>
          <w:rFonts w:ascii="宋体" w:hAnsi="宋体" w:cs="Times New Roman"/>
          <w:b/>
          <w:sz w:val="21"/>
        </w:rPr>
      </w:pPr>
      <w:r>
        <w:rPr>
          <w:rFonts w:hint="eastAsia" w:ascii="宋体" w:hAnsi="宋体" w:cs="Times New Roman"/>
          <w:b/>
          <w:sz w:val="21"/>
        </w:rPr>
        <w:t xml:space="preserve">2、</w:t>
      </w:r>
      <w:r>
        <w:rPr>
          <w:rFonts w:hint="eastAsia" w:ascii="宋体" w:hAnsi="宋体"/>
          <w:b/>
          <w:sz w:val="21"/>
        </w:rPr>
        <w:t xml:space="preserve">中标供应商</w:t>
      </w:r>
      <w:r>
        <w:rPr>
          <w:rFonts w:ascii="宋体" w:hAnsi="宋体" w:cs="Times New Roman"/>
          <w:b/>
          <w:sz w:val="21"/>
        </w:rPr>
        <w:t xml:space="preserve">派驻</w:t>
      </w:r>
      <w:r>
        <w:rPr>
          <w:rFonts w:hint="eastAsia" w:ascii="宋体" w:hAnsi="宋体" w:cs="Times New Roman"/>
          <w:b/>
          <w:sz w:val="21"/>
        </w:rPr>
        <w:t xml:space="preserve">本项目的</w:t>
      </w:r>
      <w:r>
        <w:rPr>
          <w:rFonts w:ascii="宋体" w:hAnsi="宋体" w:cs="Times New Roman"/>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cs="Times New Roman"/>
          <w:b/>
          <w:sz w:val="21"/>
        </w:rPr>
        <w:t xml:space="preserve">若采购人</w:t>
      </w:r>
      <w:r>
        <w:rPr>
          <w:rFonts w:hint="eastAsia" w:ascii="宋体" w:hAnsi="宋体" w:cs="Times New Roman"/>
          <w:b/>
          <w:sz w:val="21"/>
        </w:rPr>
        <w:t xml:space="preserve">发现</w:t>
      </w:r>
      <w:r>
        <w:rPr>
          <w:rFonts w:hint="eastAsia" w:ascii="宋体" w:hAnsi="宋体"/>
          <w:b/>
          <w:sz w:val="21"/>
        </w:rPr>
        <w:t xml:space="preserve">中标供应商</w:t>
      </w:r>
      <w:r>
        <w:rPr>
          <w:rFonts w:ascii="宋体" w:hAnsi="宋体" w:cs="Times New Roman"/>
          <w:b/>
          <w:sz w:val="21"/>
        </w:rPr>
        <w:t xml:space="preserve">存在人员混用、跨项目兼职等违规情形，</w:t>
      </w:r>
      <w:r>
        <w:rPr>
          <w:rFonts w:hint="eastAsia" w:ascii="宋体" w:hAnsi="宋体" w:cs="Times New Roman"/>
          <w:b/>
          <w:sz w:val="21"/>
        </w:rPr>
        <w:t xml:space="preserve">将</w:t>
      </w:r>
      <w:r>
        <w:rPr>
          <w:rFonts w:ascii="宋体" w:hAnsi="宋体" w:cs="Times New Roman"/>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w:t>
      </w:r>
      <w:r>
        <w:rPr>
          <w:rFonts w:hint="eastAsia" w:ascii="宋体" w:hAnsi="宋体"/>
          <w:b/>
          <w:sz w:val="21"/>
        </w:rPr>
        <w:t xml:space="preserve">商中标后，不得擅自、随意更换投标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投标文件中原承诺人员的资质标准与岗位要求，确保项目服务质量不降低。未经采购方审核同意，供应商不得私自更换项目服务人员，否则将视作供应商违约，采购人有权依据相关约定追究其违约责任。</w:t>
      </w:r>
      <w:r/>
    </w:p>
    <w:p>
      <w:pPr>
        <w:ind w:left="0" w:firstLine="422"/>
        <w:spacing w:line="360" w:lineRule="auto"/>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中标供应商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ind w:left="0" w:firstLine="422"/>
        <w:spacing w:line="360" w:lineRule="auto"/>
        <w:rPr>
          <w:rFonts w:ascii="宋体" w:hAnsi="宋体"/>
          <w:b/>
          <w:bCs/>
          <w:sz w:val="21"/>
          <w:szCs w:val="21"/>
        </w:rPr>
      </w:pPr>
      <w:r>
        <w:rPr>
          <w:rFonts w:hint="eastAsia" w:ascii="宋体" w:hAnsi="宋体"/>
          <w:b/>
          <w:bCs/>
          <w:sz w:val="21"/>
          <w:szCs w:val="21"/>
        </w:rPr>
        <w:t xml:space="preserve">（九）履约验收：</w:t>
      </w:r>
      <w:r/>
    </w:p>
    <w:p>
      <w:pPr>
        <w:ind w:left="0" w:firstLine="420"/>
        <w:spacing w:line="360" w:lineRule="auto"/>
        <w:rPr>
          <w:rFonts w:ascii="宋体" w:hAnsi="宋体"/>
          <w:bCs/>
          <w:sz w:val="21"/>
          <w:szCs w:val="21"/>
        </w:rPr>
      </w:pPr>
      <w:r>
        <w:rPr>
          <w:rFonts w:hint="eastAsia" w:ascii="宋体" w:hAnsi="宋体"/>
          <w:bCs/>
          <w:sz w:val="21"/>
          <w:szCs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rPr>
          <w:rFonts w:ascii="宋体" w:hAnsi="宋体"/>
          <w:bCs/>
          <w:sz w:val="21"/>
          <w:szCs w:val="21"/>
        </w:rPr>
      </w:pPr>
      <w:r>
        <w:rPr>
          <w:rFonts w:hint="eastAsia" w:ascii="宋体" w:hAnsi="宋体"/>
          <w:bCs/>
          <w:sz w:val="21"/>
          <w:szCs w:val="21"/>
        </w:rPr>
        <w:t xml:space="preserve">2.招标文件、投标文件、政府采购合同等是履约验收工作的重要依据。在政府采购合同约定的履行验收条件达到时，中标供应商可以主动联系采购人启动履约验收工作。</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3.采购人在组织履约验收前，将根据项目特点制定验收方案，明确履约验收的时间、方式、程序等内容，并可以根据项目特点对服务期内的服务实施情况进行分期考核，综合考核情况和服务效果进行验收。中标供应商应根据验收方案内容做好相应配合工作。</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（十）投标人根据本项目特点，制定下列内容。</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1.方案项目特点与需求分析；</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2.物业服务整体设想及策划；</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3.拟采用的管理模式及服务理念；</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4.项目内部管理机制；</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5整体运作流程与计划。</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（十一）投标人根据本项目特点，制定下列管理服务制度。</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1.项目管理服务制度； </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2.服务人员履职评价及考核制度；</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3.财务及合同管理制度；</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4.客户关系管理制度； </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5.档案管理制度；</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（十二）投标人根据本项目特点，制定下列管理服务方案。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1.安保消防实施方案；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2.保洁服务方案；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3.餐饮厨房服务方案；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4.客服（会务）服务方案；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5.工程管理方案；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6.人员调剂能力和方案；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7.进退场交接方案；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8.智能化管理方案；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9.机械车库管理方案；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10.停车场管理方案；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11.垃圾分类管理方案。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（十三）投标人根据本项目特点，制定下列应急处理预案。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1.火灾应急处理预案；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2.恶劣天气保障预案；</w:t>
      </w:r>
      <w:r/>
    </w:p>
    <w:p>
      <w:pPr>
        <w:ind w:left="0" w:firstLine="420"/>
        <w:spacing w:line="360" w:lineRule="auto"/>
        <w:tabs>
          <w:tab w:val="left" w:pos="420" w:leader="none"/>
          <w:tab w:val="left" w:pos="540" w:leader="none"/>
        </w:tabs>
        <w:rPr>
          <w:rFonts w:ascii="宋体" w:hAnsi="宋体"/>
          <w:bCs/>
          <w:sz w:val="21"/>
          <w:szCs w:val="21"/>
        </w:rPr>
      </w:pPr>
      <w:r>
        <w:rPr>
          <w:rFonts w:hint="eastAsia" w:ascii="宋体" w:hAnsi="宋体"/>
          <w:bCs/>
          <w:sz w:val="21"/>
          <w:szCs w:val="21"/>
        </w:rPr>
        <w:t xml:space="preserve">3.治安应急处理预案；</w:t>
      </w:r>
      <w:r/>
    </w:p>
    <w:p>
      <w:pPr>
        <w:ind w:left="0" w:firstLine="420"/>
        <w:spacing w:line="360" w:lineRule="auto"/>
        <w:tabs>
          <w:tab w:val="left" w:pos="420" w:leader="none"/>
          <w:tab w:val="left" w:pos="540" w:leader="none"/>
        </w:tabs>
        <w:rPr>
          <w:rFonts w:ascii="宋体" w:hAnsi="宋体"/>
          <w:b/>
          <w:sz w:val="21"/>
        </w:rPr>
      </w:pPr>
      <w:r>
        <w:rPr>
          <w:rFonts w:hint="eastAsia" w:ascii="宋体" w:hAnsi="宋体"/>
          <w:bCs/>
          <w:sz w:val="21"/>
          <w:szCs w:val="21"/>
        </w:rPr>
        <w:t xml:space="preserve">4.设施设备应急处理预案。</w:t>
      </w:r>
      <w:r/>
    </w:p>
    <w:p>
      <w:pPr>
        <w:pStyle w:val="858"/>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5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根据《政府采购促进中小企业发展管理办法》（财库〔2020〕4</w:t>
      </w:r>
      <w:r>
        <w:rPr>
          <w:rFonts w:hint="eastAsia" w:ascii="宋体" w:hAnsi="宋体" w:cs="Times New Roman"/>
          <w:b/>
          <w:sz w:val="21"/>
        </w:rPr>
        <w:t xml:space="preserve">6号）及《中小企业划型标准规定》（工信部联企业〔2011〕300号），本采购标的对应的中小企业划分标准所属行业为：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33"/>
        <w:ind w:left="0" w:firstLine="0"/>
        <w:jc w:val="center"/>
        <w:rPr>
          <w:rFonts w:ascii="宋体" w:hAnsi="宋体"/>
          <w:b/>
          <w:sz w:val="32"/>
          <w:szCs w:val="32"/>
        </w:rPr>
      </w:pPr>
      <w:r/>
      <w:bookmarkStart w:id="138" w:name="_Toc11789"/>
      <w:r/>
      <w:bookmarkStart w:id="139" w:name="_Toc5111"/>
      <w:r/>
      <w:bookmarkStart w:id="140" w:name="_Hlk55741158"/>
      <w:r>
        <w:rPr>
          <w:rFonts w:hint="eastAsia" w:ascii="宋体" w:hAnsi="宋体"/>
          <w:b/>
          <w:sz w:val="44"/>
          <w:szCs w:val="22"/>
        </w:rPr>
        <w:br w:type="page" w:clear="all"/>
      </w:r>
      <w:bookmarkStart w:id="141" w:name="_Toc18468"/>
      <w:r>
        <w:rPr>
          <w:rFonts w:hint="eastAsia" w:ascii="宋体" w:hAnsi="宋体"/>
          <w:b/>
          <w:sz w:val="44"/>
          <w:szCs w:val="22"/>
        </w:rPr>
        <w:t xml:space="preserve">第五章 </w:t>
      </w:r>
      <w:bookmarkStart w:id="142" w:name="合同的特殊条款"/>
      <w:r/>
      <w:bookmarkEnd w:id="142"/>
      <w:r>
        <w:rPr>
          <w:rFonts w:hint="eastAsia" w:ascii="宋体" w:hAnsi="宋体"/>
          <w:b/>
          <w:sz w:val="44"/>
          <w:szCs w:val="22"/>
        </w:rPr>
        <w:t xml:space="preserve">合同及主要条款</w:t>
      </w:r>
      <w:bookmarkEnd w:id="138"/>
      <w:r/>
      <w:bookmarkEnd w:id="139"/>
      <w:r/>
      <w:bookmarkEnd w:id="140"/>
      <w:r/>
      <w:bookmarkEnd w:id="141"/>
      <w:r/>
      <w:bookmarkStart w:id="143" w:name="_Toc27667"/>
      <w:r/>
      <w:bookmarkStart w:id="144" w:name="_Toc57376410"/>
      <w:r/>
      <w:bookmarkStart w:id="145" w:name="_Toc8564"/>
      <w:r/>
      <w:r/>
    </w:p>
    <w:p>
      <w:pPr>
        <w:ind w:left="0"/>
        <w:jc w:val="center"/>
        <w:rPr>
          <w:rFonts w:ascii="宋体" w:hAnsi="宋体"/>
          <w:b/>
          <w:sz w:val="32"/>
          <w:szCs w:val="32"/>
        </w:rPr>
      </w:pPr>
      <w:r>
        <w:rPr>
          <w:rFonts w:hint="eastAsia" w:ascii="宋体" w:hAnsi="宋体"/>
          <w:b/>
          <w:sz w:val="32"/>
          <w:szCs w:val="32"/>
        </w:rPr>
        <w:t xml:space="preserve">政府采购合同</w:t>
      </w:r>
      <w:r/>
    </w:p>
    <w:p>
      <w:pPr>
        <w:ind w:left="0"/>
        <w:jc w:val="left"/>
        <w:spacing w:line="480" w:lineRule="exact"/>
        <w:rPr>
          <w:rFonts w:ascii="宋体" w:hAnsi="宋体"/>
          <w:b/>
          <w:sz w:val="21"/>
          <w:szCs w:val="21"/>
        </w:rPr>
      </w:pPr>
      <w:r>
        <w:rPr>
          <w:rFonts w:hint="eastAsia" w:ascii="宋体" w:hAnsi="宋体"/>
          <w:b/>
          <w:sz w:val="21"/>
          <w:szCs w:val="21"/>
        </w:rPr>
        <w:t xml:space="preserve">项目名称：</w:t>
      </w:r>
      <w:r/>
    </w:p>
    <w:p>
      <w:pPr>
        <w:ind w:left="0"/>
        <w:jc w:val="left"/>
        <w:spacing w:line="480" w:lineRule="exact"/>
        <w:rPr>
          <w:rFonts w:ascii="宋体" w:hAnsi="宋体"/>
          <w:b/>
          <w:sz w:val="21"/>
          <w:szCs w:val="21"/>
        </w:rPr>
      </w:pPr>
      <w:r>
        <w:rPr>
          <w:rFonts w:hint="eastAsia" w:ascii="宋体" w:hAnsi="宋体"/>
          <w:b/>
          <w:sz w:val="21"/>
          <w:szCs w:val="21"/>
        </w:rPr>
        <w:t xml:space="preserve">项目编号：</w:t>
      </w:r>
      <w:r/>
    </w:p>
    <w:p>
      <w:pPr>
        <w:ind w:left="0"/>
        <w:jc w:val="left"/>
        <w:spacing w:line="480" w:lineRule="exact"/>
        <w:rPr>
          <w:rFonts w:ascii="宋体" w:hAnsi="宋体"/>
          <w:b/>
          <w:sz w:val="21"/>
          <w:szCs w:val="21"/>
        </w:rPr>
      </w:pPr>
      <w:r>
        <w:rPr>
          <w:rFonts w:hint="eastAsia" w:ascii="宋体" w:hAnsi="宋体"/>
          <w:b/>
          <w:sz w:val="21"/>
          <w:szCs w:val="21"/>
        </w:rPr>
        <w:t xml:space="preserve">采购人（甲方）：</w:t>
      </w:r>
      <w:r/>
    </w:p>
    <w:p>
      <w:pPr>
        <w:ind w:left="0"/>
        <w:jc w:val="left"/>
        <w:spacing w:line="480" w:lineRule="exact"/>
        <w:rPr>
          <w:rFonts w:ascii="宋体" w:hAnsi="宋体"/>
          <w:b/>
          <w:sz w:val="21"/>
          <w:szCs w:val="21"/>
        </w:rPr>
      </w:pPr>
      <w:r>
        <w:rPr>
          <w:rFonts w:hint="eastAsia" w:ascii="宋体" w:hAnsi="宋体"/>
          <w:b/>
          <w:sz w:val="21"/>
          <w:szCs w:val="21"/>
        </w:rPr>
        <w:t xml:space="preserve">供应商（乙方）：</w:t>
      </w:r>
      <w:r/>
    </w:p>
    <w:p>
      <w:pPr>
        <w:ind w:left="420" w:firstLine="1188"/>
        <w:spacing w:line="480" w:lineRule="exact"/>
        <w:rPr>
          <w:rFonts w:ascii="宋体" w:hAnsi="宋体" w:cs="Times New Roman"/>
          <w:sz w:val="21"/>
          <w:szCs w:val="21"/>
        </w:rPr>
      </w:pPr>
      <w:r>
        <w:rPr>
          <w:rFonts w:ascii="宋体" w:hAnsi="宋体" w:cs="Times New Roman"/>
          <w:sz w:val="21"/>
          <w:szCs w:val="21"/>
        </w:rPr>
      </w:r>
      <w:r/>
    </w:p>
    <w:p>
      <w:pPr>
        <w:ind w:left="0" w:firstLine="420"/>
        <w:spacing w:line="480" w:lineRule="exact"/>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一、定义</w:t>
      </w:r>
      <w:r/>
    </w:p>
    <w:p>
      <w:pPr>
        <w:ind w:left="0" w:firstLine="420"/>
        <w:spacing w:line="480" w:lineRule="exact"/>
        <w:widowControl w:val="off"/>
        <w:rPr>
          <w:rFonts w:ascii="宋体" w:hAnsi="宋体"/>
          <w:sz w:val="21"/>
          <w:szCs w:val="21"/>
        </w:rPr>
      </w:pPr>
      <w:r>
        <w:rPr>
          <w:rFonts w:hint="eastAsia" w:ascii="宋体" w:hAnsi="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sz w:val="21"/>
          <w:szCs w:val="21"/>
        </w:rPr>
      </w:pPr>
      <w:r>
        <w:rPr>
          <w:rFonts w:hint="eastAsia" w:ascii="宋体" w:hAnsi="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二、组成合同的文件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政府采购合同及其变更、补充协议</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中标（成交）通知书</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投标（响应）文件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招标（采购）文件</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r>
        <w:rPr>
          <w:rFonts w:hint="eastAsia" w:ascii="宋体" w:hAnsi="宋体"/>
          <w:color w:val="000000" w:themeColor="text1"/>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三、合同总价款及支付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合同总价款：大写人民币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合同总价款应与中标（成交）结果一致。乙方为履行本合同而发生的所有费用均应包含在合同价款中，甲方不再另行支付</w:t>
      </w:r>
      <w:r>
        <w:rPr>
          <w:rFonts w:ascii="宋体" w:hAnsi="宋体"/>
          <w:sz w:val="21"/>
          <w:szCs w:val="21"/>
        </w:rPr>
        <w:t xml:space="preserve">其他</w:t>
      </w:r>
      <w:r>
        <w:rPr>
          <w:rFonts w:hint="eastAsia" w:ascii="宋体" w:hAnsi="宋体"/>
          <w:sz w:val="21"/>
          <w:szCs w:val="21"/>
        </w:rPr>
        <w:t xml:space="preserve">任何费用。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付款方式：</w:t>
      </w:r>
      <w:r/>
    </w:p>
    <w:p>
      <w:pPr>
        <w:ind w:left="0" w:firstLine="420"/>
        <w:spacing w:line="480" w:lineRule="exact"/>
        <w:widowControl w:val="off"/>
        <w:rPr>
          <w:rFonts w:ascii="宋体" w:hAnsi="宋体"/>
          <w:sz w:val="21"/>
          <w:szCs w:val="21"/>
          <w:u w:val="single"/>
        </w:rPr>
      </w:pPr>
      <w:r>
        <w:rPr>
          <w:rFonts w:ascii="Wingdings" w:hAnsi="Wingdings" w:eastAsia="Wingdings" w:cs="Wingdings"/>
          <w:sz w:val="21"/>
          <w:szCs w:val="21"/>
        </w:rPr>
        <w:t xml:space="preserve">þ</w:t>
      </w:r>
      <w:r>
        <w:rPr>
          <w:rFonts w:hint="eastAsia" w:ascii="宋体" w:hAnsi="宋体"/>
          <w:sz w:val="21"/>
          <w:szCs w:val="21"/>
        </w:rPr>
        <w:t xml:space="preserve">分期付款：</w:t>
      </w:r>
      <w:r>
        <w:rPr>
          <w:rFonts w:hint="eastAsia" w:ascii="宋体" w:hAnsi="宋体"/>
          <w:sz w:val="21"/>
          <w:szCs w:val="21"/>
          <w:u w:val="single"/>
        </w:rPr>
        <w:t xml:space="preserve">  按月付款，</w:t>
      </w:r>
      <w:r>
        <w:rPr>
          <w:rFonts w:hint="eastAsia" w:ascii="宋体" w:hAnsi="宋体"/>
          <w:szCs w:val="21"/>
        </w:rPr>
        <w:t xml:space="preserve">每月付款金额=合同总金额÷24个月-当月考核扣款金额（如有）</w:t>
      </w:r>
      <w:r>
        <w:rPr>
          <w:rFonts w:hint="eastAsia" w:ascii="宋体" w:hAnsi="宋体"/>
          <w:szCs w:val="21"/>
          <w:lang w:val="en-US" w:eastAsia="zh-CN"/>
        </w:rPr>
        <w:t xml:space="preserve">-</w:t>
      </w:r>
      <w:r>
        <w:rPr>
          <w:rFonts w:hint="eastAsia" w:ascii="宋体" w:hAnsi="宋体"/>
          <w:szCs w:val="21"/>
        </w:rPr>
        <w:t xml:space="preserve">当月违约责任扣款金额（如有）</w:t>
      </w:r>
      <w:r>
        <w:rPr>
          <w:rFonts w:hint="eastAsia" w:ascii="宋体" w:hAnsi="宋体"/>
          <w:sz w:val="21"/>
          <w:szCs w:val="21"/>
        </w:rPr>
        <w:t xml:space="preserve">，其中涉及预付款的：</w:t>
      </w:r>
      <w:r>
        <w:rPr>
          <w:rFonts w:hint="eastAsia" w:ascii="宋体" w:hAnsi="宋体"/>
          <w:sz w:val="21"/>
          <w:szCs w:val="21"/>
          <w:u w:val="single"/>
        </w:rPr>
        <w:t xml:space="preserve">无预付款 </w:t>
      </w:r>
      <w:r/>
    </w:p>
    <w:p>
      <w:pPr>
        <w:ind w:left="420" w:firstLine="1188"/>
        <w:spacing w:line="360" w:lineRule="exact"/>
        <w:rPr>
          <w:rFonts w:ascii="Times New Roman" w:hAnsi="Times New Roman" w:cs="Times New Roman"/>
        </w:rPr>
      </w:pPr>
      <w:r>
        <w:rPr>
          <w:rFonts w:ascii="Times New Roman" w:hAnsi="Times New Roman" w:cs="Times New Roman"/>
        </w:rPr>
      </w:r>
      <w:r/>
    </w:p>
    <w:p>
      <w:pPr>
        <w:ind w:left="0" w:firstLine="420"/>
        <w:spacing w:line="480" w:lineRule="exact"/>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开户名称：</w:t>
      </w:r>
      <w:r/>
    </w:p>
    <w:p>
      <w:pPr>
        <w:ind w:left="0" w:firstLine="420"/>
        <w:spacing w:line="480" w:lineRule="exact"/>
        <w:widowControl w:val="off"/>
        <w:rPr>
          <w:rFonts w:ascii="宋体" w:hAnsi="宋体"/>
          <w:sz w:val="21"/>
          <w:szCs w:val="21"/>
        </w:rPr>
      </w:pPr>
      <w:r>
        <w:rPr>
          <w:rFonts w:hint="eastAsia" w:ascii="宋体" w:hAnsi="宋体"/>
          <w:sz w:val="21"/>
          <w:szCs w:val="21"/>
        </w:rPr>
        <w:t xml:space="preserve">开户银行：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银行账号：</w:t>
      </w:r>
      <w:r/>
    </w:p>
    <w:p>
      <w:pPr>
        <w:ind w:left="0" w:firstLine="420"/>
        <w:spacing w:line="480" w:lineRule="exact"/>
        <w:widowControl w:val="off"/>
        <w:rPr>
          <w:rFonts w:ascii="宋体" w:hAnsi="宋体" w:cs="Times New Roman"/>
          <w:sz w:val="21"/>
          <w:szCs w:val="21"/>
        </w:rPr>
      </w:pPr>
      <w:r>
        <w:rPr>
          <w:rFonts w:hint="eastAsia" w:ascii="宋体" w:hAnsi="宋体"/>
          <w:sz w:val="21"/>
          <w:szCs w:val="21"/>
        </w:rPr>
        <w:t xml:space="preserve">数字人民币账户（数币钱包ID）：</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四、合同履行</w:t>
      </w:r>
      <w:r/>
    </w:p>
    <w:p>
      <w:pPr>
        <w:ind w:left="0" w:firstLine="420"/>
        <w:spacing w:line="480" w:lineRule="exact"/>
        <w:widowControl w:val="off"/>
        <w:rPr>
          <w:rFonts w:ascii="宋体" w:hAnsi="宋体"/>
          <w:sz w:val="21"/>
          <w:szCs w:val="21"/>
        </w:rPr>
      </w:pPr>
      <w:r>
        <w:rPr>
          <w:rFonts w:hint="eastAsia" w:ascii="宋体" w:hAnsi="宋体"/>
          <w:sz w:val="21"/>
          <w:szCs w:val="21"/>
        </w:rPr>
        <w:t xml:space="preserve">1.乙方负责</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合同履行期限：</w:t>
      </w:r>
      <w:r>
        <w:rPr>
          <w:rFonts w:hint="eastAsia" w:ascii="宋体" w:hAnsi="宋体"/>
          <w:bCs/>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履约地点：</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w:t>
      </w:r>
      <w:r>
        <w:rPr>
          <w:rFonts w:hint="eastAsia" w:ascii="宋体" w:hAnsi="宋体"/>
          <w:sz w:val="21"/>
          <w:szCs w:val="21"/>
        </w:rPr>
        <w:t xml:space="preserve">履约担保：是否收取履约保证金 </w:t>
      </w:r>
      <w:r>
        <w:rPr>
          <w:rFonts w:ascii="宋体" w:hAnsi="宋体"/>
          <w:sz w:val="21"/>
          <w:szCs w:val="21"/>
        </w:rPr>
        <w:t xml:space="preserve"> </w:t>
      </w:r>
      <w:r>
        <w:rPr>
          <w:rFonts w:ascii="Wingdings" w:hAnsi="Wingdings" w:eastAsia="Wingdings" w:cs="Wingdings"/>
          <w:sz w:val="21"/>
          <w:szCs w:val="21"/>
        </w:rPr>
        <w:t xml:space="preserve">¨</w:t>
      </w:r>
      <w:r>
        <w:rPr>
          <w:rFonts w:hint="eastAsia" w:ascii="宋体" w:hAnsi="宋体"/>
          <w:sz w:val="21"/>
          <w:szCs w:val="21"/>
        </w:rPr>
        <w:t xml:space="preserve">是    </w:t>
      </w:r>
      <w:r>
        <w:rPr>
          <w:rFonts w:ascii="Wingdings" w:hAnsi="Wingdings" w:eastAsia="Wingdings" w:cs="Wingdings"/>
          <w:sz w:val="21"/>
          <w:szCs w:val="21"/>
        </w:rPr>
        <w:t xml:space="preserve">¨</w:t>
      </w:r>
      <w:r>
        <w:rPr>
          <w:rFonts w:hint="eastAsia" w:ascii="宋体" w:hAnsi="宋体"/>
          <w:sz w:val="21"/>
          <w:szCs w:val="21"/>
        </w:rPr>
        <w:t xml:space="preserve">否</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收取履约保证金形式：</w:t>
      </w:r>
      <w:r>
        <w:rPr>
          <w:rFonts w:ascii="宋体" w:hAnsi="宋体"/>
          <w:sz w:val="21"/>
          <w:szCs w:val="21"/>
          <w:u w:val="single"/>
        </w:rPr>
        <w:t xml:space="preserve">                            </w:t>
      </w:r>
      <w:r/>
    </w:p>
    <w:p>
      <w:pPr>
        <w:ind w:left="0" w:firstLine="630"/>
        <w:spacing w:line="480" w:lineRule="exact"/>
        <w:widowControl w:val="off"/>
        <w:rPr>
          <w:rFonts w:ascii="宋体" w:hAnsi="宋体"/>
          <w:sz w:val="21"/>
          <w:szCs w:val="21"/>
        </w:rPr>
      </w:pPr>
      <w:r>
        <w:rPr>
          <w:rFonts w:hint="eastAsia" w:ascii="宋体" w:hAnsi="宋体"/>
          <w:sz w:val="21"/>
          <w:szCs w:val="21"/>
        </w:rPr>
        <w:t xml:space="preserve">收取履约保证金金额：</w:t>
      </w:r>
      <w:r>
        <w:rPr>
          <w:rFonts w:ascii="宋体" w:hAnsi="宋体"/>
          <w:sz w:val="21"/>
          <w:szCs w:val="21"/>
          <w:u w:val="single"/>
        </w:rPr>
        <w:t xml:space="preserve">                            </w:t>
      </w:r>
      <w:r/>
    </w:p>
    <w:p>
      <w:pPr>
        <w:ind w:left="0" w:firstLine="420"/>
        <w:spacing w:line="480" w:lineRule="exact"/>
        <w:widowControl w:val="off"/>
        <w:rPr>
          <w:rFonts w:ascii="宋体" w:hAnsi="宋体"/>
          <w:sz w:val="21"/>
          <w:szCs w:val="21"/>
        </w:rPr>
      </w:pPr>
      <w:r>
        <w:rPr>
          <w:rFonts w:hint="eastAsia" w:ascii="宋体" w:hAnsi="宋体"/>
          <w:sz w:val="21"/>
          <w:szCs w:val="21"/>
        </w:rPr>
        <w:t xml:space="preserve">5</w:t>
      </w:r>
      <w:r>
        <w:rPr>
          <w:rFonts w:ascii="宋体" w:hAnsi="宋体"/>
          <w:sz w:val="21"/>
          <w:szCs w:val="21"/>
        </w:rPr>
        <w:t xml:space="preserve">.</w:t>
      </w:r>
      <w:bookmarkStart w:id="146" w:name="OLE_LINK7"/>
      <w:r>
        <w:rPr>
          <w:rFonts w:hint="eastAsia" w:ascii="宋体" w:hAnsi="宋体"/>
          <w:sz w:val="21"/>
          <w:szCs w:val="21"/>
        </w:rPr>
        <w:t xml:space="preserve">如采购文件要求中标（</w:t>
      </w:r>
      <w:r>
        <w:rPr>
          <w:rFonts w:ascii="宋体" w:hAnsi="宋体"/>
          <w:sz w:val="21"/>
          <w:szCs w:val="21"/>
        </w:rPr>
        <w:t xml:space="preserve">成交</w:t>
      </w:r>
      <w:r>
        <w:rPr>
          <w:rFonts w:hint="eastAsia" w:ascii="宋体" w:hAnsi="宋体"/>
          <w:sz w:val="21"/>
          <w:szCs w:val="21"/>
        </w:rPr>
        <w:t xml:space="preserve">）</w:t>
      </w:r>
      <w:r>
        <w:rPr>
          <w:rFonts w:ascii="宋体" w:hAnsi="宋体"/>
          <w:sz w:val="21"/>
          <w:szCs w:val="21"/>
        </w:rPr>
        <w:t xml:space="preserve">供应商提交履约保证金的，供应商应当以支票、汇票、本票或者金融机构、担保机构出具的保函等非现金形式提交</w:t>
      </w:r>
      <w:bookmarkEnd w:id="146"/>
      <w:r>
        <w:rPr>
          <w:rFonts w:hint="eastAsia" w:ascii="宋体" w:hAnsi="宋体"/>
          <w:sz w:val="21"/>
          <w:szCs w:val="21"/>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b/>
          <w:bCs/>
          <w:sz w:val="21"/>
          <w:szCs w:val="21"/>
        </w:rPr>
      </w:pPr>
      <w:r>
        <w:rPr>
          <w:rFonts w:ascii="宋体" w:hAnsi="宋体"/>
          <w:b/>
          <w:bCs/>
          <w:sz w:val="21"/>
          <w:szCs w:val="21"/>
        </w:rPr>
      </w:r>
      <w:r/>
    </w:p>
    <w:p>
      <w:pPr>
        <w:ind w:left="0" w:firstLine="422"/>
        <w:spacing w:line="480" w:lineRule="exact"/>
        <w:widowControl w:val="off"/>
        <w:rPr>
          <w:rFonts w:ascii="宋体" w:hAnsi="宋体"/>
          <w:sz w:val="21"/>
          <w:szCs w:val="21"/>
        </w:rPr>
      </w:pPr>
      <w:r>
        <w:rPr>
          <w:rFonts w:hint="eastAsia" w:ascii="宋体" w:hAnsi="宋体"/>
          <w:b/>
          <w:bCs/>
          <w:sz w:val="21"/>
          <w:szCs w:val="21"/>
        </w:rPr>
        <w:t xml:space="preserve">五、履约验收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甲方将根据《江苏省财政厅关于印发&lt;江苏省政府采购履约验收管理办法&gt;的通知》（苏财规〔2024〕7号）相关要求，成立验收小组，负责采购项目履约验收具体工作。</w:t>
      </w:r>
      <w:r/>
    </w:p>
    <w:p>
      <w:pPr>
        <w:ind w:left="0" w:firstLine="420"/>
        <w:spacing w:line="480" w:lineRule="exact"/>
        <w:widowControl w:val="off"/>
        <w:rPr>
          <w:rFonts w:ascii="宋体" w:hAnsi="宋体"/>
          <w:sz w:val="21"/>
          <w:szCs w:val="21"/>
        </w:rPr>
      </w:pPr>
      <w:r>
        <w:rPr>
          <w:rFonts w:hint="eastAsia" w:ascii="宋体" w:hAnsi="宋体"/>
          <w:bCs/>
          <w:sz w:val="21"/>
          <w:szCs w:val="21"/>
        </w:rPr>
        <w:t xml:space="preserve">1.验收组织方式：</w:t>
      </w:r>
      <w:r>
        <w:rPr>
          <w:rFonts w:ascii="Wingdings" w:hAnsi="Wingdings" w:eastAsia="Wingdings" w:cs="Wingdings"/>
          <w:bCs/>
          <w:sz w:val="21"/>
          <w:szCs w:val="21"/>
        </w:rPr>
        <w:t xml:space="preserve">¨</w:t>
      </w:r>
      <w:r>
        <w:rPr>
          <w:rFonts w:hint="eastAsia" w:ascii="宋体" w:hAnsi="宋体"/>
          <w:bCs/>
          <w:sz w:val="21"/>
          <w:szCs w:val="21"/>
        </w:rPr>
        <w:t xml:space="preserve">验收小组验收  </w:t>
      </w:r>
      <w:r/>
    </w:p>
    <w:p>
      <w:pPr>
        <w:ind w:left="0" w:firstLine="420"/>
        <w:spacing w:line="480" w:lineRule="exact"/>
        <w:rPr>
          <w:rFonts w:ascii="宋体" w:hAnsi="宋体"/>
          <w:bCs/>
          <w:sz w:val="21"/>
          <w:szCs w:val="21"/>
        </w:rPr>
      </w:pPr>
      <w:r>
        <w:rPr>
          <w:rFonts w:hint="eastAsia" w:ascii="宋体" w:hAnsi="宋体"/>
          <w:bCs/>
          <w:sz w:val="21"/>
          <w:szCs w:val="21"/>
        </w:rPr>
        <w:t xml:space="preserve">2.验收的实施主体：</w:t>
      </w:r>
      <w:r>
        <w:rPr>
          <w:rFonts w:hint="eastAsia" w:ascii="宋体" w:hAnsi="宋体"/>
          <w:bCs/>
          <w:sz w:val="21"/>
          <w:szCs w:val="21"/>
          <w:u w:val="single"/>
        </w:rPr>
        <w:t xml:space="preserve">    甲方     </w:t>
      </w:r>
      <w:r/>
    </w:p>
    <w:p>
      <w:pPr>
        <w:ind w:left="0" w:firstLine="420"/>
        <w:spacing w:line="480" w:lineRule="exact"/>
        <w:rPr>
          <w:rFonts w:ascii="宋体" w:hAnsi="宋体"/>
          <w:bCs/>
          <w:sz w:val="21"/>
          <w:szCs w:val="21"/>
        </w:rPr>
      </w:pPr>
      <w:r>
        <w:rPr>
          <w:rFonts w:hint="eastAsia" w:ascii="宋体" w:hAnsi="宋体"/>
          <w:bCs/>
          <w:sz w:val="21"/>
          <w:szCs w:val="21"/>
        </w:rPr>
        <w:t xml:space="preserve">3.履约验收时间：</w:t>
      </w:r>
      <w:r>
        <w:rPr>
          <w:rFonts w:hint="eastAsia" w:ascii="宋体" w:hAnsi="宋体"/>
          <w:bCs/>
          <w:sz w:val="21"/>
          <w:szCs w:val="21"/>
          <w:u w:val="single"/>
        </w:rPr>
        <w:t xml:space="preserve">每完成一个月（周期为上月23日-当月22日）的服务后，乙方可提出付款申请，甲方收到付款申请后，在10工作日内组织履约验收。</w:t>
      </w:r>
      <w:r/>
    </w:p>
    <w:p>
      <w:pPr>
        <w:ind w:left="0" w:firstLine="420"/>
        <w:spacing w:line="480" w:lineRule="exact"/>
        <w:rPr>
          <w:rFonts w:ascii="宋体" w:hAnsi="宋体"/>
          <w:bCs/>
          <w:sz w:val="21"/>
          <w:szCs w:val="21"/>
        </w:rPr>
      </w:pPr>
      <w:r>
        <w:rPr>
          <w:rFonts w:hint="eastAsia" w:ascii="宋体" w:hAnsi="宋体"/>
          <w:bCs/>
          <w:sz w:val="21"/>
          <w:szCs w:val="21"/>
        </w:rPr>
        <w:t xml:space="preserve">4.履约验收方式：</w:t>
      </w:r>
      <w:r>
        <w:rPr>
          <w:rFonts w:ascii="Wingdings" w:hAnsi="Wingdings" w:eastAsia="Wingdings" w:cs="Wingdings"/>
          <w:sz w:val="21"/>
          <w:szCs w:val="21"/>
        </w:rPr>
        <w:t xml:space="preserve">¨</w:t>
      </w:r>
      <w:r>
        <w:rPr>
          <w:rFonts w:hint="eastAsia" w:ascii="宋体" w:hAnsi="宋体"/>
          <w:bCs/>
          <w:sz w:val="21"/>
          <w:szCs w:val="21"/>
        </w:rPr>
        <w:t xml:space="preserve">一次性验收         </w:t>
      </w:r>
      <w:r/>
    </w:p>
    <w:p>
      <w:pPr>
        <w:spacing w:line="480" w:lineRule="exact"/>
        <w:rPr>
          <w:rFonts w:ascii="宋体" w:hAnsi="宋体"/>
          <w:bCs/>
          <w:sz w:val="21"/>
          <w:szCs w:val="21"/>
        </w:rPr>
      </w:pPr>
      <w:r>
        <w:rPr>
          <w:rFonts w:hint="eastAsia" w:ascii="宋体" w:hAnsi="宋体"/>
          <w:bCs/>
          <w:sz w:val="21"/>
          <w:szCs w:val="21"/>
        </w:rPr>
        <w:t xml:space="preserve">          </w:t>
      </w:r>
      <w:r>
        <w:rPr>
          <w:rFonts w:ascii="Wingdings" w:hAnsi="Wingdings" w:eastAsia="Wingdings" w:cs="Wingdings"/>
          <w:sz w:val="21"/>
          <w:szCs w:val="21"/>
        </w:rPr>
        <w:t xml:space="preserve">¨</w:t>
      </w:r>
      <w:r>
        <w:rPr>
          <w:rFonts w:hint="eastAsia" w:ascii="宋体" w:hAnsi="宋体"/>
          <w:bCs/>
          <w:sz w:val="21"/>
          <w:szCs w:val="21"/>
        </w:rPr>
        <w:t xml:space="preserve">分期（段）验收：</w:t>
      </w:r>
      <w:r>
        <w:rPr>
          <w:rFonts w:hint="eastAsia" w:ascii="宋体" w:hAnsi="宋体"/>
          <w:bCs/>
          <w:sz w:val="21"/>
          <w:szCs w:val="21"/>
          <w:u w:val="single"/>
        </w:rPr>
        <w:t xml:space="preserve"> 共分24期验收，由甲方组成履约验收小组，对每期服务进行考核评分，同时确定乙方当期服务内是否有重大失误造成违约，并填写履约验收报告。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5.履约验收的内容：</w:t>
      </w:r>
      <w:r>
        <w:rPr>
          <w:rFonts w:hint="eastAsia" w:ascii="宋体" w:hAnsi="宋体"/>
          <w:bCs/>
          <w:sz w:val="21"/>
          <w:szCs w:val="21"/>
          <w:u w:val="single"/>
        </w:rPr>
        <w:t xml:space="preserve">本项目服务质量是否符合甲方需求，人员配备是否到位，持证上岗情况，入驻部门对服务满意度情况，收到投诉情况，安保、餐饮、会务、设施设备管理、保洁等方面服务质量。    </w:t>
      </w:r>
      <w:r/>
    </w:p>
    <w:p>
      <w:pPr>
        <w:ind w:left="0" w:firstLine="420"/>
        <w:spacing w:line="480" w:lineRule="exact"/>
        <w:rPr>
          <w:rFonts w:ascii="宋体" w:hAnsi="宋体"/>
          <w:bCs/>
          <w:sz w:val="21"/>
          <w:szCs w:val="21"/>
          <w:u w:val="single"/>
        </w:rPr>
      </w:pPr>
      <w:r>
        <w:rPr>
          <w:rFonts w:hint="eastAsia" w:ascii="宋体" w:hAnsi="宋体"/>
          <w:bCs/>
          <w:sz w:val="21"/>
          <w:szCs w:val="21"/>
        </w:rPr>
        <w:t xml:space="preserve">6.履约验收标准：</w:t>
      </w:r>
      <w:r>
        <w:rPr>
          <w:rFonts w:hint="eastAsia" w:ascii="宋体" w:hAnsi="宋体"/>
          <w:bCs/>
          <w:sz w:val="21"/>
          <w:szCs w:val="21"/>
          <w:u w:val="single"/>
        </w:rPr>
        <w:t xml:space="preserve">                                         </w:t>
      </w:r>
      <w:r/>
    </w:p>
    <w:p>
      <w:pPr>
        <w:ind w:left="0" w:firstLine="420"/>
        <w:spacing w:line="480" w:lineRule="exact"/>
        <w:rPr>
          <w:rFonts w:ascii="宋体" w:hAnsi="宋体"/>
          <w:b/>
          <w:sz w:val="21"/>
          <w:szCs w:val="21"/>
        </w:rPr>
      </w:pPr>
      <w:r>
        <w:rPr>
          <w:rFonts w:hint="eastAsia" w:ascii="宋体" w:hAnsi="宋体"/>
          <w:bCs/>
          <w:sz w:val="21"/>
          <w:szCs w:val="21"/>
        </w:rPr>
        <w:t xml:space="preserve">7.履约验收其他事项：</w:t>
      </w:r>
      <w:r>
        <w:rPr>
          <w:rFonts w:hint="eastAsia" w:ascii="宋体" w:hAnsi="宋体"/>
          <w:bCs/>
          <w:sz w:val="21"/>
          <w:szCs w:val="21"/>
          <w:u w:val="single"/>
        </w:rPr>
        <w:t xml:space="preserve"> 每期服务中出现以下情况视为违约，乙方需承担相应违约责任 。  </w:t>
      </w:r>
      <w:r>
        <w:rPr>
          <w:rFonts w:hint="eastAsia" w:ascii="宋体" w:hAnsi="宋体"/>
          <w:b/>
          <w:sz w:val="21"/>
          <w:szCs w:val="21"/>
        </w:rPr>
        <w:t xml:space="preserve">   </w:t>
      </w:r>
      <w:r/>
    </w:p>
    <w:p>
      <w:pPr>
        <w:ind w:left="0" w:firstLine="422"/>
        <w:spacing w:line="480" w:lineRule="exact"/>
        <w:rPr>
          <w:rFonts w:ascii="宋体" w:hAnsi="宋体"/>
          <w:b/>
          <w:sz w:val="21"/>
          <w:szCs w:val="21"/>
        </w:rPr>
      </w:pPr>
      <w:r>
        <w:rPr>
          <w:rFonts w:hint="eastAsia" w:ascii="宋体" w:hAnsi="宋体"/>
          <w:b/>
          <w:sz w:val="21"/>
          <w:szCs w:val="21"/>
        </w:rPr>
        <w:t xml:space="preserve">（1）如在项目范围内发生治安案件、刑事案件，情节轻微的按每起0.5万元承担违约责任，情节严重的按每起0.5万元-2万元承担违约责任，并负责赔偿案件造成的各类损失；一年内发生3起以上，或造成严重后果及社会影响的，甲方有权无条件解除与乙方所签订的服务合同。</w:t>
      </w:r>
      <w:r/>
    </w:p>
    <w:p>
      <w:pPr>
        <w:ind w:left="0" w:firstLine="422"/>
        <w:spacing w:line="480" w:lineRule="exact"/>
        <w:rPr>
          <w:rFonts w:ascii="宋体" w:hAnsi="宋体"/>
          <w:b/>
          <w:sz w:val="21"/>
          <w:szCs w:val="21"/>
        </w:rPr>
      </w:pPr>
      <w:r>
        <w:rPr>
          <w:rFonts w:hint="eastAsia" w:ascii="宋体" w:hAnsi="宋体"/>
          <w:b/>
          <w:sz w:val="21"/>
          <w:szCs w:val="21"/>
        </w:rPr>
        <w:t xml:space="preserve">（2）乙方处置上访事件、群体事件不得当的，情节轻微的按每起0.5万元承担违约责任，情况严重的按0.5万元—2万元标准承担违约责任；3起以上或造成严重后果或严重影响的，甲方有权无条件解除与乙方所签订的服务合同。</w:t>
      </w:r>
      <w:r/>
    </w:p>
    <w:p>
      <w:pPr>
        <w:ind w:left="0" w:firstLine="422"/>
        <w:spacing w:line="480" w:lineRule="exact"/>
        <w:rPr>
          <w:rFonts w:ascii="宋体" w:hAnsi="宋体"/>
          <w:b/>
          <w:sz w:val="21"/>
          <w:szCs w:val="21"/>
        </w:rPr>
      </w:pPr>
      <w:r>
        <w:rPr>
          <w:rFonts w:hint="eastAsia" w:ascii="宋体" w:hAnsi="宋体"/>
          <w:b/>
          <w:sz w:val="21"/>
          <w:szCs w:val="21"/>
        </w:rPr>
        <w:t xml:space="preserve">（3）如出现食品安全卫生问题的，情节轻微的按每起2000元承担违约责任；出现食品中毒等严重食品安全卫生问题的按0.3-1万元的标准承担违约责任；一年度内出现食品安全卫生问题3次以上，出现食品中毒5人以上，一次性扣除2万元，造成严重后果及社会影响的，甲方有权无条件解除与乙方所签订的服务合同。</w:t>
      </w:r>
      <w:r/>
    </w:p>
    <w:p>
      <w:pPr>
        <w:ind w:left="0" w:firstLine="422"/>
        <w:spacing w:line="480" w:lineRule="exact"/>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 </w:t>
      </w:r>
      <w:r>
        <w:rPr>
          <w:rFonts w:hint="eastAsia" w:ascii="宋体" w:hAnsi="宋体"/>
          <w:b/>
          <w:sz w:val="21"/>
          <w:szCs w:val="21"/>
        </w:rPr>
        <w:t xml:space="preserve">因乙方工作不到位、失误造成会议或活动出现差错的。根据甲方认定问题的情节轻微的按每起500-1000元承担违约责任；造成重大影响的，按每起1000-5000元承担违约责任；如在一年度内出现5次以上的，或造成严重后果及社会影响的，甲方有权无条件解除与中标单位所签订的服务合同。</w:t>
      </w:r>
      <w:r>
        <w:rPr>
          <w:rFonts w:hint="eastAsia" w:ascii="宋体" w:hAnsi="宋体"/>
          <w:b/>
          <w:sz w:val="21"/>
          <w:szCs w:val="21"/>
        </w:rPr>
        <w:t xml:space="preserve"> </w:t>
      </w:r>
      <w:r/>
    </w:p>
    <w:p>
      <w:pPr>
        <w:ind w:left="0" w:firstLine="422"/>
        <w:spacing w:line="480" w:lineRule="exact"/>
        <w:rPr>
          <w:rFonts w:ascii="宋体" w:hAnsi="宋体"/>
          <w:bCs/>
          <w:sz w:val="21"/>
          <w:szCs w:val="21"/>
          <w:u w:val="single"/>
        </w:rPr>
      </w:pPr>
      <w:r>
        <w:rPr>
          <w:rFonts w:hint="eastAsia" w:ascii="宋体" w:hAnsi="宋体"/>
          <w:b/>
          <w:sz w:val="21"/>
          <w:szCs w:val="21"/>
        </w:rPr>
        <w:t xml:space="preserve">（5）</w:t>
      </w:r>
      <w:r>
        <w:rPr>
          <w:rFonts w:hint="eastAsia" w:ascii="宋体" w:hAnsi="宋体"/>
          <w:b/>
          <w:sz w:val="21"/>
          <w:szCs w:val="21"/>
        </w:rPr>
        <w:t xml:space="preserve">因乙方监管不到位，工作不失误等造成设备损坏或安全事故的。经甲方认定后，所造成的直接及间接损失由乙方全额承担。情况轻微的按每次0.1-0.3万元承担违约责任；情况较重的按0.3-2万元承担违约责任；一年内出现3次以上，或事故后果特别严重的，或者影响特别恶劣的，甲方有权无条件解除与乙方所签订的服务合同</w:t>
      </w:r>
      <w:r>
        <w:rPr>
          <w:rFonts w:hint="eastAsia" w:ascii="宋体" w:hAnsi="宋体"/>
          <w:b/>
          <w:sz w:val="21"/>
          <w:szCs w:val="21"/>
        </w:rPr>
        <w:t xml:space="preserve"> 。   </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六、甲、乙双方权利及义务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1.甲方权利及义务：</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sz w:val="21"/>
          <w:szCs w:val="21"/>
        </w:rPr>
      </w:pPr>
      <w:r>
        <w:rPr>
          <w:rFonts w:hint="eastAsia" w:ascii="宋体" w:hAnsi="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sz w:val="21"/>
          <w:szCs w:val="21"/>
        </w:rPr>
      </w:pPr>
      <w:r>
        <w:rPr>
          <w:rFonts w:hint="eastAsia" w:ascii="宋体" w:hAnsi="宋体"/>
          <w:sz w:val="21"/>
          <w:szCs w:val="21"/>
        </w:rPr>
        <w:t xml:space="preserve">（3）甲方应当按照合同约定及时组织验收。</w:t>
      </w:r>
      <w:r/>
    </w:p>
    <w:p>
      <w:pPr>
        <w:ind w:left="0" w:firstLine="420"/>
        <w:spacing w:line="480" w:lineRule="exact"/>
        <w:widowControl w:val="off"/>
        <w:rPr>
          <w:rFonts w:ascii="宋体" w:hAnsi="宋体"/>
          <w:sz w:val="21"/>
          <w:szCs w:val="21"/>
        </w:rPr>
      </w:pPr>
      <w:r>
        <w:rPr>
          <w:rFonts w:hint="eastAsia" w:ascii="宋体" w:hAnsi="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sz w:val="21"/>
          <w:szCs w:val="21"/>
        </w:rPr>
      </w:pPr>
      <w:r>
        <w:rPr>
          <w:rFonts w:hint="eastAsia" w:ascii="宋体" w:hAnsi="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cs="Times New Roman"/>
          <w:sz w:val="21"/>
          <w:szCs w:val="21"/>
        </w:rPr>
      </w:pPr>
      <w:r>
        <w:rPr>
          <w:rFonts w:hint="eastAsia" w:ascii="宋体" w:hAnsi="宋体" w:cs="Times New Roman"/>
          <w:sz w:val="21"/>
          <w:szCs w:val="21"/>
        </w:rPr>
        <w:t xml:space="preserve">（6）国家法律法规规定及合同约定应由甲方承担的其他义务和责任。</w:t>
      </w:r>
      <w:r/>
    </w:p>
    <w:p>
      <w:pPr>
        <w:ind w:left="0" w:firstLine="420"/>
        <w:jc w:val="left"/>
        <w:spacing w:line="480" w:lineRule="exact"/>
        <w:rPr>
          <w:rFonts w:ascii="宋体" w:hAnsi="宋体"/>
          <w:sz w:val="21"/>
          <w:szCs w:val="21"/>
        </w:rPr>
      </w:pPr>
      <w:r>
        <w:rPr>
          <w:rFonts w:hint="eastAsia" w:ascii="宋体" w:hAnsi="宋体"/>
          <w:sz w:val="21"/>
          <w:szCs w:val="21"/>
        </w:rPr>
        <w:t xml:space="preserve">2.乙方权利及义务：</w:t>
      </w:r>
      <w:r/>
    </w:p>
    <w:p>
      <w:pPr>
        <w:ind w:left="0" w:firstLine="420"/>
        <w:jc w:val="left"/>
        <w:spacing w:line="480" w:lineRule="exact"/>
        <w:rPr>
          <w:rFonts w:ascii="宋体" w:hAnsi="宋体"/>
          <w:sz w:val="21"/>
          <w:szCs w:val="21"/>
        </w:rPr>
      </w:pPr>
      <w:r>
        <w:rPr>
          <w:rFonts w:hint="eastAsia" w:ascii="宋体" w:hAnsi="宋体"/>
          <w:sz w:val="21"/>
          <w:szCs w:val="21"/>
        </w:rPr>
        <w:t xml:space="preserve">（1）</w:t>
      </w:r>
      <w:r>
        <w:rPr>
          <w:rFonts w:ascii="宋体" w:hAnsi="宋体"/>
          <w:sz w:val="21"/>
          <w:szCs w:val="21"/>
        </w:rPr>
        <w:t xml:space="preserve">签署合同后，乙方</w:t>
      </w:r>
      <w:r>
        <w:rPr>
          <w:rFonts w:hint="eastAsia" w:ascii="宋体" w:hAnsi="宋体"/>
          <w:sz w:val="21"/>
          <w:szCs w:val="21"/>
        </w:rPr>
        <w:t xml:space="preserve">应</w:t>
      </w:r>
      <w:r>
        <w:rPr>
          <w:rFonts w:ascii="宋体" w:hAnsi="宋体"/>
          <w:sz w:val="21"/>
          <w:szCs w:val="21"/>
        </w:rPr>
        <w:t xml:space="preserve">确定</w:t>
      </w:r>
      <w:r>
        <w:rPr>
          <w:rFonts w:hint="eastAsia" w:ascii="宋体" w:hAnsi="宋体"/>
          <w:sz w:val="21"/>
          <w:szCs w:val="21"/>
        </w:rPr>
        <w:t xml:space="preserve">项目负责人（或项目联系人）</w:t>
      </w:r>
      <w:r>
        <w:rPr>
          <w:rFonts w:ascii="宋体" w:hAnsi="宋体"/>
          <w:sz w:val="21"/>
          <w:szCs w:val="21"/>
        </w:rPr>
        <w:t xml:space="preserve">，负责与本合同有关的事务。</w:t>
      </w:r>
      <w:r/>
    </w:p>
    <w:p>
      <w:pPr>
        <w:ind w:left="0" w:firstLine="420"/>
        <w:jc w:val="left"/>
        <w:spacing w:line="480" w:lineRule="exact"/>
        <w:rPr>
          <w:rFonts w:ascii="宋体" w:hAnsi="宋体"/>
          <w:sz w:val="21"/>
          <w:szCs w:val="21"/>
        </w:rPr>
      </w:pPr>
      <w:r>
        <w:rPr>
          <w:rFonts w:hint="eastAsia" w:ascii="宋体" w:hAnsi="宋体"/>
          <w:sz w:val="21"/>
          <w:szCs w:val="21"/>
        </w:rPr>
        <w:t xml:space="preserve">（2）乙方负责完成本次采购要求的全部服务工作</w:t>
      </w:r>
      <w:r>
        <w:rPr>
          <w:rFonts w:ascii="宋体" w:hAnsi="宋体"/>
          <w:sz w:val="21"/>
          <w:szCs w:val="21"/>
        </w:rPr>
        <w:t xml:space="preserve">，</w:t>
      </w:r>
      <w:r>
        <w:rPr>
          <w:rFonts w:hint="eastAsia" w:ascii="宋体" w:hAnsi="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sz w:val="21"/>
          <w:szCs w:val="21"/>
        </w:rPr>
        <w:t xml:space="preserve">负责项目实施过程中的所有协调工作。</w:t>
      </w:r>
      <w:r/>
    </w:p>
    <w:p>
      <w:pPr>
        <w:ind w:left="0" w:firstLine="420"/>
        <w:jc w:val="left"/>
        <w:spacing w:line="480" w:lineRule="exact"/>
        <w:rPr>
          <w:rFonts w:ascii="宋体" w:hAnsi="宋体"/>
          <w:sz w:val="21"/>
          <w:szCs w:val="21"/>
        </w:rPr>
      </w:pPr>
      <w:r>
        <w:rPr>
          <w:rFonts w:hint="eastAsia" w:ascii="宋体" w:hAnsi="宋体"/>
          <w:sz w:val="21"/>
          <w:szCs w:val="21"/>
        </w:rPr>
        <w:t xml:space="preserve">（3）乙方有权根据合同约定向甲方收取合同价款。</w:t>
      </w:r>
      <w:r/>
    </w:p>
    <w:p>
      <w:pPr>
        <w:ind w:left="0" w:firstLine="422"/>
        <w:spacing w:line="360" w:lineRule="auto"/>
        <w:rPr>
          <w:rFonts w:ascii="宋体" w:hAnsi="宋体"/>
          <w:b/>
          <w:color w:val="ff0000"/>
          <w:sz w:val="21"/>
          <w:szCs w:val="21"/>
        </w:rPr>
      </w:pPr>
      <w:r>
        <w:rPr>
          <w:rFonts w:hint="eastAsia" w:ascii="宋体" w:hAnsi="宋体"/>
          <w:b/>
          <w:color w:val="ff0000"/>
          <w:sz w:val="21"/>
          <w:szCs w:val="21"/>
        </w:rPr>
        <w:t xml:space="preserve">（4）乙方在合同签订后</w:t>
      </w:r>
      <w:r>
        <w:rPr>
          <w:rFonts w:hint="eastAsia" w:ascii="宋体" w:hAnsi="宋体"/>
          <w:b/>
          <w:color w:val="ff0000"/>
          <w:sz w:val="21"/>
          <w:szCs w:val="21"/>
          <w:highlight w:val="yellow"/>
        </w:rPr>
        <w:t xml:space="preserve">一周内</w:t>
      </w:r>
      <w:r>
        <w:rPr>
          <w:rFonts w:hint="eastAsia" w:ascii="宋体" w:hAnsi="宋体"/>
          <w:b/>
          <w:color w:val="ff0000"/>
          <w:sz w:val="21"/>
          <w:szCs w:val="21"/>
        </w:rPr>
        <w:t xml:space="preserve">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b/>
          <w:color w:val="ff0000"/>
          <w:sz w:val="21"/>
          <w:szCs w:val="21"/>
        </w:rPr>
      </w:pP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）国家法律法规规定及合同约定应由乙方承担的其他义务和责任。</w:t>
      </w:r>
      <w:r/>
    </w:p>
    <w:p>
      <w:pPr>
        <w:ind w:left="400"/>
        <w:spacing w:line="480" w:lineRule="exact"/>
        <w:rPr>
          <w:rFonts w:ascii="宋体" w:hAnsi="宋体"/>
          <w:b/>
          <w:sz w:val="21"/>
          <w:szCs w:val="21"/>
        </w:rPr>
      </w:pPr>
      <w:r>
        <w:rPr>
          <w:rFonts w:ascii="宋体" w:hAnsi="宋体"/>
          <w:b/>
          <w:sz w:val="21"/>
          <w:szCs w:val="21"/>
        </w:rPr>
      </w:r>
      <w:r/>
    </w:p>
    <w:p>
      <w:pPr>
        <w:ind w:left="400"/>
        <w:spacing w:line="480" w:lineRule="exact"/>
        <w:rPr>
          <w:rFonts w:ascii="宋体" w:hAnsi="宋体"/>
          <w:b/>
          <w:sz w:val="21"/>
          <w:szCs w:val="21"/>
        </w:rPr>
      </w:pPr>
      <w:r>
        <w:rPr>
          <w:rFonts w:hint="eastAsia" w:ascii="宋体" w:hAnsi="宋体"/>
          <w:b/>
          <w:sz w:val="21"/>
          <w:szCs w:val="21"/>
        </w:rPr>
        <w:t xml:space="preserve">七、</w:t>
      </w:r>
      <w:r>
        <w:rPr>
          <w:rFonts w:ascii="宋体" w:hAnsi="宋体"/>
          <w:b/>
          <w:sz w:val="21"/>
          <w:szCs w:val="21"/>
        </w:rPr>
        <w:t xml:space="preserve">知识产权保护</w:t>
      </w:r>
      <w:r/>
    </w:p>
    <w:p>
      <w:pPr>
        <w:ind w:left="0" w:firstLine="420"/>
        <w:spacing w:line="480" w:lineRule="exact"/>
        <w:rPr>
          <w:rFonts w:ascii="宋体" w:hAnsi="宋体"/>
          <w:b/>
          <w:sz w:val="21"/>
          <w:szCs w:val="21"/>
        </w:rPr>
      </w:pPr>
      <w:r>
        <w:rPr>
          <w:rFonts w:hint="eastAsia" w:ascii="宋体" w:hAnsi="宋体"/>
          <w:bCs/>
          <w:sz w:val="21"/>
          <w:szCs w:val="21"/>
        </w:rPr>
        <w:t xml:space="preserve">乙方为提供服务所使用或交付的相关产品应当享有知识产权或经权利人合法授权，保证没有侵犯任何第三人的知识产权等权利。</w:t>
      </w:r>
      <w:r>
        <w:rPr>
          <w:rFonts w:ascii="宋体" w:hAnsi="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bCs/>
          <w:sz w:val="21"/>
          <w:szCs w:val="21"/>
        </w:rPr>
        <w:t xml:space="preserve">。</w:t>
      </w:r>
      <w:r/>
    </w:p>
    <w:p>
      <w:pPr>
        <w:ind w:left="0" w:firstLine="420"/>
        <w:spacing w:line="480" w:lineRule="exact"/>
        <w:rPr>
          <w:rFonts w:ascii="宋体" w:hAnsi="宋体"/>
          <w:b/>
          <w:sz w:val="21"/>
          <w:szCs w:val="21"/>
        </w:rPr>
      </w:pPr>
      <w:r>
        <w:rPr>
          <w:rFonts w:hint="eastAsia" w:ascii="宋体" w:hAnsi="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cs="Times New Roman"/>
          <w:b/>
          <w:sz w:val="21"/>
          <w:szCs w:val="21"/>
        </w:rPr>
      </w:pPr>
      <w:r>
        <w:rPr>
          <w:rFonts w:ascii="宋体" w:hAnsi="宋体" w:cs="Times New Roman"/>
          <w:b/>
          <w:sz w:val="21"/>
          <w:szCs w:val="21"/>
        </w:rPr>
      </w:r>
      <w:r/>
    </w:p>
    <w:p>
      <w:pPr>
        <w:ind w:left="420"/>
        <w:spacing w:line="480" w:lineRule="exact"/>
        <w:rPr>
          <w:rFonts w:ascii="宋体" w:hAnsi="宋体" w:cs="Times New Roman"/>
          <w:b/>
          <w:sz w:val="21"/>
          <w:szCs w:val="21"/>
        </w:rPr>
      </w:pPr>
      <w:r>
        <w:rPr>
          <w:rFonts w:hint="eastAsia" w:ascii="宋体" w:hAnsi="宋体" w:cs="Times New Roman"/>
          <w:b/>
          <w:sz w:val="21"/>
          <w:szCs w:val="21"/>
        </w:rPr>
        <w:t xml:space="preserve">八、</w:t>
      </w:r>
      <w:r>
        <w:rPr>
          <w:rFonts w:ascii="宋体" w:hAnsi="宋体" w:cs="Times New Roman"/>
          <w:b/>
          <w:sz w:val="21"/>
          <w:szCs w:val="21"/>
        </w:rPr>
        <w:t xml:space="preserve">保密义务</w:t>
      </w:r>
      <w:r/>
    </w:p>
    <w:p>
      <w:pPr>
        <w:ind w:left="0" w:firstLine="420"/>
        <w:jc w:val="left"/>
        <w:spacing w:line="480" w:lineRule="exact"/>
        <w:rPr>
          <w:rFonts w:ascii="宋体" w:hAnsi="宋体" w:cs="Times New Roman"/>
          <w:sz w:val="21"/>
          <w:szCs w:val="21"/>
        </w:rPr>
      </w:pPr>
      <w:r>
        <w:rPr>
          <w:rFonts w:hint="eastAsia" w:ascii="宋体" w:hAnsi="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九、违约责任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sz w:val="21"/>
          <w:szCs w:val="21"/>
        </w:rPr>
      </w:pP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）乙方负有对自己员工的安全责任，甲方不承担任何相关责任。</w:t>
      </w:r>
      <w:r/>
    </w:p>
    <w:p>
      <w:pPr>
        <w:ind w:left="0" w:firstLine="422"/>
        <w:spacing w:line="480" w:lineRule="exact"/>
        <w:rPr>
          <w:rFonts w:ascii="宋体" w:hAnsi="宋体" w:cs="Times New Roman"/>
          <w:b/>
          <w:sz w:val="21"/>
          <w:szCs w:val="21"/>
        </w:rPr>
      </w:pPr>
      <w:r>
        <w:rPr>
          <w:rFonts w:ascii="宋体" w:hAnsi="宋体" w:cs="Times New Roman"/>
          <w:b/>
          <w:sz w:val="21"/>
          <w:szCs w:val="21"/>
        </w:rPr>
      </w:r>
      <w:r/>
    </w:p>
    <w:p>
      <w:pPr>
        <w:ind w:left="0" w:firstLine="422"/>
        <w:spacing w:line="480" w:lineRule="exact"/>
        <w:rPr>
          <w:rFonts w:ascii="宋体" w:hAnsi="宋体" w:cs="Times New Roman"/>
          <w:b/>
          <w:sz w:val="21"/>
          <w:szCs w:val="21"/>
        </w:rPr>
      </w:pPr>
      <w:r>
        <w:rPr>
          <w:rFonts w:hint="eastAsia" w:ascii="宋体" w:hAnsi="宋体" w:cs="Times New Roman"/>
          <w:b/>
          <w:sz w:val="21"/>
          <w:szCs w:val="21"/>
        </w:rPr>
        <w:t xml:space="preserve">十、不可抗力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十一、合同变更、中止与终止</w:t>
      </w:r>
      <w:r/>
    </w:p>
    <w:p>
      <w:pPr>
        <w:ind w:left="0" w:firstLine="420"/>
        <w:spacing w:line="480" w:lineRule="exact"/>
        <w:widowControl w:val="off"/>
        <w:rPr>
          <w:rFonts w:ascii="宋体" w:hAnsi="宋体"/>
          <w:b/>
          <w:sz w:val="21"/>
          <w:szCs w:val="21"/>
        </w:rPr>
      </w:pPr>
      <w:r>
        <w:rPr>
          <w:rFonts w:ascii="宋体" w:hAnsi="宋体"/>
          <w:sz w:val="21"/>
          <w:szCs w:val="21"/>
        </w:rPr>
        <w:t xml:space="preserve">1.</w:t>
      </w:r>
      <w:r>
        <w:rPr>
          <w:rFonts w:hint="eastAsia" w:ascii="宋体" w:hAnsi="宋体"/>
          <w:sz w:val="21"/>
          <w:szCs w:val="21"/>
        </w:rPr>
        <w:t xml:space="preserve">合同的变更</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政府采购合同履行中，在不改变合同其他条款的前提下，甲方可以在合同价款10%的范围内追加与合同标的相同的服务，并就此与乙方协商一致后签订补充协议。</w:t>
      </w:r>
      <w:r/>
    </w:p>
    <w:p>
      <w:pPr>
        <w:ind w:left="0" w:firstLine="420"/>
        <w:spacing w:line="480" w:lineRule="exact"/>
        <w:widowControl w:val="off"/>
        <w:rPr>
          <w:rFonts w:ascii="宋体" w:hAnsi="宋体"/>
          <w:b/>
          <w:sz w:val="21"/>
          <w:szCs w:val="21"/>
        </w:rPr>
      </w:pPr>
      <w:r>
        <w:rPr>
          <w:rFonts w:ascii="宋体" w:hAnsi="宋体"/>
          <w:sz w:val="21"/>
          <w:szCs w:val="21"/>
        </w:rPr>
        <w:t xml:space="preserve">2.</w:t>
      </w:r>
      <w:r>
        <w:rPr>
          <w:rFonts w:hint="eastAsia" w:ascii="宋体" w:hAnsi="宋体"/>
          <w:sz w:val="21"/>
          <w:szCs w:val="21"/>
        </w:rPr>
        <w:t xml:space="preserve">合同的中止</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b/>
          <w:sz w:val="21"/>
          <w:szCs w:val="21"/>
        </w:rPr>
      </w:pP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合同履行过程中，如果乙方出现以下情形之一的：</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经营状况严重恶化；</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转移财产、抽逃资金，以逃避债务；</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丧失商业信誉；</w:t>
      </w: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（4）</w:t>
      </w:r>
      <w:r>
        <w:rPr>
          <w:rFonts w:hint="eastAsia" w:ascii="宋体" w:hAnsi="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sz w:val="21"/>
          <w:szCs w:val="21"/>
        </w:rPr>
      </w:pPr>
      <w:r>
        <w:rPr>
          <w:rFonts w:ascii="宋体" w:hAnsi="宋体"/>
          <w:sz w:val="21"/>
          <w:szCs w:val="21"/>
        </w:rPr>
        <w:t xml:space="preserve">3.</w:t>
      </w:r>
      <w:r>
        <w:rPr>
          <w:rFonts w:hint="eastAsia" w:ascii="宋体" w:hAnsi="宋体"/>
          <w:sz w:val="21"/>
          <w:szCs w:val="21"/>
        </w:rPr>
        <w:t xml:space="preserve">合同的终止</w:t>
      </w:r>
      <w:r/>
    </w:p>
    <w:p>
      <w:pPr>
        <w:ind w:left="0" w:firstLine="420"/>
        <w:spacing w:line="480" w:lineRule="exact"/>
        <w:rPr>
          <w:rFonts w:ascii="宋体" w:hAnsi="宋体"/>
          <w:sz w:val="21"/>
          <w:szCs w:val="21"/>
        </w:rPr>
      </w:pPr>
      <w:r>
        <w:rPr>
          <w:rFonts w:hint="eastAsia" w:ascii="宋体" w:hAnsi="宋体" w:eastAsia="华文楷体" w:cs="华文楷体"/>
          <w:sz w:val="21"/>
          <w:szCs w:val="21"/>
        </w:rPr>
        <w:t xml:space="preserve">（1）</w:t>
      </w:r>
      <w:r>
        <w:rPr>
          <w:rFonts w:hint="eastAsia" w:ascii="宋体" w:hAnsi="宋体"/>
          <w:sz w:val="21"/>
          <w:szCs w:val="21"/>
        </w:rPr>
        <w:t xml:space="preserve">合同因有效期限届满而终止；</w:t>
      </w:r>
      <w:r/>
    </w:p>
    <w:p>
      <w:pPr>
        <w:ind w:left="0" w:firstLine="420"/>
        <w:spacing w:line="480" w:lineRule="exact"/>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如果乙方未能履行合同规定的其他任何义务。</w:t>
      </w:r>
      <w:r/>
    </w:p>
    <w:p>
      <w:pPr>
        <w:ind w:left="0" w:firstLine="420"/>
        <w:spacing w:line="480" w:lineRule="exact"/>
        <w:widowControl w:val="off"/>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sz w:val="21"/>
          <w:szCs w:val="21"/>
        </w:rPr>
      </w:pP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w:t>
      </w:r>
      <w:r>
        <w:rPr>
          <w:rFonts w:hint="eastAsia" w:ascii="宋体" w:hAnsi="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sz w:val="21"/>
          <w:szCs w:val="21"/>
        </w:rPr>
      </w:pPr>
      <w:r>
        <w:rPr>
          <w:rFonts w:ascii="宋体" w:hAnsi="宋体"/>
          <w:sz w:val="21"/>
          <w:szCs w:val="21"/>
        </w:rPr>
        <w:t xml:space="preserve">4.</w:t>
      </w:r>
      <w:r>
        <w:rPr>
          <w:rFonts w:hint="eastAsia" w:ascii="宋体" w:hAnsi="宋体"/>
          <w:sz w:val="21"/>
          <w:szCs w:val="21"/>
        </w:rPr>
        <w:t xml:space="preserve">涉及国家利益、社会公共利益的情形</w:t>
      </w:r>
      <w:r/>
    </w:p>
    <w:p>
      <w:pPr>
        <w:ind w:left="0" w:firstLine="420"/>
        <w:spacing w:line="480" w:lineRule="exact"/>
        <w:rPr>
          <w:rFonts w:ascii="宋体" w:hAnsi="宋体"/>
          <w:sz w:val="21"/>
          <w:szCs w:val="21"/>
        </w:rPr>
      </w:pPr>
      <w:r>
        <w:rPr>
          <w:rFonts w:hint="eastAsia" w:ascii="宋体" w:hAnsi="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rPr>
        <w:t xml:space="preserve">十二、合同转让和分包</w:t>
      </w:r>
      <w:r/>
    </w:p>
    <w:p>
      <w:pPr>
        <w:ind w:left="0" w:firstLine="420"/>
        <w:spacing w:line="48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乙方执行政府采购政策向中小企业依法分包的，乙方应当按采购文件和投标（响应）文件签订分包意向协议，分包意向协议属于本合同组成部分。</w:t>
      </w:r>
      <w:r/>
    </w:p>
    <w:p>
      <w:pPr>
        <w:ind w:left="0" w:firstLine="420"/>
        <w:spacing w:line="480" w:lineRule="exact"/>
        <w:widowControl w:val="off"/>
        <w:rPr>
          <w:rFonts w:ascii="宋体" w:hAnsi="宋体"/>
          <w:sz w:val="21"/>
          <w:szCs w:val="21"/>
        </w:rPr>
      </w:pPr>
      <w:r>
        <w:rPr>
          <w:rFonts w:ascii="宋体" w:hAnsi="宋体"/>
          <w:sz w:val="21"/>
          <w:szCs w:val="21"/>
        </w:rPr>
      </w:r>
      <w:r/>
    </w:p>
    <w:p>
      <w:pPr>
        <w:ind w:left="0" w:firstLine="422"/>
        <w:spacing w:line="480" w:lineRule="exact"/>
        <w:widowControl w:val="off"/>
        <w:rPr>
          <w:rFonts w:ascii="宋体" w:hAnsi="宋体"/>
          <w:sz w:val="21"/>
          <w:szCs w:val="21"/>
        </w:rPr>
      </w:pPr>
      <w:r>
        <w:rPr>
          <w:rFonts w:hint="eastAsia" w:ascii="宋体" w:hAnsi="宋体"/>
          <w:b/>
          <w:sz w:val="21"/>
          <w:szCs w:val="21"/>
        </w:rPr>
        <w:t xml:space="preserve">十三、争端的解决及法律适用</w:t>
      </w:r>
      <w:r/>
    </w:p>
    <w:p>
      <w:pPr>
        <w:ind w:left="0" w:firstLine="420"/>
        <w:spacing w:line="480" w:lineRule="exact"/>
        <w:widowControl w:val="off"/>
        <w:rPr>
          <w:rFonts w:ascii="宋体" w:hAnsi="宋体"/>
          <w:sz w:val="21"/>
          <w:szCs w:val="21"/>
        </w:rPr>
      </w:pPr>
      <w:r>
        <w:rPr>
          <w:rFonts w:hint="eastAsia" w:ascii="宋体" w:hAnsi="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sz w:val="21"/>
          <w:szCs w:val="21"/>
        </w:rPr>
      </w:pPr>
      <w:r>
        <w:rPr>
          <w:rFonts w:hint="eastAsia" w:ascii="宋体" w:hAnsi="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sz w:val="21"/>
          <w:szCs w:val="21"/>
        </w:rPr>
      </w:pPr>
      <w:r>
        <w:rPr>
          <w:rFonts w:hint="eastAsia" w:ascii="宋体" w:hAnsi="宋体"/>
          <w:sz w:val="21"/>
          <w:szCs w:val="21"/>
        </w:rPr>
        <w:t xml:space="preserve">3.诉讼费由败诉方负担。</w:t>
      </w:r>
      <w:r/>
    </w:p>
    <w:p>
      <w:pPr>
        <w:ind w:left="0" w:firstLine="420"/>
        <w:spacing w:line="480" w:lineRule="exact"/>
        <w:widowControl w:val="off"/>
        <w:rPr>
          <w:rFonts w:ascii="宋体" w:hAnsi="宋体"/>
          <w:sz w:val="21"/>
          <w:szCs w:val="21"/>
        </w:rPr>
      </w:pPr>
      <w:r>
        <w:rPr>
          <w:rFonts w:hint="eastAsia" w:ascii="宋体" w:hAnsi="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sz w:val="21"/>
          <w:szCs w:val="21"/>
        </w:rPr>
      </w:pPr>
      <w:r>
        <w:rPr>
          <w:rFonts w:ascii="宋体" w:hAnsi="宋体"/>
          <w:sz w:val="21"/>
          <w:szCs w:val="21"/>
        </w:rPr>
        <w:t xml:space="preserve">5.</w:t>
      </w:r>
      <w:r>
        <w:rPr>
          <w:rFonts w:hint="eastAsia" w:ascii="宋体" w:hAnsi="宋体"/>
          <w:sz w:val="21"/>
          <w:szCs w:val="21"/>
        </w:rPr>
        <w:t xml:space="preserve">本合同的订立、生效、解释、履行及与本合同有关的争议解决，均适用法律、行政法规。</w:t>
      </w:r>
      <w:r/>
    </w:p>
    <w:p>
      <w:pPr>
        <w:ind w:left="0" w:firstLine="420"/>
        <w:spacing w:line="480" w:lineRule="exact"/>
        <w:widowControl w:val="off"/>
        <w:rPr>
          <w:rFonts w:ascii="宋体" w:hAnsi="宋体"/>
          <w:sz w:val="21"/>
          <w:szCs w:val="21"/>
        </w:rPr>
      </w:pPr>
      <w:r>
        <w:rPr>
          <w:rFonts w:ascii="宋体" w:hAnsi="宋体"/>
          <w:sz w:val="21"/>
          <w:szCs w:val="21"/>
        </w:rPr>
        <w:t xml:space="preserve">6.</w:t>
      </w:r>
      <w:r>
        <w:rPr>
          <w:rFonts w:hint="eastAsia" w:ascii="宋体" w:hAnsi="宋体"/>
          <w:sz w:val="21"/>
          <w:szCs w:val="21"/>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十四、通知</w:t>
      </w:r>
      <w:r/>
    </w:p>
    <w:p>
      <w:pPr>
        <w:numPr>
          <w:ilvl w:val="255"/>
          <w:numId w:val="0"/>
        </w:numPr>
        <w:ind w:firstLine="420"/>
        <w:spacing w:line="480" w:lineRule="exact"/>
        <w:widowControl w:val="off"/>
        <w:rPr>
          <w:rFonts w:ascii="宋体" w:hAnsi="宋体"/>
          <w:sz w:val="21"/>
          <w:szCs w:val="21"/>
        </w:rPr>
      </w:pPr>
      <w:r>
        <w:rPr>
          <w:rFonts w:hint="eastAsia" w:ascii="宋体" w:hAnsi="宋体"/>
          <w:sz w:val="21"/>
          <w:szCs w:val="21"/>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sz w:val="21"/>
          <w:szCs w:val="21"/>
        </w:rPr>
      </w:pPr>
      <w:r>
        <w:rPr>
          <w:rFonts w:hint="eastAsia" w:ascii="宋体" w:hAnsi="宋体"/>
          <w:sz w:val="21"/>
          <w:szCs w:val="21"/>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sz w:val="21"/>
          <w:szCs w:val="21"/>
        </w:rPr>
      </w:pPr>
      <w:r>
        <w:rPr>
          <w:rFonts w:hint="eastAsia" w:ascii="宋体" w:hAnsi="宋体"/>
          <w:sz w:val="21"/>
          <w:szCs w:val="21"/>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sz w:val="21"/>
          <w:szCs w:val="21"/>
        </w:rPr>
      </w:pPr>
      <w:r>
        <w:rPr>
          <w:rFonts w:hint="eastAsia" w:ascii="宋体" w:hAnsi="宋体"/>
          <w:sz w:val="21"/>
          <w:szCs w:val="21"/>
        </w:rPr>
        <w:t xml:space="preserve">4.通知以送达之日或通知书中规定的生效之日起生效，两者中以较迟之日为准。</w:t>
      </w:r>
      <w:r/>
    </w:p>
    <w:p>
      <w:pPr>
        <w:ind w:left="0" w:firstLine="422"/>
        <w:spacing w:line="480" w:lineRule="exact"/>
        <w:widowControl w:val="off"/>
        <w:rPr>
          <w:rFonts w:ascii="宋体" w:hAnsi="宋体"/>
          <w:b/>
          <w:sz w:val="21"/>
          <w:szCs w:val="21"/>
        </w:rPr>
      </w:pPr>
      <w:r>
        <w:rPr>
          <w:rFonts w:ascii="宋体" w:hAnsi="宋体"/>
          <w:b/>
          <w:sz w:val="21"/>
          <w:szCs w:val="21"/>
        </w:rPr>
      </w:r>
      <w:r/>
    </w:p>
    <w:p>
      <w:pPr>
        <w:ind w:left="0" w:firstLine="422"/>
        <w:spacing w:line="480" w:lineRule="exact"/>
        <w:widowControl w:val="off"/>
        <w:rPr>
          <w:rFonts w:ascii="宋体" w:hAnsi="宋体"/>
          <w:b/>
          <w:sz w:val="21"/>
          <w:szCs w:val="21"/>
        </w:rPr>
      </w:pPr>
      <w:r>
        <w:rPr>
          <w:rFonts w:hint="eastAsia" w:ascii="宋体" w:hAnsi="宋体"/>
          <w:b/>
          <w:sz w:val="21"/>
          <w:szCs w:val="21"/>
        </w:rPr>
        <w:t xml:space="preserve">十五、合同生效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1.双方签约人为各自法定代表人或其委托代理人。</w:t>
      </w:r>
      <w:r/>
    </w:p>
    <w:p>
      <w:pPr>
        <w:ind w:left="0" w:firstLine="420"/>
        <w:spacing w:line="480" w:lineRule="exact"/>
        <w:widowControl w:val="off"/>
        <w:rPr>
          <w:rFonts w:ascii="宋体" w:hAnsi="宋体"/>
          <w:sz w:val="21"/>
          <w:szCs w:val="21"/>
        </w:rPr>
      </w:pPr>
      <w:r>
        <w:rPr>
          <w:rFonts w:hint="eastAsia" w:ascii="宋体" w:hAnsi="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480" w:lineRule="exact"/>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480" w:lineRule="exact"/>
        <w:widowControl w:val="off"/>
        <w:rPr>
          <w:rFonts w:ascii="宋体" w:hAnsi="宋体"/>
          <w:sz w:val="21"/>
          <w:szCs w:val="21"/>
        </w:rPr>
      </w:pPr>
      <w:r>
        <w:rPr>
          <w:rFonts w:hint="eastAsia" w:ascii="宋体" w:hAnsi="宋体"/>
          <w:sz w:val="21"/>
          <w:szCs w:val="21"/>
        </w:rPr>
        <w:t xml:space="preserve">5.本合同应按照中华人民共和国的现行法律进行解释。</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cs="Times New Roman"/>
        </w:rPr>
      </w:pPr>
      <w:r>
        <w:rPr>
          <w:rFonts w:hint="eastAsia" w:ascii="Times New Roman" w:hAnsi="Times New Roman" w:cs="Times New Roman"/>
        </w:rPr>
        <w:t xml:space="preserve">7.</w:t>
      </w:r>
      <w:r>
        <w:rPr>
          <w:rFonts w:hint="eastAsia" w:ascii="宋体" w:hAnsi="宋体"/>
          <w:sz w:val="21"/>
          <w:szCs w:val="21"/>
        </w:rPr>
        <w:t xml:space="preserve">本合同签订地为：</w:t>
      </w:r>
      <w:r>
        <w:rPr>
          <w:rFonts w:hint="eastAsia" w:ascii="宋体" w:hAnsi="宋体"/>
          <w:b/>
          <w:sz w:val="21"/>
          <w:szCs w:val="21"/>
          <w:highlight w:val="yellow"/>
        </w:rPr>
        <w:t xml:space="preserve">江苏省苏州市</w:t>
      </w:r>
      <w:r>
        <w:rPr>
          <w:rFonts w:hint="eastAsia" w:ascii="宋体" w:hAnsi="宋体"/>
          <w:sz w:val="21"/>
          <w:szCs w:val="21"/>
        </w:rPr>
        <w:t xml:space="preserve">。</w:t>
      </w:r>
      <w:r/>
    </w:p>
    <w:p>
      <w:pPr>
        <w:ind w:left="0"/>
        <w:spacing w:line="360" w:lineRule="exact"/>
        <w:rPr>
          <w:rFonts w:ascii="宋体" w:hAnsi="宋体" w:cs="Times New Roman"/>
        </w:rPr>
      </w:pPr>
      <w:r>
        <w:rPr>
          <w:rFonts w:ascii="宋体" w:hAnsi="宋体" w:cs="Times New Roman"/>
        </w:rPr>
      </w:r>
      <w:r/>
    </w:p>
    <w:tbl>
      <w:tblPr>
        <w:tblStyle w:val="843"/>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36"/>
        <w:gridCol w:w="1965"/>
        <w:gridCol w:w="2174"/>
        <w:gridCol w:w="2320"/>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b/>
                <w:sz w:val="21"/>
                <w:szCs w:val="21"/>
              </w:rPr>
            </w:pPr>
            <w:r>
              <w:rPr>
                <w:b/>
                <w:sz w:val="21"/>
                <w:szCs w:val="21"/>
              </w:rPr>
              <w:t xml:space="preserve">甲方</w:t>
            </w:r>
            <w:r>
              <w:rPr>
                <w:rFonts w:hint="eastAsia"/>
                <w:b/>
                <w:sz w:val="21"/>
                <w:szCs w:val="21"/>
              </w:rPr>
              <w:t xml:space="preserve">（采购人</w:t>
            </w:r>
            <w:r>
              <w:rPr>
                <w:rFonts w:hint="eastAsia" w:ascii="宋体" w:hAnsi="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b/>
                <w:sz w:val="21"/>
                <w:szCs w:val="21"/>
              </w:rPr>
            </w:pPr>
            <w:r>
              <w:rPr>
                <w:b/>
                <w:sz w:val="21"/>
                <w:szCs w:val="21"/>
              </w:rPr>
              <w:t xml:space="preserve">乙方</w:t>
            </w:r>
            <w:r>
              <w:rPr>
                <w:rFonts w:hint="eastAsia"/>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单位名称</w:t>
            </w:r>
            <w:r/>
          </w:p>
          <w:p>
            <w:pPr>
              <w:ind w:left="0"/>
              <w:jc w:val="center"/>
              <w:spacing w:line="300" w:lineRule="exact"/>
              <w:rPr>
                <w:sz w:val="21"/>
                <w:szCs w:val="21"/>
              </w:rPr>
            </w:pPr>
            <w:r>
              <w:rPr>
                <w:rFonts w:hint="eastAsia"/>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法定代表人</w:t>
            </w:r>
            <w:r>
              <w:rPr>
                <w:rFonts w:hint="eastAsia"/>
                <w:sz w:val="21"/>
                <w:szCs w:val="21"/>
              </w:rPr>
              <w:t xml:space="preserve">或其</w:t>
            </w:r>
            <w:r>
              <w:rPr>
                <w:sz w:val="21"/>
                <w:szCs w:val="21"/>
              </w:rPr>
              <w:t xml:space="preserve">委托代理人</w:t>
            </w:r>
            <w:r/>
          </w:p>
          <w:p>
            <w:pPr>
              <w:ind w:left="0"/>
              <w:jc w:val="center"/>
              <w:spacing w:line="300" w:lineRule="exact"/>
              <w:rPr>
                <w:sz w:val="21"/>
                <w:szCs w:val="21"/>
              </w:rPr>
            </w:pPr>
            <w:r>
              <w:rPr>
                <w:rFonts w:hint="eastAsia"/>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zCs w:val="21"/>
              </w:rPr>
            </w:pPr>
            <w:r>
              <w:rPr>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sz w:val="21"/>
                <w:szCs w:val="21"/>
              </w:rPr>
            </w:pPr>
            <w:r>
              <w:rPr>
                <w:rFonts w:hint="eastAsia"/>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sz w:val="21"/>
                <w:szCs w:val="21"/>
              </w:rPr>
            </w:pPr>
            <w:r>
              <w:rPr>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sz w:val="21"/>
                <w:szCs w:val="21"/>
              </w:rPr>
            </w:pPr>
            <w:r>
              <w:rPr>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66" w:line="360" w:lineRule="auto"/>
              <w:rPr>
                <w:rFonts w:ascii="Times New Roman" w:hAnsi="Times New Roman" w:cs="Times New Roman"/>
                <w:spacing w:val="20"/>
                <w:sz w:val="21"/>
                <w:szCs w:val="21"/>
              </w:rPr>
            </w:pPr>
            <w:r>
              <w:rPr>
                <w:rFonts w:hint="eastAsia" w:ascii="宋体" w:hAnsi="宋体" w:cs="Times New Roman"/>
                <w:sz w:val="21"/>
                <w:szCs w:val="21"/>
              </w:rPr>
              <w:t xml:space="preserve">注：涉及联合体或其他合同主体的信息应按上表格式加列。</w:t>
            </w:r>
            <w:r/>
          </w:p>
        </w:tc>
      </w:tr>
    </w:tbl>
    <w:p>
      <w:pPr>
        <w:ind w:left="0"/>
        <w:spacing w:line="360" w:lineRule="auto"/>
        <w:rPr>
          <w:rFonts w:ascii="宋体" w:hAnsi="宋体"/>
          <w:sz w:val="21"/>
        </w:rPr>
      </w:pPr>
      <w:r>
        <w:rPr>
          <w:rFonts w:ascii="宋体" w:hAnsi="宋体"/>
          <w:sz w:val="21"/>
        </w:rPr>
      </w:r>
      <w:r/>
    </w:p>
    <w:p>
      <w:pPr>
        <w:ind w:left="0"/>
        <w:rPr>
          <w:rFonts w:ascii="宋体" w:hAnsi="宋体"/>
          <w:b/>
          <w:sz w:val="32"/>
          <w:szCs w:val="32"/>
        </w:rPr>
      </w:pPr>
      <w:r>
        <w:rPr>
          <w:rFonts w:ascii="宋体" w:hAnsi="宋体"/>
          <w:b/>
          <w:sz w:val="32"/>
          <w:szCs w:val="32"/>
        </w:rPr>
      </w:r>
      <w:r/>
    </w:p>
    <w:p>
      <w:pPr>
        <w:pStyle w:val="891"/>
        <w:ind w:left="400" w:firstLine="883"/>
        <w:rPr>
          <w:rFonts w:ascii="宋体" w:hAnsi="宋体"/>
          <w:b/>
          <w:sz w:val="44"/>
          <w:szCs w:val="22"/>
        </w:rPr>
      </w:pPr>
      <w:r>
        <w:rPr>
          <w:rFonts w:hint="eastAsia" w:ascii="宋体" w:hAnsi="宋体"/>
          <w:b/>
          <w:sz w:val="44"/>
          <w:szCs w:val="22"/>
        </w:rPr>
        <w:br w:type="page" w:clear="all"/>
      </w:r>
      <w:r/>
    </w:p>
    <w:p>
      <w:pPr>
        <w:pStyle w:val="833"/>
        <w:ind w:left="0" w:firstLine="0"/>
        <w:jc w:val="center"/>
        <w:rPr>
          <w:rFonts w:ascii="宋体" w:hAnsi="宋体"/>
          <w:b/>
          <w:sz w:val="44"/>
          <w:szCs w:val="22"/>
        </w:rPr>
      </w:pPr>
      <w:r/>
      <w:bookmarkStart w:id="147" w:name="_Toc479"/>
      <w:r>
        <w:rPr>
          <w:rFonts w:hint="eastAsia" w:ascii="宋体" w:hAnsi="宋体"/>
          <w:b/>
          <w:sz w:val="44"/>
          <w:szCs w:val="22"/>
        </w:rPr>
        <w:t xml:space="preserve">第六章 </w:t>
      </w:r>
      <w:bookmarkStart w:id="148" w:name="评分要点"/>
      <w:r/>
      <w:bookmarkEnd w:id="148"/>
      <w:r>
        <w:rPr>
          <w:rFonts w:hint="eastAsia" w:ascii="宋体" w:hAnsi="宋体"/>
          <w:b/>
          <w:sz w:val="44"/>
          <w:szCs w:val="22"/>
        </w:rPr>
        <w:t xml:space="preserve">评标办法和评分标准</w:t>
      </w:r>
      <w:bookmarkEnd w:id="143"/>
      <w:r/>
      <w:bookmarkEnd w:id="144"/>
      <w:r/>
      <w:bookmarkEnd w:id="145"/>
      <w:r/>
      <w:bookmarkEnd w:id="147"/>
      <w:r/>
      <w:r/>
    </w:p>
    <w:p>
      <w:pPr>
        <w:ind w:left="0" w:firstLine="422"/>
        <w:spacing w:line="360" w:lineRule="auto"/>
        <w:rPr>
          <w:rFonts w:ascii="宋体" w:hAnsi="宋体"/>
          <w:b/>
          <w:sz w:val="21"/>
          <w:szCs w:val="21"/>
        </w:rPr>
      </w:pPr>
      <w:r/>
      <w:bookmarkStart w:id="149" w:name="_Toc16264"/>
      <w:r/>
      <w:bookmarkStart w:id="150" w:name="_Toc17476"/>
      <w:r/>
      <w:bookmarkStart w:id="151" w:name="_Toc698"/>
      <w:r>
        <w:rPr>
          <w:rFonts w:hint="eastAsia" w:ascii="宋体" w:hAnsi="宋体"/>
          <w:b/>
          <w:sz w:val="21"/>
          <w:szCs w:val="21"/>
        </w:rPr>
        <w:t xml:space="preserve">一、评标办法：</w:t>
      </w:r>
      <w:bookmarkEnd w:id="149"/>
      <w:r/>
      <w:bookmarkEnd w:id="150"/>
      <w:r/>
      <w:bookmarkEnd w:id="15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szCs w:val="21"/>
        </w:rPr>
      </w:pPr>
      <w:r>
        <w:rPr>
          <w:rFonts w:hint="eastAsia" w:ascii="宋体" w:hAnsi="宋体"/>
          <w:sz w:val="21"/>
        </w:rPr>
        <w:t xml:space="preserve">4.针对中小型企业、残疾人福利企业和监狱企业的评审：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和《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本项目为面向中小企业预留采购份额项目，不再执行价格评审优惠的扶持政策，且供应商提供服务的人员应为依照《中华人民共和国劳动合同法》订立劳动合同的从业人员。</w:t>
      </w:r>
      <w:r/>
    </w:p>
    <w:p>
      <w:pPr>
        <w:ind w:left="0" w:firstLine="422"/>
        <w:spacing w:line="360" w:lineRule="auto"/>
        <w:rPr>
          <w:rFonts w:ascii="宋体" w:hAnsi="宋体"/>
          <w:sz w:val="21"/>
        </w:rPr>
      </w:pPr>
      <w:r>
        <w:rPr>
          <w:rFonts w:hint="eastAsia" w:ascii="宋体" w:hAnsi="宋体"/>
          <w:b/>
          <w:color w:val="ff0000"/>
          <w:sz w:val="21"/>
          <w:szCs w:val="21"/>
        </w:rPr>
        <w:t xml:space="preserve">投标人若进行分包，应提供分包意向协议（详见第三章），并且分包意向协议中中小企业合同金额必须达到招标文件要求的比例；应提供《中小企业声明函》或《残疾人福利性单位声明函》或省级以上监狱管理局、戒毒管理局（含新疆生产建设兵团）出具的属于监狱企业的证明文件。</w:t>
      </w:r>
      <w:r/>
    </w:p>
    <w:p>
      <w:pPr>
        <w:ind w:left="0" w:firstLine="422"/>
        <w:spacing w:line="360" w:lineRule="auto"/>
        <w:rPr>
          <w:rFonts w:ascii="宋体" w:hAnsi="宋体"/>
          <w:sz w:val="21"/>
        </w:rPr>
      </w:pPr>
      <w:r>
        <w:rPr>
          <w:rFonts w:hint="eastAsia" w:ascii="宋体" w:hAnsi="宋体"/>
          <w:b/>
          <w:color w:val="ff0000"/>
          <w:sz w:val="21"/>
          <w:szCs w:val="21"/>
        </w:rPr>
        <w:t xml:space="preserve">投标人若未进行分包，应提供《中小企业声明函》或《残疾人福利性单位声明函》或省级以上监狱管理局、戒毒管理局（含新疆生产建设兵团）出具的属于监狱企业的证明文件。</w:t>
      </w:r>
      <w:r/>
    </w:p>
    <w:p>
      <w:pPr>
        <w:ind w:left="0" w:firstLine="420"/>
        <w:spacing w:line="360" w:lineRule="auto"/>
        <w:rPr>
          <w:rFonts w:ascii="宋体" w:hAnsi="宋体"/>
          <w:sz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cs="Times New Roman"/>
          <w:b/>
          <w:sz w:val="21"/>
          <w:szCs w:val="21"/>
        </w:rPr>
      </w:pPr>
      <w:r>
        <w:rPr>
          <w:rFonts w:hint="eastAsia" w:ascii="宋体" w:hAnsi="宋体" w:cs="Times New Roman"/>
          <w:b/>
          <w:sz w:val="21"/>
          <w:szCs w:val="21"/>
        </w:rPr>
        <w:t xml:space="preserve">二、评分标准：</w:t>
      </w:r>
      <w:r/>
    </w:p>
    <w:tbl>
      <w:tblPr>
        <w:tblStyle w:val="843"/>
        <w:tblpPr w:horzAnchor="text" w:tblpXSpec="left" w:vertAnchor="text" w:tblpY="1" w:leftFromText="180" w:topFromText="0" w:rightFromText="180" w:bottomFromText="0"/>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（25分）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第一步：投标报价低于或等于财政预算价格（或最高限价）的，为有效投标报价。超财政预算（或最高限价）的投标报价为无效投标报价。</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cs="Times New Roman"/>
                <w:sz w:val="21"/>
                <w:szCs w:val="24"/>
              </w:rPr>
            </w:pPr>
            <w:r>
              <w:rPr>
                <w:rFonts w:hint="eastAsia" w:ascii="宋体" w:hAnsi="宋体" w:cs="Times New Roman"/>
                <w:color w:val="000000"/>
                <w:sz w:val="21"/>
                <w:szCs w:val="21"/>
              </w:rPr>
              <w:t xml:space="preserve">投标报价得分＝（评标基准价/投标报价）×25％×100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s="Times New Roman"/>
                <w:color w:val="000000"/>
                <w:sz w:val="21"/>
                <w:szCs w:val="21"/>
              </w:rPr>
              <w:t xml:space="preserve">25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（75分）</w:t>
            </w:r>
            <w:r/>
          </w:p>
        </w:tc>
        <w:tc>
          <w:tcPr>
            <w:tcW w:w="1417"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s="Times New Roman"/>
                <w:color w:val="000000"/>
                <w:sz w:val="21"/>
                <w:szCs w:val="21"/>
              </w:rPr>
              <w:t xml:space="preserve">对本项目管理的总体设想</w:t>
            </w:r>
            <w:r/>
          </w:p>
        </w:tc>
        <w:tc>
          <w:tcPr>
            <w:tcW w:w="4678"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投标人根据本项目特点，制定下列内容。</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方案项目特点与需求分析；</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ascii="宋体" w:hAnsi="宋体" w:cs="Times New Roman"/>
                <w:color w:val="000000"/>
                <w:sz w:val="21"/>
                <w:szCs w:val="21"/>
              </w:rPr>
              <w:t xml:space="preserve">.</w:t>
            </w:r>
            <w:r>
              <w:rPr>
                <w:rFonts w:hint="eastAsia" w:ascii="宋体" w:hAnsi="宋体" w:cs="Times New Roman"/>
                <w:sz w:val="21"/>
                <w:szCs w:val="21"/>
              </w:rPr>
              <w:t xml:space="preserve">物业服务整体设想及策划</w:t>
            </w:r>
            <w:r>
              <w:rPr>
                <w:rFonts w:hint="eastAsia" w:ascii="宋体" w:hAnsi="宋体" w:cs="Times New Roman"/>
                <w:color w:val="000000"/>
                <w:sz w:val="21"/>
                <w:szCs w:val="21"/>
              </w:rPr>
              <w:t xml:space="preserve">；</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ascii="宋体" w:hAnsi="宋体" w:cs="Times New Roman"/>
                <w:color w:val="000000"/>
                <w:sz w:val="21"/>
                <w:szCs w:val="21"/>
              </w:rPr>
              <w:t xml:space="preserve">.</w:t>
            </w:r>
            <w:r>
              <w:rPr>
                <w:rFonts w:hint="eastAsia" w:ascii="宋体" w:hAnsi="宋体" w:cs="Times New Roman"/>
                <w:sz w:val="21"/>
                <w:szCs w:val="21"/>
              </w:rPr>
              <w:t xml:space="preserve">拟采用的管理模式及服务理念；</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项目内部管理机制；</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lang w:val="en-US" w:eastAsia="zh-CN"/>
              </w:rPr>
              <w:t xml:space="preserve">.</w:t>
            </w:r>
            <w:r>
              <w:rPr>
                <w:rFonts w:hint="eastAsia" w:ascii="宋体" w:hAnsi="宋体" w:cs="Times New Roman"/>
                <w:sz w:val="21"/>
                <w:szCs w:val="21"/>
              </w:rPr>
              <w:t xml:space="preserve">整体运作流程与计划。</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rPr>
                <w:rFonts w:hint="eastAsia" w:ascii="宋体" w:hAnsi="宋体"/>
                <w:color w:val="000000"/>
                <w:sz w:val="21"/>
                <w:szCs w:val="21"/>
                <w:lang w:bidi="ar"/>
              </w:rPr>
              <w:t xml:space="preserve">本项最高得</w:t>
            </w:r>
            <w:r>
              <w:rPr>
                <w:rFonts w:hint="default" w:ascii="宋体" w:hAnsi="宋体"/>
                <w:color w:val="000000"/>
                <w:sz w:val="21"/>
                <w:szCs w:val="21"/>
                <w:highlight w:val="yellow"/>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10</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项目</w:t>
            </w:r>
            <w:r>
              <w:rPr>
                <w:rFonts w:ascii="宋体" w:hAnsi="宋体" w:cs="Times New Roman"/>
                <w:sz w:val="21"/>
                <w:szCs w:val="21"/>
              </w:rPr>
              <w:t xml:space="preserve">管理</w:t>
            </w:r>
            <w:r>
              <w:rPr>
                <w:rFonts w:hint="eastAsia" w:ascii="宋体" w:hAnsi="宋体" w:cs="Times New Roman"/>
                <w:sz w:val="21"/>
                <w:szCs w:val="21"/>
              </w:rPr>
              <w:t xml:space="preserve">服务</w:t>
            </w:r>
            <w:r>
              <w:rPr>
                <w:rFonts w:ascii="宋体" w:hAnsi="宋体" w:cs="Times New Roman"/>
                <w:sz w:val="21"/>
                <w:szCs w:val="21"/>
              </w:rPr>
              <w:t xml:space="preserve">制度； </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服务人员履职评价及考核制度</w:t>
            </w:r>
            <w:r>
              <w:rPr>
                <w:rFonts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财务及</w:t>
            </w:r>
            <w:r>
              <w:rPr>
                <w:rFonts w:ascii="宋体" w:hAnsi="宋体" w:cs="Times New Roman"/>
                <w:sz w:val="21"/>
                <w:szCs w:val="21"/>
              </w:rPr>
              <w:t xml:space="preserve">合同管理制度</w:t>
            </w:r>
            <w:r>
              <w:rPr>
                <w:rFonts w:hint="eastAsia" w:ascii="宋体" w:hAnsi="宋体" w:cs="Times New Roman"/>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.客户关系管理制度</w:t>
            </w:r>
            <w:r>
              <w:rPr>
                <w:rFonts w:hint="eastAsia" w:ascii="宋体" w:hAnsi="宋体" w:cs="Times New Roman"/>
                <w:sz w:val="21"/>
                <w:szCs w:val="21"/>
              </w:rPr>
              <w:t xml:space="preserve">；</w:t>
            </w:r>
            <w:r>
              <w:rPr>
                <w:rFonts w:ascii="宋体" w:hAnsi="宋体" w:cs="Times New Roman"/>
                <w:sz w:val="21"/>
                <w:szCs w:val="21"/>
              </w:rPr>
              <w:t xml:space="preserve"> </w:t>
            </w:r>
            <w:r/>
          </w:p>
          <w:p>
            <w:pPr>
              <w:ind w:left="0"/>
              <w:widowControl w:val="off"/>
              <w:rPr>
                <w:rFonts w:ascii="宋体" w:hAnsi="宋体" w:cs="Times New Roman"/>
                <w:sz w:val="21"/>
                <w:szCs w:val="21"/>
              </w:rPr>
            </w:pPr>
            <w:r>
              <w:rPr>
                <w:rFonts w:hint="eastAsia" w:ascii="宋体" w:hAnsi="宋体" w:cs="Times New Roman"/>
                <w:color w:val="000000"/>
                <w:sz w:val="21"/>
                <w:szCs w:val="21"/>
              </w:rPr>
              <w:t xml:space="preserve">5</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档案管理制度</w:t>
            </w:r>
            <w:r>
              <w:rPr>
                <w:rFonts w:hint="eastAsia" w:ascii="宋体" w:hAnsi="宋体" w:cs="Times New Roman"/>
                <w:sz w:val="21"/>
                <w:szCs w:val="21"/>
              </w:rPr>
              <w:t xml:space="preserve">；</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rPr>
                <w:rFonts w:hint="eastAsia" w:ascii="宋体" w:hAnsi="宋体"/>
                <w:color w:val="000000"/>
                <w:sz w:val="21"/>
                <w:szCs w:val="21"/>
                <w:lang w:bidi="ar"/>
              </w:rPr>
              <w:t xml:space="preserve">本项最高得</w:t>
            </w:r>
            <w:r>
              <w:rPr>
                <w:rFonts w:hint="default" w:ascii="宋体" w:hAnsi="宋体"/>
                <w:color w:val="000000"/>
                <w:sz w:val="21"/>
                <w:szCs w:val="21"/>
                <w:highlight w:val="yellow"/>
                <w:lang w:bidi="ar"/>
              </w:rPr>
              <w:t xml:space="preserve">10</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10</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ascii="宋体" w:hAnsi="宋体" w:cs="Times New Roman"/>
                <w:sz w:val="21"/>
                <w:szCs w:val="21"/>
              </w:rPr>
              <w:t xml:space="preserve">.</w:t>
            </w:r>
            <w:r>
              <w:rPr>
                <w:rFonts w:hint="eastAsia" w:ascii="宋体" w:hAnsi="宋体" w:cs="Times New Roman"/>
                <w:sz w:val="21"/>
                <w:szCs w:val="21"/>
              </w:rPr>
              <w:t xml:space="preserve">安保消防实施方案</w:t>
            </w:r>
            <w:r>
              <w:rPr>
                <w:rFonts w:hint="eastAsia" w:ascii="宋体" w:hAnsi="宋体" w:cs="Times New Roman"/>
                <w:color w:val="000000"/>
                <w:sz w:val="21"/>
                <w:szCs w:val="21"/>
              </w:rPr>
              <w:t xml:space="preserve">；</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ascii="宋体" w:hAnsi="宋体" w:cs="Times New Roman"/>
                <w:sz w:val="21"/>
                <w:szCs w:val="21"/>
              </w:rPr>
              <w:t xml:space="preserve">.</w:t>
            </w:r>
            <w:r>
              <w:rPr>
                <w:rFonts w:hint="eastAsia" w:ascii="宋体" w:hAnsi="宋体" w:cs="Times New Roman"/>
                <w:sz w:val="21"/>
                <w:szCs w:val="21"/>
              </w:rPr>
              <w:t xml:space="preserve">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ascii="宋体" w:hAnsi="宋体" w:cs="Times New Roman"/>
                <w:sz w:val="21"/>
                <w:szCs w:val="21"/>
              </w:rPr>
              <w:t xml:space="preserve">.</w:t>
            </w:r>
            <w:r>
              <w:rPr>
                <w:rFonts w:hint="eastAsia" w:ascii="宋体" w:hAnsi="宋体" w:cs="Times New Roman"/>
                <w:sz w:val="21"/>
                <w:szCs w:val="21"/>
              </w:rPr>
              <w:t xml:space="preserve">餐饮厨房服务方案；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ascii="宋体" w:hAnsi="宋体" w:cs="Times New Roman"/>
                <w:sz w:val="21"/>
                <w:szCs w:val="21"/>
              </w:rPr>
              <w:t xml:space="preserve">.</w:t>
            </w:r>
            <w:r>
              <w:rPr>
                <w:rFonts w:hint="eastAsia" w:ascii="宋体" w:hAnsi="宋体" w:cs="Times New Roman"/>
                <w:sz w:val="21"/>
                <w:szCs w:val="21"/>
              </w:rPr>
              <w:t xml:space="preserve">客服（会务）服务方案；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5.工程管理方案；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6.人员调剂能力和方案；</w:t>
            </w:r>
            <w:r/>
          </w:p>
          <w:p>
            <w:pPr>
              <w:ind w:left="0"/>
              <w:widowControl w:val="off"/>
              <w:rPr>
                <w:rFonts w:ascii="宋体" w:hAnsi="宋体" w:cs="Times New Roman"/>
                <w:sz w:val="21"/>
                <w:szCs w:val="21"/>
              </w:rPr>
            </w:pPr>
            <w:r>
              <w:rPr>
                <w:rFonts w:hint="eastAsia" w:ascii="宋体" w:hAnsi="宋体" w:cs="Times New Roman"/>
                <w:sz w:val="21"/>
                <w:szCs w:val="21"/>
              </w:rPr>
              <w:t xml:space="preserve">7.进退场交接方案；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8.智能化管理方案；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9.机械车库管理方案；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10.停车场管理方案；</w:t>
            </w:r>
            <w:r/>
          </w:p>
          <w:p>
            <w:pPr>
              <w:ind w:left="0"/>
              <w:widowControl w:val="off"/>
              <w:rPr>
                <w:rFonts w:cs="Times New Roman"/>
                <w:sz w:val="21"/>
                <w:szCs w:val="24"/>
              </w:rPr>
            </w:pPr>
            <w:r>
              <w:rPr>
                <w:rFonts w:hint="eastAsia" w:ascii="宋体" w:hAnsi="宋体" w:cs="Times New Roman"/>
                <w:sz w:val="21"/>
                <w:szCs w:val="21"/>
              </w:rPr>
              <w:t xml:space="preserve">11.垃圾分类管理方案。</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rPr>
                <w:rFonts w:hint="eastAsia" w:ascii="宋体" w:hAnsi="宋体"/>
                <w:color w:val="000000"/>
                <w:sz w:val="21"/>
                <w:szCs w:val="21"/>
                <w:lang w:bidi="ar"/>
              </w:rPr>
              <w:t xml:space="preserve">本项最高得</w:t>
            </w:r>
            <w:r>
              <w:rPr>
                <w:rFonts w:hint="eastAsia" w:ascii="宋体" w:hAnsi="宋体"/>
                <w:color w:val="000000"/>
                <w:sz w:val="21"/>
                <w:szCs w:val="21"/>
                <w:highlight w:val="yellow"/>
                <w:lang w:val="en-US" w:eastAsia="zh-CN" w:bidi="ar"/>
              </w:rPr>
              <w:t xml:space="preserve">22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22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应急处理预案</w:t>
            </w:r>
            <w:r/>
          </w:p>
        </w:tc>
        <w:tc>
          <w:tcPr>
            <w:tcW w:w="4678"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投标人根据本项目特点，制定下列应急处理预案。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1.火灾应急处理预案；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2.恶劣天气保障预案；</w:t>
            </w:r>
            <w:r/>
          </w:p>
          <w:p>
            <w:pPr>
              <w:ind w:left="0"/>
              <w:widowControl w:val="off"/>
              <w:rPr>
                <w:rFonts w:ascii="宋体" w:hAnsi="宋体" w:cs="Times New Roman"/>
                <w:sz w:val="21"/>
                <w:szCs w:val="21"/>
              </w:rPr>
            </w:pPr>
            <w:r>
              <w:rPr>
                <w:rFonts w:hint="eastAsia" w:ascii="宋体" w:hAnsi="宋体" w:cs="Times New Roman"/>
                <w:sz w:val="21"/>
                <w:szCs w:val="21"/>
              </w:rPr>
              <w:t xml:space="preserve">3.治安应急处理预案；</w:t>
            </w:r>
            <w:r/>
          </w:p>
          <w:p>
            <w:pPr>
              <w:ind w:left="0"/>
              <w:widowControl w:val="off"/>
              <w:rPr>
                <w:rFonts w:ascii="宋体" w:hAnsi="宋体" w:cs="Times New Roman"/>
                <w:sz w:val="21"/>
                <w:szCs w:val="21"/>
              </w:rPr>
            </w:pPr>
            <w:r>
              <w:rPr>
                <w:rFonts w:hint="eastAsia" w:ascii="宋体" w:hAnsi="宋体" w:cs="Times New Roman"/>
                <w:sz w:val="21"/>
                <w:szCs w:val="21"/>
              </w:rPr>
              <w:t xml:space="preserve">4.设施设备应急处理预案。</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上述每项应逐条叙述，内容全面合理、可行性强、操作性强、贴合项目实际的得2分；内容基本合理、具有一定的可行性、具有一定的操作性、与项目实际基本贴合的得1分；每项叙述内容完全脱离采购需求或未作完整叙述的不得分。</w:t>
            </w:r>
            <w:r>
              <w:rPr>
                <w:rFonts w:hint="eastAsia" w:ascii="宋体" w:hAnsi="宋体"/>
                <w:color w:val="000000"/>
                <w:sz w:val="21"/>
                <w:szCs w:val="21"/>
                <w:lang w:bidi="ar"/>
              </w:rPr>
              <w:t xml:space="preserve">本项最高得</w:t>
            </w:r>
            <w:r>
              <w:rPr>
                <w:rFonts w:hint="eastAsia" w:ascii="宋体" w:hAnsi="宋体"/>
                <w:color w:val="000000"/>
                <w:sz w:val="21"/>
                <w:szCs w:val="21"/>
                <w:highlight w:val="yellow"/>
                <w:lang w:val="en-US" w:eastAsia="zh-CN"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▲项目经理</w:t>
            </w:r>
            <w:r/>
          </w:p>
        </w:tc>
        <w:tc>
          <w:tcPr>
            <w:tcW w:w="4678"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投标人拟派的项目经理具备：</w:t>
            </w:r>
            <w:r>
              <w:rPr>
                <w:rFonts w:hint="eastAsia" w:ascii="宋体" w:hAnsi="宋体" w:cs="Times New Roman"/>
                <w:b/>
                <w:color w:val="000000"/>
                <w:sz w:val="21"/>
                <w:szCs w:val="21"/>
              </w:rPr>
              <w:t xml:space="preserve">（中标后必须在本项目工作）</w:t>
            </w:r>
            <w:r/>
          </w:p>
          <w:p>
            <w:pPr>
              <w:numPr>
                <w:ilvl w:val="0"/>
                <w:numId w:val="2"/>
              </w:numPr>
              <w:widowControl w:val="off"/>
              <w:rPr>
                <w:rFonts w:ascii="宋体" w:hAnsi="宋体" w:cs="Times New Roman"/>
                <w:color w:val="000000"/>
                <w:sz w:val="21"/>
                <w:szCs w:val="21"/>
                <w:highlight w:val="yellow"/>
              </w:rPr>
            </w:pPr>
            <w:r>
              <w:rPr>
                <w:rFonts w:hint="eastAsia" w:ascii="宋体" w:hAnsi="宋体" w:cs="Times New Roman"/>
                <w:color w:val="000000"/>
                <w:sz w:val="21"/>
                <w:szCs w:val="21"/>
              </w:rPr>
              <w:t xml:space="preserve">本科及以上学历证书；</w:t>
            </w:r>
            <w:r/>
          </w:p>
          <w:p>
            <w:pPr>
              <w:numPr>
                <w:ilvl w:val="0"/>
                <w:numId w:val="2"/>
              </w:numPr>
              <w:widowControl w:val="off"/>
              <w:rPr>
                <w:rFonts w:ascii="宋体" w:hAnsi="宋体" w:cs="Times New Roman"/>
                <w:color w:val="000000"/>
                <w:sz w:val="21"/>
                <w:szCs w:val="21"/>
              </w:rPr>
            </w:pPr>
            <w:r>
              <w:rPr>
                <w:rFonts w:hint="eastAsia" w:ascii="宋体" w:hAnsi="宋体" w:cs="Times New Roman"/>
                <w:color w:val="000000"/>
                <w:sz w:val="21"/>
                <w:szCs w:val="21"/>
              </w:rPr>
              <w:t xml:space="preserve">红十字会颁发的救护培训证书。</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每项得</w:t>
            </w:r>
            <w:r>
              <w:rPr>
                <w:rFonts w:ascii="宋体" w:hAnsi="宋体" w:cs="Times New Roman"/>
                <w:color w:val="000000"/>
                <w:sz w:val="21"/>
                <w:szCs w:val="21"/>
              </w:rPr>
              <w:t xml:space="preserve"> </w:t>
            </w:r>
            <w:r>
              <w:rPr>
                <w:rFonts w:hint="eastAsia" w:ascii="宋体" w:hAnsi="宋体" w:cs="Times New Roman"/>
                <w:color w:val="000000"/>
                <w:sz w:val="21"/>
                <w:szCs w:val="21"/>
              </w:rPr>
              <w:t xml:space="preserve">1.5分，共3分。</w:t>
            </w:r>
            <w:r/>
          </w:p>
          <w:p>
            <w:pPr>
              <w:ind w:left="0"/>
              <w:widowControl w:val="off"/>
              <w:rPr>
                <w:rFonts w:ascii="宋体" w:hAnsi="宋体" w:cs="Times New Roman"/>
                <w:b/>
                <w:color w:val="000000"/>
                <w:sz w:val="21"/>
                <w:szCs w:val="21"/>
              </w:rPr>
            </w:pPr>
            <w:r>
              <w:rPr>
                <w:rFonts w:hint="eastAsia" w:ascii="宋体" w:hAnsi="宋体" w:cs="Times New Roman"/>
                <w:b/>
                <w:color w:val="000000"/>
                <w:sz w:val="21"/>
                <w:szCs w:val="21"/>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保安队长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投标人拟派本项目保安队长具备：</w:t>
            </w:r>
            <w:r>
              <w:rPr>
                <w:rFonts w:hint="eastAsia" w:ascii="宋体" w:hAnsi="宋体" w:cs="Times New Roman"/>
                <w:b/>
                <w:color w:val="000000"/>
                <w:sz w:val="21"/>
                <w:szCs w:val="21"/>
              </w:rPr>
              <w:t xml:space="preserve">（中标后必须在本项目工作）</w:t>
            </w:r>
            <w:r/>
          </w:p>
          <w:p>
            <w:pPr>
              <w:numPr>
                <w:ilvl w:val="0"/>
                <w:numId w:val="3"/>
              </w:numPr>
              <w:widowControl w:val="off"/>
              <w:rPr>
                <w:rFonts w:ascii="宋体" w:hAnsi="宋体" w:cs="Times New Roman"/>
                <w:color w:val="000000"/>
                <w:sz w:val="21"/>
                <w:szCs w:val="21"/>
              </w:rPr>
            </w:pPr>
            <w:r>
              <w:rPr>
                <w:rFonts w:hint="eastAsia" w:ascii="宋体" w:hAnsi="宋体" w:cs="Times New Roman"/>
                <w:color w:val="000000"/>
                <w:sz w:val="21"/>
                <w:szCs w:val="21"/>
              </w:rPr>
              <w:t xml:space="preserve">本科及以上学历证书；</w:t>
            </w:r>
            <w:r/>
          </w:p>
          <w:p>
            <w:pPr>
              <w:numPr>
                <w:ilvl w:val="0"/>
                <w:numId w:val="3"/>
              </w:numPr>
              <w:widowControl w:val="off"/>
              <w:rPr>
                <w:rFonts w:ascii="宋体" w:hAnsi="宋体" w:cs="Times New Roman"/>
                <w:color w:val="000000"/>
                <w:sz w:val="21"/>
                <w:szCs w:val="21"/>
              </w:rPr>
            </w:pPr>
            <w:r>
              <w:rPr>
                <w:rFonts w:hint="eastAsia" w:ascii="宋体" w:hAnsi="宋体" w:cs="Times New Roman"/>
                <w:color w:val="000000"/>
                <w:sz w:val="21"/>
                <w:szCs w:val="21"/>
              </w:rPr>
              <w:t xml:space="preserve">高级（国家职业资格三级）及以上保安员职业资格证书；</w:t>
            </w:r>
            <w:r/>
          </w:p>
          <w:p>
            <w:pPr>
              <w:numPr>
                <w:ilvl w:val="0"/>
                <w:numId w:val="3"/>
              </w:numPr>
              <w:widowControl w:val="off"/>
              <w:rPr>
                <w:rFonts w:ascii="宋体" w:hAnsi="宋体" w:cs="Times New Roman"/>
                <w:color w:val="000000"/>
                <w:sz w:val="21"/>
                <w:szCs w:val="21"/>
              </w:rPr>
            </w:pPr>
            <w:r>
              <w:rPr>
                <w:rFonts w:hint="eastAsia" w:ascii="宋体" w:hAnsi="宋体" w:cs="Times New Roman"/>
                <w:color w:val="000000"/>
                <w:sz w:val="21"/>
                <w:szCs w:val="21"/>
              </w:rPr>
              <w:t xml:space="preserve">红十字会颁发的救护培训证书。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分，共3分。</w:t>
            </w:r>
            <w:r/>
          </w:p>
          <w:p>
            <w:pPr>
              <w:ind w:left="0"/>
              <w:widowControl w:val="off"/>
              <w:rPr>
                <w:rFonts w:ascii="宋体" w:hAnsi="宋体" w:cs="Times New Roman"/>
                <w:sz w:val="21"/>
                <w:szCs w:val="21"/>
              </w:rPr>
            </w:pPr>
            <w:r>
              <w:rPr>
                <w:rFonts w:hint="eastAsia" w:ascii="宋体" w:hAnsi="宋体" w:cs="Times New Roman"/>
                <w:b/>
                <w:color w:val="000000"/>
                <w:sz w:val="21"/>
                <w:szCs w:val="21"/>
              </w:rPr>
              <w:t xml:space="preserve">注：投标文件内提供身份证扫描件、有效证书或证明扫描件、投标人为其缴纳的最新一期社保证明资料并加盖投标人公章，其中国家职业资格等级证书必须提供网上查询截图，否则不得分。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专职消防管理员</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投标人拟派本项目专职消防管理员具备：</w:t>
            </w:r>
            <w:r>
              <w:rPr>
                <w:rFonts w:hint="eastAsia" w:ascii="宋体" w:hAnsi="宋体" w:cs="Times New Roman"/>
                <w:b/>
                <w:color w:val="000000"/>
                <w:sz w:val="21"/>
                <w:szCs w:val="21"/>
              </w:rPr>
              <w:t xml:space="preserve">（中标后必须在本项目工作）</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本科及以上学历证书；</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2.具有2年及以上相关工作经验；</w:t>
            </w:r>
            <w:r/>
          </w:p>
          <w:p>
            <w:pPr>
              <w:ind w:left="0"/>
              <w:spacing w:line="360" w:lineRule="exact"/>
              <w:rPr>
                <w:rFonts w:ascii="Times New Roman" w:hAnsi="Times New Roman" w:cs="Times New Roman"/>
              </w:rPr>
            </w:pPr>
            <w:r>
              <w:rPr>
                <w:rFonts w:hint="eastAsia" w:ascii="宋体" w:hAnsi="宋体" w:cs="Times New Roman"/>
                <w:color w:val="000000"/>
                <w:sz w:val="21"/>
                <w:szCs w:val="21"/>
              </w:rPr>
              <w:t xml:space="preserve">3.红十字会颁发的救护培训证书。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分，共3分。</w:t>
            </w:r>
            <w:r/>
          </w:p>
          <w:p>
            <w:pPr>
              <w:ind w:left="0"/>
              <w:widowControl w:val="off"/>
              <w:rPr>
                <w:rFonts w:ascii="宋体" w:hAnsi="宋体" w:cs="Times New Roman"/>
                <w:sz w:val="21"/>
                <w:szCs w:val="21"/>
              </w:rPr>
            </w:pPr>
            <w:r>
              <w:rPr>
                <w:rFonts w:hint="eastAsia" w:ascii="宋体" w:hAnsi="宋体" w:cs="Times New Roman"/>
                <w:b/>
                <w:color w:val="000000"/>
                <w:sz w:val="21"/>
                <w:szCs w:val="21"/>
              </w:rPr>
              <w:t xml:space="preserve">注：投标文件内提供身份证扫描件、有效证书或证明扫描件、工作经验证明、投标人为其缴纳的最新一期社保证明资料并加盖投标人公章，否则不得分。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厨师长</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投标人拟派本项目厨师长具备：</w:t>
            </w:r>
            <w:r>
              <w:rPr>
                <w:rFonts w:hint="eastAsia" w:ascii="宋体" w:hAnsi="宋体" w:cs="Times New Roman"/>
                <w:b/>
                <w:color w:val="000000"/>
                <w:sz w:val="21"/>
                <w:szCs w:val="21"/>
              </w:rPr>
              <w:t xml:space="preserve">（中标后必须在本项目工作）</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烹饪相关专业大专及以上学历；</w:t>
            </w:r>
            <w:r/>
          </w:p>
          <w:p>
            <w:pPr>
              <w:ind w:left="0"/>
              <w:widowControl w:val="off"/>
              <w:rPr>
                <w:rFonts w:ascii="宋体" w:hAnsi="宋体" w:cs="Times New Roman"/>
                <w:color w:val="000000"/>
                <w:sz w:val="21"/>
                <w:szCs w:val="21"/>
              </w:rPr>
            </w:pPr>
            <w:r>
              <w:rPr>
                <w:rFonts w:ascii="宋体" w:hAnsi="宋体" w:cs="Times New Roman"/>
                <w:color w:val="000000"/>
                <w:sz w:val="21"/>
                <w:szCs w:val="21"/>
              </w:rPr>
              <w:t xml:space="preserve">2.3</w:t>
            </w:r>
            <w:r>
              <w:rPr>
                <w:rFonts w:hint="eastAsia" w:ascii="宋体" w:hAnsi="宋体" w:cs="Times New Roman"/>
                <w:color w:val="000000"/>
                <w:sz w:val="21"/>
                <w:szCs w:val="21"/>
              </w:rPr>
              <w:t xml:space="preserve">年或以上相关工作经验。</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w:t>
            </w:r>
            <w:r>
              <w:rPr>
                <w:rFonts w:ascii="宋体" w:hAnsi="宋体" w:cs="Times New Roman"/>
                <w:sz w:val="21"/>
                <w:szCs w:val="21"/>
              </w:rPr>
              <w:t xml:space="preserve">2</w:t>
            </w:r>
            <w:r>
              <w:rPr>
                <w:rFonts w:hint="eastAsia" w:ascii="宋体" w:hAnsi="宋体" w:cs="Times New Roman"/>
                <w:sz w:val="21"/>
                <w:szCs w:val="21"/>
              </w:rPr>
              <w:t xml:space="preserve">分。</w:t>
            </w:r>
            <w:r/>
          </w:p>
          <w:p>
            <w:pPr>
              <w:ind w:left="0"/>
              <w:spacing w:line="360" w:lineRule="exact"/>
              <w:rPr>
                <w:rFonts w:ascii="Times New Roman" w:hAnsi="Times New Roman" w:cs="Times New Roman"/>
              </w:rPr>
            </w:pPr>
            <w:r>
              <w:rPr>
                <w:rFonts w:hint="eastAsia" w:ascii="宋体" w:hAnsi="宋体" w:cs="Times New Roman"/>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ascii="宋体" w:hAnsi="宋体" w:cs="Times New Roman"/>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▲副</w:t>
            </w:r>
            <w:r>
              <w:rPr>
                <w:rFonts w:hint="eastAsia" w:ascii="宋体" w:hAnsi="宋体" w:cs="Times New Roman"/>
                <w:sz w:val="21"/>
                <w:szCs w:val="21"/>
              </w:rPr>
              <w:t xml:space="preserve">厨</w:t>
            </w:r>
            <w:r/>
          </w:p>
        </w:tc>
        <w:tc>
          <w:tcPr>
            <w:tcW w:w="4678" w:type="dxa"/>
            <w:vAlign w:val="center"/>
            <w:textDirection w:val="lrTb"/>
            <w:noWrap w:val="false"/>
          </w:tcPr>
          <w:p>
            <w:pPr>
              <w:ind w:left="0"/>
              <w:widowControl w:val="off"/>
              <w:rPr>
                <w:rFonts w:ascii="宋体" w:hAnsi="宋体" w:cs="Times New Roman"/>
                <w:sz w:val="21"/>
                <w:szCs w:val="21"/>
              </w:rPr>
            </w:pPr>
            <w:r>
              <w:rPr>
                <w:rFonts w:hint="eastAsia" w:ascii="宋体" w:hAnsi="宋体" w:cs="Times New Roman"/>
                <w:sz w:val="21"/>
                <w:szCs w:val="21"/>
              </w:rPr>
              <w:t xml:space="preserve">投标人拟派本项目</w:t>
            </w:r>
            <w:r>
              <w:rPr>
                <w:rFonts w:hint="eastAsia" w:ascii="宋体" w:hAnsi="宋体" w:cs="Times New Roman"/>
                <w:color w:val="000000"/>
                <w:sz w:val="21"/>
                <w:szCs w:val="21"/>
              </w:rPr>
              <w:t xml:space="preserve">副</w:t>
            </w:r>
            <w:r>
              <w:rPr>
                <w:rFonts w:hint="eastAsia" w:ascii="宋体" w:hAnsi="宋体" w:cs="Times New Roman"/>
                <w:sz w:val="21"/>
                <w:szCs w:val="21"/>
              </w:rPr>
              <w:t xml:space="preserve">厨具备：</w:t>
            </w:r>
            <w:r>
              <w:rPr>
                <w:rFonts w:hint="eastAsia" w:ascii="宋体" w:hAnsi="宋体" w:cs="Times New Roman"/>
                <w:b/>
                <w:color w:val="000000"/>
                <w:sz w:val="21"/>
                <w:szCs w:val="21"/>
              </w:rPr>
              <w:t xml:space="preserve">（中标后必须在本项目工作）</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ascii="宋体" w:hAnsi="宋体" w:cs="Times New Roman"/>
                <w:color w:val="000000"/>
                <w:sz w:val="21"/>
                <w:szCs w:val="21"/>
              </w:rPr>
              <w:t xml:space="preserve">.3</w:t>
            </w:r>
            <w:r>
              <w:rPr>
                <w:rFonts w:hint="eastAsia" w:ascii="宋体" w:hAnsi="宋体" w:cs="Times New Roman"/>
                <w:color w:val="000000"/>
                <w:sz w:val="21"/>
                <w:szCs w:val="21"/>
              </w:rPr>
              <w:t xml:space="preserve">年或以上相关工作经验。</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分，共1分。</w:t>
            </w:r>
            <w:r/>
          </w:p>
          <w:p>
            <w:pPr>
              <w:ind w:left="0"/>
              <w:spacing w:line="360" w:lineRule="exact"/>
              <w:rPr>
                <w:rFonts w:ascii="宋体" w:hAnsi="宋体" w:cs="Times New Roman"/>
                <w:b/>
                <w:color w:val="000000"/>
                <w:sz w:val="21"/>
                <w:szCs w:val="21"/>
              </w:rPr>
            </w:pPr>
            <w:r>
              <w:rPr>
                <w:rFonts w:hint="eastAsia" w:ascii="宋体" w:hAnsi="宋体" w:cs="Times New Roman"/>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工程主管</w:t>
            </w:r>
            <w:r/>
          </w:p>
        </w:tc>
        <w:tc>
          <w:tcPr>
            <w:tcW w:w="4678" w:type="dxa"/>
            <w:vAlign w:val="center"/>
            <w:textDirection w:val="lrTb"/>
            <w:noWrap w:val="false"/>
          </w:tcPr>
          <w:p>
            <w:pPr>
              <w:ind w:left="0"/>
              <w:widowControl w:val="off"/>
              <w:rPr>
                <w:rFonts w:ascii="宋体" w:hAnsi="宋体" w:cs="Times New Roman"/>
                <w:b/>
                <w:color w:val="000000"/>
                <w:sz w:val="21"/>
                <w:szCs w:val="21"/>
              </w:rPr>
            </w:pPr>
            <w:r>
              <w:rPr>
                <w:rFonts w:hint="eastAsia" w:ascii="宋体" w:hAnsi="宋体" w:cs="Times New Roman"/>
                <w:color w:val="000000"/>
                <w:sz w:val="21"/>
                <w:szCs w:val="21"/>
              </w:rPr>
              <w:t xml:space="preserve">投标人拟派本项目</w:t>
            </w:r>
            <w:r>
              <w:rPr>
                <w:rFonts w:hint="eastAsia" w:ascii="宋体" w:hAnsi="宋体" w:cs="Times New Roman"/>
                <w:sz w:val="21"/>
                <w:szCs w:val="21"/>
              </w:rPr>
              <w:t xml:space="preserve">工程主管</w:t>
            </w:r>
            <w:r>
              <w:rPr>
                <w:rFonts w:hint="eastAsia" w:ascii="宋体" w:hAnsi="宋体" w:cs="Times New Roman"/>
                <w:color w:val="000000"/>
                <w:sz w:val="21"/>
                <w:szCs w:val="21"/>
              </w:rPr>
              <w:t xml:space="preserve">具备：</w:t>
            </w:r>
            <w:r>
              <w:rPr>
                <w:rFonts w:hint="eastAsia" w:ascii="宋体" w:hAnsi="宋体" w:cs="Times New Roman"/>
                <w:b/>
                <w:color w:val="000000"/>
                <w:sz w:val="21"/>
                <w:szCs w:val="21"/>
              </w:rPr>
              <w:t xml:space="preserve">（中标后必须在本项目工作）</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ascii="宋体" w:hAnsi="宋体" w:cs="Times New Roman"/>
                <w:color w:val="000000"/>
                <w:sz w:val="21"/>
                <w:szCs w:val="21"/>
              </w:rPr>
              <w:t xml:space="preserve">.</w:t>
            </w:r>
            <w:r>
              <w:rPr>
                <w:rFonts w:hint="eastAsia" w:ascii="宋体" w:hAnsi="宋体" w:cs="Times New Roman"/>
                <w:sz w:val="21"/>
                <w:szCs w:val="21"/>
              </w:rPr>
              <w:t xml:space="preserve">工程相关专业</w:t>
            </w:r>
            <w:r>
              <w:rPr>
                <w:rFonts w:hint="eastAsia" w:ascii="宋体" w:hAnsi="宋体" w:cs="Times New Roman"/>
                <w:color w:val="000000"/>
                <w:sz w:val="21"/>
                <w:szCs w:val="21"/>
              </w:rPr>
              <w:t xml:space="preserve">大专及以上学历证书；</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ascii="宋体" w:hAnsi="宋体" w:cs="Times New Roman"/>
                <w:color w:val="000000"/>
                <w:sz w:val="21"/>
                <w:szCs w:val="21"/>
              </w:rPr>
              <w:t xml:space="preserve">.3</w:t>
            </w:r>
            <w:r>
              <w:rPr>
                <w:rFonts w:hint="eastAsia" w:ascii="宋体" w:hAnsi="宋体" w:cs="Times New Roman"/>
                <w:color w:val="000000"/>
                <w:sz w:val="21"/>
                <w:szCs w:val="21"/>
              </w:rPr>
              <w:t xml:space="preserve">年或以上相关工作经验；</w:t>
            </w:r>
            <w:r/>
          </w:p>
          <w:p>
            <w:pPr>
              <w:ind w:left="0"/>
              <w:spacing w:line="360" w:lineRule="exact"/>
              <w:rPr>
                <w:rFonts w:ascii="Times New Roman" w:hAnsi="Times New Roman" w:cs="Times New Roman"/>
              </w:rPr>
            </w:pPr>
            <w:r>
              <w:rPr>
                <w:rFonts w:hint="eastAsia" w:ascii="宋体" w:hAnsi="宋体" w:cs="Times New Roman"/>
                <w:color w:val="000000"/>
                <w:sz w:val="21"/>
                <w:szCs w:val="21"/>
              </w:rPr>
              <w:t xml:space="preserve">3.相关专业初级及以上职称；</w:t>
            </w:r>
            <w:r/>
          </w:p>
          <w:p>
            <w:pPr>
              <w:ind w:left="0"/>
              <w:spacing w:line="360" w:lineRule="exact"/>
              <w:rPr>
                <w:rFonts w:ascii="Times New Roman" w:hAnsi="Times New Roman" w:cs="Times New Roman"/>
              </w:rPr>
            </w:pPr>
            <w:r>
              <w:rPr>
                <w:rFonts w:hint="eastAsia" w:ascii="宋体" w:hAnsi="宋体" w:cs="Times New Roman"/>
                <w:color w:val="000000"/>
                <w:sz w:val="21"/>
                <w:szCs w:val="21"/>
              </w:rPr>
              <w:t xml:space="preserve">4.红十字会颁发的救护培训证书。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分，共4分。</w:t>
            </w:r>
            <w:r/>
          </w:p>
          <w:p>
            <w:pPr>
              <w:ind w:left="0"/>
              <w:spacing w:line="360" w:lineRule="exact"/>
              <w:rPr>
                <w:rFonts w:ascii="Times New Roman" w:hAnsi="Times New Roman" w:cs="Times New Roman"/>
              </w:rPr>
            </w:pPr>
            <w:r>
              <w:rPr>
                <w:rFonts w:hint="eastAsia" w:ascii="宋体" w:hAnsi="宋体" w:cs="Times New Roman"/>
                <w:b/>
                <w:color w:val="000000"/>
                <w:sz w:val="21"/>
                <w:szCs w:val="21"/>
              </w:rPr>
              <w:t xml:space="preserve">注：投标文件内提供身份证扫描件、有效证书或证明扫描件、投标人为其缴纳的最新一期社保证明资料并加盖投标人公章，否则不得分。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投标人自202</w:t>
            </w:r>
            <w:r>
              <w:rPr>
                <w:rFonts w:hint="eastAsia" w:ascii="宋体" w:hAnsi="宋体" w:cs="Times New Roman"/>
                <w:sz w:val="21"/>
                <w:szCs w:val="21"/>
                <w:lang w:bidi="zh-CN"/>
              </w:rPr>
              <w:t xml:space="preserve">3</w:t>
            </w:r>
            <w:r>
              <w:rPr>
                <w:rFonts w:hint="eastAsia" w:ascii="宋体" w:hAnsi="宋体" w:cs="Times New Roman"/>
                <w:sz w:val="21"/>
                <w:szCs w:val="21"/>
                <w:lang w:val="zh-CN" w:bidi="zh-CN"/>
              </w:rPr>
              <w:t xml:space="preserve">年1月1日以来（以颁发日期为准）获得过政府</w:t>
            </w:r>
            <w:r>
              <w:rPr>
                <w:rFonts w:hint="eastAsia" w:ascii="宋体" w:hAnsi="宋体" w:cs="Times New Roman"/>
                <w:sz w:val="21"/>
                <w:szCs w:val="21"/>
                <w:lang w:bidi="zh-CN"/>
              </w:rPr>
              <w:t xml:space="preserve">部门</w:t>
            </w:r>
            <w:r>
              <w:rPr>
                <w:rFonts w:hint="eastAsia" w:ascii="宋体" w:hAnsi="宋体" w:cs="Times New Roman"/>
                <w:sz w:val="21"/>
                <w:szCs w:val="21"/>
                <w:lang w:val="zh-CN" w:bidi="zh-CN"/>
              </w:rPr>
              <w:t xml:space="preserve">颁发的相关项目荣誉或表彰，</w:t>
            </w:r>
            <w:r>
              <w:rPr>
                <w:rFonts w:hint="eastAsia" w:ascii="宋体" w:hAnsi="宋体" w:cs="Times New Roman"/>
                <w:sz w:val="21"/>
                <w:szCs w:val="21"/>
                <w:lang w:bidi="zh-CN"/>
              </w:rPr>
              <w:t xml:space="preserve">每</w:t>
            </w:r>
            <w:r>
              <w:rPr>
                <w:rFonts w:hint="eastAsia" w:ascii="宋体" w:hAnsi="宋体" w:cs="Times New Roman"/>
                <w:sz w:val="21"/>
                <w:szCs w:val="21"/>
                <w:lang w:val="zh-CN" w:bidi="zh-CN"/>
              </w:rPr>
              <w:t xml:space="preserve">有一项得</w:t>
            </w:r>
            <w:r>
              <w:rPr>
                <w:rFonts w:ascii="宋体" w:hAnsi="宋体" w:cs="Times New Roman"/>
                <w:sz w:val="21"/>
                <w:szCs w:val="21"/>
                <w:lang w:bidi="zh-CN"/>
              </w:rPr>
              <w:t xml:space="preserve">1</w:t>
            </w:r>
            <w:r>
              <w:rPr>
                <w:rFonts w:hint="eastAsia" w:ascii="宋体" w:hAnsi="宋体" w:cs="Times New Roman"/>
                <w:sz w:val="21"/>
                <w:szCs w:val="21"/>
                <w:lang w:val="zh-CN" w:bidi="zh-CN"/>
              </w:rPr>
              <w:t xml:space="preserve">分，最高得</w:t>
            </w:r>
            <w:r>
              <w:rPr>
                <w:rFonts w:hint="eastAsia" w:ascii="宋体" w:hAnsi="宋体" w:cs="Times New Roman"/>
                <w:sz w:val="21"/>
                <w:szCs w:val="21"/>
                <w:lang w:bidi="zh-CN"/>
              </w:rPr>
              <w:t xml:space="preserve">2</w:t>
            </w:r>
            <w:r>
              <w:rPr>
                <w:rFonts w:hint="eastAsia" w:ascii="宋体" w:hAnsi="宋体" w:cs="Times New Roman"/>
                <w:sz w:val="21"/>
                <w:szCs w:val="21"/>
                <w:lang w:val="zh-CN" w:bidi="zh-CN"/>
              </w:rPr>
              <w:t xml:space="preserve">分。</w:t>
            </w:r>
            <w:r/>
          </w:p>
          <w:p>
            <w:pPr>
              <w:ind w:left="0"/>
              <w:widowControl w:val="off"/>
              <w:rPr>
                <w:rFonts w:ascii="宋体" w:hAnsi="宋体" w:cs="Times New Roman"/>
                <w:sz w:val="21"/>
                <w:szCs w:val="21"/>
              </w:rPr>
            </w:pPr>
            <w:r>
              <w:rPr>
                <w:rFonts w:hint="eastAsia" w:ascii="宋体" w:hAnsi="宋体" w:cs="Times New Roman"/>
                <w:b/>
                <w:sz w:val="21"/>
                <w:szCs w:val="21"/>
                <w:lang w:val="zh-CN" w:bidi="zh-CN"/>
              </w:rPr>
              <w:t xml:space="preserve">注：投标文件中须提供以上</w:t>
            </w:r>
            <w:r>
              <w:rPr>
                <w:rFonts w:hint="eastAsia" w:ascii="宋体" w:hAnsi="宋体" w:cs="Times New Roman"/>
                <w:b/>
                <w:sz w:val="21"/>
                <w:szCs w:val="21"/>
                <w:lang w:bidi="zh-CN"/>
              </w:rPr>
              <w:t xml:space="preserve">证书或证明</w:t>
            </w:r>
            <w:r>
              <w:rPr>
                <w:rFonts w:hint="eastAsia" w:ascii="宋体" w:hAnsi="宋体" w:cs="Times New Roman"/>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投</w:t>
            </w:r>
            <w:r>
              <w:rPr>
                <w:rFonts w:ascii="宋体" w:hAnsi="宋体" w:cs="Times New Roman"/>
                <w:sz w:val="21"/>
                <w:szCs w:val="21"/>
                <w:lang w:val="zh-CN" w:bidi="zh-CN"/>
              </w:rPr>
              <w:t xml:space="preserve">标人</w:t>
            </w:r>
            <w:r>
              <w:rPr>
                <w:rFonts w:hint="eastAsia" w:ascii="宋体" w:hAnsi="宋体" w:cs="Times New Roman"/>
                <w:sz w:val="21"/>
                <w:szCs w:val="21"/>
                <w:lang w:val="zh-CN" w:bidi="zh-CN"/>
              </w:rPr>
              <w:t xml:space="preserve">具备：</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1</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质量管理体系认证证书；</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2</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环境管理体系认证证书；</w:t>
            </w:r>
            <w:r/>
          </w:p>
          <w:p>
            <w:pPr>
              <w:ind w:left="0"/>
              <w:widowControl w:val="off"/>
              <w:rPr>
                <w:rFonts w:ascii="宋体" w:hAnsi="宋体" w:cs="Times New Roman"/>
                <w:sz w:val="21"/>
                <w:szCs w:val="21"/>
                <w:lang w:val="zh-CN" w:bidi="zh-CN"/>
              </w:rPr>
            </w:pPr>
            <w:r>
              <w:rPr>
                <w:rFonts w:hint="eastAsia" w:ascii="宋体" w:hAnsi="宋体" w:cs="Times New Roman"/>
                <w:sz w:val="21"/>
                <w:szCs w:val="21"/>
                <w:lang w:val="zh-CN" w:bidi="zh-CN"/>
              </w:rPr>
              <w:t xml:space="preserve">3</w:t>
            </w:r>
            <w:r>
              <w:rPr>
                <w:rFonts w:ascii="宋体" w:hAnsi="宋体" w:cs="Times New Roman"/>
                <w:sz w:val="21"/>
                <w:szCs w:val="21"/>
                <w:lang w:val="zh-CN" w:bidi="zh-CN"/>
              </w:rPr>
              <w:t xml:space="preserve">.</w:t>
            </w:r>
            <w:r>
              <w:rPr>
                <w:rFonts w:hint="eastAsia" w:ascii="宋体" w:hAnsi="宋体" w:cs="Times New Roman"/>
                <w:sz w:val="21"/>
                <w:szCs w:val="21"/>
                <w:lang w:val="zh-CN" w:bidi="zh-CN"/>
              </w:rPr>
              <w:t xml:space="preserve">职业</w:t>
            </w:r>
            <w:r>
              <w:rPr>
                <w:rFonts w:hint="eastAsia" w:ascii="宋体" w:hAnsi="宋体" w:cs="Times New Roman"/>
                <w:sz w:val="21"/>
                <w:szCs w:val="21"/>
                <w:lang w:bidi="zh-CN"/>
              </w:rPr>
              <w:t xml:space="preserve">健康安全管理</w:t>
            </w:r>
            <w:r>
              <w:rPr>
                <w:rFonts w:hint="eastAsia" w:ascii="宋体" w:hAnsi="宋体" w:cs="Times New Roman"/>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 </w:t>
            </w:r>
            <w:r>
              <w:rPr>
                <w:rFonts w:ascii="宋体" w:hAnsi="宋体" w:cs="Times New Roman"/>
                <w:sz w:val="21"/>
                <w:szCs w:val="21"/>
              </w:rPr>
              <w:t xml:space="preserve">1</w:t>
            </w:r>
            <w:r>
              <w:rPr>
                <w:rFonts w:hint="eastAsia" w:ascii="宋体" w:hAnsi="宋体" w:cs="Times New Roman"/>
                <w:sz w:val="21"/>
                <w:szCs w:val="21"/>
              </w:rPr>
              <w:t xml:space="preserve">分，最高得3分。</w:t>
            </w:r>
            <w:r/>
          </w:p>
          <w:p>
            <w:pPr>
              <w:ind w:left="0"/>
              <w:widowControl w:val="off"/>
              <w:rPr>
                <w:rFonts w:ascii="宋体" w:hAnsi="宋体" w:cs="Times New Roman"/>
                <w:color w:val="000000"/>
                <w:sz w:val="21"/>
                <w:szCs w:val="21"/>
              </w:rPr>
            </w:pPr>
            <w:r>
              <w:rPr>
                <w:rFonts w:hint="eastAsia" w:ascii="宋体" w:hAnsi="宋体" w:cs="Times New Roman"/>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cs="Times New Roman"/>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b/>
                <w:bCs/>
                <w:color w:val="000000"/>
                <w:sz w:val="21"/>
                <w:szCs w:val="21"/>
              </w:rPr>
              <w:t xml:space="preserve">▲</w:t>
            </w:r>
            <w:r>
              <w:rPr>
                <w:rFonts w:hint="eastAsia" w:ascii="宋体" w:hAnsi="宋体" w:cs="Times New Roman"/>
                <w:color w:val="000000"/>
                <w:sz w:val="21"/>
                <w:szCs w:val="21"/>
              </w:rPr>
              <w:t xml:space="preserve">类似业绩</w:t>
            </w:r>
            <w:r/>
          </w:p>
        </w:tc>
        <w:tc>
          <w:tcPr>
            <w:tcW w:w="4678"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投标人提供自2023年1月1日（以合同签订日期为准）以来承担的类似服务项目业绩，每具备1项业绩得2分，最高得4分。</w:t>
            </w:r>
            <w:r/>
          </w:p>
          <w:p>
            <w:pPr>
              <w:ind w:left="0"/>
              <w:widowControl w:val="off"/>
              <w:rPr>
                <w:rFonts w:ascii="宋体" w:hAnsi="宋体" w:cs="Times New Roman"/>
                <w:sz w:val="21"/>
                <w:szCs w:val="21"/>
              </w:rPr>
            </w:pPr>
            <w:r>
              <w:rPr>
                <w:rFonts w:hint="eastAsia" w:ascii="宋体" w:hAnsi="宋体" w:cs="Times New Roman"/>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cs="Times New Roman"/>
                <w:b/>
                <w:bCs/>
                <w:sz w:val="21"/>
                <w:szCs w:val="21"/>
              </w:rPr>
              <w:t xml:space="preserve">提供有效合同</w:t>
            </w:r>
            <w:r>
              <w:rPr>
                <w:rFonts w:hint="eastAsia" w:ascii="宋体" w:hAnsi="宋体" w:cs="Times New Roman"/>
                <w:b/>
                <w:color w:val="000000"/>
                <w:sz w:val="21"/>
                <w:szCs w:val="21"/>
              </w:rPr>
              <w:t xml:space="preserve">扫描件和任意一期发票并加盖投标人公章，未提供不得分</w:t>
            </w:r>
            <w:r>
              <w:rPr>
                <w:rFonts w:hint="eastAsia" w:ascii="宋体" w:hAnsi="宋体" w:cs="Times New Roman"/>
                <w:b/>
                <w:bCs/>
                <w:sz w:val="21"/>
                <w:szCs w:val="21"/>
              </w:rPr>
              <w:t xml:space="preserve">。</w:t>
            </w:r>
            <w:r/>
          </w:p>
        </w:tc>
        <w:tc>
          <w:tcPr>
            <w:tcW w:w="2410"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p>
        </w:tc>
      </w:tr>
    </w:tbl>
    <w:p>
      <w:pPr>
        <w:ind w:left="0" w:firstLine="422"/>
        <w:spacing w:line="360" w:lineRule="auto"/>
        <w:rPr>
          <w:rFonts w:ascii="宋体" w:hAnsi="宋体"/>
          <w:b/>
          <w:bCs/>
          <w:sz w:val="21"/>
        </w:rPr>
      </w:pPr>
      <w:r>
        <w:rPr>
          <w:rFonts w:hint="eastAsia" w:ascii="宋体" w:hAnsi="宋体"/>
          <w:b/>
          <w:bCs/>
          <w:sz w:val="21"/>
        </w:rPr>
        <w:t xml:space="preserve">备注：表格中标▲项为客观分</w:t>
      </w:r>
      <w:r/>
    </w:p>
    <w:p>
      <w:pPr>
        <w:rPr>
          <w:rFonts w:ascii="宋体" w:hAnsi="宋体"/>
          <w:b/>
          <w:sz w:val="44"/>
          <w:szCs w:val="22"/>
        </w:rPr>
      </w:pPr>
      <w:r>
        <w:rPr>
          <w:rFonts w:hint="eastAsia" w:ascii="宋体" w:hAnsi="宋体"/>
          <w:b/>
          <w:sz w:val="44"/>
          <w:szCs w:val="22"/>
        </w:rPr>
        <w:br w:type="page" w:clear="all"/>
      </w:r>
      <w:r/>
    </w:p>
    <w:p>
      <w:pPr>
        <w:pStyle w:val="833"/>
        <w:ind w:left="0" w:firstLine="0"/>
        <w:jc w:val="center"/>
        <w:rPr>
          <w:rFonts w:ascii="宋体" w:hAnsi="宋体"/>
          <w:b/>
          <w:sz w:val="44"/>
          <w:szCs w:val="22"/>
        </w:rPr>
      </w:pPr>
      <w:r/>
      <w:bookmarkStart w:id="152" w:name="_Toc30237"/>
      <w:r>
        <w:rPr>
          <w:rFonts w:hint="eastAsia" w:ascii="宋体" w:hAnsi="宋体"/>
          <w:b/>
          <w:sz w:val="44"/>
          <w:szCs w:val="22"/>
        </w:rPr>
        <w:t xml:space="preserve">第七章  物业管理考核办法</w:t>
      </w:r>
      <w:bookmarkEnd w:id="152"/>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采购人定期和不定期地对提供中标人的服务进行检查和抽查，检查记录和整改时限反馈中标人。并每月对 “清卫保洁及绿化养护”、“公共秩序管理”、“工程维修”、“房屋维护”、“会务服务”、“人员管理”等内容的检查结果进行考核（详见考核表）。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中标人在年度服务期内两次物业服务月综合考评未达标，则年度综合考评不达标，采购人有权终止合同。</w:t>
      </w:r>
      <w:r/>
    </w:p>
    <w:p>
      <w:pPr>
        <w:ind w:left="0" w:firstLine="422"/>
        <w:spacing w:line="360" w:lineRule="auto"/>
        <w:rPr>
          <w:rFonts w:ascii="宋体" w:hAnsi="宋体"/>
          <w:b/>
          <w:sz w:val="21"/>
        </w:rPr>
      </w:pPr>
      <w:r>
        <w:rPr>
          <w:rFonts w:hint="eastAsia" w:ascii="宋体" w:hAnsi="宋体"/>
          <w:b/>
          <w:sz w:val="21"/>
        </w:rPr>
        <w:t xml:space="preserve">附件：物业考核明细表（采购人根据项目实际内容调整考核内容和扣分分值）</w:t>
      </w:r>
      <w:r/>
    </w:p>
    <w:tbl>
      <w:tblPr>
        <w:tblStyle w:val="843"/>
        <w:tblW w:w="9215" w:type="dxa"/>
        <w:jc w:val="center"/>
        <w:tblLayout w:type="fixed"/>
        <w:tblCellMar>
          <w:left w:w="108" w:type="dxa"/>
          <w:top w:w="0" w:type="dxa"/>
          <w:right w:w="108" w:type="dxa"/>
          <w:bottom w:w="0" w:type="dxa"/>
        </w:tblCellMar>
        <w:tblLook w:val="04A0" w:firstRow="1" w:lastRow="0" w:firstColumn="1" w:lastColumn="0" w:noHBand="0" w:noVBand="1"/>
      </w:tblPr>
      <w:tblGrid>
        <w:gridCol w:w="1135"/>
        <w:gridCol w:w="5806"/>
        <w:gridCol w:w="856"/>
        <w:gridCol w:w="709"/>
        <w:gridCol w:w="709"/>
      </w:tblGrid>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 核 内 容</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分值</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扣分说明</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考核得分</w:t>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一</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综合管理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建立健全各项管理制度和各岗位工作标准，在醒目位置公示，并制定具体落实措施、考核办法；有关检查有书面记录，设备、设施档案资料齐全分类成册，查阅方便。</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建立前台、维保、消控室等电话专线，值班员负责接听和管理，负责物业管理范围内服务项目的受理工作；对受理的服务内容进行登记、交办。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建立投诉登记回访制度，各岗位有效投诉处理率达100%，有效投诉次数每月≤3次；突发事件处理的及时率100%；各种投诉处理、回复率100%。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加强企业文化建设，提升员工工作技能，提高员工队伍稳定性。</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944"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二</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环境保洁服务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15</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所有公共区域，做到每日至少清扫两次，巡回保洁，保证环境卫生。</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公共服务区域内的地面、地毯、扶手、门窗玻璃、玻璃幕墙，沙发、桌子、各类宣传牌、橱窗，天花板、栏杆、楼梯、电梯等，及时清除各种垃圾等杂物，无积灰、印迹、污渍。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公共区域、卫生间无堆积垃圾。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积极推进垃圾分类工作，督促入驻单位精准投放垃圾，做好服务区域垃圾“二次分拣”工作，并负责分类垃圾的集中收运投放。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三</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会议会务服务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根据会议内容、规模提前做好会务准备，会议前2小时设备主管安排设备人员对会场的空调、照明、电器设备以及门、窗进行全面检查，发现问题立刻解决与排除。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四</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公共秩序维护与安全管理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按规定做好来人来访的通报、证件检验、登记工作；杜绝闲杂人员进入办公区域，维护办公区域安全、正常的工作环境；对物品进出进行监管，杜绝危险物品进入办公楼内。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管理区域内的监控设备应24小时开通，保持完整的监控记录，保证对办公楼各出入口、内部重点区域的安全监控、录像；做好电梯和消防报警设备（消防报警主机）监控工作。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做好车辆引导工作，加强地面停车位的管理，保持停放有序，杜绝乱停乱放现象。严格按照相关要求预留停车位。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消防管理制度健全，建立消防责任制，完善相关标识，专人定期维护消防器材；消防档案齐全、资料更新及时；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消防系统设施设备齐全、完好无损，运行正常，巡检、点检、点动记录齐全；有突发火灾应急方案，每年至少进行一次消防宣传和消防演习，无火灾安全隐患。</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加强消控室值班人员培训，响铃3声以内必须接听，清楚处置流程；对接维保单位人员，编制电梯应急预案，确保一旦出现电梯困人事件，在规定时限抵达现场，及时、正确、有效处置。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五</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设施、设备维修和保养</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21</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按规定编制年度保养、点检计划和月度工作计划并执行；每日监测设备运行正常，定期校验并记录；设施设备保养良好，无明显锈蚀，无重大管理责任事故。</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按标书规定时间排除故障，保证各弱电系统正常工作；安防系统等智能化设施设备运行正常，巡检及时记录完整。</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建立严格的高配供电室岗位责任制，高低配交接班制度、高低配室操作规程制度、高配倒闸操作制度、工作票制度、高低配及维修巡回检查等制度；高配变电房24小时双人双岗值班，夜间能应急维修；变（配）电柜、低压配电柜运行正常，符合工作要求，各类表计显示正常。</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tabs>
                <w:tab w:val="left" w:pos="1079" w:leader="none"/>
              </w:tabs>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严格执行用电安全规范，确保用电安全；制订停电应急处理预案；应急照明设施完好，有编号、有点检记录。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确保风机等系统通畅，各种管道阀门完好，仪表显示正常，无跑、冒、滴、漏现象。</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电梯按规定时间运行，通风、照明及附属设施完好；督促维保单位定期维保，做好工作单的确认； </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空调系统运行正常，无滴漏水现象；空调系统按规定维护保养、风口清洁记录；制订空调故障应急处理方案，空调系统出现运行故障后，协调维修人员应及时到达现场维修，并做好记录。</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szCs w:val="21"/>
              </w:rPr>
              <w:t xml:space="preserve">8</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szCs w:val="21"/>
              </w:rPr>
              <w:t xml:space="preserve">按月度工作计划，完成相关任务，推进办公楼设备间标准化建设。</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六</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办公楼管理与维修养护</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办公楼内外干净整洁，玻璃幕墙清洁明亮、无破损（2米以下）；无纸张乱贴、乱涂、乱画和乱悬挂现象；玻璃无破裂，五金配件完好，门窗开闭灵活、密封性好、无异常声响。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办公楼内外（除地下停车场）无积水、浸泡发生；遇有事故，在规定时间内进行抢修，各楼层无较大面积漏水等现象；制定相关应急处理方案。</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对临时施工现场按规定进行管理、巡视，遇突发事件按规定处置。</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配合机关房产管理所做好办公楼各楼层标识标牌上墙工作，张贴整齐、美观，并保持清洁。</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七</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工程综合维修及巡查</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8</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办公楼设施设备做到安全运行和节能操作，发现故障立即报告并及时排除，调整各楼层通道公共照明模式，节约用电；公共照明、水电设施每天检查一遍。</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办公楼水、电设备、门锁维修不过夜；遇电路故障断电，水管爆裂、水龙头漏水、门锁开不了、门窗便池毁坏及墙面破损，要随时修复；排水管、排污管要保持畅通，如有堵塞应立即疏通，厕所堵塞应当天疏通（需换厕盆的除外）。</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日常维修接到报修信息后，必须15分钟内赶到现场进行处理。若无能力修复，立即报告相关部门的有关人员及领导；配合专业单位进行保养及维修工作。</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工程综合维修人员日常工作，实行定期巡查维修制；巡查内容包括配电设施、照明及供电设施、空调设施、消防设施、通风设施、给排水设施、房屋及装修设施、室外构筑设施、其他公用设施；每天对所有公共区域和房间进行巡查，并随时记录和处理；每天检查各楼层电热水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八</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人员配备、管理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9</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1</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服务区域内各岗位人员按要求配备，无缺人顶岗现象；其中工程人员专业资质中级工占比50%以上，高级工占比20%以上，技师占比5%。</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所有员工资质不得低于招标书规定，所有相关人员要求政治上可靠，身体素质好，无不良行为记录，知晓本岗位的服务礼仪；重要岗位人员必须经采购单位人事部门考核、政治审查通过后方可录用。</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保持人员的稳定，管理及工程人员年流动率不超过10%，普通服务人员的年流动率不超过20%。遇调动或辞职时，管理主管和工程综合维修人员提前20天、保安提前10天、保洁提前7天告知业主并得到同意后才能更换，按要求及时补充相应人员，提前做好交接班，新到人员档案信息及时备案到采购单位。对业主认为无能力、工作失职或不合适人员，应立即更换。</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Cs/>
                <w:szCs w:val="21"/>
              </w:rPr>
            </w:pPr>
            <w:r>
              <w:rPr>
                <w:rFonts w:hint="eastAsia" w:ascii="宋体" w:hAnsi="宋体"/>
                <w:bCs/>
                <w:szCs w:val="21"/>
              </w:rPr>
              <w:t xml:space="preserve">4</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szCs w:val="21"/>
              </w:rPr>
            </w:pPr>
            <w:r>
              <w:rPr>
                <w:rFonts w:hint="eastAsia" w:ascii="宋体" w:hAnsi="宋体"/>
                <w:szCs w:val="21"/>
              </w:rPr>
              <w:t xml:space="preserve">资金使用按要求实施。</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合计</w:t>
            </w:r>
            <w:r/>
          </w:p>
        </w:tc>
        <w:tc>
          <w:tcPr>
            <w:tcBorders>
              <w:top w:val="single" w:color="auto" w:sz="4" w:space="0"/>
              <w:left w:val="single" w:color="auto" w:sz="4" w:space="0"/>
              <w:bottom w:val="single" w:color="auto" w:sz="4" w:space="0"/>
              <w:right w:val="single" w:color="auto" w:sz="4" w:space="0"/>
            </w:tcBorders>
            <w:tcW w:w="5806" w:type="dxa"/>
            <w:vAlign w:val="center"/>
            <w:textDirection w:val="lrTb"/>
            <w:noWrap w:val="false"/>
          </w:tcPr>
          <w:p>
            <w:pPr>
              <w:ind w:left="0"/>
              <w:rPr>
                <w:rFonts w:ascii="宋体" w:hAnsi="宋体"/>
                <w:b/>
                <w:bCs/>
                <w:szCs w:val="21"/>
              </w:rPr>
            </w:pPr>
            <w:r>
              <w:rPr>
                <w:rFonts w:hint="eastAsia" w:ascii="宋体" w:hAnsi="宋体"/>
                <w:b/>
                <w:bCs/>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856" w:type="dxa"/>
            <w:vAlign w:val="center"/>
            <w:textDirection w:val="lrTb"/>
            <w:noWrap w:val="false"/>
          </w:tcPr>
          <w:p>
            <w:pPr>
              <w:ind w:left="0"/>
              <w:jc w:val="center"/>
              <w:rPr>
                <w:rFonts w:ascii="宋体" w:hAnsi="宋体"/>
                <w:b/>
                <w:bCs/>
                <w:szCs w:val="21"/>
              </w:rPr>
            </w:pPr>
            <w:r>
              <w:rPr>
                <w:rFonts w:hint="eastAsia" w:ascii="宋体" w:hAnsi="宋体"/>
                <w:b/>
                <w:bCs/>
                <w:szCs w:val="21"/>
              </w:rPr>
              <w:t xml:space="preserve">100</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0"/>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firstLine="402"/>
              <w:jc w:val="center"/>
              <w:rPr>
                <w:rFonts w:ascii="宋体" w:hAnsi="宋体"/>
                <w:b/>
                <w:bCs/>
                <w:szCs w:val="21"/>
              </w:rPr>
            </w:pPr>
            <w:r>
              <w:rPr>
                <w:rFonts w:ascii="宋体" w:hAnsi="宋体"/>
                <w:b/>
                <w:bCs/>
                <w:szCs w:val="21"/>
              </w:rPr>
            </w:r>
            <w:r/>
          </w:p>
        </w:tc>
      </w:tr>
    </w:tbl>
    <w:p>
      <w:pPr>
        <w:ind w:left="0"/>
      </w:pPr>
      <w:r/>
      <w:r/>
    </w:p>
    <w:p>
      <w:pPr>
        <w:pStyle w:val="844"/>
        <w:ind w:left="0" w:firstLine="0"/>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MS Gothic">
    <w:panose1 w:val="020B0609070205080204"/>
  </w:font>
  <w:font w:name="Symbol">
    <w:panose1 w:val="05050102010706020507"/>
  </w:font>
  <w:font w:name="华文楷体">
    <w:panose1 w:val="02010600040101010101"/>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4"/>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pPr>
                    <w:r>
                      <w:rPr>
                        <w:rFonts w:hint="eastAsia"/>
                      </w:rPr>
                      <w:fldChar w:fldCharType="begin"/>
                    </w:r>
                    <w:r>
                      <w:rPr>
                        <w:rFonts w:hint="eastAsia"/>
                      </w:rPr>
                      <w:instrText xml:space="preserve"> PAGE  \* MERGEFORMAT </w:instrText>
                    </w:r>
                    <w:r>
                      <w:rPr>
                        <w:rFonts w:hint="eastAsia"/>
                      </w:rPr>
                      <w:fldChar w:fldCharType="separate"/>
                    </w:r>
                    <w:r>
                      <w:t xml:space="preserve">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miter/>
                      </a:ln>
                    </wps:spPr>
                    <wps:txbx>
                      <w:txbxContent>
                        <w:p>
                          <w:pPr>
                            <w:pStyle w:val="874"/>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74"/>
                      <w:ind w:firstLine="0"/>
                    </w:pPr>
                    <w:r>
                      <w:rPr>
                        <w:rFonts w:hint="eastAsia"/>
                      </w:rPr>
                      <w:fldChar w:fldCharType="begin"/>
                    </w:r>
                    <w:r>
                      <w:rPr>
                        <w:rFonts w:hint="eastAsia"/>
                      </w:rPr>
                      <w:instrText xml:space="preserve"> PAGE  \* MERGEFORMAT </w:instrText>
                    </w:r>
                    <w:r>
                      <w:rPr>
                        <w:rFonts w:hint="eastAsia"/>
                      </w:rPr>
                      <w:fldChar w:fldCharType="separate"/>
                    </w:r>
                    <w:r>
                      <w:t xml:space="preserve">66</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7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7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81"/>
        <w:ind w:firstLine="0"/>
        <w:spacing w:line="240" w:lineRule="auto"/>
        <w:rPr>
          <w:rFonts w:ascii="宋体" w:hAnsi="宋体"/>
          <w:color w:val="000000"/>
        </w:rPr>
      </w:pPr>
      <w:r>
        <w:rPr>
          <w:rFonts w:hint="eastAsia" w:ascii="宋体" w:hAnsi="宋体"/>
          <w:b/>
          <w:color w:val="000000"/>
        </w:rPr>
        <w:t xml:space="preserve">备注：</w:t>
      </w:r>
      <w:bookmarkStart w:id="153" w:name="OLE_LINK5"/>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8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88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881"/>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881"/>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bookmarkEnd w:id="153"/>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2"/>
    <w:link w:val="833"/>
    <w:uiPriority w:val="9"/>
    <w:rPr>
      <w:rFonts w:ascii="Arial" w:hAnsi="Arial" w:eastAsia="Arial" w:cs="Arial"/>
      <w:sz w:val="40"/>
      <w:szCs w:val="40"/>
    </w:rPr>
  </w:style>
  <w:style w:type="character" w:styleId="15">
    <w:name w:val="Heading 2 Char"/>
    <w:basedOn w:val="842"/>
    <w:link w:val="834"/>
    <w:uiPriority w:val="9"/>
    <w:rPr>
      <w:rFonts w:ascii="Arial" w:hAnsi="Arial" w:eastAsia="Arial" w:cs="Arial"/>
      <w:sz w:val="34"/>
    </w:rPr>
  </w:style>
  <w:style w:type="character" w:styleId="17">
    <w:name w:val="Heading 3 Char"/>
    <w:basedOn w:val="842"/>
    <w:link w:val="835"/>
    <w:uiPriority w:val="9"/>
    <w:rPr>
      <w:rFonts w:ascii="Arial" w:hAnsi="Arial" w:eastAsia="Arial" w:cs="Arial"/>
      <w:sz w:val="30"/>
      <w:szCs w:val="30"/>
    </w:rPr>
  </w:style>
  <w:style w:type="character" w:styleId="19">
    <w:name w:val="Heading 4 Char"/>
    <w:basedOn w:val="842"/>
    <w:link w:val="836"/>
    <w:uiPriority w:val="9"/>
    <w:rPr>
      <w:rFonts w:ascii="Arial" w:hAnsi="Arial" w:eastAsia="Arial" w:cs="Arial"/>
      <w:b/>
      <w:bCs/>
      <w:sz w:val="26"/>
      <w:szCs w:val="26"/>
    </w:rPr>
  </w:style>
  <w:style w:type="character" w:styleId="21">
    <w:name w:val="Heading 5 Char"/>
    <w:basedOn w:val="842"/>
    <w:link w:val="837"/>
    <w:uiPriority w:val="9"/>
    <w:rPr>
      <w:rFonts w:ascii="Arial" w:hAnsi="Arial" w:eastAsia="Arial" w:cs="Arial"/>
      <w:b/>
      <w:bCs/>
      <w:sz w:val="24"/>
      <w:szCs w:val="24"/>
    </w:rPr>
  </w:style>
  <w:style w:type="character" w:styleId="23">
    <w:name w:val="Heading 6 Char"/>
    <w:basedOn w:val="842"/>
    <w:link w:val="838"/>
    <w:uiPriority w:val="9"/>
    <w:rPr>
      <w:rFonts w:ascii="Arial" w:hAnsi="Arial" w:eastAsia="Arial" w:cs="Arial"/>
      <w:b/>
      <w:bCs/>
      <w:sz w:val="22"/>
      <w:szCs w:val="22"/>
    </w:rPr>
  </w:style>
  <w:style w:type="character" w:styleId="25">
    <w:name w:val="Heading 7 Char"/>
    <w:basedOn w:val="842"/>
    <w:link w:val="839"/>
    <w:uiPriority w:val="9"/>
    <w:rPr>
      <w:rFonts w:ascii="Arial" w:hAnsi="Arial" w:eastAsia="Arial" w:cs="Arial"/>
      <w:b/>
      <w:bCs/>
      <w:i/>
      <w:iCs/>
      <w:sz w:val="22"/>
      <w:szCs w:val="22"/>
    </w:rPr>
  </w:style>
  <w:style w:type="character" w:styleId="27">
    <w:name w:val="Heading 8 Char"/>
    <w:basedOn w:val="842"/>
    <w:link w:val="840"/>
    <w:uiPriority w:val="9"/>
    <w:rPr>
      <w:rFonts w:ascii="Arial" w:hAnsi="Arial" w:eastAsia="Arial" w:cs="Arial"/>
      <w:i/>
      <w:iCs/>
      <w:sz w:val="22"/>
      <w:szCs w:val="22"/>
    </w:rPr>
  </w:style>
  <w:style w:type="character" w:styleId="29">
    <w:name w:val="Heading 9 Char"/>
    <w:basedOn w:val="842"/>
    <w:link w:val="841"/>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2"/>
    <w:next w:val="832"/>
    <w:link w:val="34"/>
    <w:uiPriority w:val="10"/>
    <w:qFormat/>
    <w:pPr>
      <w:contextualSpacing/>
      <w:spacing w:before="300" w:after="200"/>
    </w:pPr>
    <w:rPr>
      <w:sz w:val="48"/>
      <w:szCs w:val="48"/>
    </w:rPr>
  </w:style>
  <w:style w:type="character" w:styleId="34">
    <w:name w:val="Title Char"/>
    <w:basedOn w:val="842"/>
    <w:link w:val="33"/>
    <w:uiPriority w:val="10"/>
    <w:rPr>
      <w:sz w:val="48"/>
      <w:szCs w:val="48"/>
    </w:rPr>
  </w:style>
  <w:style w:type="character" w:styleId="36">
    <w:name w:val="Subtitle Char"/>
    <w:basedOn w:val="842"/>
    <w:link w:val="878"/>
    <w:uiPriority w:val="11"/>
    <w:rPr>
      <w:sz w:val="24"/>
      <w:szCs w:val="24"/>
    </w:rPr>
  </w:style>
  <w:style w:type="character" w:styleId="38">
    <w:name w:val="Quote Char"/>
    <w:link w:val="1084"/>
    <w:uiPriority w:val="29"/>
    <w:rPr>
      <w:i/>
    </w:rPr>
  </w:style>
  <w:style w:type="character" w:styleId="40">
    <w:name w:val="Intense Quote Char"/>
    <w:link w:val="1209"/>
    <w:uiPriority w:val="30"/>
    <w:rPr>
      <w:i/>
    </w:rPr>
  </w:style>
  <w:style w:type="character" w:styleId="42">
    <w:name w:val="Header Char"/>
    <w:basedOn w:val="842"/>
    <w:link w:val="876"/>
    <w:uiPriority w:val="99"/>
  </w:style>
  <w:style w:type="character" w:styleId="44">
    <w:name w:val="Footer Char"/>
    <w:basedOn w:val="842"/>
    <w:link w:val="874"/>
    <w:uiPriority w:val="99"/>
  </w:style>
  <w:style w:type="character" w:styleId="46">
    <w:name w:val="Caption Char"/>
    <w:basedOn w:val="851"/>
    <w:link w:val="874"/>
    <w:uiPriority w:val="99"/>
  </w:style>
  <w:style w:type="table" w:styleId="48">
    <w:name w:val="Table Grid Light"/>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81"/>
    <w:uiPriority w:val="99"/>
    <w:rPr>
      <w:sz w:val="18"/>
    </w:rPr>
  </w:style>
  <w:style w:type="character" w:styleId="178">
    <w:name w:val="Endnote Text Char"/>
    <w:link w:val="871"/>
    <w:uiPriority w:val="99"/>
    <w:rPr>
      <w:sz w:val="20"/>
    </w:rPr>
  </w:style>
  <w:style w:type="character" w:styleId="179">
    <w:name w:val="endnote reference"/>
    <w:basedOn w:val="842"/>
    <w:uiPriority w:val="99"/>
    <w:semiHidden/>
    <w:unhideWhenUsed/>
    <w:rPr>
      <w:vertAlign w:val="superscript"/>
    </w:rPr>
  </w:style>
  <w:style w:type="paragraph" w:styleId="189">
    <w:name w:val="TOC Heading"/>
    <w:uiPriority w:val="39"/>
    <w:unhideWhenUsed/>
  </w:style>
  <w:style w:type="paragraph" w:styleId="190">
    <w:name w:val="table of figures"/>
    <w:basedOn w:val="832"/>
    <w:next w:val="832"/>
    <w:uiPriority w:val="99"/>
    <w:unhideWhenUsed/>
    <w:pPr>
      <w:spacing w:after="0" w:afterAutospacing="0"/>
    </w:pPr>
  </w:style>
  <w:style w:type="paragraph" w:styleId="832" w:default="1">
    <w:name w:val="Normal"/>
    <w:next w:val="844"/>
    <w:uiPriority w:val="0"/>
    <w:qFormat/>
    <w:pPr>
      <w:ind w:left="1024"/>
      <w:jc w:val="both"/>
    </w:pPr>
    <w:rPr>
      <w:rFonts w:ascii="Calibri" w:hAnsi="Calibri" w:eastAsia="宋体" w:cs="宋体"/>
      <w:lang w:val="en-US" w:eastAsia="zh-CN" w:bidi="ar-SA"/>
    </w:rPr>
  </w:style>
  <w:style w:type="paragraph" w:styleId="833">
    <w:name w:val="Heading 1"/>
    <w:basedOn w:val="832"/>
    <w:next w:val="832"/>
    <w:uiPriority w:val="0"/>
    <w:qFormat/>
    <w:pPr>
      <w:ind w:left="432" w:firstLine="18"/>
      <w:spacing w:before="340" w:after="330" w:line="578" w:lineRule="auto"/>
      <w:outlineLvl w:val="0"/>
    </w:pPr>
  </w:style>
  <w:style w:type="paragraph" w:styleId="834">
    <w:name w:val="Heading 2"/>
    <w:basedOn w:val="832"/>
    <w:next w:val="832"/>
    <w:uiPriority w:val="0"/>
    <w:qFormat/>
    <w:pPr>
      <w:ind w:left="576" w:firstLine="24"/>
      <w:spacing w:before="260" w:after="260" w:line="416" w:lineRule="auto"/>
      <w:outlineLvl w:val="1"/>
    </w:pPr>
    <w:rPr>
      <w:rFonts w:ascii="Times New Roman" w:hAnsi="Times New Roman" w:cs="Times New Roman"/>
    </w:rPr>
  </w:style>
  <w:style w:type="paragraph" w:styleId="835">
    <w:name w:val="Heading 3"/>
    <w:basedOn w:val="832"/>
    <w:next w:val="845"/>
    <w:uiPriority w:val="0"/>
    <w:qFormat/>
    <w:pPr>
      <w:ind w:left="720"/>
      <w:spacing w:before="260" w:after="260" w:line="416" w:lineRule="auto"/>
      <w:outlineLvl w:val="2"/>
    </w:pPr>
    <w:rPr>
      <w:rFonts w:ascii="Times New Roman" w:hAnsi="Times New Roman" w:cs="Times New Roman"/>
    </w:rPr>
  </w:style>
  <w:style w:type="paragraph" w:styleId="836">
    <w:name w:val="Heading 4"/>
    <w:basedOn w:val="833"/>
    <w:next w:val="832"/>
    <w:uiPriority w:val="0"/>
    <w:qFormat/>
    <w:pPr>
      <w:ind w:left="864" w:firstLine="24"/>
      <w:spacing w:before="280" w:after="290" w:line="376" w:lineRule="auto"/>
      <w:outlineLvl w:val="3"/>
    </w:pPr>
    <w:rPr>
      <w:rFonts w:ascii="Times New Roman" w:hAnsi="Times New Roman" w:cs="Times New Roman"/>
    </w:rPr>
  </w:style>
  <w:style w:type="paragraph" w:styleId="837">
    <w:name w:val="Heading 5"/>
    <w:basedOn w:val="833"/>
    <w:next w:val="832"/>
    <w:uiPriority w:val="0"/>
    <w:qFormat/>
    <w:pPr>
      <w:ind w:left="1008"/>
      <w:spacing w:before="280" w:after="290" w:line="376" w:lineRule="auto"/>
      <w:outlineLvl w:val="4"/>
    </w:pPr>
    <w:rPr>
      <w:rFonts w:ascii="Times New Roman" w:hAnsi="Times New Roman" w:cs="Times New Roman"/>
    </w:rPr>
  </w:style>
  <w:style w:type="paragraph" w:styleId="838">
    <w:name w:val="Heading 6"/>
    <w:basedOn w:val="833"/>
    <w:next w:val="832"/>
    <w:uiPriority w:val="0"/>
    <w:qFormat/>
    <w:pPr>
      <w:ind w:left="1152" w:firstLine="20"/>
      <w:spacing w:before="240" w:after="64" w:line="320" w:lineRule="auto"/>
      <w:outlineLvl w:val="5"/>
    </w:pPr>
    <w:rPr>
      <w:rFonts w:ascii="Times New Roman" w:hAnsi="Times New Roman" w:cs="Times New Roman"/>
    </w:rPr>
  </w:style>
  <w:style w:type="paragraph" w:styleId="839">
    <w:name w:val="Heading 7"/>
    <w:basedOn w:val="833"/>
    <w:next w:val="832"/>
    <w:uiPriority w:val="0"/>
    <w:qFormat/>
    <w:pPr>
      <w:ind w:left="1296" w:firstLine="14"/>
      <w:spacing w:before="240" w:after="64" w:line="320" w:lineRule="auto"/>
      <w:outlineLvl w:val="6"/>
    </w:pPr>
    <w:rPr>
      <w:rFonts w:ascii="Times New Roman" w:hAnsi="Times New Roman" w:cs="Times New Roman"/>
    </w:rPr>
  </w:style>
  <w:style w:type="paragraph" w:styleId="840">
    <w:name w:val="Heading 8"/>
    <w:basedOn w:val="833"/>
    <w:next w:val="832"/>
    <w:uiPriority w:val="0"/>
    <w:qFormat/>
    <w:pPr>
      <w:ind w:left="1440"/>
      <w:spacing w:before="240" w:after="64" w:line="320" w:lineRule="auto"/>
      <w:outlineLvl w:val="7"/>
    </w:pPr>
    <w:rPr>
      <w:rFonts w:ascii="Times New Roman" w:hAnsi="Times New Roman" w:cs="Times New Roman"/>
    </w:rPr>
  </w:style>
  <w:style w:type="paragraph" w:styleId="841">
    <w:name w:val="Heading 9"/>
    <w:basedOn w:val="833"/>
    <w:next w:val="832"/>
    <w:uiPriority w:val="0"/>
    <w:qFormat/>
    <w:pPr>
      <w:ind w:left="1584" w:firstLine="22"/>
      <w:spacing w:before="240" w:after="64" w:line="320" w:lineRule="auto"/>
      <w:outlineLvl w:val="8"/>
    </w:pPr>
    <w:rPr>
      <w:rFonts w:ascii="Times New Roman" w:hAnsi="Times New Roman" w:cs="Times New Roman"/>
    </w:rPr>
  </w:style>
  <w:style w:type="character" w:styleId="842" w:default="1">
    <w:name w:val="Default Paragraph Font"/>
    <w:uiPriority w:val="1"/>
    <w:semiHidden/>
    <w:unhideWhenUsed/>
    <w:qFormat/>
  </w:style>
  <w:style w:type="table" w:styleId="843" w:default="1">
    <w:name w:val="Normal Table"/>
    <w:uiPriority w:val="99"/>
    <w:semiHidden/>
    <w:unhideWhenUsed/>
    <w:qFormat/>
    <w:tblPr>
      <w:tblCellMar>
        <w:left w:w="108" w:type="dxa"/>
        <w:top w:w="0" w:type="dxa"/>
        <w:right w:w="108" w:type="dxa"/>
        <w:bottom w:w="0" w:type="dxa"/>
      </w:tblCellMar>
    </w:tblPr>
  </w:style>
  <w:style w:type="paragraph" w:styleId="844">
    <w:name w:val="Body Text Indent"/>
    <w:basedOn w:val="832"/>
    <w:next w:val="832"/>
    <w:uiPriority w:val="0"/>
    <w:qFormat/>
    <w:pPr>
      <w:ind w:left="420" w:firstLine="1188"/>
      <w:spacing w:line="360" w:lineRule="exact"/>
    </w:pPr>
    <w:rPr>
      <w:rFonts w:ascii="Times New Roman" w:hAnsi="Times New Roman" w:cs="Times New Roman"/>
    </w:rPr>
  </w:style>
  <w:style w:type="paragraph" w:styleId="845" w:customStyle="1">
    <w:name w:val="正文2"/>
    <w:basedOn w:val="832"/>
    <w:next w:val="832"/>
    <w:uiPriority w:val="0"/>
    <w:qFormat/>
    <w:pPr>
      <w:ind w:left="0" w:hanging="2155"/>
      <w:spacing w:line="360" w:lineRule="auto"/>
      <w:shd w:val="clear" w:color="auto" w:fill="ffffff"/>
    </w:pPr>
    <w:rPr>
      <w:rFonts w:ascii="宋体" w:hAnsi="宋体"/>
    </w:rPr>
  </w:style>
  <w:style w:type="paragraph" w:styleId="846">
    <w:name w:val="toc 7"/>
    <w:basedOn w:val="833"/>
    <w:next w:val="832"/>
    <w:uiPriority w:val="0"/>
    <w:qFormat/>
    <w:pPr>
      <w:ind w:left="1640" w:firstLine="3784"/>
      <w:spacing w:before="0" w:after="0" w:line="360" w:lineRule="auto"/>
    </w:pPr>
    <w:rPr>
      <w:rFonts w:ascii="Times New Roman" w:hAnsi="Times New Roman" w:cs="Times New Roman"/>
    </w:rPr>
  </w:style>
  <w:style w:type="paragraph" w:styleId="847">
    <w:name w:val="List Bullet 4"/>
    <w:basedOn w:val="833"/>
    <w:next w:val="848"/>
    <w:uiPriority w:val="0"/>
    <w:qFormat/>
    <w:pPr>
      <w:ind w:left="1620" w:firstLine="2652"/>
      <w:spacing w:before="0" w:after="0" w:line="360" w:lineRule="auto"/>
    </w:pPr>
    <w:rPr>
      <w:rFonts w:ascii="Times New Roman" w:hAnsi="Times New Roman" w:cs="Times New Roman"/>
    </w:rPr>
  </w:style>
  <w:style w:type="paragraph" w:styleId="848">
    <w:name w:val="List Bullet 2"/>
    <w:basedOn w:val="833"/>
    <w:next w:val="832"/>
    <w:uiPriority w:val="0"/>
    <w:qFormat/>
    <w:pPr>
      <w:ind w:left="900" w:firstLine="2652"/>
      <w:spacing w:before="0" w:after="0" w:line="360" w:lineRule="auto"/>
    </w:pPr>
    <w:rPr>
      <w:rFonts w:ascii="Times New Roman" w:hAnsi="Times New Roman" w:cs="Times New Roman"/>
    </w:rPr>
  </w:style>
  <w:style w:type="paragraph" w:styleId="849">
    <w:name w:val="List Number"/>
    <w:basedOn w:val="833"/>
    <w:next w:val="832"/>
    <w:uiPriority w:val="0"/>
    <w:qFormat/>
    <w:pPr>
      <w:ind w:left="454" w:firstLine="2788"/>
      <w:spacing w:before="0" w:after="0" w:line="240" w:lineRule="auto"/>
    </w:pPr>
    <w:rPr>
      <w:rFonts w:ascii="Times New Roman" w:hAnsi="Times New Roman" w:cs="Times New Roman"/>
    </w:rPr>
  </w:style>
  <w:style w:type="paragraph" w:styleId="850">
    <w:name w:val="Normal Indent"/>
    <w:basedOn w:val="832"/>
    <w:next w:val="832"/>
    <w:link w:val="910"/>
    <w:uiPriority w:val="0"/>
    <w:qFormat/>
    <w:pPr>
      <w:ind w:left="420" w:firstLine="4772"/>
    </w:pPr>
  </w:style>
  <w:style w:type="paragraph" w:styleId="851">
    <w:name w:val="Caption"/>
    <w:basedOn w:val="833"/>
    <w:next w:val="832"/>
    <w:uiPriority w:val="0"/>
    <w:qFormat/>
    <w:pPr>
      <w:ind w:left="200" w:firstLine="2248"/>
      <w:jc w:val="center"/>
      <w:spacing w:before="0" w:after="0" w:line="240" w:lineRule="auto"/>
    </w:pPr>
    <w:rPr>
      <w:rFonts w:ascii="Times New Roman" w:hAnsi="Times New Roman" w:cs="Times New Roman"/>
    </w:rPr>
  </w:style>
  <w:style w:type="paragraph" w:styleId="852">
    <w:name w:val="List Bullet"/>
    <w:basedOn w:val="833"/>
    <w:next w:val="832"/>
    <w:uiPriority w:val="0"/>
    <w:qFormat/>
    <w:pPr>
      <w:ind w:left="900" w:firstLine="2652"/>
      <w:spacing w:before="0" w:after="0" w:line="360" w:lineRule="auto"/>
    </w:pPr>
    <w:rPr>
      <w:rFonts w:ascii="Times New Roman" w:hAnsi="Times New Roman" w:cs="Times New Roman"/>
    </w:rPr>
  </w:style>
  <w:style w:type="paragraph" w:styleId="853">
    <w:name w:val="Document Map"/>
    <w:basedOn w:val="833"/>
    <w:next w:val="854"/>
    <w:uiPriority w:val="0"/>
    <w:qFormat/>
    <w:pPr>
      <w:ind w:left="0" w:firstLine="4"/>
      <w:spacing w:before="0" w:after="0" w:line="240" w:lineRule="auto"/>
      <w:shd w:val="clear" w:color="000000" w:fill="000080"/>
    </w:pPr>
    <w:rPr>
      <w:rFonts w:ascii="Times New Roman" w:hAnsi="Times New Roman" w:cs="Times New Roman"/>
    </w:rPr>
  </w:style>
  <w:style w:type="paragraph" w:styleId="854">
    <w:name w:val="annotation subject"/>
    <w:next w:val="832"/>
    <w:uiPriority w:val="0"/>
    <w:qFormat/>
    <w:pPr>
      <w:ind w:firstLine="4608"/>
      <w:spacing w:line="360" w:lineRule="auto"/>
    </w:pPr>
    <w:rPr>
      <w:rFonts w:ascii="Calibri" w:hAnsi="Calibri" w:eastAsia="宋体" w:cs="宋体"/>
      <w:lang w:val="en-US" w:eastAsia="zh-CN" w:bidi="ar-SA"/>
    </w:rPr>
  </w:style>
  <w:style w:type="paragraph" w:styleId="855">
    <w:name w:val="annotation text"/>
    <w:basedOn w:val="833"/>
    <w:next w:val="832"/>
    <w:uiPriority w:val="99"/>
    <w:qFormat/>
    <w:pPr>
      <w:ind w:left="0" w:firstLine="3584"/>
      <w:spacing w:before="0" w:after="0" w:line="360" w:lineRule="auto"/>
    </w:pPr>
    <w:rPr>
      <w:rFonts w:ascii="Times New Roman" w:hAnsi="Times New Roman" w:cs="Times New Roman"/>
    </w:rPr>
  </w:style>
  <w:style w:type="paragraph" w:styleId="856">
    <w:name w:val="Body Text 3"/>
    <w:basedOn w:val="833"/>
    <w:next w:val="832"/>
    <w:uiPriority w:val="0"/>
    <w:qFormat/>
    <w:pPr>
      <w:ind w:left="0" w:firstLine="2048"/>
      <w:spacing w:before="0" w:after="0" w:line="500" w:lineRule="exact"/>
    </w:pPr>
    <w:rPr>
      <w:rFonts w:ascii="Times New Roman" w:hAnsi="Times New Roman" w:cs="Times New Roman"/>
    </w:rPr>
  </w:style>
  <w:style w:type="paragraph" w:styleId="857">
    <w:name w:val="List Bullet 3"/>
    <w:basedOn w:val="833"/>
    <w:next w:val="832"/>
    <w:uiPriority w:val="0"/>
    <w:qFormat/>
    <w:pPr>
      <w:ind w:left="900" w:firstLine="2652"/>
      <w:spacing w:before="0" w:after="0" w:line="360" w:lineRule="auto"/>
    </w:pPr>
    <w:rPr>
      <w:rFonts w:ascii="Times New Roman" w:hAnsi="Times New Roman" w:cs="Times New Roman"/>
    </w:rPr>
  </w:style>
  <w:style w:type="paragraph" w:styleId="858">
    <w:name w:val="Body Text"/>
    <w:basedOn w:val="832"/>
    <w:next w:val="832"/>
    <w:uiPriority w:val="0"/>
    <w:qFormat/>
    <w:pPr>
      <w:ind w:left="0" w:firstLine="2560"/>
    </w:pPr>
    <w:rPr>
      <w:rFonts w:ascii="Times New Roman" w:hAnsi="Times New Roman" w:cs="Times New Roman"/>
    </w:rPr>
  </w:style>
  <w:style w:type="paragraph" w:styleId="859">
    <w:name w:val="List Number 3"/>
    <w:basedOn w:val="833"/>
    <w:next w:val="832"/>
    <w:uiPriority w:val="0"/>
    <w:qFormat/>
    <w:pPr>
      <w:ind w:left="420" w:firstLine="3584"/>
      <w:spacing w:before="0" w:after="0" w:line="240" w:lineRule="auto"/>
    </w:pPr>
    <w:rPr>
      <w:rFonts w:ascii="Times New Roman" w:hAnsi="Times New Roman" w:cs="Times New Roman"/>
    </w:rPr>
  </w:style>
  <w:style w:type="paragraph" w:styleId="860">
    <w:name w:val="List 2"/>
    <w:basedOn w:val="833"/>
    <w:next w:val="846"/>
    <w:uiPriority w:val="0"/>
    <w:qFormat/>
    <w:pPr>
      <w:ind w:left="100" w:firstLine="3640"/>
      <w:spacing w:before="0" w:after="0" w:line="240" w:lineRule="auto"/>
    </w:pPr>
    <w:rPr>
      <w:rFonts w:ascii="Times New Roman" w:hAnsi="Times New Roman" w:cs="Times New Roman"/>
    </w:rPr>
  </w:style>
  <w:style w:type="paragraph" w:styleId="861">
    <w:name w:val="Block Text"/>
    <w:basedOn w:val="833"/>
    <w:next w:val="832"/>
    <w:uiPriority w:val="0"/>
    <w:qFormat/>
    <w:pPr>
      <w:ind w:left="420" w:right="33" w:firstLine="2560"/>
      <w:spacing w:before="0" w:after="0" w:line="240" w:lineRule="auto"/>
    </w:pPr>
    <w:rPr>
      <w:rFonts w:ascii="Times New Roman" w:hAnsi="Times New Roman" w:cs="Times New Roman"/>
    </w:rPr>
  </w:style>
  <w:style w:type="paragraph" w:styleId="862">
    <w:name w:val="toc 5"/>
    <w:basedOn w:val="833"/>
    <w:next w:val="832"/>
    <w:uiPriority w:val="0"/>
    <w:qFormat/>
    <w:pPr>
      <w:ind w:left="1160" w:firstLine="3784"/>
      <w:spacing w:before="0" w:after="0" w:line="360" w:lineRule="auto"/>
    </w:pPr>
    <w:rPr>
      <w:rFonts w:ascii="Times New Roman" w:hAnsi="Times New Roman" w:cs="Times New Roman"/>
    </w:rPr>
  </w:style>
  <w:style w:type="paragraph" w:styleId="863">
    <w:name w:val="toc 3"/>
    <w:basedOn w:val="833"/>
    <w:next w:val="832"/>
    <w:uiPriority w:val="0"/>
    <w:qFormat/>
    <w:pPr>
      <w:ind w:left="0" w:firstLine="1024"/>
      <w:spacing w:before="0" w:after="0" w:line="360" w:lineRule="auto"/>
    </w:pPr>
    <w:rPr>
      <w:rFonts w:ascii="Times New Roman" w:hAnsi="Times New Roman" w:cs="Times New Roman"/>
    </w:rPr>
  </w:style>
  <w:style w:type="paragraph" w:styleId="864">
    <w:name w:val="Plain Text"/>
    <w:basedOn w:val="833"/>
    <w:next w:val="865"/>
    <w:uiPriority w:val="0"/>
    <w:qFormat/>
    <w:pPr>
      <w:ind w:left="0" w:firstLine="2048"/>
      <w:spacing w:before="0" w:after="0" w:line="240" w:lineRule="auto"/>
    </w:pPr>
    <w:rPr>
      <w:rFonts w:ascii="Times New Roman" w:hAnsi="Times New Roman" w:cs="Times New Roman"/>
    </w:rPr>
  </w:style>
  <w:style w:type="paragraph" w:styleId="865">
    <w:name w:val="toc 1"/>
    <w:basedOn w:val="833"/>
    <w:next w:val="832"/>
    <w:uiPriority w:val="39"/>
    <w:qFormat/>
    <w:pPr>
      <w:ind w:left="0" w:firstLine="4608"/>
      <w:spacing w:before="0" w:after="0" w:line="240" w:lineRule="auto"/>
    </w:pPr>
    <w:rPr>
      <w:rFonts w:ascii="Times New Roman" w:hAnsi="Times New Roman" w:cs="Times New Roman"/>
    </w:rPr>
  </w:style>
  <w:style w:type="paragraph" w:styleId="866">
    <w:name w:val="List Bullet 5"/>
    <w:basedOn w:val="833"/>
    <w:next w:val="867"/>
    <w:uiPriority w:val="0"/>
    <w:qFormat/>
    <w:pPr>
      <w:ind w:left="2040" w:firstLine="2560"/>
      <w:spacing w:before="0" w:after="0" w:line="360" w:lineRule="auto"/>
    </w:pPr>
    <w:rPr>
      <w:rFonts w:ascii="Times New Roman" w:hAnsi="Times New Roman" w:cs="Times New Roman"/>
    </w:rPr>
  </w:style>
  <w:style w:type="paragraph" w:styleId="867" w:customStyle="1">
    <w:name w:val="正文首行缩进1"/>
    <w:next w:val="859"/>
    <w:uiPriority w:val="0"/>
    <w:qFormat/>
    <w:pPr>
      <w:ind w:left="420" w:firstLine="2724"/>
      <w:spacing w:after="120" w:line="360" w:lineRule="auto"/>
    </w:pPr>
    <w:rPr>
      <w:rFonts w:ascii="Calibri" w:hAnsi="Calibri" w:eastAsia="宋体" w:cs="宋体"/>
      <w:lang w:val="en-US" w:eastAsia="zh-CN" w:bidi="ar-SA"/>
    </w:rPr>
  </w:style>
  <w:style w:type="paragraph" w:styleId="868">
    <w:name w:val="toc 8"/>
    <w:basedOn w:val="833"/>
    <w:next w:val="832"/>
    <w:uiPriority w:val="0"/>
    <w:qFormat/>
    <w:pPr>
      <w:ind w:left="1880" w:firstLine="3784"/>
      <w:spacing w:before="0" w:after="0" w:line="360" w:lineRule="auto"/>
    </w:pPr>
    <w:rPr>
      <w:rFonts w:ascii="Times New Roman" w:hAnsi="Times New Roman" w:cs="Times New Roman"/>
    </w:rPr>
  </w:style>
  <w:style w:type="paragraph" w:styleId="869">
    <w:name w:val="Date"/>
    <w:basedOn w:val="833"/>
    <w:next w:val="832"/>
    <w:uiPriority w:val="0"/>
    <w:qFormat/>
    <w:pPr>
      <w:ind w:left="0" w:firstLine="2560"/>
      <w:spacing w:before="0" w:after="0" w:line="240" w:lineRule="auto"/>
    </w:pPr>
    <w:rPr>
      <w:rFonts w:ascii="Times New Roman" w:hAnsi="Times New Roman" w:cs="Times New Roman"/>
    </w:rPr>
  </w:style>
  <w:style w:type="paragraph" w:styleId="870">
    <w:name w:val="Body Text Indent 2"/>
    <w:basedOn w:val="833"/>
    <w:next w:val="844"/>
    <w:uiPriority w:val="0"/>
    <w:qFormat/>
    <w:pPr>
      <w:ind w:left="481" w:firstLine="2784"/>
      <w:spacing w:before="0" w:after="0" w:line="400" w:lineRule="exact"/>
    </w:pPr>
    <w:rPr>
      <w:rFonts w:ascii="Times New Roman" w:hAnsi="Times New Roman" w:cs="Times New Roman"/>
    </w:rPr>
  </w:style>
  <w:style w:type="paragraph" w:styleId="871">
    <w:name w:val="endnote text"/>
    <w:basedOn w:val="833"/>
    <w:next w:val="872"/>
    <w:uiPriority w:val="0"/>
    <w:qFormat/>
    <w:pPr>
      <w:ind w:left="0" w:firstLine="2560"/>
      <w:spacing w:before="0" w:after="0" w:line="360" w:lineRule="auto"/>
    </w:pPr>
    <w:rPr>
      <w:rFonts w:ascii="Times New Roman" w:hAnsi="Times New Roman" w:cs="Times New Roman"/>
    </w:rPr>
  </w:style>
  <w:style w:type="paragraph" w:styleId="872" w:customStyle="1">
    <w:name w:val="Char11"/>
    <w:basedOn w:val="833"/>
    <w:next w:val="832"/>
    <w:uiPriority w:val="0"/>
    <w:qFormat/>
    <w:pPr>
      <w:ind w:left="0" w:firstLine="3584"/>
      <w:spacing w:before="0" w:after="0" w:line="240" w:lineRule="auto"/>
    </w:pPr>
    <w:rPr>
      <w:rFonts w:ascii="Times New Roman" w:hAnsi="Times New Roman" w:cs="Times New Roman"/>
    </w:rPr>
  </w:style>
  <w:style w:type="paragraph" w:styleId="873">
    <w:name w:val="Balloon Text"/>
    <w:basedOn w:val="833"/>
    <w:next w:val="849"/>
    <w:uiPriority w:val="0"/>
    <w:qFormat/>
    <w:pPr>
      <w:ind w:left="0" w:firstLine="2048"/>
      <w:spacing w:before="0" w:after="0" w:line="240" w:lineRule="auto"/>
    </w:pPr>
    <w:rPr>
      <w:rFonts w:ascii="Times New Roman" w:hAnsi="Times New Roman" w:cs="Times New Roman"/>
    </w:rPr>
  </w:style>
  <w:style w:type="paragraph" w:styleId="874">
    <w:name w:val="Footer"/>
    <w:basedOn w:val="832"/>
    <w:next w:val="875"/>
    <w:link w:val="911"/>
    <w:uiPriority w:val="0"/>
    <w:qFormat/>
    <w:pPr>
      <w:ind w:left="0" w:firstLine="3584"/>
    </w:pPr>
  </w:style>
  <w:style w:type="paragraph" w:styleId="875" w:customStyle="1">
    <w:name w:val="Char Char Char Char Char Char Char Char Char Char Char Char Char"/>
    <w:basedOn w:val="833"/>
    <w:next w:val="832"/>
    <w:uiPriority w:val="0"/>
    <w:qFormat/>
    <w:pPr>
      <w:ind w:left="0" w:firstLine="3584"/>
      <w:spacing w:before="0" w:after="160" w:line="240" w:lineRule="exact"/>
    </w:pPr>
    <w:rPr>
      <w:rFonts w:ascii="Times New Roman" w:hAnsi="Times New Roman" w:cs="Times New Roman"/>
    </w:rPr>
  </w:style>
  <w:style w:type="paragraph" w:styleId="876">
    <w:name w:val="Header"/>
    <w:basedOn w:val="833"/>
    <w:next w:val="869"/>
    <w:link w:val="912"/>
    <w:uiPriority w:val="0"/>
    <w:qFormat/>
    <w:pPr>
      <w:ind w:left="0" w:firstLine="3584"/>
      <w:jc w:val="center"/>
      <w:spacing w:before="0" w:after="0" w:line="240" w:lineRule="auto"/>
    </w:pPr>
  </w:style>
  <w:style w:type="paragraph" w:styleId="877">
    <w:name w:val="toc 4"/>
    <w:basedOn w:val="833"/>
    <w:next w:val="832"/>
    <w:uiPriority w:val="0"/>
    <w:qFormat/>
    <w:pPr>
      <w:ind w:left="1260" w:firstLine="1024"/>
      <w:spacing w:before="0" w:after="0" w:line="240" w:lineRule="auto"/>
    </w:pPr>
    <w:rPr>
      <w:rFonts w:ascii="Times New Roman" w:hAnsi="Times New Roman" w:cs="Times New Roman"/>
    </w:rPr>
  </w:style>
  <w:style w:type="paragraph" w:styleId="878">
    <w:name w:val="Subtitle"/>
    <w:next w:val="832"/>
    <w:uiPriority w:val="0"/>
    <w:qFormat/>
    <w:pPr>
      <w:ind w:left="1024"/>
      <w:jc w:val="center"/>
      <w:spacing w:after="60"/>
    </w:pPr>
    <w:rPr>
      <w:rFonts w:ascii="Calibri" w:hAnsi="Calibri" w:eastAsia="宋体" w:cs="宋体"/>
      <w:lang w:val="en-US" w:eastAsia="zh-CN" w:bidi="ar-SA"/>
    </w:rPr>
  </w:style>
  <w:style w:type="paragraph" w:styleId="879">
    <w:name w:val="List"/>
    <w:basedOn w:val="833"/>
    <w:next w:val="880"/>
    <w:uiPriority w:val="0"/>
    <w:qFormat/>
    <w:pPr>
      <w:ind w:left="200" w:firstLine="3640"/>
      <w:spacing w:before="0" w:after="0" w:line="240" w:lineRule="auto"/>
    </w:pPr>
    <w:rPr>
      <w:rFonts w:ascii="Times New Roman" w:hAnsi="Times New Roman" w:cs="Times New Roman"/>
    </w:rPr>
  </w:style>
  <w:style w:type="paragraph" w:styleId="880">
    <w:name w:val="Body Text First Indent"/>
    <w:next w:val="832"/>
    <w:uiPriority w:val="0"/>
    <w:qFormat/>
    <w:pPr>
      <w:ind w:left="420" w:firstLine="3748"/>
      <w:spacing w:after="120"/>
    </w:pPr>
    <w:rPr>
      <w:rFonts w:ascii="Calibri" w:hAnsi="Calibri" w:eastAsia="宋体" w:cs="宋体"/>
      <w:lang w:val="en-US" w:eastAsia="zh-CN" w:bidi="ar-SA"/>
    </w:rPr>
  </w:style>
  <w:style w:type="paragraph" w:styleId="881">
    <w:name w:val="footnote text"/>
    <w:basedOn w:val="833"/>
    <w:next w:val="861"/>
    <w:uiPriority w:val="0"/>
    <w:qFormat/>
    <w:pPr>
      <w:ind w:left="0" w:firstLine="3584"/>
      <w:spacing w:before="0" w:after="0" w:line="360" w:lineRule="auto"/>
    </w:pPr>
    <w:rPr>
      <w:rFonts w:ascii="Times New Roman" w:hAnsi="Times New Roman" w:cs="Times New Roman"/>
    </w:rPr>
  </w:style>
  <w:style w:type="paragraph" w:styleId="882">
    <w:name w:val="toc 6"/>
    <w:basedOn w:val="833"/>
    <w:next w:val="832"/>
    <w:uiPriority w:val="0"/>
    <w:qFormat/>
    <w:pPr>
      <w:ind w:left="1400" w:firstLine="3784"/>
      <w:spacing w:before="0" w:after="0" w:line="360" w:lineRule="auto"/>
    </w:pPr>
    <w:rPr>
      <w:rFonts w:ascii="Times New Roman" w:hAnsi="Times New Roman" w:cs="Times New Roman"/>
    </w:rPr>
  </w:style>
  <w:style w:type="paragraph" w:styleId="883">
    <w:name w:val="List 5"/>
    <w:basedOn w:val="833"/>
    <w:next w:val="858"/>
    <w:uiPriority w:val="0"/>
    <w:qFormat/>
    <w:pPr>
      <w:ind w:left="2100" w:firstLine="3676"/>
      <w:spacing w:before="0" w:after="0" w:line="240" w:lineRule="auto"/>
    </w:pPr>
    <w:rPr>
      <w:rFonts w:ascii="Times New Roman" w:hAnsi="Times New Roman" w:cs="Times New Roman"/>
    </w:rPr>
  </w:style>
  <w:style w:type="paragraph" w:styleId="884">
    <w:name w:val="Body Text Indent 3"/>
    <w:basedOn w:val="833"/>
    <w:next w:val="882"/>
    <w:uiPriority w:val="0"/>
    <w:qFormat/>
    <w:pPr>
      <w:ind w:left="480" w:firstLine="2784"/>
      <w:spacing w:before="0" w:after="0" w:line="400" w:lineRule="exact"/>
    </w:pPr>
    <w:rPr>
      <w:rFonts w:ascii="Times New Roman" w:hAnsi="Times New Roman" w:cs="Times New Roman"/>
    </w:rPr>
  </w:style>
  <w:style w:type="paragraph" w:styleId="885">
    <w:name w:val="toc 2"/>
    <w:basedOn w:val="833"/>
    <w:next w:val="832"/>
    <w:uiPriority w:val="0"/>
    <w:qFormat/>
    <w:pPr>
      <w:ind w:left="0" w:firstLine="1024"/>
      <w:spacing w:before="0" w:after="0" w:line="360" w:lineRule="auto"/>
    </w:pPr>
    <w:rPr>
      <w:rFonts w:ascii="Times New Roman" w:hAnsi="Times New Roman" w:cs="Times New Roman"/>
    </w:rPr>
  </w:style>
  <w:style w:type="paragraph" w:styleId="886">
    <w:name w:val="toc 9"/>
    <w:basedOn w:val="833"/>
    <w:next w:val="832"/>
    <w:uiPriority w:val="0"/>
    <w:qFormat/>
    <w:pPr>
      <w:ind w:left="2120" w:firstLine="3784"/>
      <w:spacing w:before="0" w:after="0" w:line="360" w:lineRule="auto"/>
    </w:pPr>
    <w:rPr>
      <w:rFonts w:ascii="Times New Roman" w:hAnsi="Times New Roman" w:cs="Times New Roman"/>
    </w:rPr>
  </w:style>
  <w:style w:type="paragraph" w:styleId="887">
    <w:name w:val="Body Text 2"/>
    <w:basedOn w:val="833"/>
    <w:next w:val="852"/>
    <w:uiPriority w:val="0"/>
    <w:qFormat/>
    <w:pPr>
      <w:ind w:left="0" w:firstLine="1024"/>
      <w:spacing w:before="0" w:after="120" w:line="480" w:lineRule="auto"/>
    </w:pPr>
    <w:rPr>
      <w:rFonts w:ascii="Times New Roman" w:hAnsi="Times New Roman" w:cs="Times New Roman"/>
    </w:rPr>
  </w:style>
  <w:style w:type="paragraph" w:styleId="888">
    <w:name w:val="HTML Preformatted"/>
    <w:basedOn w:val="833"/>
    <w:next w:val="851"/>
    <w:uiPriority w:val="0"/>
    <w:qFormat/>
    <w:pPr>
      <w:ind w:left="0" w:firstLine="2048"/>
      <w:spacing w:before="0" w:after="0" w:line="253" w:lineRule="atLeast"/>
    </w:pPr>
    <w:rPr>
      <w:rFonts w:ascii="Times New Roman" w:hAnsi="Times New Roman" w:cs="Times New Roman"/>
    </w:rPr>
  </w:style>
  <w:style w:type="paragraph" w:styleId="889">
    <w:name w:val="Normal (Web)"/>
    <w:basedOn w:val="832"/>
    <w:next w:val="860"/>
    <w:uiPriority w:val="0"/>
    <w:qFormat/>
    <w:pPr>
      <w:ind w:left="15" w:right="15" w:firstLine="4608"/>
      <w:spacing w:before="60" w:after="60" w:line="312" w:lineRule="auto"/>
    </w:pPr>
    <w:rPr>
      <w:rFonts w:ascii="Times New Roman" w:hAnsi="Times New Roman" w:cs="Times New Roman"/>
    </w:rPr>
  </w:style>
  <w:style w:type="paragraph" w:styleId="890">
    <w:name w:val="index 1"/>
    <w:basedOn w:val="833"/>
    <w:next w:val="832"/>
    <w:uiPriority w:val="0"/>
    <w:qFormat/>
    <w:pPr>
      <w:ind w:left="0" w:firstLine="3584"/>
      <w:spacing w:before="0" w:after="0" w:line="240" w:lineRule="auto"/>
    </w:pPr>
    <w:rPr>
      <w:rFonts w:ascii="Times New Roman" w:hAnsi="Times New Roman" w:cs="Times New Roman"/>
    </w:rPr>
  </w:style>
  <w:style w:type="paragraph" w:styleId="891">
    <w:name w:val="Body Text First Indent 2"/>
    <w:basedOn w:val="844"/>
    <w:link w:val="1250"/>
    <w:uiPriority w:val="0"/>
    <w:unhideWhenUsed/>
    <w:qFormat/>
    <w:pPr>
      <w:ind w:firstLine="420"/>
    </w:pPr>
  </w:style>
  <w:style w:type="table" w:styleId="892">
    <w:name w:val="Table Grid"/>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893">
    <w:name w:val="Strong"/>
    <w:uiPriority w:val="0"/>
    <w:qFormat/>
    <w:rPr>
      <w:rFonts w:ascii="Times New Roman" w:hAnsi="Times New Roman" w:eastAsia="宋体" w:cs="Times New Roman"/>
      <w:b/>
      <w:sz w:val="20"/>
    </w:rPr>
  </w:style>
  <w:style w:type="character" w:styleId="894">
    <w:name w:val="page number"/>
    <w:uiPriority w:val="0"/>
    <w:qFormat/>
    <w:rPr>
      <w:rFonts w:ascii="Times New Roman" w:hAnsi="Times New Roman" w:eastAsia="宋体" w:cs="Times New Roman"/>
      <w:sz w:val="20"/>
    </w:rPr>
  </w:style>
  <w:style w:type="character" w:styleId="895">
    <w:name w:val="FollowedHyperlink"/>
    <w:uiPriority w:val="0"/>
    <w:qFormat/>
    <w:rPr>
      <w:rFonts w:ascii="Times New Roman" w:hAnsi="Times New Roman" w:eastAsia="宋体" w:cs="Times New Roman"/>
      <w:color w:val="800080"/>
      <w:sz w:val="20"/>
      <w:u w:val="single"/>
    </w:rPr>
  </w:style>
  <w:style w:type="character" w:styleId="896">
    <w:name w:val="Emphasis"/>
    <w:uiPriority w:val="0"/>
    <w:qFormat/>
    <w:rPr>
      <w:rFonts w:ascii="Times New Roman" w:hAnsi="Times New Roman" w:eastAsia="宋体" w:cs="Times New Roman"/>
      <w:i/>
      <w:sz w:val="21"/>
    </w:rPr>
  </w:style>
  <w:style w:type="character" w:styleId="897">
    <w:name w:val="Hyperlink"/>
    <w:uiPriority w:val="99"/>
    <w:qFormat/>
    <w:rPr>
      <w:rFonts w:ascii="Times New Roman" w:hAnsi="Times New Roman" w:eastAsia="宋体" w:cs="Times New Roman"/>
      <w:color w:val="0000ff"/>
      <w:sz w:val="20"/>
      <w:u w:val="single"/>
    </w:rPr>
  </w:style>
  <w:style w:type="character" w:styleId="898">
    <w:name w:val="annotation reference"/>
    <w:uiPriority w:val="0"/>
    <w:qFormat/>
    <w:rPr>
      <w:rFonts w:ascii="Times New Roman" w:hAnsi="Times New Roman" w:eastAsia="宋体" w:cs="Times New Roman"/>
      <w:sz w:val="20"/>
    </w:rPr>
  </w:style>
  <w:style w:type="character" w:styleId="899">
    <w:name w:val="footnote reference"/>
    <w:uiPriority w:val="0"/>
    <w:qFormat/>
    <w:rPr>
      <w:rFonts w:ascii="Times New Roman" w:hAnsi="Times New Roman" w:eastAsia="宋体" w:cs="Times New Roman"/>
      <w:vertAlign w:val="superscript"/>
    </w:rPr>
  </w:style>
  <w:style w:type="character" w:styleId="900" w:customStyle="1">
    <w:name w:val="正文文本 Char"/>
    <w:uiPriority w:val="0"/>
    <w:qFormat/>
    <w:rPr>
      <w:rFonts w:ascii="Times New Roman" w:hAnsi="Times New Roman" w:eastAsia="宋体" w:cs="Times New Roman"/>
      <w:sz w:val="20"/>
    </w:rPr>
  </w:style>
  <w:style w:type="character" w:styleId="901" w:customStyle="1">
    <w:name w:val="正文文本缩进 Char"/>
    <w:uiPriority w:val="0"/>
    <w:qFormat/>
    <w:rPr>
      <w:rFonts w:ascii="Times New Roman" w:hAnsi="Times New Roman" w:eastAsia="宋体" w:cs="Times New Roman"/>
      <w:sz w:val="20"/>
    </w:rPr>
  </w:style>
  <w:style w:type="character" w:styleId="902" w:customStyle="1">
    <w:name w:val="正文文本 3 Char"/>
    <w:uiPriority w:val="0"/>
    <w:qFormat/>
    <w:rPr>
      <w:rFonts w:ascii="Times New Roman" w:hAnsi="Times New Roman" w:eastAsia="宋体" w:cs="Times New Roman"/>
      <w:sz w:val="20"/>
    </w:rPr>
  </w:style>
  <w:style w:type="character" w:styleId="903" w:customStyle="1">
    <w:name w:val="正文文本缩进 3 Char"/>
    <w:uiPriority w:val="0"/>
    <w:qFormat/>
    <w:rPr>
      <w:rFonts w:ascii="Times New Roman" w:hAnsi="Times New Roman" w:eastAsia="宋体" w:cs="Times New Roman"/>
      <w:sz w:val="20"/>
    </w:rPr>
  </w:style>
  <w:style w:type="character" w:styleId="904" w:customStyle="1">
    <w:name w:val="正文文本 2 Char"/>
    <w:uiPriority w:val="0"/>
    <w:qFormat/>
    <w:rPr>
      <w:rFonts w:ascii="Times New Roman" w:hAnsi="Times New Roman" w:eastAsia="宋体" w:cs="Times New Roman"/>
      <w:sz w:val="20"/>
    </w:rPr>
  </w:style>
  <w:style w:type="paragraph" w:styleId="905" w:customStyle="1">
    <w:name w:val="段"/>
    <w:next w:val="832"/>
    <w:uiPriority w:val="0"/>
    <w:qFormat/>
    <w:pPr>
      <w:ind w:firstLine="200"/>
      <w:jc w:val="both"/>
      <w:spacing w:line="360" w:lineRule="auto"/>
    </w:pPr>
    <w:rPr>
      <w:rFonts w:ascii="宋体" w:hAnsi="宋体" w:eastAsia="宋体" w:cs="宋体"/>
      <w:sz w:val="24"/>
      <w:szCs w:val="22"/>
      <w:lang w:val="en-US" w:eastAsia="zh-CN" w:bidi="ar-SA"/>
    </w:rPr>
  </w:style>
  <w:style w:type="character" w:styleId="906" w:customStyle="1">
    <w:name w:val="正文缩进 Char"/>
    <w:uiPriority w:val="0"/>
    <w:qFormat/>
    <w:rPr>
      <w:rFonts w:ascii="Times New Roman" w:hAnsi="Times New Roman" w:eastAsia="宋体" w:cs="Times New Roman"/>
      <w:sz w:val="20"/>
    </w:rPr>
  </w:style>
  <w:style w:type="character" w:styleId="907" w:customStyle="1">
    <w:name w:val="标题 4 Char"/>
    <w:uiPriority w:val="0"/>
    <w:qFormat/>
    <w:rPr>
      <w:rFonts w:ascii="Times New Roman" w:hAnsi="Times New Roman" w:eastAsia="宋体" w:cs="Times New Roman"/>
      <w:b/>
      <w:sz w:val="20"/>
    </w:rPr>
  </w:style>
  <w:style w:type="character" w:styleId="908" w:customStyle="1">
    <w:name w:val="标题 5 Char"/>
    <w:uiPriority w:val="0"/>
    <w:qFormat/>
    <w:rPr>
      <w:rFonts w:ascii="Times New Roman" w:hAnsi="Times New Roman" w:eastAsia="宋体" w:cs="Times New Roman"/>
      <w:b/>
      <w:sz w:val="20"/>
    </w:rPr>
  </w:style>
  <w:style w:type="character" w:styleId="909" w:customStyle="1">
    <w:name w:val="正文文本缩进 3 Char1"/>
    <w:uiPriority w:val="0"/>
    <w:qFormat/>
    <w:rPr>
      <w:rFonts w:ascii="Times New Roman" w:hAnsi="Times New Roman" w:eastAsia="宋体" w:cs="Times New Roman"/>
      <w:sz w:val="20"/>
    </w:rPr>
  </w:style>
  <w:style w:type="character" w:styleId="910" w:customStyle="1">
    <w:name w:val="正文缩进 字符"/>
    <w:link w:val="850"/>
    <w:uiPriority w:val="0"/>
    <w:qFormat/>
    <w:rPr>
      <w:rFonts w:ascii="Calibri" w:hAnsi="Calibri" w:eastAsia="宋体" w:cs="Times New Roman"/>
    </w:rPr>
  </w:style>
  <w:style w:type="character" w:styleId="911" w:customStyle="1">
    <w:name w:val="页脚 字符"/>
    <w:link w:val="874"/>
    <w:uiPriority w:val="0"/>
    <w:qFormat/>
    <w:rPr>
      <w:rFonts w:ascii="Calibri" w:hAnsi="Calibri" w:eastAsia="宋体" w:cs="Times New Roman"/>
    </w:rPr>
  </w:style>
  <w:style w:type="character" w:styleId="912" w:customStyle="1">
    <w:name w:val="页眉 字符"/>
    <w:link w:val="876"/>
    <w:uiPriority w:val="0"/>
    <w:qFormat/>
    <w:rPr>
      <w:rFonts w:ascii="Calibri" w:hAnsi="Calibri" w:eastAsia="宋体" w:cs="Times New Roman"/>
    </w:rPr>
  </w:style>
  <w:style w:type="character" w:styleId="913" w:customStyle="1">
    <w:name w:val="日期 Char"/>
    <w:uiPriority w:val="0"/>
    <w:qFormat/>
    <w:rPr>
      <w:rFonts w:ascii="Times New Roman" w:hAnsi="Times New Roman" w:eastAsia="宋体" w:cs="Times New Roman"/>
      <w:sz w:val="20"/>
    </w:rPr>
  </w:style>
  <w:style w:type="character" w:styleId="914" w:customStyle="1">
    <w:name w:val="批注引用1"/>
    <w:uiPriority w:val="0"/>
    <w:qFormat/>
    <w:rPr>
      <w:rFonts w:ascii="Times New Roman" w:hAnsi="Times New Roman" w:eastAsia="宋体" w:cs="Times New Roman"/>
      <w:sz w:val="20"/>
    </w:rPr>
  </w:style>
  <w:style w:type="character" w:styleId="915" w:customStyle="1">
    <w:name w:val="应答文本 Char Char"/>
    <w:uiPriority w:val="0"/>
    <w:qFormat/>
    <w:rPr>
      <w:rFonts w:ascii="Times New Roman" w:hAnsi="Times New Roman" w:eastAsia="宋体" w:cs="Times New Roman"/>
      <w:sz w:val="20"/>
    </w:rPr>
  </w:style>
  <w:style w:type="character" w:styleId="916" w:customStyle="1">
    <w:name w:val="图片0 Char Char"/>
    <w:uiPriority w:val="0"/>
    <w:qFormat/>
    <w:rPr>
      <w:rFonts w:ascii="Times New Roman" w:hAnsi="Times New Roman" w:eastAsia="宋体" w:cs="Times New Roman"/>
      <w:sz w:val="20"/>
    </w:rPr>
  </w:style>
  <w:style w:type="character" w:styleId="917" w:customStyle="1">
    <w:name w:val="尾注文本 Char"/>
    <w:uiPriority w:val="0"/>
    <w:qFormat/>
    <w:rPr>
      <w:rFonts w:ascii="Times New Roman" w:hAnsi="Times New Roman" w:eastAsia="宋体" w:cs="Times New Roman"/>
      <w:sz w:val="20"/>
    </w:rPr>
  </w:style>
  <w:style w:type="character" w:styleId="918" w:customStyle="1">
    <w:name w:val="文档结构图 字符"/>
    <w:uiPriority w:val="0"/>
    <w:qFormat/>
    <w:rPr>
      <w:rFonts w:ascii="Microsoft YaHei UI" w:hAnsi="Times New Roman" w:eastAsia="Microsoft YaHei UI" w:cs="Times New Roman"/>
      <w:sz w:val="18"/>
      <w:szCs w:val="18"/>
    </w:rPr>
  </w:style>
  <w:style w:type="character" w:styleId="919" w:customStyle="1">
    <w:name w:val="_Style 337"/>
    <w:uiPriority w:val="0"/>
    <w:qFormat/>
    <w:rPr>
      <w:rFonts w:ascii="Times New Roman" w:hAnsi="Times New Roman" w:eastAsia="宋体" w:cs="Times New Roman"/>
      <w:color w:val="auto"/>
      <w:sz w:val="21"/>
    </w:rPr>
  </w:style>
  <w:style w:type="character" w:styleId="920" w:customStyle="1">
    <w:name w:val="正文文本 字符"/>
    <w:uiPriority w:val="0"/>
    <w:qFormat/>
    <w:rPr>
      <w:rFonts w:ascii="Times New Roman" w:hAnsi="Times New Roman" w:eastAsia="宋体" w:cs="Times New Roman"/>
      <w:sz w:val="21"/>
    </w:rPr>
  </w:style>
  <w:style w:type="character" w:styleId="921" w:customStyle="1">
    <w:name w:val="批注文字 字符"/>
    <w:uiPriority w:val="0"/>
    <w:qFormat/>
    <w:rPr>
      <w:rFonts w:ascii="Times New Roman" w:hAnsi="Times New Roman" w:eastAsia="宋体" w:cs="Times New Roman"/>
      <w:sz w:val="20"/>
    </w:rPr>
  </w:style>
  <w:style w:type="character" w:styleId="922" w:customStyle="1">
    <w:name w:val="批注文字 Char1"/>
    <w:uiPriority w:val="0"/>
    <w:qFormat/>
    <w:rPr>
      <w:rFonts w:ascii="Times New Roman" w:hAnsi="Times New Roman" w:eastAsia="宋体" w:cs="Times New Roman"/>
      <w:sz w:val="20"/>
    </w:rPr>
  </w:style>
  <w:style w:type="character" w:styleId="923" w:customStyle="1">
    <w:name w:val="txt"/>
    <w:uiPriority w:val="0"/>
    <w:qFormat/>
    <w:rPr>
      <w:rFonts w:ascii="Times New Roman" w:hAnsi="Times New Roman" w:eastAsia="宋体" w:cs="Times New Roman"/>
      <w:sz w:val="20"/>
    </w:rPr>
  </w:style>
  <w:style w:type="character" w:styleId="924" w:customStyle="1">
    <w:name w:val="标书正文 Char"/>
    <w:uiPriority w:val="0"/>
    <w:qFormat/>
    <w:rPr>
      <w:rFonts w:ascii="Times New Roman" w:hAnsi="Times New Roman" w:eastAsia="宋体" w:cs="Times New Roman"/>
      <w:sz w:val="20"/>
    </w:rPr>
  </w:style>
  <w:style w:type="character" w:styleId="925" w:customStyle="1">
    <w:name w:val="font21"/>
    <w:uiPriority w:val="0"/>
    <w:qFormat/>
    <w:rPr>
      <w:rFonts w:hint="eastAsia" w:ascii="宋体" w:hAnsi="宋体" w:eastAsia="宋体" w:cs="宋体"/>
      <w:color w:val="ff0000"/>
      <w:sz w:val="24"/>
      <w:szCs w:val="24"/>
      <w:u w:val="none"/>
    </w:rPr>
  </w:style>
  <w:style w:type="character" w:styleId="926" w:customStyle="1">
    <w:name w:val="apple-converted-space"/>
    <w:uiPriority w:val="0"/>
    <w:qFormat/>
    <w:rPr>
      <w:rFonts w:ascii="Times New Roman" w:hAnsi="Times New Roman" w:eastAsia="宋体" w:cs="Times New Roman"/>
      <w:sz w:val="20"/>
    </w:rPr>
  </w:style>
  <w:style w:type="character" w:styleId="927" w:customStyle="1">
    <w:name w:val="纯文本 Char1"/>
    <w:uiPriority w:val="0"/>
    <w:qFormat/>
    <w:rPr>
      <w:rFonts w:ascii="Times New Roman" w:hAnsi="Times New Roman" w:eastAsia="宋体" w:cs="Times New Roman"/>
      <w:sz w:val="20"/>
    </w:rPr>
  </w:style>
  <w:style w:type="character" w:styleId="928" w:customStyle="1">
    <w:name w:val="para1"/>
    <w:uiPriority w:val="0"/>
    <w:qFormat/>
    <w:rPr>
      <w:rFonts w:ascii="Times New Roman" w:hAnsi="Times New Roman" w:eastAsia="宋体" w:cs="Times New Roman"/>
      <w:sz w:val="20"/>
    </w:rPr>
  </w:style>
  <w:style w:type="character" w:styleId="929" w:customStyle="1">
    <w:name w:val="HTML 预设格式 Char1"/>
    <w:uiPriority w:val="0"/>
    <w:qFormat/>
    <w:rPr>
      <w:rFonts w:ascii="Times New Roman" w:hAnsi="Times New Roman" w:eastAsia="宋体" w:cs="Times New Roman"/>
      <w:sz w:val="20"/>
    </w:rPr>
  </w:style>
  <w:style w:type="character" w:styleId="930" w:customStyle="1">
    <w:name w:val="批注文字 Char"/>
    <w:uiPriority w:val="0"/>
    <w:qFormat/>
    <w:rPr>
      <w:rFonts w:ascii="Times New Roman" w:hAnsi="Times New Roman" w:eastAsia="宋体" w:cs="Times New Roman"/>
      <w:sz w:val="20"/>
    </w:rPr>
  </w:style>
  <w:style w:type="character" w:styleId="931" w:customStyle="1">
    <w:name w:val="文档结构图 Char"/>
    <w:uiPriority w:val="0"/>
    <w:qFormat/>
    <w:rPr>
      <w:rFonts w:ascii="Times New Roman" w:hAnsi="Times New Roman" w:eastAsia="宋体" w:cs="Times New Roman"/>
      <w:sz w:val="20"/>
    </w:rPr>
  </w:style>
  <w:style w:type="character" w:styleId="932" w:customStyle="1">
    <w:name w:val="超级链接"/>
    <w:uiPriority w:val="0"/>
    <w:qFormat/>
    <w:rPr>
      <w:rFonts w:ascii="Times New Roman" w:hAnsi="Times New Roman" w:eastAsia="宋体" w:cs="Times New Roman"/>
      <w:color w:val="0000ff"/>
      <w:sz w:val="20"/>
      <w:u w:val="single"/>
    </w:rPr>
  </w:style>
  <w:style w:type="character" w:styleId="933" w:customStyle="1">
    <w:name w:val="p141"/>
    <w:uiPriority w:val="0"/>
    <w:qFormat/>
    <w:rPr>
      <w:rFonts w:ascii="Times New Roman" w:hAnsi="Times New Roman" w:eastAsia="宋体" w:cs="Times New Roman"/>
      <w:color w:val="000000"/>
      <w:sz w:val="20"/>
      <w:u w:val="none"/>
    </w:rPr>
  </w:style>
  <w:style w:type="character" w:styleId="934" w:customStyle="1">
    <w:name w:val="宏文本 Char"/>
    <w:uiPriority w:val="0"/>
    <w:qFormat/>
    <w:rPr>
      <w:rFonts w:ascii="Times New Roman" w:hAnsi="Times New Roman" w:eastAsia="宋体" w:cs="Times New Roman"/>
      <w:sz w:val="20"/>
    </w:rPr>
  </w:style>
  <w:style w:type="character" w:styleId="935" w:customStyle="1">
    <w:name w:val="_Style 313"/>
    <w:uiPriority w:val="0"/>
    <w:qFormat/>
    <w:rPr>
      <w:rFonts w:ascii="Times New Roman" w:hAnsi="Times New Roman" w:eastAsia="宋体" w:cs="Times New Roman"/>
      <w:b/>
      <w:i/>
      <w:sz w:val="21"/>
    </w:rPr>
  </w:style>
  <w:style w:type="character" w:styleId="936" w:customStyle="1">
    <w:name w:val="页脚 Char1"/>
    <w:uiPriority w:val="0"/>
    <w:qFormat/>
    <w:rPr>
      <w:rFonts w:ascii="Times New Roman" w:hAnsi="Times New Roman" w:eastAsia="宋体" w:cs="Times New Roman"/>
      <w:sz w:val="20"/>
    </w:rPr>
  </w:style>
  <w:style w:type="character" w:styleId="937" w:customStyle="1">
    <w:name w:val="页眉 Char"/>
    <w:uiPriority w:val="0"/>
    <w:qFormat/>
    <w:rPr>
      <w:rFonts w:ascii="Times New Roman" w:hAnsi="Times New Roman" w:eastAsia="宋体" w:cs="Times New Roman"/>
      <w:sz w:val="20"/>
    </w:rPr>
  </w:style>
  <w:style w:type="character" w:styleId="938" w:customStyle="1">
    <w:name w:val="标题 7 Char"/>
    <w:uiPriority w:val="0"/>
    <w:qFormat/>
    <w:rPr>
      <w:rFonts w:ascii="Times New Roman" w:hAnsi="Times New Roman" w:eastAsia="宋体" w:cs="Times New Roman"/>
      <w:b/>
      <w:sz w:val="20"/>
    </w:rPr>
  </w:style>
  <w:style w:type="character" w:styleId="939" w:customStyle="1">
    <w:name w:val="Char Char12"/>
    <w:uiPriority w:val="0"/>
    <w:qFormat/>
    <w:rPr>
      <w:rFonts w:ascii="Times New Roman" w:hAnsi="Times New Roman" w:eastAsia="宋体" w:cs="Times New Roman"/>
      <w:sz w:val="20"/>
    </w:rPr>
  </w:style>
  <w:style w:type="character" w:styleId="940" w:customStyle="1">
    <w:name w:val="标题 3 Char"/>
    <w:uiPriority w:val="0"/>
    <w:qFormat/>
    <w:rPr>
      <w:rFonts w:ascii="Times New Roman" w:hAnsi="Times New Roman" w:eastAsia="宋体" w:cs="Times New Roman"/>
      <w:b/>
      <w:sz w:val="20"/>
    </w:rPr>
  </w:style>
  <w:style w:type="character" w:styleId="941" w:customStyle="1">
    <w:name w:val="正文（首行缩进 2 字符） Char Char"/>
    <w:uiPriority w:val="0"/>
    <w:qFormat/>
    <w:rPr>
      <w:rFonts w:ascii="Times New Roman" w:hAnsi="Times New Roman" w:eastAsia="宋体" w:cs="Times New Roman"/>
      <w:sz w:val="20"/>
    </w:rPr>
  </w:style>
  <w:style w:type="character" w:styleId="942" w:customStyle="1">
    <w:name w:val="表格用 Char Char"/>
    <w:uiPriority w:val="0"/>
    <w:qFormat/>
    <w:rPr>
      <w:rFonts w:ascii="Times New Roman" w:hAnsi="Times New Roman" w:eastAsia="宋体" w:cs="Times New Roman"/>
      <w:sz w:val="20"/>
    </w:rPr>
  </w:style>
  <w:style w:type="character" w:styleId="943" w:customStyle="1">
    <w:name w:val="批注框文本 Char1"/>
    <w:uiPriority w:val="0"/>
    <w:qFormat/>
    <w:rPr>
      <w:rFonts w:ascii="Times New Roman" w:hAnsi="Times New Roman" w:eastAsia="宋体" w:cs="Times New Roman"/>
      <w:sz w:val="20"/>
    </w:rPr>
  </w:style>
  <w:style w:type="character" w:styleId="944" w:customStyle="1">
    <w:name w:val="Char Char13"/>
    <w:uiPriority w:val="0"/>
    <w:qFormat/>
    <w:rPr>
      <w:rFonts w:ascii="Times New Roman" w:hAnsi="Times New Roman" w:eastAsia="宋体" w:cs="Times New Roman"/>
      <w:sz w:val="20"/>
    </w:rPr>
  </w:style>
  <w:style w:type="character" w:styleId="945" w:customStyle="1">
    <w:name w:val="样式2 Char"/>
    <w:uiPriority w:val="0"/>
    <w:qFormat/>
    <w:rPr>
      <w:rFonts w:ascii="Times New Roman" w:hAnsi="Times New Roman" w:eastAsia="宋体" w:cs="Times New Roman"/>
      <w:b/>
      <w:sz w:val="20"/>
    </w:rPr>
  </w:style>
  <w:style w:type="character" w:styleId="946" w:customStyle="1">
    <w:name w:val="页脚 Char"/>
    <w:uiPriority w:val="0"/>
    <w:qFormat/>
    <w:rPr>
      <w:rFonts w:ascii="Times New Roman" w:hAnsi="Times New Roman" w:eastAsia="宋体" w:cs="Times New Roman"/>
      <w:sz w:val="20"/>
    </w:rPr>
  </w:style>
  <w:style w:type="character" w:styleId="947" w:customStyle="1">
    <w:name w:val="标准文本 Char"/>
    <w:uiPriority w:val="0"/>
    <w:qFormat/>
    <w:rPr>
      <w:rFonts w:ascii="Times New Roman" w:hAnsi="Times New Roman" w:eastAsia="宋体" w:cs="Times New Roman"/>
      <w:sz w:val="20"/>
    </w:rPr>
  </w:style>
  <w:style w:type="character" w:styleId="948" w:customStyle="1">
    <w:name w:val="font01"/>
    <w:uiPriority w:val="0"/>
    <w:qFormat/>
    <w:rPr>
      <w:rFonts w:hint="eastAsia" w:ascii="宋体" w:hAnsi="宋体" w:eastAsia="宋体" w:cs="宋体"/>
      <w:color w:val="000000"/>
      <w:sz w:val="24"/>
      <w:szCs w:val="24"/>
      <w:u w:val="none"/>
    </w:rPr>
  </w:style>
  <w:style w:type="character" w:styleId="949" w:customStyle="1">
    <w:name w:val="标题 3 Char1"/>
    <w:uiPriority w:val="0"/>
    <w:qFormat/>
    <w:rPr>
      <w:rFonts w:ascii="Times New Roman" w:hAnsi="Times New Roman" w:eastAsia="宋体" w:cs="Times New Roman"/>
      <w:b/>
      <w:sz w:val="20"/>
      <w:u w:val="single"/>
    </w:rPr>
  </w:style>
  <w:style w:type="character" w:styleId="950" w:customStyle="1">
    <w:name w:val="表格 Char Char"/>
    <w:uiPriority w:val="0"/>
    <w:qFormat/>
    <w:rPr>
      <w:rFonts w:ascii="Times New Roman" w:hAnsi="Times New Roman" w:eastAsia="宋体" w:cs="Times New Roman"/>
      <w:sz w:val="20"/>
    </w:rPr>
  </w:style>
  <w:style w:type="character" w:styleId="951" w:customStyle="1">
    <w:name w:val="正文首行缩进 Char"/>
    <w:uiPriority w:val="0"/>
    <w:qFormat/>
    <w:rPr>
      <w:rFonts w:ascii="Times New Roman" w:hAnsi="Times New Roman" w:eastAsia="宋体" w:cs="Times New Roman"/>
      <w:sz w:val="20"/>
    </w:rPr>
  </w:style>
  <w:style w:type="character" w:styleId="952" w:customStyle="1">
    <w:name w:val="标题 9 Char"/>
    <w:uiPriority w:val="0"/>
    <w:qFormat/>
    <w:rPr>
      <w:rFonts w:ascii="Times New Roman" w:hAnsi="Times New Roman" w:eastAsia="宋体" w:cs="Times New Roman"/>
      <w:sz w:val="20"/>
    </w:rPr>
  </w:style>
  <w:style w:type="character" w:styleId="953" w:customStyle="1">
    <w:name w:val="lh151"/>
    <w:uiPriority w:val="0"/>
    <w:qFormat/>
    <w:rPr>
      <w:rFonts w:ascii="Times New Roman" w:hAnsi="Times New Roman" w:eastAsia="宋体" w:cs="Times New Roman"/>
      <w:color w:val="666666"/>
      <w:sz w:val="20"/>
    </w:rPr>
  </w:style>
  <w:style w:type="character" w:styleId="954" w:customStyle="1">
    <w:name w:val="日期 Char1"/>
    <w:uiPriority w:val="0"/>
    <w:qFormat/>
    <w:rPr>
      <w:rFonts w:ascii="Times New Roman" w:hAnsi="Times New Roman" w:eastAsia="宋体" w:cs="Times New Roman"/>
      <w:sz w:val="20"/>
    </w:rPr>
  </w:style>
  <w:style w:type="character" w:styleId="955" w:customStyle="1">
    <w:name w:val="图片 Char Char"/>
    <w:uiPriority w:val="0"/>
    <w:qFormat/>
    <w:rPr>
      <w:rFonts w:ascii="Times New Roman" w:hAnsi="Times New Roman" w:eastAsia="宋体" w:cs="Times New Roman"/>
      <w:sz w:val="20"/>
    </w:rPr>
  </w:style>
  <w:style w:type="character" w:styleId="956" w:customStyle="1">
    <w:name w:val="批注框文本 字符"/>
    <w:uiPriority w:val="0"/>
    <w:qFormat/>
    <w:rPr>
      <w:rFonts w:ascii="Times New Roman" w:hAnsi="Times New Roman" w:eastAsia="宋体" w:cs="Times New Roman"/>
      <w:sz w:val="20"/>
    </w:rPr>
  </w:style>
  <w:style w:type="character" w:styleId="957" w:customStyle="1">
    <w:name w:val="HTML 预设格式 Char"/>
    <w:uiPriority w:val="0"/>
    <w:qFormat/>
    <w:rPr>
      <w:rFonts w:ascii="Times New Roman" w:hAnsi="Times New Roman" w:eastAsia="宋体" w:cs="Times New Roman"/>
      <w:sz w:val="20"/>
    </w:rPr>
  </w:style>
  <w:style w:type="character" w:styleId="958" w:customStyle="1">
    <w:name w:val="列出段落 Char"/>
    <w:uiPriority w:val="0"/>
    <w:qFormat/>
    <w:rPr>
      <w:rFonts w:ascii="Times New Roman" w:hAnsi="Times New Roman" w:eastAsia="宋体" w:cs="Times New Roman"/>
      <w:sz w:val="20"/>
    </w:rPr>
  </w:style>
  <w:style w:type="character" w:styleId="959" w:customStyle="1">
    <w:name w:val="链接"/>
    <w:uiPriority w:val="0"/>
    <w:qFormat/>
    <w:rPr>
      <w:rFonts w:ascii="Times New Roman" w:hAnsi="Times New Roman" w:eastAsia="宋体" w:cs="Times New Roman"/>
      <w:color w:val="0000ff"/>
      <w:sz w:val="20"/>
      <w:u w:val="single"/>
    </w:rPr>
  </w:style>
  <w:style w:type="character" w:styleId="960" w:customStyle="1">
    <w:name w:val="18h1"/>
    <w:uiPriority w:val="0"/>
    <w:qFormat/>
    <w:rPr>
      <w:rFonts w:ascii="Times New Roman" w:hAnsi="Times New Roman" w:eastAsia="宋体" w:cs="Times New Roman"/>
      <w:color w:val="3b3b3b"/>
      <w:sz w:val="20"/>
    </w:rPr>
  </w:style>
  <w:style w:type="character" w:styleId="961" w:customStyle="1">
    <w:name w:val="表格文字（两侧对齐） Char Char"/>
    <w:uiPriority w:val="0"/>
    <w:qFormat/>
    <w:rPr>
      <w:rFonts w:ascii="Times New Roman" w:hAnsi="Times New Roman" w:eastAsia="宋体" w:cs="Times New Roman"/>
      <w:sz w:val="20"/>
    </w:rPr>
  </w:style>
  <w:style w:type="character" w:styleId="962" w:customStyle="1">
    <w:name w:val="正文文本缩进 2 Char"/>
    <w:uiPriority w:val="0"/>
    <w:qFormat/>
    <w:rPr>
      <w:rFonts w:ascii="Times New Roman" w:hAnsi="Times New Roman" w:eastAsia="宋体" w:cs="Times New Roman"/>
      <w:sz w:val="20"/>
    </w:rPr>
  </w:style>
  <w:style w:type="character" w:styleId="963" w:customStyle="1">
    <w:name w:val="Char Char14"/>
    <w:uiPriority w:val="0"/>
    <w:qFormat/>
    <w:rPr>
      <w:rFonts w:ascii="Times New Roman" w:hAnsi="Times New Roman" w:eastAsia="宋体" w:cs="Times New Roman"/>
      <w:sz w:val="20"/>
    </w:rPr>
  </w:style>
  <w:style w:type="character" w:styleId="964" w:customStyle="1">
    <w:name w:val="标题 1 Char1"/>
    <w:uiPriority w:val="0"/>
    <w:qFormat/>
    <w:rPr>
      <w:rFonts w:ascii="Times New Roman" w:hAnsi="Times New Roman" w:eastAsia="宋体" w:cs="Times New Roman"/>
      <w:b/>
      <w:sz w:val="20"/>
    </w:rPr>
  </w:style>
  <w:style w:type="character" w:styleId="965" w:customStyle="1">
    <w:name w:val="批注框文本 Char"/>
    <w:uiPriority w:val="0"/>
    <w:qFormat/>
    <w:rPr>
      <w:rFonts w:ascii="Times New Roman" w:hAnsi="Times New Roman" w:eastAsia="宋体" w:cs="Times New Roman"/>
      <w:sz w:val="20"/>
    </w:rPr>
  </w:style>
  <w:style w:type="character" w:styleId="966" w:customStyle="1">
    <w:name w:val="apple-style-span"/>
    <w:uiPriority w:val="0"/>
    <w:qFormat/>
    <w:rPr>
      <w:rFonts w:ascii="Times New Roman" w:hAnsi="Times New Roman" w:eastAsia="宋体" w:cs="Times New Roman"/>
      <w:sz w:val="20"/>
    </w:rPr>
  </w:style>
  <w:style w:type="character" w:styleId="967" w:customStyle="1">
    <w:name w:val="插图 Char Char"/>
    <w:uiPriority w:val="0"/>
    <w:qFormat/>
    <w:rPr>
      <w:rFonts w:ascii="Times New Roman" w:hAnsi="Times New Roman" w:eastAsia="宋体" w:cs="Times New Roman"/>
      <w:sz w:val="20"/>
    </w:rPr>
  </w:style>
  <w:style w:type="character" w:styleId="968" w:customStyle="1">
    <w:name w:val="标题 2 Char1"/>
    <w:uiPriority w:val="0"/>
    <w:qFormat/>
    <w:rPr>
      <w:rFonts w:ascii="Times New Roman" w:hAnsi="Times New Roman" w:eastAsia="宋体" w:cs="Times New Roman"/>
      <w:b/>
      <w:sz w:val="20"/>
    </w:rPr>
  </w:style>
  <w:style w:type="character" w:styleId="969" w:customStyle="1">
    <w:name w:val="_Style 332"/>
    <w:uiPriority w:val="0"/>
    <w:qFormat/>
    <w:rPr>
      <w:rFonts w:ascii="Times New Roman" w:hAnsi="Times New Roman" w:eastAsia="宋体" w:cs="Times New Roman"/>
      <w:i/>
      <w:color w:val="auto"/>
      <w:sz w:val="21"/>
    </w:rPr>
  </w:style>
  <w:style w:type="character" w:styleId="970" w:customStyle="1">
    <w:name w:val="正文文本 3 Char1"/>
    <w:uiPriority w:val="0"/>
    <w:qFormat/>
    <w:rPr>
      <w:rFonts w:ascii="Times New Roman" w:hAnsi="Times New Roman" w:eastAsia="宋体" w:cs="Times New Roman"/>
      <w:sz w:val="20"/>
    </w:rPr>
  </w:style>
  <w:style w:type="character" w:styleId="971" w:customStyle="1">
    <w:name w:val="标题 5 Char1"/>
    <w:uiPriority w:val="0"/>
    <w:qFormat/>
    <w:rPr>
      <w:rFonts w:ascii="Times New Roman" w:hAnsi="Times New Roman" w:eastAsia="宋体" w:cs="Times New Roman"/>
      <w:b/>
      <w:sz w:val="20"/>
    </w:rPr>
  </w:style>
  <w:style w:type="character" w:styleId="972" w:customStyle="1">
    <w:name w:val="批注主题 Char"/>
    <w:uiPriority w:val="0"/>
    <w:qFormat/>
    <w:rPr>
      <w:rFonts w:ascii="Times New Roman" w:hAnsi="Times New Roman" w:eastAsia="宋体" w:cs="Times New Roman"/>
      <w:b/>
      <w:sz w:val="20"/>
    </w:rPr>
  </w:style>
  <w:style w:type="character" w:styleId="973" w:customStyle="1">
    <w:name w:val="标题 1 Char"/>
    <w:uiPriority w:val="0"/>
    <w:qFormat/>
    <w:rPr>
      <w:rFonts w:ascii="Times New Roman" w:hAnsi="Times New Roman" w:eastAsia="宋体" w:cs="Times New Roman"/>
      <w:b/>
      <w:sz w:val="20"/>
    </w:rPr>
  </w:style>
  <w:style w:type="character" w:styleId="974" w:customStyle="1">
    <w:name w:val="正文文本 2 Char1"/>
    <w:uiPriority w:val="0"/>
    <w:qFormat/>
    <w:rPr>
      <w:rFonts w:ascii="Times New Roman" w:hAnsi="Times New Roman" w:eastAsia="宋体" w:cs="Times New Roman"/>
      <w:sz w:val="20"/>
    </w:rPr>
  </w:style>
  <w:style w:type="character" w:styleId="975" w:customStyle="1">
    <w:name w:val="标题 4 Char1"/>
    <w:uiPriority w:val="0"/>
    <w:qFormat/>
    <w:rPr>
      <w:rFonts w:ascii="Times New Roman" w:hAnsi="Times New Roman" w:eastAsia="宋体" w:cs="Times New Roman"/>
      <w:b/>
      <w:sz w:val="20"/>
    </w:rPr>
  </w:style>
  <w:style w:type="character" w:styleId="976" w:customStyle="1">
    <w:name w:val="_Style 376"/>
    <w:uiPriority w:val="0"/>
    <w:qFormat/>
    <w:rPr>
      <w:rFonts w:ascii="Times New Roman" w:hAnsi="Times New Roman" w:eastAsia="宋体" w:cs="Times New Roman"/>
      <w:b/>
      <w:color w:val="auto"/>
      <w:sz w:val="21"/>
    </w:rPr>
  </w:style>
  <w:style w:type="character" w:styleId="977" w:customStyle="1">
    <w:name w:val="062"/>
    <w:uiPriority w:val="0"/>
    <w:qFormat/>
    <w:rPr>
      <w:rFonts w:ascii="Times New Roman" w:hAnsi="Times New Roman" w:eastAsia="宋体" w:cs="Times New Roman"/>
      <w:b/>
      <w:sz w:val="20"/>
    </w:rPr>
  </w:style>
  <w:style w:type="character" w:styleId="978" w:customStyle="1">
    <w:name w:val="正文文本 Char1"/>
    <w:uiPriority w:val="0"/>
    <w:qFormat/>
    <w:rPr>
      <w:rFonts w:ascii="Times New Roman" w:hAnsi="Times New Roman" w:eastAsia="宋体" w:cs="Times New Roman"/>
      <w:sz w:val="20"/>
    </w:rPr>
  </w:style>
  <w:style w:type="character" w:styleId="979" w:customStyle="1">
    <w:name w:val="题注 Char"/>
    <w:uiPriority w:val="0"/>
    <w:qFormat/>
    <w:rPr>
      <w:rFonts w:ascii="Times New Roman" w:hAnsi="Times New Roman" w:eastAsia="宋体" w:cs="Times New Roman"/>
      <w:sz w:val="20"/>
    </w:rPr>
  </w:style>
  <w:style w:type="character" w:styleId="980" w:customStyle="1">
    <w:name w:val="脚注文本 Char"/>
    <w:uiPriority w:val="0"/>
    <w:qFormat/>
    <w:rPr>
      <w:rFonts w:ascii="Times New Roman" w:hAnsi="Times New Roman" w:eastAsia="宋体" w:cs="Times New Roman"/>
      <w:sz w:val="20"/>
    </w:rPr>
  </w:style>
  <w:style w:type="character" w:styleId="981" w:customStyle="1">
    <w:name w:val="_Style 336"/>
    <w:uiPriority w:val="0"/>
    <w:qFormat/>
    <w:rPr>
      <w:rFonts w:ascii="Times New Roman" w:hAnsi="Times New Roman" w:eastAsia="宋体" w:cs="Times New Roman"/>
      <w:i/>
      <w:color w:val="auto"/>
      <w:sz w:val="21"/>
    </w:rPr>
  </w:style>
  <w:style w:type="character" w:styleId="982" w:customStyle="1">
    <w:name w:val="表格 Char"/>
    <w:uiPriority w:val="0"/>
    <w:qFormat/>
    <w:rPr>
      <w:rFonts w:ascii="Times New Roman" w:hAnsi="Times New Roman" w:eastAsia="宋体" w:cs="Times New Roman"/>
      <w:color w:val="000000"/>
      <w:sz w:val="20"/>
    </w:rPr>
  </w:style>
  <w:style w:type="character" w:styleId="983" w:customStyle="1">
    <w:name w:val="批注主题 字符"/>
    <w:uiPriority w:val="0"/>
    <w:qFormat/>
    <w:rPr>
      <w:rFonts w:ascii="Times New Roman" w:hAnsi="Times New Roman" w:eastAsia="宋体" w:cs="Times New Roman"/>
      <w:b/>
      <w:sz w:val="20"/>
    </w:rPr>
  </w:style>
  <w:style w:type="character" w:styleId="984" w:customStyle="1">
    <w:name w:val="图注 Char Char"/>
    <w:uiPriority w:val="0"/>
    <w:qFormat/>
    <w:rPr>
      <w:rFonts w:ascii="Times New Roman" w:hAnsi="Times New Roman" w:eastAsia="宋体" w:cs="Times New Roman"/>
      <w:sz w:val="20"/>
    </w:rPr>
  </w:style>
  <w:style w:type="character" w:styleId="985" w:customStyle="1">
    <w:name w:val="页码1"/>
    <w:uiPriority w:val="0"/>
    <w:qFormat/>
    <w:rPr>
      <w:rFonts w:ascii="Times New Roman" w:hAnsi="Times New Roman" w:eastAsia="宋体" w:cs="Times New Roman"/>
      <w:sz w:val="20"/>
    </w:rPr>
  </w:style>
  <w:style w:type="character" w:styleId="986" w:customStyle="1">
    <w:name w:val="列表框1 Char Char"/>
    <w:uiPriority w:val="0"/>
    <w:qFormat/>
    <w:rPr>
      <w:rFonts w:ascii="Times New Roman" w:hAnsi="Times New Roman" w:eastAsia="宋体" w:cs="Times New Roman"/>
      <w:sz w:val="20"/>
    </w:rPr>
  </w:style>
  <w:style w:type="character" w:styleId="987" w:customStyle="1">
    <w:name w:val="1ji Char"/>
    <w:uiPriority w:val="0"/>
    <w:qFormat/>
    <w:rPr>
      <w:rFonts w:ascii="Times New Roman" w:hAnsi="Times New Roman" w:eastAsia="宋体" w:cs="Times New Roman"/>
      <w:b/>
      <w:sz w:val="20"/>
    </w:rPr>
  </w:style>
  <w:style w:type="character" w:styleId="988" w:customStyle="1">
    <w:name w:val="标准文本 Char Char"/>
    <w:uiPriority w:val="0"/>
    <w:qFormat/>
    <w:rPr>
      <w:rFonts w:ascii="Times New Roman" w:hAnsi="Times New Roman" w:eastAsia="宋体" w:cs="Times New Roman"/>
      <w:sz w:val="20"/>
    </w:rPr>
  </w:style>
  <w:style w:type="character" w:styleId="989" w:customStyle="1">
    <w:name w:val="表格用 Char"/>
    <w:uiPriority w:val="0"/>
    <w:qFormat/>
    <w:rPr>
      <w:rFonts w:ascii="Times New Roman" w:hAnsi="Times New Roman" w:eastAsia="宋体" w:cs="Times New Roman"/>
      <w:color w:val="000000"/>
      <w:sz w:val="20"/>
    </w:rPr>
  </w:style>
  <w:style w:type="character" w:styleId="990" w:customStyle="1">
    <w:name w:val="标题 7 Char1"/>
    <w:uiPriority w:val="0"/>
    <w:qFormat/>
    <w:rPr>
      <w:rFonts w:ascii="Times New Roman" w:hAnsi="Times New Roman" w:eastAsia="宋体" w:cs="Times New Roman"/>
      <w:b/>
      <w:sz w:val="20"/>
    </w:rPr>
  </w:style>
  <w:style w:type="character" w:styleId="991" w:customStyle="1">
    <w:name w:val="H 3 Char"/>
    <w:uiPriority w:val="0"/>
    <w:qFormat/>
    <w:rPr>
      <w:rFonts w:ascii="Times New Roman" w:hAnsi="Times New Roman" w:eastAsia="宋体" w:cs="Times New Roman"/>
      <w:b/>
      <w:sz w:val="20"/>
    </w:rPr>
  </w:style>
  <w:style w:type="character" w:styleId="992" w:customStyle="1">
    <w:name w:val="正文文本缩进 3 字符"/>
    <w:uiPriority w:val="0"/>
    <w:qFormat/>
    <w:rPr>
      <w:rFonts w:ascii="Times New Roman" w:hAnsi="Times New Roman" w:eastAsia="宋体" w:cs="Times New Roman"/>
      <w:sz w:val="16"/>
      <w:szCs w:val="16"/>
    </w:rPr>
  </w:style>
  <w:style w:type="character" w:styleId="993" w:customStyle="1">
    <w:name w:val="标题 Char"/>
    <w:uiPriority w:val="0"/>
    <w:qFormat/>
    <w:rPr>
      <w:rFonts w:ascii="Times New Roman" w:hAnsi="Times New Roman" w:eastAsia="宋体" w:cs="Times New Roman"/>
      <w:b/>
      <w:sz w:val="20"/>
    </w:rPr>
  </w:style>
  <w:style w:type="character" w:styleId="994" w:customStyle="1">
    <w:name w:val="H 4 Char"/>
    <w:uiPriority w:val="0"/>
    <w:qFormat/>
    <w:rPr>
      <w:rFonts w:ascii="Times New Roman" w:hAnsi="Times New Roman" w:eastAsia="宋体" w:cs="Times New Roman"/>
      <w:b/>
      <w:sz w:val="20"/>
    </w:rPr>
  </w:style>
  <w:style w:type="character" w:styleId="995" w:customStyle="1">
    <w:name w:val="批注主题 Char1"/>
    <w:uiPriority w:val="0"/>
    <w:qFormat/>
    <w:rPr>
      <w:rFonts w:ascii="Times New Roman" w:hAnsi="Times New Roman" w:eastAsia="宋体" w:cs="Times New Roman"/>
      <w:b/>
      <w:sz w:val="20"/>
    </w:rPr>
  </w:style>
  <w:style w:type="character" w:styleId="996" w:customStyle="1">
    <w:name w:val="正文文本缩进 Char1"/>
    <w:uiPriority w:val="0"/>
    <w:qFormat/>
    <w:rPr>
      <w:rFonts w:ascii="Times New Roman" w:hAnsi="Times New Roman" w:eastAsia="宋体" w:cs="Times New Roman"/>
      <w:sz w:val="20"/>
    </w:rPr>
  </w:style>
  <w:style w:type="character" w:styleId="997" w:customStyle="1">
    <w:name w:val="正文首行缩进 2 Char"/>
    <w:uiPriority w:val="0"/>
    <w:qFormat/>
    <w:rPr>
      <w:rFonts w:ascii="Times New Roman" w:hAnsi="Times New Roman" w:eastAsia="宋体" w:cs="Times New Roman"/>
      <w:sz w:val="20"/>
    </w:rPr>
  </w:style>
  <w:style w:type="character" w:styleId="998" w:customStyle="1">
    <w:name w:val="页眉 Char1"/>
    <w:uiPriority w:val="0"/>
    <w:qFormat/>
    <w:rPr>
      <w:rFonts w:ascii="Times New Roman" w:hAnsi="Times New Roman" w:eastAsia="宋体" w:cs="Times New Roman"/>
      <w:sz w:val="20"/>
    </w:rPr>
  </w:style>
  <w:style w:type="character" w:styleId="999" w:customStyle="1">
    <w:name w:val="Char Char2"/>
    <w:uiPriority w:val="0"/>
    <w:qFormat/>
    <w:rPr>
      <w:rFonts w:ascii="Times New Roman" w:hAnsi="Times New Roman" w:eastAsia="宋体" w:cs="Times New Roman"/>
      <w:sz w:val="20"/>
    </w:rPr>
  </w:style>
  <w:style w:type="character" w:styleId="1000" w:customStyle="1">
    <w:name w:val="样式 首行缩进:  2 字符 Char1"/>
    <w:uiPriority w:val="0"/>
    <w:qFormat/>
    <w:rPr>
      <w:rFonts w:ascii="Times New Roman" w:hAnsi="Times New Roman" w:eastAsia="宋体" w:cs="Times New Roman"/>
      <w:sz w:val="20"/>
    </w:rPr>
  </w:style>
  <w:style w:type="character" w:styleId="1001" w:customStyle="1">
    <w:name w:val="标题 2 Char"/>
    <w:uiPriority w:val="0"/>
    <w:qFormat/>
    <w:rPr>
      <w:rFonts w:ascii="Times New Roman" w:hAnsi="Times New Roman" w:eastAsia="宋体" w:cs="Times New Roman"/>
      <w:b/>
      <w:sz w:val="20"/>
    </w:rPr>
  </w:style>
  <w:style w:type="character" w:styleId="1002" w:customStyle="1">
    <w:name w:val="表格文字图表文字 Char Char"/>
    <w:uiPriority w:val="0"/>
    <w:qFormat/>
    <w:rPr>
      <w:rFonts w:ascii="Times New Roman" w:hAnsi="Times New Roman" w:eastAsia="宋体" w:cs="Times New Roman"/>
      <w:sz w:val="20"/>
    </w:rPr>
  </w:style>
  <w:style w:type="character" w:styleId="1003" w:customStyle="1">
    <w:name w:val="图片 Char"/>
    <w:uiPriority w:val="0"/>
    <w:qFormat/>
    <w:rPr>
      <w:rFonts w:ascii="Times New Roman" w:hAnsi="Times New Roman" w:eastAsia="宋体" w:cs="Times New Roman"/>
      <w:sz w:val="20"/>
    </w:rPr>
  </w:style>
  <w:style w:type="character" w:styleId="1004" w:customStyle="1">
    <w:name w:val="标题 6 Char"/>
    <w:uiPriority w:val="0"/>
    <w:qFormat/>
    <w:rPr>
      <w:rFonts w:ascii="Times New Roman" w:hAnsi="Times New Roman" w:eastAsia="宋体" w:cs="Times New Roman"/>
      <w:b/>
      <w:sz w:val="20"/>
    </w:rPr>
  </w:style>
  <w:style w:type="character" w:styleId="1005" w:customStyle="1">
    <w:name w:val="文档结构图 Char1"/>
    <w:uiPriority w:val="0"/>
    <w:qFormat/>
    <w:rPr>
      <w:rFonts w:ascii="Times New Roman" w:hAnsi="Times New Roman" w:eastAsia="宋体" w:cs="Times New Roman"/>
      <w:sz w:val="20"/>
    </w:rPr>
  </w:style>
  <w:style w:type="character" w:styleId="1006" w:customStyle="1">
    <w:name w:val="项目符0 Char"/>
    <w:uiPriority w:val="0"/>
    <w:qFormat/>
    <w:rPr>
      <w:rFonts w:ascii="Times New Roman" w:hAnsi="Times New Roman" w:eastAsia="宋体" w:cs="Times New Roman"/>
      <w:sz w:val="20"/>
    </w:rPr>
  </w:style>
  <w:style w:type="character" w:styleId="1007" w:customStyle="1">
    <w:name w:val="Char Char3"/>
    <w:uiPriority w:val="0"/>
    <w:qFormat/>
    <w:rPr>
      <w:rFonts w:ascii="Times New Roman" w:hAnsi="Times New Roman" w:eastAsia="宋体" w:cs="Times New Roman"/>
      <w:sz w:val="20"/>
    </w:rPr>
  </w:style>
  <w:style w:type="character" w:styleId="1008" w:customStyle="1">
    <w:name w:val="纯文本 Char"/>
    <w:uiPriority w:val="0"/>
    <w:qFormat/>
    <w:rPr>
      <w:rFonts w:ascii="Times New Roman" w:hAnsi="Times New Roman" w:eastAsia="宋体" w:cs="Times New Roman"/>
      <w:sz w:val="20"/>
    </w:rPr>
  </w:style>
  <w:style w:type="character" w:styleId="1009" w:customStyle="1">
    <w:name w:val="正文文本缩进 2 Char1"/>
    <w:uiPriority w:val="0"/>
    <w:qFormat/>
    <w:rPr>
      <w:rFonts w:ascii="Times New Roman" w:hAnsi="Times New Roman" w:eastAsia="宋体" w:cs="Times New Roman"/>
      <w:sz w:val="20"/>
    </w:rPr>
  </w:style>
  <w:style w:type="character" w:styleId="1010" w:customStyle="1">
    <w:name w:val="标题 8 Char"/>
    <w:uiPriority w:val="0"/>
    <w:qFormat/>
    <w:rPr>
      <w:rFonts w:ascii="Times New Roman" w:hAnsi="Times New Roman" w:eastAsia="宋体" w:cs="Times New Roman"/>
      <w:sz w:val="20"/>
    </w:rPr>
  </w:style>
  <w:style w:type="character" w:styleId="1011" w:customStyle="1">
    <w:name w:val="标题 6 Char1"/>
    <w:uiPriority w:val="0"/>
    <w:qFormat/>
    <w:rPr>
      <w:rFonts w:ascii="Times New Roman" w:hAnsi="Times New Roman" w:eastAsia="宋体" w:cs="Times New Roman"/>
      <w:b/>
      <w:sz w:val="20"/>
    </w:rPr>
  </w:style>
  <w:style w:type="character" w:styleId="1012" w:customStyle="1">
    <w:name w:val="case31"/>
    <w:uiPriority w:val="0"/>
    <w:qFormat/>
    <w:rPr>
      <w:rFonts w:ascii="Times New Roman" w:hAnsi="Times New Roman" w:eastAsia="宋体" w:cs="Times New Roman"/>
      <w:sz w:val="20"/>
    </w:rPr>
  </w:style>
  <w:style w:type="paragraph" w:styleId="1013" w:customStyle="1">
    <w:name w:val="节标题"/>
    <w:basedOn w:val="833"/>
    <w:next w:val="1014"/>
    <w:uiPriority w:val="0"/>
    <w:qFormat/>
    <w:pPr>
      <w:ind w:left="0" w:firstLine="5120"/>
      <w:jc w:val="center"/>
      <w:spacing w:before="0" w:after="0" w:line="289" w:lineRule="atLeast"/>
    </w:pPr>
    <w:rPr>
      <w:rFonts w:ascii="Times New Roman" w:hAnsi="Times New Roman" w:cs="Times New Roman"/>
    </w:rPr>
  </w:style>
  <w:style w:type="paragraph" w:styleId="1014" w:customStyle="1">
    <w:name w:val="文档标题6"/>
    <w:basedOn w:val="839"/>
    <w:next w:val="832"/>
    <w:uiPriority w:val="0"/>
    <w:qFormat/>
    <w:pPr>
      <w:ind w:left="1134" w:firstLine="20"/>
      <w:spacing w:before="280" w:after="280" w:line="360" w:lineRule="auto"/>
      <w:outlineLvl w:val="5"/>
    </w:pPr>
  </w:style>
  <w:style w:type="paragraph" w:styleId="1015" w:customStyle="1">
    <w:name w:val="正文段"/>
    <w:basedOn w:val="833"/>
    <w:next w:val="1016"/>
    <w:uiPriority w:val="0"/>
    <w:qFormat/>
    <w:pPr>
      <w:ind w:left="454" w:firstLine="1222"/>
      <w:spacing w:before="0" w:after="240" w:line="240" w:lineRule="atLeast"/>
    </w:pPr>
    <w:rPr>
      <w:rFonts w:ascii="Times New Roman" w:hAnsi="Times New Roman" w:cs="Times New Roman"/>
    </w:rPr>
  </w:style>
  <w:style w:type="paragraph" w:styleId="1016" w:customStyle="1">
    <w:name w:val="批注主题1"/>
    <w:next w:val="832"/>
    <w:uiPriority w:val="0"/>
    <w:qFormat/>
    <w:pPr>
      <w:ind w:left="200" w:firstLine="4808"/>
      <w:spacing w:line="360" w:lineRule="auto"/>
    </w:pPr>
    <w:rPr>
      <w:rFonts w:ascii="Calibri" w:hAnsi="Calibri" w:eastAsia="宋体" w:cs="宋体"/>
      <w:lang w:val="en-US" w:eastAsia="zh-CN" w:bidi="ar-SA"/>
    </w:rPr>
  </w:style>
  <w:style w:type="paragraph" w:styleId="1017" w:customStyle="1">
    <w:name w:val="_Style 224"/>
    <w:next w:val="1018"/>
    <w:uiPriority w:val="0"/>
    <w:qFormat/>
    <w:pPr>
      <w:ind w:firstLine="3584"/>
    </w:pPr>
    <w:rPr>
      <w:rFonts w:ascii="Calibri" w:hAnsi="Calibri" w:eastAsia="宋体" w:cs="宋体"/>
      <w:lang w:val="en-US" w:eastAsia="zh-CN" w:bidi="ar-SA"/>
    </w:rPr>
  </w:style>
  <w:style w:type="paragraph" w:styleId="1018" w:customStyle="1">
    <w:name w:val="编号1"/>
    <w:basedOn w:val="833"/>
    <w:next w:val="1019"/>
    <w:uiPriority w:val="0"/>
    <w:qFormat/>
    <w:pPr>
      <w:ind w:left="360" w:right="210" w:firstLine="2200"/>
      <w:spacing w:before="0" w:after="0" w:line="240" w:lineRule="auto"/>
    </w:pPr>
    <w:rPr>
      <w:rFonts w:ascii="Times New Roman" w:hAnsi="Times New Roman" w:cs="Times New Roman"/>
    </w:rPr>
  </w:style>
  <w:style w:type="paragraph" w:styleId="1019" w:customStyle="1">
    <w:name w:val="图片"/>
    <w:basedOn w:val="833"/>
    <w:next w:val="1020"/>
    <w:uiPriority w:val="0"/>
    <w:qFormat/>
    <w:pPr>
      <w:ind w:left="-283" w:firstLine="2674"/>
      <w:jc w:val="center"/>
      <w:spacing w:before="0" w:after="0" w:line="360" w:lineRule="auto"/>
    </w:pPr>
    <w:rPr>
      <w:rFonts w:ascii="Times New Roman" w:hAnsi="Times New Roman" w:cs="Times New Roman"/>
    </w:rPr>
  </w:style>
  <w:style w:type="paragraph" w:styleId="1020" w:customStyle="1">
    <w:name w:val="样式 目录 3 + 左侧:  2 字符"/>
    <w:next w:val="884"/>
    <w:uiPriority w:val="0"/>
    <w:qFormat/>
    <w:pPr>
      <w:ind w:left="400" w:firstLine="5120"/>
      <w:spacing w:line="360" w:lineRule="auto"/>
      <w:widowControl w:val="off"/>
    </w:pPr>
    <w:rPr>
      <w:rFonts w:ascii="Calibri" w:hAnsi="Calibri" w:eastAsia="宋体" w:cs="宋体"/>
      <w:lang w:val="en-US" w:eastAsia="zh-CN" w:bidi="ar-SA"/>
    </w:rPr>
  </w:style>
  <w:style w:type="paragraph" w:styleId="1021" w:customStyle="1">
    <w:name w:val="图注"/>
    <w:next w:val="1022"/>
    <w:uiPriority w:val="0"/>
    <w:qFormat/>
    <w:pPr>
      <w:ind w:left="360" w:firstLine="2152"/>
      <w:jc w:val="center"/>
    </w:pPr>
    <w:rPr>
      <w:rFonts w:ascii="Calibri" w:hAnsi="Calibri" w:eastAsia="宋体" w:cs="宋体"/>
      <w:lang w:val="en-US" w:eastAsia="zh-CN" w:bidi="ar-SA"/>
    </w:rPr>
  </w:style>
  <w:style w:type="paragraph" w:styleId="1022" w:customStyle="1">
    <w:name w:val="列表编号 41"/>
    <w:basedOn w:val="833"/>
    <w:next w:val="1023"/>
    <w:uiPriority w:val="0"/>
    <w:qFormat/>
    <w:pPr>
      <w:ind w:left="1620" w:firstLine="2712"/>
      <w:spacing w:before="0" w:after="0" w:line="360" w:lineRule="auto"/>
    </w:pPr>
    <w:rPr>
      <w:rFonts w:ascii="Times New Roman" w:hAnsi="Times New Roman" w:cs="Times New Roman"/>
    </w:rPr>
  </w:style>
  <w:style w:type="paragraph" w:styleId="1023" w:customStyle="1">
    <w:name w:val="项目符0"/>
    <w:basedOn w:val="833"/>
    <w:next w:val="1024"/>
    <w:uiPriority w:val="0"/>
    <w:qFormat/>
    <w:pPr>
      <w:ind w:left="300" w:right="57" w:firstLine="2760"/>
      <w:spacing w:before="0" w:after="0" w:line="300" w:lineRule="auto"/>
    </w:pPr>
    <w:rPr>
      <w:rFonts w:ascii="Times New Roman" w:hAnsi="Times New Roman" w:cs="Times New Roman"/>
    </w:rPr>
  </w:style>
  <w:style w:type="paragraph" w:styleId="1024" w:customStyle="1">
    <w:name w:val="宏文本1"/>
    <w:next w:val="1025"/>
    <w:uiPriority w:val="0"/>
    <w:qFormat/>
    <w:pPr>
      <w:ind w:firstLine="5632"/>
      <w:widowControl w:val="off"/>
    </w:pPr>
    <w:rPr>
      <w:rFonts w:ascii="Calibri" w:hAnsi="Calibri" w:eastAsia="宋体" w:cs="宋体"/>
      <w:lang w:val="en-US" w:eastAsia="zh-CN" w:bidi="ar-SA"/>
    </w:rPr>
  </w:style>
  <w:style w:type="paragraph" w:styleId="1025" w:customStyle="1">
    <w:name w:val="Item Step in Table"/>
    <w:next w:val="1026"/>
    <w:uiPriority w:val="0"/>
    <w:qFormat/>
    <w:pPr>
      <w:ind w:left="397" w:firstLine="3699"/>
      <w:jc w:val="both"/>
      <w:spacing w:before="40" w:after="40"/>
    </w:pPr>
    <w:rPr>
      <w:rFonts w:ascii="Calibri" w:hAnsi="Calibri" w:eastAsia="宋体" w:cs="宋体"/>
      <w:lang w:val="en-US" w:eastAsia="zh-CN" w:bidi="ar-SA"/>
    </w:rPr>
  </w:style>
  <w:style w:type="paragraph" w:styleId="1026" w:customStyle="1">
    <w:name w:val="Char Char Char Char Char Char1 Char Char Char Char Char Char"/>
    <w:basedOn w:val="833"/>
    <w:next w:val="1027"/>
    <w:uiPriority w:val="0"/>
    <w:qFormat/>
    <w:pPr>
      <w:ind w:left="0" w:firstLine="2560"/>
      <w:spacing w:before="0" w:after="0" w:line="240" w:lineRule="auto"/>
    </w:pPr>
    <w:rPr>
      <w:rFonts w:ascii="Times New Roman" w:hAnsi="Times New Roman" w:cs="Times New Roman"/>
    </w:rPr>
  </w:style>
  <w:style w:type="paragraph" w:styleId="1027" w:customStyle="1">
    <w:name w:val="Char Char1"/>
    <w:basedOn w:val="833"/>
    <w:next w:val="1028"/>
    <w:uiPriority w:val="0"/>
    <w:qFormat/>
    <w:pPr>
      <w:ind w:left="0" w:firstLine="3584"/>
      <w:spacing w:before="0" w:after="160" w:line="240" w:lineRule="exact"/>
    </w:pPr>
    <w:rPr>
      <w:rFonts w:ascii="Times New Roman" w:hAnsi="Times New Roman" w:cs="Times New Roman"/>
    </w:rPr>
  </w:style>
  <w:style w:type="paragraph" w:styleId="1028" w:customStyle="1">
    <w:name w:val="样式 标题 3 + 行距: 1.5 倍行距"/>
    <w:basedOn w:val="836"/>
    <w:next w:val="890"/>
    <w:uiPriority w:val="0"/>
    <w:qFormat/>
    <w:pPr>
      <w:ind w:left="200" w:firstLine="18"/>
      <w:spacing w:before="0" w:after="0" w:line="360" w:lineRule="auto"/>
      <w:outlineLvl w:val="2"/>
    </w:pPr>
  </w:style>
  <w:style w:type="paragraph" w:styleId="1029" w:customStyle="1">
    <w:name w:val="xl76"/>
    <w:basedOn w:val="833"/>
    <w:next w:val="887"/>
    <w:uiPriority w:val="0"/>
    <w:qFormat/>
    <w:pPr>
      <w:ind w:left="0" w:firstLine="3584"/>
      <w:jc w:val="center"/>
      <w:spacing w:before="280" w:after="280" w:line="240" w:lineRule="auto"/>
    </w:pPr>
    <w:rPr>
      <w:rFonts w:ascii="Times New Roman" w:hAnsi="Times New Roman" w:cs="Times New Roman"/>
    </w:rPr>
  </w:style>
  <w:style w:type="paragraph" w:styleId="1030" w:customStyle="1">
    <w:name w:val="xl26"/>
    <w:basedOn w:val="833"/>
    <w:next w:val="103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031" w:customStyle="1">
    <w:name w:val="Char1 Char Char"/>
    <w:basedOn w:val="833"/>
    <w:next w:val="870"/>
    <w:uiPriority w:val="0"/>
    <w:qFormat/>
    <w:pPr>
      <w:ind w:left="0" w:firstLine="2560"/>
      <w:spacing w:before="0" w:after="0" w:line="240" w:lineRule="auto"/>
    </w:pPr>
    <w:rPr>
      <w:rFonts w:ascii="Times New Roman" w:hAnsi="Times New Roman" w:cs="Times New Roman"/>
    </w:rPr>
  </w:style>
  <w:style w:type="paragraph" w:styleId="1032" w:customStyle="1">
    <w:name w:val="纯文本2"/>
    <w:basedOn w:val="833"/>
    <w:next w:val="1033"/>
    <w:uiPriority w:val="0"/>
    <w:qFormat/>
    <w:pPr>
      <w:ind w:left="0" w:firstLine="3584"/>
      <w:spacing w:before="0" w:after="0" w:line="240" w:lineRule="auto"/>
    </w:pPr>
    <w:rPr>
      <w:rFonts w:ascii="Times New Roman" w:hAnsi="Times New Roman" w:cs="Times New Roman"/>
    </w:rPr>
  </w:style>
  <w:style w:type="paragraph" w:styleId="1033" w:customStyle="1">
    <w:name w:val="xl69"/>
    <w:basedOn w:val="833"/>
    <w:next w:val="1034"/>
    <w:uiPriority w:val="0"/>
    <w:qFormat/>
    <w:pPr>
      <w:ind w:left="0" w:firstLine="3584"/>
      <w:spacing w:before="280" w:after="280" w:line="240" w:lineRule="auto"/>
    </w:pPr>
    <w:rPr>
      <w:rFonts w:ascii="Times New Roman" w:hAnsi="Times New Roman" w:cs="Times New Roman"/>
    </w:rPr>
  </w:style>
  <w:style w:type="paragraph" w:styleId="1034" w:customStyle="1">
    <w:name w:val="Char Char Char"/>
    <w:basedOn w:val="833"/>
    <w:next w:val="1035"/>
    <w:uiPriority w:val="0"/>
    <w:qFormat/>
    <w:pPr>
      <w:ind w:left="0" w:firstLine="2560"/>
      <w:spacing w:before="0" w:after="0" w:line="240" w:lineRule="auto"/>
    </w:pPr>
    <w:rPr>
      <w:rFonts w:ascii="Times New Roman" w:hAnsi="Times New Roman" w:cs="Times New Roman"/>
    </w:rPr>
  </w:style>
  <w:style w:type="paragraph" w:styleId="1035" w:customStyle="1">
    <w:name w:val="表格"/>
    <w:basedOn w:val="833"/>
    <w:next w:val="1030"/>
    <w:uiPriority w:val="0"/>
    <w:qFormat/>
    <w:pPr>
      <w:ind w:left="0" w:firstLine="2560"/>
      <w:spacing w:before="0" w:after="0" w:line="360" w:lineRule="auto"/>
    </w:pPr>
    <w:rPr>
      <w:rFonts w:ascii="Times New Roman" w:hAnsi="Times New Roman" w:cs="Times New Roman"/>
    </w:rPr>
  </w:style>
  <w:style w:type="paragraph" w:styleId="1036" w:customStyle="1">
    <w:name w:val="xl68"/>
    <w:basedOn w:val="833"/>
    <w:next w:val="1037"/>
    <w:uiPriority w:val="0"/>
    <w:qFormat/>
    <w:pPr>
      <w:ind w:left="100" w:firstLine="5220"/>
      <w:spacing w:before="280" w:after="280" w:line="240" w:lineRule="auto"/>
    </w:pPr>
    <w:rPr>
      <w:rFonts w:ascii="Times New Roman" w:hAnsi="Times New Roman" w:cs="Times New Roman"/>
    </w:rPr>
  </w:style>
  <w:style w:type="paragraph" w:styleId="1037" w:customStyle="1">
    <w:name w:val="Char1"/>
    <w:basedOn w:val="833"/>
    <w:next w:val="1038"/>
    <w:uiPriority w:val="0"/>
    <w:qFormat/>
    <w:pPr>
      <w:ind w:left="0" w:firstLine="2560"/>
      <w:spacing w:before="0" w:after="0" w:line="240" w:lineRule="auto"/>
    </w:pPr>
    <w:rPr>
      <w:rFonts w:ascii="Times New Roman" w:hAnsi="Times New Roman" w:cs="Times New Roman"/>
    </w:rPr>
  </w:style>
  <w:style w:type="paragraph" w:styleId="1038" w:customStyle="1">
    <w:name w:val="需求文档正文样式"/>
    <w:basedOn w:val="833"/>
    <w:next w:val="1039"/>
    <w:uiPriority w:val="0"/>
    <w:qFormat/>
    <w:pPr>
      <w:ind w:left="437" w:firstLine="2741"/>
      <w:spacing w:before="0" w:after="0" w:line="360" w:lineRule="auto"/>
    </w:pPr>
    <w:rPr>
      <w:rFonts w:ascii="Times New Roman" w:hAnsi="Times New Roman" w:cs="Times New Roman"/>
    </w:rPr>
  </w:style>
  <w:style w:type="paragraph" w:styleId="1039" w:customStyle="1">
    <w:name w:val="xl74"/>
    <w:basedOn w:val="833"/>
    <w:next w:val="1040"/>
    <w:uiPriority w:val="0"/>
    <w:qFormat/>
    <w:pPr>
      <w:ind w:left="0" w:firstLine="16"/>
      <w:jc w:val="center"/>
      <w:spacing w:before="280" w:after="280" w:line="240" w:lineRule="auto"/>
      <w:shd w:val="clear" w:color="000000" w:fill="538dd5"/>
    </w:pPr>
    <w:rPr>
      <w:rFonts w:ascii="Times New Roman" w:hAnsi="Times New Roman" w:cs="Times New Roman"/>
    </w:rPr>
  </w:style>
  <w:style w:type="paragraph" w:styleId="1040" w:customStyle="1">
    <w:name w:val="xl88"/>
    <w:basedOn w:val="833"/>
    <w:next w:val="1041"/>
    <w:uiPriority w:val="0"/>
    <w:qFormat/>
    <w:pPr>
      <w:ind w:left="0" w:firstLine="5120"/>
      <w:spacing w:before="280" w:after="280" w:line="240" w:lineRule="auto"/>
    </w:pPr>
    <w:rPr>
      <w:rFonts w:ascii="Times New Roman" w:hAnsi="Times New Roman" w:cs="Times New Roman"/>
    </w:rPr>
  </w:style>
  <w:style w:type="paragraph" w:styleId="1041" w:customStyle="1">
    <w:name w:val="xl70"/>
    <w:basedOn w:val="833"/>
    <w:next w:val="886"/>
    <w:uiPriority w:val="0"/>
    <w:qFormat/>
    <w:pPr>
      <w:ind w:left="0" w:firstLine="1024"/>
      <w:spacing w:before="280" w:after="280" w:line="240" w:lineRule="auto"/>
    </w:pPr>
    <w:rPr>
      <w:rFonts w:ascii="Times New Roman" w:hAnsi="Times New Roman" w:cs="Times New Roman"/>
    </w:rPr>
  </w:style>
  <w:style w:type="paragraph" w:styleId="1042" w:customStyle="1">
    <w:name w:val="文档标题5"/>
    <w:basedOn w:val="838"/>
    <w:next w:val="832"/>
    <w:uiPriority w:val="0"/>
    <w:qFormat/>
    <w:pPr>
      <w:ind w:left="992" w:firstLine="18"/>
      <w:spacing w:before="280" w:after="280" w:line="360" w:lineRule="auto"/>
      <w:outlineLvl w:val="4"/>
    </w:pPr>
  </w:style>
  <w:style w:type="paragraph" w:styleId="1043" w:customStyle="1">
    <w:name w:val="样式 加粗 居中"/>
    <w:basedOn w:val="833"/>
    <w:next w:val="1044"/>
    <w:uiPriority w:val="0"/>
    <w:qFormat/>
    <w:pPr>
      <w:ind w:left="0" w:firstLine="2560"/>
      <w:jc w:val="center"/>
      <w:spacing w:before="0" w:after="0" w:line="360" w:lineRule="auto"/>
    </w:pPr>
    <w:rPr>
      <w:rFonts w:ascii="Times New Roman" w:hAnsi="Times New Roman" w:cs="Times New Roman"/>
    </w:rPr>
  </w:style>
  <w:style w:type="paragraph" w:styleId="1044" w:customStyle="1">
    <w:name w:val="_Style 12"/>
    <w:next w:val="1045"/>
    <w:uiPriority w:val="0"/>
    <w:qFormat/>
    <w:pPr>
      <w:ind w:firstLine="14"/>
      <w:spacing w:line="360" w:lineRule="auto"/>
      <w:shd w:val="clear" w:color="000000" w:fill="000080"/>
    </w:pPr>
    <w:rPr>
      <w:rFonts w:ascii="Calibri" w:hAnsi="Calibri" w:eastAsia="宋体" w:cs="宋体"/>
      <w:lang w:val="en-US" w:eastAsia="zh-CN" w:bidi="ar-SA"/>
    </w:rPr>
  </w:style>
  <w:style w:type="paragraph" w:styleId="1045" w:customStyle="1">
    <w:name w:val="正文文本缩进1"/>
    <w:basedOn w:val="833"/>
    <w:next w:val="1046"/>
    <w:uiPriority w:val="0"/>
    <w:qFormat/>
    <w:pPr>
      <w:ind w:left="420" w:firstLine="3584"/>
      <w:spacing w:before="0" w:after="120" w:line="240" w:lineRule="auto"/>
    </w:pPr>
    <w:rPr>
      <w:rFonts w:ascii="Times New Roman" w:hAnsi="Times New Roman" w:cs="Times New Roman"/>
    </w:rPr>
  </w:style>
  <w:style w:type="paragraph" w:styleId="1046" w:customStyle="1">
    <w:name w:val="列表编号 31"/>
    <w:basedOn w:val="833"/>
    <w:next w:val="888"/>
    <w:uiPriority w:val="0"/>
    <w:qFormat/>
    <w:pPr>
      <w:ind w:left="1200" w:firstLine="2712"/>
      <w:spacing w:before="0" w:after="0" w:line="360" w:lineRule="auto"/>
    </w:pPr>
    <w:rPr>
      <w:rFonts w:ascii="Times New Roman" w:hAnsi="Times New Roman" w:cs="Times New Roman"/>
    </w:rPr>
  </w:style>
  <w:style w:type="paragraph" w:styleId="1047" w:customStyle="1">
    <w:name w:val="三号 居中"/>
    <w:basedOn w:val="833"/>
    <w:next w:val="1048"/>
    <w:uiPriority w:val="0"/>
    <w:qFormat/>
    <w:pPr>
      <w:ind w:left="0" w:firstLine="6144"/>
      <w:jc w:val="center"/>
      <w:spacing w:before="0" w:after="0" w:line="360" w:lineRule="auto"/>
    </w:pPr>
    <w:rPr>
      <w:rFonts w:ascii="Times New Roman" w:hAnsi="Times New Roman" w:cs="Times New Roman"/>
    </w:rPr>
  </w:style>
  <w:style w:type="paragraph" w:styleId="1048" w:customStyle="1">
    <w:name w:val="列出段落1"/>
    <w:basedOn w:val="833"/>
    <w:next w:val="1049"/>
    <w:uiPriority w:val="0"/>
    <w:qFormat/>
    <w:pPr>
      <w:ind w:left="420" w:firstLine="3748"/>
      <w:spacing w:before="0" w:after="0" w:line="240" w:lineRule="auto"/>
    </w:pPr>
    <w:rPr>
      <w:rFonts w:ascii="Times New Roman" w:hAnsi="Times New Roman" w:cs="Times New Roman"/>
    </w:rPr>
  </w:style>
  <w:style w:type="paragraph" w:styleId="1049" w:customStyle="1">
    <w:name w:val="Char Char Char Char Char Char1 Char Char Char1 Char Char Char"/>
    <w:basedOn w:val="833"/>
    <w:next w:val="1050"/>
    <w:uiPriority w:val="0"/>
    <w:qFormat/>
    <w:pPr>
      <w:ind w:left="0" w:firstLine="2560"/>
      <w:spacing w:before="0" w:after="0" w:line="240" w:lineRule="auto"/>
    </w:pPr>
    <w:rPr>
      <w:rFonts w:ascii="Times New Roman" w:hAnsi="Times New Roman" w:cs="Times New Roman"/>
    </w:rPr>
  </w:style>
  <w:style w:type="paragraph" w:styleId="1050" w:customStyle="1">
    <w:name w:val="Char Char Char Char Char Char1 Char Char Char1 Char"/>
    <w:basedOn w:val="833"/>
    <w:next w:val="1051"/>
    <w:uiPriority w:val="0"/>
    <w:qFormat/>
    <w:pPr>
      <w:ind w:left="0" w:firstLine="2560"/>
      <w:spacing w:before="0" w:after="0" w:line="240" w:lineRule="auto"/>
    </w:pPr>
    <w:rPr>
      <w:rFonts w:ascii="Times New Roman" w:hAnsi="Times New Roman" w:cs="Times New Roman"/>
    </w:rPr>
  </w:style>
  <w:style w:type="paragraph" w:styleId="1051" w:customStyle="1">
    <w:name w:val="正文符号4"/>
    <w:basedOn w:val="833"/>
    <w:next w:val="1043"/>
    <w:uiPriority w:val="0"/>
    <w:qFormat/>
    <w:pPr>
      <w:ind w:left="0" w:firstLine="5632"/>
      <w:spacing w:before="0" w:after="0" w:line="240" w:lineRule="auto"/>
    </w:pPr>
    <w:rPr>
      <w:rFonts w:ascii="Times New Roman" w:hAnsi="Times New Roman" w:cs="Times New Roman"/>
    </w:rPr>
  </w:style>
  <w:style w:type="paragraph" w:styleId="1052" w:customStyle="1">
    <w:name w:val="加粗（居中）"/>
    <w:next w:val="1053"/>
    <w:uiPriority w:val="0"/>
    <w:qFormat/>
    <w:pPr>
      <w:ind w:firstLine="2560"/>
    </w:pPr>
    <w:rPr>
      <w:rFonts w:ascii="Calibri" w:hAnsi="Calibri" w:eastAsia="宋体" w:cs="宋体"/>
      <w:lang w:val="en-US" w:eastAsia="zh-CN" w:bidi="ar-SA"/>
    </w:rPr>
  </w:style>
  <w:style w:type="paragraph" w:styleId="1053" w:customStyle="1">
    <w:name w:val="xl65"/>
    <w:basedOn w:val="833"/>
    <w:next w:val="1013"/>
    <w:uiPriority w:val="0"/>
    <w:qFormat/>
    <w:pPr>
      <w:ind w:left="0" w:firstLine="5120"/>
      <w:spacing w:before="280" w:after="280" w:line="240" w:lineRule="auto"/>
    </w:pPr>
    <w:rPr>
      <w:rFonts w:ascii="Times New Roman" w:hAnsi="Times New Roman" w:cs="Times New Roman"/>
    </w:rPr>
  </w:style>
  <w:style w:type="paragraph" w:styleId="1054" w:customStyle="1">
    <w:name w:val="WPSOffice手动目录 3"/>
    <w:uiPriority w:val="0"/>
    <w:qFormat/>
    <w:pPr>
      <w:ind w:left="400"/>
    </w:pPr>
    <w:rPr>
      <w:rFonts w:ascii="宋体" w:hAnsi="宋体" w:eastAsia="宋体" w:cs="宋体"/>
      <w:lang w:val="en-US" w:eastAsia="zh-CN" w:bidi="ar-SA"/>
    </w:rPr>
  </w:style>
  <w:style w:type="paragraph" w:styleId="1055" w:customStyle="1">
    <w:name w:val="xl77"/>
    <w:basedOn w:val="833"/>
    <w:next w:val="1056"/>
    <w:uiPriority w:val="0"/>
    <w:qFormat/>
    <w:pPr>
      <w:ind w:left="0" w:firstLine="3584"/>
      <w:spacing w:before="280" w:after="280" w:line="240" w:lineRule="auto"/>
    </w:pPr>
    <w:rPr>
      <w:rFonts w:ascii="Times New Roman" w:hAnsi="Times New Roman" w:cs="Times New Roman"/>
    </w:rPr>
  </w:style>
  <w:style w:type="paragraph" w:styleId="1056" w:customStyle="1">
    <w:name w:val="Char Char Char1"/>
    <w:basedOn w:val="833"/>
    <w:next w:val="1057"/>
    <w:uiPriority w:val="0"/>
    <w:qFormat/>
    <w:pPr>
      <w:ind w:left="900" w:firstLine="2096"/>
      <w:spacing w:before="0" w:after="0" w:line="240" w:lineRule="auto"/>
    </w:pPr>
    <w:rPr>
      <w:rFonts w:ascii="Times New Roman" w:hAnsi="Times New Roman" w:cs="Times New Roman"/>
    </w:rPr>
  </w:style>
  <w:style w:type="paragraph" w:styleId="1057" w:customStyle="1">
    <w:name w:val="索引 21"/>
    <w:basedOn w:val="833"/>
    <w:next w:val="832"/>
    <w:uiPriority w:val="0"/>
    <w:qFormat/>
    <w:pPr>
      <w:ind w:left="200" w:firstLine="2560"/>
      <w:jc w:val="center"/>
      <w:spacing w:before="0" w:after="0" w:line="360" w:lineRule="auto"/>
    </w:pPr>
    <w:rPr>
      <w:rFonts w:ascii="Times New Roman" w:hAnsi="Times New Roman" w:cs="Times New Roman"/>
    </w:rPr>
  </w:style>
  <w:style w:type="paragraph" w:styleId="1058" w:customStyle="1">
    <w:name w:val="正文（首行缩进 2 字符）"/>
    <w:next w:val="1059"/>
    <w:uiPriority w:val="0"/>
    <w:qFormat/>
    <w:pPr>
      <w:ind w:left="480" w:firstLine="2784"/>
      <w:jc w:val="center"/>
      <w:spacing w:line="300" w:lineRule="auto"/>
    </w:pPr>
    <w:rPr>
      <w:rFonts w:ascii="Calibri" w:hAnsi="Calibri" w:eastAsia="宋体" w:cs="宋体"/>
      <w:lang w:val="en-US" w:eastAsia="zh-CN" w:bidi="ar-SA"/>
    </w:rPr>
  </w:style>
  <w:style w:type="paragraph" w:styleId="1059" w:customStyle="1">
    <w:name w:val="xl28"/>
    <w:basedOn w:val="833"/>
    <w:next w:val="1060"/>
    <w:uiPriority w:val="0"/>
    <w:qFormat/>
    <w:pPr>
      <w:ind w:left="0" w:firstLine="20"/>
      <w:spacing w:before="280" w:after="280" w:line="240" w:lineRule="auto"/>
      <w:shd w:val="clear" w:color="000000" w:fill="ffffff"/>
    </w:pPr>
    <w:rPr>
      <w:rFonts w:ascii="Times New Roman" w:hAnsi="Times New Roman" w:cs="Times New Roman"/>
    </w:rPr>
  </w:style>
  <w:style w:type="paragraph" w:styleId="1060" w:customStyle="1">
    <w:name w:val="HTML 预设格式1"/>
    <w:basedOn w:val="833"/>
    <w:next w:val="1061"/>
    <w:uiPriority w:val="0"/>
    <w:qFormat/>
    <w:pPr>
      <w:ind w:left="0" w:firstLine="3584"/>
      <w:spacing w:before="0" w:after="0" w:line="253" w:lineRule="atLeast"/>
    </w:pPr>
    <w:rPr>
      <w:rFonts w:ascii="Times New Roman" w:hAnsi="Times New Roman" w:cs="Times New Roman"/>
    </w:rPr>
  </w:style>
  <w:style w:type="paragraph" w:styleId="1061" w:customStyle="1">
    <w:name w:val="项目符号：一级"/>
    <w:basedOn w:val="833"/>
    <w:next w:val="832"/>
    <w:uiPriority w:val="0"/>
    <w:qFormat/>
    <w:pPr>
      <w:ind w:left="425" w:firstLine="1111"/>
      <w:spacing w:before="0" w:after="0" w:line="360" w:lineRule="auto"/>
    </w:pPr>
    <w:rPr>
      <w:rFonts w:ascii="Times New Roman" w:hAnsi="Times New Roman" w:cs="Times New Roman"/>
    </w:rPr>
  </w:style>
  <w:style w:type="paragraph" w:styleId="1062" w:customStyle="1">
    <w:name w:val="Default"/>
    <w:next w:val="866"/>
    <w:uiPriority w:val="0"/>
    <w:qFormat/>
    <w:pPr>
      <w:ind w:firstLine="5120"/>
      <w:widowControl w:val="off"/>
    </w:pPr>
    <w:rPr>
      <w:rFonts w:ascii="Calibri" w:hAnsi="Calibri" w:eastAsia="宋体" w:cs="宋体"/>
      <w:lang w:val="en-US" w:eastAsia="zh-CN" w:bidi="ar-SA"/>
    </w:rPr>
  </w:style>
  <w:style w:type="paragraph" w:styleId="1063" w:customStyle="1">
    <w:name w:val="xl84"/>
    <w:basedOn w:val="833"/>
    <w:next w:val="1064"/>
    <w:uiPriority w:val="0"/>
    <w:qFormat/>
    <w:pPr>
      <w:ind w:left="0" w:firstLine="2048"/>
      <w:jc w:val="center"/>
      <w:spacing w:before="280" w:after="280" w:line="240" w:lineRule="auto"/>
    </w:pPr>
    <w:rPr>
      <w:rFonts w:ascii="Times New Roman" w:hAnsi="Times New Roman" w:cs="Times New Roman"/>
    </w:rPr>
  </w:style>
  <w:style w:type="paragraph" w:styleId="1064" w:customStyle="1">
    <w:name w:val="2-2ji"/>
    <w:basedOn w:val="835"/>
    <w:next w:val="1065"/>
    <w:uiPriority w:val="0"/>
    <w:qFormat/>
    <w:pPr>
      <w:ind w:left="0" w:firstLine="24"/>
      <w:jc w:val="center"/>
      <w:spacing w:before="0" w:after="0" w:line="360" w:lineRule="auto"/>
      <w:outlineLvl w:val="1"/>
    </w:pPr>
  </w:style>
  <w:style w:type="paragraph" w:styleId="1065" w:customStyle="1">
    <w:name w:val="应答文本"/>
    <w:basedOn w:val="833"/>
    <w:next w:val="1066"/>
    <w:uiPriority w:val="0"/>
    <w:qFormat/>
    <w:pPr>
      <w:ind w:left="1296" w:firstLine="2112"/>
      <w:spacing w:before="0" w:after="0" w:line="460" w:lineRule="exact"/>
    </w:pPr>
    <w:rPr>
      <w:rFonts w:ascii="Times New Roman" w:hAnsi="Times New Roman" w:cs="Times New Roman"/>
    </w:rPr>
  </w:style>
  <w:style w:type="paragraph" w:styleId="1066" w:customStyle="1">
    <w:name w:val="引文目录1"/>
    <w:basedOn w:val="833"/>
    <w:next w:val="832"/>
    <w:uiPriority w:val="0"/>
    <w:qFormat/>
    <w:pPr>
      <w:ind w:left="420" w:firstLine="2560"/>
      <w:jc w:val="center"/>
      <w:spacing w:before="0" w:after="0" w:line="360" w:lineRule="auto"/>
    </w:pPr>
    <w:rPr>
      <w:rFonts w:ascii="Times New Roman" w:hAnsi="Times New Roman" w:cs="Times New Roman"/>
    </w:rPr>
  </w:style>
  <w:style w:type="paragraph" w:styleId="1067" w:customStyle="1">
    <w:name w:val="首行缩进"/>
    <w:basedOn w:val="832"/>
    <w:uiPriority w:val="0"/>
    <w:qFormat/>
    <w:pPr>
      <w:ind w:firstLine="480"/>
    </w:pPr>
    <w:rPr>
      <w:rFonts w:ascii="Times New Roman" w:hAnsi="Times New Roman" w:cs="Times New Roman"/>
      <w:lang w:val="zh-CN"/>
    </w:rPr>
  </w:style>
  <w:style w:type="paragraph" w:styleId="1068" w:customStyle="1">
    <w:name w:val="font9"/>
    <w:basedOn w:val="833"/>
    <w:next w:val="1069"/>
    <w:uiPriority w:val="0"/>
    <w:qFormat/>
    <w:pPr>
      <w:ind w:left="0" w:firstLine="7168"/>
      <w:spacing w:before="280" w:after="280" w:line="240" w:lineRule="auto"/>
    </w:pPr>
    <w:rPr>
      <w:rFonts w:ascii="Times New Roman" w:hAnsi="Times New Roman" w:cs="Times New Roman"/>
    </w:rPr>
  </w:style>
  <w:style w:type="paragraph" w:styleId="1069" w:customStyle="1">
    <w:name w:val="样式 标题 3 + (中文) 黑体 小四 非加粗 段前: 7.8 磅 段后: 0 磅 行距: 固定值 20 磅"/>
    <w:basedOn w:val="836"/>
    <w:next w:val="1070"/>
    <w:uiPriority w:val="0"/>
    <w:qFormat/>
    <w:pPr>
      <w:ind w:left="0"/>
      <w:spacing w:before="0" w:after="0" w:line="400" w:lineRule="exact"/>
      <w:outlineLvl w:val="2"/>
    </w:pPr>
  </w:style>
  <w:style w:type="paragraph" w:styleId="1070" w:customStyle="1">
    <w:name w:val="标书正文"/>
    <w:basedOn w:val="833"/>
    <w:next w:val="1071"/>
    <w:uiPriority w:val="0"/>
    <w:qFormat/>
    <w:pPr>
      <w:ind w:left="440" w:right="100" w:firstLine="2760"/>
      <w:spacing w:before="0" w:after="0" w:line="360" w:lineRule="auto"/>
    </w:pPr>
    <w:rPr>
      <w:rFonts w:ascii="Times New Roman" w:hAnsi="Times New Roman" w:cs="Times New Roman"/>
    </w:rPr>
  </w:style>
  <w:style w:type="paragraph" w:styleId="1071" w:customStyle="1">
    <w:name w:val="xl67"/>
    <w:basedOn w:val="833"/>
    <w:next w:val="1072"/>
    <w:uiPriority w:val="0"/>
    <w:qFormat/>
    <w:pPr>
      <w:ind w:left="0" w:firstLine="5120"/>
      <w:spacing w:before="280" w:after="280" w:line="240" w:lineRule="auto"/>
    </w:pPr>
    <w:rPr>
      <w:rFonts w:ascii="Times New Roman" w:hAnsi="Times New Roman" w:cs="Times New Roman"/>
    </w:rPr>
  </w:style>
  <w:style w:type="paragraph" w:styleId="1072" w:customStyle="1">
    <w:name w:val="索引 61"/>
    <w:basedOn w:val="833"/>
    <w:next w:val="832"/>
    <w:uiPriority w:val="0"/>
    <w:qFormat/>
    <w:pPr>
      <w:ind w:left="1000" w:firstLine="2560"/>
      <w:jc w:val="center"/>
      <w:spacing w:before="0" w:after="0" w:line="360" w:lineRule="auto"/>
    </w:pPr>
    <w:rPr>
      <w:rFonts w:ascii="Times New Roman" w:hAnsi="Times New Roman" w:cs="Times New Roman"/>
    </w:rPr>
  </w:style>
  <w:style w:type="paragraph" w:styleId="1073" w:customStyle="1">
    <w:name w:val="目录3"/>
    <w:basedOn w:val="833"/>
    <w:next w:val="832"/>
    <w:uiPriority w:val="0"/>
    <w:qFormat/>
    <w:pPr>
      <w:ind w:left="419" w:firstLine="5283"/>
      <w:spacing w:before="0" w:after="0" w:line="317" w:lineRule="atLeast"/>
    </w:pPr>
    <w:rPr>
      <w:rFonts w:ascii="Times New Roman" w:hAnsi="Times New Roman" w:cs="Times New Roman"/>
    </w:rPr>
  </w:style>
  <w:style w:type="paragraph" w:styleId="1074" w:customStyle="1">
    <w:name w:val="xl90"/>
    <w:basedOn w:val="833"/>
    <w:next w:val="1075"/>
    <w:uiPriority w:val="0"/>
    <w:qFormat/>
    <w:pPr>
      <w:ind w:left="0" w:firstLine="3584"/>
      <w:spacing w:before="280" w:after="280" w:line="240" w:lineRule="auto"/>
    </w:pPr>
    <w:rPr>
      <w:rFonts w:ascii="Times New Roman" w:hAnsi="Times New Roman" w:cs="Times New Roman"/>
    </w:rPr>
  </w:style>
  <w:style w:type="paragraph" w:styleId="1075" w:customStyle="1">
    <w:name w:val="列表框1"/>
    <w:next w:val="1066"/>
    <w:uiPriority w:val="0"/>
    <w:qFormat/>
    <w:pPr>
      <w:ind w:firstLine="2048"/>
      <w:spacing w:line="460" w:lineRule="exact"/>
    </w:pPr>
    <w:rPr>
      <w:rFonts w:ascii="Calibri" w:hAnsi="Calibri" w:eastAsia="宋体" w:cs="宋体"/>
      <w:lang w:val="en-US" w:eastAsia="zh-CN" w:bidi="ar-SA"/>
    </w:rPr>
  </w:style>
  <w:style w:type="paragraph" w:styleId="1076" w:customStyle="1">
    <w:name w:val="1ji"/>
    <w:basedOn w:val="834"/>
    <w:next w:val="1055"/>
    <w:uiPriority w:val="0"/>
    <w:qFormat/>
    <w:pPr>
      <w:ind w:left="0" w:firstLine="18"/>
      <w:jc w:val="center"/>
      <w:spacing w:before="0" w:after="0" w:line="240" w:lineRule="auto"/>
      <w:outlineLvl w:val="0"/>
    </w:pPr>
  </w:style>
  <w:style w:type="paragraph" w:styleId="1077" w:customStyle="1">
    <w:name w:val="索引 81"/>
    <w:basedOn w:val="833"/>
    <w:next w:val="832"/>
    <w:uiPriority w:val="0"/>
    <w:qFormat/>
    <w:pPr>
      <w:ind w:left="1400" w:firstLine="2560"/>
      <w:jc w:val="center"/>
      <w:spacing w:before="0" w:after="0" w:line="360" w:lineRule="auto"/>
    </w:pPr>
    <w:rPr>
      <w:rFonts w:ascii="Times New Roman" w:hAnsi="Times New Roman" w:cs="Times New Roman"/>
    </w:rPr>
  </w:style>
  <w:style w:type="paragraph" w:styleId="1078" w:customStyle="1">
    <w:name w:val="正文1"/>
    <w:basedOn w:val="832"/>
    <w:next w:val="832"/>
    <w:uiPriority w:val="0"/>
    <w:qFormat/>
    <w:pPr>
      <w:spacing w:line="312" w:lineRule="atLeast"/>
    </w:pPr>
    <w:rPr>
      <w:rFonts w:ascii="楷体_GB2312" w:hAnsi="Times New Roman" w:eastAsia="楷体_GB2312" w:cs="Times New Roman"/>
      <w:sz w:val="24"/>
    </w:rPr>
  </w:style>
  <w:style w:type="paragraph" w:styleId="1079" w:customStyle="1">
    <w:name w:val="Char Char Char Char Char Char1 Char Char Char1 Char Char Char Char Char Char Char Char Char Char Char Char Char Char Char Char Char Char"/>
    <w:basedOn w:val="833"/>
    <w:next w:val="1080"/>
    <w:uiPriority w:val="0"/>
    <w:qFormat/>
    <w:pPr>
      <w:ind w:left="0" w:firstLine="2560"/>
      <w:spacing w:before="0" w:after="0" w:line="240" w:lineRule="auto"/>
    </w:pPr>
    <w:rPr>
      <w:rFonts w:ascii="Times New Roman" w:hAnsi="Times New Roman" w:cs="Times New Roman"/>
    </w:rPr>
  </w:style>
  <w:style w:type="paragraph" w:styleId="1080" w:customStyle="1">
    <w:name w:val="样式 加粗 居中11"/>
    <w:basedOn w:val="833"/>
    <w:next w:val="1081"/>
    <w:uiPriority w:val="0"/>
    <w:qFormat/>
    <w:pPr>
      <w:ind w:left="0" w:firstLine="2560"/>
      <w:jc w:val="center"/>
      <w:spacing w:before="0" w:after="0" w:line="360" w:lineRule="auto"/>
    </w:pPr>
    <w:rPr>
      <w:rFonts w:ascii="Times New Roman" w:hAnsi="Times New Roman" w:cs="Times New Roman"/>
    </w:rPr>
  </w:style>
  <w:style w:type="paragraph" w:styleId="1081" w:customStyle="1">
    <w:name w:val="xl89"/>
    <w:basedOn w:val="833"/>
    <w:next w:val="1082"/>
    <w:uiPriority w:val="0"/>
    <w:qFormat/>
    <w:pPr>
      <w:ind w:left="0" w:firstLine="3584"/>
      <w:spacing w:before="280" w:after="280" w:line="240" w:lineRule="auto"/>
    </w:pPr>
    <w:rPr>
      <w:rFonts w:ascii="Times New Roman" w:hAnsi="Times New Roman" w:cs="Times New Roman"/>
    </w:rPr>
  </w:style>
  <w:style w:type="paragraph" w:styleId="1082" w:customStyle="1">
    <w:name w:val="Char Char Char Char Char Char1 Char Char Char Char Char Char1 Char Char Char Char Char Char Char Char Char"/>
    <w:basedOn w:val="833"/>
    <w:next w:val="1083"/>
    <w:uiPriority w:val="0"/>
    <w:qFormat/>
    <w:pPr>
      <w:ind w:left="0" w:firstLine="2560"/>
      <w:spacing w:before="0" w:after="0" w:line="240" w:lineRule="auto"/>
    </w:pPr>
    <w:rPr>
      <w:rFonts w:ascii="Times New Roman" w:hAnsi="Times New Roman" w:cs="Times New Roman"/>
    </w:rPr>
  </w:style>
  <w:style w:type="paragraph" w:styleId="1083" w:customStyle="1">
    <w:name w:val="文章附标题"/>
    <w:basedOn w:val="833"/>
    <w:next w:val="833"/>
    <w:uiPriority w:val="0"/>
    <w:qFormat/>
    <w:pPr>
      <w:ind w:left="0" w:firstLine="5120"/>
      <w:jc w:val="center"/>
      <w:spacing w:before="187" w:after="175" w:line="374" w:lineRule="atLeast"/>
    </w:pPr>
    <w:rPr>
      <w:rFonts w:ascii="Times New Roman" w:hAnsi="Times New Roman" w:cs="Times New Roman"/>
    </w:rPr>
  </w:style>
  <w:style w:type="paragraph" w:styleId="1084">
    <w:name w:val="Quote"/>
    <w:next w:val="832"/>
    <w:uiPriority w:val="0"/>
    <w:qFormat/>
    <w:pPr>
      <w:ind w:left="3680" w:right="864"/>
      <w:jc w:val="center"/>
      <w:spacing w:before="200" w:after="160"/>
    </w:pPr>
    <w:rPr>
      <w:rFonts w:ascii="Calibri" w:hAnsi="Calibri" w:eastAsia="宋体" w:cs="宋体"/>
      <w:i/>
      <w:lang w:val="en-US" w:eastAsia="zh-CN" w:bidi="ar-SA"/>
    </w:rPr>
  </w:style>
  <w:style w:type="paragraph" w:styleId="1085" w:customStyle="1">
    <w:name w:val="Default Paragraph Font Para Char Char Char Char Char Char"/>
    <w:basedOn w:val="833"/>
    <w:next w:val="1086"/>
    <w:uiPriority w:val="0"/>
    <w:qFormat/>
    <w:pPr>
      <w:ind w:left="0" w:firstLine="3584"/>
      <w:spacing w:before="0" w:after="160" w:line="240" w:lineRule="exact"/>
    </w:pPr>
    <w:rPr>
      <w:rFonts w:ascii="Times New Roman" w:hAnsi="Times New Roman" w:cs="Times New Roman"/>
    </w:rPr>
  </w:style>
  <w:style w:type="paragraph" w:styleId="1086" w:customStyle="1">
    <w:name w:val="xl23"/>
    <w:basedOn w:val="833"/>
    <w:next w:val="868"/>
    <w:uiPriority w:val="0"/>
    <w:qFormat/>
    <w:pPr>
      <w:ind w:left="0" w:firstLine="20"/>
      <w:spacing w:before="280" w:after="280" w:line="240" w:lineRule="auto"/>
      <w:shd w:val="clear" w:color="000000" w:fill="ffffff"/>
    </w:pPr>
    <w:rPr>
      <w:rFonts w:ascii="Times New Roman" w:hAnsi="Times New Roman" w:cs="Times New Roman"/>
    </w:rPr>
  </w:style>
  <w:style w:type="paragraph" w:styleId="1087" w:customStyle="1">
    <w:name w:val="列出段落11"/>
    <w:basedOn w:val="833"/>
    <w:next w:val="1088"/>
    <w:uiPriority w:val="0"/>
    <w:qFormat/>
    <w:pPr>
      <w:ind w:left="420" w:firstLine="3748"/>
      <w:spacing w:before="0" w:after="0" w:line="240" w:lineRule="auto"/>
    </w:pPr>
    <w:rPr>
      <w:rFonts w:ascii="Times New Roman" w:hAnsi="Times New Roman" w:cs="Times New Roman"/>
    </w:rPr>
  </w:style>
  <w:style w:type="paragraph" w:styleId="1088" w:customStyle="1">
    <w:name w:val="样式 标题 2 + (西文) 宋体 非加粗 居中"/>
    <w:basedOn w:val="835"/>
    <w:next w:val="1089"/>
    <w:uiPriority w:val="0"/>
    <w:qFormat/>
    <w:pPr>
      <w:ind w:left="0" w:firstLine="24"/>
      <w:jc w:val="center"/>
      <w:spacing w:line="412" w:lineRule="auto"/>
      <w:outlineLvl w:val="1"/>
    </w:pPr>
  </w:style>
  <w:style w:type="paragraph" w:styleId="1089" w:customStyle="1">
    <w:name w:val="页脚 Char Char"/>
    <w:basedOn w:val="833"/>
    <w:next w:val="1090"/>
    <w:uiPriority w:val="0"/>
    <w:qFormat/>
    <w:pPr>
      <w:ind w:left="0" w:firstLine="5120"/>
      <w:spacing w:before="0" w:after="0" w:line="240" w:lineRule="auto"/>
    </w:pPr>
    <w:rPr>
      <w:rFonts w:ascii="Times New Roman" w:hAnsi="Times New Roman" w:cs="Times New Roman"/>
    </w:rPr>
  </w:style>
  <w:style w:type="paragraph" w:styleId="1090" w:customStyle="1">
    <w:name w:val="样式 标题 1 + 段前: 16 磅 段后: 16 磅"/>
    <w:basedOn w:val="834"/>
    <w:next w:val="1091"/>
    <w:uiPriority w:val="0"/>
    <w:qFormat/>
    <w:pPr>
      <w:ind w:left="0" w:firstLine="18"/>
      <w:jc w:val="center"/>
      <w:spacing w:before="120" w:after="0" w:line="360" w:lineRule="auto"/>
      <w:outlineLvl w:val="0"/>
    </w:pPr>
  </w:style>
  <w:style w:type="paragraph" w:styleId="1091" w:customStyle="1">
    <w:name w:val="Char1 Char Char Char Char Char Char"/>
    <w:basedOn w:val="833"/>
    <w:next w:val="1092"/>
    <w:uiPriority w:val="0"/>
    <w:qFormat/>
    <w:pPr>
      <w:ind w:left="0" w:firstLine="2560"/>
      <w:spacing w:before="0" w:after="0" w:line="240" w:lineRule="auto"/>
    </w:pPr>
    <w:rPr>
      <w:rFonts w:ascii="Times New Roman" w:hAnsi="Times New Roman" w:cs="Times New Roman"/>
    </w:rPr>
  </w:style>
  <w:style w:type="paragraph" w:styleId="1092" w:customStyle="1">
    <w:name w:val="文档标题4"/>
    <w:basedOn w:val="837"/>
    <w:next w:val="832"/>
    <w:uiPriority w:val="0"/>
    <w:qFormat/>
    <w:pPr>
      <w:ind w:left="851" w:firstLine="30"/>
      <w:spacing w:after="280" w:line="360" w:lineRule="auto"/>
      <w:outlineLvl w:val="3"/>
    </w:pPr>
  </w:style>
  <w:style w:type="paragraph" w:styleId="1093" w:customStyle="1">
    <w:name w:val="font0"/>
    <w:basedOn w:val="833"/>
    <w:next w:val="1068"/>
    <w:uiPriority w:val="0"/>
    <w:qFormat/>
    <w:pPr>
      <w:ind w:left="0" w:firstLine="1024"/>
      <w:spacing w:before="280" w:after="280" w:line="240" w:lineRule="auto"/>
    </w:pPr>
    <w:rPr>
      <w:rFonts w:ascii="Times New Roman" w:hAnsi="Times New Roman" w:cs="Times New Roman"/>
    </w:rPr>
  </w:style>
  <w:style w:type="paragraph" w:styleId="1094" w:customStyle="1">
    <w:name w:val="CM5"/>
    <w:basedOn w:val="833"/>
    <w:next w:val="832"/>
    <w:uiPriority w:val="0"/>
    <w:qFormat/>
    <w:pPr>
      <w:ind w:left="200" w:firstLine="2760"/>
      <w:spacing w:before="0" w:after="0" w:line="400" w:lineRule="atLeast"/>
    </w:pPr>
    <w:rPr>
      <w:rFonts w:ascii="Times New Roman" w:hAnsi="Times New Roman" w:cs="Times New Roman"/>
    </w:rPr>
  </w:style>
  <w:style w:type="paragraph" w:styleId="1095" w:customStyle="1">
    <w:name w:val="Pa0"/>
    <w:basedOn w:val="833"/>
    <w:next w:val="832"/>
    <w:uiPriority w:val="0"/>
    <w:qFormat/>
    <w:pPr>
      <w:ind w:left="0" w:firstLine="4608"/>
      <w:spacing w:before="0" w:after="0" w:line="241" w:lineRule="atLeast"/>
    </w:pPr>
    <w:rPr>
      <w:rFonts w:ascii="Times New Roman" w:hAnsi="Times New Roman" w:cs="Times New Roman"/>
    </w:rPr>
  </w:style>
  <w:style w:type="paragraph" w:styleId="1096" w:customStyle="1">
    <w:name w:val="招标文件》"/>
    <w:basedOn w:val="833"/>
    <w:next w:val="1032"/>
    <w:uiPriority w:val="0"/>
    <w:qFormat/>
    <w:pPr>
      <w:ind w:left="420" w:firstLine="2140"/>
      <w:spacing w:before="120" w:after="120" w:line="300" w:lineRule="auto"/>
    </w:pPr>
    <w:rPr>
      <w:rFonts w:ascii="Times New Roman" w:hAnsi="Times New Roman" w:cs="Times New Roman"/>
    </w:rPr>
  </w:style>
  <w:style w:type="paragraph" w:styleId="1097" w:customStyle="1">
    <w:name w:val="标书_正文"/>
    <w:basedOn w:val="833"/>
    <w:next w:val="1098"/>
    <w:uiPriority w:val="0"/>
    <w:qFormat/>
    <w:pPr>
      <w:ind w:left="420" w:firstLine="1188"/>
      <w:spacing w:before="0" w:after="0" w:line="360" w:lineRule="auto"/>
    </w:pPr>
    <w:rPr>
      <w:rFonts w:ascii="Times New Roman" w:hAnsi="Times New Roman" w:cs="Times New Roman"/>
    </w:rPr>
  </w:style>
  <w:style w:type="paragraph" w:styleId="1098" w:customStyle="1">
    <w:name w:val="样式 标题 2 + Times New Roman 四号 非加粗 段前: 5 磅 段后: 0 磅 行距: 固定值 20..."/>
    <w:basedOn w:val="835"/>
    <w:next w:val="1047"/>
    <w:uiPriority w:val="0"/>
    <w:qFormat/>
    <w:pPr>
      <w:ind w:left="0" w:firstLine="24"/>
      <w:spacing w:before="100" w:after="0" w:line="400" w:lineRule="exact"/>
      <w:outlineLvl w:val="1"/>
    </w:pPr>
  </w:style>
  <w:style w:type="paragraph" w:styleId="1099" w:customStyle="1">
    <w:name w:val="图片0"/>
    <w:basedOn w:val="833"/>
    <w:next w:val="879"/>
    <w:uiPriority w:val="0"/>
    <w:qFormat/>
    <w:pPr>
      <w:ind w:left="-161" w:firstLine="1187"/>
      <w:spacing w:before="0" w:after="0" w:line="276" w:lineRule="auto"/>
    </w:pPr>
    <w:rPr>
      <w:rFonts w:ascii="Times New Roman" w:hAnsi="Times New Roman" w:cs="Times New Roman"/>
    </w:rPr>
  </w:style>
  <w:style w:type="paragraph" w:styleId="1100" w:customStyle="1">
    <w:name w:val="Char Char Char2 Char Char Char2 Char"/>
    <w:basedOn w:val="833"/>
    <w:next w:val="1073"/>
    <w:uiPriority w:val="0"/>
    <w:qFormat/>
    <w:pPr>
      <w:ind w:left="560" w:firstLine="3632"/>
      <w:spacing w:before="0" w:after="160" w:line="240" w:lineRule="exact"/>
    </w:pPr>
    <w:rPr>
      <w:rFonts w:ascii="Times New Roman" w:hAnsi="Times New Roman" w:cs="Times New Roman"/>
    </w:rPr>
  </w:style>
  <w:style w:type="paragraph" w:styleId="1101" w:customStyle="1">
    <w:name w:val="Char Char Char Char"/>
    <w:next w:val="1102"/>
    <w:uiPriority w:val="0"/>
    <w:qFormat/>
    <w:pPr>
      <w:ind w:firstLine="10"/>
      <w:spacing w:line="360" w:lineRule="auto"/>
      <w:shd w:val="clear" w:color="000000" w:fill="000080"/>
    </w:pPr>
    <w:rPr>
      <w:rFonts w:ascii="Calibri" w:hAnsi="Calibri" w:eastAsia="宋体" w:cs="宋体"/>
      <w:lang w:val="en-US" w:eastAsia="zh-CN" w:bidi="ar-SA"/>
    </w:rPr>
  </w:style>
  <w:style w:type="paragraph" w:styleId="1102" w:customStyle="1">
    <w:name w:val="杨昂超式样黑体主"/>
    <w:basedOn w:val="833"/>
    <w:next w:val="1103"/>
    <w:uiPriority w:val="0"/>
    <w:qFormat/>
    <w:pPr>
      <w:ind w:left="0" w:firstLine="4608"/>
      <w:spacing w:before="0" w:after="0" w:line="240" w:lineRule="auto"/>
    </w:pPr>
    <w:rPr>
      <w:rFonts w:ascii="Times New Roman" w:hAnsi="Times New Roman" w:cs="Times New Roman"/>
    </w:rPr>
  </w:style>
  <w:style w:type="paragraph" w:styleId="1103" w:customStyle="1">
    <w:name w:val="Char Char Char Char Char Char1 Char Char Char Char Char Char Char Char Char Char"/>
    <w:basedOn w:val="833"/>
    <w:next w:val="1104"/>
    <w:uiPriority w:val="0"/>
    <w:qFormat/>
    <w:pPr>
      <w:ind w:left="0" w:firstLine="2560"/>
      <w:spacing w:before="0" w:after="0" w:line="240" w:lineRule="auto"/>
    </w:pPr>
    <w:rPr>
      <w:rFonts w:ascii="Times New Roman" w:hAnsi="Times New Roman" w:cs="Times New Roman"/>
    </w:rPr>
  </w:style>
  <w:style w:type="paragraph" w:styleId="1104" w:customStyle="1">
    <w:name w:val="目录1"/>
    <w:basedOn w:val="833"/>
    <w:next w:val="832"/>
    <w:uiPriority w:val="0"/>
    <w:qFormat/>
    <w:pPr>
      <w:ind w:left="0" w:firstLine="7168"/>
      <w:spacing w:before="0" w:after="136" w:line="289" w:lineRule="atLeast"/>
    </w:pPr>
    <w:rPr>
      <w:rFonts w:ascii="Times New Roman" w:hAnsi="Times New Roman" w:cs="Times New Roman"/>
    </w:rPr>
  </w:style>
  <w:style w:type="paragraph" w:styleId="1105" w:customStyle="1">
    <w:name w:val="文档结构图1"/>
    <w:basedOn w:val="833"/>
    <w:next w:val="1106"/>
    <w:uiPriority w:val="0"/>
    <w:qFormat/>
    <w:pPr>
      <w:ind w:left="200" w:firstLine="2248"/>
      <w:spacing w:before="0" w:after="0" w:line="360" w:lineRule="auto"/>
    </w:pPr>
    <w:rPr>
      <w:rFonts w:ascii="Times New Roman" w:hAnsi="Times New Roman" w:cs="Times New Roman"/>
    </w:rPr>
  </w:style>
  <w:style w:type="paragraph" w:styleId="1106" w:customStyle="1">
    <w:name w:val="2ji"/>
    <w:basedOn w:val="835"/>
    <w:next w:val="874"/>
    <w:uiPriority w:val="0"/>
    <w:qFormat/>
    <w:pPr>
      <w:ind w:left="0" w:firstLine="24"/>
      <w:spacing w:before="0" w:after="0" w:line="360" w:lineRule="auto"/>
      <w:outlineLvl w:val="1"/>
    </w:pPr>
  </w:style>
  <w:style w:type="paragraph" w:styleId="1107" w:customStyle="1">
    <w:name w:val="xl91"/>
    <w:basedOn w:val="833"/>
    <w:next w:val="1029"/>
    <w:uiPriority w:val="0"/>
    <w:qFormat/>
    <w:pPr>
      <w:ind w:left="0" w:firstLine="3584"/>
      <w:spacing w:before="280" w:after="280" w:line="240" w:lineRule="auto"/>
    </w:pPr>
    <w:rPr>
      <w:rFonts w:ascii="Times New Roman" w:hAnsi="Times New Roman" w:cs="Times New Roman"/>
    </w:rPr>
  </w:style>
  <w:style w:type="paragraph" w:styleId="1108" w:customStyle="1">
    <w:name w:val="Text Body"/>
    <w:basedOn w:val="833"/>
    <w:next w:val="1109"/>
    <w:uiPriority w:val="0"/>
    <w:qFormat/>
    <w:pPr>
      <w:ind w:left="0" w:firstLine="4096"/>
      <w:spacing w:before="0" w:after="120" w:line="240" w:lineRule="auto"/>
    </w:pPr>
    <w:rPr>
      <w:rFonts w:ascii="Times New Roman" w:hAnsi="Times New Roman" w:cs="Times New Roman"/>
    </w:rPr>
  </w:style>
  <w:style w:type="paragraph" w:styleId="1109" w:customStyle="1">
    <w:name w:val="项目符1"/>
    <w:basedOn w:val="833"/>
    <w:next w:val="1110"/>
    <w:uiPriority w:val="0"/>
    <w:qFormat/>
    <w:pPr>
      <w:ind w:left="1365" w:right="100" w:firstLine="2728"/>
      <w:spacing w:before="78" w:after="78" w:line="300" w:lineRule="auto"/>
    </w:pPr>
    <w:rPr>
      <w:rFonts w:ascii="Times New Roman" w:hAnsi="Times New Roman" w:cs="Times New Roman"/>
    </w:rPr>
  </w:style>
  <w:style w:type="paragraph" w:styleId="1110" w:customStyle="1">
    <w:name w:val="引文目录标题1"/>
    <w:basedOn w:val="833"/>
    <w:next w:val="832"/>
    <w:uiPriority w:val="0"/>
    <w:qFormat/>
    <w:pPr>
      <w:ind w:left="0" w:firstLine="4608"/>
      <w:jc w:val="center"/>
      <w:spacing w:before="120" w:after="0" w:line="360" w:lineRule="auto"/>
    </w:pPr>
    <w:rPr>
      <w:rFonts w:ascii="Times New Roman" w:hAnsi="Times New Roman" w:cs="Times New Roman"/>
    </w:rPr>
  </w:style>
  <w:style w:type="paragraph" w:styleId="1111" w:customStyle="1">
    <w:name w:val="样式 标题 3 + (西文) 黑体 (中文) 黑体 (符号) 宋体 小四 段前: 5 磅 段后: 5 磅 行距: 1..."/>
    <w:basedOn w:val="836"/>
    <w:next w:val="1112"/>
    <w:uiPriority w:val="0"/>
    <w:qFormat/>
    <w:pPr>
      <w:ind w:left="1429" w:firstLine="18"/>
      <w:spacing w:before="100" w:after="100" w:line="360" w:lineRule="auto"/>
      <w:outlineLvl w:val="2"/>
    </w:pPr>
  </w:style>
  <w:style w:type="paragraph" w:styleId="1112" w:customStyle="1">
    <w:name w:val="xl22"/>
    <w:basedOn w:val="833"/>
    <w:next w:val="1113"/>
    <w:uiPriority w:val="0"/>
    <w:qFormat/>
    <w:pPr>
      <w:ind w:left="0" w:firstLine="20"/>
      <w:jc w:val="right"/>
      <w:spacing w:before="280" w:after="280" w:line="240" w:lineRule="auto"/>
      <w:shd w:val="clear" w:color="000000" w:fill="ffffff"/>
    </w:pPr>
    <w:rPr>
      <w:rFonts w:ascii="Times New Roman" w:hAnsi="Times New Roman" w:cs="Times New Roman"/>
    </w:rPr>
  </w:style>
  <w:style w:type="paragraph" w:styleId="1113" w:customStyle="1">
    <w:name w:val="自定义一"/>
    <w:basedOn w:val="833"/>
    <w:next w:val="832"/>
    <w:uiPriority w:val="0"/>
    <w:qFormat/>
    <w:pPr>
      <w:ind w:left="0"/>
      <w:spacing w:before="0" w:after="0" w:line="360" w:lineRule="auto"/>
    </w:pPr>
    <w:rPr>
      <w:rFonts w:ascii="Times New Roman" w:hAnsi="Times New Roman" w:cs="Times New Roman"/>
    </w:rPr>
  </w:style>
  <w:style w:type="paragraph" w:styleId="1114" w:customStyle="1">
    <w:name w:val="xl78"/>
    <w:basedOn w:val="833"/>
    <w:next w:val="1115"/>
    <w:uiPriority w:val="0"/>
    <w:qFormat/>
    <w:pPr>
      <w:ind w:left="0" w:firstLine="3584"/>
      <w:jc w:val="center"/>
      <w:spacing w:before="280" w:after="280" w:line="240" w:lineRule="auto"/>
    </w:pPr>
    <w:rPr>
      <w:rFonts w:ascii="Times New Roman" w:hAnsi="Times New Roman" w:cs="Times New Roman"/>
    </w:rPr>
  </w:style>
  <w:style w:type="paragraph" w:styleId="1115" w:customStyle="1">
    <w:name w:val="段落正文"/>
    <w:next w:val="1058"/>
    <w:uiPriority w:val="0"/>
    <w:qFormat/>
    <w:pPr>
      <w:ind w:firstLine="4608"/>
      <w:jc w:val="center"/>
      <w:spacing w:line="360" w:lineRule="auto"/>
    </w:pPr>
    <w:rPr>
      <w:rFonts w:ascii="Calibri" w:hAnsi="Calibri" w:eastAsia="宋体" w:cs="宋体"/>
      <w:lang w:val="en-US" w:eastAsia="zh-CN" w:bidi="ar-SA"/>
    </w:rPr>
  </w:style>
  <w:style w:type="paragraph" w:styleId="1116" w:customStyle="1">
    <w:name w:val="_Style 169"/>
    <w:next w:val="832"/>
    <w:uiPriority w:val="0"/>
    <w:qFormat/>
    <w:pPr>
      <w:ind w:left="2560"/>
    </w:pPr>
    <w:rPr>
      <w:rFonts w:ascii="Calibri" w:hAnsi="Calibri" w:eastAsia="宋体" w:cs="宋体"/>
      <w:lang w:val="en-US" w:eastAsia="zh-CN" w:bidi="ar-SA"/>
    </w:rPr>
  </w:style>
  <w:style w:type="paragraph" w:styleId="1117" w:customStyle="1">
    <w:name w:val="样式 小四 行距: 1.5 倍行距 首行缩进:  2 字符"/>
    <w:basedOn w:val="833"/>
    <w:next w:val="1063"/>
    <w:uiPriority w:val="0"/>
    <w:qFormat/>
    <w:pPr>
      <w:ind w:left="480" w:firstLine="2784"/>
      <w:spacing w:before="0" w:after="0" w:line="360" w:lineRule="auto"/>
    </w:pPr>
    <w:rPr>
      <w:rFonts w:ascii="Times New Roman" w:hAnsi="Times New Roman" w:cs="Times New Roman"/>
    </w:rPr>
  </w:style>
  <w:style w:type="paragraph" w:styleId="1118" w:customStyle="1">
    <w:name w:val="小节标题"/>
    <w:basedOn w:val="833"/>
    <w:next w:val="832"/>
    <w:uiPriority w:val="0"/>
    <w:qFormat/>
    <w:pPr>
      <w:ind w:left="0" w:firstLine="7168"/>
      <w:spacing w:before="175" w:after="102" w:line="351" w:lineRule="atLeast"/>
    </w:pPr>
    <w:rPr>
      <w:rFonts w:ascii="Times New Roman" w:hAnsi="Times New Roman" w:cs="Times New Roman"/>
    </w:rPr>
  </w:style>
  <w:style w:type="paragraph" w:styleId="1119" w:customStyle="1">
    <w:name w:val="TOC 标题2"/>
    <w:basedOn w:val="833"/>
    <w:next w:val="83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20" w:customStyle="1">
    <w:name w:val="表格文字（两侧对齐）"/>
    <w:basedOn w:val="833"/>
    <w:next w:val="1121"/>
    <w:uiPriority w:val="0"/>
    <w:qFormat/>
    <w:pPr>
      <w:ind w:left="0" w:firstLine="3584"/>
      <w:spacing w:before="0" w:after="0" w:line="240" w:lineRule="auto"/>
    </w:pPr>
    <w:rPr>
      <w:rFonts w:ascii="Times New Roman" w:hAnsi="Times New Roman" w:cs="Times New Roman"/>
    </w:rPr>
  </w:style>
  <w:style w:type="paragraph" w:styleId="1121" w:customStyle="1">
    <w:name w:val="Char"/>
    <w:basedOn w:val="833"/>
    <w:next w:val="1100"/>
    <w:uiPriority w:val="0"/>
    <w:qFormat/>
    <w:pPr>
      <w:ind w:left="900" w:firstLine="2608"/>
      <w:spacing w:before="0" w:after="0" w:line="240" w:lineRule="auto"/>
    </w:pPr>
    <w:rPr>
      <w:rFonts w:ascii="Times New Roman" w:hAnsi="Times New Roman" w:cs="Times New Roman"/>
    </w:rPr>
  </w:style>
  <w:style w:type="paragraph" w:styleId="1122" w:customStyle="1">
    <w:name w:val="xl86"/>
    <w:basedOn w:val="833"/>
    <w:next w:val="1123"/>
    <w:uiPriority w:val="0"/>
    <w:qFormat/>
    <w:pPr>
      <w:ind w:left="0" w:firstLine="5120"/>
      <w:spacing w:before="280" w:after="280" w:line="240" w:lineRule="auto"/>
    </w:pPr>
    <w:rPr>
      <w:rFonts w:ascii="Times New Roman" w:hAnsi="Times New Roman" w:cs="Times New Roman"/>
    </w:rPr>
  </w:style>
  <w:style w:type="paragraph" w:styleId="1123" w:customStyle="1">
    <w:name w:val="索引 71"/>
    <w:basedOn w:val="833"/>
    <w:next w:val="832"/>
    <w:uiPriority w:val="0"/>
    <w:qFormat/>
    <w:pPr>
      <w:ind w:left="1200" w:firstLine="2560"/>
      <w:jc w:val="center"/>
      <w:spacing w:before="0" w:after="0" w:line="360" w:lineRule="auto"/>
    </w:pPr>
    <w:rPr>
      <w:rFonts w:ascii="Times New Roman" w:hAnsi="Times New Roman" w:cs="Times New Roman"/>
    </w:rPr>
  </w:style>
  <w:style w:type="paragraph" w:styleId="1124" w:customStyle="1">
    <w:name w:val="111"/>
    <w:next w:val="1125"/>
    <w:uiPriority w:val="0"/>
    <w:qFormat/>
    <w:pPr>
      <w:ind w:left="480" w:firstLine="4320"/>
      <w:spacing w:line="440" w:lineRule="exact"/>
    </w:pPr>
    <w:rPr>
      <w:rFonts w:ascii="Calibri" w:hAnsi="Calibri" w:eastAsia="宋体" w:cs="宋体"/>
      <w:lang w:val="en-US" w:eastAsia="zh-CN" w:bidi="ar-SA"/>
    </w:rPr>
  </w:style>
  <w:style w:type="paragraph" w:styleId="1125" w:customStyle="1">
    <w:name w:val="4"/>
    <w:basedOn w:val="833"/>
    <w:next w:val="844"/>
    <w:uiPriority w:val="0"/>
    <w:qFormat/>
    <w:pPr>
      <w:ind w:left="409" w:firstLine="3737"/>
      <w:spacing w:before="0" w:after="0" w:line="420" w:lineRule="exact"/>
    </w:pPr>
    <w:rPr>
      <w:rFonts w:ascii="Times New Roman" w:hAnsi="Times New Roman" w:cs="Times New Roman"/>
    </w:rPr>
  </w:style>
  <w:style w:type="paragraph" w:styleId="1126" w:customStyle="1">
    <w:name w:val="Char Char Char Char Char Char1 Char Char Char1 Char Char Char Char Char Char"/>
    <w:basedOn w:val="833"/>
    <w:next w:val="1111"/>
    <w:uiPriority w:val="0"/>
    <w:qFormat/>
    <w:pPr>
      <w:ind w:left="0" w:firstLine="2560"/>
      <w:spacing w:before="0" w:after="0" w:line="240" w:lineRule="auto"/>
    </w:pPr>
    <w:rPr>
      <w:rFonts w:ascii="Times New Roman" w:hAnsi="Times New Roman" w:cs="Times New Roman"/>
    </w:rPr>
  </w:style>
  <w:style w:type="paragraph" w:styleId="1127" w:customStyle="1">
    <w:name w:val="Char Char Char Char Char Char1 Char Char Char Char Char Char1 Char Char Char"/>
    <w:basedOn w:val="833"/>
    <w:next w:val="1128"/>
    <w:uiPriority w:val="0"/>
    <w:qFormat/>
    <w:pPr>
      <w:ind w:left="0" w:firstLine="2560"/>
      <w:spacing w:before="0" w:after="0" w:line="240" w:lineRule="auto"/>
    </w:pPr>
    <w:rPr>
      <w:rFonts w:ascii="Times New Roman" w:hAnsi="Times New Roman" w:cs="Times New Roman"/>
    </w:rPr>
  </w:style>
  <w:style w:type="paragraph" w:styleId="1128" w:customStyle="1">
    <w:name w:val="正文符号1"/>
    <w:basedOn w:val="833"/>
    <w:next w:val="1129"/>
    <w:uiPriority w:val="0"/>
    <w:qFormat/>
    <w:pPr>
      <w:ind w:left="987" w:firstLine="5724"/>
      <w:spacing w:before="0" w:after="0" w:line="240" w:lineRule="auto"/>
    </w:pPr>
    <w:rPr>
      <w:rFonts w:ascii="Times New Roman" w:hAnsi="Times New Roman" w:cs="Times New Roman"/>
    </w:rPr>
  </w:style>
  <w:style w:type="paragraph" w:styleId="1129" w:customStyle="1">
    <w:name w:val="索引 31"/>
    <w:basedOn w:val="833"/>
    <w:next w:val="832"/>
    <w:uiPriority w:val="0"/>
    <w:qFormat/>
    <w:pPr>
      <w:ind w:left="400" w:firstLine="2560"/>
      <w:jc w:val="center"/>
      <w:spacing w:before="0" w:after="0" w:line="360" w:lineRule="auto"/>
    </w:pPr>
    <w:rPr>
      <w:rFonts w:ascii="Times New Roman" w:hAnsi="Times New Roman" w:cs="Times New Roman"/>
    </w:rPr>
  </w:style>
  <w:style w:type="paragraph" w:styleId="1130" w:customStyle="1">
    <w:name w:val="目录4"/>
    <w:basedOn w:val="833"/>
    <w:next w:val="832"/>
    <w:uiPriority w:val="0"/>
    <w:qFormat/>
    <w:pPr>
      <w:ind w:left="629" w:firstLine="5237"/>
      <w:spacing w:before="0" w:after="0" w:line="317" w:lineRule="atLeast"/>
    </w:pPr>
    <w:rPr>
      <w:rFonts w:ascii="Times New Roman" w:hAnsi="Times New Roman" w:cs="Times New Roman"/>
    </w:rPr>
  </w:style>
  <w:style w:type="paragraph" w:styleId="1131" w:customStyle="1">
    <w:name w:val="p15"/>
    <w:basedOn w:val="832"/>
    <w:uiPriority w:val="0"/>
    <w:qFormat/>
    <w:pPr>
      <w:ind w:left="0"/>
    </w:pPr>
    <w:rPr>
      <w:rFonts w:ascii="宋体" w:hAnsi="宋体"/>
      <w:sz w:val="28"/>
      <w:szCs w:val="28"/>
    </w:rPr>
  </w:style>
  <w:style w:type="paragraph" w:styleId="1132" w:customStyle="1">
    <w:name w:val="四号 居中"/>
    <w:basedOn w:val="833"/>
    <w:next w:val="1126"/>
    <w:uiPriority w:val="0"/>
    <w:qFormat/>
    <w:pPr>
      <w:ind w:left="0" w:firstLine="6144"/>
      <w:jc w:val="center"/>
      <w:spacing w:before="0" w:after="0" w:line="360" w:lineRule="auto"/>
    </w:pPr>
    <w:rPr>
      <w:rFonts w:ascii="Times New Roman" w:hAnsi="Times New Roman" w:cs="Times New Roman"/>
    </w:rPr>
  </w:style>
  <w:style w:type="paragraph" w:styleId="1133" w:customStyle="1">
    <w:name w:val="p0"/>
    <w:next w:val="832"/>
    <w:uiPriority w:val="0"/>
    <w:qFormat/>
    <w:pPr>
      <w:ind w:firstLine="2048"/>
      <w:spacing w:line="360" w:lineRule="auto"/>
    </w:pPr>
    <w:rPr>
      <w:rFonts w:ascii="Calibri" w:hAnsi="Calibri" w:eastAsia="宋体" w:cs="宋体"/>
      <w:lang w:val="en-US" w:eastAsia="zh-CN" w:bidi="ar-SA"/>
    </w:rPr>
  </w:style>
  <w:style w:type="paragraph" w:styleId="1134" w:customStyle="1">
    <w:name w:val="列表编号 21"/>
    <w:basedOn w:val="833"/>
    <w:next w:val="1135"/>
    <w:uiPriority w:val="0"/>
    <w:qFormat/>
    <w:pPr>
      <w:ind w:left="0" w:firstLine="2560"/>
      <w:spacing w:before="0" w:after="0" w:line="360" w:lineRule="auto"/>
    </w:pPr>
    <w:rPr>
      <w:rFonts w:ascii="Times New Roman" w:hAnsi="Times New Roman" w:cs="Times New Roman"/>
    </w:rPr>
  </w:style>
  <w:style w:type="paragraph" w:styleId="1135" w:customStyle="1">
    <w:name w:val="正文文本 21"/>
    <w:basedOn w:val="833"/>
    <w:next w:val="1017"/>
    <w:uiPriority w:val="0"/>
    <w:qFormat/>
    <w:pPr>
      <w:ind w:left="0" w:firstLine="2560"/>
      <w:jc w:val="center"/>
      <w:spacing w:before="0" w:after="120" w:line="480" w:lineRule="auto"/>
    </w:pPr>
    <w:rPr>
      <w:rFonts w:ascii="Times New Roman" w:hAnsi="Times New Roman" w:cs="Times New Roman"/>
    </w:rPr>
  </w:style>
  <w:style w:type="paragraph" w:styleId="1136" w:customStyle="1">
    <w:name w:val="a2"/>
    <w:basedOn w:val="833"/>
    <w:next w:val="871"/>
    <w:uiPriority w:val="0"/>
    <w:qFormat/>
    <w:pPr>
      <w:ind w:left="0" w:firstLine="1024"/>
      <w:spacing w:before="280" w:after="280" w:line="240" w:lineRule="auto"/>
    </w:pPr>
    <w:rPr>
      <w:rFonts w:ascii="Times New Roman" w:hAnsi="Times New Roman" w:cs="Times New Roman"/>
    </w:rPr>
  </w:style>
  <w:style w:type="paragraph" w:styleId="1137" w:customStyle="1">
    <w:name w:val="font8"/>
    <w:basedOn w:val="833"/>
    <w:next w:val="1062"/>
    <w:uiPriority w:val="0"/>
    <w:qFormat/>
    <w:pPr>
      <w:ind w:left="0" w:firstLine="2048"/>
      <w:spacing w:before="280" w:after="280" w:line="240" w:lineRule="auto"/>
    </w:pPr>
    <w:rPr>
      <w:rFonts w:ascii="Times New Roman" w:hAnsi="Times New Roman" w:cs="Times New Roman"/>
    </w:rPr>
  </w:style>
  <w:style w:type="paragraph" w:styleId="1138" w:customStyle="1">
    <w:name w:val="Char Char Char Char Char Char1 Char Char Char Char Char Char1 Char Char Char Char Char Char Char"/>
    <w:basedOn w:val="833"/>
    <w:next w:val="1139"/>
    <w:uiPriority w:val="0"/>
    <w:qFormat/>
    <w:pPr>
      <w:ind w:left="0" w:firstLine="2560"/>
      <w:spacing w:before="0" w:after="0" w:line="240" w:lineRule="auto"/>
    </w:pPr>
    <w:rPr>
      <w:rFonts w:ascii="Times New Roman" w:hAnsi="Times New Roman" w:cs="Times New Roman"/>
    </w:rPr>
  </w:style>
  <w:style w:type="paragraph" w:styleId="1139" w:customStyle="1">
    <w:name w:val="xl87"/>
    <w:basedOn w:val="833"/>
    <w:next w:val="1096"/>
    <w:uiPriority w:val="0"/>
    <w:qFormat/>
    <w:pPr>
      <w:ind w:left="0" w:firstLine="5120"/>
      <w:spacing w:before="280" w:after="280" w:line="240" w:lineRule="auto"/>
    </w:pPr>
    <w:rPr>
      <w:rFonts w:ascii="Times New Roman" w:hAnsi="Times New Roman" w:cs="Times New Roman"/>
    </w:rPr>
  </w:style>
  <w:style w:type="paragraph" w:styleId="1140" w:customStyle="1">
    <w:name w:val="444"/>
    <w:basedOn w:val="833"/>
    <w:next w:val="853"/>
    <w:uiPriority w:val="0"/>
    <w:qFormat/>
    <w:pPr>
      <w:ind w:left="0" w:firstLine="4608"/>
      <w:jc w:val="center"/>
      <w:spacing w:before="0" w:after="0" w:line="312" w:lineRule="atLeast"/>
    </w:pPr>
    <w:rPr>
      <w:rFonts w:ascii="Times New Roman" w:hAnsi="Times New Roman" w:cs="Times New Roman"/>
    </w:rPr>
  </w:style>
  <w:style w:type="paragraph" w:styleId="1141" w:customStyle="1">
    <w:name w:val="表格文字图表文字"/>
    <w:basedOn w:val="833"/>
    <w:next w:val="1142"/>
    <w:uiPriority w:val="0"/>
    <w:qFormat/>
    <w:pPr>
      <w:ind w:left="0" w:firstLine="3584"/>
      <w:jc w:val="center"/>
      <w:spacing w:before="0" w:after="0" w:line="240" w:lineRule="auto"/>
    </w:pPr>
    <w:rPr>
      <w:rFonts w:ascii="Times New Roman" w:hAnsi="Times New Roman" w:cs="Times New Roman"/>
    </w:rPr>
  </w:style>
  <w:style w:type="paragraph" w:styleId="1142" w:customStyle="1">
    <w:name w:val="样式 目录 3 + 左侧:  2 字符1"/>
    <w:next w:val="1143"/>
    <w:uiPriority w:val="0"/>
    <w:qFormat/>
    <w:pPr>
      <w:ind w:left="960" w:firstLine="5120"/>
      <w:spacing w:line="360" w:lineRule="auto"/>
      <w:widowControl w:val="off"/>
    </w:pPr>
    <w:rPr>
      <w:rFonts w:ascii="Calibri" w:hAnsi="Calibri" w:eastAsia="宋体" w:cs="宋体"/>
      <w:lang w:val="en-US" w:eastAsia="zh-CN" w:bidi="ar-SA"/>
    </w:rPr>
  </w:style>
  <w:style w:type="paragraph" w:styleId="1143" w:customStyle="1">
    <w:name w:val="文档正文"/>
    <w:basedOn w:val="833"/>
    <w:next w:val="1144"/>
    <w:uiPriority w:val="0"/>
    <w:qFormat/>
    <w:pPr>
      <w:ind w:left="567" w:firstLine="3639"/>
      <w:spacing w:before="0" w:after="0" w:line="480" w:lineRule="atLeast"/>
    </w:pPr>
    <w:rPr>
      <w:rFonts w:ascii="Times New Roman" w:hAnsi="Times New Roman" w:cs="Times New Roman"/>
    </w:rPr>
  </w:style>
  <w:style w:type="paragraph" w:styleId="1144" w:customStyle="1">
    <w:name w:val="列表框2"/>
    <w:next w:val="1145"/>
    <w:uiPriority w:val="0"/>
    <w:qFormat/>
    <w:pPr>
      <w:ind w:firstLine="2048"/>
      <w:spacing w:line="460" w:lineRule="exact"/>
    </w:pPr>
    <w:rPr>
      <w:rFonts w:ascii="Calibri" w:hAnsi="Calibri" w:eastAsia="宋体" w:cs="宋体"/>
      <w:lang w:val="en-US" w:eastAsia="zh-CN" w:bidi="ar-SA"/>
    </w:rPr>
  </w:style>
  <w:style w:type="paragraph" w:styleId="1145" w:customStyle="1">
    <w:name w:val="font10"/>
    <w:basedOn w:val="833"/>
    <w:next w:val="864"/>
    <w:uiPriority w:val="0"/>
    <w:qFormat/>
    <w:pPr>
      <w:ind w:left="0" w:firstLine="3584"/>
      <w:spacing w:before="280" w:after="280" w:line="240" w:lineRule="auto"/>
    </w:pPr>
    <w:rPr>
      <w:rFonts w:ascii="Times New Roman" w:hAnsi="Times New Roman" w:cs="Times New Roman"/>
    </w:rPr>
  </w:style>
  <w:style w:type="paragraph" w:styleId="1146" w:customStyle="1">
    <w:name w:val="纯文本1"/>
    <w:basedOn w:val="833"/>
    <w:next w:val="876"/>
    <w:uiPriority w:val="0"/>
    <w:qFormat/>
    <w:pPr>
      <w:ind w:left="0" w:firstLine="3584"/>
      <w:spacing w:before="0" w:after="0" w:line="240" w:lineRule="auto"/>
    </w:pPr>
    <w:rPr>
      <w:rFonts w:ascii="Times New Roman" w:hAnsi="Times New Roman" w:cs="Times New Roman"/>
    </w:rPr>
  </w:style>
  <w:style w:type="paragraph" w:styleId="1147" w:customStyle="1">
    <w:name w:val="索引 91"/>
    <w:basedOn w:val="833"/>
    <w:next w:val="832"/>
    <w:uiPriority w:val="0"/>
    <w:qFormat/>
    <w:pPr>
      <w:ind w:left="1600" w:firstLine="2560"/>
      <w:jc w:val="center"/>
      <w:spacing w:before="0" w:after="0" w:line="360" w:lineRule="auto"/>
    </w:pPr>
    <w:rPr>
      <w:rFonts w:ascii="Times New Roman" w:hAnsi="Times New Roman" w:cs="Times New Roman"/>
    </w:rPr>
  </w:style>
  <w:style w:type="paragraph" w:styleId="1148" w:customStyle="1">
    <w:name w:val="xl79"/>
    <w:basedOn w:val="833"/>
    <w:next w:val="1124"/>
    <w:uiPriority w:val="0"/>
    <w:qFormat/>
    <w:pPr>
      <w:ind w:left="0" w:firstLine="3584"/>
      <w:jc w:val="center"/>
      <w:spacing w:before="280" w:after="280" w:line="240" w:lineRule="auto"/>
    </w:pPr>
    <w:rPr>
      <w:rFonts w:ascii="Times New Roman" w:hAnsi="Times New Roman" w:cs="Times New Roman"/>
    </w:rPr>
  </w:style>
  <w:style w:type="paragraph" w:styleId="1149" w:customStyle="1">
    <w:name w:val="表格文字（4号居中）"/>
    <w:next w:val="1150"/>
    <w:uiPriority w:val="0"/>
    <w:qFormat/>
    <w:pPr>
      <w:ind w:firstLine="2560"/>
      <w:jc w:val="center"/>
    </w:pPr>
    <w:rPr>
      <w:rFonts w:ascii="Calibri" w:hAnsi="Calibri" w:eastAsia="宋体" w:cs="宋体"/>
      <w:lang w:val="en-US" w:eastAsia="zh-CN" w:bidi="ar-SA"/>
    </w:rPr>
  </w:style>
  <w:style w:type="paragraph" w:styleId="1150" w:customStyle="1">
    <w:name w:val="!方块加粗"/>
    <w:basedOn w:val="833"/>
    <w:next w:val="1117"/>
    <w:uiPriority w:val="0"/>
    <w:qFormat/>
    <w:pPr>
      <w:ind w:left="600" w:firstLine="5212"/>
      <w:spacing w:before="0" w:after="0" w:line="360" w:lineRule="auto"/>
    </w:pPr>
    <w:rPr>
      <w:rFonts w:ascii="Times New Roman" w:hAnsi="Times New Roman" w:cs="Times New Roman"/>
    </w:rPr>
  </w:style>
  <w:style w:type="paragraph" w:styleId="1151" w:customStyle="1">
    <w:name w:val="xl75"/>
    <w:basedOn w:val="833"/>
    <w:next w:val="877"/>
    <w:uiPriority w:val="0"/>
    <w:qFormat/>
    <w:pPr>
      <w:ind w:left="0" w:firstLine="3584"/>
      <w:jc w:val="center"/>
      <w:spacing w:before="280" w:after="280" w:line="240" w:lineRule="auto"/>
    </w:pPr>
    <w:rPr>
      <w:rFonts w:ascii="Times New Roman" w:hAnsi="Times New Roman" w:cs="Times New Roman"/>
    </w:rPr>
  </w:style>
  <w:style w:type="paragraph" w:styleId="1152" w:customStyle="1">
    <w:name w:val="xl81"/>
    <w:basedOn w:val="833"/>
    <w:next w:val="1153"/>
    <w:uiPriority w:val="0"/>
    <w:qFormat/>
    <w:pPr>
      <w:ind w:left="0" w:firstLine="5120"/>
      <w:spacing w:before="280" w:after="280" w:line="240" w:lineRule="auto"/>
    </w:pPr>
    <w:rPr>
      <w:rFonts w:ascii="Times New Roman" w:hAnsi="Times New Roman" w:cs="Times New Roman"/>
    </w:rPr>
  </w:style>
  <w:style w:type="paragraph" w:styleId="1153" w:customStyle="1">
    <w:name w:val="xl25"/>
    <w:basedOn w:val="833"/>
    <w:next w:val="1154"/>
    <w:uiPriority w:val="0"/>
    <w:qFormat/>
    <w:pPr>
      <w:ind w:left="0" w:firstLine="14"/>
      <w:spacing w:before="280" w:after="280" w:line="240" w:lineRule="auto"/>
      <w:shd w:val="clear" w:color="000000" w:fill="ffffff"/>
    </w:pPr>
    <w:rPr>
      <w:rFonts w:ascii="Times New Roman" w:hAnsi="Times New Roman" w:cs="Times New Roman"/>
    </w:rPr>
  </w:style>
  <w:style w:type="paragraph" w:styleId="1154" w:customStyle="1">
    <w:name w:val="普通(网站)1"/>
    <w:basedOn w:val="833"/>
    <w:next w:val="1155"/>
    <w:uiPriority w:val="0"/>
    <w:qFormat/>
    <w:pPr>
      <w:ind w:left="200" w:firstLine="1224"/>
      <w:spacing w:before="280" w:after="280" w:line="240" w:lineRule="auto"/>
    </w:pPr>
    <w:rPr>
      <w:rFonts w:ascii="Times New Roman" w:hAnsi="Times New Roman" w:cs="Times New Roman"/>
    </w:rPr>
  </w:style>
  <w:style w:type="paragraph" w:styleId="1155" w:customStyle="1">
    <w:name w:val="xl27"/>
    <w:basedOn w:val="833"/>
    <w:next w:val="1141"/>
    <w:uiPriority w:val="0"/>
    <w:qFormat/>
    <w:pPr>
      <w:ind w:left="0" w:firstLine="20"/>
      <w:spacing w:before="280" w:after="280" w:line="240" w:lineRule="auto"/>
      <w:shd w:val="clear" w:color="000000" w:fill="ffffff"/>
    </w:pPr>
    <w:rPr>
      <w:rFonts w:ascii="Times New Roman" w:hAnsi="Times New Roman" w:cs="Times New Roman"/>
    </w:rPr>
  </w:style>
  <w:style w:type="paragraph" w:styleId="1156" w:customStyle="1">
    <w:name w:val="H 4"/>
    <w:basedOn w:val="837"/>
    <w:next w:val="1157"/>
    <w:uiPriority w:val="0"/>
    <w:qFormat/>
    <w:pPr>
      <w:ind w:left="426" w:firstLine="24"/>
      <w:spacing w:before="0" w:after="0" w:line="360" w:lineRule="auto"/>
      <w:outlineLvl w:val="3"/>
    </w:pPr>
  </w:style>
  <w:style w:type="paragraph" w:styleId="1157" w:customStyle="1">
    <w:name w:val="xl82"/>
    <w:basedOn w:val="833"/>
    <w:next w:val="1152"/>
    <w:uiPriority w:val="0"/>
    <w:qFormat/>
    <w:pPr>
      <w:ind w:left="0" w:firstLine="5120"/>
      <w:spacing w:before="280" w:after="280" w:line="240" w:lineRule="auto"/>
    </w:pPr>
    <w:rPr>
      <w:rFonts w:ascii="Times New Roman" w:hAnsi="Times New Roman" w:cs="Times New Roman"/>
    </w:rPr>
  </w:style>
  <w:style w:type="paragraph" w:styleId="1158" w:customStyle="1">
    <w:name w:val="Char Char Char Char Char Char Char Char"/>
    <w:next w:val="1159"/>
    <w:uiPriority w:val="0"/>
    <w:qFormat/>
    <w:pPr>
      <w:ind w:firstLine="14"/>
      <w:jc w:val="both"/>
      <w:shd w:val="clear" w:color="000000" w:fill="000080"/>
      <w:widowControl w:val="off"/>
    </w:pPr>
    <w:rPr>
      <w:rFonts w:ascii="Calibri" w:hAnsi="Calibri" w:eastAsia="宋体" w:cs="宋体"/>
      <w:lang w:val="en-US" w:eastAsia="zh-CN" w:bidi="ar-SA"/>
    </w:rPr>
  </w:style>
  <w:style w:type="paragraph" w:styleId="1159" w:customStyle="1">
    <w:name w:val="Char Char Char Char Char Char1 Char Char Char1 Char Char Char Char Char Char Char Char Char Char Char Char Char Char Char"/>
    <w:basedOn w:val="833"/>
    <w:next w:val="1160"/>
    <w:uiPriority w:val="0"/>
    <w:qFormat/>
    <w:pPr>
      <w:ind w:left="0" w:firstLine="2560"/>
      <w:spacing w:before="0" w:after="0" w:line="240" w:lineRule="auto"/>
    </w:pPr>
    <w:rPr>
      <w:rFonts w:ascii="Times New Roman" w:hAnsi="Times New Roman" w:cs="Times New Roman"/>
    </w:rPr>
  </w:style>
  <w:style w:type="paragraph" w:styleId="1160" w:customStyle="1">
    <w:name w:val="样式1"/>
    <w:basedOn w:val="833"/>
    <w:next w:val="1161"/>
    <w:uiPriority w:val="0"/>
    <w:qFormat/>
    <w:pPr>
      <w:ind w:left="0" w:firstLine="1536"/>
      <w:spacing w:before="120" w:after="120" w:line="300" w:lineRule="auto"/>
    </w:pPr>
    <w:rPr>
      <w:rFonts w:ascii="Times New Roman" w:hAnsi="Times New Roman" w:cs="Times New Roman"/>
    </w:rPr>
  </w:style>
  <w:style w:type="paragraph" w:styleId="1161" w:customStyle="1">
    <w:name w:val="索引 41"/>
    <w:basedOn w:val="833"/>
    <w:next w:val="832"/>
    <w:uiPriority w:val="0"/>
    <w:qFormat/>
    <w:pPr>
      <w:ind w:left="600" w:firstLine="2560"/>
      <w:jc w:val="center"/>
      <w:spacing w:before="0" w:after="0" w:line="360" w:lineRule="auto"/>
    </w:pPr>
    <w:rPr>
      <w:rFonts w:ascii="Times New Roman" w:hAnsi="Times New Roman" w:cs="Times New Roman"/>
    </w:rPr>
  </w:style>
  <w:style w:type="paragraph" w:styleId="1162" w:customStyle="1">
    <w:name w:val="自定义二"/>
    <w:basedOn w:val="833"/>
    <w:next w:val="832"/>
    <w:uiPriority w:val="0"/>
    <w:qFormat/>
    <w:pPr>
      <w:ind w:left="0" w:firstLine="14"/>
      <w:spacing w:before="0" w:after="0" w:line="360" w:lineRule="auto"/>
      <w:outlineLvl w:val="1"/>
    </w:pPr>
    <w:rPr>
      <w:rFonts w:ascii="Times New Roman" w:hAnsi="Times New Roman" w:cs="Times New Roman"/>
    </w:rPr>
  </w:style>
  <w:style w:type="paragraph" w:styleId="1163" w:customStyle="1">
    <w:name w:val="Bullet"/>
    <w:next w:val="1101"/>
    <w:uiPriority w:val="0"/>
    <w:qFormat/>
    <w:pPr>
      <w:ind w:left="567" w:right="2835" w:firstLine="3584"/>
      <w:spacing w:after="60"/>
    </w:pPr>
    <w:rPr>
      <w:rFonts w:ascii="Calibri" w:hAnsi="Calibri" w:eastAsia="宋体" w:cs="宋体"/>
      <w:lang w:val="en-US" w:eastAsia="zh-CN" w:bidi="ar-SA"/>
    </w:rPr>
  </w:style>
  <w:style w:type="paragraph" w:styleId="1164" w:customStyle="1">
    <w:name w:val="Char Char Char Char Char Char1"/>
    <w:basedOn w:val="833"/>
    <w:next w:val="1165"/>
    <w:uiPriority w:val="0"/>
    <w:qFormat/>
    <w:pPr>
      <w:ind w:left="0" w:firstLine="2560"/>
      <w:spacing w:before="0" w:after="0" w:line="240" w:lineRule="auto"/>
    </w:pPr>
    <w:rPr>
      <w:rFonts w:ascii="Times New Roman" w:hAnsi="Times New Roman" w:cs="Times New Roman"/>
    </w:rPr>
  </w:style>
  <w:style w:type="paragraph" w:styleId="1165" w:customStyle="1">
    <w:name w:val="正文缩进2"/>
    <w:basedOn w:val="833"/>
    <w:next w:val="1166"/>
    <w:uiPriority w:val="0"/>
    <w:qFormat/>
    <w:pPr>
      <w:ind w:left="420" w:firstLine="1188"/>
      <w:spacing w:before="0" w:after="0" w:line="240" w:lineRule="auto"/>
    </w:pPr>
    <w:rPr>
      <w:rFonts w:ascii="Times New Roman" w:hAnsi="Times New Roman" w:cs="Times New Roman"/>
    </w:rPr>
  </w:style>
  <w:style w:type="paragraph" w:styleId="1166" w:customStyle="1">
    <w:name w:val="列出段落2"/>
    <w:basedOn w:val="833"/>
    <w:next w:val="1167"/>
    <w:uiPriority w:val="0"/>
    <w:qFormat/>
    <w:pPr>
      <w:ind w:left="420" w:firstLine="3748"/>
      <w:spacing w:before="0" w:after="0" w:line="240" w:lineRule="auto"/>
    </w:pPr>
    <w:rPr>
      <w:rFonts w:ascii="Times New Roman" w:hAnsi="Times New Roman" w:cs="Times New Roman"/>
    </w:rPr>
  </w:style>
  <w:style w:type="paragraph" w:styleId="1167" w:customStyle="1">
    <w:name w:val="正文文本缩进 31"/>
    <w:basedOn w:val="833"/>
    <w:next w:val="1168"/>
    <w:uiPriority w:val="0"/>
    <w:qFormat/>
    <w:pPr>
      <w:ind w:left="1200" w:firstLine="1248"/>
      <w:spacing w:before="120" w:after="0" w:line="22" w:lineRule="atLeast"/>
    </w:pPr>
    <w:rPr>
      <w:rFonts w:ascii="Times New Roman" w:hAnsi="Times New Roman" w:cs="Times New Roman"/>
    </w:rPr>
  </w:style>
  <w:style w:type="paragraph" w:styleId="1168" w:customStyle="1">
    <w:name w:val="样式 正文首行缩进 + 首行缩进:  2 字符5"/>
    <w:next w:val="1169"/>
    <w:uiPriority w:val="0"/>
    <w:qFormat/>
    <w:pPr>
      <w:ind w:left="200" w:firstLine="3784"/>
      <w:spacing w:line="300" w:lineRule="auto"/>
    </w:pPr>
    <w:rPr>
      <w:rFonts w:ascii="Calibri" w:hAnsi="Calibri" w:eastAsia="宋体" w:cs="宋体"/>
      <w:lang w:val="en-US" w:eastAsia="zh-CN" w:bidi="ar-SA"/>
    </w:rPr>
  </w:style>
  <w:style w:type="paragraph" w:styleId="1169" w:customStyle="1">
    <w:name w:val="Char2"/>
    <w:basedOn w:val="833"/>
    <w:next w:val="1163"/>
    <w:uiPriority w:val="0"/>
    <w:qFormat/>
    <w:pPr>
      <w:ind w:left="0" w:firstLine="3584"/>
      <w:spacing w:before="0" w:after="160" w:line="240" w:lineRule="exact"/>
    </w:pPr>
    <w:rPr>
      <w:rFonts w:ascii="Times New Roman" w:hAnsi="Times New Roman" w:cs="Times New Roman"/>
    </w:rPr>
  </w:style>
  <w:style w:type="paragraph" w:styleId="1170" w:customStyle="1">
    <w:name w:val="WPSOffice手动目录 1"/>
    <w:uiPriority w:val="0"/>
    <w:qFormat/>
    <w:rPr>
      <w:rFonts w:ascii="宋体" w:hAnsi="宋体" w:eastAsia="宋体" w:cs="宋体"/>
      <w:lang w:val="en-US" w:eastAsia="zh-CN" w:bidi="ar-SA"/>
    </w:rPr>
  </w:style>
  <w:style w:type="paragraph" w:styleId="1171" w:customStyle="1">
    <w:name w:val="纯文本4"/>
    <w:basedOn w:val="832"/>
    <w:uiPriority w:val="0"/>
    <w:qFormat/>
    <w:pPr>
      <w:ind w:left="0"/>
      <w:widowControl w:val="off"/>
    </w:pPr>
    <w:rPr>
      <w:rFonts w:ascii="宋体" w:hAnsi="Courier New" w:eastAsia="楷体_GB2312" w:cs="Times New Roman"/>
      <w:sz w:val="26"/>
    </w:rPr>
  </w:style>
  <w:style w:type="paragraph" w:styleId="1172" w:customStyle="1">
    <w:name w:val="Char Char Char Char Char Char Char Char Char Char Char Char Char Char Char Char"/>
    <w:basedOn w:val="833"/>
    <w:next w:val="1173"/>
    <w:uiPriority w:val="0"/>
    <w:qFormat/>
    <w:pPr>
      <w:ind w:left="682" w:firstLine="1224"/>
      <w:spacing w:before="0" w:after="0" w:line="360" w:lineRule="auto"/>
    </w:pPr>
    <w:rPr>
      <w:rFonts w:ascii="Times New Roman" w:hAnsi="Times New Roman" w:cs="Times New Roman"/>
    </w:rPr>
  </w:style>
  <w:style w:type="paragraph" w:styleId="1173" w:customStyle="1">
    <w:name w:val="列表编号 51"/>
    <w:basedOn w:val="833"/>
    <w:next w:val="1174"/>
    <w:uiPriority w:val="0"/>
    <w:qFormat/>
    <w:pPr>
      <w:ind w:left="900" w:firstLine="2652"/>
      <w:spacing w:before="0" w:after="0" w:line="360" w:lineRule="auto"/>
    </w:pPr>
    <w:rPr>
      <w:rFonts w:ascii="Times New Roman" w:hAnsi="Times New Roman" w:cs="Times New Roman"/>
    </w:rPr>
  </w:style>
  <w:style w:type="paragraph" w:styleId="1174" w:customStyle="1">
    <w:name w:val="样式 标题 1 + 黑体 (符号) 宋体 三号 段前: 7.8 磅 段后: 7.8 磅 行距: 1.5 倍行距"/>
    <w:basedOn w:val="834"/>
    <w:next w:val="1175"/>
    <w:uiPriority w:val="0"/>
    <w:qFormat/>
    <w:pPr>
      <w:ind w:left="432" w:firstLine="18"/>
      <w:spacing w:before="40" w:after="40" w:line="360" w:lineRule="auto"/>
      <w:outlineLvl w:val="0"/>
    </w:pPr>
  </w:style>
  <w:style w:type="paragraph" w:styleId="1175" w:customStyle="1">
    <w:name w:val="表格用"/>
    <w:basedOn w:val="833"/>
    <w:next w:val="1132"/>
    <w:uiPriority w:val="0"/>
    <w:qFormat/>
    <w:pPr>
      <w:ind w:left="0" w:firstLine="1024"/>
      <w:spacing w:before="0" w:after="0" w:line="360" w:lineRule="auto"/>
    </w:pPr>
    <w:rPr>
      <w:rFonts w:ascii="Times New Roman" w:hAnsi="Times New Roman" w:cs="Times New Roman"/>
    </w:rPr>
  </w:style>
  <w:style w:type="paragraph" w:styleId="1176" w:customStyle="1">
    <w:name w:val="xl71"/>
    <w:basedOn w:val="833"/>
    <w:next w:val="1177"/>
    <w:uiPriority w:val="0"/>
    <w:qFormat/>
    <w:pPr>
      <w:ind w:left="0" w:firstLine="1536"/>
      <w:spacing w:before="280" w:after="280" w:line="240" w:lineRule="auto"/>
    </w:pPr>
    <w:rPr>
      <w:rFonts w:ascii="Times New Roman" w:hAnsi="Times New Roman" w:cs="Times New Roman"/>
    </w:rPr>
  </w:style>
  <w:style w:type="paragraph" w:styleId="1177" w:customStyle="1">
    <w:name w:val="正文文本 31"/>
    <w:basedOn w:val="833"/>
    <w:next w:val="1178"/>
    <w:uiPriority w:val="0"/>
    <w:qFormat/>
    <w:pPr>
      <w:ind w:left="0" w:firstLine="3584"/>
      <w:jc w:val="center"/>
      <w:spacing w:before="0" w:after="120" w:line="360" w:lineRule="auto"/>
    </w:pPr>
    <w:rPr>
      <w:rFonts w:ascii="Times New Roman" w:hAnsi="Times New Roman" w:cs="Times New Roman"/>
    </w:rPr>
  </w:style>
  <w:style w:type="paragraph" w:styleId="1178" w:customStyle="1">
    <w:name w:val="列出段落111"/>
    <w:basedOn w:val="833"/>
    <w:next w:val="1114"/>
    <w:uiPriority w:val="0"/>
    <w:qFormat/>
    <w:pPr>
      <w:ind w:left="420" w:firstLine="3748"/>
      <w:spacing w:before="0" w:after="0" w:line="240" w:lineRule="auto"/>
    </w:pPr>
    <w:rPr>
      <w:rFonts w:ascii="Times New Roman" w:hAnsi="Times New Roman" w:cs="Times New Roman"/>
    </w:rPr>
  </w:style>
  <w:style w:type="paragraph" w:styleId="1179" w:customStyle="1">
    <w:name w:val="修订1"/>
    <w:uiPriority w:val="0"/>
    <w:qFormat/>
    <w:rPr>
      <w:rFonts w:ascii="Calibri" w:hAnsi="Calibri" w:eastAsia="宋体" w:cs="宋体"/>
      <w:lang w:val="en-US" w:eastAsia="zh-CN" w:bidi="ar-SA"/>
    </w:rPr>
  </w:style>
  <w:style w:type="paragraph" w:styleId="1180" w:customStyle="1">
    <w:name w:val="正文文本缩进 21"/>
    <w:basedOn w:val="833"/>
    <w:next w:val="1120"/>
    <w:uiPriority w:val="0"/>
    <w:qFormat/>
    <w:pPr>
      <w:ind w:left="480" w:firstLine="4832"/>
      <w:spacing w:before="0" w:after="0" w:line="240" w:lineRule="auto"/>
    </w:pPr>
    <w:rPr>
      <w:rFonts w:ascii="Times New Roman" w:hAnsi="Times New Roman" w:cs="Times New Roman"/>
    </w:rPr>
  </w:style>
  <w:style w:type="paragraph" w:styleId="1181" w:customStyle="1">
    <w:name w:val="Char Char4 Char Char"/>
    <w:basedOn w:val="833"/>
    <w:next w:val="1130"/>
    <w:uiPriority w:val="0"/>
    <w:qFormat/>
    <w:pPr>
      <w:ind w:left="0" w:firstLine="2560"/>
      <w:spacing w:before="0" w:after="0" w:line="240" w:lineRule="auto"/>
    </w:pPr>
    <w:rPr>
      <w:rFonts w:ascii="Times New Roman" w:hAnsi="Times New Roman" w:cs="Times New Roman"/>
    </w:rPr>
  </w:style>
  <w:style w:type="paragraph" w:styleId="1182" w:customStyle="1">
    <w:name w:val="样式"/>
    <w:next w:val="832"/>
    <w:uiPriority w:val="0"/>
    <w:qFormat/>
    <w:pPr>
      <w:ind w:firstLine="3584"/>
      <w:widowControl w:val="off"/>
    </w:pPr>
    <w:rPr>
      <w:rFonts w:ascii="Calibri" w:hAnsi="Calibri" w:eastAsia="宋体" w:cs="宋体"/>
      <w:lang w:val="en-US" w:eastAsia="zh-CN" w:bidi="ar-SA"/>
    </w:rPr>
  </w:style>
  <w:style w:type="paragraph" w:styleId="1183" w:customStyle="1">
    <w:name w:val="TOC 标题1"/>
    <w:basedOn w:val="834"/>
    <w:next w:val="832"/>
    <w:uiPriority w:val="0"/>
    <w:qFormat/>
    <w:pPr>
      <w:ind w:left="0" w:firstLine="6144"/>
      <w:spacing w:before="480" w:after="0" w:line="276" w:lineRule="auto"/>
    </w:pPr>
    <w:rPr>
      <w:b/>
      <w:sz w:val="30"/>
    </w:rPr>
  </w:style>
  <w:style w:type="paragraph" w:styleId="1184" w:customStyle="1">
    <w:name w:val="纯文本3"/>
    <w:basedOn w:val="832"/>
    <w:uiPriority w:val="0"/>
    <w:qFormat/>
    <w:rPr>
      <w:rFonts w:ascii="宋体" w:hAnsi="Courier New" w:cs="Times New Roman"/>
    </w:rPr>
  </w:style>
  <w:style w:type="paragraph" w:styleId="1185" w:customStyle="1">
    <w:name w:val="afont"/>
    <w:basedOn w:val="833"/>
    <w:next w:val="857"/>
    <w:uiPriority w:val="0"/>
    <w:qFormat/>
    <w:pPr>
      <w:ind w:left="0" w:firstLine="2048"/>
      <w:spacing w:before="100" w:after="100" w:line="285" w:lineRule="atLeast"/>
    </w:pPr>
    <w:rPr>
      <w:rFonts w:ascii="Times New Roman" w:hAnsi="Times New Roman" w:cs="Times New Roman"/>
    </w:rPr>
  </w:style>
  <w:style w:type="paragraph" w:styleId="1186" w:customStyle="1">
    <w:name w:val="xl85"/>
    <w:basedOn w:val="833"/>
    <w:next w:val="1187"/>
    <w:uiPriority w:val="0"/>
    <w:qFormat/>
    <w:pPr>
      <w:ind w:left="0" w:firstLine="2048"/>
      <w:jc w:val="center"/>
      <w:spacing w:before="280" w:after="280" w:line="240" w:lineRule="auto"/>
    </w:pPr>
    <w:rPr>
      <w:rFonts w:ascii="Times New Roman" w:hAnsi="Times New Roman" w:cs="Times New Roman"/>
    </w:rPr>
  </w:style>
  <w:style w:type="paragraph" w:styleId="1187" w:customStyle="1">
    <w:name w:val="文章总标题"/>
    <w:basedOn w:val="833"/>
    <w:next w:val="1188"/>
    <w:uiPriority w:val="0"/>
    <w:qFormat/>
    <w:pPr>
      <w:ind w:left="0" w:firstLine="7168"/>
      <w:jc w:val="center"/>
      <w:spacing w:before="566" w:after="544" w:line="566" w:lineRule="atLeast"/>
    </w:pPr>
    <w:rPr>
      <w:rFonts w:ascii="Times New Roman" w:hAnsi="Times New Roman" w:cs="Times New Roman"/>
    </w:rPr>
  </w:style>
  <w:style w:type="paragraph" w:styleId="1188" w:customStyle="1">
    <w:name w:val="样式 首行缩进:  2 字符"/>
    <w:basedOn w:val="833"/>
    <w:next w:val="1151"/>
    <w:uiPriority w:val="0"/>
    <w:qFormat/>
    <w:pPr>
      <w:ind w:left="200" w:firstLine="1224"/>
      <w:spacing w:before="0" w:after="0" w:line="400" w:lineRule="exact"/>
    </w:pPr>
    <w:rPr>
      <w:rFonts w:ascii="Times New Roman" w:hAnsi="Times New Roman" w:cs="Times New Roman"/>
    </w:rPr>
  </w:style>
  <w:style w:type="paragraph" w:styleId="1189" w:customStyle="1">
    <w:name w:val="二级条标题"/>
    <w:basedOn w:val="833"/>
    <w:next w:val="832"/>
    <w:uiPriority w:val="0"/>
    <w:qFormat/>
    <w:pPr>
      <w:ind w:left="0" w:firstLine="8"/>
      <w:spacing w:before="0" w:after="0" w:line="240" w:lineRule="auto"/>
      <w:outlineLvl w:val="3"/>
    </w:pPr>
    <w:rPr>
      <w:rFonts w:ascii="Times New Roman" w:hAnsi="Times New Roman" w:cs="Times New Roman"/>
    </w:rPr>
  </w:style>
  <w:style w:type="paragraph" w:styleId="1190" w:customStyle="1">
    <w:name w:val="Plain Text*"/>
    <w:basedOn w:val="832"/>
    <w:uiPriority w:val="0"/>
    <w:qFormat/>
    <w:pPr>
      <w:ind w:left="0"/>
      <w:jc w:val="left"/>
    </w:pPr>
    <w:rPr>
      <w:rFonts w:ascii="宋体" w:hAnsi="宋体" w:eastAsia="楷体_GB2312" w:cs="Courier New"/>
      <w:sz w:val="26"/>
      <w:lang w:val="zh-CN"/>
    </w:rPr>
  </w:style>
  <w:style w:type="paragraph" w:styleId="1191" w:customStyle="1">
    <w:name w:val="样式 加粗 居中2"/>
    <w:basedOn w:val="833"/>
    <w:next w:val="1044"/>
    <w:uiPriority w:val="0"/>
    <w:qFormat/>
    <w:pPr>
      <w:ind w:left="0" w:firstLine="2560"/>
      <w:jc w:val="center"/>
      <w:spacing w:before="0" w:after="0" w:line="360" w:lineRule="auto"/>
    </w:pPr>
    <w:rPr>
      <w:rFonts w:ascii="Times New Roman" w:hAnsi="Times New Roman" w:cs="Times New Roman"/>
    </w:rPr>
  </w:style>
  <w:style w:type="paragraph" w:styleId="1192" w:customStyle="1">
    <w:name w:val="标准文本"/>
    <w:basedOn w:val="833"/>
    <w:next w:val="1146"/>
    <w:uiPriority w:val="0"/>
    <w:qFormat/>
    <w:pPr>
      <w:ind w:left="480" w:firstLine="2784"/>
      <w:spacing w:before="0" w:after="0" w:line="360" w:lineRule="auto"/>
    </w:pPr>
    <w:rPr>
      <w:rFonts w:ascii="Times New Roman" w:hAnsi="Times New Roman" w:cs="Times New Roman"/>
    </w:rPr>
  </w:style>
  <w:style w:type="paragraph" w:styleId="1193" w:customStyle="1">
    <w:name w:val="font5"/>
    <w:basedOn w:val="833"/>
    <w:next w:val="1194"/>
    <w:uiPriority w:val="0"/>
    <w:qFormat/>
    <w:pPr>
      <w:ind w:left="0" w:firstLine="5120"/>
      <w:spacing w:before="280" w:after="280" w:line="240" w:lineRule="auto"/>
    </w:pPr>
    <w:rPr>
      <w:rFonts w:ascii="Times New Roman" w:hAnsi="Times New Roman" w:cs="Times New Roman"/>
    </w:rPr>
  </w:style>
  <w:style w:type="paragraph" w:styleId="1194" w:customStyle="1">
    <w:name w:val="索引标题1"/>
    <w:basedOn w:val="833"/>
    <w:next w:val="1074"/>
    <w:uiPriority w:val="0"/>
    <w:qFormat/>
    <w:pPr>
      <w:ind w:left="0" w:firstLine="4608"/>
      <w:jc w:val="center"/>
      <w:spacing w:before="0" w:after="0" w:line="360" w:lineRule="auto"/>
    </w:pPr>
    <w:rPr>
      <w:rFonts w:ascii="Times New Roman" w:hAnsi="Times New Roman" w:cs="Times New Roman"/>
    </w:rPr>
  </w:style>
  <w:style w:type="paragraph" w:styleId="1195" w:customStyle="1">
    <w:name w:val="Char Char Char Char Char Char1 Char Char Char1 Char Char Char Char Char Char Char Char Char Char Char Char Char Char Char Char"/>
    <w:basedOn w:val="833"/>
    <w:next w:val="1196"/>
    <w:uiPriority w:val="0"/>
    <w:qFormat/>
    <w:pPr>
      <w:ind w:left="0" w:firstLine="2560"/>
      <w:spacing w:before="0" w:after="0" w:line="240" w:lineRule="auto"/>
    </w:pPr>
    <w:rPr>
      <w:rFonts w:ascii="Times New Roman" w:hAnsi="Times New Roman" w:cs="Times New Roman"/>
    </w:rPr>
  </w:style>
  <w:style w:type="paragraph" w:styleId="1196" w:customStyle="1">
    <w:name w:val="1正文"/>
    <w:basedOn w:val="833"/>
    <w:next w:val="1197"/>
    <w:uiPriority w:val="0"/>
    <w:qFormat/>
    <w:pPr>
      <w:ind w:left="480" w:firstLine="2784"/>
      <w:spacing w:before="0" w:after="0" w:line="300" w:lineRule="auto"/>
    </w:pPr>
    <w:rPr>
      <w:rFonts w:ascii="Times New Roman" w:hAnsi="Times New Roman" w:cs="Times New Roman"/>
    </w:rPr>
  </w:style>
  <w:style w:type="paragraph" w:styleId="1197" w:customStyle="1">
    <w:name w:val="目录2"/>
    <w:basedOn w:val="833"/>
    <w:next w:val="832"/>
    <w:uiPriority w:val="0"/>
    <w:qFormat/>
    <w:pPr>
      <w:ind w:left="209" w:firstLine="5329"/>
      <w:spacing w:before="0" w:after="0" w:line="317" w:lineRule="atLeast"/>
    </w:pPr>
    <w:rPr>
      <w:rFonts w:ascii="Times New Roman" w:hAnsi="Times New Roman" w:cs="Times New Roman"/>
    </w:rPr>
  </w:style>
  <w:style w:type="paragraph" w:styleId="1198" w:customStyle="1">
    <w:name w:val="图表目录1"/>
    <w:basedOn w:val="833"/>
    <w:next w:val="832"/>
    <w:uiPriority w:val="0"/>
    <w:qFormat/>
    <w:pPr>
      <w:ind w:left="200" w:firstLine="2616"/>
      <w:jc w:val="center"/>
      <w:spacing w:before="0" w:after="0" w:line="360" w:lineRule="auto"/>
    </w:pPr>
    <w:rPr>
      <w:rFonts w:ascii="Times New Roman" w:hAnsi="Times New Roman" w:cs="Times New Roman"/>
    </w:rPr>
  </w:style>
  <w:style w:type="paragraph" w:styleId="1199" w:customStyle="1">
    <w:name w:val="xl63"/>
    <w:basedOn w:val="833"/>
    <w:next w:val="1149"/>
    <w:uiPriority w:val="0"/>
    <w:qFormat/>
    <w:pPr>
      <w:ind w:left="0" w:firstLine="5120"/>
      <w:spacing w:before="280" w:after="280" w:line="240" w:lineRule="auto"/>
    </w:pPr>
    <w:rPr>
      <w:rFonts w:ascii="Times New Roman" w:hAnsi="Times New Roman" w:cs="Times New Roman"/>
    </w:rPr>
  </w:style>
  <w:style w:type="paragraph" w:styleId="1200">
    <w:name w:val="List Paragraph"/>
    <w:basedOn w:val="832"/>
    <w:next w:val="1107"/>
    <w:uiPriority w:val="0"/>
    <w:qFormat/>
    <w:pPr>
      <w:ind w:left="420" w:firstLine="3748"/>
    </w:pPr>
    <w:rPr>
      <w:rFonts w:ascii="Times New Roman" w:hAnsi="Times New Roman" w:cs="Times New Roman"/>
    </w:rPr>
  </w:style>
  <w:style w:type="paragraph" w:styleId="1201" w:customStyle="1">
    <w:name w:val="xl73"/>
    <w:basedOn w:val="833"/>
    <w:next w:val="1202"/>
    <w:uiPriority w:val="0"/>
    <w:qFormat/>
    <w:pPr>
      <w:ind w:left="0" w:firstLine="3584"/>
      <w:spacing w:before="280" w:after="280" w:line="240" w:lineRule="auto"/>
    </w:pPr>
    <w:rPr>
      <w:rFonts w:ascii="Times New Roman" w:hAnsi="Times New Roman" w:cs="Times New Roman"/>
    </w:rPr>
  </w:style>
  <w:style w:type="paragraph" w:styleId="1202" w:customStyle="1">
    <w:name w:val="xl80"/>
    <w:basedOn w:val="833"/>
    <w:next w:val="1203"/>
    <w:uiPriority w:val="0"/>
    <w:qFormat/>
    <w:pPr>
      <w:ind w:left="0" w:firstLine="3584"/>
      <w:jc w:val="center"/>
      <w:spacing w:before="280" w:after="280" w:line="240" w:lineRule="auto"/>
    </w:pPr>
    <w:rPr>
      <w:rFonts w:ascii="Times New Roman" w:hAnsi="Times New Roman" w:cs="Times New Roman"/>
    </w:rPr>
  </w:style>
  <w:style w:type="paragraph" w:styleId="1203" w:customStyle="1">
    <w:name w:val="样式2"/>
    <w:basedOn w:val="838"/>
    <w:next w:val="1204"/>
    <w:uiPriority w:val="0"/>
    <w:qFormat/>
    <w:pPr>
      <w:ind w:left="1134" w:firstLine="18"/>
      <w:spacing w:before="0" w:after="0" w:line="360" w:lineRule="auto"/>
      <w:outlineLvl w:val="4"/>
    </w:pPr>
  </w:style>
  <w:style w:type="paragraph" w:styleId="1204" w:customStyle="1">
    <w:name w:val="日期1"/>
    <w:basedOn w:val="833"/>
    <w:next w:val="832"/>
    <w:uiPriority w:val="0"/>
    <w:qFormat/>
    <w:pPr>
      <w:ind w:left="100" w:firstLine="6144"/>
      <w:spacing w:before="0" w:after="0" w:line="240" w:lineRule="auto"/>
    </w:pPr>
    <w:rPr>
      <w:rFonts w:ascii="Times New Roman" w:hAnsi="Times New Roman" w:cs="Times New Roman"/>
    </w:rPr>
  </w:style>
  <w:style w:type="paragraph" w:styleId="1205" w:customStyle="1">
    <w:name w:val="图1"/>
    <w:basedOn w:val="833"/>
    <w:next w:val="832"/>
    <w:uiPriority w:val="0"/>
    <w:qFormat/>
    <w:pPr>
      <w:ind w:left="1105" w:firstLine="2580"/>
      <w:jc w:val="center"/>
      <w:spacing w:before="0" w:after="0" w:line="360" w:lineRule="auto"/>
    </w:pPr>
    <w:rPr>
      <w:rFonts w:ascii="Times New Roman" w:hAnsi="Times New Roman" w:cs="Times New Roman"/>
    </w:rPr>
  </w:style>
  <w:style w:type="paragraph" w:styleId="1206" w:customStyle="1">
    <w:name w:val="Char Char Char Char Char Char1 Char Char Char1 Char Char Char Char Char Char Char Char Char Char Char Char"/>
    <w:basedOn w:val="833"/>
    <w:next w:val="1186"/>
    <w:uiPriority w:val="0"/>
    <w:qFormat/>
    <w:pPr>
      <w:ind w:left="0" w:firstLine="2560"/>
      <w:spacing w:before="0" w:after="0" w:line="240" w:lineRule="auto"/>
    </w:pPr>
    <w:rPr>
      <w:rFonts w:ascii="Times New Roman" w:hAnsi="Times New Roman" w:cs="Times New Roman"/>
    </w:rPr>
  </w:style>
  <w:style w:type="paragraph" w:styleId="1207" w:customStyle="1">
    <w:name w:val="Char Char Char Char Char Char Char"/>
    <w:basedOn w:val="833"/>
    <w:next w:val="1093"/>
    <w:uiPriority w:val="0"/>
    <w:qFormat/>
    <w:pPr>
      <w:ind w:left="200" w:firstLine="4808"/>
      <w:spacing w:before="0" w:after="0" w:line="360" w:lineRule="auto"/>
    </w:pPr>
    <w:rPr>
      <w:rFonts w:ascii="Times New Roman" w:hAnsi="Times New Roman" w:cs="Times New Roman"/>
    </w:rPr>
  </w:style>
  <w:style w:type="paragraph" w:styleId="1208" w:customStyle="1">
    <w:name w:val="Char Char Char Char Char Char Char Char Char Char Char Char Char Char Char"/>
    <w:basedOn w:val="833"/>
    <w:next w:val="1183"/>
    <w:uiPriority w:val="0"/>
    <w:qFormat/>
    <w:pPr>
      <w:ind w:left="0" w:firstLine="3584"/>
      <w:jc w:val="center"/>
      <w:spacing w:before="0" w:after="0" w:line="400" w:lineRule="exact"/>
    </w:pPr>
    <w:rPr>
      <w:rFonts w:ascii="Times New Roman" w:hAnsi="Times New Roman" w:cs="Times New Roman"/>
    </w:rPr>
  </w:style>
  <w:style w:type="paragraph" w:styleId="1209">
    <w:name w:val="Intense Quote"/>
    <w:next w:val="832"/>
    <w:uiPriority w:val="0"/>
    <w:qFormat/>
    <w:pPr>
      <w:ind w:left="3766" w:right="950"/>
      <w:jc w:val="center"/>
      <w:spacing w:before="360" w:after="360"/>
    </w:pPr>
    <w:rPr>
      <w:rFonts w:ascii="Calibri" w:hAnsi="Calibri" w:eastAsia="宋体" w:cs="宋体"/>
      <w:i/>
      <w:lang w:val="en-US" w:eastAsia="zh-CN" w:bidi="ar-SA"/>
    </w:rPr>
  </w:style>
  <w:style w:type="paragraph" w:styleId="1210" w:customStyle="1">
    <w:name w:val="索引 51"/>
    <w:basedOn w:val="833"/>
    <w:next w:val="832"/>
    <w:uiPriority w:val="0"/>
    <w:qFormat/>
    <w:pPr>
      <w:ind w:left="800" w:firstLine="2560"/>
      <w:jc w:val="center"/>
      <w:spacing w:before="0" w:after="0" w:line="360" w:lineRule="auto"/>
    </w:pPr>
    <w:rPr>
      <w:rFonts w:ascii="Times New Roman" w:hAnsi="Times New Roman" w:cs="Times New Roman"/>
    </w:rPr>
  </w:style>
  <w:style w:type="paragraph" w:styleId="1211" w:customStyle="1">
    <w:name w:val="图表"/>
    <w:basedOn w:val="833"/>
    <w:next w:val="1212"/>
    <w:uiPriority w:val="0"/>
    <w:qFormat/>
    <w:pPr>
      <w:ind w:left="0" w:firstLine="2048"/>
      <w:jc w:val="center"/>
      <w:spacing w:before="0" w:after="0" w:line="240" w:lineRule="auto"/>
    </w:pPr>
    <w:rPr>
      <w:rFonts w:ascii="Times New Roman" w:hAnsi="Times New Roman" w:cs="Times New Roman"/>
    </w:rPr>
  </w:style>
  <w:style w:type="paragraph" w:styleId="1212" w:customStyle="1">
    <w:name w:val="reader-word-layer"/>
    <w:basedOn w:val="833"/>
    <w:next w:val="1213"/>
    <w:uiPriority w:val="0"/>
    <w:qFormat/>
    <w:pPr>
      <w:ind w:left="0" w:firstLine="1024"/>
      <w:spacing w:before="280" w:after="280" w:line="240" w:lineRule="auto"/>
    </w:pPr>
    <w:rPr>
      <w:rFonts w:ascii="Times New Roman" w:hAnsi="Times New Roman" w:cs="Times New Roman"/>
    </w:rPr>
  </w:style>
  <w:style w:type="paragraph" w:styleId="1213" w:customStyle="1">
    <w:name w:val="样式 加粗 居中1"/>
    <w:next w:val="1053"/>
    <w:uiPriority w:val="0"/>
    <w:qFormat/>
    <w:pPr>
      <w:ind w:firstLine="2560"/>
      <w:jc w:val="center"/>
    </w:pPr>
    <w:rPr>
      <w:rFonts w:ascii="Calibri" w:hAnsi="Calibri" w:eastAsia="宋体" w:cs="宋体"/>
      <w:lang w:val="en-US" w:eastAsia="zh-CN" w:bidi="ar-SA"/>
    </w:rPr>
  </w:style>
  <w:style w:type="paragraph" w:styleId="1214" w:customStyle="1">
    <w:name w:val="修订2"/>
    <w:uiPriority w:val="0"/>
    <w:qFormat/>
    <w:rPr>
      <w:rFonts w:ascii="Calibri" w:hAnsi="Calibri" w:eastAsia="宋体" w:cs="宋体"/>
      <w:lang w:val="en-US" w:eastAsia="zh-CN" w:bidi="ar-SA"/>
    </w:rPr>
  </w:style>
  <w:style w:type="paragraph" w:styleId="1215" w:customStyle="1">
    <w:name w:val="Body"/>
    <w:next w:val="1147"/>
    <w:uiPriority w:val="0"/>
    <w:qFormat/>
    <w:pPr>
      <w:ind w:left="567" w:right="2835" w:firstLine="3584"/>
      <w:spacing w:after="60"/>
    </w:pPr>
    <w:rPr>
      <w:rFonts w:ascii="Calibri" w:hAnsi="Calibri" w:eastAsia="宋体" w:cs="宋体"/>
      <w:lang w:val="en-US" w:eastAsia="zh-CN" w:bidi="ar-SA"/>
    </w:rPr>
  </w:style>
  <w:style w:type="paragraph" w:styleId="1216" w:customStyle="1">
    <w:name w:val="font6"/>
    <w:basedOn w:val="833"/>
    <w:next w:val="1217"/>
    <w:uiPriority w:val="0"/>
    <w:qFormat/>
    <w:pPr>
      <w:ind w:left="0" w:firstLine="5120"/>
      <w:spacing w:before="280" w:after="280" w:line="240" w:lineRule="auto"/>
    </w:pPr>
    <w:rPr>
      <w:rFonts w:ascii="Times New Roman" w:hAnsi="Times New Roman" w:cs="Times New Roman"/>
    </w:rPr>
  </w:style>
  <w:style w:type="paragraph" w:styleId="1217" w:customStyle="1">
    <w:name w:val="正文首行缩进 21"/>
    <w:basedOn w:val="844"/>
    <w:next w:val="1215"/>
    <w:uiPriority w:val="0"/>
    <w:qFormat/>
    <w:pPr>
      <w:ind w:left="200" w:firstLine="3784"/>
      <w:jc w:val="center"/>
      <w:spacing w:after="120" w:line="360" w:lineRule="auto"/>
    </w:pPr>
    <w:rPr>
      <w:rFonts w:ascii="Calibri" w:hAnsi="Calibri"/>
    </w:rPr>
  </w:style>
  <w:style w:type="paragraph" w:styleId="1218" w:customStyle="1">
    <w:name w:val="Char Char"/>
    <w:next w:val="1211"/>
    <w:uiPriority w:val="0"/>
    <w:qFormat/>
    <w:pPr>
      <w:ind w:firstLine="14"/>
      <w:spacing w:line="360" w:lineRule="auto"/>
      <w:shd w:val="clear" w:color="000000" w:fill="000080"/>
    </w:pPr>
    <w:rPr>
      <w:rFonts w:ascii="Calibri" w:hAnsi="Calibri" w:eastAsia="宋体" w:cs="宋体"/>
      <w:lang w:val="en-US" w:eastAsia="zh-CN" w:bidi="ar-SA"/>
    </w:rPr>
  </w:style>
  <w:style w:type="paragraph" w:styleId="1219" w:customStyle="1">
    <w:name w:val="正文_0_0"/>
    <w:next w:val="1052"/>
    <w:uiPriority w:val="0"/>
    <w:qFormat/>
    <w:pPr>
      <w:ind w:firstLine="3584"/>
      <w:jc w:val="both"/>
      <w:widowControl w:val="off"/>
    </w:pPr>
    <w:rPr>
      <w:rFonts w:ascii="Calibri" w:hAnsi="Calibri" w:eastAsia="宋体" w:cs="宋体"/>
      <w:lang w:val="en-US" w:eastAsia="zh-CN" w:bidi="ar-SA"/>
    </w:rPr>
  </w:style>
  <w:style w:type="paragraph" w:styleId="1220" w:customStyle="1">
    <w:name w:val="font7"/>
    <w:basedOn w:val="833"/>
    <w:next w:val="1221"/>
    <w:uiPriority w:val="0"/>
    <w:qFormat/>
    <w:pPr>
      <w:ind w:left="0" w:firstLine="3584"/>
      <w:spacing w:before="280" w:after="280" w:line="240" w:lineRule="auto"/>
    </w:pPr>
    <w:rPr>
      <w:rFonts w:ascii="Times New Roman" w:hAnsi="Times New Roman" w:cs="Times New Roman"/>
    </w:rPr>
  </w:style>
  <w:style w:type="paragraph" w:styleId="1221" w:customStyle="1">
    <w:name w:val="Char Char Char Char Char Char1 Char Char Char Char Char Char1 Char Char Char1"/>
    <w:basedOn w:val="833"/>
    <w:next w:val="1222"/>
    <w:uiPriority w:val="0"/>
    <w:qFormat/>
    <w:pPr>
      <w:ind w:left="0" w:firstLine="2560"/>
      <w:spacing w:before="0" w:after="0" w:line="240" w:lineRule="auto"/>
    </w:pPr>
    <w:rPr>
      <w:rFonts w:ascii="Times New Roman" w:hAnsi="Times New Roman" w:cs="Times New Roman"/>
    </w:rPr>
  </w:style>
  <w:style w:type="paragraph" w:styleId="1222" w:customStyle="1">
    <w:name w:val="xl64"/>
    <w:basedOn w:val="833"/>
    <w:next w:val="1189"/>
    <w:uiPriority w:val="0"/>
    <w:qFormat/>
    <w:pPr>
      <w:ind w:left="0" w:firstLine="3584"/>
      <w:spacing w:before="280" w:after="280" w:line="240" w:lineRule="auto"/>
    </w:pPr>
    <w:rPr>
      <w:rFonts w:ascii="Times New Roman" w:hAnsi="Times New Roman" w:cs="Times New Roman"/>
    </w:rPr>
  </w:style>
  <w:style w:type="paragraph" w:styleId="1223" w:customStyle="1">
    <w:name w:val="style16"/>
    <w:basedOn w:val="833"/>
    <w:next w:val="1216"/>
    <w:uiPriority w:val="0"/>
    <w:qFormat/>
    <w:pPr>
      <w:ind w:left="0" w:firstLine="2048"/>
      <w:spacing w:before="280" w:after="280" w:line="240" w:lineRule="auto"/>
    </w:pPr>
    <w:rPr>
      <w:rFonts w:ascii="Times New Roman" w:hAnsi="Times New Roman" w:cs="Times New Roman"/>
    </w:rPr>
  </w:style>
  <w:style w:type="paragraph" w:styleId="1224" w:customStyle="1">
    <w:name w:val="索引 11"/>
    <w:basedOn w:val="833"/>
    <w:next w:val="832"/>
    <w:uiPriority w:val="0"/>
    <w:qFormat/>
    <w:pPr>
      <w:ind w:left="0" w:firstLine="3584"/>
      <w:spacing w:before="0" w:after="0" w:line="240" w:lineRule="auto"/>
    </w:pPr>
    <w:rPr>
      <w:rFonts w:ascii="Times New Roman" w:hAnsi="Times New Roman" w:cs="Times New Roman"/>
    </w:rPr>
  </w:style>
  <w:style w:type="paragraph" w:styleId="1225" w:customStyle="1">
    <w:name w:val="H 3"/>
    <w:basedOn w:val="836"/>
    <w:next w:val="1226"/>
    <w:uiPriority w:val="0"/>
    <w:qFormat/>
    <w:pPr>
      <w:ind w:left="1429" w:firstLine="18"/>
      <w:spacing w:before="0" w:after="0" w:line="360" w:lineRule="auto"/>
      <w:outlineLvl w:val="2"/>
    </w:pPr>
  </w:style>
  <w:style w:type="paragraph" w:styleId="1226" w:customStyle="1">
    <w:name w:val="xl83"/>
    <w:basedOn w:val="833"/>
    <w:next w:val="1207"/>
    <w:uiPriority w:val="0"/>
    <w:qFormat/>
    <w:pPr>
      <w:ind w:left="0" w:firstLine="5120"/>
      <w:spacing w:before="280" w:after="280" w:line="240" w:lineRule="auto"/>
    </w:pPr>
    <w:rPr>
      <w:rFonts w:ascii="Times New Roman" w:hAnsi="Times New Roman" w:cs="Times New Roman"/>
    </w:rPr>
  </w:style>
  <w:style w:type="paragraph" w:styleId="1227" w:customStyle="1">
    <w:name w:val="表格文字（居中）"/>
    <w:basedOn w:val="833"/>
    <w:next w:val="1223"/>
    <w:uiPriority w:val="0"/>
    <w:qFormat/>
    <w:pPr>
      <w:ind w:left="0" w:firstLine="2560"/>
      <w:jc w:val="center"/>
      <w:spacing w:before="0" w:after="0" w:line="360" w:lineRule="auto"/>
    </w:pPr>
    <w:rPr>
      <w:rFonts w:ascii="Times New Roman" w:hAnsi="Times New Roman" w:cs="Times New Roman"/>
    </w:rPr>
  </w:style>
  <w:style w:type="paragraph" w:styleId="1228" w:customStyle="1">
    <w:name w:val="正文首行缩进两字符"/>
    <w:basedOn w:val="833"/>
    <w:next w:val="1210"/>
    <w:uiPriority w:val="0"/>
    <w:qFormat/>
    <w:pPr>
      <w:ind w:left="200" w:firstLine="3784"/>
      <w:spacing w:before="0" w:after="0" w:line="360" w:lineRule="auto"/>
    </w:pPr>
    <w:rPr>
      <w:rFonts w:ascii="Times New Roman" w:hAnsi="Times New Roman" w:cs="Times New Roman"/>
    </w:rPr>
  </w:style>
  <w:style w:type="paragraph" w:styleId="1229" w:customStyle="1">
    <w:name w:val="1"/>
    <w:basedOn w:val="833"/>
    <w:next w:val="865"/>
    <w:uiPriority w:val="0"/>
    <w:qFormat/>
    <w:pPr>
      <w:ind w:left="0" w:firstLine="2048"/>
      <w:spacing w:before="0" w:after="0" w:line="240" w:lineRule="auto"/>
    </w:pPr>
    <w:rPr>
      <w:rFonts w:ascii="Times New Roman" w:hAnsi="Times New Roman" w:cs="Times New Roman"/>
    </w:rPr>
  </w:style>
  <w:style w:type="paragraph" w:styleId="1230" w:customStyle="1">
    <w:name w:val="_Style 398"/>
    <w:basedOn w:val="833"/>
    <w:next w:val="832"/>
    <w:uiPriority w:val="0"/>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31" w:customStyle="1">
    <w:name w:val="Table Paragraph"/>
    <w:basedOn w:val="832"/>
    <w:uiPriority w:val="1"/>
    <w:qFormat/>
    <w:rPr>
      <w:rFonts w:ascii="宋体" w:hAnsi="宋体"/>
      <w:lang w:val="zh-CN" w:bidi="zh-CN"/>
    </w:rPr>
  </w:style>
  <w:style w:type="paragraph" w:styleId="1232" w:customStyle="1">
    <w:name w:val="_Style 400"/>
    <w:uiPriority w:val="0"/>
    <w:qFormat/>
    <w:rPr>
      <w:rFonts w:ascii="Calibri" w:hAnsi="Calibri" w:eastAsia="宋体" w:cs="宋体"/>
      <w:lang w:val="en-US" w:eastAsia="zh-CN" w:bidi="ar-SA"/>
    </w:rPr>
  </w:style>
  <w:style w:type="paragraph" w:styleId="1233" w:customStyle="1">
    <w:name w:val="Style1"/>
    <w:basedOn w:val="832"/>
    <w:uiPriority w:val="0"/>
    <w:qFormat/>
    <w:pPr>
      <w:ind w:left="0"/>
      <w:tabs>
        <w:tab w:val="left" w:pos="-720" w:leader="none"/>
      </w:tabs>
    </w:pPr>
    <w:rPr>
      <w:rFonts w:ascii="Times New Roman" w:hAnsi="Times New Roman" w:cs="Times New Roman"/>
      <w:spacing w:val="-3"/>
      <w:sz w:val="24"/>
      <w:szCs w:val="24"/>
      <w:lang w:val="en-AU" w:eastAsia="en-US"/>
    </w:rPr>
  </w:style>
  <w:style w:type="paragraph" w:styleId="1234" w:customStyle="1">
    <w:name w:val="msolistparagraph"/>
    <w:basedOn w:val="833"/>
    <w:next w:val="1099"/>
    <w:uiPriority w:val="0"/>
    <w:qFormat/>
    <w:pPr>
      <w:ind w:left="420" w:firstLine="3748"/>
      <w:spacing w:before="0" w:after="0" w:line="240" w:lineRule="auto"/>
    </w:pPr>
    <w:rPr>
      <w:rFonts w:ascii="Times New Roman" w:hAnsi="Times New Roman" w:cs="Times New Roman"/>
    </w:rPr>
  </w:style>
  <w:style w:type="paragraph" w:styleId="1235" w:customStyle="1">
    <w:name w:val="Char1 Char Char Char"/>
    <w:basedOn w:val="833"/>
    <w:next w:val="1236"/>
    <w:uiPriority w:val="0"/>
    <w:qFormat/>
    <w:pPr>
      <w:ind w:left="0" w:firstLine="2560"/>
      <w:spacing w:before="0" w:after="0" w:line="240" w:lineRule="auto"/>
    </w:pPr>
    <w:rPr>
      <w:rFonts w:ascii="Times New Roman" w:hAnsi="Times New Roman" w:cs="Times New Roman"/>
    </w:rPr>
  </w:style>
  <w:style w:type="paragraph" w:styleId="1236" w:customStyle="1">
    <w:name w:val="xl24"/>
    <w:basedOn w:val="833"/>
    <w:next w:val="1181"/>
    <w:uiPriority w:val="0"/>
    <w:qFormat/>
    <w:pPr>
      <w:ind w:left="0" w:firstLine="20"/>
      <w:jc w:val="center"/>
      <w:spacing w:before="280" w:after="280" w:line="240" w:lineRule="auto"/>
      <w:shd w:val="clear" w:color="000000" w:fill="ffffff"/>
    </w:pPr>
    <w:rPr>
      <w:rFonts w:ascii="Times New Roman" w:hAnsi="Times New Roman" w:cs="Times New Roman"/>
    </w:rPr>
  </w:style>
  <w:style w:type="paragraph" w:styleId="1237" w:customStyle="1">
    <w:name w:val="表格文字"/>
    <w:next w:val="1195"/>
    <w:uiPriority w:val="0"/>
    <w:qFormat/>
    <w:pPr>
      <w:ind w:firstLine="3584"/>
    </w:pPr>
    <w:rPr>
      <w:rFonts w:ascii="Calibri" w:hAnsi="Calibri" w:eastAsia="宋体" w:cs="宋体"/>
      <w:lang w:val="en-US" w:eastAsia="zh-CN" w:bidi="ar-SA"/>
    </w:rPr>
  </w:style>
  <w:style w:type="paragraph" w:styleId="1238" w:customStyle="1">
    <w:name w:val="xl72"/>
    <w:basedOn w:val="833"/>
    <w:next w:val="1095"/>
    <w:uiPriority w:val="0"/>
    <w:qFormat/>
    <w:pPr>
      <w:ind w:left="0" w:firstLine="3584"/>
      <w:spacing w:before="280" w:after="280" w:line="240" w:lineRule="auto"/>
    </w:pPr>
    <w:rPr>
      <w:rFonts w:ascii="Times New Roman" w:hAnsi="Times New Roman" w:cs="Times New Roman"/>
    </w:rPr>
  </w:style>
  <w:style w:type="paragraph" w:styleId="1239" w:customStyle="1">
    <w:name w:val="插图"/>
    <w:next w:val="832"/>
    <w:uiPriority w:val="0"/>
    <w:qFormat/>
    <w:pPr>
      <w:ind w:firstLine="4608"/>
      <w:jc w:val="center"/>
    </w:pPr>
    <w:rPr>
      <w:rFonts w:ascii="Calibri" w:hAnsi="Calibri" w:eastAsia="宋体" w:cs="宋体"/>
      <w:lang w:val="en-US" w:eastAsia="zh-CN" w:bidi="ar-SA"/>
    </w:rPr>
  </w:style>
  <w:style w:type="paragraph" w:styleId="1240" w:customStyle="1">
    <w:name w:val="列出段落3"/>
    <w:basedOn w:val="833"/>
    <w:next w:val="1134"/>
    <w:uiPriority w:val="0"/>
    <w:qFormat/>
    <w:pPr>
      <w:ind w:left="420" w:firstLine="3748"/>
      <w:spacing w:before="0" w:after="0" w:line="240" w:lineRule="auto"/>
    </w:pPr>
    <w:rPr>
      <w:rFonts w:ascii="Times New Roman" w:hAnsi="Times New Roman" w:cs="Times New Roman"/>
    </w:rPr>
  </w:style>
  <w:style w:type="paragraph" w:styleId="1241" w:customStyle="1">
    <w:name w:val="目录标题"/>
    <w:basedOn w:val="833"/>
    <w:next w:val="832"/>
    <w:uiPriority w:val="0"/>
    <w:qFormat/>
    <w:pPr>
      <w:ind w:left="419" w:firstLine="7331"/>
      <w:jc w:val="center"/>
      <w:spacing w:before="566" w:after="544" w:line="566" w:lineRule="atLeast"/>
    </w:pPr>
    <w:rPr>
      <w:rFonts w:ascii="Times New Roman" w:hAnsi="Times New Roman" w:cs="Times New Roman"/>
    </w:rPr>
  </w:style>
  <w:style w:type="paragraph" w:styleId="1242" w:customStyle="1">
    <w:name w:val="默认段落字体 Para Char Char Char Char Char Char Char Char Char1 Char Char Char Char"/>
    <w:basedOn w:val="833"/>
    <w:next w:val="1137"/>
    <w:uiPriority w:val="0"/>
    <w:qFormat/>
    <w:pPr>
      <w:ind w:left="0" w:firstLine="2560"/>
      <w:spacing w:before="0" w:after="0" w:line="240" w:lineRule="auto"/>
    </w:pPr>
    <w:rPr>
      <w:rFonts w:ascii="Times New Roman" w:hAnsi="Times New Roman" w:cs="Times New Roman"/>
    </w:rPr>
  </w:style>
  <w:style w:type="paragraph" w:styleId="1243" w:customStyle="1">
    <w:name w:val="WPSOffice手动目录 2"/>
    <w:uiPriority w:val="0"/>
    <w:qFormat/>
    <w:pPr>
      <w:ind w:left="200"/>
    </w:pPr>
    <w:rPr>
      <w:rFonts w:ascii="宋体" w:hAnsi="宋体" w:eastAsia="宋体" w:cs="宋体"/>
      <w:lang w:val="en-US" w:eastAsia="zh-CN" w:bidi="ar-SA"/>
    </w:rPr>
  </w:style>
  <w:style w:type="paragraph" w:styleId="1244" w:customStyle="1">
    <w:name w:val="表内文字"/>
    <w:basedOn w:val="833"/>
    <w:next w:val="873"/>
    <w:uiPriority w:val="0"/>
    <w:qFormat/>
    <w:pPr>
      <w:ind w:left="0" w:firstLine="7680"/>
      <w:jc w:val="center"/>
      <w:spacing w:before="50" w:after="50" w:line="240" w:lineRule="auto"/>
    </w:pPr>
    <w:rPr>
      <w:rFonts w:ascii="Times New Roman" w:hAnsi="Times New Roman" w:cs="Times New Roman"/>
    </w:rPr>
  </w:style>
  <w:style w:type="paragraph" w:styleId="1245" w:customStyle="1">
    <w:name w:val="xl66"/>
    <w:basedOn w:val="833"/>
    <w:next w:val="1227"/>
    <w:uiPriority w:val="0"/>
    <w:qFormat/>
    <w:pPr>
      <w:ind w:left="0" w:firstLine="3584"/>
      <w:spacing w:before="280" w:after="280" w:line="240" w:lineRule="auto"/>
    </w:pPr>
    <w:rPr>
      <w:rFonts w:ascii="Times New Roman" w:hAnsi="Times New Roman" w:cs="Times New Roman"/>
    </w:rPr>
  </w:style>
  <w:style w:type="paragraph" w:styleId="1246" w:customStyle="1">
    <w:name w:val="*正文"/>
    <w:basedOn w:val="832"/>
    <w:uiPriority w:val="0"/>
    <w:qFormat/>
    <w:pPr>
      <w:ind w:left="0" w:firstLine="200"/>
      <w:spacing w:line="360" w:lineRule="auto"/>
    </w:pPr>
    <w:rPr>
      <w:rFonts w:ascii="仿宋_GB2312" w:hAnsi="Times New Roman" w:eastAsia="仿宋_GB2312" w:cs="Times New Roman"/>
      <w:sz w:val="24"/>
      <w:szCs w:val="28"/>
    </w:rPr>
  </w:style>
  <w:style w:type="paragraph" w:styleId="1247" w:customStyle="1">
    <w:name w:val="0"/>
    <w:basedOn w:val="833"/>
    <w:next w:val="1140"/>
    <w:uiPriority w:val="0"/>
    <w:qFormat/>
    <w:pPr>
      <w:ind w:left="0" w:firstLine="2815"/>
      <w:spacing w:before="0" w:after="0" w:line="360" w:lineRule="auto"/>
    </w:pPr>
    <w:rPr>
      <w:rFonts w:ascii="Times New Roman" w:hAnsi="Times New Roman" w:cs="Times New Roman"/>
    </w:rPr>
  </w:style>
  <w:style w:type="table" w:styleId="1248" w:customStyle="1">
    <w:name w:val="网格型1"/>
    <w:basedOn w:val="843"/>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49" w:customStyle="1">
    <w:name w:val="font61"/>
    <w:uiPriority w:val="0"/>
    <w:qFormat/>
    <w:rPr>
      <w:rFonts w:hint="default" w:ascii="Times New Roman" w:hAnsi="Times New Roman" w:cs="Times New Roman"/>
      <w:b/>
      <w:bCs/>
      <w:color w:val="000000"/>
      <w:sz w:val="24"/>
      <w:szCs w:val="24"/>
      <w:u w:val="none"/>
    </w:rPr>
  </w:style>
  <w:style w:type="character" w:styleId="1250" w:customStyle="1">
    <w:name w:val="正文首行缩进 2 字符"/>
    <w:basedOn w:val="842"/>
    <w:link w:val="891"/>
    <w:uiPriority w:val="0"/>
    <w:qFormat/>
    <w:rPr>
      <w:rFonts w:ascii="Times New Roman" w:hAnsi="Times New Roman" w:cs="Times New Roman"/>
    </w:rPr>
  </w:style>
  <w:style w:type="numbering" w:styleId="194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4098"/>
    <customShpInfo spid="_x0000_s4097"/>
    <customShpInfo spid="_x0000_s4100"/>
    <customShpInfo spid="_x0000_s4099"/>
  </customShpExts>
</s:customData>
</file>

<file path=customXml/itemProps1.xml><?xml version="1.0" encoding="utf-8"?>
<ds:datastoreItem xmlns:ds="http://schemas.openxmlformats.org/officeDocument/2006/customXml" ds:itemID="{87D0C728-3629-45DD-912C-1FA98C6354AE}"/>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朱工</cp:lastModifiedBy>
  <cp:revision>4</cp:revision>
  <dcterms:created xsi:type="dcterms:W3CDTF">2023-12-20T13:18:00Z</dcterms:created>
  <dcterms:modified xsi:type="dcterms:W3CDTF">2026-09-14T01:07:24Z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6F950E9376BC401FA4BC1A0EDBE63833_13</vt:lpwstr>
  </property>
  <property fmtid="{D5CDD505-2E9C-101B-9397-08002B2CF9AE}" pid="4" name="commondata">
    <vt:lpwstr>eyJoZGlkIjoiMmU4NDdkODk2MjZlOTI5YjA5ZDk0Y2IwMDEyMjA1NGUifQ==</vt:lpwstr>
  </property>
  <property fmtid="{D5CDD505-2E9C-101B-9397-08002B2CF9AE}" pid="5" name="KSOTemplateDocerSaveRecord">
    <vt:lpwstr>eyJoZGlkIjoiZTI3ZDhjMGEyNTFkYTIxZmNhYWJhMGU5NzFkNzcwNDYiLCJ1c2VySWQiOiI0MzU1MDU0NzEifQ==</vt:lpwstr>
  </property>
</Properties>
</file>