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500" w:lineRule="exact"/>
        <w:rPr>
          <w:rFonts w:hint="default" w:ascii="Times New Roman" w:hAnsi="Times New Roman" w:cs="Times New Roman"/>
          <w:bCs/>
          <w:color w:val="auto"/>
          <w:spacing w:val="20"/>
          <w:sz w:val="44"/>
          <w:highlight w:val="none"/>
        </w:rPr>
      </w:pPr>
      <w:r>
        <w:rPr>
          <w:rFonts w:hint="default" w:ascii="Times New Roman" w:hAnsi="Times New Roman" w:cs="Times New Roman"/>
          <w:bCs/>
          <w:color w:val="auto"/>
          <w:spacing w:val="20"/>
          <w:sz w:val="44"/>
          <w:highlight w:val="none"/>
        </w:rPr>
      </w:r>
      <w:r/>
    </w:p>
    <w:p>
      <w:pPr>
        <w:jc w:val="left"/>
        <w:spacing w:line="500" w:lineRule="exact"/>
        <w:rPr>
          <w:rFonts w:hint="default" w:ascii="Times New Roman" w:hAnsi="Times New Roman" w:cs="Times New Roman"/>
          <w:bCs/>
          <w:color w:val="auto"/>
          <w:spacing w:val="20"/>
          <w:sz w:val="44"/>
          <w:highlight w:val="none"/>
        </w:rPr>
      </w:pPr>
      <w:r>
        <w:rPr>
          <w:rFonts w:hint="default" w:ascii="Times New Roman" w:hAnsi="Times New Roman" w:cs="Times New Roman"/>
          <w:bCs/>
          <w:color w:val="auto"/>
          <w:spacing w:val="20"/>
          <w:sz w:val="44"/>
          <w:highlight w:val="none"/>
        </w:rPr>
      </w:r>
      <w:r/>
    </w:p>
    <w:p>
      <w:pPr>
        <w:jc w:val="left"/>
        <w:spacing w:line="500" w:lineRule="exact"/>
        <w:rPr>
          <w:rFonts w:hint="default" w:ascii="Times New Roman" w:hAnsi="Times New Roman" w:cs="Times New Roman"/>
          <w:bCs/>
          <w:color w:val="auto"/>
          <w:spacing w:val="20"/>
          <w:sz w:val="44"/>
          <w:highlight w:val="none"/>
        </w:rPr>
      </w:pPr>
      <w:r>
        <w:rPr>
          <w:rFonts w:hint="default" w:ascii="Times New Roman" w:hAnsi="Times New Roman" w:cs="Times New Roman"/>
          <w:bCs/>
          <w:color w:val="auto"/>
          <w:spacing w:val="20"/>
          <w:sz w:val="44"/>
          <w:highlight w:val="none"/>
        </w:rPr>
      </w:r>
      <w:r/>
    </w:p>
    <w:p>
      <w:pPr>
        <w:jc w:val="center"/>
        <w:rPr>
          <w:rFonts w:hint="default" w:ascii="Times New Roman" w:hAnsi="Times New Roman" w:cs="Times New Roman"/>
          <w:b/>
          <w:color w:val="auto"/>
          <w:spacing w:val="20"/>
          <w:sz w:val="44"/>
          <w:highlight w:val="none"/>
        </w:rPr>
      </w:pPr>
      <w:r>
        <w:rPr>
          <w:rFonts w:hint="default" w:ascii="Times New Roman" w:hAnsi="Times New Roman" w:cs="Times New Roman"/>
          <w:b/>
          <w:color w:val="auto"/>
          <w:spacing w:val="20"/>
          <w:sz w:val="44"/>
          <w:highlight w:val="none"/>
        </w:rPr>
        <w:t xml:space="preserve">如城街道安置区绿杨新村二期</w:t>
      </w:r>
      <w:r/>
    </w:p>
    <w:p>
      <w:pPr>
        <w:jc w:val="center"/>
        <w:rPr>
          <w:rFonts w:hint="default" w:ascii="Times New Roman" w:hAnsi="Times New Roman" w:cs="Times New Roman"/>
          <w:b/>
          <w:color w:val="auto"/>
          <w:spacing w:val="20"/>
          <w:sz w:val="44"/>
          <w:highlight w:val="none"/>
        </w:rPr>
      </w:pPr>
      <w:r>
        <w:rPr>
          <w:rFonts w:hint="default" w:ascii="Times New Roman" w:hAnsi="Times New Roman" w:cs="Times New Roman"/>
          <w:b/>
          <w:color w:val="auto"/>
          <w:spacing w:val="20"/>
          <w:sz w:val="44"/>
          <w:highlight w:val="none"/>
        </w:rPr>
        <w:t xml:space="preserve">物业服务项目</w:t>
      </w:r>
      <w:r/>
    </w:p>
    <w:p>
      <w:pPr>
        <w:jc w:val="center"/>
        <w:rPr>
          <w:rFonts w:hint="default" w:ascii="Times New Roman" w:hAnsi="Times New Roman" w:eastAsia="华文新魏" w:cs="Times New Roman"/>
          <w:b/>
          <w:color w:val="auto"/>
          <w:sz w:val="100"/>
          <w:szCs w:val="100"/>
          <w:highlight w:val="none"/>
        </w:rPr>
      </w:pPr>
      <w:r>
        <w:rPr>
          <w:rFonts w:hint="default" w:ascii="Times New Roman" w:hAnsi="Times New Roman" w:eastAsia="华文新魏" w:cs="Times New Roman"/>
          <w:b/>
          <w:color w:val="auto"/>
          <w:sz w:val="100"/>
          <w:szCs w:val="100"/>
          <w:highlight w:val="none"/>
        </w:rPr>
        <w:t xml:space="preserve">政府采购磋商文件</w:t>
      </w:r>
      <w:r/>
    </w:p>
    <w:p>
      <w:pPr>
        <w:jc w:val="center"/>
        <w:keepNext/>
        <w:spacing w:line="500" w:lineRule="exact"/>
        <w:rPr>
          <w:rFonts w:hint="default" w:ascii="Times New Roman" w:hAnsi="Times New Roman" w:cs="Times New Roman"/>
          <w:b/>
          <w:color w:val="auto"/>
          <w:sz w:val="44"/>
          <w:szCs w:val="20"/>
          <w:highlight w:val="none"/>
        </w:rPr>
        <w:outlineLvl w:val="5"/>
      </w:pPr>
      <w:r>
        <w:rPr>
          <w:rFonts w:hint="default" w:ascii="Times New Roman" w:hAnsi="Times New Roman" w:cs="Times New Roman"/>
          <w:b/>
          <w:color w:val="auto"/>
          <w:sz w:val="44"/>
          <w:szCs w:val="20"/>
          <w:highlight w:val="none"/>
        </w:rPr>
      </w:r>
      <w:r/>
    </w:p>
    <w:p>
      <w:pPr>
        <w:jc w:val="center"/>
        <w:keepNext/>
        <w:spacing w:line="500" w:lineRule="exact"/>
        <w:rPr>
          <w:rFonts w:hint="default" w:ascii="Times New Roman" w:hAnsi="Times New Roman" w:cs="Times New Roman"/>
          <w:b/>
          <w:color w:val="auto"/>
          <w:sz w:val="36"/>
          <w:szCs w:val="36"/>
          <w:highlight w:val="none"/>
        </w:rPr>
        <w:outlineLvl w:val="5"/>
      </w:pPr>
      <w:r>
        <w:rPr>
          <w:rFonts w:hint="default" w:ascii="Times New Roman" w:hAnsi="Times New Roman" w:cs="Times New Roman"/>
          <w:b/>
          <w:color w:val="auto"/>
          <w:sz w:val="36"/>
          <w:szCs w:val="36"/>
          <w:highlight w:val="none"/>
        </w:rPr>
        <w:t xml:space="preserve">采购文件编号：JSZC-320682-JZCG-C2026-0039</w:t>
      </w:r>
      <w:r/>
    </w:p>
    <w:p>
      <w:pPr>
        <w:jc w:val="center"/>
        <w:spacing w:line="500" w:lineRule="exact"/>
        <w:rPr>
          <w:rFonts w:hint="default" w:ascii="Times New Roman" w:hAnsi="Times New Roman" w:eastAsia="仿宋_GB2312" w:cs="Times New Roman"/>
          <w:b/>
          <w:color w:val="auto"/>
          <w:sz w:val="36"/>
          <w:highlight w:val="none"/>
        </w:rPr>
      </w:pPr>
      <w:r>
        <w:rPr>
          <w:rFonts w:hint="default" w:ascii="Times New Roman" w:hAnsi="Times New Roman" w:eastAsia="仿宋_GB2312" w:cs="Times New Roman"/>
          <w:b/>
          <w:color w:val="auto"/>
          <w:sz w:val="36"/>
          <w:highlight w:val="none"/>
        </w:rPr>
      </w:r>
      <w:r/>
    </w:p>
    <w:p>
      <w:pPr>
        <w:jc w:val="center"/>
        <w:spacing w:line="500" w:lineRule="exact"/>
        <w:rPr>
          <w:rFonts w:hint="default" w:ascii="Times New Roman" w:hAnsi="Times New Roman" w:eastAsia="仿宋_GB2312" w:cs="Times New Roman"/>
          <w:b/>
          <w:color w:val="auto"/>
          <w:sz w:val="36"/>
          <w:highlight w:val="none"/>
        </w:rPr>
      </w:pPr>
      <w:r>
        <w:rPr>
          <w:rFonts w:hint="default" w:ascii="Times New Roman" w:hAnsi="Times New Roman" w:eastAsia="仿宋_GB2312" w:cs="Times New Roman"/>
          <w:b/>
          <w:color w:val="auto"/>
          <w:sz w:val="36"/>
          <w:highlight w:val="none"/>
        </w:rPr>
      </w:r>
      <w:r/>
    </w:p>
    <w:p>
      <w:pPr>
        <w:jc w:val="center"/>
        <w:spacing w:line="500" w:lineRule="exact"/>
        <w:rPr>
          <w:rFonts w:hint="default" w:ascii="Times New Roman" w:hAnsi="Times New Roman" w:eastAsia="仿宋_GB2312" w:cs="Times New Roman"/>
          <w:b/>
          <w:color w:val="auto"/>
          <w:sz w:val="36"/>
          <w:highlight w:val="none"/>
        </w:rPr>
      </w:pPr>
      <w:r>
        <w:rPr>
          <w:rFonts w:hint="default" w:ascii="Times New Roman" w:hAnsi="Times New Roman" w:eastAsia="仿宋_GB2312" w:cs="Times New Roman"/>
          <w:b/>
          <w:color w:val="auto"/>
          <w:sz w:val="36"/>
          <w:highlight w:val="none"/>
        </w:rPr>
      </w:r>
      <w:r/>
    </w:p>
    <w:p>
      <w:pPr>
        <w:spacing w:line="500" w:lineRule="exact"/>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default"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r>
      <w:r/>
    </w:p>
    <w:p>
      <w:pPr>
        <w:jc w:val="center"/>
        <w:spacing w:line="500" w:lineRule="exact"/>
        <w:rPr>
          <w:rFonts w:hint="default"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r>
      <w:r/>
    </w:p>
    <w:p>
      <w:pPr>
        <w:jc w:val="center"/>
        <w:spacing w:line="500" w:lineRule="exact"/>
        <w:rPr>
          <w:rFonts w:hint="default" w:ascii="Times New Roman" w:hAnsi="Times New Roman" w:eastAsia="仿宋_GB2312" w:cs="Times New Roman"/>
          <w:color w:val="auto"/>
          <w:sz w:val="32"/>
          <w:highlight w:val="none"/>
        </w:rPr>
      </w:pPr>
      <w:r>
        <w:rPr>
          <w:rFonts w:hint="default" w:ascii="Times New Roman" w:hAnsi="Times New Roman" w:eastAsia="仿宋_GB2312" w:cs="Times New Roman"/>
          <w:color w:val="auto"/>
          <w:sz w:val="32"/>
          <w:highlight w:val="none"/>
        </w:rPr>
      </w:r>
      <w:r/>
    </w:p>
    <w:p>
      <w:pPr>
        <w:jc w:val="center"/>
        <w:spacing w:line="500" w:lineRule="exact"/>
        <w:rPr>
          <w:rFonts w:hint="default" w:ascii="Times New Roman" w:hAnsi="Times New Roman" w:cs="Times New Roman"/>
          <w:b/>
          <w:color w:val="auto"/>
          <w:spacing w:val="20"/>
          <w:sz w:val="44"/>
          <w:highlight w:val="none"/>
        </w:rPr>
      </w:pPr>
      <w:r>
        <w:rPr>
          <w:rFonts w:hint="default" w:ascii="Times New Roman" w:hAnsi="Times New Roman" w:cs="Times New Roman"/>
          <w:b/>
          <w:color w:val="auto"/>
          <w:spacing w:val="20"/>
          <w:sz w:val="44"/>
          <w:highlight w:val="none"/>
        </w:rPr>
        <w:t xml:space="preserve">如皋市公共资源交易中心</w:t>
      </w:r>
      <w:r/>
    </w:p>
    <w:p>
      <w:pPr>
        <w:ind w:left="-2" w:right="120"/>
        <w:jc w:val="center"/>
        <w:spacing w:before="120" w:after="120" w:line="500" w:lineRule="exact"/>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t xml:space="preserve">2026年</w:t>
      </w:r>
      <w:r>
        <w:rPr>
          <w:rFonts w:hint="eastAsia" w:cs="Times New Roman"/>
          <w:b/>
          <w:bCs/>
          <w:color w:val="auto"/>
          <w:sz w:val="32"/>
          <w:highlight w:val="none"/>
          <w:lang w:val="en-US" w:eastAsia="zh-CN"/>
        </w:rPr>
        <w:t xml:space="preserve">10</w:t>
      </w:r>
      <w:r>
        <w:rPr>
          <w:rFonts w:hint="default" w:ascii="Times New Roman" w:hAnsi="Times New Roman" w:cs="Times New Roman"/>
          <w:b/>
          <w:bCs/>
          <w:color w:val="auto"/>
          <w:sz w:val="32"/>
          <w:highlight w:val="none"/>
        </w:rPr>
        <w:t xml:space="preserve">月</w:t>
      </w:r>
      <w:r/>
    </w:p>
    <w:p>
      <w:pPr>
        <w:ind w:left="-158"/>
        <w:spacing w:line="500" w:lineRule="exact"/>
        <w:rPr>
          <w:rFonts w:hint="default" w:ascii="Times New Roman" w:hAnsi="Times New Roman" w:cs="Times New Roman"/>
          <w:b/>
          <w:color w:val="auto"/>
          <w:sz w:val="26"/>
          <w:szCs w:val="28"/>
          <w:highlight w:val="none"/>
          <w:u w:val="single"/>
        </w:rPr>
      </w:pPr>
      <w:r>
        <w:rPr>
          <w:rFonts w:hint="default" w:ascii="Times New Roman" w:hAnsi="Times New Roman" w:cs="Times New Roman"/>
          <w:b/>
          <w:color w:val="auto"/>
          <w:sz w:val="26"/>
          <w:szCs w:val="28"/>
          <w:highlight w:val="none"/>
          <w:u w:val="single"/>
        </w:rPr>
        <w:t xml:space="preserve">                                                                    </w:t>
      </w:r>
      <w:r/>
    </w:p>
    <w:p>
      <w:pPr>
        <w:ind w:left="-158"/>
        <w:spacing w:line="500" w:lineRule="exact"/>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b/>
          <w:color w:val="auto"/>
          <w:sz w:val="32"/>
          <w:szCs w:val="32"/>
          <w:highlight w:val="none"/>
        </w:rPr>
        <w:t xml:space="preserve">地址:</w:t>
      </w:r>
      <w:r>
        <w:rPr>
          <w:rFonts w:hint="default" w:ascii="Times New Roman" w:hAnsi="Times New Roman" w:eastAsia="方正仿宋_GBK" w:cs="Times New Roman"/>
          <w:color w:val="auto"/>
          <w:sz w:val="32"/>
          <w:szCs w:val="32"/>
          <w:highlight w:val="none"/>
        </w:rPr>
        <w:t xml:space="preserve"> 如皋市惠政路1799号          </w:t>
      </w:r>
      <w:r>
        <w:rPr>
          <w:rFonts w:hint="default" w:ascii="Times New Roman" w:hAnsi="Times New Roman" w:eastAsia="方正仿宋_GBK" w:cs="Times New Roman"/>
          <w:b/>
          <w:color w:val="auto"/>
          <w:sz w:val="32"/>
          <w:szCs w:val="32"/>
          <w:highlight w:val="none"/>
        </w:rPr>
        <w:t xml:space="preserve">邮政编码：</w:t>
      </w:r>
      <w:r>
        <w:rPr>
          <w:rFonts w:hint="default" w:ascii="Times New Roman" w:hAnsi="Times New Roman" w:eastAsia="方正仿宋_GBK" w:cs="Times New Roman"/>
          <w:color w:val="auto"/>
          <w:sz w:val="32"/>
          <w:szCs w:val="32"/>
          <w:highlight w:val="none"/>
        </w:rPr>
        <w:t xml:space="preserve">226500      </w:t>
      </w:r>
      <w:r/>
    </w:p>
    <w:p>
      <w:pPr>
        <w:jc w:val="center"/>
        <w:spacing w:line="360" w:lineRule="auto"/>
        <w:rPr>
          <w:rFonts w:hint="default" w:ascii="Times New Roman" w:hAnsi="Times New Roman" w:eastAsia="方正黑体_GBK" w:cs="Times New Roman"/>
          <w:color w:val="auto"/>
          <w:sz w:val="44"/>
          <w:szCs w:val="44"/>
          <w:highlight w:val="none"/>
          <w:lang w:val="zh-CN"/>
        </w:rPr>
      </w:pPr>
      <w:r>
        <w:rPr>
          <w:rFonts w:hint="default" w:ascii="Times New Roman" w:hAnsi="Times New Roman" w:eastAsia="方正黑体_GBK" w:cs="Times New Roman"/>
          <w:color w:val="auto"/>
          <w:sz w:val="44"/>
          <w:szCs w:val="44"/>
          <w:highlight w:val="none"/>
          <w:lang w:val="zh-CN"/>
        </w:rPr>
      </w:r>
      <w:r/>
    </w:p>
    <w:p>
      <w:pPr>
        <w:jc w:val="center"/>
        <w:spacing w:line="360" w:lineRule="auto"/>
        <w:rPr>
          <w:rFonts w:hint="default" w:ascii="Times New Roman" w:hAnsi="Times New Roman" w:eastAsia="方正黑体_GBK" w:cs="Times New Roman"/>
          <w:color w:val="auto"/>
          <w:sz w:val="44"/>
          <w:szCs w:val="44"/>
          <w:highlight w:val="none"/>
          <w:lang w:val="zh-CN"/>
        </w:rPr>
      </w:pPr>
      <w:r>
        <w:rPr>
          <w:rFonts w:hint="default" w:ascii="Times New Roman" w:hAnsi="Times New Roman" w:eastAsia="方正黑体_GBK" w:cs="Times New Roman"/>
          <w:color w:val="auto"/>
          <w:sz w:val="44"/>
          <w:szCs w:val="44"/>
          <w:highlight w:val="none"/>
          <w:lang w:val="zh-CN"/>
        </w:rPr>
      </w:r>
      <w:r/>
    </w:p>
    <w:p>
      <w:pPr>
        <w:jc w:val="center"/>
        <w:spacing w:line="360" w:lineRule="auto"/>
        <w:rPr>
          <w:rFonts w:hint="default" w:ascii="Times New Roman" w:hAnsi="Times New Roman" w:eastAsia="方正黑体_GBK" w:cs="Times New Roman"/>
          <w:color w:val="auto"/>
          <w:sz w:val="44"/>
          <w:szCs w:val="44"/>
          <w:highlight w:val="none"/>
          <w:lang w:val="zh-CN"/>
        </w:rPr>
      </w:pPr>
      <w:r>
        <w:rPr>
          <w:rFonts w:hint="default" w:ascii="Times New Roman" w:hAnsi="Times New Roman" w:eastAsia="方正黑体_GBK" w:cs="Times New Roman"/>
          <w:color w:val="auto"/>
          <w:sz w:val="44"/>
          <w:szCs w:val="44"/>
          <w:highlight w:val="none"/>
          <w:lang w:val="zh-CN"/>
        </w:rPr>
        <w:t xml:space="preserve">目 录</w:t>
      </w:r>
      <w:r/>
    </w:p>
    <w:p>
      <w:pPr>
        <w:ind w:firstLine="556"/>
        <w:spacing w:line="360" w:lineRule="auto"/>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r>
      <w:r/>
    </w:p>
    <w:p>
      <w:pPr>
        <w:ind w:firstLine="556"/>
        <w:spacing w:line="360" w:lineRule="auto"/>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r>
      <w:r/>
    </w:p>
    <w:p>
      <w:pPr>
        <w:ind w:firstLine="556"/>
        <w:spacing w:line="360" w:lineRule="auto"/>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t xml:space="preserve">第一部分  采购邀请</w:t>
      </w:r>
      <w:r/>
    </w:p>
    <w:p>
      <w:pPr>
        <w:ind w:firstLine="556"/>
        <w:spacing w:line="360" w:lineRule="auto"/>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t xml:space="preserve">第二部分  磋商须知</w:t>
      </w:r>
      <w:r/>
    </w:p>
    <w:p>
      <w:pPr>
        <w:ind w:firstLine="537"/>
        <w:spacing w:line="360" w:lineRule="auto"/>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t xml:space="preserve">第三部分  项目需求</w:t>
      </w:r>
      <w:r/>
    </w:p>
    <w:p>
      <w:pPr>
        <w:ind w:firstLine="537"/>
        <w:spacing w:line="360" w:lineRule="auto"/>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t xml:space="preserve">第四部分  评审方法和评审标准</w:t>
      </w:r>
      <w:r/>
    </w:p>
    <w:p>
      <w:pPr>
        <w:ind w:firstLine="556"/>
        <w:spacing w:line="360" w:lineRule="auto"/>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t xml:space="preserve">第五部分  响应文件组成</w:t>
      </w:r>
      <w:r/>
    </w:p>
    <w:p>
      <w:pPr>
        <w:ind w:firstLine="556"/>
        <w:spacing w:line="360" w:lineRule="auto"/>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z w:val="32"/>
          <w:szCs w:val="32"/>
          <w:highlight w:val="none"/>
        </w:rPr>
        <w:t xml:space="preserve">第六部分  合同签订与验收付款</w:t>
      </w:r>
      <w:r/>
    </w:p>
    <w:p>
      <w:pPr>
        <w:spacing w:line="500" w:lineRule="exact"/>
        <w:tabs>
          <w:tab w:val="left" w:pos="7740" w:leader="none"/>
        </w:tabs>
        <w:rPr>
          <w:rFonts w:hint="default" w:ascii="Times New Roman" w:hAnsi="Times New Roman" w:cs="Times New Roman"/>
          <w:bCs/>
          <w:color w:val="auto"/>
          <w:sz w:val="32"/>
          <w:szCs w:val="32"/>
          <w:highlight w:val="none"/>
        </w:rPr>
      </w:pPr>
      <w:r>
        <w:rPr>
          <w:rFonts w:hint="default" w:ascii="Times New Roman" w:hAnsi="Times New Roman" w:cs="Times New Roman"/>
          <w:bCs/>
          <w:color w:val="auto"/>
          <w:sz w:val="32"/>
          <w:szCs w:val="32"/>
          <w:highlight w:val="none"/>
        </w:rPr>
      </w:r>
      <w:r/>
    </w:p>
    <w:p>
      <w:pPr>
        <w:spacing w:line="500" w:lineRule="exact"/>
        <w:tabs>
          <w:tab w:val="left" w:pos="7740" w:leader="none"/>
        </w:tabs>
        <w:rPr>
          <w:rFonts w:hint="default" w:ascii="Times New Roman" w:hAnsi="Times New Roman" w:cs="Times New Roman"/>
          <w:bCs/>
          <w:color w:val="auto"/>
          <w:sz w:val="32"/>
          <w:szCs w:val="32"/>
          <w:highlight w:val="none"/>
        </w:rPr>
      </w:pPr>
      <w:r>
        <w:rPr>
          <w:rFonts w:hint="default" w:ascii="Times New Roman" w:hAnsi="Times New Roman" w:cs="Times New Roman"/>
          <w:bCs/>
          <w:color w:val="auto"/>
          <w:sz w:val="32"/>
          <w:szCs w:val="32"/>
          <w:highlight w:val="none"/>
        </w:rPr>
      </w:r>
      <w:r/>
    </w:p>
    <w:p>
      <w:pPr>
        <w:jc w:val="center"/>
        <w:spacing w:line="500" w:lineRule="exact"/>
        <w:rPr>
          <w:rFonts w:hint="default" w:ascii="Times New Roman" w:hAnsi="Times New Roman" w:eastAsia="仿宋" w:cs="Times New Roman"/>
          <w:b/>
          <w:bCs/>
          <w:color w:val="auto"/>
          <w:sz w:val="36"/>
          <w:szCs w:val="36"/>
          <w:highlight w:val="none"/>
          <w:lang w:val="zh-CN"/>
        </w:rPr>
      </w:pPr>
      <w:r>
        <w:rPr>
          <w:rFonts w:hint="default" w:ascii="Times New Roman" w:hAnsi="Times New Roman" w:eastAsia="仿宋" w:cs="Times New Roman"/>
          <w:b/>
          <w:bCs/>
          <w:color w:val="auto"/>
          <w:sz w:val="36"/>
          <w:szCs w:val="36"/>
          <w:highlight w:val="none"/>
          <w:lang w:val="zh-CN"/>
        </w:rPr>
      </w:r>
      <w:r/>
    </w:p>
    <w:p>
      <w:pPr>
        <w:spacing w:line="500" w:lineRule="exact"/>
        <w:rPr>
          <w:rFonts w:hint="default" w:ascii="Times New Roman" w:hAnsi="Times New Roman" w:eastAsia="仿宋" w:cs="Times New Roman"/>
          <w:b/>
          <w:bCs/>
          <w:color w:val="auto"/>
          <w:sz w:val="36"/>
          <w:szCs w:val="36"/>
          <w:highlight w:val="none"/>
          <w:lang w:val="zh-CN"/>
        </w:rPr>
      </w:pPr>
      <w:r>
        <w:rPr>
          <w:rFonts w:hint="default" w:ascii="Times New Roman" w:hAnsi="Times New Roman" w:eastAsia="仿宋" w:cs="Times New Roman"/>
          <w:b/>
          <w:bCs/>
          <w:color w:val="auto"/>
          <w:sz w:val="36"/>
          <w:szCs w:val="36"/>
          <w:highlight w:val="none"/>
          <w:lang w:val="zh-CN"/>
        </w:rPr>
      </w:r>
      <w:r/>
    </w:p>
    <w:p>
      <w:pPr>
        <w:jc w:val="center"/>
        <w:spacing w:line="500" w:lineRule="exact"/>
        <w:rPr>
          <w:rFonts w:hint="default" w:ascii="Times New Roman" w:hAnsi="Times New Roman" w:eastAsia="仿宋" w:cs="Times New Roman"/>
          <w:b/>
          <w:bCs/>
          <w:color w:val="auto"/>
          <w:sz w:val="36"/>
          <w:szCs w:val="36"/>
          <w:highlight w:val="none"/>
          <w:lang w:val="zh-CN"/>
        </w:rPr>
      </w:pPr>
      <w:r>
        <w:rPr>
          <w:rFonts w:hint="default" w:ascii="Times New Roman" w:hAnsi="Times New Roman" w:eastAsia="仿宋" w:cs="Times New Roman"/>
          <w:b/>
          <w:bCs/>
          <w:color w:val="auto"/>
          <w:sz w:val="36"/>
          <w:szCs w:val="36"/>
          <w:highlight w:val="none"/>
          <w:lang w:val="zh-CN"/>
        </w:rPr>
      </w:r>
      <w:r/>
    </w:p>
    <w:p>
      <w:pPr>
        <w:jc w:val="center"/>
        <w:spacing w:line="500" w:lineRule="exact"/>
        <w:rPr>
          <w:rFonts w:hint="default" w:ascii="Times New Roman" w:hAnsi="Times New Roman" w:eastAsia="仿宋" w:cs="Times New Roman"/>
          <w:b/>
          <w:bCs/>
          <w:color w:val="auto"/>
          <w:sz w:val="36"/>
          <w:szCs w:val="36"/>
          <w:highlight w:val="none"/>
          <w:lang w:val="zh-CN"/>
        </w:rPr>
      </w:pPr>
      <w:r>
        <w:rPr>
          <w:rFonts w:hint="default" w:ascii="Times New Roman" w:hAnsi="Times New Roman" w:eastAsia="仿宋" w:cs="Times New Roman"/>
          <w:b/>
          <w:bCs/>
          <w:color w:val="auto"/>
          <w:sz w:val="36"/>
          <w:szCs w:val="36"/>
          <w:highlight w:val="none"/>
          <w:lang w:val="zh-CN"/>
        </w:rPr>
      </w:r>
      <w:r/>
    </w:p>
    <w:p>
      <w:pPr>
        <w:jc w:val="center"/>
        <w:spacing w:line="500" w:lineRule="exact"/>
        <w:rPr>
          <w:rFonts w:hint="default" w:ascii="Times New Roman" w:hAnsi="Times New Roman" w:eastAsia="仿宋" w:cs="Times New Roman"/>
          <w:b/>
          <w:bCs/>
          <w:color w:val="auto"/>
          <w:sz w:val="36"/>
          <w:szCs w:val="36"/>
          <w:highlight w:val="none"/>
          <w:lang w:val="zh-CN"/>
        </w:rPr>
      </w:pPr>
      <w:r>
        <w:rPr>
          <w:rFonts w:hint="default" w:ascii="Times New Roman" w:hAnsi="Times New Roman" w:eastAsia="仿宋" w:cs="Times New Roman"/>
          <w:b/>
          <w:bCs/>
          <w:color w:val="auto"/>
          <w:sz w:val="36"/>
          <w:szCs w:val="36"/>
          <w:highlight w:val="none"/>
          <w:lang w:val="zh-CN"/>
        </w:rPr>
      </w:r>
      <w:r/>
    </w:p>
    <w:p>
      <w:pPr>
        <w:jc w:val="center"/>
        <w:spacing w:line="500" w:lineRule="exact"/>
        <w:rPr>
          <w:rFonts w:hint="default" w:ascii="Times New Roman" w:hAnsi="Times New Roman" w:eastAsia="仿宋" w:cs="Times New Roman"/>
          <w:b/>
          <w:bCs/>
          <w:color w:val="auto"/>
          <w:sz w:val="36"/>
          <w:szCs w:val="36"/>
          <w:highlight w:val="none"/>
          <w:lang w:val="zh-CN"/>
        </w:rPr>
      </w:pPr>
      <w:r>
        <w:rPr>
          <w:rFonts w:hint="default" w:ascii="Times New Roman" w:hAnsi="Times New Roman" w:eastAsia="仿宋" w:cs="Times New Roman"/>
          <w:b/>
          <w:bCs/>
          <w:color w:val="auto"/>
          <w:sz w:val="36"/>
          <w:szCs w:val="36"/>
          <w:highlight w:val="none"/>
          <w:lang w:val="zh-CN"/>
        </w:rPr>
      </w:r>
      <w:r/>
    </w:p>
    <w:p>
      <w:pPr>
        <w:jc w:val="center"/>
        <w:spacing w:line="500" w:lineRule="exact"/>
        <w:rPr>
          <w:rFonts w:hint="default" w:ascii="Times New Roman" w:hAnsi="Times New Roman" w:eastAsia="仿宋" w:cs="Times New Roman"/>
          <w:b/>
          <w:bCs/>
          <w:color w:val="auto"/>
          <w:sz w:val="36"/>
          <w:szCs w:val="36"/>
          <w:highlight w:val="none"/>
          <w:lang w:val="zh-CN"/>
        </w:rPr>
      </w:pPr>
      <w:r>
        <w:rPr>
          <w:rFonts w:hint="default" w:ascii="Times New Roman" w:hAnsi="Times New Roman" w:eastAsia="仿宋" w:cs="Times New Roman"/>
          <w:b/>
          <w:bCs/>
          <w:color w:val="auto"/>
          <w:sz w:val="36"/>
          <w:szCs w:val="36"/>
          <w:highlight w:val="none"/>
          <w:lang w:val="zh-CN"/>
        </w:rPr>
      </w:r>
      <w:r/>
    </w:p>
    <w:p>
      <w:pPr>
        <w:jc w:val="center"/>
        <w:spacing w:line="500" w:lineRule="exact"/>
        <w:rPr>
          <w:rFonts w:hint="default" w:ascii="Times New Roman" w:hAnsi="Times New Roman" w:eastAsia="仿宋" w:cs="Times New Roman"/>
          <w:b/>
          <w:bCs/>
          <w:color w:val="auto"/>
          <w:sz w:val="36"/>
          <w:szCs w:val="36"/>
          <w:highlight w:val="none"/>
          <w:lang w:val="zh-CN"/>
        </w:rPr>
      </w:pPr>
      <w:r>
        <w:rPr>
          <w:rFonts w:hint="default" w:ascii="Times New Roman" w:hAnsi="Times New Roman" w:eastAsia="仿宋" w:cs="Times New Roman"/>
          <w:b/>
          <w:bCs/>
          <w:color w:val="auto"/>
          <w:sz w:val="36"/>
          <w:szCs w:val="36"/>
          <w:highlight w:val="none"/>
          <w:lang w:val="zh-CN"/>
        </w:rPr>
      </w:r>
      <w:r/>
    </w:p>
    <w:p>
      <w:pPr>
        <w:jc w:val="center"/>
        <w:spacing w:line="500" w:lineRule="exact"/>
        <w:rPr>
          <w:rFonts w:hint="default" w:ascii="Times New Roman" w:hAnsi="Times New Roman" w:eastAsia="方正小标宋_GBK" w:cs="Times New Roman"/>
          <w:color w:val="auto"/>
          <w:sz w:val="36"/>
          <w:szCs w:val="36"/>
          <w:highlight w:val="none"/>
          <w:lang w:val="zh-CN"/>
        </w:rPr>
        <w:outlineLvl w:val="0"/>
      </w:pPr>
      <w:r>
        <w:rPr>
          <w:rFonts w:hint="default" w:ascii="Times New Roman" w:hAnsi="Times New Roman" w:eastAsia="方正小标宋_GBK" w:cs="Times New Roman"/>
          <w:color w:val="auto"/>
          <w:sz w:val="36"/>
          <w:szCs w:val="36"/>
          <w:highlight w:val="none"/>
          <w:lang w:val="zh-CN"/>
        </w:rPr>
        <w:br w:type="page" w:clear="all"/>
      </w:r>
      <w:r>
        <w:rPr>
          <w:rFonts w:hint="default" w:ascii="Times New Roman" w:hAnsi="Times New Roman" w:eastAsia="方正小标宋_GBK" w:cs="Times New Roman"/>
          <w:color w:val="auto"/>
          <w:sz w:val="36"/>
          <w:szCs w:val="36"/>
          <w:highlight w:val="none"/>
          <w:lang w:val="zh-CN"/>
        </w:rPr>
        <w:t xml:space="preserve">第一部分  </w:t>
      </w:r>
      <w:r>
        <w:rPr>
          <w:rFonts w:hint="default" w:ascii="Times New Roman" w:hAnsi="Times New Roman" w:eastAsia="方正小标宋_GBK" w:cs="Times New Roman"/>
          <w:color w:val="auto"/>
          <w:sz w:val="36"/>
          <w:szCs w:val="36"/>
          <w:highlight w:val="none"/>
        </w:rPr>
        <w:t xml:space="preserve">采 购 邀 请</w:t>
      </w:r>
      <w:r/>
    </w:p>
    <w:p>
      <w:pPr>
        <w:jc w:val="center"/>
        <w:spacing w:line="500" w:lineRule="exact"/>
        <w:rPr>
          <w:rFonts w:hint="default" w:ascii="Times New Roman" w:hAnsi="Times New Roman" w:eastAsia="方正小标宋_GBK" w:cs="Times New Roman"/>
          <w:color w:val="auto"/>
          <w:sz w:val="36"/>
          <w:szCs w:val="36"/>
          <w:highlight w:val="none"/>
          <w:lang w:val="zh-CN"/>
        </w:rPr>
        <w:outlineLvl w:val="0"/>
      </w:pPr>
      <w:r>
        <w:rPr>
          <w:rFonts w:hint="default" w:ascii="Times New Roman" w:hAnsi="Times New Roman" w:eastAsia="方正小标宋_GBK" w:cs="Times New Roman"/>
          <w:color w:val="auto"/>
          <w:sz w:val="36"/>
          <w:szCs w:val="36"/>
          <w:highlight w:val="none"/>
          <w:lang w:val="zh-CN"/>
        </w:rPr>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受江苏省如皋高新技术产业开发区管理委员会的委托，如皋市公共资源交易中心（以下简称：“交易中心”）就如城街道安置区绿杨新村二期物业服务项目(项目编号:</w:t>
      </w:r>
      <w:r>
        <w:rPr>
          <w:rFonts w:hint="default" w:ascii="Times New Roman" w:hAnsi="Times New Roman" w:eastAsia="方正仿宋_GBK" w:cs="Times New Roman"/>
          <w:color w:val="auto"/>
          <w:sz w:val="28"/>
          <w:szCs w:val="28"/>
          <w:highlight w:val="none"/>
          <w:lang w:val="en-US" w:eastAsia="zh-CN"/>
        </w:rPr>
        <w:t xml:space="preserve">JSZC-320682-JZCG-C2026-0039</w:t>
      </w:r>
      <w:r>
        <w:rPr>
          <w:rFonts w:hint="default" w:ascii="Times New Roman" w:hAnsi="Times New Roman" w:eastAsia="方正仿宋_GBK" w:cs="Times New Roman"/>
          <w:color w:val="auto"/>
          <w:sz w:val="28"/>
          <w:szCs w:val="28"/>
          <w:highlight w:val="none"/>
        </w:rPr>
        <w:t xml:space="preserve">)进行竞争性磋商采购，欢迎符合条件的供应商参加磋商。</w:t>
      </w:r>
      <w:r/>
    </w:p>
    <w:p>
      <w:pPr>
        <w:ind w:firstLine="505"/>
        <w:spacing w:line="500" w:lineRule="exact"/>
        <w:shd w:val="clear" w:color="auto" w:fill="ffffff"/>
        <w:widowControl/>
        <w:rPr>
          <w:rFonts w:hint="default" w:ascii="Times New Roman" w:hAnsi="Times New Roman" w:eastAsia="方正仿宋_GBK" w:cs="Times New Roman"/>
          <w:b/>
          <w:color w:val="auto"/>
          <w:spacing w:val="7"/>
          <w:sz w:val="28"/>
          <w:szCs w:val="28"/>
          <w:highlight w:val="none"/>
        </w:rPr>
      </w:pPr>
      <w:r>
        <w:rPr>
          <w:rFonts w:hint="default" w:ascii="Times New Roman" w:hAnsi="Times New Roman" w:eastAsia="方正仿宋_GBK" w:cs="Times New Roman"/>
          <w:b/>
          <w:color w:val="auto"/>
          <w:spacing w:val="7"/>
          <w:sz w:val="28"/>
          <w:szCs w:val="28"/>
          <w:highlight w:val="none"/>
        </w:rPr>
        <w:t xml:space="preserve">项目概况</w:t>
      </w:r>
      <w:r/>
    </w:p>
    <w:p>
      <w:pPr>
        <w:ind w:firstLine="560"/>
        <w:spacing w:line="500" w:lineRule="exact"/>
        <w:rPr>
          <w:rFonts w:hint="default" w:ascii="Times New Roman" w:hAnsi="Times New Roman" w:eastAsia="方正仿宋_GBK" w:cs="Times New Roman"/>
          <w:color w:val="auto"/>
          <w:sz w:val="28"/>
          <w:szCs w:val="28"/>
          <w:highlight w:val="none"/>
        </w:rPr>
        <w:pBdr>
          <w:top w:val="single" w:color="auto" w:sz="4" w:space="1"/>
          <w:left w:val="single" w:color="auto" w:sz="4" w:space="1"/>
          <w:bottom w:val="single" w:color="auto" w:sz="4" w:space="1"/>
          <w:right w:val="single" w:color="auto" w:sz="4" w:space="4"/>
        </w:pBdr>
      </w:pPr>
      <w:r>
        <w:rPr>
          <w:rFonts w:hint="default" w:ascii="Times New Roman" w:hAnsi="Times New Roman" w:eastAsia="方正仿宋_GBK" w:cs="Times New Roman"/>
          <w:color w:val="auto"/>
          <w:sz w:val="28"/>
          <w:szCs w:val="28"/>
          <w:highlight w:val="none"/>
        </w:rPr>
        <w:t xml:space="preserve">如城街道安置区</w:t>
      </w:r>
      <w:r>
        <w:rPr>
          <w:rFonts w:hint="default" w:ascii="Times New Roman" w:hAnsi="Times New Roman" w:eastAsia="方正仿宋_GBK" w:cs="Times New Roman"/>
          <w:color w:val="auto"/>
          <w:sz w:val="28"/>
          <w:szCs w:val="28"/>
          <w:highlight w:val="none"/>
          <w:lang w:eastAsia="zh-CN"/>
        </w:rPr>
        <w:t xml:space="preserve">绿杨新村二期</w:t>
      </w:r>
      <w:r>
        <w:rPr>
          <w:rFonts w:hint="default" w:ascii="Times New Roman" w:hAnsi="Times New Roman" w:eastAsia="方正仿宋_GBK" w:cs="Times New Roman"/>
          <w:color w:val="auto"/>
          <w:sz w:val="28"/>
          <w:szCs w:val="28"/>
          <w:highlight w:val="none"/>
        </w:rPr>
        <w:t xml:space="preserve">物业服务项目的潜在供应商可在“江苏政府采购网”自行免费下载采购文件，并于</w:t>
      </w:r>
      <w:r>
        <w:rPr>
          <w:rFonts w:hint="eastAsia" w:eastAsia="方正仿宋_GBK" w:cs="Times New Roman"/>
          <w:color w:val="auto"/>
          <w:sz w:val="28"/>
          <w:szCs w:val="28"/>
          <w:highlight w:val="none"/>
          <w:lang w:val="en-US" w:eastAsia="zh-CN"/>
        </w:rPr>
        <w:t xml:space="preserve">2026</w:t>
      </w:r>
      <w:r>
        <w:rPr>
          <w:rFonts w:hint="default" w:ascii="Times New Roman" w:hAnsi="Times New Roman" w:eastAsia="方正仿宋_GBK" w:cs="Times New Roman"/>
          <w:color w:val="auto"/>
          <w:sz w:val="28"/>
          <w:szCs w:val="28"/>
          <w:highlight w:val="none"/>
        </w:rPr>
        <w:t xml:space="preserve">年</w:t>
      </w:r>
      <w:r>
        <w:rPr>
          <w:rFonts w:hint="eastAsia" w:eastAsia="方正仿宋_GBK" w:cs="Times New Roman"/>
          <w:color w:val="auto"/>
          <w:sz w:val="28"/>
          <w:szCs w:val="28"/>
          <w:highlight w:val="none"/>
          <w:lang w:val="en-US" w:eastAsia="zh-CN"/>
        </w:rPr>
        <w:t xml:space="preserve">11</w:t>
      </w:r>
      <w:r>
        <w:rPr>
          <w:rFonts w:hint="default" w:ascii="Times New Roman" w:hAnsi="Times New Roman" w:eastAsia="方正仿宋_GBK" w:cs="Times New Roman"/>
          <w:color w:val="auto"/>
          <w:sz w:val="28"/>
          <w:szCs w:val="28"/>
          <w:highlight w:val="none"/>
        </w:rPr>
        <w:t xml:space="preserve">月</w:t>
      </w:r>
      <w:r>
        <w:rPr>
          <w:rFonts w:hint="eastAsia" w:eastAsia="方正仿宋_GBK" w:cs="Times New Roman"/>
          <w:color w:val="auto"/>
          <w:sz w:val="28"/>
          <w:szCs w:val="28"/>
          <w:highlight w:val="none"/>
          <w:lang w:val="en-US" w:eastAsia="zh-CN"/>
        </w:rPr>
        <w:t xml:space="preserve">10</w:t>
      </w:r>
      <w:r>
        <w:rPr>
          <w:rFonts w:hint="default" w:ascii="Times New Roman" w:hAnsi="Times New Roman" w:eastAsia="方正仿宋_GBK" w:cs="Times New Roman"/>
          <w:color w:val="auto"/>
          <w:sz w:val="28"/>
          <w:szCs w:val="28"/>
          <w:highlight w:val="none"/>
        </w:rPr>
        <w:t xml:space="preserve">日</w:t>
      </w:r>
      <w:r>
        <w:rPr>
          <w:rFonts w:hint="eastAsia" w:eastAsia="方正仿宋_GBK" w:cs="Times New Roman"/>
          <w:color w:val="auto"/>
          <w:sz w:val="28"/>
          <w:szCs w:val="28"/>
          <w:highlight w:val="none"/>
          <w:lang w:val="en-US" w:eastAsia="zh-CN"/>
        </w:rPr>
        <w:t xml:space="preserve">9</w:t>
      </w:r>
      <w:r>
        <w:rPr>
          <w:rFonts w:hint="default" w:ascii="Times New Roman" w:hAnsi="Times New Roman" w:eastAsia="方正仿宋_GBK" w:cs="Times New Roman"/>
          <w:color w:val="auto"/>
          <w:sz w:val="28"/>
          <w:szCs w:val="28"/>
          <w:highlight w:val="none"/>
        </w:rPr>
        <w:t xml:space="preserve">    点</w:t>
      </w:r>
      <w:r>
        <w:rPr>
          <w:rFonts w:hint="eastAsia" w:eastAsia="方正仿宋_GBK" w:cs="Times New Roman"/>
          <w:color w:val="auto"/>
          <w:sz w:val="28"/>
          <w:szCs w:val="28"/>
          <w:highlight w:val="none"/>
          <w:lang w:val="en-US" w:eastAsia="zh-CN"/>
        </w:rPr>
        <w:t xml:space="preserve">00</w:t>
      </w:r>
      <w:r>
        <w:rPr>
          <w:rFonts w:hint="default" w:ascii="Times New Roman" w:hAnsi="Times New Roman" w:eastAsia="方正仿宋_GBK" w:cs="Times New Roman"/>
          <w:color w:val="auto"/>
          <w:sz w:val="28"/>
          <w:szCs w:val="28"/>
          <w:highlight w:val="none"/>
        </w:rPr>
        <w:t xml:space="preserve">分（北京时间）前提交响应文件。</w:t>
      </w:r>
      <w:r/>
    </w:p>
    <w:p>
      <w:pPr>
        <w:ind w:firstLine="578"/>
        <w:spacing w:line="500" w:lineRule="exact"/>
        <w:shd w:val="clear" w:color="auto" w:fill="ffffff"/>
        <w:widowControl/>
        <w:rPr>
          <w:rFonts w:hint="default" w:ascii="Times New Roman" w:hAnsi="Times New Roman" w:eastAsia="方正仿宋_GBK" w:cs="Times New Roman"/>
          <w:b/>
          <w:color w:val="auto"/>
          <w:spacing w:val="7"/>
          <w:sz w:val="28"/>
          <w:szCs w:val="28"/>
          <w:highlight w:val="none"/>
        </w:rPr>
      </w:pPr>
      <w:r>
        <w:rPr>
          <w:rFonts w:hint="default" w:ascii="Times New Roman" w:hAnsi="Times New Roman" w:eastAsia="方正仿宋_GBK" w:cs="Times New Roman"/>
          <w:b/>
          <w:color w:val="auto"/>
          <w:spacing w:val="7"/>
          <w:sz w:val="28"/>
          <w:szCs w:val="28"/>
          <w:highlight w:val="none"/>
        </w:rPr>
        <w:t xml:space="preserve">一、项目基本情况</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项目编号：JSZC-320682-JZCG-C2026-0039</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项目名称：如城街道安置区绿杨新村二期物业服务</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项目类型：服务</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所属行业：物业管理 </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预算金额：</w:t>
      </w:r>
      <w:r>
        <w:rPr>
          <w:rFonts w:hint="default" w:ascii="Times New Roman" w:hAnsi="Times New Roman" w:eastAsia="方正仿宋_GBK" w:cs="Times New Roman"/>
          <w:color w:val="auto"/>
          <w:sz w:val="28"/>
          <w:szCs w:val="28"/>
          <w:highlight w:val="none"/>
          <w:lang w:val="en-US" w:eastAsia="zh-CN"/>
        </w:rPr>
        <w:t xml:space="preserve">114.03</w:t>
      </w:r>
      <w:r>
        <w:rPr>
          <w:rFonts w:hint="default" w:ascii="Times New Roman" w:hAnsi="Times New Roman" w:eastAsia="方正仿宋_GBK" w:cs="Times New Roman"/>
          <w:color w:val="auto"/>
          <w:sz w:val="28"/>
          <w:szCs w:val="28"/>
          <w:highlight w:val="none"/>
        </w:rPr>
        <w:t xml:space="preserve">万元/年</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最高限价（如有）：</w:t>
      </w:r>
      <w:r>
        <w:rPr>
          <w:rFonts w:hint="default" w:ascii="Times New Roman" w:hAnsi="Times New Roman" w:eastAsia="方正仿宋_GBK" w:cs="Times New Roman"/>
          <w:color w:val="auto"/>
          <w:sz w:val="28"/>
          <w:szCs w:val="28"/>
          <w:highlight w:val="none"/>
          <w:lang w:val="en-US" w:eastAsia="zh-CN"/>
        </w:rPr>
        <w:t xml:space="preserve">114.03</w:t>
      </w:r>
      <w:r>
        <w:rPr>
          <w:rFonts w:hint="default" w:ascii="Times New Roman" w:hAnsi="Times New Roman" w:eastAsia="方正仿宋_GBK" w:cs="Times New Roman"/>
          <w:color w:val="auto"/>
          <w:sz w:val="28"/>
          <w:szCs w:val="28"/>
          <w:highlight w:val="none"/>
        </w:rPr>
        <w:t xml:space="preserve">万元</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采购需求：详见磋商文件，请仔细研究。</w:t>
      </w:r>
      <w:r/>
    </w:p>
    <w:p>
      <w:pPr>
        <w:ind w:firstLine="560"/>
        <w:spacing w:line="500" w:lineRule="exact"/>
        <w:rPr>
          <w:rFonts w:hint="default" w:ascii="Times New Roman" w:hAnsi="Times New Roman"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合同履行期限：服务期拟定三年，合同一年一签，具体时间以采购人通知为准。服务期每满一年，经采购人综合考核合格后方可续签下一年度的合同，续签合同不超过两次。</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本项目是否接受联合体投标：否。</w:t>
      </w:r>
      <w:r/>
    </w:p>
    <w:p>
      <w:pPr>
        <w:ind w:firstLine="560"/>
        <w:spacing w:line="500" w:lineRule="exact"/>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color w:val="auto"/>
          <w:sz w:val="28"/>
          <w:szCs w:val="28"/>
          <w:highlight w:val="none"/>
        </w:rPr>
        <w:t xml:space="preserve">本项目是否接受分包：否。</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本项目是否专门面向中小微企业采购:是。</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二、供应商的资格要求：</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1.满足《中华人民共和国政府采购法》第二十二条规定，并提供下列材料：</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1.1 法人或者其他组织营业执照等证明文件（自然人仅需提供身份证明）；</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1.2上一年度的财务状况报告（成立不满一年不需提供）；</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1.4具备履行合同所必需的设备和专业技术能力的书面声明；</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1.5参加政府采购活动前3年内在经营活动中没有重大违法记录的书面声明。</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3.落实政府采购政策需满足的资格要求：供应商应按照采购文件要求提供《中小企业声明函》、《残疾人福利性单位声明函》或监狱和戒毒企业证明材料。</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4.本项目的特定资格要求：无</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三、获取采购文件</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时间：自公告发布之日起5个工作日内</w:t>
      </w:r>
      <w:r/>
    </w:p>
    <w:p>
      <w:pPr>
        <w:ind w:firstLine="560"/>
        <w:spacing w:line="500" w:lineRule="exact"/>
        <w:rPr>
          <w:rFonts w:hint="default" w:ascii="Times New Roman" w:hAnsi="Times New Roman" w:eastAsia="方正仿宋_GBK" w:cs="Times New Roman"/>
          <w:b/>
          <w:color w:val="auto"/>
          <w:sz w:val="32"/>
          <w:szCs w:val="32"/>
          <w:highlight w:val="none"/>
        </w:rPr>
      </w:pPr>
      <w:r>
        <w:rPr>
          <w:rFonts w:hint="default" w:ascii="Times New Roman" w:hAnsi="Times New Roman" w:eastAsia="方正仿宋_GBK" w:cs="Times New Roman"/>
          <w:color w:val="auto"/>
          <w:sz w:val="28"/>
          <w:szCs w:val="28"/>
          <w:highlight w:val="none"/>
        </w:rPr>
        <w:t xml:space="preserve">地点：江苏政府采购网</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方式：本项目采用“苏采云”系统网上注册登记方式，具体详见江苏政府采购网-办事指南-资料下载-江苏省政府采购管理交易系统（苏采云）供应商操作指南。</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四、提交响应文件截止时间、磋商时间和地点</w:t>
      </w:r>
      <w:r/>
    </w:p>
    <w:p>
      <w:pPr>
        <w:ind w:firstLine="560"/>
        <w:spacing w:line="500" w:lineRule="exact"/>
        <w:rPr>
          <w:rFonts w:hint="default" w:ascii="Times New Roman" w:hAnsi="Times New Roman" w:eastAsia="方正仿宋_GBK" w:cs="Times New Roman"/>
          <w:i/>
          <w:color w:val="auto"/>
          <w:sz w:val="28"/>
          <w:szCs w:val="28"/>
          <w:highlight w:val="none"/>
          <w:u w:val="single"/>
        </w:rPr>
      </w:pPr>
      <w:r>
        <w:rPr>
          <w:rFonts w:hint="default" w:ascii="Times New Roman" w:hAnsi="Times New Roman" w:eastAsia="方正仿宋_GBK" w:cs="Times New Roman"/>
          <w:color w:val="auto"/>
          <w:sz w:val="28"/>
          <w:szCs w:val="28"/>
          <w:highlight w:val="none"/>
        </w:rPr>
        <w:t xml:space="preserve">提交响应文件截止时间、磋商时间:</w:t>
      </w:r>
      <w:r>
        <w:rPr>
          <w:rFonts w:hint="eastAsia" w:eastAsia="方正仿宋_GBK" w:cs="Times New Roman"/>
          <w:color w:val="auto"/>
          <w:sz w:val="28"/>
          <w:szCs w:val="28"/>
          <w:highlight w:val="none"/>
          <w:lang w:val="en-US" w:eastAsia="zh-CN"/>
        </w:rPr>
        <w:t xml:space="preserve">2026</w:t>
      </w:r>
      <w:r>
        <w:rPr>
          <w:rFonts w:hint="default" w:ascii="Times New Roman" w:hAnsi="Times New Roman" w:eastAsia="方正仿宋_GBK" w:cs="Times New Roman"/>
          <w:color w:val="auto"/>
          <w:sz w:val="28"/>
          <w:szCs w:val="28"/>
          <w:highlight w:val="none"/>
        </w:rPr>
        <w:t xml:space="preserve">年</w:t>
      </w:r>
      <w:r>
        <w:rPr>
          <w:rFonts w:hint="eastAsia" w:eastAsia="方正仿宋_GBK" w:cs="Times New Roman"/>
          <w:color w:val="auto"/>
          <w:sz w:val="28"/>
          <w:szCs w:val="28"/>
          <w:highlight w:val="none"/>
          <w:lang w:val="en-US" w:eastAsia="zh-CN"/>
        </w:rPr>
        <w:t xml:space="preserve">11</w:t>
      </w:r>
      <w:r>
        <w:rPr>
          <w:rFonts w:hint="default" w:ascii="Times New Roman" w:hAnsi="Times New Roman" w:eastAsia="方正仿宋_GBK" w:cs="Times New Roman"/>
          <w:color w:val="auto"/>
          <w:sz w:val="28"/>
          <w:szCs w:val="28"/>
          <w:highlight w:val="none"/>
        </w:rPr>
        <w:t xml:space="preserve">月</w:t>
      </w:r>
      <w:r>
        <w:rPr>
          <w:rFonts w:hint="eastAsia" w:eastAsia="方正仿宋_GBK" w:cs="Times New Roman"/>
          <w:color w:val="auto"/>
          <w:sz w:val="28"/>
          <w:szCs w:val="28"/>
          <w:highlight w:val="none"/>
          <w:lang w:val="en-US" w:eastAsia="zh-CN"/>
        </w:rPr>
        <w:t xml:space="preserve">10</w:t>
      </w:r>
      <w:r>
        <w:rPr>
          <w:rFonts w:hint="default" w:ascii="Times New Roman" w:hAnsi="Times New Roman" w:eastAsia="方正仿宋_GBK" w:cs="Times New Roman"/>
          <w:color w:val="auto"/>
          <w:sz w:val="28"/>
          <w:szCs w:val="28"/>
          <w:highlight w:val="none"/>
        </w:rPr>
        <w:t xml:space="preserve">日</w:t>
      </w:r>
      <w:r>
        <w:rPr>
          <w:rFonts w:hint="eastAsia" w:eastAsia="方正仿宋_GBK" w:cs="Times New Roman"/>
          <w:color w:val="auto"/>
          <w:sz w:val="28"/>
          <w:szCs w:val="28"/>
          <w:highlight w:val="none"/>
          <w:lang w:val="en-US" w:eastAsia="zh-CN"/>
        </w:rPr>
        <w:t xml:space="preserve">9</w:t>
      </w:r>
      <w:r>
        <w:rPr>
          <w:rFonts w:hint="default" w:ascii="Times New Roman" w:hAnsi="Times New Roman" w:eastAsia="方正仿宋_GBK" w:cs="Times New Roman"/>
          <w:color w:val="auto"/>
          <w:sz w:val="28"/>
          <w:szCs w:val="28"/>
          <w:highlight w:val="none"/>
        </w:rPr>
        <w:t xml:space="preserve">点</w:t>
      </w:r>
      <w:r>
        <w:rPr>
          <w:rFonts w:hint="eastAsia" w:eastAsia="方正仿宋_GBK" w:cs="Times New Roman"/>
          <w:color w:val="auto"/>
          <w:sz w:val="28"/>
          <w:szCs w:val="28"/>
          <w:highlight w:val="none"/>
          <w:lang w:val="en-US" w:eastAsia="zh-CN"/>
        </w:rPr>
        <w:t xml:space="preserve">00</w:t>
      </w:r>
      <w:r>
        <w:rPr>
          <w:rFonts w:hint="default" w:ascii="Times New Roman" w:hAnsi="Times New Roman" w:eastAsia="方正仿宋_GBK" w:cs="Times New Roman"/>
          <w:color w:val="auto"/>
          <w:sz w:val="28"/>
          <w:szCs w:val="28"/>
          <w:highlight w:val="none"/>
        </w:rPr>
        <w:t xml:space="preserve">分（北京时间）</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提醒：</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1.通过“苏采云”系统提交，具体详见江苏政府采购网-办事指南-资料下载-江苏省政府采购管理交易系统（苏采云）供应商操作指南。</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2.逾时，系统将拒绝接受上传响应文件电子文档。</w:t>
      </w:r>
      <w:r/>
    </w:p>
    <w:p>
      <w:pPr>
        <w:ind w:firstLine="560"/>
        <w:spacing w:line="500" w:lineRule="exact"/>
        <w:rPr>
          <w:rFonts w:hint="default" w:ascii="Times New Roman" w:hAnsi="Times New Roman"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磋商地点：“苏采云”政府采购交易系统网上开标大厅。</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五、公告期限</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自本公告发布之日起3个工作日。</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六、其他补充事宜</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1、磋商保证金：免收</w:t>
      </w:r>
      <w:r/>
    </w:p>
    <w:p>
      <w:pPr>
        <w:pStyle w:val="869"/>
        <w:ind w:firstLine="56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2、履约保证金：本项目免收履约保证金</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3、项目磋商活动模式：不见面电子化交易模式，具体详见江苏政府采购网-办事指南-资料下载-江苏省政府采购管理交易系统（苏采云）供应商操作指南。特别注意以下事项：</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（2）使用谷歌浏览器。</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（3）提前准备好麦克风、音响，摄像头，并检查保证能够正常使用。</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（4）操作系统至少win7以上，建议使用win10操作系统。</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（5）供应商应当通过“苏采云”系统提交电子投标文件，投标文件不得超过150M。</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4、项目演示、样品、答辩等（如有请描述）：无</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5、对项目需求部分（供应商资格要求、项目需求、商务技术评分标准）的询问请向采购人提出，由采购人负责答复；对项目磋商文件其它部分的询问请向磋商文件联系人或项目磋商经办人提出；对在“苏采云”操作阶段的询问请向软件技术支持人员提出。</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default" w:ascii="Times New Roman" w:hAnsi="Times New Roman"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7、本次采购事项若存在变动或修改，敬请及时关注“江苏政府采购网”发布的信息更正公告。</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七、凡对本次采购提出询问，请按以下方式联系。</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1.采购人信息</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名 称：江苏省如皋高新技术产业开发区管理委员会</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地址：江苏省南通如皋市如城街道福寿路379号</w:t>
      </w:r>
      <w:r/>
    </w:p>
    <w:p>
      <w:pPr>
        <w:ind w:firstLine="560"/>
        <w:spacing w:line="500" w:lineRule="exact"/>
        <w:rPr>
          <w:rFonts w:hint="eastAsia" w:ascii="Times New Roman" w:hAnsi="Times New Roman" w:eastAsia="方正仿宋_GBK" w:cs="Times New Roman"/>
          <w:color w:val="auto"/>
          <w:sz w:val="28"/>
          <w:szCs w:val="28"/>
          <w:highlight w:val="none"/>
          <w:lang w:eastAsia="zh-CN"/>
        </w:rPr>
      </w:pPr>
      <w:r>
        <w:rPr>
          <w:rFonts w:hint="default" w:ascii="Times New Roman" w:hAnsi="Times New Roman" w:eastAsia="方正仿宋_GBK" w:cs="Times New Roman"/>
          <w:color w:val="auto"/>
          <w:sz w:val="28"/>
          <w:szCs w:val="28"/>
          <w:highlight w:val="none"/>
        </w:rPr>
        <w:t xml:space="preserve">联系人：</w:t>
      </w:r>
      <w:r>
        <w:rPr>
          <w:rFonts w:hint="eastAsia" w:eastAsia="方正仿宋_GBK" w:cs="Times New Roman"/>
          <w:color w:val="auto"/>
          <w:sz w:val="28"/>
          <w:szCs w:val="28"/>
          <w:highlight w:val="none"/>
          <w:lang w:eastAsia="zh-CN"/>
        </w:rPr>
        <w:t xml:space="preserve">陈曦</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联系方式：</w:t>
      </w:r>
      <w:r>
        <w:rPr>
          <w:rFonts w:hint="eastAsia" w:eastAsia="方正仿宋_GBK" w:cs="Times New Roman"/>
          <w:color w:val="auto"/>
          <w:sz w:val="28"/>
          <w:szCs w:val="28"/>
          <w:highlight w:val="none"/>
          <w:lang w:val="en-US" w:eastAsia="zh-CN"/>
        </w:rPr>
        <w:t xml:space="preserve">13912210909</w:t>
      </w:r>
      <w:r>
        <w:rPr>
          <w:rFonts w:hint="default" w:ascii="Times New Roman" w:hAnsi="Times New Roman" w:eastAsia="方正仿宋_GBK" w:cs="Times New Roman"/>
          <w:color w:val="auto"/>
          <w:sz w:val="28"/>
          <w:szCs w:val="28"/>
          <w:highlight w:val="none"/>
        </w:rPr>
        <w:t xml:space="preserve">　　　　　　　　　　　</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2.如皋市公共资源交易中心</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地址：如皋市惠政路1799号 </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联系方式：见项目联系方式</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3.项目联系方式</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招标文件联系人: 龚骁璐（0513-87620882）</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项目开标人：陈宇航（0513-87620882）</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4.软件技术支持人员：0519-86722801、0519-86722806</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5.CA数字证书办理：0513-59001215。</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jc w:val="center"/>
        <w:spacing w:line="500" w:lineRule="exact"/>
        <w:rPr>
          <w:rFonts w:hint="default" w:ascii="Times New Roman" w:hAnsi="Times New Roman" w:eastAsia="方正小标宋_GBK" w:cs="Times New Roman"/>
          <w:color w:val="auto"/>
          <w:sz w:val="36"/>
          <w:szCs w:val="36"/>
          <w:highlight w:val="none"/>
          <w:lang w:val="zh-CN"/>
        </w:rPr>
      </w:pPr>
      <w:r>
        <w:rPr>
          <w:rFonts w:hint="default" w:ascii="Times New Roman" w:hAnsi="Times New Roman" w:eastAsia="方正小标宋_GBK" w:cs="Times New Roman"/>
          <w:color w:val="auto"/>
          <w:sz w:val="36"/>
          <w:szCs w:val="36"/>
          <w:highlight w:val="none"/>
          <w:lang w:val="zh-CN"/>
        </w:rPr>
        <w:br w:type="page" w:clear="all"/>
      </w:r>
      <w:r>
        <w:rPr>
          <w:rFonts w:hint="default" w:ascii="Times New Roman" w:hAnsi="Times New Roman" w:eastAsia="方正小标宋_GBK" w:cs="Times New Roman"/>
          <w:color w:val="auto"/>
          <w:sz w:val="36"/>
          <w:szCs w:val="36"/>
          <w:highlight w:val="none"/>
          <w:lang w:val="zh-CN"/>
        </w:rPr>
        <w:t xml:space="preserve">第二部分 磋商须知</w:t>
      </w:r>
      <w:r/>
    </w:p>
    <w:p>
      <w:pPr>
        <w:keepLines/>
        <w:keepNext/>
        <w:spacing w:line="500" w:lineRule="exact"/>
        <w:rPr>
          <w:rFonts w:hint="default" w:ascii="Times New Roman" w:hAnsi="Times New Roman" w:eastAsia="方正仿宋_GBK" w:cs="Times New Roman"/>
          <w:b/>
          <w:bCs/>
          <w:color w:val="auto"/>
          <w:sz w:val="28"/>
          <w:szCs w:val="28"/>
          <w:highlight w:val="none"/>
        </w:rPr>
        <w:outlineLvl w:val="2"/>
      </w:pPr>
      <w:r/>
      <w:bookmarkStart w:id="0" w:name="_Toc120614214"/>
      <w:r/>
      <w:bookmarkStart w:id="1" w:name="_Toc513029203"/>
      <w:r/>
      <w:bookmarkStart w:id="2" w:name="_Toc20823275"/>
      <w:r/>
      <w:bookmarkStart w:id="3" w:name="_Toc16938519"/>
      <w:r>
        <w:rPr>
          <w:rFonts w:hint="default" w:ascii="Times New Roman" w:hAnsi="Times New Roman" w:eastAsia="方正仿宋_GBK" w:cs="Times New Roman"/>
          <w:b/>
          <w:bCs/>
          <w:color w:val="auto"/>
          <w:sz w:val="28"/>
          <w:szCs w:val="28"/>
          <w:highlight w:val="none"/>
        </w:rPr>
        <w:t xml:space="preserve">（一）总则</w:t>
      </w:r>
      <w:bookmarkEnd w:id="0"/>
      <w:r/>
      <w:bookmarkEnd w:id="1"/>
      <w:r/>
      <w:bookmarkEnd w:id="2"/>
      <w:r/>
      <w:bookmarkEnd w:id="3"/>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4" w:name="_Hlt16619475"/>
      <w:r/>
      <w:bookmarkEnd w:id="4"/>
      <w:r/>
      <w:bookmarkStart w:id="5" w:name="_Toc458694821"/>
      <w:r/>
      <w:bookmarkStart w:id="6" w:name="_Toc16938520"/>
      <w:r/>
      <w:bookmarkStart w:id="7" w:name="_Toc20823276"/>
      <w:r/>
      <w:bookmarkStart w:id="8" w:name="_Toc513029204"/>
      <w:r>
        <w:rPr>
          <w:rFonts w:hint="default" w:ascii="Times New Roman" w:hAnsi="Times New Roman" w:eastAsia="方正仿宋_GBK" w:cs="Times New Roman"/>
          <w:color w:val="auto"/>
          <w:sz w:val="28"/>
          <w:szCs w:val="28"/>
          <w:highlight w:val="none"/>
        </w:rPr>
        <w:t xml:space="preserve">1</w:t>
      </w:r>
      <w:bookmarkEnd w:id="5"/>
      <w:r>
        <w:rPr>
          <w:rFonts w:hint="default" w:ascii="Times New Roman" w:hAnsi="Times New Roman" w:eastAsia="方正仿宋_GBK" w:cs="Times New Roman"/>
          <w:color w:val="auto"/>
          <w:sz w:val="28"/>
          <w:szCs w:val="28"/>
          <w:highlight w:val="none"/>
        </w:rPr>
        <w:t xml:space="preserve">.采购方式</w:t>
      </w:r>
      <w:bookmarkEnd w:id="6"/>
      <w:r/>
      <w:bookmarkEnd w:id="7"/>
      <w:r/>
      <w:bookmarkEnd w:id="8"/>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1.1 本次采取竞争性磋商方式，本磋商文件仅适用于磋商公告中所述项目。</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9" w:name="_Toc16938521"/>
      <w:r/>
      <w:bookmarkStart w:id="10" w:name="_Toc513029205"/>
      <w:r/>
      <w:bookmarkStart w:id="11" w:name="_Toc20823277"/>
      <w:r>
        <w:rPr>
          <w:rFonts w:hint="default" w:ascii="Times New Roman" w:hAnsi="Times New Roman" w:eastAsia="方正仿宋_GBK" w:cs="Times New Roman"/>
          <w:color w:val="auto"/>
          <w:sz w:val="28"/>
          <w:szCs w:val="28"/>
          <w:highlight w:val="none"/>
        </w:rPr>
        <w:t xml:space="preserve">2.合格的</w:t>
      </w:r>
      <w:bookmarkEnd w:id="9"/>
      <w:r/>
      <w:bookmarkEnd w:id="10"/>
      <w:r/>
      <w:bookmarkEnd w:id="11"/>
      <w:r>
        <w:rPr>
          <w:rFonts w:hint="default" w:ascii="Times New Roman" w:hAnsi="Times New Roman" w:eastAsia="方正仿宋_GBK" w:cs="Times New Roman"/>
          <w:color w:val="auto"/>
          <w:sz w:val="28"/>
          <w:szCs w:val="28"/>
          <w:highlight w:val="none"/>
        </w:rPr>
        <w:t xml:space="preserve">供应商</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2.1满足磋商公告中供应商的资格要求的规定。</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2.2 满足本文件实质性条款的规定。</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12" w:name="_Toc16938522"/>
      <w:r/>
      <w:bookmarkStart w:id="13" w:name="_Toc513029206"/>
      <w:r/>
      <w:bookmarkStart w:id="14" w:name="_Toc20823278"/>
      <w:r>
        <w:rPr>
          <w:rFonts w:hint="default" w:ascii="Times New Roman" w:hAnsi="Times New Roman" w:eastAsia="方正仿宋_GBK" w:cs="Times New Roman"/>
          <w:color w:val="auto"/>
          <w:sz w:val="28"/>
          <w:szCs w:val="28"/>
          <w:highlight w:val="none"/>
        </w:rPr>
        <w:t xml:space="preserve">3.适用法律</w:t>
      </w:r>
      <w:bookmarkEnd w:id="12"/>
      <w:r/>
      <w:bookmarkEnd w:id="13"/>
      <w:r/>
      <w:bookmarkEnd w:id="14"/>
      <w:r/>
      <w:r/>
    </w:p>
    <w:p>
      <w:pPr>
        <w:ind w:firstLine="49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3.1 本次采购及由此产生的合同受中华人民共和国有关的法律法规制约和保护。</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15" w:name="_Toc16938523"/>
      <w:r/>
      <w:bookmarkStart w:id="16" w:name="_Toc462564067"/>
      <w:r/>
      <w:bookmarkStart w:id="17" w:name="_Toc513029207"/>
      <w:r/>
      <w:bookmarkStart w:id="18" w:name="_Toc20823279"/>
      <w:r>
        <w:rPr>
          <w:rFonts w:hint="default" w:ascii="Times New Roman" w:hAnsi="Times New Roman" w:eastAsia="方正仿宋_GBK" w:cs="Times New Roman"/>
          <w:color w:val="auto"/>
          <w:sz w:val="28"/>
          <w:szCs w:val="28"/>
          <w:highlight w:val="none"/>
        </w:rPr>
        <w:t xml:space="preserve">4.磋商费用</w:t>
      </w:r>
      <w:bookmarkEnd w:id="15"/>
      <w:r/>
      <w:bookmarkEnd w:id="16"/>
      <w:r/>
      <w:bookmarkEnd w:id="17"/>
      <w:r/>
      <w:bookmarkEnd w:id="18"/>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4.1</w:t>
      </w:r>
      <w:r>
        <w:rPr>
          <w:rFonts w:hint="default" w:ascii="Times New Roman" w:hAnsi="Times New Roman" w:eastAsia="方正仿宋_GBK" w:cs="Times New Roman"/>
          <w:color w:val="auto"/>
          <w:sz w:val="28"/>
          <w:szCs w:val="28"/>
          <w:highlight w:val="none"/>
        </w:rPr>
        <w:t xml:space="preserve"> 供应商应自行承担所有与参加磋商有关的费用，无论磋商过程中的做法和结果如何，交易中心和采购人在任何情况下均无义务和责任承担这些费用。</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4.2本次磋商交易中心和采购人不收取标书工本费与中标服务费。</w:t>
      </w:r>
      <w:r/>
    </w:p>
    <w:p>
      <w:pPr>
        <w:keepNext/>
        <w:spacing w:line="500" w:lineRule="exact"/>
        <w:rPr>
          <w:rFonts w:hint="default" w:ascii="Times New Roman" w:hAnsi="Times New Roman" w:eastAsia="方正仿宋_GBK" w:cs="Times New Roman"/>
          <w:b/>
          <w:bCs/>
          <w:color w:val="auto"/>
          <w:sz w:val="28"/>
          <w:szCs w:val="28"/>
          <w:highlight w:val="none"/>
        </w:rPr>
        <w:outlineLvl w:val="3"/>
      </w:pPr>
      <w:r>
        <w:rPr>
          <w:rFonts w:hint="default" w:ascii="Times New Roman" w:hAnsi="Times New Roman" w:eastAsia="方正仿宋_GBK" w:cs="Times New Roman"/>
          <w:color w:val="auto"/>
          <w:sz w:val="28"/>
          <w:szCs w:val="28"/>
          <w:highlight w:val="none"/>
        </w:rPr>
        <w:t xml:space="preserve">5.磋商文件的约束力</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5.1</w:t>
      </w:r>
      <w:r>
        <w:rPr>
          <w:rFonts w:hint="default" w:ascii="Times New Roman" w:hAnsi="Times New Roman" w:eastAsia="方正仿宋_GBK" w:cs="Times New Roman"/>
          <w:color w:val="auto"/>
          <w:sz w:val="28"/>
          <w:szCs w:val="28"/>
          <w:highlight w:val="none"/>
        </w:rPr>
        <w:t xml:space="preserve"> 供应商一旦参加本项目采购活动，即被认为接受了本磋商文件的规定和约束。</w:t>
      </w:r>
      <w:r/>
    </w:p>
    <w:p>
      <w:pPr>
        <w:keepNext/>
        <w:spacing w:line="500" w:lineRule="exact"/>
        <w:rPr>
          <w:rFonts w:hint="default" w:ascii="Times New Roman" w:hAnsi="Times New Roman" w:eastAsia="方正仿宋_GBK" w:cs="Times New Roman"/>
          <w:color w:val="auto"/>
          <w:sz w:val="28"/>
          <w:szCs w:val="28"/>
          <w:highlight w:val="none"/>
        </w:rPr>
        <w:outlineLvl w:val="3"/>
      </w:pPr>
      <w:r>
        <w:rPr>
          <w:rFonts w:hint="default" w:ascii="Times New Roman" w:hAnsi="Times New Roman" w:eastAsia="方正仿宋_GBK" w:cs="Times New Roman"/>
          <w:color w:val="auto"/>
          <w:sz w:val="28"/>
          <w:szCs w:val="28"/>
          <w:highlight w:val="none"/>
        </w:rPr>
        <w:t xml:space="preserve">6.磋商文件的解释</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w:t>
      </w:r>
      <w:r>
        <w:rPr>
          <w:rFonts w:hint="default" w:ascii="Times New Roman" w:hAnsi="Times New Roman" w:eastAsia="方正仿宋_GBK" w:cs="Times New Roman"/>
          <w:color w:val="auto"/>
          <w:sz w:val="28"/>
          <w:szCs w:val="28"/>
          <w:highlight w:val="none"/>
        </w:rPr>
        <w:t xml:space="preserve">磋商文件需求部分（供应商资格要求、项目需求、商务技术评分标准）由采购人解释，其它部分由交易中心解释。</w:t>
      </w:r>
      <w:r/>
    </w:p>
    <w:p>
      <w:pPr>
        <w:keepLines/>
        <w:keepNext/>
        <w:spacing w:line="500" w:lineRule="exact"/>
        <w:rPr>
          <w:rFonts w:hint="default" w:ascii="Times New Roman" w:hAnsi="Times New Roman" w:eastAsia="方正仿宋_GBK" w:cs="Times New Roman"/>
          <w:b/>
          <w:bCs/>
          <w:color w:val="auto"/>
          <w:sz w:val="28"/>
          <w:szCs w:val="28"/>
          <w:highlight w:val="none"/>
        </w:rPr>
        <w:outlineLvl w:val="2"/>
      </w:pPr>
      <w:r/>
      <w:bookmarkStart w:id="19" w:name="_Toc20823281"/>
      <w:r/>
      <w:bookmarkStart w:id="20" w:name="_Toc513029209"/>
      <w:r/>
      <w:bookmarkStart w:id="21" w:name="_Toc16938525"/>
      <w:r/>
      <w:bookmarkStart w:id="22" w:name="_Toc120614215"/>
      <w:r>
        <w:rPr>
          <w:rFonts w:hint="default" w:ascii="Times New Roman" w:hAnsi="Times New Roman" w:eastAsia="方正仿宋_GBK" w:cs="Times New Roman"/>
          <w:b/>
          <w:bCs/>
          <w:color w:val="auto"/>
          <w:sz w:val="28"/>
          <w:szCs w:val="28"/>
          <w:highlight w:val="none"/>
        </w:rPr>
        <w:t xml:space="preserve">（二）磋商文件</w:t>
      </w:r>
      <w:bookmarkEnd w:id="19"/>
      <w:r/>
      <w:bookmarkEnd w:id="20"/>
      <w:r/>
      <w:bookmarkEnd w:id="21"/>
      <w:r/>
      <w:bookmarkEnd w:id="22"/>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23" w:name="_Toc513029210"/>
      <w:r/>
      <w:bookmarkStart w:id="24" w:name="_Toc16938526"/>
      <w:r/>
      <w:bookmarkStart w:id="25" w:name="_Toc20823282"/>
      <w:r>
        <w:rPr>
          <w:rFonts w:hint="default" w:ascii="Times New Roman" w:hAnsi="Times New Roman" w:eastAsia="方正仿宋_GBK" w:cs="Times New Roman"/>
          <w:color w:val="auto"/>
          <w:sz w:val="28"/>
          <w:szCs w:val="28"/>
          <w:highlight w:val="none"/>
        </w:rPr>
        <w:t xml:space="preserve">1.磋商文件构成</w:t>
      </w:r>
      <w:bookmarkEnd w:id="23"/>
      <w:r/>
      <w:bookmarkEnd w:id="24"/>
      <w:r/>
      <w:bookmarkEnd w:id="25"/>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1.1</w:t>
      </w:r>
      <w:r>
        <w:rPr>
          <w:rFonts w:hint="default" w:ascii="Times New Roman" w:hAnsi="Times New Roman" w:eastAsia="方正仿宋_GBK" w:cs="Times New Roman"/>
          <w:color w:val="auto"/>
          <w:sz w:val="28"/>
          <w:szCs w:val="28"/>
          <w:highlight w:val="none"/>
        </w:rPr>
        <w:t xml:space="preserve"> 磋商文件由以下部分组成：</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（1）采购邀请</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（2）磋商须知</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（3）项目需求</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（4）评审方法和评审标准</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（5）响应文件组成</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（6）合同签订与验收付款</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（7）附件</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请仔细检查磋商文件是否齐全，如有缺漏请立即与交易中心联系解决。</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1.2</w:t>
      </w:r>
      <w:r>
        <w:rPr>
          <w:rFonts w:hint="default" w:ascii="Times New Roman" w:hAnsi="Times New Roman" w:eastAsia="方正仿宋_GBK" w:cs="Times New Roman"/>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26" w:name="_Toc16938527"/>
      <w:r/>
      <w:bookmarkStart w:id="27" w:name="_Toc20823283"/>
      <w:r/>
      <w:bookmarkStart w:id="28" w:name="_Toc462564070"/>
      <w:r/>
      <w:bookmarkStart w:id="29" w:name="_Toc513029211"/>
      <w:r>
        <w:rPr>
          <w:rFonts w:hint="default" w:ascii="Times New Roman" w:hAnsi="Times New Roman" w:eastAsia="方正仿宋_GBK" w:cs="Times New Roman"/>
          <w:color w:val="auto"/>
          <w:sz w:val="28"/>
          <w:szCs w:val="28"/>
          <w:highlight w:val="none"/>
        </w:rPr>
        <w:t xml:space="preserve">2.磋商文件的澄清</w:t>
      </w:r>
      <w:bookmarkEnd w:id="26"/>
      <w:r/>
      <w:bookmarkEnd w:id="27"/>
      <w:r/>
      <w:bookmarkEnd w:id="28"/>
      <w:r/>
      <w:bookmarkEnd w:id="29"/>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2.1</w:t>
      </w:r>
      <w:r>
        <w:rPr>
          <w:rFonts w:hint="default" w:ascii="Times New Roman" w:hAnsi="Times New Roman" w:eastAsia="方正仿宋_GBK" w:cs="Times New Roman"/>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2.2采购人视情组织答疑会</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30" w:name="_Toc513029212"/>
      <w:r/>
      <w:bookmarkStart w:id="31" w:name="_Toc462564071"/>
      <w:r/>
      <w:bookmarkStart w:id="32" w:name="_Toc20823284"/>
      <w:r/>
      <w:bookmarkStart w:id="33" w:name="_Toc16938528"/>
      <w:r>
        <w:rPr>
          <w:rFonts w:hint="default" w:ascii="Times New Roman" w:hAnsi="Times New Roman" w:eastAsia="方正仿宋_GBK" w:cs="Times New Roman"/>
          <w:color w:val="auto"/>
          <w:sz w:val="28"/>
          <w:szCs w:val="28"/>
          <w:highlight w:val="none"/>
        </w:rPr>
        <w:t xml:space="preserve">3.磋商文件的修改</w:t>
      </w:r>
      <w:bookmarkEnd w:id="30"/>
      <w:r/>
      <w:bookmarkEnd w:id="31"/>
      <w:r/>
      <w:bookmarkEnd w:id="32"/>
      <w:r/>
      <w:bookmarkEnd w:id="33"/>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3.1</w:t>
      </w:r>
      <w:r>
        <w:rPr>
          <w:rFonts w:hint="default" w:ascii="Times New Roman" w:hAnsi="Times New Roman" w:eastAsia="方正仿宋_GBK" w:cs="Times New Roman"/>
          <w:color w:val="auto"/>
          <w:sz w:val="28"/>
          <w:szCs w:val="28"/>
          <w:highlight w:val="none"/>
        </w:rPr>
        <w:t xml:space="preserve"> 在响应文件提交截止时间前，采购人及交易中心可以对磋商文件进行修改。</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3.2 </w:t>
      </w:r>
      <w:r>
        <w:rPr>
          <w:rFonts w:hint="default" w:ascii="Times New Roman" w:hAnsi="Times New Roman" w:eastAsia="方正仿宋_GBK" w:cs="Times New Roman"/>
          <w:color w:val="auto"/>
          <w:sz w:val="28"/>
          <w:szCs w:val="28"/>
          <w:highlight w:val="none"/>
        </w:rPr>
        <w:t xml:space="preserve">采购人及交易中心有权按照法定的要求推迟响应文件提交截止日期和磋商日期。</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3.3 </w:t>
      </w:r>
      <w:r>
        <w:rPr>
          <w:rFonts w:hint="default" w:ascii="Times New Roman" w:hAnsi="Times New Roman" w:eastAsia="方正仿宋_GBK" w:cs="Times New Roman"/>
          <w:color w:val="auto"/>
          <w:sz w:val="28"/>
          <w:szCs w:val="28"/>
          <w:highlight w:val="none"/>
        </w:rPr>
        <w:t xml:space="preserve">磋商文件的修改将在“江苏政府采购网”公布，补充文件将作为磋商文件的组成部分，并对供应商具有约束力。</w:t>
      </w:r>
      <w:r/>
    </w:p>
    <w:p>
      <w:pPr>
        <w:keepLines/>
        <w:keepNext/>
        <w:spacing w:line="500" w:lineRule="exact"/>
        <w:rPr>
          <w:rFonts w:hint="default" w:ascii="Times New Roman" w:hAnsi="Times New Roman" w:eastAsia="方正仿宋_GBK" w:cs="Times New Roman"/>
          <w:b/>
          <w:bCs/>
          <w:color w:val="auto"/>
          <w:sz w:val="28"/>
          <w:szCs w:val="28"/>
          <w:highlight w:val="none"/>
        </w:rPr>
        <w:outlineLvl w:val="2"/>
      </w:pPr>
      <w:r/>
      <w:bookmarkStart w:id="34" w:name="_Toc462564072"/>
      <w:r/>
      <w:bookmarkStart w:id="35" w:name="_Toc20823285"/>
      <w:r/>
      <w:bookmarkStart w:id="36" w:name="_Toc120614216"/>
      <w:r/>
      <w:bookmarkStart w:id="37" w:name="_Toc16938529"/>
      <w:r/>
      <w:bookmarkStart w:id="38" w:name="_Toc513029213"/>
      <w:r>
        <w:rPr>
          <w:rFonts w:hint="default" w:ascii="Times New Roman" w:hAnsi="Times New Roman" w:eastAsia="方正仿宋_GBK" w:cs="Times New Roman"/>
          <w:b/>
          <w:bCs/>
          <w:color w:val="auto"/>
          <w:sz w:val="28"/>
          <w:szCs w:val="28"/>
          <w:highlight w:val="none"/>
        </w:rPr>
        <w:t xml:space="preserve">（三）响应文件的编制</w:t>
      </w:r>
      <w:bookmarkEnd w:id="34"/>
      <w:r/>
      <w:bookmarkEnd w:id="35"/>
      <w:r/>
      <w:bookmarkEnd w:id="36"/>
      <w:r/>
      <w:bookmarkEnd w:id="37"/>
      <w:r/>
      <w:bookmarkEnd w:id="38"/>
      <w:r/>
      <w:r/>
    </w:p>
    <w:p>
      <w:pPr>
        <w:keepNext/>
        <w:spacing w:line="500" w:lineRule="exact"/>
        <w:rPr>
          <w:rFonts w:hint="default" w:ascii="Times New Roman" w:hAnsi="Times New Roman" w:eastAsia="方正仿宋_GBK" w:cs="Times New Roman"/>
          <w:bCs/>
          <w:color w:val="auto"/>
          <w:sz w:val="28"/>
          <w:szCs w:val="28"/>
          <w:highlight w:val="none"/>
        </w:rPr>
        <w:outlineLvl w:val="3"/>
      </w:pPr>
      <w:r/>
      <w:bookmarkStart w:id="39" w:name="_Toc513029214"/>
      <w:r/>
      <w:bookmarkStart w:id="40" w:name="_Toc462564073"/>
      <w:r/>
      <w:bookmarkStart w:id="41" w:name="_Toc16938530"/>
      <w:r/>
      <w:bookmarkStart w:id="42" w:name="_Toc20823286"/>
      <w:r>
        <w:rPr>
          <w:rFonts w:hint="default" w:ascii="Times New Roman" w:hAnsi="Times New Roman" w:eastAsia="方正仿宋_GBK" w:cs="Times New Roman"/>
          <w:color w:val="auto"/>
          <w:sz w:val="28"/>
          <w:szCs w:val="28"/>
          <w:highlight w:val="none"/>
        </w:rPr>
        <w:t xml:space="preserve">1.响应文件的语言及度量衡单位</w:t>
      </w:r>
      <w:bookmarkEnd w:id="39"/>
      <w:r/>
      <w:bookmarkEnd w:id="40"/>
      <w:r/>
      <w:bookmarkEnd w:id="41"/>
      <w:r/>
      <w:bookmarkEnd w:id="42"/>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1.1</w:t>
      </w:r>
      <w:r>
        <w:rPr>
          <w:rFonts w:hint="default" w:ascii="Times New Roman" w:hAnsi="Times New Roman" w:eastAsia="方正仿宋_GBK" w:cs="Times New Roman"/>
          <w:color w:val="auto"/>
          <w:sz w:val="28"/>
          <w:szCs w:val="28"/>
          <w:highlight w:val="none"/>
        </w:rPr>
        <w:t xml:space="preserve">供应商提交的响应文件以及供应商与采购人及交易中心就有关磋商的所有来往通知、函件和文件均应使用</w:t>
      </w:r>
      <w:r>
        <w:rPr>
          <w:rFonts w:hint="default" w:ascii="Times New Roman" w:hAnsi="Times New Roman" w:eastAsia="方正仿宋_GBK" w:cs="Times New Roman"/>
          <w:bCs/>
          <w:color w:val="auto"/>
          <w:sz w:val="28"/>
          <w:szCs w:val="28"/>
          <w:highlight w:val="none"/>
        </w:rPr>
        <w:t xml:space="preserve">简体中文</w:t>
      </w:r>
      <w:r>
        <w:rPr>
          <w:rFonts w:hint="default" w:ascii="Times New Roman" w:hAnsi="Times New Roman" w:eastAsia="方正仿宋_GBK" w:cs="Times New Roman"/>
          <w:color w:val="auto"/>
          <w:sz w:val="28"/>
          <w:szCs w:val="28"/>
          <w:highlight w:val="none"/>
        </w:rPr>
        <w:t xml:space="preserve">。</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1.2</w:t>
      </w:r>
      <w:r>
        <w:rPr>
          <w:rFonts w:hint="default" w:ascii="Times New Roman" w:hAnsi="Times New Roman" w:eastAsia="方正仿宋_GBK" w:cs="Times New Roman"/>
          <w:color w:val="auto"/>
          <w:sz w:val="28"/>
          <w:szCs w:val="28"/>
          <w:highlight w:val="none"/>
        </w:rPr>
        <w:t xml:space="preserve"> 除技术性能另有规定外，响应文件所使用的度量衡单位，均须采用国家法定计量单位。</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43" w:name="_Toc513029215"/>
      <w:r/>
      <w:bookmarkStart w:id="44" w:name="_Toc16938531"/>
      <w:r/>
      <w:bookmarkStart w:id="45" w:name="_Toc20823287"/>
      <w:r/>
      <w:bookmarkStart w:id="46" w:name="_Toc462564074"/>
      <w:r>
        <w:rPr>
          <w:rFonts w:hint="default" w:ascii="Times New Roman" w:hAnsi="Times New Roman" w:eastAsia="方正仿宋_GBK" w:cs="Times New Roman"/>
          <w:color w:val="auto"/>
          <w:sz w:val="28"/>
          <w:szCs w:val="28"/>
          <w:highlight w:val="none"/>
        </w:rPr>
        <w:t xml:space="preserve">2.响应文件构成</w:t>
      </w:r>
      <w:bookmarkEnd w:id="43"/>
      <w:r/>
      <w:bookmarkEnd w:id="44"/>
      <w:r/>
      <w:bookmarkEnd w:id="45"/>
      <w:r/>
      <w:bookmarkEnd w:id="46"/>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2.1</w:t>
      </w:r>
      <w:r>
        <w:rPr>
          <w:rFonts w:hint="default" w:ascii="Times New Roman" w:hAnsi="Times New Roman" w:eastAsia="方正仿宋_GBK" w:cs="Times New Roman"/>
          <w:color w:val="auto"/>
          <w:sz w:val="28"/>
          <w:szCs w:val="28"/>
          <w:highlight w:val="none"/>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2.2如标书制作工具中格式和内容与“江苏政府采购网”发布的采购文件不一致，请以“江苏政府采购网”发布的采购文件为准。</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47" w:name="_Hlt26668975"/>
      <w:r/>
      <w:bookmarkEnd w:id="47"/>
      <w:r/>
      <w:bookmarkStart w:id="48" w:name="_Hlt26670360"/>
      <w:r/>
      <w:bookmarkEnd w:id="48"/>
      <w:r/>
      <w:bookmarkStart w:id="49" w:name="_Hlt26954838"/>
      <w:r/>
      <w:bookmarkEnd w:id="49"/>
      <w:r/>
      <w:bookmarkStart w:id="50" w:name="_Toc14577360"/>
      <w:r/>
      <w:bookmarkStart w:id="51" w:name="_Toc49090511"/>
      <w:r>
        <w:rPr>
          <w:rFonts w:hint="default" w:ascii="Times New Roman" w:hAnsi="Times New Roman" w:eastAsia="方正仿宋_GBK" w:cs="Times New Roman"/>
          <w:color w:val="auto"/>
          <w:sz w:val="28"/>
          <w:szCs w:val="28"/>
          <w:highlight w:val="none"/>
        </w:rPr>
        <w:t xml:space="preserve">3.</w:t>
      </w:r>
      <w:bookmarkEnd w:id="50"/>
      <w:r/>
      <w:bookmarkEnd w:id="51"/>
      <w:r>
        <w:rPr>
          <w:rFonts w:hint="default" w:ascii="Times New Roman" w:hAnsi="Times New Roman" w:eastAsia="方正仿宋_GBK" w:cs="Times New Roman"/>
          <w:color w:val="auto"/>
          <w:sz w:val="28"/>
          <w:szCs w:val="28"/>
          <w:highlight w:val="none"/>
        </w:rPr>
        <w:t xml:space="preserve">磋商响应有效期</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3.1磋商响应有效期为采购人规定的响应文件</w:t>
      </w:r>
      <w:r>
        <w:rPr>
          <w:rFonts w:hint="default" w:ascii="Times New Roman" w:hAnsi="Times New Roman" w:eastAsia="方正仿宋_GBK" w:cs="Times New Roman"/>
          <w:color w:val="auto"/>
          <w:sz w:val="28"/>
          <w:szCs w:val="28"/>
          <w:highlight w:val="none"/>
        </w:rPr>
        <w:t xml:space="preserve">提交</w:t>
      </w:r>
      <w:r>
        <w:rPr>
          <w:rFonts w:hint="default" w:ascii="Times New Roman" w:hAnsi="Times New Roman" w:eastAsia="方正仿宋_GBK" w:cs="Times New Roman"/>
          <w:bCs/>
          <w:color w:val="auto"/>
          <w:sz w:val="28"/>
          <w:szCs w:val="28"/>
          <w:highlight w:val="none"/>
        </w:rPr>
        <w:t xml:space="preserve">截止时间后</w:t>
      </w:r>
      <w:r>
        <w:rPr>
          <w:rFonts w:hint="default" w:ascii="Times New Roman" w:hAnsi="Times New Roman" w:eastAsia="方正仿宋_GBK" w:cs="Times New Roman"/>
          <w:b/>
          <w:color w:val="auto"/>
          <w:sz w:val="28"/>
          <w:szCs w:val="28"/>
          <w:highlight w:val="none"/>
          <w:u w:val="single"/>
        </w:rPr>
        <w:t xml:space="preserve">六十（60）天</w:t>
      </w:r>
      <w:r>
        <w:rPr>
          <w:rFonts w:hint="default" w:ascii="Times New Roman" w:hAnsi="Times New Roman" w:eastAsia="方正仿宋_GBK" w:cs="Times New Roman"/>
          <w:bCs/>
          <w:color w:val="auto"/>
          <w:sz w:val="28"/>
          <w:szCs w:val="28"/>
          <w:highlight w:val="none"/>
        </w:rPr>
        <w:t xml:space="preserve">。磋商响应有效期比规定短的将被视为非实质性响应而予以拒绝。</w:t>
      </w:r>
      <w:r/>
    </w:p>
    <w:p>
      <w:pPr>
        <w:keepNext/>
        <w:spacing w:line="500" w:lineRule="exact"/>
        <w:rPr>
          <w:rFonts w:hint="default" w:ascii="Times New Roman" w:hAnsi="Times New Roman" w:eastAsia="方正仿宋_GBK" w:cs="Times New Roman"/>
          <w:b/>
          <w:bCs/>
          <w:color w:val="auto"/>
          <w:sz w:val="28"/>
          <w:szCs w:val="28"/>
          <w:highlight w:val="none"/>
        </w:rPr>
        <w:outlineLvl w:val="3"/>
      </w:pPr>
      <w:r>
        <w:rPr>
          <w:rFonts w:hint="default" w:ascii="Times New Roman" w:hAnsi="Times New Roman" w:eastAsia="方正仿宋_GBK" w:cs="Times New Roman"/>
          <w:color w:val="auto"/>
          <w:sz w:val="28"/>
          <w:szCs w:val="28"/>
          <w:highlight w:val="none"/>
        </w:rPr>
        <w:t xml:space="preserve">4. 磋商响应有效期的延长</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4.1在特殊情况下，采购人在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w:t>
      </w:r>
      <w:r>
        <w:rPr>
          <w:rFonts w:hint="default" w:ascii="Times New Roman" w:hAnsi="Times New Roman" w:eastAsia="方正仿宋_GBK" w:cs="Times New Roman"/>
          <w:color w:val="auto"/>
          <w:sz w:val="28"/>
          <w:szCs w:val="28"/>
          <w:highlight w:val="none"/>
        </w:rPr>
        <w:t xml:space="preserve">受磋商响应有效期约束的所有权利与义务均延长至新的有效期</w:t>
      </w:r>
      <w:r>
        <w:rPr>
          <w:rFonts w:hint="default" w:ascii="Times New Roman" w:hAnsi="Times New Roman" w:eastAsia="方正仿宋_GBK" w:cs="Times New Roman"/>
          <w:bCs/>
          <w:color w:val="auto"/>
          <w:sz w:val="28"/>
          <w:szCs w:val="28"/>
          <w:highlight w:val="none"/>
        </w:rPr>
        <w:t xml:space="preserve">。</w:t>
      </w:r>
      <w:r/>
    </w:p>
    <w:p>
      <w:pPr>
        <w:keepLines/>
        <w:keepNext/>
        <w:spacing w:line="500" w:lineRule="exact"/>
        <w:rPr>
          <w:rFonts w:hint="default" w:ascii="Times New Roman" w:hAnsi="Times New Roman" w:eastAsia="方正仿宋_GBK" w:cs="Times New Roman"/>
          <w:b/>
          <w:bCs/>
          <w:color w:val="auto"/>
          <w:sz w:val="28"/>
          <w:szCs w:val="28"/>
          <w:highlight w:val="none"/>
        </w:rPr>
        <w:outlineLvl w:val="2"/>
      </w:pPr>
      <w:r/>
      <w:bookmarkStart w:id="52" w:name="_Hlt26954739"/>
      <w:r/>
      <w:bookmarkEnd w:id="52"/>
      <w:r/>
      <w:bookmarkStart w:id="53" w:name="_Hlt26954852"/>
      <w:r/>
      <w:bookmarkEnd w:id="53"/>
      <w:r/>
      <w:bookmarkStart w:id="54" w:name="_Toc16938540"/>
      <w:r/>
      <w:bookmarkStart w:id="55" w:name="_Toc513029224"/>
      <w:r/>
      <w:bookmarkStart w:id="56" w:name="_Toc120614217"/>
      <w:r/>
      <w:bookmarkStart w:id="57" w:name="_Toc20823296"/>
      <w:r>
        <w:rPr>
          <w:rFonts w:hint="default" w:ascii="Times New Roman" w:hAnsi="Times New Roman" w:eastAsia="方正仿宋_GBK" w:cs="Times New Roman"/>
          <w:b/>
          <w:bCs/>
          <w:color w:val="auto"/>
          <w:sz w:val="28"/>
          <w:szCs w:val="28"/>
          <w:highlight w:val="none"/>
        </w:rPr>
        <w:t xml:space="preserve">（四）响应文件的提交</w:t>
      </w:r>
      <w:bookmarkEnd w:id="54"/>
      <w:r/>
      <w:bookmarkEnd w:id="55"/>
      <w:r/>
      <w:bookmarkEnd w:id="56"/>
      <w:r/>
      <w:bookmarkEnd w:id="57"/>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58" w:name="_Toc16938541"/>
      <w:r/>
      <w:bookmarkStart w:id="59" w:name="_Toc20823297"/>
      <w:r/>
      <w:bookmarkStart w:id="60" w:name="_Toc462564084"/>
      <w:r/>
      <w:bookmarkStart w:id="61" w:name="_Toc513029225"/>
      <w:r>
        <w:rPr>
          <w:rFonts w:hint="default" w:ascii="Times New Roman" w:hAnsi="Times New Roman" w:eastAsia="方正仿宋_GBK" w:cs="Times New Roman"/>
          <w:color w:val="auto"/>
          <w:sz w:val="28"/>
          <w:szCs w:val="28"/>
          <w:highlight w:val="none"/>
        </w:rPr>
        <w:t xml:space="preserve">1.响应文件</w:t>
      </w:r>
      <w:bookmarkEnd w:id="58"/>
      <w:r/>
      <w:bookmarkEnd w:id="59"/>
      <w:r/>
      <w:bookmarkEnd w:id="60"/>
      <w:r/>
      <w:bookmarkEnd w:id="61"/>
      <w:r>
        <w:rPr>
          <w:rFonts w:hint="default" w:ascii="Times New Roman" w:hAnsi="Times New Roman" w:eastAsia="方正仿宋_GBK" w:cs="Times New Roman"/>
          <w:color w:val="auto"/>
          <w:sz w:val="28"/>
          <w:szCs w:val="28"/>
          <w:highlight w:val="none"/>
        </w:rPr>
        <w:t xml:space="preserve">的提交</w:t>
      </w:r>
      <w:r/>
    </w:p>
    <w:p>
      <w:pPr>
        <w:ind w:firstLine="556"/>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1.1供应商应当按照“江苏政府采购网-办事指南-资料下载-江苏省政府采购管理交易系统（苏采云）供应商操作指南”，在</w:t>
      </w:r>
      <w:r>
        <w:rPr>
          <w:rFonts w:hint="default" w:ascii="Times New Roman" w:hAnsi="Times New Roman" w:eastAsia="方正仿宋_GBK" w:cs="Times New Roman"/>
          <w:color w:val="auto"/>
          <w:sz w:val="28"/>
          <w:szCs w:val="28"/>
          <w:highlight w:val="none"/>
        </w:rPr>
        <w:t xml:space="preserve">响应文件提交</w:t>
      </w:r>
      <w:r>
        <w:rPr>
          <w:rFonts w:hint="default" w:ascii="Times New Roman" w:hAnsi="Times New Roman" w:eastAsia="方正仿宋_GBK" w:cs="Times New Roman"/>
          <w:bCs/>
          <w:color w:val="auto"/>
          <w:sz w:val="28"/>
          <w:szCs w:val="28"/>
          <w:highlight w:val="none"/>
        </w:rPr>
        <w:t xml:space="preserve">截止时间前制作并上传电子响应文件。</w:t>
      </w:r>
      <w:bookmarkStart w:id="62" w:name="_Toc16938542"/>
      <w:r/>
      <w:bookmarkStart w:id="63" w:name="_Toc20823298"/>
      <w:r/>
      <w:bookmarkStart w:id="64" w:name="_Toc513029226"/>
      <w:r/>
      <w:r/>
    </w:p>
    <w:p>
      <w:pPr>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color w:val="auto"/>
          <w:sz w:val="28"/>
          <w:szCs w:val="28"/>
          <w:highlight w:val="none"/>
        </w:rPr>
        <w:t xml:space="preserve">2.响应文件截止日期</w:t>
      </w:r>
      <w:bookmarkEnd w:id="62"/>
      <w:r/>
      <w:bookmarkEnd w:id="63"/>
      <w:r/>
      <w:bookmarkEnd w:id="64"/>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2.1 供应商上传电子响应文件的时间不得迟于磋商公告中规定的响应文件提交截止时间。</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color w:val="auto"/>
          <w:sz w:val="28"/>
          <w:szCs w:val="28"/>
          <w:highlight w:val="none"/>
        </w:rPr>
        <w:t xml:space="preserve">2.2</w:t>
      </w:r>
      <w:r>
        <w:rPr>
          <w:rFonts w:hint="default" w:ascii="Times New Roman" w:hAnsi="Times New Roman" w:eastAsia="方正仿宋_GBK" w:cs="Times New Roman"/>
          <w:bCs/>
          <w:color w:val="auto"/>
          <w:sz w:val="28"/>
          <w:szCs w:val="28"/>
          <w:highlight w:val="none"/>
        </w:rPr>
        <w:t xml:space="preserve"> 采购人可以按照规定，通过修改响应文件酌情延长响应文件提交截止日期，在此情况下，供应商的所有权利和义务以及供应商受制的截止日期均应以延长后新的截止日期为准。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65" w:name="_Toc20823299"/>
      <w:r/>
      <w:bookmarkStart w:id="66" w:name="_Toc513029227"/>
      <w:r/>
      <w:bookmarkStart w:id="67" w:name="_Toc16938543"/>
      <w:r>
        <w:rPr>
          <w:rFonts w:hint="default" w:ascii="Times New Roman" w:hAnsi="Times New Roman" w:eastAsia="方正仿宋_GBK" w:cs="Times New Roman"/>
          <w:color w:val="auto"/>
          <w:sz w:val="28"/>
          <w:szCs w:val="28"/>
          <w:highlight w:val="none"/>
        </w:rPr>
        <w:t xml:space="preserve">3.响应文件</w:t>
      </w:r>
      <w:bookmarkEnd w:id="65"/>
      <w:r/>
      <w:bookmarkEnd w:id="66"/>
      <w:r/>
      <w:bookmarkEnd w:id="67"/>
      <w:r>
        <w:rPr>
          <w:rFonts w:hint="default" w:ascii="Times New Roman" w:hAnsi="Times New Roman" w:eastAsia="方正仿宋_GBK" w:cs="Times New Roman"/>
          <w:color w:val="auto"/>
          <w:sz w:val="28"/>
          <w:szCs w:val="28"/>
          <w:highlight w:val="none"/>
        </w:rPr>
        <w:t xml:space="preserve">的拒收</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3.1 采购人拒绝接收在其规定的响应文件提交截止时间后上传的任何响应文件。</w:t>
      </w:r>
      <w:r/>
    </w:p>
    <w:p>
      <w:pPr>
        <w:keepNext/>
        <w:spacing w:line="500" w:lineRule="exact"/>
        <w:rPr>
          <w:rFonts w:hint="default" w:ascii="Times New Roman" w:hAnsi="Times New Roman" w:eastAsia="方正仿宋_GBK" w:cs="Times New Roman"/>
          <w:b/>
          <w:bCs/>
          <w:color w:val="auto"/>
          <w:sz w:val="28"/>
          <w:szCs w:val="28"/>
          <w:highlight w:val="none"/>
        </w:rPr>
        <w:outlineLvl w:val="3"/>
      </w:pPr>
      <w:r/>
      <w:bookmarkStart w:id="68" w:name="_Toc20823300"/>
      <w:r/>
      <w:bookmarkStart w:id="69" w:name="_Toc16938544"/>
      <w:r/>
      <w:bookmarkStart w:id="70" w:name="_Toc513029228"/>
      <w:r>
        <w:rPr>
          <w:rFonts w:hint="default" w:ascii="Times New Roman" w:hAnsi="Times New Roman" w:eastAsia="方正仿宋_GBK" w:cs="Times New Roman"/>
          <w:color w:val="auto"/>
          <w:sz w:val="28"/>
          <w:szCs w:val="28"/>
          <w:highlight w:val="none"/>
        </w:rPr>
        <w:t xml:space="preserve">4. 响应文件的撤回和修改</w:t>
      </w:r>
      <w:bookmarkEnd w:id="68"/>
      <w:r/>
      <w:bookmarkEnd w:id="69"/>
      <w:r/>
      <w:bookmarkEnd w:id="70"/>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4.1 响应文件的撤回</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4.1.1 电子响应文件的撤回</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供应商可在响应文件提交截止时间前，撤回其电子响应文件，具体操作方法见“江苏政府采购网-办事指南-资料下载-江苏省政府采购管理交易系统（苏采云）供应商操作指南”。</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4.1.2 供应商撤回电子响应文件，则认为其不再参与本项目磋商活动。</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4.2 响应文件的修改</w:t>
      </w:r>
      <w:r/>
    </w:p>
    <w:p>
      <w:pPr>
        <w:ind w:firstLine="555"/>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供应商可在响应文件提交截止时间前，对其电子响应文件进行修改，具体操作方法见“江苏政府采购网-办事指南-资料下载-江苏省政府采购管理交易系统（苏采云）供应商操作指南”。</w:t>
      </w:r>
      <w:r/>
    </w:p>
    <w:p>
      <w:pPr>
        <w:ind w:firstLine="555"/>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color w:val="auto"/>
          <w:sz w:val="28"/>
          <w:szCs w:val="28"/>
          <w:highlight w:val="none"/>
        </w:rPr>
        <w:t xml:space="preserve">4.3</w:t>
      </w:r>
      <w:r>
        <w:rPr>
          <w:rFonts w:hint="default" w:ascii="Times New Roman" w:hAnsi="Times New Roman" w:eastAsia="方正仿宋_GBK" w:cs="Times New Roman"/>
          <w:bCs/>
          <w:color w:val="auto"/>
          <w:sz w:val="28"/>
          <w:szCs w:val="28"/>
          <w:highlight w:val="none"/>
        </w:rPr>
        <w:t xml:space="preserve"> 在响应文件提交截止时间之后，供应商不得对其电子响应文件作任何修改。</w:t>
      </w:r>
      <w:r/>
    </w:p>
    <w:p>
      <w:pPr>
        <w:ind w:firstLine="555"/>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color w:val="auto"/>
          <w:sz w:val="28"/>
          <w:szCs w:val="28"/>
          <w:highlight w:val="none"/>
        </w:rPr>
        <w:t xml:space="preserve">4.4</w:t>
      </w:r>
      <w:r>
        <w:rPr>
          <w:rFonts w:hint="default" w:ascii="Times New Roman" w:hAnsi="Times New Roman" w:eastAsia="方正仿宋_GBK" w:cs="Times New Roman"/>
          <w:bCs/>
          <w:color w:val="auto"/>
          <w:sz w:val="28"/>
          <w:szCs w:val="28"/>
          <w:highlight w:val="none"/>
        </w:rPr>
        <w:t xml:space="preserve"> 在响应文件截止时间至响应文件中规定的磋商响应有效期满之间的这段时间内，供应商不得撤回其响应文件。</w:t>
      </w:r>
      <w:r/>
    </w:p>
    <w:p>
      <w:pPr>
        <w:spacing w:line="500" w:lineRule="exact"/>
        <w:rPr>
          <w:rFonts w:hint="default" w:ascii="Times New Roman" w:hAnsi="Times New Roman" w:eastAsia="方正仿宋_GBK" w:cs="Times New Roman"/>
          <w:b/>
          <w:bCs/>
          <w:color w:val="auto"/>
          <w:sz w:val="28"/>
          <w:szCs w:val="28"/>
          <w:highlight w:val="none"/>
        </w:rPr>
      </w:pPr>
      <w:r/>
      <w:bookmarkStart w:id="71" w:name="_Toc513029229"/>
      <w:r/>
      <w:bookmarkStart w:id="72" w:name="_Toc16938545"/>
      <w:r/>
      <w:bookmarkStart w:id="73" w:name="_Toc120614218"/>
      <w:r/>
      <w:bookmarkStart w:id="74" w:name="_Toc20823301"/>
      <w:r>
        <w:rPr>
          <w:rFonts w:hint="default" w:ascii="Times New Roman" w:hAnsi="Times New Roman" w:eastAsia="方正仿宋_GBK" w:cs="Times New Roman"/>
          <w:b/>
          <w:bCs/>
          <w:color w:val="auto"/>
          <w:sz w:val="28"/>
          <w:szCs w:val="28"/>
          <w:highlight w:val="none"/>
        </w:rPr>
        <w:t xml:space="preserve">（五）</w:t>
      </w:r>
      <w:bookmarkEnd w:id="71"/>
      <w:r/>
      <w:bookmarkEnd w:id="72"/>
      <w:r/>
      <w:bookmarkEnd w:id="73"/>
      <w:r/>
      <w:bookmarkEnd w:id="74"/>
      <w:r/>
      <w:bookmarkStart w:id="75" w:name="_Toc20823302"/>
      <w:r/>
      <w:bookmarkStart w:id="76" w:name="_Toc16938546"/>
      <w:r/>
      <w:bookmarkStart w:id="77" w:name="_Toc513029230"/>
      <w:r>
        <w:rPr>
          <w:rFonts w:hint="default" w:ascii="Times New Roman" w:hAnsi="Times New Roman" w:eastAsia="方正仿宋_GBK" w:cs="Times New Roman"/>
          <w:b/>
          <w:bCs/>
          <w:color w:val="auto"/>
          <w:sz w:val="28"/>
          <w:szCs w:val="28"/>
          <w:highlight w:val="none"/>
        </w:rPr>
        <w:t xml:space="preserve">磋商与评审</w:t>
      </w:r>
      <w:r/>
    </w:p>
    <w:p>
      <w:pPr>
        <w:ind w:firstLine="42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1.磋商仪式</w:t>
      </w:r>
      <w:r/>
    </w:p>
    <w:p>
      <w:pPr>
        <w:ind w:firstLine="420"/>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Cs/>
          <w:color w:val="auto"/>
          <w:sz w:val="28"/>
          <w:szCs w:val="28"/>
          <w:highlight w:val="none"/>
        </w:rPr>
        <w:t xml:space="preserve">1.1采购人将在磋商公告中规定的时间和地点组织磋商开始仪式。供应商应当按照“江苏政府采购网-办事指南-资料下载-江苏省政府采购管理交易系统（苏采云）供应商操作指南”参加磋商活动，</w:t>
      </w:r>
      <w:r>
        <w:rPr>
          <w:rFonts w:hint="default" w:ascii="Times New Roman" w:hAnsi="Times New Roman" w:eastAsia="方正仿宋_GBK" w:cs="Times New Roman"/>
          <w:b/>
          <w:color w:val="auto"/>
          <w:sz w:val="28"/>
          <w:szCs w:val="28"/>
          <w:highlight w:val="none"/>
        </w:rPr>
        <w:t xml:space="preserve">在苏采云系统规定的时间内对响应文件进行解密。</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1.2供应商在磋商过程中涉及到的磋商文件解密、磋商结果确认等工作，按照“江苏政府采购网-办事指南-资料下载-江苏省政府采购管理交易系统（苏采云）供应商操作指南”执行。</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2.磋商小组</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2.1磋商开始仪式结束后， 采购人将立即组织磋商小组进行评审。</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2.3超过公开招标限额标准的项目，磋商小组应当由5人以上单数组成。</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2.5磋商小组独立工作，负责评审所有响应文件并确定成交候选人。</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 磋商评审过程的保密与公正</w:t>
      </w:r>
      <w:r/>
    </w:p>
    <w:p>
      <w:pPr>
        <w:ind w:firstLine="557"/>
        <w:spacing w:line="500" w:lineRule="exact"/>
        <w:tabs>
          <w:tab w:val="left" w:pos="900" w:leader="none"/>
        </w:tabs>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3.1磋商小组、采购人和交易中心工作人员、相关监督人员等与评审工作有关的人员，对评审情况以及在评审过程中获悉的国家秘密、商业秘密负有保密责任。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color w:val="auto"/>
          <w:sz w:val="28"/>
          <w:szCs w:val="28"/>
          <w:highlight w:val="none"/>
        </w:rPr>
        <w:t xml:space="preserve">3.4</w:t>
      </w:r>
      <w:r>
        <w:rPr>
          <w:rFonts w:hint="default" w:ascii="Times New Roman" w:hAnsi="Times New Roman" w:eastAsia="方正仿宋_GBK" w:cs="Times New Roman"/>
          <w:bCs/>
          <w:color w:val="auto"/>
          <w:sz w:val="28"/>
          <w:szCs w:val="28"/>
          <w:highlight w:val="none"/>
        </w:rPr>
        <w:t xml:space="preserve">评审开始后，直至向成交供应商授予合同时止，凡是与审查、澄清、评价和比较响应的有关资料以及授标建议等，采购人、磋商小组、交易中心均不得向供应商或与评标无关的其他人员透露。</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3.5在评审期间，交易中心将设专门人员与供应商联系。</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3.6交易中心和评审小组不向未成交的供应商解释未成交原因，也不公布评审过程中的相关细节。</w:t>
      </w:r>
      <w:r/>
    </w:p>
    <w:p>
      <w:pPr>
        <w:ind w:firstLine="557"/>
        <w:spacing w:line="500" w:lineRule="exact"/>
        <w:tabs>
          <w:tab w:val="left" w:pos="900" w:leader="none"/>
        </w:tabs>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4、评审过程的澄清</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江苏政府采购网-办事指南-资料下载-江苏省政府采购管理交易系统（苏采云）供应商操作指南”。</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color w:val="auto"/>
          <w:sz w:val="28"/>
          <w:szCs w:val="28"/>
          <w:highlight w:val="none"/>
        </w:rPr>
        <w:t xml:space="preserve">4.3 接到磋商小组澄清要求的供应商如未按规定做出澄清，其风</w:t>
      </w:r>
      <w:r>
        <w:rPr>
          <w:rFonts w:hint="default" w:ascii="Times New Roman" w:hAnsi="Times New Roman" w:eastAsia="方正仿宋_GBK" w:cs="Times New Roman"/>
          <w:bCs/>
          <w:color w:val="auto"/>
          <w:sz w:val="28"/>
          <w:szCs w:val="28"/>
          <w:highlight w:val="none"/>
        </w:rPr>
        <w:t xml:space="preserve">险由供应商自行承担。</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5.对响应文件的初审</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5.1响应文件初审分为资格性审查和符合性审查。</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采购人在进行资格性审查的同时，将在“信用中国”网站查询供应商的信用记录，以确定供应商是否具备参加磋商的资格。查询结果留存并归档。</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5.1.3未通过资格审查或符合性审查的供应商，交易中心将在苏采云系统中告知未通过资格审查或符合性审查的原因，评审结束后，交易心将不再告知未通过资格审查或符合性审查的原因。</w:t>
      </w:r>
      <w:r/>
    </w:p>
    <w:p>
      <w:pPr>
        <w:ind w:firstLine="557"/>
        <w:spacing w:line="500" w:lineRule="exact"/>
        <w:tabs>
          <w:tab w:val="left" w:pos="900" w:leader="none"/>
        </w:tabs>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color w:val="auto"/>
          <w:sz w:val="28"/>
          <w:szCs w:val="28"/>
          <w:highlight w:val="none"/>
        </w:rPr>
        <w:t xml:space="preserve">5.4</w:t>
      </w:r>
      <w:r>
        <w:rPr>
          <w:rFonts w:hint="default" w:ascii="Times New Roman" w:hAnsi="Times New Roman" w:eastAsia="方正仿宋_GBK" w:cs="Times New Roman"/>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（1）响应文件中</w:t>
      </w:r>
      <w:r>
        <w:rPr>
          <w:rFonts w:hint="default" w:ascii="Times New Roman" w:hAnsi="Times New Roman" w:eastAsia="方正仿宋_GBK" w:cs="Times New Roman"/>
          <w:color w:val="auto"/>
          <w:sz w:val="28"/>
          <w:szCs w:val="28"/>
          <w:highlight w:val="none"/>
        </w:rPr>
        <w:t xml:space="preserve">报价总表</w:t>
      </w:r>
      <w:r>
        <w:rPr>
          <w:rFonts w:hint="default" w:ascii="Times New Roman" w:hAnsi="Times New Roman" w:eastAsia="方正仿宋_GBK" w:cs="Times New Roman"/>
          <w:bCs/>
          <w:color w:val="auto"/>
          <w:sz w:val="28"/>
          <w:szCs w:val="28"/>
          <w:highlight w:val="none"/>
        </w:rPr>
        <w:t xml:space="preserve">内容与响应文件中相应内容不一致的，以</w:t>
      </w:r>
      <w:r>
        <w:rPr>
          <w:rFonts w:hint="default" w:ascii="Times New Roman" w:hAnsi="Times New Roman" w:eastAsia="方正仿宋_GBK" w:cs="Times New Roman"/>
          <w:color w:val="auto"/>
          <w:sz w:val="28"/>
          <w:szCs w:val="28"/>
          <w:highlight w:val="none"/>
        </w:rPr>
        <w:t xml:space="preserve">报价总表</w:t>
      </w:r>
      <w:r>
        <w:rPr>
          <w:rFonts w:hint="default" w:ascii="Times New Roman" w:hAnsi="Times New Roman" w:eastAsia="方正仿宋_GBK" w:cs="Times New Roman"/>
          <w:bCs/>
          <w:color w:val="auto"/>
          <w:sz w:val="28"/>
          <w:szCs w:val="28"/>
          <w:highlight w:val="none"/>
        </w:rPr>
        <w:t xml:space="preserve">为准。</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（2）大写金额和小写金额不一致的，以大写金额为准。</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（3）单价金额小数点或者百分比有明显错位的，以</w:t>
      </w:r>
      <w:r>
        <w:rPr>
          <w:rFonts w:hint="default" w:ascii="Times New Roman" w:hAnsi="Times New Roman" w:eastAsia="方正仿宋_GBK" w:cs="Times New Roman"/>
          <w:color w:val="auto"/>
          <w:sz w:val="28"/>
          <w:szCs w:val="28"/>
          <w:highlight w:val="none"/>
        </w:rPr>
        <w:t xml:space="preserve">报价总表</w:t>
      </w:r>
      <w:r>
        <w:rPr>
          <w:rFonts w:hint="default" w:ascii="Times New Roman" w:hAnsi="Times New Roman" w:eastAsia="方正仿宋_GBK" w:cs="Times New Roman"/>
          <w:bCs/>
          <w:color w:val="auto"/>
          <w:sz w:val="28"/>
          <w:szCs w:val="28"/>
          <w:highlight w:val="none"/>
        </w:rPr>
        <w:t xml:space="preserve">的总价为准，并修改单价。</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（4）总价金额与按单价汇总金额不一致的，以单价金额计算结果为准。</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同时出现两种以上错误的，按照前款规定的顺序修正。</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color w:val="auto"/>
          <w:sz w:val="28"/>
          <w:szCs w:val="28"/>
          <w:highlight w:val="none"/>
        </w:rPr>
        <w:t xml:space="preserve">5</w:t>
      </w:r>
      <w:r>
        <w:rPr>
          <w:rFonts w:hint="default" w:ascii="Times New Roman" w:hAnsi="Times New Roman" w:eastAsia="方正仿宋_GBK" w:cs="Times New Roman"/>
          <w:bCs/>
          <w:color w:val="auto"/>
          <w:sz w:val="28"/>
          <w:szCs w:val="28"/>
          <w:highlight w:val="none"/>
        </w:rPr>
        <w:t xml:space="preserve">.5磋商小组将按上述修正错误的方法调整响应文件中的报价，并通过苏采云系统告知供应商，调整后的价格应对供应商具有约束力。如果供应商不接受修正后的价格，则其磋商活动将被拒绝。</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5.7</w:t>
      </w:r>
      <w:r>
        <w:rPr>
          <w:rFonts w:hint="default" w:ascii="Times New Roman" w:hAnsi="Times New Roman" w:eastAsia="方正仿宋_GBK" w:cs="Times New Roman"/>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非单一产品采购项目，磋商文件中将载明其中的核心产品。多家供应商提供的核心产品品牌相同的，按前款规定处理。</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5.8 供应商在评审全过程中应保持通讯畅通，并安排专人与交易中心及磋商小组联系。</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 被认定为未实质性响应磋商文件的响应文件的情形。</w:t>
      </w:r>
      <w:r/>
    </w:p>
    <w:p>
      <w:pPr>
        <w:ind w:firstLine="560"/>
        <w:spacing w:line="500" w:lineRule="exact"/>
        <w:tabs>
          <w:tab w:val="left" w:pos="6555" w:leader="none"/>
          <w:tab w:val="right" w:pos="8306" w:leader="none"/>
        </w:tabs>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6.1出现下列情形之一的，作无效响应处理。</w:t>
      </w:r>
      <w:r>
        <w:rPr>
          <w:rFonts w:hint="default" w:ascii="Times New Roman" w:hAnsi="Times New Roman" w:eastAsia="方正仿宋_GBK" w:cs="Times New Roman"/>
          <w:bCs/>
          <w:color w:val="auto"/>
          <w:sz w:val="28"/>
          <w:szCs w:val="28"/>
          <w:highlight w:val="none"/>
        </w:rPr>
        <w:tab/>
      </w:r>
      <w:r>
        <w:rPr>
          <w:rFonts w:hint="default" w:ascii="Times New Roman" w:hAnsi="Times New Roman" w:eastAsia="方正仿宋_GBK" w:cs="Times New Roman"/>
          <w:b/>
          <w:color w:val="auto"/>
          <w:sz w:val="28"/>
          <w:szCs w:val="28"/>
          <w:highlight w:val="none"/>
        </w:rPr>
        <w:tab/>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6.1.1供应商在苏采云系统规定的时间内未成功解密电子响应文件的。</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6.1.2未完整上传响应文件电子文档的,或上传的文件打不开的。</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6.1.3同一供应商提交两个（含两个）以上不同的响应报价的。</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6.1.4不具备磋商文件中规定的资格要求的。 </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6.1.5响应报价超过了采购预算或最高限价的。 </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6.1.6未通过符合性检查的。</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6.1.7不符合法律、法规和磋商文件中规定的其他实质性要求的。</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6.1.9 响应文件含有采购人不能接受的附加条件的。</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6.1.12响应文件未按照采购文件要求加盖电子签章。</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6.1.13不同的供应商响应文件制作机器码、文件创建标识码一致的。</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6.1.14供应商的商务技术部分得分相差异常悬殊，评标委员会一致认为得分畸低者有可能影响产品质量或者不能诚信履约的。</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6.1.15其他法律、法规及本磋商文件规定的属无效响应的情形。</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6.2出现下列情形之一的，磋商失败。</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6.2.1符合条件的供应商或者对磋商文件作实质响应的供应商不足3家的（</w:t>
      </w:r>
      <w:r>
        <w:rPr>
          <w:rFonts w:hint="default" w:ascii="Times New Roman" w:hAnsi="Times New Roman" w:eastAsia="仿宋" w:cs="Times New Roman"/>
          <w:color w:val="auto"/>
          <w:sz w:val="28"/>
          <w:szCs w:val="28"/>
          <w:highlight w:val="none"/>
        </w:rPr>
        <w:t xml:space="preserve">市场竞争不充分的科研项目、需要扶持的科技成果转化项目或者政府购买服务项目</w:t>
      </w:r>
      <w:r>
        <w:rPr>
          <w:rFonts w:hint="default" w:ascii="Times New Roman" w:hAnsi="Times New Roman" w:eastAsia="方正仿宋_GBK" w:cs="Times New Roman"/>
          <w:bCs/>
          <w:color w:val="auto"/>
          <w:sz w:val="28"/>
          <w:szCs w:val="28"/>
          <w:highlight w:val="none"/>
        </w:rPr>
        <w:t xml:space="preserve">可以是2家）；</w:t>
      </w:r>
      <w:r/>
    </w:p>
    <w:p>
      <w:pPr>
        <w:ind w:firstLine="555"/>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6.2.2出现影响采购公正的违法违规行为的；</w:t>
      </w:r>
      <w:r/>
    </w:p>
    <w:p>
      <w:pPr>
        <w:ind w:firstLine="555"/>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6.2.3因重大变故，采购任务取消的。</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6.2.4磋商小组认定磋商文件存在歧义、重大缺陷导致评审工作无法进行。</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6.2.5 因苏采云系统故障原因造成磋商不成功的。</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6.3 响应</w:t>
      </w:r>
      <w:r>
        <w:rPr>
          <w:rFonts w:hint="default" w:ascii="Times New Roman" w:hAnsi="Times New Roman" w:eastAsia="方正仿宋_GBK" w:cs="Times New Roman"/>
          <w:color w:val="auto"/>
          <w:sz w:val="28"/>
          <w:szCs w:val="28"/>
          <w:highlight w:val="none"/>
        </w:rPr>
        <w:t xml:space="preserve">文件提交</w:t>
      </w:r>
      <w:r>
        <w:rPr>
          <w:rFonts w:hint="default" w:ascii="Times New Roman" w:hAnsi="Times New Roman" w:eastAsia="方正仿宋_GBK" w:cs="Times New Roman"/>
          <w:bCs/>
          <w:color w:val="auto"/>
          <w:sz w:val="28"/>
          <w:szCs w:val="28"/>
          <w:highlight w:val="none"/>
        </w:rPr>
        <w:t xml:space="preserve">截止时间结束后参加磋商的供应商不足三家的处理：</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6.3.1如出现响应</w:t>
      </w:r>
      <w:r>
        <w:rPr>
          <w:rFonts w:hint="default" w:ascii="Times New Roman" w:hAnsi="Times New Roman" w:eastAsia="方正仿宋_GBK" w:cs="Times New Roman"/>
          <w:color w:val="auto"/>
          <w:sz w:val="28"/>
          <w:szCs w:val="28"/>
          <w:highlight w:val="none"/>
        </w:rPr>
        <w:t xml:space="preserve">文件提交</w:t>
      </w:r>
      <w:r>
        <w:rPr>
          <w:rFonts w:hint="default" w:ascii="Times New Roman" w:hAnsi="Times New Roman" w:eastAsia="方正仿宋_GBK" w:cs="Times New Roman"/>
          <w:bCs/>
          <w:color w:val="auto"/>
          <w:sz w:val="28"/>
          <w:szCs w:val="28"/>
          <w:highlight w:val="none"/>
        </w:rPr>
        <w:t xml:space="preserve">截止时间结束后参加磋商的供应商或者在评审期间对磋商文件做出实质响应的供应商不足三家情况，按政府采购相关规定执行。</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7.异常低价审查</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7.1评审过程中出现下列情形之一的，评审委员会应当启动异常低价投标（响应）审查程序：</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7.1.3投标（响应）报价低于采购项目最高限价45%的，即投标（响应）报价&lt;采购项目最高限价×45%；</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7.1.4评审委员会基于专业判断，认为供应商报价过低，有可能影响产品质量或者不能诚信履约的其他情形。</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hint="default" w:ascii="Times New Roman" w:hAnsi="Times New Roman" w:eastAsia="方正仿宋_GBK" w:cs="Times New Roman"/>
          <w:b/>
          <w:bCs/>
          <w:color w:val="auto"/>
          <w:sz w:val="28"/>
          <w:szCs w:val="28"/>
          <w:highlight w:val="none"/>
        </w:rPr>
        <w:outlineLvl w:val="2"/>
      </w:pPr>
      <w:r/>
      <w:bookmarkStart w:id="78" w:name="_Toc120614219"/>
      <w:r>
        <w:rPr>
          <w:rFonts w:hint="default" w:ascii="Times New Roman" w:hAnsi="Times New Roman" w:eastAsia="方正仿宋_GBK" w:cs="Times New Roman"/>
          <w:b/>
          <w:bCs/>
          <w:color w:val="auto"/>
          <w:sz w:val="28"/>
          <w:szCs w:val="28"/>
          <w:highlight w:val="none"/>
        </w:rPr>
        <w:t xml:space="preserve">（六）</w:t>
      </w:r>
      <w:bookmarkEnd w:id="78"/>
      <w:r>
        <w:rPr>
          <w:rFonts w:hint="default" w:ascii="Times New Roman" w:hAnsi="Times New Roman" w:eastAsia="方正仿宋_GBK" w:cs="Times New Roman"/>
          <w:b/>
          <w:bCs/>
          <w:color w:val="auto"/>
          <w:sz w:val="28"/>
          <w:szCs w:val="28"/>
          <w:highlight w:val="none"/>
        </w:rPr>
        <w:t xml:space="preserve">成交</w:t>
      </w:r>
      <w:r/>
    </w:p>
    <w:p>
      <w:pPr>
        <w:ind w:firstLine="420"/>
        <w:keepNext/>
        <w:spacing w:line="500" w:lineRule="exact"/>
        <w:rPr>
          <w:rFonts w:hint="default" w:ascii="Times New Roman" w:hAnsi="Times New Roman" w:eastAsia="方正仿宋_GBK" w:cs="Times New Roman"/>
          <w:b/>
          <w:color w:val="auto"/>
          <w:sz w:val="28"/>
          <w:szCs w:val="28"/>
          <w:highlight w:val="none"/>
        </w:rPr>
        <w:outlineLvl w:val="3"/>
      </w:pPr>
      <w:r/>
      <w:bookmarkStart w:id="79" w:name="_Toc16938554"/>
      <w:r/>
      <w:bookmarkStart w:id="80" w:name="_Toc20823310"/>
      <w:r>
        <w:rPr>
          <w:rFonts w:hint="default" w:ascii="Times New Roman" w:hAnsi="Times New Roman" w:eastAsia="方正仿宋_GBK" w:cs="Times New Roman"/>
          <w:color w:val="auto"/>
          <w:sz w:val="28"/>
          <w:szCs w:val="28"/>
          <w:highlight w:val="none"/>
        </w:rPr>
        <w:t xml:space="preserve">1.确定</w:t>
      </w:r>
      <w:bookmarkEnd w:id="79"/>
      <w:r/>
      <w:bookmarkEnd w:id="80"/>
      <w:r>
        <w:rPr>
          <w:rFonts w:hint="default" w:ascii="Times New Roman" w:hAnsi="Times New Roman" w:eastAsia="方正仿宋_GBK" w:cs="Times New Roman"/>
          <w:color w:val="auto"/>
          <w:sz w:val="28"/>
          <w:szCs w:val="28"/>
          <w:highlight w:val="none"/>
        </w:rPr>
        <w:t xml:space="preserve">成交单位</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1.1成交候选供应商的选取原则和数量见磋商文件第四部分规定。 </w:t>
      </w:r>
      <w:r/>
    </w:p>
    <w:p>
      <w:pPr>
        <w:ind w:firstLine="56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1.2 采购人应根据磋商小组推荐的成交候选供应商确定成交供应商。</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1.3 </w:t>
      </w:r>
      <w:r>
        <w:rPr>
          <w:rFonts w:hint="default" w:ascii="Times New Roman" w:hAnsi="Times New Roman" w:eastAsia="方正仿宋_GBK" w:cs="Times New Roman"/>
          <w:color w:val="auto"/>
          <w:sz w:val="28"/>
          <w:szCs w:val="28"/>
          <w:highlight w:val="none"/>
        </w:rPr>
        <w:t xml:space="preserve">交易中心将在“江苏政府采购网”发布成交结果公告，公告期限为1个工作日。</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1.4  若有充分证据证明，成交供应商出现下列情况之一的，一经查实，将被取消成交资格：</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1.4.1提供虚假材料谋取成交的。</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1.4.2向采购人、交易中心行贿或者评审专家提供其他不正当利益的。</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1.4.3恶意竞争，最终总报价明显低于其自身合理成本且又无法提供证明的。</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1.4.4属于本文件规定的无效条件，但在评审过程中又未被磋商小组发现的。</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1.4.5与采购人或者其他供应商恶意串通的。</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1.4.6采取不正当手段诋毁、排挤其他供应商的。</w:t>
      </w:r>
      <w:r/>
    </w:p>
    <w:p>
      <w:pPr>
        <w:ind w:firstLine="560"/>
        <w:spacing w:line="500" w:lineRule="exact"/>
        <w:rPr>
          <w:rFonts w:hint="default" w:ascii="Times New Roman" w:hAnsi="Times New Roman" w:eastAsia="方正仿宋_GBK" w:cs="Times New Roman"/>
          <w:color w:val="auto"/>
          <w:sz w:val="28"/>
          <w:szCs w:val="28"/>
          <w:highlight w:val="none"/>
        </w:rPr>
      </w:pPr>
      <w:r/>
      <w:bookmarkStart w:id="81" w:name="_Toc200451960"/>
      <w:r>
        <w:rPr>
          <w:rFonts w:hint="default" w:ascii="Times New Roman" w:hAnsi="Times New Roman" w:eastAsia="方正仿宋_GBK" w:cs="Times New Roman"/>
          <w:color w:val="auto"/>
          <w:sz w:val="28"/>
          <w:szCs w:val="28"/>
          <w:highlight w:val="none"/>
        </w:rPr>
        <w:t xml:space="preserve">1.5.</w:t>
      </w:r>
      <w:r>
        <w:rPr>
          <w:rFonts w:hint="default" w:ascii="Times New Roman" w:hAnsi="Times New Roman" w:eastAsia="方正仿宋_GBK" w:cs="Times New Roman"/>
          <w:color w:val="auto"/>
          <w:sz w:val="28"/>
          <w:szCs w:val="28"/>
          <w:highlight w:val="none"/>
        </w:rPr>
        <w:t xml:space="preserve">有下列情形之一的，视为供应商串通参与磋商，响应无效：</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1.5.1不同供应商的响应文件由同一单位或者个人编制；</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1.5.2不同供应商委托同一单位或者个人办理磋商事宜；</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1.5.3不同供应商的响应文件载明的项目管理成员或者联系人员为同一人；</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1.5.4不同供应商的响应文件异常一致或者响应报价呈规律性差异。</w:t>
      </w:r>
      <w:r/>
    </w:p>
    <w:p>
      <w:pPr>
        <w:ind w:firstLine="420"/>
        <w:keepNext/>
        <w:spacing w:line="500" w:lineRule="exact"/>
        <w:rPr>
          <w:rFonts w:hint="default" w:ascii="Times New Roman" w:hAnsi="Times New Roman" w:eastAsia="方正仿宋_GBK" w:cs="Times New Roman"/>
          <w:b/>
          <w:color w:val="auto"/>
          <w:sz w:val="28"/>
          <w:szCs w:val="28"/>
          <w:highlight w:val="none"/>
        </w:rPr>
        <w:outlineLvl w:val="3"/>
      </w:pPr>
      <w:r>
        <w:rPr>
          <w:rFonts w:hint="default" w:ascii="Times New Roman" w:hAnsi="Times New Roman" w:eastAsia="方正仿宋_GBK" w:cs="Times New Roman"/>
          <w:color w:val="auto"/>
          <w:sz w:val="28"/>
          <w:szCs w:val="28"/>
          <w:highlight w:val="none"/>
        </w:rPr>
        <w:t xml:space="preserve">2.质疑处理</w:t>
      </w:r>
      <w:bookmarkEnd w:id="81"/>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2.1 提出质疑的供应商应当是参与所质疑项目采购活动的供应商。潜在供应商依法获取其可质疑的磋商文件的，可以对磋商文件提出质疑。项目设立、项目预算、采购方式、组织形式、进口产品核准、采购需求调查过程、专门面向中小企业采购、合同履约等不属于可质疑事项。</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2.2供应商认为磋商文件、采购过程和采购结果使自己的权益受到损害的，可以在知道或应知其权益受到损害之日起七个工作日内，以书面形式向采购人和交易中心提出质疑，由采购人负责答复。上述应知其权益受到损害之日，是指：</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2.2.1</w:t>
      </w:r>
      <w:r>
        <w:rPr>
          <w:rFonts w:hint="default" w:ascii="Times New Roman" w:hAnsi="Times New Roman" w:eastAsia="方正仿宋_GBK" w:cs="Times New Roman"/>
          <w:color w:val="auto"/>
          <w:sz w:val="28"/>
          <w:szCs w:val="28"/>
          <w:highlight w:val="none"/>
        </w:rPr>
        <w:t xml:space="preserve">对可以质疑的磋商文件提出质疑的，为收到磋商文件之日或者磋商文件公告期限届满之日；</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2.2.2</w:t>
      </w:r>
      <w:r>
        <w:rPr>
          <w:rFonts w:hint="default" w:ascii="Times New Roman" w:hAnsi="Times New Roman" w:eastAsia="方正仿宋_GBK" w:cs="Times New Roman"/>
          <w:color w:val="auto"/>
          <w:sz w:val="28"/>
          <w:szCs w:val="28"/>
          <w:highlight w:val="none"/>
        </w:rPr>
        <w:t xml:space="preserve">对采购过程提出质疑的，为各采购程序环节结束之日；</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2.2.3</w:t>
      </w:r>
      <w:r>
        <w:rPr>
          <w:rFonts w:hint="default" w:ascii="Times New Roman" w:hAnsi="Times New Roman" w:eastAsia="方正仿宋_GBK" w:cs="Times New Roman"/>
          <w:color w:val="auto"/>
          <w:sz w:val="28"/>
          <w:szCs w:val="28"/>
          <w:highlight w:val="none"/>
        </w:rPr>
        <w:t xml:space="preserve">对成交结果提出质疑的，为成交结果公告期限届满之日。</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供应商应当在法定质疑期内一次性提出针对同一采购程序环节的质疑。</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2.4供应商于法定期限内提起质疑，向</w:t>
      </w:r>
      <w:r>
        <w:rPr>
          <w:rFonts w:hint="default" w:ascii="Times New Roman" w:hAnsi="Times New Roman" w:eastAsia="方正仿宋_GBK" w:cs="Times New Roman"/>
          <w:b/>
          <w:bCs/>
          <w:color w:val="auto"/>
          <w:sz w:val="28"/>
          <w:szCs w:val="28"/>
          <w:highlight w:val="none"/>
        </w:rPr>
        <w:t xml:space="preserve">采购人和交易中心</w:t>
      </w:r>
      <w:r>
        <w:rPr>
          <w:rFonts w:hint="default" w:ascii="Times New Roman" w:hAnsi="Times New Roman" w:eastAsia="方正仿宋_GBK" w:cs="Times New Roman"/>
          <w:color w:val="auto"/>
          <w:sz w:val="28"/>
          <w:szCs w:val="28"/>
          <w:highlight w:val="none"/>
        </w:rPr>
        <w:t xml:space="preserve">以书面形式提交质疑有关材料。</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书面质疑材料采取当面递交或邮寄、快递的方式送达。</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采购人质疑接收人及联系方式，见磋商文件第一部分。</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交易中心质疑受理部门为政府采购科，联系地址：如皋市惠政路1799号 ，联系电话：0513-87620882。</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2.5 以下情形的质疑不予受理</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2.5.1 内容不符合《政府采购质疑和投诉办法》第十二条规定的质疑。</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2.5.2 超出政府采购法定期限的质疑。</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2.5.3 未参加磋商活动的供应商或在磋商活动中自身权益未受到损害的供应商所提出的质疑。</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2.5.4供应商组成联合体参加磋商，联合体中任何一方或多方未按要求签字、盖章、加盖公章的质疑。</w:t>
      </w:r>
      <w:r/>
    </w:p>
    <w:p>
      <w:pPr>
        <w:ind w:firstLine="546"/>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46"/>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2.7质疑供应商对采购人的答复不满意，或者采购人未在规定时间内作出答复的，可以在答复期满后15个工作日内向财政部门提起投诉。</w:t>
      </w:r>
      <w:r/>
    </w:p>
    <w:p>
      <w:pPr>
        <w:ind w:firstLine="546"/>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投诉人应当将投诉书送达如皋市财政局政府采购管理科（如皋市解放路199号，行政中心A座710室，联系电话0513-87623860）。</w:t>
      </w:r>
      <w:r/>
    </w:p>
    <w:p>
      <w:pPr>
        <w:ind w:firstLine="420"/>
        <w:keepNext/>
        <w:spacing w:line="500" w:lineRule="exact"/>
        <w:rPr>
          <w:rFonts w:hint="default" w:ascii="Times New Roman" w:hAnsi="Times New Roman" w:eastAsia="方正仿宋_GBK" w:cs="Times New Roman"/>
          <w:b/>
          <w:color w:val="auto"/>
          <w:sz w:val="28"/>
          <w:szCs w:val="28"/>
          <w:highlight w:val="none"/>
        </w:rPr>
        <w:outlineLvl w:val="3"/>
      </w:pPr>
      <w:r>
        <w:rPr>
          <w:rFonts w:hint="default" w:ascii="Times New Roman" w:hAnsi="Times New Roman" w:eastAsia="方正仿宋_GBK" w:cs="Times New Roman"/>
          <w:color w:val="auto"/>
          <w:sz w:val="28"/>
          <w:szCs w:val="28"/>
          <w:highlight w:val="none"/>
        </w:rPr>
        <w:t xml:space="preserve">3．成交通知书</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3.l 公告成交结果的同时，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hint="default" w:ascii="Times New Roman" w:hAnsi="Times New Roman" w:eastAsia="方正仿宋_GBK" w:cs="Times New Roman"/>
          <w:b/>
          <w:bCs/>
          <w:color w:val="auto"/>
          <w:sz w:val="28"/>
          <w:szCs w:val="28"/>
          <w:highlight w:val="none"/>
        </w:rPr>
        <w:outlineLvl w:val="2"/>
      </w:pPr>
      <w:r/>
      <w:bookmarkStart w:id="82" w:name="_Toc120614220"/>
      <w:r/>
      <w:bookmarkStart w:id="83" w:name="_Toc513029236"/>
      <w:r/>
      <w:bookmarkStart w:id="84" w:name="_Toc20823308"/>
      <w:r/>
      <w:bookmarkStart w:id="85" w:name="_Toc16938552"/>
      <w:r>
        <w:rPr>
          <w:rFonts w:hint="default" w:ascii="Times New Roman" w:hAnsi="Times New Roman" w:eastAsia="方正仿宋_GBK" w:cs="Times New Roman"/>
          <w:b/>
          <w:bCs/>
          <w:color w:val="auto"/>
          <w:sz w:val="28"/>
          <w:szCs w:val="28"/>
          <w:highlight w:val="none"/>
        </w:rPr>
        <w:t xml:space="preserve">（七）授予合同</w:t>
      </w:r>
      <w:bookmarkEnd w:id="82"/>
      <w:r/>
      <w:bookmarkEnd w:id="83"/>
      <w:r/>
      <w:bookmarkEnd w:id="84"/>
      <w:r/>
      <w:bookmarkEnd w:id="85"/>
      <w:r/>
      <w:r/>
    </w:p>
    <w:p>
      <w:pPr>
        <w:keepNext/>
        <w:spacing w:line="500" w:lineRule="exact"/>
        <w:rPr>
          <w:rFonts w:hint="default" w:ascii="Times New Roman" w:hAnsi="Times New Roman" w:eastAsia="方正仿宋_GBK" w:cs="Times New Roman"/>
          <w:b/>
          <w:color w:val="auto"/>
          <w:sz w:val="28"/>
          <w:szCs w:val="28"/>
          <w:highlight w:val="none"/>
        </w:rPr>
        <w:outlineLvl w:val="3"/>
      </w:pPr>
      <w:r/>
      <w:bookmarkStart w:id="86" w:name="_Toc16938553"/>
      <w:r/>
      <w:bookmarkStart w:id="87" w:name="_Toc20823309"/>
      <w:r/>
      <w:bookmarkStart w:id="88" w:name="_Toc513029237"/>
      <w:r>
        <w:rPr>
          <w:rFonts w:hint="default" w:ascii="Times New Roman" w:hAnsi="Times New Roman" w:eastAsia="方正仿宋_GBK" w:cs="Times New Roman"/>
          <w:color w:val="auto"/>
          <w:sz w:val="28"/>
          <w:szCs w:val="28"/>
          <w:highlight w:val="none"/>
        </w:rPr>
        <w:t xml:space="preserve">1.签订合同</w:t>
      </w:r>
      <w:r/>
    </w:p>
    <w:p>
      <w:pPr>
        <w:ind w:firstLine="70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Cs/>
          <w:color w:val="auto"/>
          <w:sz w:val="28"/>
          <w:szCs w:val="28"/>
          <w:highlight w:val="none"/>
        </w:rPr>
        <w:t xml:space="preserve">1</w:t>
      </w:r>
      <w:r>
        <w:rPr>
          <w:rFonts w:hint="default" w:ascii="Times New Roman" w:hAnsi="Times New Roman" w:eastAsia="方正仿宋_GBK" w:cs="Times New Roman"/>
          <w:color w:val="auto"/>
          <w:sz w:val="28"/>
          <w:szCs w:val="28"/>
          <w:highlight w:val="none"/>
        </w:rPr>
        <w:t xml:space="preserve">.l成交供应商应当在成交通知书发出之日起三十日内，按照磋商文件确定的事项与采购人签订政府采购合同。</w:t>
      </w:r>
      <w:r/>
    </w:p>
    <w:p>
      <w:pPr>
        <w:ind w:firstLine="70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1.2磋商文件、成交供应商的响应文件及磋商过程中有关澄清、承诺文件均应作为合同附件。</w:t>
      </w:r>
      <w:r/>
    </w:p>
    <w:p>
      <w:pPr>
        <w:ind w:firstLine="70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keepNext/>
        <w:pageBreakBefore w:val="0"/>
        <w:spacing w:line="500" w:lineRule="exact"/>
        <w:widowControl w:val="off"/>
        <w:rPr>
          <w:rFonts w:hint="default" w:ascii="Times New Roman" w:hAnsi="Times New Roman" w:eastAsia="方正仿宋_GBK" w:cs="Times New Roman"/>
          <w:b/>
          <w:color w:val="auto"/>
          <w:sz w:val="28"/>
          <w:szCs w:val="28"/>
          <w:highlight w:val="none"/>
        </w:rPr>
        <w:outlineLvl w:val="3"/>
      </w:pPr>
      <w:r>
        <w:rPr>
          <w:rFonts w:hint="default" w:ascii="Times New Roman" w:hAnsi="Times New Roman" w:eastAsia="方正仿宋_GBK" w:cs="Times New Roman"/>
          <w:color w:val="auto"/>
          <w:sz w:val="28"/>
          <w:szCs w:val="28"/>
          <w:highlight w:val="none"/>
        </w:rPr>
        <w:t xml:space="preserve">2.货物和服务的追加、减少和添购。</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hint="default" w:ascii="Times New Roman" w:hAnsi="Times New Roman" w:eastAsia="方正仿宋_GBK" w:cs="Times New Roman"/>
          <w:color w:val="auto"/>
          <w:sz w:val="28"/>
          <w:szCs w:val="28"/>
          <w:highlight w:val="none"/>
        </w:rPr>
        <w:outlineLvl w:val="3"/>
      </w:pPr>
      <w:r>
        <w:rPr>
          <w:rFonts w:hint="default" w:ascii="Times New Roman" w:hAnsi="Times New Roman" w:eastAsia="方正仿宋_GBK" w:cs="Times New Roman"/>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64"/>
        <w:jc w:val="both"/>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3.政府采购合同信用融资扶持政策</w:t>
      </w:r>
      <w:r/>
    </w:p>
    <w:p>
      <w:pPr>
        <w:ind w:firstLine="560"/>
        <w:spacing w:line="500" w:lineRule="exact"/>
        <w:rPr>
          <w:rFonts w:hint="default" w:ascii="Times New Roman" w:hAnsi="Times New Roman" w:cs="Times New Roman"/>
          <w:b/>
          <w:color w:val="auto"/>
          <w:sz w:val="28"/>
          <w:szCs w:val="28"/>
          <w:highlight w:val="none"/>
        </w:rPr>
      </w:pPr>
      <w:r>
        <w:rPr>
          <w:rFonts w:hint="default" w:ascii="Times New Roman" w:hAnsi="Times New Roman" w:eastAsia="方正仿宋_GBK" w:cs="Times New Roman"/>
          <w:color w:val="auto"/>
          <w:sz w:val="28"/>
          <w:szCs w:val="28"/>
          <w:highlight w:val="none"/>
        </w:rPr>
        <w:t xml:space="preserve">3.1根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可凭政府采购合同办理融资贷款，详情请见江苏政府采购网“政采贷”专栏。</w:t>
      </w:r>
      <w:r/>
    </w:p>
    <w:p>
      <w:pPr>
        <w:ind w:firstLine="562"/>
        <w:spacing w:line="50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r/>
    </w:p>
    <w:p>
      <w:pPr>
        <w:ind w:firstLine="562"/>
        <w:spacing w:line="50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r/>
    </w:p>
    <w:p>
      <w:pPr>
        <w:ind w:firstLine="562"/>
        <w:spacing w:line="50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r/>
    </w:p>
    <w:p>
      <w:pPr>
        <w:ind w:firstLine="562"/>
        <w:spacing w:line="50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bookmarkEnd w:id="86"/>
      <w:r/>
      <w:bookmarkEnd w:id="87"/>
      <w:r/>
      <w:bookmarkEnd w:id="88"/>
      <w:r/>
      <w:r/>
    </w:p>
    <w:p>
      <w:pPr>
        <w:jc w:val="center"/>
        <w:spacing w:line="500" w:lineRule="exact"/>
        <w:rPr>
          <w:rFonts w:hint="default" w:ascii="Times New Roman" w:hAnsi="Times New Roman" w:eastAsia="方正小标宋_GBK" w:cs="Times New Roman"/>
          <w:bCs/>
          <w:color w:val="auto"/>
          <w:sz w:val="36"/>
          <w:szCs w:val="36"/>
          <w:highlight w:val="none"/>
        </w:rPr>
      </w:pPr>
      <w:r>
        <w:rPr>
          <w:rFonts w:hint="default" w:ascii="Times New Roman" w:hAnsi="Times New Roman" w:eastAsia="方正小标宋_GBK" w:cs="Times New Roman"/>
          <w:bCs/>
          <w:color w:val="auto"/>
          <w:sz w:val="36"/>
          <w:szCs w:val="36"/>
          <w:highlight w:val="none"/>
        </w:rPr>
        <w:br w:type="page" w:clear="all"/>
      </w:r>
      <w:r>
        <w:rPr>
          <w:rFonts w:hint="default" w:ascii="Times New Roman" w:hAnsi="Times New Roman" w:eastAsia="方正小标宋_GBK" w:cs="Times New Roman"/>
          <w:bCs/>
          <w:color w:val="auto"/>
          <w:sz w:val="36"/>
          <w:szCs w:val="36"/>
          <w:highlight w:val="none"/>
        </w:rPr>
        <w:t xml:space="preserve">第三部分  项目需求</w:t>
      </w:r>
      <w:r/>
    </w:p>
    <w:p>
      <w:pPr>
        <w:ind w:firstLine="560"/>
        <w:spacing w:line="50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bCs/>
          <w:color w:val="auto"/>
          <w:sz w:val="28"/>
          <w:szCs w:val="28"/>
          <w:highlight w:val="none"/>
        </w:rPr>
        <w:t xml:space="preserve">其内容包含（不限于下述内容）：</w:t>
      </w:r>
      <w:r/>
    </w:p>
    <w:p>
      <w:pPr>
        <w:numPr>
          <w:ilvl w:val="0"/>
          <w:numId w:val="1"/>
        </w:numPr>
        <w:ind w:firstLine="562"/>
        <w:spacing w:line="480" w:lineRule="exact"/>
        <w:rPr>
          <w:rFonts w:hint="default" w:ascii="Times New Roman" w:hAnsi="Times New Roman" w:eastAsia="方正仿宋_GBK" w:cs="Times New Roman"/>
          <w:b/>
          <w:bCs/>
          <w:color w:val="auto"/>
          <w:sz w:val="28"/>
          <w:szCs w:val="28"/>
          <w:highlight w:val="none"/>
          <w:lang w:eastAsia="zh-CN"/>
        </w:rPr>
      </w:pPr>
      <w:r>
        <w:rPr>
          <w:rFonts w:hint="default" w:ascii="Times New Roman" w:hAnsi="Times New Roman" w:eastAsia="方正仿宋_GBK" w:cs="Times New Roman"/>
          <w:b/>
          <w:bCs/>
          <w:color w:val="auto"/>
          <w:sz w:val="28"/>
          <w:szCs w:val="28"/>
          <w:highlight w:val="none"/>
          <w:lang w:eastAsia="zh-CN"/>
        </w:rPr>
        <w:t xml:space="preserve">小区基本情况</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本项目</w:t>
      </w:r>
      <w:r>
        <w:rPr>
          <w:rFonts w:hint="default" w:ascii="Times New Roman" w:hAnsi="Times New Roman" w:eastAsia="仿宋_GB2312" w:cs="Times New Roman"/>
          <w:color w:val="auto"/>
          <w:sz w:val="28"/>
          <w:szCs w:val="28"/>
          <w:highlight w:val="none"/>
          <w:lang w:eastAsia="zh-CN"/>
        </w:rPr>
        <w:t xml:space="preserve">为如城街道安置区绿杨新村二期物业管理服务。绿杨新村二期</w:t>
      </w:r>
      <w:r>
        <w:rPr>
          <w:rFonts w:hint="default" w:ascii="Times New Roman" w:hAnsi="Times New Roman" w:eastAsia="仿宋_GB2312" w:cs="Times New Roman"/>
          <w:color w:val="auto"/>
          <w:sz w:val="28"/>
          <w:szCs w:val="28"/>
          <w:highlight w:val="none"/>
        </w:rPr>
        <w:t xml:space="preserve">位于</w:t>
      </w:r>
      <w:r>
        <w:rPr>
          <w:rFonts w:hint="eastAsia" w:ascii="仿宋_GB2312" w:eastAsia="仿宋_GB2312"/>
          <w:color w:val="auto"/>
          <w:sz w:val="28"/>
          <w:szCs w:val="28"/>
          <w:highlight w:val="none"/>
          <w:u w:val="none"/>
        </w:rPr>
        <w:t xml:space="preserve">如皋市如城街道新安定小学以北，育贤路以南，绿杨路以东，李渔路以西</w:t>
      </w:r>
      <w:r>
        <w:rPr>
          <w:rFonts w:hint="eastAsia" w:ascii="仿宋_GB2312" w:eastAsia="仿宋_GB2312"/>
          <w:color w:val="auto"/>
          <w:sz w:val="28"/>
          <w:szCs w:val="28"/>
          <w:highlight w:val="none"/>
          <w:u w:val="none"/>
          <w:lang w:eastAsia="zh-CN"/>
        </w:rPr>
        <w:t xml:space="preserve">，</w:t>
      </w:r>
      <w:r>
        <w:rPr>
          <w:rFonts w:hint="default" w:ascii="Times New Roman" w:hAnsi="Times New Roman" w:eastAsia="仿宋_GB2312" w:cs="Times New Roman"/>
          <w:color w:val="auto"/>
          <w:sz w:val="28"/>
          <w:szCs w:val="28"/>
          <w:highlight w:val="none"/>
          <w:lang w:eastAsia="zh-CN"/>
        </w:rPr>
        <w:t xml:space="preserve">共有住宅8幢，1032套，建筑面积约15.64万平方米,其中，</w:t>
      </w:r>
      <w:r>
        <w:rPr>
          <w:rFonts w:hint="eastAsia" w:eastAsia="仿宋_GB2312" w:cs="Times New Roman"/>
          <w:color w:val="auto"/>
          <w:sz w:val="28"/>
          <w:szCs w:val="28"/>
          <w:highlight w:val="none"/>
          <w:lang w:eastAsia="zh-CN"/>
        </w:rPr>
        <w:t xml:space="preserve">住宅建筑面积约</w:t>
      </w:r>
      <w:r>
        <w:rPr>
          <w:rFonts w:hint="eastAsia" w:eastAsia="仿宋_GB2312" w:cs="Times New Roman"/>
          <w:color w:val="auto"/>
          <w:sz w:val="28"/>
          <w:szCs w:val="28"/>
          <w:highlight w:val="none"/>
          <w:lang w:val="en-US" w:eastAsia="zh-CN"/>
        </w:rPr>
        <w:t xml:space="preserve">14.4万平方米，</w:t>
      </w:r>
      <w:r>
        <w:rPr>
          <w:rFonts w:hint="default" w:ascii="Times New Roman" w:hAnsi="Times New Roman" w:eastAsia="仿宋_GB2312" w:cs="Times New Roman"/>
          <w:color w:val="auto"/>
          <w:sz w:val="28"/>
          <w:szCs w:val="28"/>
          <w:highlight w:val="none"/>
          <w:lang w:eastAsia="zh-CN"/>
        </w:rPr>
        <w:t xml:space="preserve">沿街店铺1.24万平方米，沿街店铺物业服务费用由成交供应商自行</w:t>
      </w:r>
      <w:r>
        <w:rPr>
          <w:rFonts w:hint="eastAsia" w:ascii="Times New Roman" w:hAnsi="Times New Roman" w:eastAsia="仿宋_GB2312" w:cs="Times New Roman"/>
          <w:color w:val="auto"/>
          <w:sz w:val="28"/>
          <w:szCs w:val="28"/>
          <w:highlight w:val="none"/>
          <w:lang w:val="en-US" w:eastAsia="zh-CN"/>
        </w:rPr>
        <w:t xml:space="preserve">向产权人或者使用人</w:t>
      </w:r>
      <w:r>
        <w:rPr>
          <w:rFonts w:hint="default" w:ascii="Times New Roman" w:hAnsi="Times New Roman" w:eastAsia="仿宋_GB2312" w:cs="Times New Roman"/>
          <w:color w:val="auto"/>
          <w:sz w:val="28"/>
          <w:szCs w:val="28"/>
          <w:highlight w:val="none"/>
          <w:lang w:eastAsia="zh-CN"/>
        </w:rPr>
        <w:t xml:space="preserve">收取。</w:t>
      </w:r>
      <w:r/>
    </w:p>
    <w:p>
      <w:pPr>
        <w:numPr>
          <w:ilvl w:val="0"/>
          <w:numId w:val="1"/>
        </w:numPr>
        <w:ind w:firstLine="562"/>
        <w:spacing w:line="480" w:lineRule="exact"/>
        <w:rPr>
          <w:rFonts w:hint="default" w:ascii="Times New Roman" w:hAnsi="Times New Roman" w:eastAsia="方正仿宋_GBK" w:cs="Times New Roman"/>
          <w:b/>
          <w:bCs/>
          <w:color w:val="auto"/>
          <w:sz w:val="28"/>
          <w:szCs w:val="28"/>
          <w:highlight w:val="none"/>
          <w:lang w:eastAsia="zh-CN"/>
        </w:rPr>
      </w:pPr>
      <w:r>
        <w:rPr>
          <w:rFonts w:hint="default" w:ascii="Times New Roman" w:hAnsi="Times New Roman" w:eastAsia="方正仿宋_GBK" w:cs="Times New Roman"/>
          <w:b/>
          <w:bCs/>
          <w:color w:val="auto"/>
          <w:sz w:val="28"/>
          <w:szCs w:val="28"/>
          <w:highlight w:val="none"/>
          <w:lang w:eastAsia="zh-CN"/>
        </w:rPr>
        <w:t xml:space="preserve">项目服务内容及要求</w:t>
      </w:r>
      <w:r/>
    </w:p>
    <w:p>
      <w:pPr>
        <w:ind w:firstLine="562"/>
        <w:spacing w:line="480" w:lineRule="exact"/>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（一）服务内容</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p>
      <w:pPr>
        <w:ind w:firstLine="562"/>
        <w:spacing w:line="480" w:lineRule="exact"/>
        <w:rPr>
          <w:rFonts w:hint="default"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lang w:eastAsia="zh-CN"/>
        </w:rPr>
        <w:t xml:space="preserve">（二）主要任务</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zh-CN"/>
        </w:rPr>
        <w:t xml:space="preserve">物业共用部位的维修（项目单价维修500元以内）、养护和管理；</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val="zh-CN"/>
        </w:rPr>
        <w:t xml:space="preserve">物业共用设施设备的运行、维修、养护和管理（包含日常运行、维护消耗所产生的水费、电费）</w:t>
      </w:r>
      <w:r>
        <w:rPr>
          <w:rFonts w:hint="eastAsia" w:eastAsia="仿宋" w:cs="Times New Roman"/>
          <w:color w:val="auto"/>
          <w:sz w:val="28"/>
          <w:szCs w:val="28"/>
          <w:highlight w:val="none"/>
          <w:lang w:val="zh-CN"/>
        </w:rPr>
        <w:t xml:space="preserve">。</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3.</w:t>
      </w:r>
      <w:r>
        <w:rPr>
          <w:rFonts w:hint="default" w:ascii="Times New Roman" w:hAnsi="Times New Roman" w:eastAsia="仿宋" w:cs="Times New Roman"/>
          <w:color w:val="auto"/>
          <w:sz w:val="28"/>
          <w:szCs w:val="28"/>
          <w:highlight w:val="none"/>
          <w:lang w:val="zh-CN"/>
        </w:rPr>
        <w:t xml:space="preserve">物业共用部位和相关场地的清洁卫生，雨、污水管道的疏通及垃圾的收集；</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4.</w:t>
      </w:r>
      <w:r>
        <w:rPr>
          <w:rFonts w:hint="default" w:ascii="Times New Roman" w:hAnsi="Times New Roman" w:eastAsia="仿宋" w:cs="Times New Roman"/>
          <w:color w:val="auto"/>
          <w:sz w:val="28"/>
          <w:szCs w:val="28"/>
          <w:highlight w:val="none"/>
          <w:lang w:val="zh-CN"/>
        </w:rPr>
        <w:t xml:space="preserve">公共绿化的养护和管理；</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5.</w:t>
      </w:r>
      <w:r>
        <w:rPr>
          <w:rFonts w:hint="default" w:ascii="Times New Roman" w:hAnsi="Times New Roman" w:eastAsia="仿宋" w:cs="Times New Roman"/>
          <w:color w:val="auto"/>
          <w:sz w:val="28"/>
          <w:szCs w:val="28"/>
          <w:highlight w:val="none"/>
          <w:lang w:val="zh-CN"/>
        </w:rPr>
        <w:t xml:space="preserve">车辆停放管理；</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6.</w:t>
      </w:r>
      <w:r>
        <w:rPr>
          <w:rFonts w:hint="default" w:ascii="Times New Roman" w:hAnsi="Times New Roman" w:eastAsia="仿宋" w:cs="Times New Roman"/>
          <w:color w:val="auto"/>
          <w:sz w:val="28"/>
          <w:szCs w:val="28"/>
          <w:highlight w:val="none"/>
          <w:lang w:val="zh-CN"/>
        </w:rPr>
        <w:t xml:space="preserve">小区内的值班保卫、公共秩序的维护、安全管理（包括安全监控、巡视、门岗执勤，对小区财产的保管）、车辆行驶及停泊；</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7.</w:t>
      </w:r>
      <w:r>
        <w:rPr>
          <w:rFonts w:hint="default" w:ascii="Times New Roman" w:hAnsi="Times New Roman" w:eastAsia="仿宋" w:cs="Times New Roman"/>
          <w:color w:val="auto"/>
          <w:sz w:val="28"/>
          <w:szCs w:val="28"/>
          <w:highlight w:val="none"/>
          <w:lang w:val="zh-CN"/>
        </w:rPr>
        <w:t xml:space="preserve">业主反映问题的接洽、登记与答复；</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8.</w:t>
      </w:r>
      <w:r>
        <w:rPr>
          <w:rFonts w:hint="default" w:ascii="Times New Roman" w:hAnsi="Times New Roman" w:eastAsia="仿宋" w:cs="Times New Roman"/>
          <w:color w:val="auto"/>
          <w:sz w:val="28"/>
          <w:szCs w:val="28"/>
          <w:highlight w:val="none"/>
          <w:lang w:val="zh-CN"/>
        </w:rPr>
        <w:t xml:space="preserve">物管范围内违章搭建、“八乱”现象的告诫与清理；</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9.</w:t>
      </w:r>
      <w:r>
        <w:rPr>
          <w:rFonts w:hint="default" w:ascii="Times New Roman" w:hAnsi="Times New Roman" w:eastAsia="仿宋" w:cs="Times New Roman"/>
          <w:color w:val="auto"/>
          <w:sz w:val="28"/>
          <w:szCs w:val="28"/>
          <w:highlight w:val="none"/>
          <w:lang w:val="zh-CN"/>
        </w:rPr>
        <w:t xml:space="preserve">物管范围内公共设施、亮化美化设施的看管与防盗；</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10.</w:t>
      </w:r>
      <w:r>
        <w:rPr>
          <w:rFonts w:hint="default" w:ascii="Times New Roman" w:hAnsi="Times New Roman" w:eastAsia="仿宋" w:cs="Times New Roman"/>
          <w:color w:val="auto"/>
          <w:sz w:val="28"/>
          <w:szCs w:val="28"/>
          <w:highlight w:val="none"/>
          <w:lang w:val="zh-CN"/>
        </w:rPr>
        <w:t xml:space="preserve">服从社区管理，及时做好创建迎查等重大事项服务工作；</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11.</w:t>
      </w:r>
      <w:r>
        <w:rPr>
          <w:rFonts w:hint="default" w:ascii="Times New Roman" w:hAnsi="Times New Roman" w:eastAsia="仿宋" w:cs="Times New Roman"/>
          <w:color w:val="auto"/>
          <w:sz w:val="28"/>
          <w:szCs w:val="28"/>
          <w:highlight w:val="none"/>
          <w:lang w:val="zh-CN"/>
        </w:rPr>
        <w:t xml:space="preserve">装饰装修管理服务；</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12.</w:t>
      </w:r>
      <w:r>
        <w:rPr>
          <w:rFonts w:hint="default" w:ascii="Times New Roman" w:hAnsi="Times New Roman" w:eastAsia="仿宋" w:cs="Times New Roman"/>
          <w:color w:val="auto"/>
          <w:sz w:val="28"/>
          <w:szCs w:val="28"/>
          <w:highlight w:val="none"/>
          <w:lang w:val="zh-CN"/>
        </w:rPr>
        <w:t xml:space="preserve">物业档案资料管理</w:t>
      </w:r>
      <w:r>
        <w:rPr>
          <w:rFonts w:hint="eastAsia" w:ascii="仿宋_GB2312" w:hAnsi="仿宋_GB2312" w:eastAsia="仿宋_GB2312" w:cs="仿宋_GB2312"/>
          <w:color w:val="auto"/>
          <w:sz w:val="28"/>
          <w:szCs w:val="28"/>
          <w:highlight w:val="none"/>
          <w:lang w:val="zh-CN"/>
        </w:rPr>
        <w:t xml:space="preserve">（含电梯、消防等台账）</w:t>
      </w:r>
      <w:r>
        <w:rPr>
          <w:rFonts w:hint="default" w:ascii="Times New Roman" w:hAnsi="Times New Roman" w:eastAsia="仿宋" w:cs="Times New Roman"/>
          <w:color w:val="auto"/>
          <w:sz w:val="28"/>
          <w:szCs w:val="28"/>
          <w:highlight w:val="none"/>
          <w:lang w:val="zh-CN"/>
        </w:rPr>
        <w:t xml:space="preserve">；</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13.</w:t>
      </w:r>
      <w:r>
        <w:rPr>
          <w:rFonts w:hint="default" w:ascii="Times New Roman" w:hAnsi="Times New Roman" w:eastAsia="仿宋" w:cs="Times New Roman"/>
          <w:color w:val="auto"/>
          <w:sz w:val="28"/>
          <w:szCs w:val="28"/>
          <w:highlight w:val="none"/>
          <w:lang w:val="zh-CN"/>
        </w:rPr>
        <w:t xml:space="preserve">负责编制应急使用维修资金方案，并向维修资金代管部门提出申请；</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14.</w:t>
      </w:r>
      <w:r>
        <w:rPr>
          <w:rFonts w:hint="default" w:ascii="Times New Roman" w:hAnsi="Times New Roman" w:eastAsia="仿宋" w:cs="Times New Roman"/>
          <w:color w:val="auto"/>
          <w:sz w:val="28"/>
          <w:szCs w:val="28"/>
          <w:highlight w:val="none"/>
          <w:lang w:val="zh-CN"/>
        </w:rPr>
        <w:t xml:space="preserve">地下车库与人防工程及车棚的安全防范管理事项；</w:t>
      </w:r>
      <w:r/>
    </w:p>
    <w:p>
      <w:pPr>
        <w:ind w:firstLine="560"/>
        <w:spacing w:line="48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rPr>
        <w:t xml:space="preserve">15.</w:t>
      </w:r>
      <w:r>
        <w:rPr>
          <w:rFonts w:hint="default" w:ascii="Times New Roman" w:hAnsi="Times New Roman" w:eastAsia="仿宋" w:cs="Times New Roman"/>
          <w:color w:val="auto"/>
          <w:sz w:val="28"/>
          <w:szCs w:val="28"/>
          <w:highlight w:val="none"/>
          <w:lang w:val="zh-CN"/>
        </w:rPr>
        <w:t xml:space="preserve">负责小区便民服务中心场的管理服务；</w:t>
      </w:r>
      <w:r/>
    </w:p>
    <w:p>
      <w:pPr>
        <w:ind w:firstLine="560"/>
        <w:spacing w:line="480" w:lineRule="exact"/>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16.</w:t>
      </w:r>
      <w:r>
        <w:rPr>
          <w:rFonts w:hint="eastAsia" w:ascii="仿宋" w:hAnsi="仿宋" w:eastAsia="仿宋"/>
          <w:color w:val="auto"/>
          <w:sz w:val="28"/>
          <w:szCs w:val="28"/>
          <w:highlight w:val="none"/>
          <w:lang w:val="zh-CN"/>
        </w:rPr>
        <w:t xml:space="preserve">其它服务：负责法律、法规及合同等规定的</w:t>
      </w:r>
      <w:r>
        <w:rPr>
          <w:rFonts w:hint="eastAsia" w:ascii="仿宋" w:hAnsi="仿宋" w:eastAsia="仿宋"/>
          <w:color w:val="auto"/>
          <w:sz w:val="28"/>
          <w:szCs w:val="28"/>
          <w:highlight w:val="none"/>
          <w:lang w:val="en-US" w:eastAsia="zh-CN"/>
        </w:rPr>
        <w:t xml:space="preserve">小区所有物管区域治安、公共秩序的维护以及</w:t>
      </w:r>
      <w:r>
        <w:rPr>
          <w:rFonts w:hint="eastAsia" w:ascii="仿宋" w:hAnsi="仿宋" w:eastAsia="仿宋"/>
          <w:color w:val="auto"/>
          <w:sz w:val="28"/>
          <w:szCs w:val="28"/>
          <w:highlight w:val="none"/>
          <w:lang w:val="zh-CN"/>
        </w:rPr>
        <w:t xml:space="preserve">其他管理服务。</w:t>
      </w:r>
      <w:r/>
    </w:p>
    <w:p>
      <w:pPr>
        <w:ind w:firstLine="562"/>
        <w:spacing w:line="480" w:lineRule="exact"/>
        <w:rPr>
          <w:rFonts w:hint="default"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lang w:eastAsia="zh-CN"/>
        </w:rPr>
        <w:t xml:space="preserve">（三）管理标准及要求</w:t>
      </w:r>
      <w:r/>
    </w:p>
    <w:p>
      <w:pPr>
        <w:ind w:firstLine="562"/>
        <w:spacing w:line="480" w:lineRule="exact"/>
        <w:rPr>
          <w:rFonts w:hint="default" w:ascii="Times New Roman" w:hAnsi="Times New Roman" w:eastAsia="仿宋" w:cs="Times New Roman"/>
          <w:b/>
          <w:color w:val="auto"/>
          <w:sz w:val="28"/>
          <w:szCs w:val="28"/>
          <w:highlight w:val="none"/>
          <w:lang w:val="zh-CN" w:eastAsia="zh-CN"/>
        </w:rPr>
      </w:pPr>
      <w:r>
        <w:rPr>
          <w:rFonts w:hint="default" w:ascii="Times New Roman" w:hAnsi="Times New Roman" w:eastAsia="仿宋" w:cs="Times New Roman"/>
          <w:b/>
          <w:color w:val="auto"/>
          <w:sz w:val="28"/>
          <w:szCs w:val="28"/>
          <w:highlight w:val="none"/>
          <w:lang w:val="zh-CN" w:eastAsia="zh-CN"/>
        </w:rPr>
        <w:t xml:space="preserve">内部管理标准及要求</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1.服务人员统一着装，持证上岗，佩戴标识，行为规范，举止文明，主动热情。</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2.建立各岗位工作标准，并制定具体的落实措施，工作有计划。</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3.建立档案管理制度，建立健全小区物业管理档案。</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4.在服务显著区域公示服务电话，接受业主和使用人对报修、求助、建议，问询、质疑、投诉等各类信息的收集和反馈，并及时处理，有回访制度和记录。</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5.员工服务语言规范、态度亲和。无粗话、无和业主争吵的行为。</w:t>
      </w:r>
      <w:r/>
    </w:p>
    <w:p>
      <w:pPr>
        <w:ind w:firstLine="562"/>
        <w:spacing w:line="480" w:lineRule="exact"/>
        <w:rPr>
          <w:rFonts w:hint="default" w:ascii="Times New Roman" w:hAnsi="Times New Roman" w:eastAsia="仿宋" w:cs="Times New Roman"/>
          <w:b/>
          <w:color w:val="auto"/>
          <w:sz w:val="28"/>
          <w:szCs w:val="28"/>
          <w:highlight w:val="none"/>
          <w:lang w:val="zh-CN"/>
        </w:rPr>
      </w:pPr>
      <w:r>
        <w:rPr>
          <w:rFonts w:hint="default" w:ascii="Times New Roman" w:hAnsi="Times New Roman" w:eastAsia="仿宋" w:cs="Times New Roman"/>
          <w:b/>
          <w:color w:val="auto"/>
          <w:sz w:val="28"/>
          <w:szCs w:val="28"/>
          <w:highlight w:val="none"/>
          <w:lang w:val="zh-CN"/>
        </w:rPr>
        <w:t xml:space="preserve">物业服务标准及要求</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1.清洁、绿化、秩序、公共设施服务标准</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（1）公共区域清洁卫生服务标准</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做好小区道路、楼梯、公共区域的保洁工作，做到垃圾日产日清，确保卫生无死角，公共区域整洁，无杂物堆放，路面干净，墙面整洁，对发现的小广告随时清除。</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（2）公共区域绿化日常养护服务标准</w:t>
      </w:r>
      <w:r/>
    </w:p>
    <w:p>
      <w:pPr>
        <w:ind w:firstLine="562"/>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
          <w:bCs/>
          <w:color w:val="auto"/>
          <w:sz w:val="28"/>
          <w:szCs w:val="28"/>
          <w:highlight w:val="none"/>
        </w:rPr>
        <w:t xml:space="preserve">草坪</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确保保存率不低于85%，定时修剪，定时清理乱种植，适时补种，及时除虫害。</w:t>
      </w:r>
      <w:r/>
    </w:p>
    <w:p>
      <w:pPr>
        <w:ind w:firstLine="562"/>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
          <w:bCs/>
          <w:color w:val="auto"/>
          <w:sz w:val="28"/>
          <w:szCs w:val="28"/>
          <w:highlight w:val="none"/>
        </w:rPr>
        <w:t xml:space="preserve">树木</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确保保存率不低于90%，适时修剪，确保无杂草，及时灭治病虫害，</w:t>
      </w:r>
      <w:r>
        <w:rPr>
          <w:rFonts w:hint="default" w:ascii="Times New Roman" w:hAnsi="Times New Roman" w:eastAsia="仿宋" w:cs="Times New Roman"/>
          <w:color w:val="auto"/>
          <w:sz w:val="28"/>
          <w:szCs w:val="28"/>
          <w:highlight w:val="none"/>
          <w:lang w:val="en-US" w:eastAsia="zh-CN"/>
        </w:rPr>
        <w:t xml:space="preserve">不得使用国家禁止使用的剧毒等农药，</w:t>
      </w:r>
      <w:r>
        <w:rPr>
          <w:rFonts w:hint="default" w:ascii="Times New Roman" w:hAnsi="Times New Roman" w:eastAsia="仿宋" w:cs="Times New Roman"/>
          <w:color w:val="auto"/>
          <w:sz w:val="28"/>
          <w:szCs w:val="28"/>
          <w:highlight w:val="none"/>
        </w:rPr>
        <w:t xml:space="preserve">及时扶正因人为或风害等因素造成树木倾斜。</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（3）公共区域秩序维护服务标准</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（4）共用部位、共用设施设备日常运行、保养、维修服务标准</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定时检查房屋结构、涉及使用安全的部位、公共门窗、屋顶、道路、路面、窨井、排水沟、室外设施等，做好台账记录，发现损坏，及时告知上报并进行维修。</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2.日常小维修标准及要求</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（1）经村（社区）审核，维修金额小于或等于500元/项的（楼道照明灯及开关、窨井盖、下水管道疏通等），成交供应商负责维修。</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（2）水、电急修项目30分钟内到达现场，当日修复。</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（3）符合小维修的一般维修当日到达现场勘察，三天内修复。</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（4）维修及时率应达到95%以上；维修质量合格率应到90%以上；被服务业户满意90%以上；维修服务回访100%。</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3.消防及通风系统维修保养标准及要求</w:t>
      </w:r>
      <w:r/>
    </w:p>
    <w:p>
      <w:pPr>
        <w:ind w:firstLine="560"/>
        <w:spacing w:line="480" w:lineRule="exact"/>
        <w:rPr>
          <w:rFonts w:hint="eastAsia" w:ascii="Times New Roman" w:hAnsi="Times New Roman" w:eastAsia="仿宋" w:cs="Times New Roman"/>
          <w:color w:val="auto"/>
          <w:sz w:val="28"/>
          <w:szCs w:val="28"/>
          <w:highlight w:val="none"/>
          <w:lang w:val="en-US" w:eastAsia="zh-CN"/>
        </w:rPr>
      </w:pPr>
      <w:r>
        <w:rPr>
          <w:rFonts w:hint="eastAsia" w:ascii="Times New Roman" w:hAnsi="Times New Roman" w:eastAsia="仿宋" w:cs="Times New Roman"/>
          <w:color w:val="auto"/>
          <w:sz w:val="28"/>
          <w:szCs w:val="28"/>
          <w:highlight w:val="none"/>
          <w:lang w:eastAsia="zh-CN"/>
        </w:rPr>
        <w:t xml:space="preserve">供应商应聘用专业的消防维保单位（</w:t>
      </w:r>
      <w:r>
        <w:rPr>
          <w:rFonts w:hint="eastAsia" w:ascii="Times New Roman" w:hAnsi="Times New Roman" w:eastAsia="仿宋" w:cs="Times New Roman"/>
          <w:color w:val="auto"/>
          <w:sz w:val="28"/>
          <w:szCs w:val="28"/>
          <w:highlight w:val="none"/>
        </w:rPr>
        <w:t xml:space="preserve">须选择应急管理部消防技术服务平台备案的独立法人维保机构，维保单位人员配置</w:t>
      </w:r>
      <w:r>
        <w:rPr>
          <w:rFonts w:hint="eastAsia" w:ascii="Times New Roman" w:hAnsi="Times New Roman" w:eastAsia="仿宋" w:cs="Times New Roman"/>
          <w:color w:val="auto"/>
          <w:sz w:val="28"/>
          <w:szCs w:val="28"/>
          <w:highlight w:val="none"/>
          <w:lang w:eastAsia="zh-CN"/>
        </w:rPr>
        <w:t xml:space="preserve">需</w:t>
      </w:r>
      <w:r>
        <w:rPr>
          <w:rFonts w:hint="eastAsia" w:ascii="Times New Roman" w:hAnsi="Times New Roman" w:eastAsia="仿宋" w:cs="Times New Roman"/>
          <w:color w:val="auto"/>
          <w:sz w:val="28"/>
          <w:szCs w:val="28"/>
          <w:highlight w:val="none"/>
        </w:rPr>
        <w:t xml:space="preserve">满足现行消防技术服务从业条件</w:t>
      </w: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rPr>
        <w:t xml:space="preserve">维保单位资料须报送采购人审核备案</w:t>
      </w: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rPr>
        <w:t xml:space="preserve">，</w:t>
      </w:r>
      <w:r>
        <w:rPr>
          <w:rFonts w:hint="eastAsia" w:ascii="Times New Roman" w:hAnsi="Times New Roman" w:eastAsia="仿宋" w:cs="Times New Roman"/>
          <w:color w:val="auto"/>
          <w:sz w:val="28"/>
          <w:szCs w:val="28"/>
          <w:highlight w:val="none"/>
          <w:lang w:eastAsia="zh-CN"/>
        </w:rPr>
        <w:t xml:space="preserve">需将相关资料报采购人留档备案</w:t>
      </w:r>
      <w:r>
        <w:rPr>
          <w:rFonts w:hint="eastAsia" w:ascii="Times New Roman" w:hAnsi="Times New Roman" w:eastAsia="仿宋" w:cs="Times New Roman"/>
          <w:color w:val="auto"/>
          <w:sz w:val="28"/>
          <w:szCs w:val="28"/>
          <w:highlight w:val="none"/>
        </w:rPr>
        <w:t xml:space="preserve">。</w:t>
      </w:r>
      <w:r>
        <w:rPr>
          <w:rFonts w:hint="eastAsia" w:ascii="Times New Roman" w:hAnsi="Times New Roman" w:eastAsia="仿宋" w:cs="Times New Roman"/>
          <w:color w:val="auto"/>
          <w:sz w:val="28"/>
          <w:szCs w:val="28"/>
          <w:highlight w:val="none"/>
          <w:lang w:val="en-US" w:eastAsia="zh-CN"/>
        </w:rPr>
        <w:t xml:space="preserve"> </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须</w:t>
      </w:r>
      <w:r>
        <w:rPr>
          <w:rFonts w:hint="eastAsia" w:ascii="Times New Roman" w:hAnsi="Times New Roman" w:eastAsia="仿宋" w:cs="Times New Roman"/>
          <w:color w:val="auto"/>
          <w:sz w:val="28"/>
          <w:szCs w:val="28"/>
          <w:highlight w:val="none"/>
          <w:lang w:eastAsia="zh-CN"/>
        </w:rPr>
        <w:t xml:space="preserve">配备至少</w:t>
      </w:r>
      <w:r>
        <w:rPr>
          <w:rFonts w:hint="eastAsia" w:ascii="Times New Roman" w:hAnsi="Times New Roman" w:eastAsia="仿宋" w:cs="Times New Roman"/>
          <w:color w:val="auto"/>
          <w:sz w:val="28"/>
          <w:szCs w:val="28"/>
          <w:highlight w:val="none"/>
          <w:lang w:val="en-US" w:eastAsia="zh-CN"/>
        </w:rPr>
        <w:t xml:space="preserve">1名</w:t>
      </w:r>
      <w:r>
        <w:rPr>
          <w:rFonts w:hint="eastAsia" w:ascii="Times New Roman" w:hAnsi="Times New Roman" w:eastAsia="仿宋" w:cs="Times New Roman"/>
          <w:color w:val="auto"/>
          <w:sz w:val="28"/>
          <w:szCs w:val="28"/>
          <w:highlight w:val="none"/>
          <w:lang w:eastAsia="zh-CN"/>
        </w:rPr>
        <w:t xml:space="preserve">消防</w:t>
      </w:r>
      <w:r>
        <w:rPr>
          <w:rFonts w:hint="eastAsia" w:eastAsia="仿宋" w:cs="Times New Roman"/>
          <w:color w:val="auto"/>
          <w:sz w:val="28"/>
          <w:szCs w:val="28"/>
          <w:highlight w:val="none"/>
          <w:lang w:eastAsia="zh-CN"/>
        </w:rPr>
        <w:t xml:space="preserve">岗位</w:t>
      </w:r>
      <w:r>
        <w:rPr>
          <w:rFonts w:hint="eastAsia" w:ascii="Times New Roman" w:hAnsi="Times New Roman" w:eastAsia="仿宋" w:cs="Times New Roman"/>
          <w:color w:val="auto"/>
          <w:sz w:val="28"/>
          <w:szCs w:val="28"/>
          <w:highlight w:val="none"/>
        </w:rPr>
        <w:t xml:space="preserve">人员</w:t>
      </w: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rPr>
        <w:t xml:space="preserve">持有</w:t>
      </w:r>
      <w:r>
        <w:rPr>
          <w:rFonts w:hint="eastAsia" w:eastAsia="仿宋" w:cs="Times New Roman"/>
          <w:color w:val="auto"/>
          <w:sz w:val="28"/>
          <w:szCs w:val="28"/>
          <w:highlight w:val="none"/>
          <w:lang w:eastAsia="zh-CN"/>
        </w:rPr>
        <w:t xml:space="preserve">中级及以上</w:t>
      </w:r>
      <w:r>
        <w:rPr>
          <w:rFonts w:hint="eastAsia" w:ascii="Times New Roman" w:hAnsi="Times New Roman" w:eastAsia="仿宋" w:cs="Times New Roman"/>
          <w:color w:val="auto"/>
          <w:sz w:val="28"/>
          <w:szCs w:val="28"/>
          <w:highlight w:val="none"/>
        </w:rPr>
        <w:t xml:space="preserve">消防设施操作员证，相关证件必须复印盖章交采购人备案</w:t>
      </w:r>
      <w:r>
        <w:rPr>
          <w:rFonts w:hint="eastAsia" w:ascii="Times New Roman" w:hAnsi="Times New Roman" w:eastAsia="仿宋" w:cs="Times New Roman"/>
          <w:color w:val="auto"/>
          <w:sz w:val="28"/>
          <w:szCs w:val="28"/>
          <w:highlight w:val="none"/>
          <w:lang w:eastAsia="zh-CN"/>
        </w:rPr>
        <w:t xml:space="preserve">），如遇突发情况及时应急处置，并报采购人和消防维保单位</w:t>
      </w:r>
      <w:r>
        <w:rPr>
          <w:rFonts w:hint="eastAsia" w:ascii="Times New Roman" w:hAnsi="Times New Roman" w:eastAsia="仿宋" w:cs="Times New Roman"/>
          <w:color w:val="auto"/>
          <w:sz w:val="28"/>
          <w:szCs w:val="28"/>
          <w:highlight w:val="none"/>
        </w:rPr>
        <w:t xml:space="preserve">。</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（1）必须保障消防设施运行符合国家法律法规及相关技术规范，对消防设施存在的问题及隐患，必须以书面形式向采购人提出建议。</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（2）每周派人员不少于1次到服务区域对火灾自动报警系统日常误报警清查。</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（3）确保消防水泵、稳压泵、增压泵及所有相关设备运行正常，各水箱水位正常，</w:t>
      </w:r>
      <w:r>
        <w:rPr>
          <w:rFonts w:hint="eastAsia" w:eastAsia="仿宋" w:cs="Times New Roman"/>
          <w:color w:val="auto"/>
          <w:sz w:val="28"/>
          <w:szCs w:val="28"/>
          <w:highlight w:val="none"/>
          <w:lang w:eastAsia="zh-CN"/>
        </w:rPr>
        <w:t xml:space="preserve">成交供应商</w:t>
      </w:r>
      <w:r>
        <w:rPr>
          <w:rFonts w:hint="eastAsia" w:ascii="Times New Roman" w:hAnsi="Times New Roman" w:eastAsia="仿宋" w:cs="Times New Roman"/>
          <w:color w:val="auto"/>
          <w:sz w:val="28"/>
          <w:szCs w:val="28"/>
          <w:highlight w:val="none"/>
        </w:rPr>
        <w:t xml:space="preserve">免费更换价值300元以下的器材、元器件，单项300元以上器材、元器件配件采购费用由采购人承担，维保单位负责提供配件型号、报价，经采购人审核确认后实施安装、调试，安装调试人工费用由维保单位承担。配件更换须履行书面申报、审核流程，未经采购人书面确认不得擅自采购更换。</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（4）对消防水系统进行末端试水，室外消火栓抽查、检查。确保室内外消火栓的完好、好用，消防水出水状况符合消防规定。针对寒冷天气，做好防寒防冻措施。</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（5）发现隐患在24小时内排除修复，重大隐患在征得采购人同意后，立即采取应急措施。</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（6）每月进行一次报警系统的联动进行测试。（测试内容符合消防法及相关国家技术标准）</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（7）每季度测试烟感报警点、温感报警点灵敏度，抽查率按维保合同及国家相关规定执行。</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（8）每月一次对消防水系统的联动检查测试。（测试内容符合消防法及国家技术标准）</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（9）每季度对手动报警器、喷淋泵、消火栓及管道系统的阀门轴心上润滑油，对正压风口、防火阀、风机除锈剂上润滑油。</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（10）每季度测试烟感、温感报警器准确度必须达到相关国家技术标准，出水水量充裕，水压正常，水质良好。</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（11）在检查维修、维保等项目完毕后，必须清理施工现场卫生，恢复原貌。</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（12）每半年进行一次各系统的全面检测及实验，并就测试情况出具测试报告。</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（13）接到故障报告或电话通知后，派遣持有职业资格证书的维修人员（每次至少2人），一般故障24小时内到现场排除故障，紧急故障2小时内到达现场，大中修根据约定完成，并承担不及时维修发生的责任。</w:t>
      </w:r>
      <w:r/>
    </w:p>
    <w:p>
      <w:pPr>
        <w:ind w:firstLine="560"/>
        <w:spacing w:line="480" w:lineRule="exact"/>
        <w:rPr>
          <w:rFonts w:hint="eastAsia"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lang w:val="en-US" w:eastAsia="zh-CN"/>
        </w:rPr>
        <w:t xml:space="preserve">14</w:t>
      </w:r>
      <w:r>
        <w:rPr>
          <w:rFonts w:hint="eastAsia" w:ascii="Times New Roman" w:hAnsi="Times New Roman" w:eastAsia="仿宋" w:cs="Times New Roman"/>
          <w:color w:val="auto"/>
          <w:sz w:val="28"/>
          <w:szCs w:val="28"/>
          <w:highlight w:val="none"/>
          <w:lang w:eastAsia="zh-CN"/>
        </w:rPr>
        <w:t xml:space="preserve">）选聘的消防维保单位需配合制定消防应急演练方案，协助组织开展小区消防应急演练；每年至少组织1次包含火灾报警联动、设施启停、人员疏散的综合性消防演练。维保单位负责演练前消防设施状态检查、演练过程中技术保障，演练结束后出具演练评估小结，相关资料归档留存。</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5.电梯维修保养标准及要求</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根据依据《特种设备安全法》、TSG 08-2026、总局令第74号要求电梯逐台落实安全员责任，小区物业需配备足量电梯岗位人员，结合南通市场监管实操指导标准，完善相关台账资料。</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（1）必须聘用专业的电梯维保单位,维保养护人员必须持证上岗</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zh-CN" w:eastAsia="zh-CN"/>
        </w:rPr>
        <w:t xml:space="preserve">相关证件必须复印盖章交采购人备案</w:t>
      </w:r>
      <w:r>
        <w:rPr>
          <w:rFonts w:hint="default" w:ascii="Times New Roman" w:hAnsi="Times New Roman" w:eastAsia="仿宋" w:cs="Times New Roman"/>
          <w:color w:val="auto"/>
          <w:sz w:val="28"/>
          <w:szCs w:val="28"/>
          <w:highlight w:val="none"/>
        </w:rPr>
        <w:t xml:space="preserve">。</w:t>
      </w:r>
      <w:r/>
    </w:p>
    <w:p>
      <w:pPr>
        <w:ind w:firstLine="560"/>
        <w:spacing w:line="480" w:lineRule="exact"/>
        <w:rPr>
          <w:rFonts w:hint="default"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lang w:val="en-US" w:eastAsia="zh-CN"/>
        </w:rPr>
        <w:t xml:space="preserve">2</w:t>
      </w:r>
      <w:r>
        <w:rPr>
          <w:rFonts w:hint="eastAsia"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（3）要求提供24小时服务电话，全年无休故障响应服务。</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（4）提供重要活动的保驾措施服务。</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（6）确保维保设备处于良好、安全的工作状态，并做好维修保养的各项记录。</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（7）维保过程中成交供应商须自行负责安全管理工作，如因维保单位原因引起设备及人身发生意外事故的由成交供应商承担全部责任。</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（8）如遇雨、雪、寒潮等灾害性天气，应随时安排人员到场协助排水、除冰等抢险作业。</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（9）维保操作人员必须具备电梯操作证及其维修电梯能力，确保电梯安全正常运行，同时必须注意自身安全和修养，做好维修阶段的对居民的安全防范措施，如发生安全事故，一切由成交供应商自行负责。</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（10）负责电梯维保及所有维修配件的更换、年检的手续的办理及相关费用的结算。</w:t>
      </w:r>
      <w:r>
        <w:rPr>
          <w:rFonts w:hint="default" w:ascii="Times New Roman" w:hAnsi="Times New Roman" w:eastAsia="仿宋" w:cs="Times New Roman"/>
          <w:color w:val="auto"/>
          <w:sz w:val="28"/>
          <w:szCs w:val="28"/>
          <w:highlight w:val="none"/>
          <w:lang w:val="zh-CN" w:eastAsia="zh-CN"/>
        </w:rPr>
        <w:t xml:space="preserve">相关台账资料需及时交采购方备案。</w:t>
      </w:r>
      <w:r/>
    </w:p>
    <w:p>
      <w:pPr>
        <w:ind w:firstLine="562"/>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
          <w:bCs/>
          <w:color w:val="auto"/>
          <w:sz w:val="28"/>
          <w:szCs w:val="28"/>
          <w:highlight w:val="none"/>
        </w:rPr>
        <w:t xml:space="preserve">电梯保险</w:t>
      </w:r>
      <w:r>
        <w:rPr>
          <w:rFonts w:hint="default" w:ascii="Times New Roman" w:hAnsi="Times New Roman" w:eastAsia="仿宋" w:cs="Times New Roman"/>
          <w:color w:val="auto"/>
          <w:sz w:val="28"/>
          <w:szCs w:val="28"/>
          <w:highlight w:val="none"/>
        </w:rPr>
        <w:t xml:space="preserve">：成交供应商须为采购方电梯购买特种设备责任保险及其他商业保险，每次事故赔偿限额为不低于叁佰万元，其中人身伤害不低于贰佰万元、财产损失不低于壹佰万元（以可以购买的最高保障标准）。若出险，由成交供应商向保险公司报案、理赔，保险费用均已经包含在投标报价中。</w:t>
      </w:r>
      <w:r/>
    </w:p>
    <w:p>
      <w:pPr>
        <w:ind w:firstLine="562"/>
        <w:spacing w:line="480" w:lineRule="exact"/>
        <w:rPr>
          <w:rFonts w:hint="default" w:ascii="Times New Roman" w:hAnsi="Times New Roman" w:eastAsia="仿宋" w:cs="Times New Roman"/>
          <w:b/>
          <w:color w:val="auto"/>
          <w:sz w:val="28"/>
          <w:szCs w:val="28"/>
          <w:highlight w:val="none"/>
          <w:lang w:val="zh-CN"/>
        </w:rPr>
      </w:pPr>
      <w:r>
        <w:rPr>
          <w:rFonts w:hint="default" w:ascii="Times New Roman" w:hAnsi="Times New Roman" w:eastAsia="仿宋" w:cs="Times New Roman"/>
          <w:b/>
          <w:color w:val="auto"/>
          <w:sz w:val="28"/>
          <w:szCs w:val="28"/>
          <w:highlight w:val="none"/>
          <w:lang w:val="zh-CN"/>
        </w:rPr>
        <w:t xml:space="preserve">人员配置标准及要求</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项目负责人</w:t>
      </w:r>
      <w:r>
        <w:rPr>
          <w:rFonts w:hint="default" w:ascii="Times New Roman" w:hAnsi="Times New Roman" w:eastAsia="仿宋" w:cs="Times New Roman"/>
          <w:color w:val="auto"/>
          <w:sz w:val="28"/>
          <w:szCs w:val="28"/>
          <w:highlight w:val="none"/>
        </w:rPr>
        <w:t xml:space="preserve">最低配置1人，</w:t>
      </w:r>
      <w:r>
        <w:rPr>
          <w:rFonts w:hint="default" w:ascii="Times New Roman" w:hAnsi="Times New Roman" w:eastAsia="仿宋" w:cs="Times New Roman"/>
          <w:color w:val="auto"/>
          <w:sz w:val="28"/>
          <w:szCs w:val="28"/>
          <w:highlight w:val="none"/>
          <w:lang w:eastAsia="zh-CN"/>
        </w:rPr>
        <w:t xml:space="preserve">项目组成员</w:t>
      </w:r>
      <w:r>
        <w:rPr>
          <w:rFonts w:hint="default" w:ascii="Times New Roman" w:hAnsi="Times New Roman" w:eastAsia="仿宋" w:cs="Times New Roman"/>
          <w:color w:val="auto"/>
          <w:sz w:val="28"/>
          <w:szCs w:val="28"/>
          <w:highlight w:val="none"/>
        </w:rPr>
        <w:t xml:space="preserve">最低配置</w:t>
      </w:r>
      <w:r>
        <w:rPr>
          <w:rFonts w:hint="eastAsia" w:eastAsia="仿宋" w:cs="Times New Roman"/>
          <w:color w:val="auto"/>
          <w:sz w:val="28"/>
          <w:szCs w:val="28"/>
          <w:highlight w:val="none"/>
          <w:lang w:val="en-US" w:eastAsia="zh-CN"/>
        </w:rPr>
        <w:t xml:space="preserve">18</w:t>
      </w:r>
      <w:r>
        <w:rPr>
          <w:rFonts w:hint="default" w:ascii="Times New Roman" w:hAnsi="Times New Roman" w:eastAsia="仿宋" w:cs="Times New Roman"/>
          <w:color w:val="auto"/>
          <w:sz w:val="28"/>
          <w:szCs w:val="28"/>
          <w:highlight w:val="none"/>
        </w:rPr>
        <w:t xml:space="preserve">人，服务团队合计</w:t>
      </w:r>
      <w:r>
        <w:rPr>
          <w:rFonts w:hint="eastAsia" w:eastAsia="仿宋" w:cs="Times New Roman"/>
          <w:color w:val="auto"/>
          <w:sz w:val="28"/>
          <w:szCs w:val="28"/>
          <w:highlight w:val="none"/>
          <w:lang w:val="en-US" w:eastAsia="zh-CN"/>
        </w:rPr>
        <w:t xml:space="preserve">19</w:t>
      </w:r>
      <w:r>
        <w:rPr>
          <w:rFonts w:hint="default" w:ascii="Times New Roman" w:hAnsi="Times New Roman" w:eastAsia="仿宋" w:cs="Times New Roman"/>
          <w:color w:val="auto"/>
          <w:sz w:val="28"/>
          <w:szCs w:val="28"/>
          <w:highlight w:val="none"/>
        </w:rPr>
        <w:t xml:space="preserve">人（包含</w:t>
      </w:r>
      <w:r>
        <w:rPr>
          <w:rFonts w:hint="default" w:ascii="Times New Roman" w:hAnsi="Times New Roman" w:eastAsia="仿宋" w:cs="Times New Roman"/>
          <w:color w:val="auto"/>
          <w:sz w:val="28"/>
          <w:szCs w:val="28"/>
          <w:highlight w:val="none"/>
          <w:lang w:eastAsia="zh-CN"/>
        </w:rPr>
        <w:t xml:space="preserve">项目负责人</w:t>
      </w:r>
      <w:r>
        <w:rPr>
          <w:rFonts w:hint="default" w:ascii="Times New Roman" w:hAnsi="Times New Roman" w:eastAsia="仿宋" w:cs="Times New Roman"/>
          <w:color w:val="auto"/>
          <w:sz w:val="28"/>
          <w:szCs w:val="28"/>
          <w:highlight w:val="none"/>
        </w:rPr>
        <w:t xml:space="preserve">）。</w:t>
      </w:r>
      <w:r/>
    </w:p>
    <w:p>
      <w:pPr>
        <w:ind w:firstLine="560"/>
        <w:spacing w:line="48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tbl>
      <w:tblPr>
        <w:tblStyle w:val="866"/>
        <w:tblW w:w="8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116"/>
        <w:gridCol w:w="6830"/>
      </w:tblGrid>
      <w:tr>
        <w:trPr>
          <w:jc w:val="center"/>
          <w:trHeight w:val="607"/>
        </w:trPr>
        <w:tc>
          <w:tcPr>
            <w:tcW w:w="765" w:type="dxa"/>
            <w:vAlign w:val="center"/>
            <w:textDirection w:val="lrTb"/>
            <w:noWrap w:val="false"/>
          </w:tcPr>
          <w:p>
            <w:pPr>
              <w:jc w:val="center"/>
              <w:spacing w:line="36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序号</w:t>
            </w:r>
            <w:r/>
          </w:p>
        </w:tc>
        <w:tc>
          <w:tcPr>
            <w:tcW w:w="1116" w:type="dxa"/>
            <w:vAlign w:val="center"/>
            <w:textDirection w:val="lrTb"/>
            <w:noWrap w:val="false"/>
          </w:tcPr>
          <w:p>
            <w:pPr>
              <w:jc w:val="center"/>
              <w:spacing w:line="36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内容</w:t>
            </w:r>
            <w:r/>
          </w:p>
        </w:tc>
        <w:tc>
          <w:tcPr>
            <w:tcW w:w="6830" w:type="dxa"/>
            <w:vAlign w:val="center"/>
            <w:textDirection w:val="lrTb"/>
            <w:noWrap w:val="false"/>
          </w:tcPr>
          <w:p>
            <w:pPr>
              <w:jc w:val="center"/>
              <w:spacing w:line="36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要求</w:t>
            </w:r>
            <w:r/>
          </w:p>
        </w:tc>
      </w:tr>
      <w:tr>
        <w:trPr>
          <w:jc w:val="center"/>
          <w:trHeight w:val="668"/>
        </w:trPr>
        <w:tc>
          <w:tcPr>
            <w:tcW w:w="765" w:type="dxa"/>
            <w:vAlign w:val="center"/>
            <w:textDirection w:val="lrTb"/>
            <w:noWrap w:val="false"/>
          </w:tcPr>
          <w:p>
            <w:pPr>
              <w:jc w:val="center"/>
              <w:spacing w:line="36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p>
        </w:tc>
        <w:tc>
          <w:tcPr>
            <w:tcW w:w="1116" w:type="dxa"/>
            <w:vAlign w:val="center"/>
            <w:textDirection w:val="lrTb"/>
            <w:noWrap w:val="false"/>
          </w:tcPr>
          <w:p>
            <w:pPr>
              <w:jc w:val="center"/>
              <w:spacing w:line="36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项目负责人</w:t>
            </w:r>
            <w:r/>
          </w:p>
        </w:tc>
        <w:tc>
          <w:tcPr>
            <w:tcW w:w="6830" w:type="dxa"/>
            <w:vAlign w:val="center"/>
            <w:textDirection w:val="lrTb"/>
            <w:noWrap w:val="false"/>
          </w:tcPr>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1.持有全国物业企业经理证书，代表成交供应商负责处理双方协议期间的沟通协调工作。项目</w:t>
            </w:r>
            <w:r>
              <w:rPr>
                <w:rFonts w:hint="default" w:ascii="Times New Roman" w:hAnsi="Times New Roman" w:eastAsia="仿宋" w:cs="Times New Roman"/>
                <w:color w:val="auto"/>
                <w:sz w:val="24"/>
                <w:highlight w:val="none"/>
                <w:shd w:val="clear" w:color="auto" w:fill="ffffff"/>
                <w:lang w:eastAsia="zh-CN"/>
              </w:rPr>
              <w:t xml:space="preserve">负责人</w:t>
            </w:r>
            <w:r>
              <w:rPr>
                <w:rFonts w:hint="default" w:ascii="Times New Roman" w:hAnsi="Times New Roman" w:eastAsia="仿宋" w:cs="Times New Roman"/>
                <w:color w:val="auto"/>
                <w:sz w:val="24"/>
                <w:highlight w:val="none"/>
                <w:shd w:val="clear" w:color="auto" w:fill="ffffff"/>
              </w:rPr>
              <w:t xml:space="preserve">须经成交供应商授权。</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2.负责</w:t>
            </w:r>
            <w:r>
              <w:rPr>
                <w:rFonts w:hint="default" w:ascii="Times New Roman" w:hAnsi="Times New Roman" w:eastAsia="仿宋" w:cs="Times New Roman"/>
                <w:color w:val="auto"/>
                <w:sz w:val="24"/>
                <w:highlight w:val="none"/>
                <w:shd w:val="clear" w:color="auto" w:fill="ffffff"/>
                <w:lang w:eastAsia="zh-CN"/>
              </w:rPr>
              <w:t xml:space="preserve">项目组成员</w:t>
            </w:r>
            <w:r>
              <w:rPr>
                <w:rFonts w:hint="default" w:ascii="Times New Roman" w:hAnsi="Times New Roman" w:eastAsia="仿宋" w:cs="Times New Roman"/>
                <w:color w:val="auto"/>
                <w:sz w:val="24"/>
                <w:highlight w:val="none"/>
                <w:shd w:val="clear" w:color="auto" w:fill="ffffff"/>
              </w:rPr>
              <w:t xml:space="preserve">餐卡、宿舍床位的管理工作；</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3.认真履行并督促成交</w:t>
            </w:r>
            <w:r>
              <w:rPr>
                <w:rFonts w:hint="default" w:ascii="Times New Roman" w:hAnsi="Times New Roman" w:eastAsia="仿宋" w:cs="Times New Roman"/>
                <w:color w:val="auto"/>
                <w:sz w:val="24"/>
                <w:highlight w:val="none"/>
                <w:shd w:val="clear" w:color="auto" w:fill="ffffff"/>
                <w:lang w:eastAsia="zh-CN"/>
              </w:rPr>
              <w:t xml:space="preserve">项目组成员</w:t>
            </w:r>
            <w:r>
              <w:rPr>
                <w:rFonts w:hint="default" w:ascii="Times New Roman" w:hAnsi="Times New Roman" w:eastAsia="仿宋" w:cs="Times New Roman"/>
                <w:color w:val="auto"/>
                <w:sz w:val="24"/>
                <w:highlight w:val="none"/>
                <w:shd w:val="clear" w:color="auto" w:fill="ffffff"/>
              </w:rPr>
              <w:t xml:space="preserve">履行采购人各项管理规定，遵守采购人劳动纪律；</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4.对服务工作进行监督管理，对于不满足采购人要求、不服从采购人管理、或者因懒惰散漫导致工作不能按时完成，按成交供应商有关规章制度进行处罚；</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5.积极开展各项管理工作，确保不出现劳务群体性事件，做好思想稳定工作；</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6.对于已经发生的劳务纠纷及时采取有效手段进行调解，避免事态恶化；</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7.项目</w:t>
            </w:r>
            <w:r>
              <w:rPr>
                <w:rFonts w:hint="default" w:ascii="Times New Roman" w:hAnsi="Times New Roman" w:eastAsia="仿宋" w:cs="Times New Roman"/>
                <w:color w:val="auto"/>
                <w:sz w:val="24"/>
                <w:highlight w:val="none"/>
                <w:shd w:val="clear" w:color="auto" w:fill="ffffff"/>
                <w:lang w:eastAsia="zh-CN"/>
              </w:rPr>
              <w:t xml:space="preserve">负责人</w:t>
            </w:r>
            <w:r>
              <w:rPr>
                <w:rFonts w:hint="default" w:ascii="Times New Roman" w:hAnsi="Times New Roman" w:eastAsia="仿宋" w:cs="Times New Roman"/>
                <w:color w:val="auto"/>
                <w:sz w:val="24"/>
                <w:highlight w:val="none"/>
                <w:shd w:val="clear" w:color="auto" w:fill="ffffff"/>
              </w:rPr>
              <w:t xml:space="preserve">应具备人力资源管理知识，熟悉劳动合同法等劳动法规及相关法律制度，具有较强的外联能力及沟通协调能力。</w:t>
            </w:r>
            <w:r/>
          </w:p>
        </w:tc>
      </w:tr>
      <w:tr>
        <w:trPr>
          <w:jc w:val="center"/>
          <w:trHeight w:val="3645"/>
        </w:trPr>
        <w:tc>
          <w:tcPr>
            <w:tcW w:w="765" w:type="dxa"/>
            <w:vAlign w:val="center"/>
            <w:textDirection w:val="lrTb"/>
            <w:noWrap w:val="false"/>
          </w:tcPr>
          <w:p>
            <w:pPr>
              <w:jc w:val="center"/>
              <w:spacing w:line="36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p>
        </w:tc>
        <w:tc>
          <w:tcPr>
            <w:tcW w:w="1116" w:type="dxa"/>
            <w:vAlign w:val="center"/>
            <w:textDirection w:val="lrTb"/>
            <w:noWrap w:val="false"/>
          </w:tcPr>
          <w:p>
            <w:pPr>
              <w:jc w:val="center"/>
              <w:spacing w:line="36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项目组成员</w:t>
            </w:r>
            <w:r/>
          </w:p>
        </w:tc>
        <w:tc>
          <w:tcPr>
            <w:tcW w:w="6830" w:type="dxa"/>
            <w:vAlign w:val="center"/>
            <w:textDirection w:val="lrTb"/>
            <w:noWrap w:val="false"/>
          </w:tcPr>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2.安全保卫人员：要求身体健康，责任心强，体态良好，接受过安全保卫或相关训练，熟悉有关法律法规，掌握基本安全保卫技能，思想品质好，作风正派，无不良记录，五官端正。</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3.卫生保洁人员：要求身体健康，热爱保洁工作，有责任感和事业心，勤劳，朴实。有较好的个人形象和素质。要统一着装、行为要规范。</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4.技术管理人员：持相关岗位证书或资格证书，具有相应技能和经验，有一线实际工作经历，本岗位不允许兼职（需要在响应文件中提供相关证书复印件并加盖单位公章）。</w:t>
            </w:r>
            <w:r/>
          </w:p>
          <w:p>
            <w:pPr>
              <w:spacing w:line="360" w:lineRule="exact"/>
              <w:rPr>
                <w:rFonts w:hint="default" w:ascii="Times New Roman" w:hAnsi="Times New Roman" w:eastAsia="仿宋" w:cs="Times New Roman"/>
                <w:color w:val="auto"/>
                <w:sz w:val="24"/>
                <w:highlight w:val="none"/>
                <w:shd w:val="clear" w:color="auto" w:fill="ffffff"/>
              </w:rPr>
            </w:pPr>
            <w:r>
              <w:rPr>
                <w:rFonts w:hint="default" w:ascii="Times New Roman" w:hAnsi="Times New Roman" w:eastAsia="仿宋" w:cs="Times New Roman"/>
                <w:color w:val="auto"/>
                <w:sz w:val="24"/>
                <w:highlight w:val="none"/>
                <w:shd w:val="clear" w:color="auto" w:fill="ffffff"/>
              </w:rPr>
              <w:t xml:space="preserve">5.电梯岗位人员：持有特种设备安全管理员证A证（需要在响应文件中提供相关证书复印件并加盖单位公章）。</w:t>
            </w:r>
            <w:r/>
          </w:p>
          <w:p>
            <w:pPr>
              <w:spacing w:line="360" w:lineRule="exact"/>
              <w:rPr>
                <w:rFonts w:hint="default" w:ascii="Times New Roman" w:hAnsi="Times New Roman" w:eastAsia="仿宋" w:cs="Times New Roman"/>
                <w:color w:val="auto"/>
                <w:sz w:val="24"/>
                <w:highlight w:val="none"/>
                <w:shd w:val="clear" w:color="auto" w:fill="ffffff"/>
                <w:lang w:val="en-US" w:eastAsia="zh-CN"/>
              </w:rPr>
            </w:pPr>
            <w:r>
              <w:rPr>
                <w:rFonts w:hint="eastAsia" w:eastAsia="仿宋" w:cs="Times New Roman"/>
                <w:color w:val="auto"/>
                <w:sz w:val="24"/>
                <w:highlight w:val="none"/>
                <w:shd w:val="clear" w:color="auto" w:fill="ffffff"/>
                <w:lang w:val="en-US" w:eastAsia="zh-CN"/>
              </w:rPr>
              <w:t xml:space="preserve">6.消防岗位人员：至少1名，持有中级及以上消防设施操作员证（需在响应文件中提供相关证书复印件并加盖单位公章）。</w:t>
            </w:r>
            <w:r/>
          </w:p>
          <w:p>
            <w:pPr>
              <w:spacing w:line="360" w:lineRule="exact"/>
              <w:rPr>
                <w:rFonts w:hint="default" w:ascii="Times New Roman" w:hAnsi="Times New Roman" w:eastAsia="仿宋" w:cs="Times New Roman"/>
                <w:color w:val="auto"/>
                <w:sz w:val="24"/>
                <w:highlight w:val="none"/>
                <w:shd w:val="clear" w:color="auto" w:fill="ffffff"/>
              </w:rPr>
            </w:pPr>
            <w:r>
              <w:rPr>
                <w:rFonts w:hint="eastAsia" w:eastAsia="仿宋" w:cs="Times New Roman"/>
                <w:color w:val="auto"/>
                <w:sz w:val="24"/>
                <w:highlight w:val="none"/>
                <w:shd w:val="clear" w:color="auto" w:fill="ffffff"/>
                <w:lang w:val="en-US" w:eastAsia="zh-CN"/>
              </w:rPr>
              <w:t xml:space="preserve">7.</w:t>
            </w:r>
            <w:r>
              <w:rPr>
                <w:rFonts w:hint="default" w:ascii="Times New Roman" w:hAnsi="Times New Roman" w:eastAsia="仿宋" w:cs="Times New Roman"/>
                <w:color w:val="auto"/>
                <w:sz w:val="24"/>
                <w:highlight w:val="none"/>
                <w:shd w:val="clear" w:color="auto" w:fill="ffffff"/>
              </w:rPr>
              <w:t xml:space="preserve">电力供应与维修人员：持有低压电工证（需要在响应文件中提供相关证书复印件并加盖单位公章）。</w:t>
            </w:r>
            <w:r/>
          </w:p>
          <w:p>
            <w:pPr>
              <w:spacing w:line="360" w:lineRule="exact"/>
              <w:rPr>
                <w:rFonts w:hint="default" w:ascii="Times New Roman" w:hAnsi="Times New Roman" w:cs="Times New Roman"/>
                <w:color w:val="auto"/>
                <w:highlight w:val="none"/>
              </w:rPr>
            </w:pPr>
            <w:r>
              <w:rPr>
                <w:rFonts w:hint="eastAsia" w:eastAsia="仿宋" w:cs="Times New Roman"/>
                <w:color w:val="auto"/>
                <w:sz w:val="24"/>
                <w:highlight w:val="none"/>
                <w:shd w:val="clear" w:color="auto" w:fill="ffffff"/>
                <w:lang w:val="en-US" w:eastAsia="zh-CN"/>
              </w:rPr>
              <w:t xml:space="preserve">8</w:t>
            </w:r>
            <w:r>
              <w:rPr>
                <w:rFonts w:hint="default" w:ascii="Times New Roman" w:hAnsi="Times New Roman" w:eastAsia="仿宋" w:cs="Times New Roman"/>
                <w:color w:val="auto"/>
                <w:sz w:val="24"/>
                <w:highlight w:val="none"/>
                <w:shd w:val="clear" w:color="auto" w:fill="ffffff"/>
              </w:rPr>
              <w:t xml:space="preserve">.物业小型维修人员：具有相关工作经验（需要在响应文件中提供相关证明）。</w:t>
            </w:r>
            <w:r/>
          </w:p>
        </w:tc>
      </w:tr>
    </w:tbl>
    <w:p>
      <w:pPr>
        <w:ind w:firstLine="560"/>
        <w:spacing w:line="48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供应商必须遵守劳动法和劳动合同法，依法规范用工，全员签订劳动合同，人员工资应不低于当年的如皋市最低工资标准，人员及车辆安全由</w:t>
      </w:r>
      <w:r>
        <w:rPr>
          <w:rFonts w:hint="eastAsia" w:eastAsia="仿宋" w:cs="Times New Roman"/>
          <w:color w:val="auto"/>
          <w:sz w:val="28"/>
          <w:szCs w:val="28"/>
          <w:highlight w:val="none"/>
          <w:lang w:eastAsia="zh-CN"/>
        </w:rPr>
        <w:t xml:space="preserve">供应商</w:t>
      </w:r>
      <w:r>
        <w:rPr>
          <w:rFonts w:hint="default" w:ascii="Times New Roman" w:hAnsi="Times New Roman" w:eastAsia="仿宋" w:cs="Times New Roman"/>
          <w:color w:val="auto"/>
          <w:sz w:val="28"/>
          <w:szCs w:val="28"/>
          <w:highlight w:val="none"/>
        </w:rPr>
        <w:t xml:space="preserve">负责（含上下班途中），并按国家用工规定为员工缴纳保险。供应商在“价格标”文件中应按上述岗位所需人数提交</w:t>
      </w:r>
      <w:r>
        <w:rPr>
          <w:rFonts w:hint="default" w:ascii="Times New Roman" w:hAnsi="Times New Roman" w:eastAsia="仿宋" w:cs="Times New Roman"/>
          <w:color w:val="auto"/>
          <w:sz w:val="28"/>
          <w:szCs w:val="28"/>
          <w:highlight w:val="none"/>
          <w:lang w:eastAsia="zh-CN"/>
        </w:rPr>
        <w:t xml:space="preserve">项目负责人</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eastAsia="zh-CN"/>
        </w:rPr>
        <w:t xml:space="preserve">项目组成员</w:t>
      </w:r>
      <w:r>
        <w:rPr>
          <w:rFonts w:hint="default" w:ascii="Times New Roman" w:hAnsi="Times New Roman" w:eastAsia="仿宋" w:cs="Times New Roman"/>
          <w:color w:val="auto"/>
          <w:sz w:val="28"/>
          <w:szCs w:val="28"/>
          <w:highlight w:val="none"/>
        </w:rPr>
        <w:t xml:space="preserve">的工资、保险、福利等支出的预算清单。供应商的总报价不得低于人工成本及合理税收，报价不符合以上要求的作无效处理。</w:t>
      </w:r>
      <w:r/>
    </w:p>
    <w:p>
      <w:pPr>
        <w:ind w:firstLine="562"/>
        <w:spacing w:line="480" w:lineRule="exact"/>
        <w:rPr>
          <w:rFonts w:hint="default" w:ascii="Times New Roman" w:hAnsi="Times New Roman" w:eastAsia="方正仿宋_GBK" w:cs="Times New Roman"/>
          <w:b/>
          <w:bCs/>
          <w:color w:val="auto"/>
          <w:sz w:val="28"/>
          <w:szCs w:val="28"/>
          <w:highlight w:val="none"/>
        </w:rPr>
      </w:pPr>
      <w:r>
        <w:rPr>
          <w:rFonts w:hint="default" w:ascii="Times New Roman" w:hAnsi="Times New Roman" w:eastAsia="宋体" w:cs="Times New Roman"/>
          <w:b/>
          <w:bCs/>
          <w:color w:val="auto"/>
          <w:sz w:val="28"/>
          <w:szCs w:val="28"/>
          <w:highlight w:val="none"/>
          <w:lang w:eastAsia="zh-CN"/>
        </w:rPr>
        <w:t xml:space="preserve">（</w:t>
      </w:r>
      <w:r>
        <w:rPr>
          <w:rFonts w:hint="default" w:ascii="Times New Roman" w:hAnsi="Times New Roman" w:cs="Times New Roman"/>
          <w:b/>
          <w:bCs/>
          <w:color w:val="auto"/>
          <w:sz w:val="28"/>
          <w:szCs w:val="28"/>
          <w:highlight w:val="none"/>
          <w:lang w:eastAsia="zh-CN"/>
        </w:rPr>
        <w:t xml:space="preserve">四</w:t>
      </w:r>
      <w:r>
        <w:rPr>
          <w:rFonts w:hint="default" w:ascii="Times New Roman" w:hAnsi="Times New Roman" w:eastAsia="宋体" w:cs="Times New Roman"/>
          <w:b/>
          <w:bCs/>
          <w:color w:val="auto"/>
          <w:sz w:val="28"/>
          <w:szCs w:val="28"/>
          <w:highlight w:val="none"/>
          <w:lang w:eastAsia="zh-CN"/>
        </w:rPr>
        <w:t xml:space="preserve">）考核标准及要求</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具体管理考核奖罚办法及检查评分表。</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w:t>
      </w:r>
      <w:bookmarkStart w:id="89" w:name="OLE_LINK1"/>
      <w:r/>
      <w:bookmarkStart w:id="90" w:name="OLE_LINK2"/>
      <w:r>
        <w:rPr>
          <w:rFonts w:hint="default" w:ascii="Times New Roman" w:hAnsi="Times New Roman" w:eastAsia="仿宋" w:cs="Times New Roman"/>
          <w:color w:val="auto"/>
          <w:sz w:val="28"/>
          <w:szCs w:val="28"/>
          <w:highlight w:val="none"/>
        </w:rPr>
        <w:t xml:space="preserve">消防、质检等相关职能部门</w:t>
      </w:r>
      <w:bookmarkEnd w:id="89"/>
      <w:r/>
      <w:bookmarkEnd w:id="90"/>
      <w:r>
        <w:rPr>
          <w:rFonts w:hint="default" w:ascii="Times New Roman" w:hAnsi="Times New Roman" w:eastAsia="仿宋" w:cs="Times New Roman"/>
          <w:color w:val="auto"/>
          <w:sz w:val="28"/>
          <w:szCs w:val="28"/>
          <w:highlight w:val="none"/>
        </w:rPr>
        <w:t xml:space="preserve">检查考核不符合要求的情形，一处扣款1000元；同一情形连续2次不符合要求并整改不到位的，扣款3000元；检查考核不符合要求的同一情形连续发生3次及以上，采购人有权单方面解除合同。</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2.采购人每月定期或不定期进行抽查，以百分制进行考核，采取扣分法进行质量评估、评分，具体考核评分标准参照以下评分标准。</w:t>
      </w:r>
      <w:r/>
    </w:p>
    <w:tbl>
      <w:tblPr>
        <w:tblStyle w:val="866"/>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450"/>
        <w:gridCol w:w="3180"/>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default" w:ascii="Times New Roman" w:hAnsi="Times New Roman" w:cs="Times New Roman"/>
                <w:b/>
                <w:bCs/>
                <w:color w:val="auto"/>
                <w:sz w:val="36"/>
                <w:szCs w:val="36"/>
                <w:highlight w:val="none"/>
              </w:rPr>
            </w:pPr>
            <w:r>
              <w:rPr>
                <w:rFonts w:hint="default" w:ascii="Times New Roman" w:hAnsi="Times New Roman" w:cs="Times New Roman"/>
                <w:b/>
                <w:bCs/>
                <w:color w:val="auto"/>
                <w:sz w:val="28"/>
                <w:szCs w:val="28"/>
                <w:highlight w:val="none"/>
              </w:rPr>
              <w:t xml:space="preserve">如城街道安置房居住区实施基本物业服务项目＿季度考核评分标准 </w:t>
            </w:r>
            <w:r>
              <w:rPr>
                <w:rFonts w:hint="default" w:ascii="Times New Roman" w:hAnsi="Times New Roman" w:cs="Times New Roman"/>
                <w:b/>
                <w:bCs/>
                <w:color w:val="auto"/>
                <w:sz w:val="36"/>
                <w:szCs w:val="36"/>
                <w:highlight w:val="none"/>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内部管理</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基本公共</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秩序维护</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基本保洁</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基本维修</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维护</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217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基本绿化</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养护</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舆情管理</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业主评价</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合同履行情况</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合计得分：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加分项目</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说明：平时抽查计入月度、季度考核，每季度结算一次。 </w:t>
            </w:r>
            <w:r/>
          </w:p>
        </w:tc>
      </w:tr>
    </w:tbl>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.甲方对乙方的物业管理内容和质量，根据如城街道物管办季度考核结果核定ABC三个等级，根据等级拨付费用： </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考核得分在90分（含）以上的，为A级，物业费全额拨付；</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考核得分在90（不含）～75（含）分之间的，为B级，物业费扣除考核扣除金额后拨付；</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考核得分在75分以下的，为C级，并判断为不合格，在B级扣款基础上，以75分为基数，扣季度物业费2000元/分，且物业费待整改合格后拨付。</w:t>
      </w:r>
      <w:r/>
    </w:p>
    <w:p>
      <w:pPr>
        <w:ind w:firstLine="560"/>
        <w:spacing w:line="42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因物业公司处置或上报不及时发生重大舆情造成恶劣影响的不得评为A级。如成交供应商连续两次季度考核不合格的，采购人有权解除合同。</w:t>
      </w:r>
      <w:r/>
    </w:p>
    <w:p>
      <w:pPr>
        <w:ind w:firstLine="562"/>
        <w:spacing w:line="480" w:lineRule="exact"/>
        <w:rPr>
          <w:rFonts w:hint="default"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lang w:eastAsia="zh-CN"/>
        </w:rPr>
        <w:t xml:space="preserve">（</w:t>
      </w:r>
      <w:r>
        <w:rPr>
          <w:rFonts w:hint="default" w:ascii="Times New Roman" w:hAnsi="Times New Roman" w:cs="Times New Roman"/>
          <w:b/>
          <w:bCs/>
          <w:color w:val="auto"/>
          <w:sz w:val="28"/>
          <w:szCs w:val="28"/>
          <w:highlight w:val="none"/>
          <w:lang w:eastAsia="zh-CN"/>
        </w:rPr>
        <w:t xml:space="preserve">五</w:t>
      </w:r>
      <w:r>
        <w:rPr>
          <w:rFonts w:hint="default" w:ascii="Times New Roman" w:hAnsi="Times New Roman" w:eastAsia="宋体" w:cs="Times New Roman"/>
          <w:b/>
          <w:bCs/>
          <w:color w:val="auto"/>
          <w:sz w:val="28"/>
          <w:szCs w:val="28"/>
          <w:highlight w:val="none"/>
          <w:lang w:eastAsia="zh-CN"/>
        </w:rPr>
        <w:t xml:space="preserve">）报价要求</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按年报价，填写分项报价表及其他附件。</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报价人报价应包含人员工资、工具费、服装费、福利、保险、维修费（含材料费）、绿化养护费（除草、修剪、治虫等）、</w:t>
      </w:r>
      <w:r>
        <w:rPr>
          <w:rFonts w:hint="default" w:ascii="Times New Roman" w:hAnsi="Times New Roman" w:eastAsia="仿宋" w:cs="Times New Roman"/>
          <w:color w:val="auto"/>
          <w:sz w:val="28"/>
          <w:szCs w:val="28"/>
          <w:highlight w:val="none"/>
          <w:lang w:eastAsia="zh-CN"/>
        </w:rPr>
        <w:t xml:space="preserve">公共能耗费、电梯维保费（</w:t>
      </w:r>
      <w:r>
        <w:rPr>
          <w:rFonts w:hint="default" w:ascii="Times New Roman" w:hAnsi="Times New Roman" w:eastAsia="仿宋" w:cs="Times New Roman"/>
          <w:b w:val="0"/>
          <w:bCs w:val="0"/>
          <w:color w:val="auto"/>
          <w:sz w:val="28"/>
          <w:szCs w:val="28"/>
          <w:highlight w:val="none"/>
        </w:rPr>
        <w:t xml:space="preserve">年检费、维保费、维修费、砝码租赁费及保险</w:t>
      </w:r>
      <w:r>
        <w:rPr>
          <w:rFonts w:hint="default" w:ascii="Times New Roman" w:hAnsi="Times New Roman" w:eastAsia="仿宋" w:cs="Times New Roman"/>
          <w:b w:val="0"/>
          <w:bCs w:val="0"/>
          <w:color w:val="auto"/>
          <w:sz w:val="28"/>
          <w:szCs w:val="28"/>
          <w:highlight w:val="none"/>
          <w:lang w:eastAsia="zh-CN"/>
        </w:rPr>
        <w:t xml:space="preserve">费</w:t>
      </w:r>
      <w:r>
        <w:rPr>
          <w:rFonts w:hint="default" w:ascii="Times New Roman" w:hAnsi="Times New Roman" w:eastAsia="仿宋" w:cs="Times New Roman"/>
          <w:b w:val="0"/>
          <w:bCs w:val="0"/>
          <w:color w:val="auto"/>
          <w:sz w:val="28"/>
          <w:szCs w:val="28"/>
          <w:highlight w:val="none"/>
        </w:rPr>
        <w:t xml:space="preserve">等</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小修维修费（500元以下的维修费）、排污泵维保费（免费提供、更换单价200元以下的配件）、消防及通风系统维保费（免费提供、更换300元以下的配件）、管网疏通费（单次500元以内）及税费等一切费用。</w:t>
      </w:r>
      <w:r/>
    </w:p>
    <w:p>
      <w:pPr>
        <w:ind w:firstLine="562"/>
        <w:spacing w:line="480" w:lineRule="exact"/>
        <w:rPr>
          <w:rFonts w:hint="default"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lang w:eastAsia="zh-CN"/>
        </w:rPr>
        <w:t xml:space="preserve">（</w:t>
      </w:r>
      <w:r>
        <w:rPr>
          <w:rFonts w:hint="default" w:ascii="Times New Roman" w:hAnsi="Times New Roman" w:cs="Times New Roman"/>
          <w:b/>
          <w:bCs/>
          <w:color w:val="auto"/>
          <w:sz w:val="28"/>
          <w:szCs w:val="28"/>
          <w:highlight w:val="none"/>
          <w:lang w:eastAsia="zh-CN"/>
        </w:rPr>
        <w:t xml:space="preserve">六</w:t>
      </w:r>
      <w:r>
        <w:rPr>
          <w:rFonts w:hint="default" w:ascii="Times New Roman" w:hAnsi="Times New Roman" w:eastAsia="宋体" w:cs="Times New Roman"/>
          <w:b/>
          <w:bCs/>
          <w:color w:val="auto"/>
          <w:sz w:val="28"/>
          <w:szCs w:val="28"/>
          <w:highlight w:val="none"/>
          <w:lang w:eastAsia="zh-CN"/>
        </w:rPr>
        <w:t xml:space="preserve">）物业管理区域内禁止行为及违约规定</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1.擅自改变物业的规划用途；</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2.损坏或者擅自变动房屋承重结构、主体结构；业主入住时需告知住户《小区管理须知》，一是材</w:t>
      </w:r>
      <w:r>
        <w:rPr>
          <w:rFonts w:hint="default" w:ascii="Times New Roman" w:hAnsi="Times New Roman" w:eastAsia="仿宋" w:cs="Times New Roman"/>
          <w:color w:val="auto"/>
          <w:sz w:val="28"/>
          <w:szCs w:val="28"/>
          <w:highlight w:val="none"/>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3.违法搭建建筑物、构筑物；小区内不得有私拉乱接、违章搭建现象，如发生违规私搭乱建（包括阳光房）现象，乙方负责恢复原样，同时按2000元/例向甲方支付违约金。</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4.损坏或者擅自占用、改建物业共用部分，损坏或者擅自占用、移装共用设施设备； </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spacing w:line="4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7.存放易燃、易爆、剧毒、放射性物质或者超负重等违反安全规定的物品；</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8.制造超过规定标准的噪音、振动或者影响邻居采光、通风；</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9.任意弃置垃圾、排放污水、抛掷杂物和露天焚烧；</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10.侵占绿地、毁坏绿化和绿化设施；</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11.擅自摆摊设点、占道经营，无序停放车辆；</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12.破坏或者擅自改变房屋外观；</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13.擅自在建筑物、构筑物上悬挂、张贴、涂写、刻画；</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14.法律、法规和管理规约禁止的其他行为。</w:t>
      </w:r>
      <w:r/>
    </w:p>
    <w:p>
      <w:pPr>
        <w:keepLines w:val="0"/>
        <w:keepNext w:val="0"/>
        <w:pageBreakBefore w:val="0"/>
        <w:spacing w:line="420" w:lineRule="exact"/>
        <w:widowControl w:val="off"/>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p>
      <w:pPr>
        <w:ind w:firstLine="562"/>
        <w:spacing w:line="480" w:lineRule="exact"/>
        <w:rPr>
          <w:rFonts w:hint="default"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lang w:eastAsia="zh-CN"/>
        </w:rPr>
        <w:t xml:space="preserve">（</w:t>
      </w:r>
      <w:r>
        <w:rPr>
          <w:rFonts w:hint="default" w:ascii="Times New Roman" w:hAnsi="Times New Roman" w:cs="Times New Roman"/>
          <w:b/>
          <w:bCs/>
          <w:color w:val="auto"/>
          <w:sz w:val="28"/>
          <w:szCs w:val="28"/>
          <w:highlight w:val="none"/>
          <w:lang w:eastAsia="zh-CN"/>
        </w:rPr>
        <w:t xml:space="preserve">七</w:t>
      </w:r>
      <w:r>
        <w:rPr>
          <w:rFonts w:hint="default" w:ascii="Times New Roman" w:hAnsi="Times New Roman" w:eastAsia="宋体" w:cs="Times New Roman"/>
          <w:b/>
          <w:bCs/>
          <w:color w:val="auto"/>
          <w:sz w:val="28"/>
          <w:szCs w:val="28"/>
          <w:highlight w:val="none"/>
          <w:lang w:eastAsia="zh-CN"/>
        </w:rPr>
        <w:t xml:space="preserve">）付款方式</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1.签订合同后，</w:t>
      </w:r>
      <w:r>
        <w:rPr>
          <w:rFonts w:hint="default" w:ascii="Times New Roman" w:hAnsi="Times New Roman" w:eastAsia="仿宋" w:cs="Times New Roman"/>
          <w:color w:val="auto"/>
          <w:sz w:val="28"/>
          <w:szCs w:val="28"/>
          <w:highlight w:val="none"/>
          <w:lang w:val="zh-CN"/>
        </w:rPr>
        <w:t xml:space="preserve">款项按季度支付。</w:t>
      </w:r>
      <w:r>
        <w:rPr>
          <w:rFonts w:hint="default" w:ascii="Times New Roman" w:hAnsi="Times New Roman" w:eastAsia="仿宋" w:cs="Times New Roman"/>
          <w:color w:val="auto"/>
          <w:sz w:val="28"/>
          <w:szCs w:val="28"/>
          <w:highlight w:val="none"/>
        </w:rPr>
        <w:t xml:space="preserve">每季服务结束后经采购方考核通过，由中标方根据实际考核后应付款开具发票。付款时成交人应出具在税务部门开具的正式税票。</w:t>
      </w:r>
      <w:r/>
    </w:p>
    <w:p>
      <w:pPr>
        <w:ind w:firstLine="560"/>
        <w:keepLines w:val="0"/>
        <w:keepNext w:val="0"/>
        <w:pageBreakBefore w:val="0"/>
        <w:spacing w:line="420" w:lineRule="exact"/>
        <w:widowControl w:val="off"/>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根据市相关会议精神，对本年度主动缴纳物业费的业主可按住宅0.5元/平方米·月收取(不得向交房未满两年的业主收取)。供应商按照上述标准收取物业服务费用，并按本合同约定的服务内容和质量标准提供服务，盈余或亏损由供应商享有或承担。</w:t>
      </w:r>
      <w:r/>
    </w:p>
    <w:p>
      <w:pPr>
        <w:pStyle w:val="933"/>
        <w:ind w:firstLine="562"/>
        <w:spacing w:line="500" w:lineRule="exac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 xml:space="preserve">上述技术和商务要求均为实质性要求，均不允许有负偏离，</w:t>
      </w:r>
      <w:r>
        <w:rPr>
          <w:rFonts w:hint="eastAsia" w:ascii="Times New Roman" w:eastAsia="宋体" w:cs="Times New Roman"/>
          <w:b/>
          <w:bCs/>
          <w:color w:val="auto"/>
          <w:sz w:val="28"/>
          <w:szCs w:val="28"/>
          <w:highlight w:val="none"/>
          <w:lang w:eastAsia="zh-CN"/>
        </w:rPr>
        <w:t xml:space="preserve">供应商</w:t>
      </w:r>
      <w:r>
        <w:rPr>
          <w:rFonts w:hint="default" w:ascii="Times New Roman" w:hAnsi="Times New Roman" w:eastAsia="宋体" w:cs="Times New Roman"/>
          <w:b/>
          <w:bCs/>
          <w:color w:val="auto"/>
          <w:sz w:val="28"/>
          <w:szCs w:val="28"/>
          <w:highlight w:val="none"/>
        </w:rPr>
        <w:t xml:space="preserve">必须在技术要求响应及偏离表和商务要求响应及偏离表中如实表述是否偏离，否则将视为无效投标。</w:t>
      </w:r>
      <w:r/>
    </w:p>
    <w:p>
      <w:pPr>
        <w:spacing w:line="50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spacing w:line="50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spacing w:line="50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spacing w:line="50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jc w:val="center"/>
        <w:spacing w:line="500" w:lineRule="exact"/>
        <w:rPr>
          <w:rFonts w:hint="default" w:ascii="Times New Roman" w:hAnsi="Times New Roman" w:eastAsia="方正小标宋_GBK" w:cs="Times New Roman"/>
          <w:bCs/>
          <w:color w:val="auto"/>
          <w:sz w:val="36"/>
          <w:szCs w:val="36"/>
          <w:highlight w:val="none"/>
        </w:rPr>
        <w:outlineLvl w:val="0"/>
      </w:pPr>
      <w:r>
        <w:rPr>
          <w:rFonts w:hint="default" w:ascii="Times New Roman" w:hAnsi="Times New Roman" w:eastAsia="方正小标宋_GBK" w:cs="Times New Roman"/>
          <w:bCs/>
          <w:color w:val="auto"/>
          <w:sz w:val="36"/>
          <w:szCs w:val="36"/>
          <w:highlight w:val="none"/>
        </w:rPr>
      </w:r>
      <w:r/>
    </w:p>
    <w:p>
      <w:pPr>
        <w:jc w:val="center"/>
        <w:spacing w:line="500" w:lineRule="exact"/>
        <w:rPr>
          <w:rFonts w:hint="default" w:ascii="Times New Roman" w:hAnsi="Times New Roman" w:eastAsia="方正小标宋_GBK" w:cs="Times New Roman"/>
          <w:bCs/>
          <w:color w:val="auto"/>
          <w:sz w:val="36"/>
          <w:szCs w:val="36"/>
          <w:highlight w:val="none"/>
        </w:rPr>
        <w:outlineLvl w:val="0"/>
      </w:pPr>
      <w:r>
        <w:rPr>
          <w:rFonts w:hint="default" w:ascii="Times New Roman" w:hAnsi="Times New Roman" w:eastAsia="方正小标宋_GBK" w:cs="Times New Roman"/>
          <w:bCs/>
          <w:color w:val="auto"/>
          <w:sz w:val="36"/>
          <w:szCs w:val="36"/>
          <w:highlight w:val="none"/>
        </w:rPr>
        <w:t xml:space="preserve">第四部分 评审方法和评审标准</w:t>
      </w:r>
      <w:r/>
    </w:p>
    <w:p>
      <w:pPr>
        <w:ind w:firstLine="643"/>
        <w:jc w:val="left"/>
        <w:spacing w:line="500" w:lineRule="exact"/>
        <w:rPr>
          <w:rFonts w:hint="default" w:ascii="Times New Roman" w:hAnsi="Times New Roman" w:eastAsia="方正仿宋_GBK" w:cs="Times New Roman"/>
          <w:b/>
          <w:color w:val="auto"/>
          <w:sz w:val="32"/>
          <w:szCs w:val="32"/>
          <w:highlight w:val="none"/>
        </w:rPr>
      </w:pPr>
      <w:r>
        <w:rPr>
          <w:rFonts w:hint="default" w:ascii="Times New Roman" w:hAnsi="Times New Roman" w:eastAsia="方正仿宋_GBK" w:cs="Times New Roman"/>
          <w:b/>
          <w:color w:val="auto"/>
          <w:sz w:val="32"/>
          <w:szCs w:val="32"/>
          <w:highlight w:val="none"/>
        </w:rPr>
        <w:t xml:space="preserve">一、磋商方式</w:t>
      </w:r>
      <w:r/>
    </w:p>
    <w:p>
      <w:pPr>
        <w:ind w:firstLine="560"/>
        <w:jc w:val="left"/>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不见面远程磋商模式：不见面电子化交易模式，具体详见江苏政府采购网-办事指南-资料下载-江苏省政府采购管理交易系统（苏采云）供应商操作指南。</w:t>
      </w:r>
      <w:r/>
    </w:p>
    <w:p>
      <w:pPr>
        <w:ind w:firstLine="643"/>
        <w:jc w:val="left"/>
        <w:spacing w:line="500" w:lineRule="exact"/>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b/>
          <w:color w:val="auto"/>
          <w:sz w:val="32"/>
          <w:szCs w:val="32"/>
          <w:highlight w:val="none"/>
        </w:rPr>
        <w:t xml:space="preserve">二、</w:t>
      </w:r>
      <w:r>
        <w:rPr>
          <w:rFonts w:hint="default" w:ascii="Times New Roman" w:hAnsi="Times New Roman" w:eastAsia="方正仿宋_GBK" w:cs="Times New Roman"/>
          <w:b/>
          <w:bCs/>
          <w:color w:val="auto"/>
          <w:sz w:val="28"/>
          <w:szCs w:val="28"/>
          <w:highlight w:val="none"/>
        </w:rPr>
        <w:t xml:space="preserve">评审方法和标准</w:t>
      </w:r>
      <w:r/>
    </w:p>
    <w:p>
      <w:pPr>
        <w:ind w:firstLine="691"/>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default" w:ascii="Times New Roman" w:hAnsi="Times New Roman" w:eastAsia="方正仿宋_GBK" w:cs="Times New Roman"/>
          <w:b/>
          <w:color w:val="auto"/>
          <w:sz w:val="28"/>
          <w:szCs w:val="28"/>
          <w:highlight w:val="none"/>
        </w:rPr>
        <w:t xml:space="preserve">最后报价须在系统规定时间内提交，未在规定时间内提交最后报价的，视为放弃磋商，其响应文件按无效响应处理。</w:t>
      </w:r>
      <w:r/>
    </w:p>
    <w:p>
      <w:pPr>
        <w:ind w:firstLine="555"/>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供应商商务技术部分和价格部分的合计分值，为该供应商的评审总得分。</w:t>
      </w:r>
      <w:r/>
    </w:p>
    <w:p>
      <w:pPr>
        <w:ind w:firstLine="555"/>
        <w:spacing w:line="500" w:lineRule="exact"/>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sz w:val="28"/>
          <w:szCs w:val="28"/>
          <w:highlight w:val="none"/>
        </w:rPr>
        <w:t xml:space="preserve">评标结果按评审后总得分由高到低顺序排列，确定成交候选人名单并按顺序确定成交供应商。得分相同的，按响应报价由低到高顺序排列，得分且响应报价相同的并列。</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（一）磋商小组对供应商资格进行审查。</w:t>
      </w:r>
      <w:r/>
    </w:p>
    <w:p>
      <w:pPr>
        <w:ind w:firstLine="576"/>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供应商资格不合格的，其响应文件判定为无效响应文件。</w:t>
      </w:r>
      <w:r/>
    </w:p>
    <w:p>
      <w:pPr>
        <w:ind w:firstLine="562"/>
        <w:jc w:val="left"/>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（二）磋商小组对符合资格供应商的响应文件进行符合性审查。</w:t>
      </w:r>
      <w:r/>
    </w:p>
    <w:p>
      <w:pPr>
        <w:ind w:firstLine="576"/>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未通过符合性审查的响应文件，将被判为不满足磋商文件实质性要求。 </w:t>
      </w:r>
      <w:r/>
    </w:p>
    <w:p>
      <w:pPr>
        <w:ind w:firstLine="562"/>
        <w:jc w:val="left"/>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b/>
          <w:color w:val="auto"/>
          <w:sz w:val="28"/>
          <w:szCs w:val="28"/>
          <w:highlight w:val="none"/>
        </w:rPr>
        <w:t xml:space="preserve">（</w:t>
      </w:r>
      <w:r>
        <w:rPr>
          <w:rFonts w:hint="default" w:ascii="Times New Roman" w:hAnsi="Times New Roman" w:eastAsia="方正仿宋_GBK" w:cs="Times New Roman"/>
          <w:b/>
          <w:color w:val="auto"/>
          <w:sz w:val="28"/>
          <w:szCs w:val="28"/>
          <w:highlight w:val="none"/>
          <w:lang w:val="zh-CN"/>
        </w:rPr>
        <w:t xml:space="preserve">三</w:t>
      </w:r>
      <w:r>
        <w:rPr>
          <w:rFonts w:hint="default" w:ascii="Times New Roman" w:hAnsi="Times New Roman" w:eastAsia="方正仿宋_GBK" w:cs="Times New Roman"/>
          <w:b/>
          <w:color w:val="auto"/>
          <w:sz w:val="28"/>
          <w:szCs w:val="28"/>
          <w:highlight w:val="none"/>
        </w:rPr>
        <w:t xml:space="preserve">）</w:t>
      </w:r>
      <w:r>
        <w:rPr>
          <w:rFonts w:hint="default" w:ascii="Times New Roman" w:hAnsi="Times New Roman" w:eastAsia="方正仿宋_GBK" w:cs="Times New Roman"/>
          <w:b/>
          <w:color w:val="auto"/>
          <w:sz w:val="28"/>
          <w:szCs w:val="28"/>
          <w:highlight w:val="none"/>
          <w:lang w:val="zh-CN"/>
        </w:rPr>
        <w:t xml:space="preserve">商务技术分</w:t>
      </w:r>
      <w:r>
        <w:rPr>
          <w:rFonts w:hint="default" w:ascii="Times New Roman" w:hAnsi="Times New Roman" w:eastAsia="方正仿宋_GBK" w:cs="Times New Roman"/>
          <w:color w:val="auto"/>
          <w:sz w:val="28"/>
          <w:szCs w:val="28"/>
          <w:highlight w:val="none"/>
          <w:lang w:val="zh-CN"/>
        </w:rPr>
        <w:t xml:space="preserve">：</w:t>
      </w:r>
      <w:r>
        <w:rPr>
          <w:rFonts w:hint="default" w:ascii="Times New Roman" w:hAnsi="Times New Roman" w:eastAsia="方正仿宋_GBK" w:cs="Times New Roman"/>
          <w:color w:val="auto"/>
          <w:sz w:val="28"/>
          <w:szCs w:val="28"/>
          <w:highlight w:val="none"/>
        </w:rPr>
        <w:t xml:space="preserve">70</w:t>
      </w:r>
      <w:r>
        <w:rPr>
          <w:rFonts w:hint="default" w:ascii="Times New Roman" w:hAnsi="Times New Roman" w:eastAsia="方正仿宋_GBK" w:cs="Times New Roman"/>
          <w:color w:val="auto"/>
          <w:sz w:val="28"/>
          <w:szCs w:val="28"/>
          <w:highlight w:val="none"/>
          <w:lang w:val="zh-CN"/>
        </w:rPr>
        <w:t xml:space="preserve">分</w:t>
      </w:r>
      <w:r/>
    </w:p>
    <w:p>
      <w:pPr>
        <w:ind w:firstLine="700"/>
        <w:jc w:val="left"/>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各供应商得分为磋商小组成员评分的算术平均分，分值保留小数点后两位。</w:t>
      </w:r>
      <w:r/>
    </w:p>
    <w:tbl>
      <w:tblPr>
        <w:tblStyle w:val="866"/>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服务方案</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jc w:val="left"/>
              <w:widowControl/>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lang w:eastAsia="zh-CN"/>
              </w:rPr>
              <w:t xml:space="preserve">针对本项目安置小区物业管理现状提出存在问题，逐条制定改进措施，并配套佐证材料证明改进措施可落地实施。每提供一套完整的“问题</w:t>
            </w:r>
            <w:r>
              <w:rPr>
                <w:rFonts w:hint="default" w:ascii="Times New Roman" w:hAnsi="Times New Roman" w:eastAsia="仿宋" w:cs="Times New Roman"/>
                <w:color w:val="auto"/>
                <w:sz w:val="28"/>
                <w:szCs w:val="28"/>
                <w:highlight w:val="none"/>
                <w:lang w:val="en-US" w:eastAsia="zh-CN"/>
              </w:rPr>
              <w:t xml:space="preserve">+改进措施+落地可行性措施</w:t>
            </w:r>
            <w:r>
              <w:rPr>
                <w:rFonts w:hint="default" w:ascii="Times New Roman" w:hAnsi="Times New Roman" w:eastAsia="仿宋" w:cs="Times New Roman"/>
                <w:color w:val="auto"/>
                <w:sz w:val="28"/>
                <w:szCs w:val="28"/>
                <w:highlight w:val="none"/>
                <w:lang w:eastAsia="zh-CN"/>
              </w:rPr>
              <w:t xml:space="preserve">”得</w:t>
            </w:r>
            <w:r>
              <w:rPr>
                <w:rFonts w:hint="default" w:ascii="Times New Roman" w:hAnsi="Times New Roman" w:eastAsia="仿宋" w:cs="Times New Roman"/>
                <w:color w:val="auto"/>
                <w:sz w:val="28"/>
                <w:szCs w:val="28"/>
                <w:highlight w:val="none"/>
                <w:lang w:val="en-US" w:eastAsia="zh-CN"/>
              </w:rPr>
              <w:t xml:space="preserve">1分，本项最多得5分。</w:t>
            </w:r>
            <w:r/>
          </w:p>
          <w:p>
            <w:pPr>
              <w:jc w:val="left"/>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2.针对本项目制定服务方案，包括：①清洁卫生、②房屋及配套设施维修、③绿化养护、④路灯维修、⑤秩序管理等方面内容，有一方面内容得1分，最多得5分。</w:t>
            </w:r>
            <w:r/>
          </w:p>
          <w:p>
            <w:pPr>
              <w:jc w:val="left"/>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针对本项目制定应急预案，包括：①停电应急处理、②停水应急处理、③燃气停供应急处理、④排水管及雨水管堵塞应急处理、⑤火灾及自然灾害应急处理、⑥电梯紧急救援、⑦小区淹水、楼道跑水、浸水应急处理、⑧小区群体性事件应急处理，有一方面内容得1分，最多得8分。</w:t>
            </w:r>
            <w:r/>
          </w:p>
          <w:p>
            <w:pPr>
              <w:jc w:val="left"/>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b/>
                <w:color w:val="auto"/>
                <w:sz w:val="28"/>
                <w:szCs w:val="28"/>
                <w:highlight w:val="none"/>
              </w:rPr>
              <w:t xml:space="preserve">不提供或者不满足本项目需求的，不得分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服务水平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jc w:val="left"/>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1.2020年1月1日以来获得</w:t>
            </w:r>
            <w:r>
              <w:rPr>
                <w:rFonts w:hint="default" w:ascii="Times New Roman" w:hAnsi="Times New Roman" w:eastAsia="仿宋" w:cs="Times New Roman"/>
                <w:color w:val="auto"/>
                <w:sz w:val="28"/>
                <w:szCs w:val="28"/>
                <w:highlight w:val="none"/>
                <w:lang w:eastAsia="zh-CN"/>
              </w:rPr>
              <w:t xml:space="preserve">政府主管部门</w:t>
            </w:r>
            <w:r>
              <w:rPr>
                <w:rFonts w:hint="default" w:ascii="Times New Roman" w:hAnsi="Times New Roman" w:eastAsia="仿宋" w:cs="Times New Roman"/>
                <w:color w:val="auto"/>
                <w:sz w:val="28"/>
                <w:szCs w:val="28"/>
                <w:highlight w:val="none"/>
              </w:rPr>
              <w:t xml:space="preserve">颁发的先进集体荣誉，有一个得2分，需提供获奖文件，本项最多得8分。</w:t>
            </w:r>
            <w:r/>
          </w:p>
          <w:p>
            <w:pPr>
              <w:jc w:val="left"/>
              <w:widowControl/>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rPr>
              <w:t xml:space="preserve">2.2020年1月1日以来在管项目获得</w:t>
            </w:r>
            <w:r>
              <w:rPr>
                <w:rFonts w:hint="default" w:ascii="Times New Roman" w:hAnsi="Times New Roman" w:eastAsia="仿宋" w:cs="Times New Roman"/>
                <w:color w:val="auto"/>
                <w:sz w:val="28"/>
                <w:szCs w:val="28"/>
                <w:highlight w:val="none"/>
                <w:lang w:eastAsia="zh-CN"/>
              </w:rPr>
              <w:t xml:space="preserve">政府主管部门颁发的有关物业管理方面的荣誉，县区（市）级及以上的有一个得</w:t>
            </w:r>
            <w:r>
              <w:rPr>
                <w:rFonts w:hint="default" w:ascii="Times New Roman" w:hAnsi="Times New Roman" w:eastAsia="仿宋" w:cs="Times New Roman"/>
                <w:color w:val="auto"/>
                <w:sz w:val="28"/>
                <w:szCs w:val="28"/>
                <w:highlight w:val="none"/>
                <w:lang w:val="en-US" w:eastAsia="zh-CN"/>
              </w:rPr>
              <w:t xml:space="preserve">2分，省级及以上的有一个得3分。需提供获奖证书、奖牌、牌匾或获奖文件扫描件或相关网站表彰公告截图，同一项目以最高等级荣誉得分，不得重复得分。本项最多得5分。</w:t>
            </w:r>
            <w:r/>
          </w:p>
          <w:p>
            <w:pPr>
              <w:jc w:val="left"/>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服务能力</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2020年1月1日以来在管住宅类小区物业服务业绩，</w:t>
            </w:r>
            <w:r>
              <w:rPr>
                <w:rFonts w:hint="default" w:ascii="Times New Roman" w:hAnsi="Times New Roman" w:eastAsia="仿宋" w:cs="Times New Roman"/>
                <w:color w:val="auto"/>
                <w:sz w:val="28"/>
                <w:szCs w:val="28"/>
                <w:highlight w:val="none"/>
                <w:lang w:eastAsia="zh-CN"/>
              </w:rPr>
              <w:t xml:space="preserve">建筑面积</w:t>
            </w:r>
            <w:r>
              <w:rPr>
                <w:rFonts w:hint="default" w:ascii="Times New Roman" w:hAnsi="Times New Roman" w:eastAsia="仿宋" w:cs="Times New Roman"/>
                <w:color w:val="auto"/>
                <w:sz w:val="28"/>
                <w:szCs w:val="28"/>
                <w:highlight w:val="none"/>
              </w:rPr>
              <w:t xml:space="preserve">在</w:t>
            </w:r>
            <w:r>
              <w:rPr>
                <w:rFonts w:hint="eastAsia" w:eastAsia="仿宋" w:cs="Times New Roman"/>
                <w:color w:val="auto"/>
                <w:sz w:val="28"/>
                <w:szCs w:val="28"/>
                <w:highlight w:val="none"/>
                <w:lang w:val="en-US" w:eastAsia="zh-CN"/>
              </w:rPr>
              <w:t xml:space="preserve">14</w:t>
            </w:r>
            <w:r>
              <w:rPr>
                <w:rFonts w:hint="default" w:ascii="Times New Roman" w:hAnsi="Times New Roman" w:eastAsia="仿宋" w:cs="Times New Roman"/>
                <w:color w:val="auto"/>
                <w:sz w:val="28"/>
                <w:szCs w:val="28"/>
                <w:highlight w:val="none"/>
              </w:rPr>
              <w:t xml:space="preserve">万平方米（含）以上的有一个得4分，</w:t>
            </w:r>
            <w:r>
              <w:rPr>
                <w:rFonts w:hint="default" w:ascii="Times New Roman" w:hAnsi="Times New Roman" w:eastAsia="仿宋" w:cs="Times New Roman"/>
                <w:color w:val="auto"/>
                <w:sz w:val="28"/>
                <w:szCs w:val="28"/>
                <w:highlight w:val="none"/>
                <w:lang w:eastAsia="zh-CN"/>
              </w:rPr>
              <w:t xml:space="preserve">建筑面积</w:t>
            </w:r>
            <w:r>
              <w:rPr>
                <w:rFonts w:hint="default" w:ascii="Times New Roman" w:hAnsi="Times New Roman" w:eastAsia="仿宋" w:cs="Times New Roman"/>
                <w:color w:val="auto"/>
                <w:sz w:val="28"/>
                <w:szCs w:val="28"/>
                <w:highlight w:val="none"/>
              </w:rPr>
              <w:t xml:space="preserve">在</w:t>
            </w:r>
            <w:r>
              <w:rPr>
                <w:rFonts w:hint="default" w:ascii="Times New Roman" w:hAnsi="Times New Roman" w:eastAsia="仿宋" w:cs="Times New Roman"/>
                <w:color w:val="auto"/>
                <w:sz w:val="28"/>
                <w:szCs w:val="28"/>
                <w:highlight w:val="none"/>
                <w:lang w:val="en-US" w:eastAsia="zh-CN"/>
              </w:rPr>
              <w:t xml:space="preserve">1</w:t>
            </w:r>
            <w:r>
              <w:rPr>
                <w:rFonts w:hint="eastAsia"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万（不含）-</w:t>
            </w:r>
            <w:r>
              <w:rPr>
                <w:rFonts w:hint="default" w:ascii="Times New Roman" w:hAnsi="Times New Roman" w:eastAsia="仿宋" w:cs="Times New Roman"/>
                <w:color w:val="auto"/>
                <w:sz w:val="28"/>
                <w:szCs w:val="28"/>
                <w:highlight w:val="none"/>
                <w:lang w:val="en-US" w:eastAsia="zh-CN"/>
              </w:rPr>
              <w:t xml:space="preserve">1</w:t>
            </w:r>
            <w:r>
              <w:rPr>
                <w:rFonts w:hint="eastAsia" w:eastAsia="仿宋" w:cs="Times New Roman"/>
                <w:color w:val="auto"/>
                <w:sz w:val="28"/>
                <w:szCs w:val="28"/>
                <w:highlight w:val="none"/>
                <w:lang w:val="en-US" w:eastAsia="zh-CN"/>
              </w:rPr>
              <w:t xml:space="preserve">0</w:t>
            </w:r>
            <w:r>
              <w:rPr>
                <w:rFonts w:hint="default" w:ascii="Times New Roman" w:hAnsi="Times New Roman" w:eastAsia="仿宋" w:cs="Times New Roman"/>
                <w:color w:val="auto"/>
                <w:sz w:val="28"/>
                <w:szCs w:val="28"/>
                <w:highlight w:val="none"/>
              </w:rPr>
              <w:t xml:space="preserve">万平方米（含）的有一个得3分，</w:t>
            </w:r>
            <w:r>
              <w:rPr>
                <w:rFonts w:hint="default" w:ascii="Times New Roman" w:hAnsi="Times New Roman" w:eastAsia="仿宋" w:cs="Times New Roman"/>
                <w:color w:val="auto"/>
                <w:sz w:val="28"/>
                <w:szCs w:val="28"/>
                <w:highlight w:val="none"/>
                <w:lang w:eastAsia="zh-CN"/>
              </w:rPr>
              <w:t xml:space="preserve">建筑面积</w:t>
            </w:r>
            <w:r>
              <w:rPr>
                <w:rFonts w:hint="default" w:ascii="Times New Roman" w:hAnsi="Times New Roman" w:eastAsia="仿宋" w:cs="Times New Roman"/>
                <w:color w:val="auto"/>
                <w:sz w:val="28"/>
                <w:szCs w:val="28"/>
                <w:highlight w:val="none"/>
              </w:rPr>
              <w:t xml:space="preserve">在</w:t>
            </w:r>
            <w:r>
              <w:rPr>
                <w:rFonts w:hint="default" w:ascii="Times New Roman" w:hAnsi="Times New Roman" w:eastAsia="仿宋" w:cs="Times New Roman"/>
                <w:color w:val="auto"/>
                <w:sz w:val="28"/>
                <w:szCs w:val="28"/>
                <w:highlight w:val="none"/>
                <w:lang w:val="en-US" w:eastAsia="zh-CN"/>
              </w:rPr>
              <w:t xml:space="preserve">1</w:t>
            </w:r>
            <w:r>
              <w:rPr>
                <w:rFonts w:hint="eastAsia" w:eastAsia="仿宋" w:cs="Times New Roman"/>
                <w:color w:val="auto"/>
                <w:sz w:val="28"/>
                <w:szCs w:val="28"/>
                <w:highlight w:val="none"/>
                <w:lang w:val="en-US" w:eastAsia="zh-CN"/>
              </w:rPr>
              <w:t xml:space="preserve">0</w:t>
            </w:r>
            <w:r>
              <w:rPr>
                <w:rFonts w:hint="default" w:ascii="Times New Roman" w:hAnsi="Times New Roman" w:eastAsia="仿宋" w:cs="Times New Roman"/>
                <w:color w:val="auto"/>
                <w:sz w:val="28"/>
                <w:szCs w:val="28"/>
                <w:highlight w:val="none"/>
              </w:rPr>
              <w:t xml:space="preserve">万（不含）-</w:t>
            </w:r>
            <w:r>
              <w:rPr>
                <w:rFonts w:hint="eastAsia"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万平方米（含）的有一个得2分，</w:t>
            </w:r>
            <w:r>
              <w:rPr>
                <w:rFonts w:hint="default" w:ascii="Times New Roman" w:hAnsi="Times New Roman" w:eastAsia="仿宋" w:cs="Times New Roman"/>
                <w:color w:val="auto"/>
                <w:sz w:val="28"/>
                <w:szCs w:val="28"/>
                <w:highlight w:val="none"/>
                <w:lang w:eastAsia="zh-CN"/>
              </w:rPr>
              <w:t xml:space="preserve">建筑面积</w:t>
            </w:r>
            <w:r>
              <w:rPr>
                <w:rFonts w:hint="default" w:ascii="Times New Roman" w:hAnsi="Times New Roman" w:eastAsia="仿宋" w:cs="Times New Roman"/>
                <w:color w:val="auto"/>
                <w:sz w:val="28"/>
                <w:szCs w:val="28"/>
                <w:highlight w:val="none"/>
              </w:rPr>
              <w:t xml:space="preserve">在</w:t>
            </w:r>
            <w:r>
              <w:rPr>
                <w:rFonts w:hint="eastAsia"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万（不含）平方米以下有一个得1分，本项累计最多得12分。（需提供物业合同复印件和该合同业主方的评价证明复印件，复印件加盖公章）</w:t>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同一服务区域不同年份只计算一次。</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管理水平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spacing w:line="36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企业通过质量管理体系、环境管理体系、职业健康安全管理体系认证证书的有一项得1分，最高得3分。</w:t>
            </w:r>
            <w:r/>
          </w:p>
          <w:p>
            <w:pPr>
              <w:rPr>
                <w:rFonts w:hint="default" w:ascii="Times New Roman" w:hAnsi="Times New Roman"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（须提供相应认证证书扫描件和全国认证认可信息公共服务平台查询截图，以上所有体系认证证书都须在有效期内，缺一不可。）</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default" w:ascii="Times New Roman" w:hAnsi="Times New Roman" w:eastAsia="宋体" w:cs="Times New Roman"/>
                <w:color w:val="auto"/>
                <w:sz w:val="28"/>
                <w:szCs w:val="28"/>
                <w:highlight w:val="none"/>
                <w:lang w:val="en-US" w:eastAsia="zh-CN"/>
              </w:rPr>
            </w:pPr>
            <w:r>
              <w:rPr>
                <w:rFonts w:hint="default" w:ascii="Times New Roman" w:hAnsi="Times New Roman" w:cs="Times New Roman"/>
                <w:color w:val="auto"/>
                <w:sz w:val="28"/>
                <w:szCs w:val="28"/>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项目</w:t>
            </w:r>
            <w:r>
              <w:rPr>
                <w:rFonts w:hint="default" w:ascii="Times New Roman" w:hAnsi="Times New Roman" w:eastAsia="仿宋" w:cs="Times New Roman"/>
                <w:color w:val="auto"/>
                <w:sz w:val="28"/>
                <w:szCs w:val="28"/>
                <w:highlight w:val="none"/>
                <w:lang w:eastAsia="zh-CN"/>
              </w:rPr>
              <w:t xml:space="preserve">负责人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numId w:val="0"/>
              </w:numPr>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年龄不超过法定退休年龄（提供身份证复印件），且有三年及以上住宅小区工作经验（需提供业主证明），得3分。</w:t>
            </w:r>
            <w:r/>
          </w:p>
          <w:p>
            <w:pPr>
              <w:pStyle w:val="931"/>
              <w:ind w:firstLine="0"/>
              <w:spacing w:line="360" w:lineRule="exact"/>
              <w:rPr>
                <w:rFonts w:hint="default" w:ascii="Times New Roman" w:hAnsi="Times New Roman" w:eastAsia="仿宋" w:cs="Times New Roman"/>
                <w:color w:val="auto"/>
                <w:szCs w:val="28"/>
                <w:highlight w:val="none"/>
              </w:rPr>
            </w:pPr>
            <w:r>
              <w:rPr>
                <w:rFonts w:hint="default" w:ascii="Times New Roman" w:hAnsi="Times New Roman" w:eastAsia="仿宋" w:cs="Times New Roman"/>
                <w:color w:val="auto"/>
                <w:szCs w:val="28"/>
                <w:highlight w:val="none"/>
              </w:rPr>
              <w:t xml:space="preserve">2.拥有物业管理师证书，特种设备安全管理员证书,每有1个得1分，本项累计最多得2分;</w:t>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3.2020年1月1日以来获得过县区（市）级及以上物业主管部门表彰的“优秀项目经理”的，有一个得1分，最高得3分，提供获奖证书或相关文件，不提供不得分。</w:t>
            </w:r>
            <w:r/>
          </w:p>
          <w:p>
            <w:pPr>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注：须提供投标截止日前</w:t>
            </w:r>
            <w:r>
              <w:rPr>
                <w:rFonts w:hint="default" w:ascii="Times New Roman" w:hAnsi="Times New Roman" w:eastAsia="方正仿宋_GBK" w:cs="Times New Roman"/>
                <w:color w:val="auto"/>
                <w:sz w:val="28"/>
                <w:szCs w:val="28"/>
                <w:highlight w:val="none"/>
              </w:rPr>
              <w:t xml:space="preserve">近1个月</w:t>
            </w:r>
            <w:r>
              <w:rPr>
                <w:rFonts w:hint="default" w:ascii="Times New Roman" w:hAnsi="Times New Roman" w:eastAsia="仿宋" w:cs="Times New Roman"/>
                <w:color w:val="auto"/>
                <w:sz w:val="28"/>
                <w:szCs w:val="28"/>
                <w:highlight w:val="none"/>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资格条件中已提供的除外）</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default" w:ascii="Times New Roman" w:hAnsi="Times New Roman" w:eastAsia="宋体" w:cs="Times New Roman"/>
                <w:color w:val="auto"/>
                <w:sz w:val="28"/>
                <w:szCs w:val="28"/>
                <w:highlight w:val="none"/>
                <w:lang w:val="en-US" w:eastAsia="zh-CN"/>
              </w:rPr>
            </w:pPr>
            <w:r>
              <w:rPr>
                <w:rFonts w:hint="default" w:ascii="Times New Roman" w:hAnsi="Times New Roman" w:cs="Times New Roman"/>
                <w:color w:val="auto"/>
                <w:sz w:val="28"/>
                <w:szCs w:val="28"/>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lang w:eastAsia="zh-CN"/>
              </w:rPr>
              <w:t xml:space="preserve">项目组成员</w:t>
            </w:r>
            <w:r>
              <w:rPr>
                <w:rFonts w:hint="default" w:ascii="Times New Roman" w:hAnsi="Times New Roman" w:eastAsia="仿宋" w:cs="Times New Roman"/>
                <w:color w:val="auto"/>
                <w:sz w:val="28"/>
                <w:szCs w:val="28"/>
                <w:highlight w:val="none"/>
              </w:rPr>
              <w:t xml:space="preserve">（除项目</w:t>
            </w:r>
            <w:r>
              <w:rPr>
                <w:rFonts w:hint="default" w:ascii="Times New Roman" w:hAnsi="Times New Roman" w:eastAsia="仿宋" w:cs="Times New Roman"/>
                <w:color w:val="auto"/>
                <w:sz w:val="28"/>
                <w:szCs w:val="28"/>
                <w:highlight w:val="none"/>
                <w:lang w:eastAsia="zh-CN"/>
              </w:rPr>
              <w:t xml:space="preserve">负责人</w:t>
            </w:r>
            <w:r>
              <w:rPr>
                <w:rFonts w:hint="default" w:ascii="Times New Roman" w:hAnsi="Times New Roman" w:eastAsia="仿宋" w:cs="Times New Roman"/>
                <w:color w:val="auto"/>
                <w:sz w:val="28"/>
                <w:szCs w:val="28"/>
                <w:highlight w:val="none"/>
              </w:rPr>
              <w:t xml:space="preserve">）</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pStyle w:val="87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1.持有人力资源和社会保障部门颁发的高级及以上保安职业资格证的，有一个得2分；中级保安职业资格证的，有一个得1分。本项最多得4分。</w:t>
            </w:r>
            <w:r/>
          </w:p>
          <w:p>
            <w:pPr>
              <w:pStyle w:val="880"/>
              <w:jc w:val="both"/>
              <w:spacing w:before="0" w:beforeAutospacing="0" w:after="0" w:afterAutospacing="0"/>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w:t>
            </w:r>
            <w:r>
              <w:rPr>
                <w:rFonts w:hint="eastAsia" w:ascii="Times New Roman" w:hAnsi="Times New Roman" w:eastAsia="仿宋" w:cs="Times New Roman"/>
                <w:color w:val="auto"/>
                <w:sz w:val="28"/>
                <w:szCs w:val="28"/>
                <w:highlight w:val="none"/>
                <w:lang w:eastAsia="zh-CN"/>
              </w:rPr>
              <w:t xml:space="preserve">本项目至少配备</w:t>
            </w:r>
            <w:r>
              <w:rPr>
                <w:rFonts w:hint="eastAsia" w:ascii="Times New Roman" w:hAnsi="Times New Roman" w:eastAsia="仿宋" w:cs="Times New Roman"/>
                <w:color w:val="auto"/>
                <w:sz w:val="28"/>
                <w:szCs w:val="28"/>
                <w:highlight w:val="none"/>
                <w:lang w:val="en-US" w:eastAsia="zh-CN"/>
              </w:rPr>
              <w:t xml:space="preserve">1名消防岗位人员，且须配备</w:t>
            </w:r>
            <w:r>
              <w:rPr>
                <w:rFonts w:hint="default" w:ascii="Times New Roman" w:hAnsi="Times New Roman" w:eastAsia="仿宋" w:cs="Times New Roman"/>
                <w:color w:val="auto"/>
                <w:sz w:val="28"/>
                <w:szCs w:val="28"/>
                <w:highlight w:val="none"/>
              </w:rPr>
              <w:t xml:space="preserve">中级及以上</w:t>
            </w:r>
            <w:r>
              <w:rPr>
                <w:rFonts w:hint="eastAsia" w:ascii="仿宋" w:hAnsi="仿宋" w:eastAsia="仿宋" w:cs="Tahoma"/>
                <w:color w:val="auto"/>
                <w:sz w:val="28"/>
                <w:szCs w:val="28"/>
                <w:highlight w:val="none"/>
              </w:rPr>
              <w:t xml:space="preserve">消防设施操作员证</w:t>
            </w:r>
            <w:r>
              <w:rPr>
                <w:rFonts w:hint="eastAsia" w:ascii="仿宋" w:hAnsi="仿宋" w:eastAsia="仿宋" w:cs="Tahoma"/>
                <w:color w:val="auto"/>
                <w:sz w:val="28"/>
                <w:szCs w:val="28"/>
                <w:highlight w:val="none"/>
                <w:lang w:eastAsia="zh-CN"/>
              </w:rPr>
              <w:t xml:space="preserve">。在此基础上，每多提供</w:t>
            </w:r>
            <w:r>
              <w:rPr>
                <w:rFonts w:hint="eastAsia" w:ascii="仿宋" w:hAnsi="仿宋" w:eastAsia="仿宋" w:cs="Tahoma"/>
                <w:color w:val="auto"/>
                <w:sz w:val="28"/>
                <w:szCs w:val="28"/>
                <w:highlight w:val="none"/>
                <w:lang w:val="en-US" w:eastAsia="zh-CN"/>
              </w:rPr>
              <w:t xml:space="preserve">1名</w:t>
            </w:r>
            <w:r>
              <w:rPr>
                <w:rFonts w:hint="default" w:ascii="Times New Roman" w:hAnsi="Times New Roman" w:eastAsia="仿宋" w:cs="Times New Roman"/>
                <w:color w:val="auto"/>
                <w:sz w:val="28"/>
                <w:szCs w:val="28"/>
                <w:highlight w:val="none"/>
              </w:rPr>
              <w:t xml:space="preserve">得2分。本项最多得4分。</w:t>
            </w:r>
            <w:r/>
          </w:p>
          <w:p>
            <w:pPr>
              <w:pStyle w:val="880"/>
              <w:jc w:val="both"/>
              <w:spacing w:before="0" w:beforeAutospacing="0" w:after="0" w:afterAutospacing="0"/>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3.持有特种设备安全管理A证的，有一个得3分。本项最多得6分。</w:t>
            </w:r>
            <w:r/>
          </w:p>
          <w:p>
            <w:pPr>
              <w:jc w:val="left"/>
              <w:spacing w:line="36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4.持有高压（低压）电工作业证的，有一个得1分。本项最多得2分。</w:t>
            </w:r>
            <w:r/>
          </w:p>
          <w:p>
            <w:pPr>
              <w:jc w:val="left"/>
              <w:spacing w:line="360" w:lineRule="exact"/>
              <w:rPr>
                <w:rFonts w:hint="default" w:ascii="Times New Roman" w:hAnsi="Times New Roman"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注：须提供投标截止日前</w:t>
            </w:r>
            <w:r>
              <w:rPr>
                <w:rFonts w:hint="default" w:ascii="Times New Roman" w:hAnsi="Times New Roman" w:eastAsia="方正仿宋_GBK" w:cs="Times New Roman"/>
                <w:color w:val="auto"/>
                <w:sz w:val="28"/>
                <w:szCs w:val="28"/>
                <w:highlight w:val="none"/>
              </w:rPr>
              <w:t xml:space="preserve">近1个月</w:t>
            </w:r>
            <w:r>
              <w:rPr>
                <w:rFonts w:hint="default" w:ascii="Times New Roman" w:hAnsi="Times New Roman" w:eastAsia="仿宋" w:cs="Times New Roman"/>
                <w:color w:val="auto"/>
                <w:sz w:val="28"/>
                <w:szCs w:val="28"/>
                <w:highlight w:val="none"/>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w:t>
            </w:r>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备注：1．上述响应文件中所提供的相关证书等证明材料如有有效期的，均须在有效期内。</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b/>
          <w:color w:val="auto"/>
          <w:sz w:val="28"/>
          <w:szCs w:val="28"/>
          <w:highlight w:val="none"/>
        </w:rPr>
        <w:t xml:space="preserve"> （四）</w:t>
      </w:r>
      <w:r>
        <w:rPr>
          <w:rFonts w:hint="default" w:ascii="Times New Roman" w:hAnsi="Times New Roman" w:eastAsia="方正仿宋_GBK" w:cs="Times New Roman"/>
          <w:b/>
          <w:color w:val="auto"/>
          <w:sz w:val="28"/>
          <w:szCs w:val="28"/>
          <w:highlight w:val="none"/>
          <w:lang w:val="zh-CN"/>
        </w:rPr>
        <w:t xml:space="preserve">价格分</w:t>
      </w:r>
      <w:r>
        <w:rPr>
          <w:rFonts w:hint="default" w:ascii="Times New Roman" w:hAnsi="Times New Roman" w:eastAsia="方正仿宋_GBK" w:cs="Times New Roman"/>
          <w:b/>
          <w:color w:val="auto"/>
          <w:sz w:val="28"/>
          <w:szCs w:val="28"/>
          <w:highlight w:val="none"/>
        </w:rPr>
        <w:t xml:space="preserve">：</w:t>
      </w:r>
      <w:r>
        <w:rPr>
          <w:rFonts w:hint="default" w:ascii="Times New Roman" w:hAnsi="Times New Roman" w:eastAsia="方正仿宋_GBK" w:cs="Times New Roman"/>
          <w:color w:val="auto"/>
          <w:sz w:val="28"/>
          <w:szCs w:val="28"/>
          <w:highlight w:val="none"/>
        </w:rPr>
        <w:t xml:space="preserve">30</w:t>
      </w:r>
      <w:r>
        <w:rPr>
          <w:rFonts w:hint="default" w:ascii="Times New Roman" w:hAnsi="Times New Roman" w:eastAsia="方正仿宋_GBK" w:cs="Times New Roman"/>
          <w:color w:val="auto"/>
          <w:sz w:val="28"/>
          <w:szCs w:val="28"/>
          <w:highlight w:val="none"/>
          <w:lang w:val="zh-CN"/>
        </w:rPr>
        <w:t xml:space="preserve">分</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磋商报价得分=（磋商基准价/最后磋商报价）×价格权值×100</w:t>
      </w:r>
      <w:r/>
    </w:p>
    <w:p>
      <w:pPr>
        <w:ind w:firstLine="562"/>
        <w:spacing w:line="500" w:lineRule="exact"/>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b/>
          <w:color w:val="auto"/>
          <w:sz w:val="28"/>
          <w:szCs w:val="28"/>
          <w:highlight w:val="none"/>
        </w:rPr>
        <w:t xml:space="preserve">（</w:t>
      </w:r>
      <w:r>
        <w:rPr>
          <w:rFonts w:hint="default" w:ascii="Times New Roman" w:hAnsi="Times New Roman" w:eastAsia="方正仿宋_GBK" w:cs="Times New Roman"/>
          <w:b/>
          <w:bCs/>
          <w:color w:val="auto"/>
          <w:sz w:val="28"/>
          <w:szCs w:val="28"/>
          <w:highlight w:val="none"/>
        </w:rPr>
        <w:t xml:space="preserve">五</w:t>
      </w:r>
      <w:r>
        <w:rPr>
          <w:rFonts w:hint="default" w:ascii="Times New Roman" w:hAnsi="Times New Roman" w:eastAsia="方正仿宋_GBK" w:cs="Times New Roman"/>
          <w:b/>
          <w:color w:val="auto"/>
          <w:sz w:val="28"/>
          <w:szCs w:val="28"/>
          <w:highlight w:val="none"/>
        </w:rPr>
        <w:t xml:space="preserve">）</w:t>
      </w:r>
      <w:r>
        <w:rPr>
          <w:rFonts w:hint="default" w:ascii="Times New Roman" w:hAnsi="Times New Roman" w:eastAsia="方正仿宋_GBK" w:cs="Times New Roman"/>
          <w:b/>
          <w:bCs/>
          <w:color w:val="auto"/>
          <w:sz w:val="28"/>
          <w:szCs w:val="28"/>
          <w:highlight w:val="none"/>
        </w:rPr>
        <w:t xml:space="preserve">政府采购政策功能落实</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专门面向中小微企业采购的项目或者采购包，不再执行价格评审优惠的扶持政策。</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
          <w:color w:val="auto"/>
          <w:sz w:val="28"/>
          <w:szCs w:val="28"/>
          <w:highlight w:val="none"/>
        </w:rPr>
        <w:t xml:space="preserve">（六）成交供应商的确定</w:t>
      </w:r>
      <w:r/>
    </w:p>
    <w:p>
      <w:pPr>
        <w:ind w:firstLine="57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磋商小组汇总各评委评分后，按照得分从高到低的顺序推荐三名成交候选人，并编写评审报告。</w:t>
      </w:r>
      <w:r/>
    </w:p>
    <w:p>
      <w:pPr>
        <w:ind w:firstLine="570"/>
        <w:spacing w:line="500" w:lineRule="exact"/>
        <w:rPr>
          <w:rFonts w:hint="default" w:ascii="Times New Roman" w:hAnsi="Times New Roman" w:eastAsia="方正仿宋_GBK" w:cs="Times New Roman"/>
          <w:bCs/>
          <w:color w:val="auto"/>
          <w:sz w:val="28"/>
          <w:szCs w:val="28"/>
          <w:highlight w:val="none"/>
        </w:rPr>
      </w:pPr>
      <w:r>
        <w:rPr>
          <w:rFonts w:hint="default" w:ascii="Times New Roman" w:hAnsi="Times New Roman" w:eastAsia="方正仿宋_GBK" w:cs="Times New Roman"/>
          <w:bCs/>
          <w:color w:val="auto"/>
          <w:sz w:val="28"/>
          <w:szCs w:val="28"/>
          <w:highlight w:val="none"/>
        </w:rPr>
        <w:t xml:space="preserve">采购人应根据磋商小组推荐的成交候选供应商确定成交供应商。</w:t>
      </w:r>
      <w:r/>
    </w:p>
    <w:p>
      <w:pPr>
        <w:ind w:firstLine="557"/>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（七）采购人代表宣布评审结果。</w:t>
      </w:r>
      <w:r/>
    </w:p>
    <w:p>
      <w:pPr>
        <w:ind w:firstLine="562"/>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（八）公告成交结果</w:t>
      </w:r>
      <w:r/>
    </w:p>
    <w:p>
      <w:pPr>
        <w:ind w:firstLine="57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自确定成交供应商之日起2个工作日内，在江苏政府采购网公告成交结果，公告期限为1个工作日。</w:t>
      </w:r>
      <w:r/>
    </w:p>
    <w:p>
      <w:pPr>
        <w:ind w:firstLine="562"/>
        <w:spacing w:line="500" w:lineRule="exact"/>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b/>
          <w:color w:val="auto"/>
          <w:sz w:val="28"/>
          <w:szCs w:val="28"/>
          <w:highlight w:val="none"/>
        </w:rPr>
        <w:t xml:space="preserve">（</w:t>
      </w:r>
      <w:r>
        <w:rPr>
          <w:rFonts w:hint="default" w:ascii="Times New Roman" w:hAnsi="Times New Roman" w:eastAsia="方正仿宋_GBK" w:cs="Times New Roman"/>
          <w:b/>
          <w:bCs/>
          <w:color w:val="auto"/>
          <w:sz w:val="28"/>
          <w:szCs w:val="28"/>
          <w:highlight w:val="none"/>
        </w:rPr>
        <w:t xml:space="preserve">九</w:t>
      </w:r>
      <w:r>
        <w:rPr>
          <w:rFonts w:hint="default" w:ascii="Times New Roman" w:hAnsi="Times New Roman" w:eastAsia="方正仿宋_GBK" w:cs="Times New Roman"/>
          <w:b/>
          <w:color w:val="auto"/>
          <w:sz w:val="28"/>
          <w:szCs w:val="28"/>
          <w:highlight w:val="none"/>
        </w:rPr>
        <w:t xml:space="preserve">）</w:t>
      </w:r>
      <w:r>
        <w:rPr>
          <w:rFonts w:hint="default" w:ascii="Times New Roman" w:hAnsi="Times New Roman" w:eastAsia="方正仿宋_GBK" w:cs="Times New Roman"/>
          <w:b/>
          <w:bCs/>
          <w:color w:val="auto"/>
          <w:sz w:val="28"/>
          <w:szCs w:val="28"/>
          <w:highlight w:val="none"/>
        </w:rPr>
        <w:t xml:space="preserve">成交通知书</w:t>
      </w:r>
      <w:r/>
    </w:p>
    <w:p>
      <w:pPr>
        <w:ind w:firstLine="570"/>
        <w:spacing w:line="500" w:lineRule="exact"/>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成交通知书发出后，采购人不得违法改变成交结果，成交供应商无正当理由不得放弃成交。</w:t>
      </w:r>
      <w:r/>
    </w:p>
    <w:p>
      <w:pPr>
        <w:ind w:firstLine="557"/>
        <w:spacing w:line="500" w:lineRule="exact"/>
        <w:rPr>
          <w:rFonts w:hint="default" w:ascii="Times New Roman" w:hAnsi="Times New Roman" w:eastAsia="方正仿宋_GBK" w:cs="Times New Roman"/>
          <w:b/>
          <w:color w:val="auto"/>
          <w:sz w:val="28"/>
          <w:szCs w:val="28"/>
          <w:highlight w:val="none"/>
        </w:rPr>
      </w:pPr>
      <w:r>
        <w:rPr>
          <w:rFonts w:hint="default" w:ascii="Times New Roman" w:hAnsi="Times New Roman" w:eastAsia="方正仿宋_GBK" w:cs="Times New Roman"/>
          <w:b/>
          <w:color w:val="auto"/>
          <w:sz w:val="28"/>
          <w:szCs w:val="28"/>
          <w:highlight w:val="none"/>
        </w:rPr>
        <w:t xml:space="preserve">成交供应商须提供一份纸质版响应文件正本至项目磋商经办人。</w:t>
      </w:r>
      <w:r/>
    </w:p>
    <w:p>
      <w:pPr>
        <w:jc w:val="center"/>
        <w:spacing w:line="500" w:lineRule="exact"/>
        <w:rPr>
          <w:rFonts w:hint="default" w:ascii="Times New Roman" w:hAnsi="Times New Roman" w:eastAsia="方正小标宋_GBK" w:cs="Times New Roman"/>
          <w:bCs/>
          <w:color w:val="auto"/>
          <w:sz w:val="36"/>
          <w:szCs w:val="36"/>
          <w:highlight w:val="none"/>
        </w:rPr>
        <w:outlineLvl w:val="0"/>
      </w:pPr>
      <w:r>
        <w:rPr>
          <w:rFonts w:hint="default" w:ascii="Times New Roman" w:hAnsi="Times New Roman" w:eastAsia="方正仿宋_GBK" w:cs="Times New Roman"/>
          <w:b/>
          <w:color w:val="auto"/>
          <w:sz w:val="36"/>
          <w:szCs w:val="36"/>
          <w:highlight w:val="none"/>
        </w:rPr>
        <w:br w:type="page" w:clear="all"/>
      </w:r>
      <w:r>
        <w:rPr>
          <w:rFonts w:hint="default" w:ascii="Times New Roman" w:hAnsi="Times New Roman" w:eastAsia="方正小标宋_GBK" w:cs="Times New Roman"/>
          <w:bCs/>
          <w:color w:val="auto"/>
          <w:sz w:val="36"/>
          <w:szCs w:val="36"/>
          <w:highlight w:val="none"/>
        </w:rPr>
        <w:t xml:space="preserve">第五部分  响应文件组成</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一、法人或者其他组织的营业执照等证明文件，自然人的身份证明</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二、上一年度的财务状况报告（投标人成立不满一年无需提供）</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四、具备履行合同所必需的设备和专业技术能力的书面声明</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五、参加政府采购活动前 3 年内在经营活动中没有重大违法记录的书面声明</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六、法人授权书</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七、响应函</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八、中小企业声明函</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九、残疾人福利性单位声明函或监狱和戒毒企业证明材料</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十、分项报价表</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十一、技术要求响应及偏离表</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十二、商务要求响应及偏离表</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十三、磋商报价表</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t xml:space="preserve">十四、商务技术评分标准中须提供的相关得分佐证材料</w:t>
      </w:r>
      <w:r/>
    </w:p>
    <w:p>
      <w:pPr>
        <w:ind w:firstLine="570"/>
        <w:spacing w:line="500" w:lineRule="exact"/>
        <w:rPr>
          <w:rFonts w:hint="default" w:ascii="Times New Roman" w:hAnsi="Times New Roman" w:eastAsia="方正仿宋_GBK" w:cs="Times New Roman"/>
          <w:color w:val="auto"/>
          <w:sz w:val="28"/>
          <w:szCs w:val="28"/>
          <w:highlight w:val="none"/>
          <w:lang w:val="zh-CN"/>
        </w:rPr>
      </w:pPr>
      <w:r>
        <w:rPr>
          <w:rFonts w:hint="default" w:ascii="Times New Roman" w:hAnsi="Times New Roman" w:eastAsia="方正仿宋_GBK" w:cs="Times New Roman"/>
          <w:color w:val="auto"/>
          <w:sz w:val="28"/>
          <w:szCs w:val="28"/>
          <w:highlight w:val="none"/>
          <w:lang w:val="zh-CN"/>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jc w:val="center"/>
        <w:spacing w:line="300" w:lineRule="auto"/>
        <w:rPr>
          <w:rFonts w:hint="default" w:ascii="Times New Roman" w:hAnsi="Times New Roman" w:eastAsia="仿宋" w:cs="Times New Roman"/>
          <w:b/>
          <w:color w:val="auto"/>
          <w:sz w:val="36"/>
          <w:szCs w:val="36"/>
          <w:highlight w:val="none"/>
        </w:rPr>
        <w:outlineLvl w:val="0"/>
      </w:pPr>
      <w:r>
        <w:rPr>
          <w:rFonts w:hint="default" w:ascii="Times New Roman" w:hAnsi="Times New Roman" w:eastAsia="仿宋" w:cs="Times New Roman"/>
          <w:b/>
          <w:color w:val="auto"/>
          <w:sz w:val="36"/>
          <w:szCs w:val="36"/>
          <w:highlight w:val="none"/>
        </w:rPr>
        <w:t xml:space="preserve">第六部分  合同签订与验收付款</w:t>
      </w:r>
      <w:r/>
    </w:p>
    <w:p>
      <w:pPr>
        <w:ind w:firstLine="560"/>
        <w:jc w:val="left"/>
        <w:widowControl/>
        <w:rPr>
          <w:rFonts w:hint="default" w:ascii="Times New Roman" w:hAnsi="Times New Roman" w:cs="Times New Roman"/>
          <w:color w:val="auto"/>
          <w:sz w:val="32"/>
          <w:szCs w:val="32"/>
          <w:highlight w:val="none"/>
        </w:rPr>
      </w:pPr>
      <w:r>
        <w:rPr>
          <w:rFonts w:hint="default" w:ascii="Times New Roman" w:hAnsi="Times New Roman" w:eastAsia="仿宋" w:cs="Times New Roman"/>
          <w:color w:val="auto"/>
          <w:sz w:val="28"/>
          <w:szCs w:val="28"/>
          <w:highlight w:val="none"/>
        </w:rPr>
        <w:t xml:space="preserve">   </w:t>
      </w:r>
      <w:r/>
    </w:p>
    <w:p>
      <w:pPr>
        <w:ind w:firstLine="640"/>
        <w:jc w:val="left"/>
        <w:widowControl/>
        <w:rPr>
          <w:rFonts w:hint="default" w:ascii="Times New Roman" w:hAnsi="Times New Roman" w:cs="Times New Roman"/>
          <w:color w:val="auto"/>
          <w:sz w:val="32"/>
          <w:szCs w:val="32"/>
          <w:highlight w:val="none"/>
          <w:lang w:val="zh-CN"/>
        </w:rPr>
      </w:pPr>
      <w:r>
        <w:rPr>
          <w:rFonts w:hint="default" w:ascii="Times New Roman" w:hAnsi="Times New Roman" w:cs="Times New Roman"/>
          <w:color w:val="auto"/>
          <w:sz w:val="32"/>
          <w:szCs w:val="32"/>
          <w:highlight w:val="none"/>
          <w:lang w:val="zh-CN"/>
        </w:rPr>
        <w:t xml:space="preserve">一、成交供应商和采购单位在接到《成交通知书》后</w:t>
      </w:r>
      <w:r>
        <w:rPr>
          <w:rFonts w:hint="default" w:ascii="Times New Roman" w:hAnsi="Times New Roman" w:cs="Times New Roman"/>
          <w:color w:val="auto"/>
          <w:sz w:val="32"/>
          <w:szCs w:val="32"/>
          <w:highlight w:val="none"/>
        </w:rPr>
        <w:t xml:space="preserve">30</w:t>
      </w:r>
      <w:r>
        <w:rPr>
          <w:rFonts w:hint="default" w:ascii="Times New Roman" w:hAnsi="Times New Roman" w:cs="Times New Roman"/>
          <w:color w:val="auto"/>
          <w:sz w:val="32"/>
          <w:szCs w:val="32"/>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lang w:val="zh-CN"/>
        </w:rPr>
        <w:t xml:space="preserve">五、</w:t>
      </w:r>
      <w:r>
        <w:rPr>
          <w:rFonts w:hint="default" w:ascii="Times New Roman" w:hAnsi="Times New Roman" w:cs="Times New Roman"/>
          <w:color w:val="auto"/>
          <w:sz w:val="32"/>
          <w:szCs w:val="32"/>
          <w:highlight w:val="none"/>
        </w:rPr>
        <w:t xml:space="preserve">不响应付款方式的，视同响应文件无效处理。</w:t>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lang w:val="zh-CN"/>
        </w:rPr>
        <w:t xml:space="preserve">付款要求：见本文件“第三部分项目需求”。</w:t>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t xml:space="preserve">款项由采购人按相关财务支付规定办理支付手续。不得故意拖延支付时间。</w:t>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ind w:firstLine="640"/>
        <w:jc w:val="left"/>
        <w:widowControl/>
        <w:rPr>
          <w:rFonts w:hint="default" w:ascii="Times New Roman" w:hAnsi="Times New Roman" w:cs="Times New Roman"/>
          <w:color w:val="auto"/>
          <w:sz w:val="32"/>
          <w:szCs w:val="32"/>
          <w:highlight w:val="none"/>
        </w:rPr>
      </w:pPr>
      <w:r>
        <w:rPr>
          <w:rFonts w:hint="default" w:ascii="Times New Roman" w:hAnsi="Times New Roman" w:cs="Times New Roman"/>
          <w:color w:val="auto"/>
          <w:sz w:val="32"/>
          <w:szCs w:val="32"/>
          <w:highlight w:val="none"/>
        </w:rPr>
      </w:r>
      <w:r/>
    </w:p>
    <w:p>
      <w:pPr>
        <w:jc w:val="center"/>
        <w:spacing w:line="480" w:lineRule="exact"/>
        <w:rPr>
          <w:rFonts w:hint="default" w:ascii="Times New Roman" w:hAnsi="Times New Roman" w:eastAsia="黑体" w:cs="Times New Roman"/>
          <w:b w:val="0"/>
          <w:bCs/>
          <w:color w:val="auto"/>
          <w:sz w:val="44"/>
          <w:szCs w:val="44"/>
          <w:highlight w:val="none"/>
        </w:rPr>
      </w:pPr>
      <w:r>
        <w:rPr>
          <w:rFonts w:hint="default" w:ascii="Times New Roman" w:hAnsi="Times New Roman" w:eastAsia="方正小标宋简体" w:cs="Times New Roman"/>
          <w:bCs/>
          <w:color w:val="auto"/>
          <w:sz w:val="32"/>
          <w:szCs w:val="32"/>
          <w:highlight w:val="none"/>
        </w:rPr>
        <w:br w:type="page" w:clear="all"/>
      </w:r>
      <w:r>
        <w:rPr>
          <w:rFonts w:hint="default" w:ascii="Times New Roman" w:hAnsi="Times New Roman" w:eastAsia="黑体" w:cs="Times New Roman"/>
          <w:b w:val="0"/>
          <w:bCs/>
          <w:color w:val="auto"/>
          <w:sz w:val="44"/>
          <w:szCs w:val="44"/>
          <w:highlight w:val="none"/>
        </w:rPr>
        <w:t xml:space="preserve">如城街道</w:t>
      </w:r>
      <w:r>
        <w:rPr>
          <w:rFonts w:hint="eastAsia" w:eastAsia="黑体" w:cs="Times New Roman"/>
          <w:b w:val="0"/>
          <w:bCs/>
          <w:color w:val="auto"/>
          <w:sz w:val="44"/>
          <w:szCs w:val="44"/>
          <w:highlight w:val="none"/>
          <w:lang w:eastAsia="zh-CN"/>
        </w:rPr>
        <w:t xml:space="preserve">绿杨新村二期</w:t>
      </w:r>
      <w:r>
        <w:rPr>
          <w:rFonts w:hint="default" w:ascii="Times New Roman" w:hAnsi="Times New Roman" w:eastAsia="黑体" w:cs="Times New Roman"/>
          <w:b w:val="0"/>
          <w:bCs/>
          <w:color w:val="auto"/>
          <w:sz w:val="44"/>
          <w:szCs w:val="44"/>
          <w:highlight w:val="none"/>
        </w:rPr>
        <w:t xml:space="preserve">安置区</w:t>
      </w:r>
      <w:r/>
    </w:p>
    <w:p>
      <w:pPr>
        <w:jc w:val="center"/>
        <w:spacing w:line="480" w:lineRule="exact"/>
        <w:rPr>
          <w:rFonts w:hint="default" w:ascii="Times New Roman" w:hAnsi="Times New Roman" w:cs="Times New Roman"/>
          <w:b/>
          <w:color w:val="auto"/>
          <w:sz w:val="44"/>
          <w:szCs w:val="44"/>
          <w:highlight w:val="none"/>
        </w:rPr>
      </w:pPr>
      <w:r>
        <w:rPr>
          <w:rFonts w:hint="default" w:ascii="Times New Roman" w:hAnsi="Times New Roman" w:eastAsia="黑体" w:cs="Times New Roman"/>
          <w:b w:val="0"/>
          <w:bCs/>
          <w:color w:val="auto"/>
          <w:sz w:val="44"/>
          <w:szCs w:val="44"/>
          <w:highlight w:val="none"/>
        </w:rPr>
        <w:t xml:space="preserve">物业服务合同</w:t>
      </w:r>
      <w:r/>
    </w:p>
    <w:p>
      <w:pPr>
        <w:ind w:firstLine="548"/>
        <w:spacing w:line="48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r>
      <w:r/>
    </w:p>
    <w:p>
      <w:pPr>
        <w:ind w:firstLine="560"/>
        <w:keepLines w:val="0"/>
        <w:keepNext w:val="0"/>
        <w:pageBreakBefore w:val="0"/>
        <w:spacing w:line="480" w:lineRule="exact"/>
        <w:widowControl w:val="off"/>
        <w:rPr>
          <w:rFonts w:hint="default" w:ascii="Times New Roman" w:hAnsi="Times New Roman" w:cs="Times New Roman"/>
          <w:b/>
          <w:color w:val="auto"/>
          <w:sz w:val="28"/>
          <w:szCs w:val="28"/>
          <w:highlight w:val="none"/>
        </w:rPr>
      </w:pPr>
      <w:r>
        <w:rPr>
          <w:rFonts w:hint="default" w:ascii="Times New Roman" w:hAnsi="Times New Roman" w:eastAsia="仿宋_GB2312" w:cs="Times New Roman"/>
          <w:color w:val="auto"/>
          <w:sz w:val="28"/>
          <w:szCs w:val="28"/>
          <w:highlight w:val="none"/>
        </w:rPr>
        <w:t xml:space="preserve">甲   方：</w:t>
      </w:r>
      <w:r>
        <w:rPr>
          <w:rFonts w:hint="default" w:ascii="Times New Roman" w:hAnsi="Times New Roman" w:eastAsia="仿宋_GB2312" w:cs="Times New Roman"/>
          <w:color w:val="auto"/>
          <w:sz w:val="28"/>
          <w:szCs w:val="28"/>
          <w:highlight w:val="none"/>
          <w:u w:val="single"/>
        </w:rPr>
        <w:t xml:space="preserve">如皋市人民政府如城街道办事处</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u w:val="single"/>
          <w:lang w:val="en-US" w:eastAsia="zh-CN"/>
        </w:rPr>
      </w:pPr>
      <w:r>
        <w:rPr>
          <w:rFonts w:hint="default" w:ascii="Times New Roman" w:hAnsi="Times New Roman" w:eastAsia="仿宋_GB2312" w:cs="Times New Roman"/>
          <w:color w:val="auto"/>
          <w:sz w:val="28"/>
          <w:szCs w:val="28"/>
          <w:highlight w:val="none"/>
        </w:rPr>
        <w:t xml:space="preserve">乙   方：</w:t>
      </w:r>
      <w:r>
        <w:rPr>
          <w:rFonts w:hint="default" w:ascii="Times New Roman" w:hAnsi="Times New Roman" w:eastAsia="仿宋_GB2312" w:cs="Times New Roman"/>
          <w:color w:val="auto"/>
          <w:sz w:val="28"/>
          <w:szCs w:val="28"/>
          <w:highlight w:val="none"/>
          <w:u w:val="single"/>
          <w:lang w:val="en-US" w:eastAsia="zh-CN"/>
        </w:rPr>
        <w:t xml:space="preserve">                            </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根据《物业管理条例》和相关法律、法规、政策，甲乙双方在自愿、平等、协商一致的基础上，就甲方选聘乙方对</w:t>
      </w:r>
      <w:r>
        <w:rPr>
          <w:rFonts w:hint="default" w:ascii="Times New Roman" w:hAnsi="Times New Roman" w:eastAsia="仿宋_GB2312" w:cs="Times New Roman"/>
          <w:color w:val="auto"/>
          <w:sz w:val="28"/>
          <w:szCs w:val="28"/>
          <w:highlight w:val="none"/>
          <w:u w:val="single"/>
        </w:rPr>
        <w:t xml:space="preserve">如皋市如城街道</w:t>
      </w:r>
      <w:r>
        <w:rPr>
          <w:rFonts w:hint="eastAsia" w:eastAsia="仿宋_GB2312" w:cs="Times New Roman"/>
          <w:color w:val="auto"/>
          <w:sz w:val="28"/>
          <w:szCs w:val="28"/>
          <w:highlight w:val="none"/>
          <w:u w:val="single"/>
          <w:lang w:eastAsia="zh-CN"/>
        </w:rPr>
        <w:t xml:space="preserve">绿杨新村二期安置区</w:t>
      </w:r>
      <w:r>
        <w:rPr>
          <w:rFonts w:hint="default" w:ascii="Times New Roman" w:hAnsi="Times New Roman" w:eastAsia="仿宋_GB2312" w:cs="Times New Roman"/>
          <w:color w:val="auto"/>
          <w:sz w:val="28"/>
          <w:szCs w:val="28"/>
          <w:highlight w:val="none"/>
          <w:u w:val="single"/>
        </w:rPr>
        <w:t xml:space="preserve">物业服务项目</w:t>
      </w:r>
      <w:r>
        <w:rPr>
          <w:rFonts w:hint="default" w:ascii="Times New Roman" w:hAnsi="Times New Roman" w:eastAsia="仿宋_GB2312" w:cs="Times New Roman"/>
          <w:color w:val="auto"/>
          <w:sz w:val="28"/>
          <w:szCs w:val="28"/>
          <w:highlight w:val="none"/>
        </w:rPr>
        <w:t xml:space="preserve">提供物业服务事宜，订立本合同。</w:t>
      </w:r>
      <w:r/>
    </w:p>
    <w:p>
      <w:pPr>
        <w:ind w:firstLine="562"/>
        <w:jc w:val="center"/>
        <w:keepLines w:val="0"/>
        <w:keepNext w:val="0"/>
        <w:pageBreakBefore w:val="0"/>
        <w:spacing w:line="480" w:lineRule="exact"/>
        <w:widowControl w:val="off"/>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t xml:space="preserve">第一章  物业基本情况</w:t>
      </w:r>
      <w:r/>
    </w:p>
    <w:p>
      <w:pPr>
        <w:ind w:firstLine="562"/>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第一条</w:t>
      </w:r>
      <w:r>
        <w:rPr>
          <w:rFonts w:hint="default" w:ascii="Times New Roman" w:hAnsi="Times New Roman" w:eastAsia="仿宋_GB2312" w:cs="Times New Roman"/>
          <w:b/>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物业基本情况:</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物业名称</w:t>
      </w:r>
      <w:r>
        <w:rPr>
          <w:rFonts w:hint="default" w:ascii="Times New Roman" w:hAnsi="Times New Roman" w:eastAsia="仿宋_GB2312" w:cs="Times New Roman"/>
          <w:color w:val="auto"/>
          <w:sz w:val="28"/>
          <w:szCs w:val="28"/>
          <w:highlight w:val="none"/>
          <w:u w:val="single"/>
        </w:rPr>
        <w:t xml:space="preserve">如皋市如城街道</w:t>
      </w:r>
      <w:r>
        <w:rPr>
          <w:rFonts w:hint="eastAsia" w:eastAsia="仿宋_GB2312" w:cs="Times New Roman"/>
          <w:color w:val="auto"/>
          <w:sz w:val="28"/>
          <w:szCs w:val="28"/>
          <w:highlight w:val="none"/>
          <w:u w:val="single"/>
          <w:lang w:eastAsia="zh-CN"/>
        </w:rPr>
        <w:t xml:space="preserve">绿杨新村二期</w:t>
      </w:r>
      <w:r>
        <w:rPr>
          <w:rFonts w:hint="default" w:ascii="Times New Roman" w:hAnsi="Times New Roman" w:eastAsia="仿宋_GB2312" w:cs="Times New Roman"/>
          <w:color w:val="auto"/>
          <w:sz w:val="28"/>
          <w:szCs w:val="28"/>
          <w:highlight w:val="none"/>
          <w:u w:val="single"/>
        </w:rPr>
        <w:t xml:space="preserve">安置区物业服务 </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物业类型</w:t>
      </w:r>
      <w:r>
        <w:rPr>
          <w:rFonts w:hint="default" w:ascii="Times New Roman" w:hAnsi="Times New Roman" w:eastAsia="仿宋_GB2312" w:cs="Times New Roman"/>
          <w:color w:val="auto"/>
          <w:sz w:val="28"/>
          <w:szCs w:val="28"/>
          <w:highlight w:val="none"/>
          <w:u w:val="single"/>
        </w:rPr>
        <w:t xml:space="preserve">高层住宅小区；</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项目概况：</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rPr>
        <w:t xml:space="preserve">本项目位于</w:t>
      </w:r>
      <w:r>
        <w:rPr>
          <w:rFonts w:hint="eastAsia" w:ascii="仿宋_GB2312" w:eastAsia="仿宋_GB2312"/>
          <w:color w:val="auto"/>
          <w:sz w:val="28"/>
          <w:szCs w:val="28"/>
          <w:highlight w:val="none"/>
          <w:u w:val="none"/>
        </w:rPr>
        <w:t xml:space="preserve">如皋市如城街道新安定小学以北，育贤路以南，绿杨路以东，李渔路以西；</w:t>
      </w:r>
      <w:r>
        <w:rPr>
          <w:rFonts w:hint="default" w:ascii="Times New Roman" w:hAnsi="Times New Roman" w:eastAsia="仿宋_GB2312" w:cs="Times New Roman"/>
          <w:color w:val="auto"/>
          <w:sz w:val="28"/>
          <w:szCs w:val="28"/>
          <w:highlight w:val="none"/>
          <w:lang w:val="en-US" w:eastAsia="zh-CN"/>
        </w:rPr>
        <w:t xml:space="preserve">共有高层住宅8幢，1032套，临街商业3幢，总建筑面积约15.64万平方米；其中住宅建筑面积约14.4万平方米，商铺建筑面积约1.24万平方米。</w:t>
      </w:r>
      <w:r>
        <w:rPr>
          <w:rFonts w:hint="default" w:ascii="Times New Roman" w:hAnsi="Times New Roman" w:eastAsia="仿宋" w:cs="Times New Roman"/>
          <w:color w:val="auto"/>
          <w:sz w:val="28"/>
          <w:szCs w:val="28"/>
          <w:highlight w:val="none"/>
          <w:lang w:val="en-US" w:eastAsia="zh-CN"/>
        </w:rPr>
        <w:t xml:space="preserve">  </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以上面积为勘测单位按有关规定测定测算结果。</w:t>
      </w:r>
      <w:r/>
    </w:p>
    <w:p>
      <w:pPr>
        <w:ind w:firstLine="562"/>
        <w:jc w:val="center"/>
        <w:keepLines w:val="0"/>
        <w:keepNext w:val="0"/>
        <w:pageBreakBefore w:val="0"/>
        <w:spacing w:line="480" w:lineRule="exact"/>
        <w:widowControl w:val="off"/>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t xml:space="preserve">第二章  服务内容与质量</w:t>
      </w:r>
      <w:r/>
    </w:p>
    <w:p>
      <w:pPr>
        <w:ind w:firstLine="562"/>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第二条</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且切实履行高空抛物的防控义务。包括以下事项：</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物业共用部位的维修（项目单价维修500元以内）、养护和管理；</w:t>
      </w:r>
      <w:r/>
    </w:p>
    <w:p>
      <w:pPr>
        <w:ind w:firstLine="565"/>
        <w:spacing w:line="500" w:lineRule="exact"/>
        <w:rPr>
          <w:rFonts w:hint="default" w:ascii="Times New Roman" w:hAnsi="Times New Roman" w:eastAsia="仿宋_GB2312" w:cs="Times New Roman"/>
          <w:color w:val="auto"/>
          <w:sz w:val="28"/>
          <w:szCs w:val="28"/>
          <w:highlight w:val="none"/>
        </w:rPr>
      </w:pPr>
      <w:r>
        <w:rPr>
          <w:rFonts w:hint="eastAsia" w:ascii="仿宋_GB2312" w:eastAsia="仿宋_GB2312"/>
          <w:color w:val="auto"/>
          <w:sz w:val="28"/>
          <w:szCs w:val="28"/>
          <w:highlight w:val="none"/>
        </w:rPr>
        <w:t xml:space="preserve">2．物业共用设施设备的运行、维修、养护和管理；电梯、消防、通风系统等涉及人身财产安全以及其它特定要求的设施设备，必须委托专业机构进行维修和养护。</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rPr>
        <w:t xml:space="preserve">物业共用部位和相关场地的清洁卫生，雨、污水管道的疏通及垃圾的清运；</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4.</w:t>
      </w:r>
      <w:r>
        <w:rPr>
          <w:rFonts w:hint="default" w:ascii="Times New Roman" w:hAnsi="Times New Roman" w:eastAsia="仿宋_GB2312" w:cs="Times New Roman"/>
          <w:color w:val="auto"/>
          <w:sz w:val="28"/>
          <w:szCs w:val="28"/>
          <w:highlight w:val="none"/>
        </w:rPr>
        <w:t xml:space="preserve">公共绿化的养护和管理；</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5.</w:t>
      </w:r>
      <w:r>
        <w:rPr>
          <w:rFonts w:hint="default" w:ascii="Times New Roman" w:hAnsi="Times New Roman" w:eastAsia="仿宋_GB2312" w:cs="Times New Roman"/>
          <w:color w:val="auto"/>
          <w:sz w:val="28"/>
          <w:szCs w:val="28"/>
          <w:highlight w:val="none"/>
        </w:rPr>
        <w:t xml:space="preserve">车辆停放管理；</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6.</w:t>
      </w:r>
      <w:r>
        <w:rPr>
          <w:rFonts w:hint="default" w:ascii="Times New Roman" w:hAnsi="Times New Roman" w:eastAsia="仿宋_GB2312" w:cs="Times New Roman"/>
          <w:color w:val="auto"/>
          <w:sz w:val="28"/>
          <w:szCs w:val="28"/>
          <w:highlight w:val="none"/>
        </w:rPr>
        <w:t xml:space="preserve">小区内的值班保卫、公共秩序的维护、配合公安做好安全管理（不含私家财产看管）、车辆行驶及停泊；</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7.</w:t>
      </w:r>
      <w:r>
        <w:rPr>
          <w:rFonts w:hint="default" w:ascii="Times New Roman" w:hAnsi="Times New Roman" w:eastAsia="仿宋_GB2312" w:cs="Times New Roman"/>
          <w:color w:val="auto"/>
          <w:sz w:val="28"/>
          <w:szCs w:val="28"/>
          <w:highlight w:val="none"/>
        </w:rPr>
        <w:t xml:space="preserve">业主反映问题的接洽、登记与答复；</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8.</w:t>
      </w:r>
      <w:r>
        <w:rPr>
          <w:rFonts w:hint="default" w:ascii="Times New Roman" w:hAnsi="Times New Roman" w:eastAsia="仿宋_GB2312" w:cs="Times New Roman"/>
          <w:color w:val="auto"/>
          <w:sz w:val="28"/>
          <w:szCs w:val="28"/>
          <w:highlight w:val="none"/>
        </w:rPr>
        <w:t xml:space="preserve">物管范围内违章搭建、</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八乱”现象的告诫与清理；</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9.</w:t>
      </w:r>
      <w:r>
        <w:rPr>
          <w:rFonts w:hint="default" w:ascii="Times New Roman" w:hAnsi="Times New Roman" w:eastAsia="仿宋_GB2312" w:cs="Times New Roman"/>
          <w:color w:val="auto"/>
          <w:sz w:val="28"/>
          <w:szCs w:val="28"/>
          <w:highlight w:val="none"/>
        </w:rPr>
        <w:t xml:space="preserve">物管范围内公共设施、亮化美化设施的看管与防盗；</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10.</w:t>
      </w:r>
      <w:r>
        <w:rPr>
          <w:rFonts w:hint="default" w:ascii="Times New Roman" w:hAnsi="Times New Roman" w:eastAsia="仿宋_GB2312" w:cs="Times New Roman"/>
          <w:color w:val="auto"/>
          <w:sz w:val="28"/>
          <w:szCs w:val="28"/>
          <w:highlight w:val="none"/>
        </w:rPr>
        <w:t xml:space="preserve">服从社区管理，及时做好创建迎查等重大事项服务工作；</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11.</w:t>
      </w:r>
      <w:r>
        <w:rPr>
          <w:rFonts w:hint="default" w:ascii="Times New Roman" w:hAnsi="Times New Roman" w:eastAsia="仿宋_GB2312" w:cs="Times New Roman"/>
          <w:color w:val="auto"/>
          <w:sz w:val="28"/>
          <w:szCs w:val="28"/>
          <w:highlight w:val="none"/>
        </w:rPr>
        <w:t xml:space="preserve">装饰装修管理服务；</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12.</w:t>
      </w:r>
      <w:r>
        <w:rPr>
          <w:rFonts w:hint="default" w:ascii="Times New Roman" w:hAnsi="Times New Roman" w:eastAsia="仿宋_GB2312" w:cs="Times New Roman"/>
          <w:color w:val="auto"/>
          <w:sz w:val="28"/>
          <w:szCs w:val="28"/>
          <w:highlight w:val="none"/>
        </w:rPr>
        <w:t xml:space="preserve">物业档案资料管理</w:t>
      </w:r>
      <w:r>
        <w:rPr>
          <w:rFonts w:hint="eastAsia" w:ascii="仿宋_GB2312" w:hAnsi="仿宋_GB2312" w:eastAsia="仿宋_GB2312" w:cs="仿宋_GB2312"/>
          <w:color w:val="auto"/>
          <w:sz w:val="28"/>
          <w:szCs w:val="28"/>
          <w:highlight w:val="none"/>
          <w:lang w:val="zh-CN"/>
        </w:rPr>
        <w:t xml:space="preserve">（含电梯、消防等台账）</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13.</w:t>
      </w:r>
      <w:r>
        <w:rPr>
          <w:rFonts w:hint="default" w:ascii="Times New Roman" w:hAnsi="Times New Roman" w:eastAsia="仿宋_GB2312" w:cs="Times New Roman"/>
          <w:color w:val="auto"/>
          <w:sz w:val="28"/>
          <w:szCs w:val="28"/>
          <w:highlight w:val="none"/>
        </w:rPr>
        <w:t xml:space="preserve">地下车库与人防工程及车棚的安全防范管理事项；</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14.</w:t>
      </w:r>
      <w:r>
        <w:rPr>
          <w:rFonts w:hint="default" w:ascii="Times New Roman" w:hAnsi="Times New Roman" w:eastAsia="仿宋_GB2312" w:cs="Times New Roman"/>
          <w:color w:val="auto"/>
          <w:sz w:val="28"/>
          <w:szCs w:val="28"/>
          <w:highlight w:val="none"/>
        </w:rPr>
        <w:t xml:space="preserve">负责小区便民服务中心场地的管理服务；</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15.</w:t>
      </w:r>
      <w:r>
        <w:rPr>
          <w:rFonts w:hint="default" w:ascii="Times New Roman" w:hAnsi="Times New Roman" w:eastAsia="仿宋_GB2312" w:cs="Times New Roman"/>
          <w:color w:val="auto"/>
          <w:sz w:val="28"/>
          <w:szCs w:val="28"/>
          <w:highlight w:val="none"/>
        </w:rPr>
        <w:t xml:space="preserve">其它服务：负责法律、法规及合同等规定的</w:t>
      </w:r>
      <w:r>
        <w:rPr>
          <w:rFonts w:hint="default" w:ascii="Times New Roman" w:hAnsi="Times New Roman" w:eastAsia="仿宋_GB2312" w:cs="Times New Roman"/>
          <w:color w:val="auto"/>
          <w:sz w:val="28"/>
          <w:szCs w:val="28"/>
          <w:highlight w:val="none"/>
          <w:lang w:val="en-US" w:eastAsia="zh-CN"/>
        </w:rPr>
        <w:t xml:space="preserve">小区所有物管区域治安、公共秩序的维护以及</w:t>
      </w:r>
      <w:r>
        <w:rPr>
          <w:rFonts w:hint="default" w:ascii="Times New Roman" w:hAnsi="Times New Roman" w:eastAsia="仿宋_GB2312" w:cs="Times New Roman"/>
          <w:color w:val="auto"/>
          <w:sz w:val="28"/>
          <w:szCs w:val="28"/>
          <w:highlight w:val="none"/>
        </w:rPr>
        <w:t xml:space="preserve">其他管理服务；</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16.</w:t>
      </w:r>
      <w:r>
        <w:rPr>
          <w:rFonts w:hint="default" w:ascii="Times New Roman" w:hAnsi="Times New Roman" w:eastAsia="仿宋_GB2312" w:cs="Times New Roman"/>
          <w:color w:val="auto"/>
          <w:sz w:val="28"/>
          <w:szCs w:val="28"/>
          <w:highlight w:val="none"/>
        </w:rPr>
        <w:t xml:space="preserve">负责编制应急使用维修资金方案，并向维修资金代管部门提出申请。</w:t>
      </w:r>
      <w:r/>
    </w:p>
    <w:p>
      <w:pPr>
        <w:ind w:firstLine="562"/>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第三条</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在物业管理区域内，经街道物管办及社区同意后乙方可提供以下服务事项：</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文体活动服务；</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业主的特约服务；</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其它。</w:t>
      </w:r>
      <w:r/>
    </w:p>
    <w:p>
      <w:pPr>
        <w:ind w:firstLine="562"/>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第四条</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单个业主可委托乙方对其物业的专有部分提供维修养护等服务，服务内容和费用由双方另行商定。</w:t>
      </w:r>
      <w:r/>
    </w:p>
    <w:p>
      <w:pPr>
        <w:ind w:firstLine="562"/>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outlineLvl w:val="1"/>
      </w:pPr>
      <w:r>
        <w:rPr>
          <w:rFonts w:hint="default" w:ascii="Times New Roman" w:hAnsi="Times New Roman" w:eastAsia="仿宋_GB2312" w:cs="Times New Roman"/>
          <w:b/>
          <w:color w:val="auto"/>
          <w:sz w:val="28"/>
          <w:szCs w:val="28"/>
          <w:highlight w:val="none"/>
        </w:rPr>
        <w:t xml:space="preserve">第五条</w:t>
      </w:r>
      <w:r>
        <w:rPr>
          <w:rFonts w:hint="default" w:ascii="Times New Roman" w:hAnsi="Times New Roman" w:eastAsia="仿宋_GB2312" w:cs="Times New Roman"/>
          <w:b/>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物业服务标准及要求</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（一）</w:t>
      </w:r>
      <w:r>
        <w:rPr>
          <w:rFonts w:hint="default" w:ascii="Times New Roman" w:hAnsi="Times New Roman" w:eastAsia="仿宋" w:cs="Times New Roman"/>
          <w:color w:val="auto"/>
          <w:sz w:val="28"/>
          <w:szCs w:val="28"/>
          <w:highlight w:val="none"/>
        </w:rPr>
        <w:t xml:space="preserve">清洁、绿化、秩序、公共设施服务标准</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公共区域清洁卫生服务标准</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lang w:eastAsia="zh-CN"/>
        </w:rPr>
        <w:t xml:space="preserve">做好小区道路、楼梯、公共区域的保洁工作，做到垃圾日产日清，确保卫生无死角，公共区域整洁，无杂物堆放，路面干净，墙面整洁，对发现的小广告随时清除。</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公共区域绿化日常养护服务标准</w:t>
      </w:r>
      <w:r/>
    </w:p>
    <w:p>
      <w:pPr>
        <w:ind w:firstLine="560"/>
        <w:keepLines w:val="0"/>
        <w:keepNext w:val="0"/>
        <w:pageBreakBefore w:val="0"/>
        <w:spacing w:line="480" w:lineRule="exact"/>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rPr>
        <w:t xml:space="preserve">草坪</w:t>
      </w:r>
      <w:r>
        <w:rPr>
          <w:rFonts w:hint="default" w:ascii="Times New Roman" w:hAnsi="Times New Roman" w:eastAsia="仿宋" w:cs="Times New Roman"/>
          <w:b w:val="0"/>
          <w:bCs w:val="0"/>
          <w:color w:val="auto"/>
          <w:sz w:val="28"/>
          <w:szCs w:val="28"/>
          <w:highlight w:val="none"/>
          <w:lang w:eastAsia="zh-CN"/>
        </w:rPr>
        <w:t xml:space="preserve">：确保保存率不低于</w:t>
      </w:r>
      <w:r>
        <w:rPr>
          <w:rFonts w:hint="default" w:ascii="Times New Roman" w:hAnsi="Times New Roman" w:eastAsia="仿宋" w:cs="Times New Roman"/>
          <w:b w:val="0"/>
          <w:bCs w:val="0"/>
          <w:color w:val="auto"/>
          <w:sz w:val="28"/>
          <w:szCs w:val="28"/>
          <w:highlight w:val="none"/>
          <w:lang w:val="en-US" w:eastAsia="zh-CN"/>
        </w:rPr>
        <w:t xml:space="preserve">85%，定时修剪，定时清理乱种植，适时补种，及时除虫害。</w:t>
      </w:r>
      <w:r/>
    </w:p>
    <w:p>
      <w:pPr>
        <w:ind w:firstLine="560"/>
        <w:keepLines w:val="0"/>
        <w:keepNext w:val="0"/>
        <w:pageBreakBefore w:val="0"/>
        <w:spacing w:line="480" w:lineRule="exact"/>
        <w:widowControl w:val="off"/>
        <w:rPr>
          <w:rFonts w:hint="default" w:ascii="Times New Roman" w:hAnsi="Times New Roman" w:eastAsia="仿宋" w:cs="Times New Roman"/>
          <w:b w:val="0"/>
          <w:bCs w:val="0"/>
          <w:color w:val="auto"/>
          <w:sz w:val="28"/>
          <w:szCs w:val="28"/>
          <w:highlight w:val="none"/>
        </w:rPr>
      </w:pPr>
      <w:r>
        <w:rPr>
          <w:rFonts w:hint="default" w:ascii="Times New Roman" w:hAnsi="Times New Roman" w:eastAsia="仿宋" w:cs="Times New Roman"/>
          <w:b w:val="0"/>
          <w:bCs w:val="0"/>
          <w:color w:val="auto"/>
          <w:sz w:val="28"/>
          <w:szCs w:val="28"/>
          <w:highlight w:val="none"/>
        </w:rPr>
        <w:t xml:space="preserve">树木</w:t>
      </w:r>
      <w:r>
        <w:rPr>
          <w:rFonts w:hint="default" w:ascii="Times New Roman" w:hAnsi="Times New Roman" w:eastAsia="仿宋" w:cs="Times New Roman"/>
          <w:b w:val="0"/>
          <w:bCs w:val="0"/>
          <w:color w:val="auto"/>
          <w:sz w:val="28"/>
          <w:szCs w:val="28"/>
          <w:highlight w:val="none"/>
          <w:lang w:eastAsia="zh-CN"/>
        </w:rPr>
        <w:t xml:space="preserve">：确保保存率不低于</w:t>
      </w:r>
      <w:r>
        <w:rPr>
          <w:rFonts w:hint="default" w:ascii="Times New Roman" w:hAnsi="Times New Roman" w:eastAsia="仿宋" w:cs="Times New Roman"/>
          <w:b w:val="0"/>
          <w:bCs w:val="0"/>
          <w:color w:val="auto"/>
          <w:sz w:val="28"/>
          <w:szCs w:val="28"/>
          <w:highlight w:val="none"/>
          <w:lang w:val="en-US" w:eastAsia="zh-CN"/>
        </w:rPr>
        <w:t xml:space="preserve">90%，适时修剪，确保无杂草，及时灭治病虫害，</w:t>
      </w:r>
      <w:r>
        <w:rPr>
          <w:rFonts w:hint="default" w:ascii="Times New Roman" w:hAnsi="Times New Roman" w:eastAsia="仿宋" w:cs="Times New Roman"/>
          <w:color w:val="auto"/>
          <w:sz w:val="28"/>
          <w:szCs w:val="28"/>
          <w:highlight w:val="none"/>
          <w:lang w:val="en-US" w:eastAsia="zh-CN"/>
        </w:rPr>
        <w:t xml:space="preserve">不得使用国家禁止使用的剧毒等农药，</w:t>
      </w:r>
      <w:r>
        <w:rPr>
          <w:rFonts w:hint="default" w:ascii="Times New Roman" w:hAnsi="Times New Roman" w:eastAsia="仿宋" w:cs="Times New Roman"/>
          <w:b w:val="0"/>
          <w:bCs w:val="0"/>
          <w:color w:val="auto"/>
          <w:sz w:val="28"/>
          <w:szCs w:val="28"/>
          <w:highlight w:val="none"/>
          <w:lang w:val="en-US" w:eastAsia="zh-CN"/>
        </w:rPr>
        <w:t xml:space="preserve">及时扶正</w:t>
      </w:r>
      <w:r>
        <w:rPr>
          <w:rFonts w:hint="default" w:ascii="Times New Roman" w:hAnsi="Times New Roman" w:eastAsia="仿宋" w:cs="Times New Roman"/>
          <w:b w:val="0"/>
          <w:bCs w:val="0"/>
          <w:color w:val="auto"/>
          <w:sz w:val="28"/>
          <w:szCs w:val="28"/>
          <w:highlight w:val="none"/>
          <w:lang w:eastAsia="zh-CN"/>
        </w:rPr>
        <w:t xml:space="preserve">因人为或风害等因素造成树木倾斜。</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公共区域秩序维护服务标准</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lang w:eastAsia="zh-CN"/>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共用部位、共用设施设备日常运行、保养、维修服务标准</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lang w:eastAsia="zh-CN"/>
        </w:rPr>
        <w:t xml:space="preserve">定时检查</w:t>
      </w:r>
      <w:r>
        <w:rPr>
          <w:rFonts w:hint="default" w:ascii="Times New Roman" w:hAnsi="Times New Roman" w:eastAsia="仿宋" w:cs="Times New Roman"/>
          <w:color w:val="auto"/>
          <w:sz w:val="28"/>
          <w:szCs w:val="28"/>
          <w:highlight w:val="none"/>
        </w:rPr>
        <w:t xml:space="preserve">房屋结构</w:t>
      </w:r>
      <w:r>
        <w:rPr>
          <w:rFonts w:hint="default" w:ascii="Times New Roman" w:hAnsi="Times New Roman" w:eastAsia="仿宋" w:cs="Times New Roman"/>
          <w:color w:val="auto"/>
          <w:sz w:val="28"/>
          <w:szCs w:val="28"/>
          <w:highlight w:val="none"/>
          <w:lang w:eastAsia="zh-CN"/>
        </w:rPr>
        <w:t xml:space="preserve">、涉及使用安全的部位、公共门窗、屋顶、道路、路面、窨井、排水沟、室外设施等，做好台账记录，发现损坏，及时告知上报并进行维修。</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（二）日常小维修标准及要求</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经村（社区）审核，维修金额小于或等于500元/项的（楼道照明灯及开关、窨井盖、下水管道疏通等），</w:t>
      </w:r>
      <w:r>
        <w:rPr>
          <w:rFonts w:hint="default" w:ascii="Times New Roman" w:hAnsi="Times New Roman" w:eastAsia="仿宋" w:cs="Times New Roman"/>
          <w:color w:val="auto"/>
          <w:sz w:val="28"/>
          <w:szCs w:val="28"/>
          <w:highlight w:val="none"/>
          <w:lang w:eastAsia="zh-CN"/>
        </w:rPr>
        <w:t xml:space="preserve">乙方</w:t>
      </w:r>
      <w:r>
        <w:rPr>
          <w:rFonts w:hint="default" w:ascii="Times New Roman" w:hAnsi="Times New Roman" w:eastAsia="仿宋" w:cs="Times New Roman"/>
          <w:color w:val="auto"/>
          <w:sz w:val="28"/>
          <w:szCs w:val="28"/>
          <w:highlight w:val="none"/>
        </w:rPr>
        <w:t xml:space="preserve">负责维修。</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水、电急修项目30分钟内到达现场，当日修复。</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符合小维修的一般维修当日到达现场勘察，三天内修复。</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维修及时率应达到95%以上；维修质量合格率应到90%以上；被服务业户满意90%以上；维修服务回访100%。</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（三）消防及通风系统维修保养标准及要求</w:t>
      </w:r>
      <w:r/>
    </w:p>
    <w:p>
      <w:pPr>
        <w:ind w:firstLine="560"/>
        <w:spacing w:line="480" w:lineRule="exact"/>
        <w:rPr>
          <w:rFonts w:hint="eastAsia" w:ascii="Times New Roman" w:hAnsi="Times New Roman" w:eastAsia="仿宋" w:cs="Times New Roman"/>
          <w:color w:val="auto"/>
          <w:sz w:val="28"/>
          <w:szCs w:val="28"/>
          <w:highlight w:val="none"/>
          <w:lang w:val="en-US" w:eastAsia="zh-CN"/>
        </w:rPr>
      </w:pPr>
      <w:r>
        <w:rPr>
          <w:rFonts w:hint="eastAsia" w:ascii="Times New Roman" w:hAnsi="Times New Roman" w:eastAsia="仿宋" w:cs="Times New Roman"/>
          <w:color w:val="auto"/>
          <w:sz w:val="28"/>
          <w:szCs w:val="28"/>
          <w:highlight w:val="none"/>
          <w:lang w:eastAsia="zh-CN"/>
        </w:rPr>
        <w:t xml:space="preserve">供应商应聘用专业的消防维保单位（</w:t>
      </w:r>
      <w:r>
        <w:rPr>
          <w:rFonts w:hint="eastAsia" w:ascii="Times New Roman" w:hAnsi="Times New Roman" w:eastAsia="仿宋" w:cs="Times New Roman"/>
          <w:color w:val="auto"/>
          <w:sz w:val="28"/>
          <w:szCs w:val="28"/>
          <w:highlight w:val="none"/>
        </w:rPr>
        <w:t xml:space="preserve">须选择应急管理部消防技术服务平台备案的独立法人维保机构，维保单位人员配置</w:t>
      </w:r>
      <w:r>
        <w:rPr>
          <w:rFonts w:hint="eastAsia" w:ascii="Times New Roman" w:hAnsi="Times New Roman" w:eastAsia="仿宋" w:cs="Times New Roman"/>
          <w:color w:val="auto"/>
          <w:sz w:val="28"/>
          <w:szCs w:val="28"/>
          <w:highlight w:val="none"/>
          <w:lang w:eastAsia="zh-CN"/>
        </w:rPr>
        <w:t xml:space="preserve">需</w:t>
      </w:r>
      <w:r>
        <w:rPr>
          <w:rFonts w:hint="eastAsia" w:ascii="Times New Roman" w:hAnsi="Times New Roman" w:eastAsia="仿宋" w:cs="Times New Roman"/>
          <w:color w:val="auto"/>
          <w:sz w:val="28"/>
          <w:szCs w:val="28"/>
          <w:highlight w:val="none"/>
        </w:rPr>
        <w:t xml:space="preserve">满足现行消防技术服务从业条件</w:t>
      </w: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rPr>
        <w:t xml:space="preserve">维保单位资料须报送采购人审核备案</w:t>
      </w: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rPr>
        <w:t xml:space="preserve">，</w:t>
      </w:r>
      <w:r>
        <w:rPr>
          <w:rFonts w:hint="eastAsia" w:ascii="Times New Roman" w:hAnsi="Times New Roman" w:eastAsia="仿宋" w:cs="Times New Roman"/>
          <w:color w:val="auto"/>
          <w:sz w:val="28"/>
          <w:szCs w:val="28"/>
          <w:highlight w:val="none"/>
          <w:lang w:eastAsia="zh-CN"/>
        </w:rPr>
        <w:t xml:space="preserve">需将相关资料报采购人留档备案</w:t>
      </w:r>
      <w:r>
        <w:rPr>
          <w:rFonts w:hint="eastAsia" w:ascii="Times New Roman" w:hAnsi="Times New Roman" w:eastAsia="仿宋" w:cs="Times New Roman"/>
          <w:color w:val="auto"/>
          <w:sz w:val="28"/>
          <w:szCs w:val="28"/>
          <w:highlight w:val="none"/>
        </w:rPr>
        <w:t xml:space="preserve">。</w:t>
      </w:r>
      <w:r>
        <w:rPr>
          <w:rFonts w:hint="eastAsia" w:ascii="Times New Roman" w:hAnsi="Times New Roman" w:eastAsia="仿宋" w:cs="Times New Roman"/>
          <w:color w:val="auto"/>
          <w:sz w:val="28"/>
          <w:szCs w:val="28"/>
          <w:highlight w:val="none"/>
          <w:lang w:val="en-US" w:eastAsia="zh-CN"/>
        </w:rPr>
        <w:t xml:space="preserve"> </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必须</w:t>
      </w:r>
      <w:r>
        <w:rPr>
          <w:rFonts w:hint="eastAsia" w:ascii="Times New Roman" w:hAnsi="Times New Roman" w:eastAsia="仿宋" w:cs="Times New Roman"/>
          <w:color w:val="auto"/>
          <w:sz w:val="28"/>
          <w:szCs w:val="28"/>
          <w:highlight w:val="none"/>
          <w:lang w:eastAsia="zh-CN"/>
        </w:rPr>
        <w:t xml:space="preserve">配备至少</w:t>
      </w:r>
      <w:r>
        <w:rPr>
          <w:rFonts w:hint="eastAsia" w:ascii="Times New Roman" w:hAnsi="Times New Roman" w:eastAsia="仿宋" w:cs="Times New Roman"/>
          <w:color w:val="auto"/>
          <w:sz w:val="28"/>
          <w:szCs w:val="28"/>
          <w:highlight w:val="none"/>
          <w:lang w:val="en-US" w:eastAsia="zh-CN"/>
        </w:rPr>
        <w:t xml:space="preserve">1名</w:t>
      </w:r>
      <w:r>
        <w:rPr>
          <w:rFonts w:hint="eastAsia" w:ascii="Times New Roman" w:hAnsi="Times New Roman" w:eastAsia="仿宋" w:cs="Times New Roman"/>
          <w:color w:val="auto"/>
          <w:sz w:val="28"/>
          <w:szCs w:val="28"/>
          <w:highlight w:val="none"/>
          <w:lang w:eastAsia="zh-CN"/>
        </w:rPr>
        <w:t xml:space="preserve">消防</w:t>
      </w:r>
      <w:r>
        <w:rPr>
          <w:rFonts w:hint="eastAsia" w:eastAsia="仿宋" w:cs="Times New Roman"/>
          <w:color w:val="auto"/>
          <w:sz w:val="28"/>
          <w:szCs w:val="28"/>
          <w:highlight w:val="none"/>
          <w:lang w:eastAsia="zh-CN"/>
        </w:rPr>
        <w:t xml:space="preserve">岗位</w:t>
      </w:r>
      <w:r>
        <w:rPr>
          <w:rFonts w:hint="eastAsia" w:ascii="Times New Roman" w:hAnsi="Times New Roman" w:eastAsia="仿宋" w:cs="Times New Roman"/>
          <w:color w:val="auto"/>
          <w:sz w:val="28"/>
          <w:szCs w:val="28"/>
          <w:highlight w:val="none"/>
        </w:rPr>
        <w:t xml:space="preserve">人员</w:t>
      </w: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rPr>
        <w:t xml:space="preserve">持有</w:t>
      </w:r>
      <w:r>
        <w:rPr>
          <w:rFonts w:hint="eastAsia" w:eastAsia="仿宋" w:cs="Times New Roman"/>
          <w:color w:val="auto"/>
          <w:sz w:val="28"/>
          <w:szCs w:val="28"/>
          <w:highlight w:val="none"/>
          <w:lang w:eastAsia="zh-CN"/>
        </w:rPr>
        <w:t xml:space="preserve">中级及以上</w:t>
      </w:r>
      <w:r>
        <w:rPr>
          <w:rFonts w:hint="eastAsia" w:ascii="Times New Roman" w:hAnsi="Times New Roman" w:eastAsia="仿宋" w:cs="Times New Roman"/>
          <w:color w:val="auto"/>
          <w:sz w:val="28"/>
          <w:szCs w:val="28"/>
          <w:highlight w:val="none"/>
        </w:rPr>
        <w:t xml:space="preserve">消防设施操作员证，相关证件必须复印盖章交采购人备案</w:t>
      </w:r>
      <w:r>
        <w:rPr>
          <w:rFonts w:hint="eastAsia" w:ascii="Times New Roman" w:hAnsi="Times New Roman" w:eastAsia="仿宋" w:cs="Times New Roman"/>
          <w:color w:val="auto"/>
          <w:sz w:val="28"/>
          <w:szCs w:val="28"/>
          <w:highlight w:val="none"/>
          <w:lang w:eastAsia="zh-CN"/>
        </w:rPr>
        <w:t xml:space="preserve">），如遇突发情况及时应急处置，并报采购人和消防维保单位</w:t>
      </w:r>
      <w:r>
        <w:rPr>
          <w:rFonts w:hint="eastAsia" w:ascii="Times New Roman" w:hAnsi="Times New Roman" w:eastAsia="仿宋" w:cs="Times New Roman"/>
          <w:color w:val="auto"/>
          <w:sz w:val="28"/>
          <w:szCs w:val="28"/>
          <w:highlight w:val="none"/>
        </w:rPr>
        <w:t xml:space="preserve">。</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（1）必须保障消防设施运行符合国家法律法规及相关技术规范，对消防设施存在的问题及隐患，必须以书面形式向采购人提出建议。</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（2）每周派人员不少于1次到服务区域对火灾自动报警系统日常误报警清查。</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（3）确保消防水泵、稳压泵、增压泵及所有相关设备运行正常，各水箱水位正常，</w:t>
      </w:r>
      <w:r>
        <w:rPr>
          <w:rFonts w:hint="eastAsia" w:eastAsia="仿宋" w:cs="Times New Roman"/>
          <w:color w:val="auto"/>
          <w:sz w:val="28"/>
          <w:szCs w:val="28"/>
          <w:highlight w:val="none"/>
          <w:lang w:eastAsia="zh-CN"/>
        </w:rPr>
        <w:t xml:space="preserve">成交供应商</w:t>
      </w:r>
      <w:r>
        <w:rPr>
          <w:rFonts w:hint="eastAsia" w:ascii="Times New Roman" w:hAnsi="Times New Roman" w:eastAsia="仿宋" w:cs="Times New Roman"/>
          <w:color w:val="auto"/>
          <w:sz w:val="28"/>
          <w:szCs w:val="28"/>
          <w:highlight w:val="none"/>
        </w:rPr>
        <w:t xml:space="preserve">免费更换价值300元以下的器材、元器件，单项300元以上器材、元器件配件采购费用由采购人承担，维保单位负责提供配件型号、报价，经采购人审核确认后实施安装、调试，安装调试人工费用由维保单位承担。配件更换须履行书面申报、审核流程，未经采购人书面确认不得擅自采购更换。</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（4）对消防水系统进行末端试水，室外消火栓抽查、检查。确保室内外消火栓的完好、好用，消防水出水状况符合消防规定。针对寒冷天气，做好防寒防冻措施。</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（5）发现隐患在24小时内排除修复，重大隐患在征得采购人同意后，立即采取应急措施。</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（6）每月进行一次报警系统的联动进行测试。（测试内容符合消防法及相关国家技术标准）</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（7）每季度测试烟感报警点、温感报警点灵敏度，抽查率按维保合同及国家相关规定执行。</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（8）每月一次对消防水系统的联动检查测试。（测试内容符合消防法及国家技术标准）</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（9）每季度对手动报警器、喷淋泵、消火栓及管道系统的阀门轴心上润滑油，对正压风口、防火阀、风机除锈剂上润滑油。</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（10）每季度测试烟感、温感报警器准确度必须达到相关国家技术标准，出水水量充裕，水压正常，水质良好。</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（11）在检查维修、维保等项目完毕后，必须清理施工现场卫生，恢复原貌。</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（12）每半年进行一次各系统的全面检测及实验，并就测试情况出具测试报告。</w:t>
      </w:r>
      <w:r/>
    </w:p>
    <w:p>
      <w:pPr>
        <w:ind w:firstLine="560"/>
        <w:spacing w:line="480" w:lineRule="exact"/>
        <w:rPr>
          <w:rFonts w:hint="eastAsia" w:ascii="Times New Roman" w:hAnsi="Times New Roman" w:eastAsia="仿宋" w:cs="Times New Roman"/>
          <w:color w:val="auto"/>
          <w:sz w:val="28"/>
          <w:szCs w:val="28"/>
          <w:highlight w:val="none"/>
        </w:rPr>
      </w:pPr>
      <w:r>
        <w:rPr>
          <w:rFonts w:hint="eastAsia" w:ascii="Times New Roman" w:hAnsi="Times New Roman" w:eastAsia="仿宋" w:cs="Times New Roman"/>
          <w:color w:val="auto"/>
          <w:sz w:val="28"/>
          <w:szCs w:val="28"/>
          <w:highlight w:val="none"/>
        </w:rPr>
        <w:t xml:space="preserve">（13）接到故障报告或电话通知后，派遣持有职业资格证书的维修人员（每次至少2人），一般故障24小时内到现场排除故障，紧急故障2小时内到达现场，大中修根据约定完成，并承担不及时维修发生的责任。</w:t>
      </w:r>
      <w:r/>
    </w:p>
    <w:p>
      <w:pPr>
        <w:ind w:firstLine="560"/>
        <w:spacing w:line="480" w:lineRule="exact"/>
        <w:rPr>
          <w:rFonts w:hint="eastAsia" w:ascii="Times New Roman" w:hAnsi="Times New Roman" w:eastAsia="仿宋" w:cs="Times New Roman"/>
          <w:color w:val="auto"/>
          <w:sz w:val="28"/>
          <w:szCs w:val="28"/>
          <w:highlight w:val="none"/>
          <w:lang w:eastAsia="zh-CN"/>
        </w:rPr>
      </w:pP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lang w:val="en-US" w:eastAsia="zh-CN"/>
        </w:rPr>
        <w:t xml:space="preserve">14</w:t>
      </w:r>
      <w:r>
        <w:rPr>
          <w:rFonts w:hint="eastAsia" w:ascii="Times New Roman" w:hAnsi="Times New Roman" w:eastAsia="仿宋" w:cs="Times New Roman"/>
          <w:color w:val="auto"/>
          <w:sz w:val="28"/>
          <w:szCs w:val="28"/>
          <w:highlight w:val="none"/>
          <w:lang w:eastAsia="zh-CN"/>
        </w:rPr>
        <w:t xml:space="preserve">）选聘的消防维保单位需配合制定消防应急演练方案，协助组织开展小区消防应急演练；每年至少组织1次包含火灾报警联动、设施启停、人员疏散的综合性消防演练。维保单位负责演练前消防设施状态检查、演练过程中技术保障，演练结束后出具演练评估小结，相关资料归档留存。</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zh-CN" w:eastAsia="zh-CN"/>
        </w:rPr>
        <w:t xml:space="preserve">（四）排污泵维修保养标准及要求</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lang w:val="zh-CN" w:eastAsia="zh-CN"/>
        </w:rPr>
        <w:t xml:space="preserve">污水泵应有专人管理与使用，管理单位应按保养规范负责对水泵进行维护保养并填写记录。</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lang w:val="zh-CN" w:eastAsia="zh-CN"/>
        </w:rPr>
        <w:t xml:space="preserve">包干负责维修保养所需要机具、材料,乙方免费更换价值200元以下的器材、元器件，单项200元以上器材、元器件由甲方采购、提供。</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lang w:val="zh-CN" w:eastAsia="zh-CN"/>
        </w:rPr>
        <w:t xml:space="preserve">确保水泵良好并正常运行，发现故障及时上报。</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zh-CN" w:eastAsia="zh-CN"/>
        </w:rPr>
        <w:t xml:space="preserve">（五）</w:t>
      </w:r>
      <w:r>
        <w:rPr>
          <w:rFonts w:hint="default" w:ascii="Times New Roman" w:hAnsi="Times New Roman" w:eastAsia="仿宋" w:cs="Times New Roman"/>
          <w:color w:val="auto"/>
          <w:sz w:val="28"/>
          <w:szCs w:val="28"/>
          <w:highlight w:val="none"/>
          <w:lang w:val="en-US" w:eastAsia="zh-CN"/>
        </w:rPr>
        <w:t xml:space="preserve">电梯维修保养标准及要求</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zh-CN" w:eastAsia="zh-CN"/>
        </w:rPr>
        <w:t xml:space="preserve">根据依据《特种设备安全法》、TSG 08-2026、总局令第74号要求电梯逐台落实安全员责任，小区物业需配备足量电梯岗位人员，结合南通市场监管实操指导标准，完善相关台账资料，相关证件必须复印盖章交甲方备案。</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lang w:val="zh-CN" w:eastAsia="zh-CN"/>
        </w:rPr>
        <w:t xml:space="preserve">必须聘用专业的电梯维保单位,维保养护人员必须持证上岗</w:t>
      </w:r>
      <w:r>
        <w:rPr>
          <w:rFonts w:hint="default" w:ascii="Times New Roman" w:hAnsi="Times New Roman" w:cs="Times New Roman"/>
          <w:color w:val="auto"/>
          <w:sz w:val="32"/>
          <w:szCs w:val="32"/>
          <w:highlight w:val="none"/>
          <w:lang w:eastAsia="zh-CN"/>
        </w:rPr>
        <w:t xml:space="preserve">，</w:t>
      </w:r>
      <w:r>
        <w:rPr>
          <w:rFonts w:hint="default" w:ascii="Times New Roman" w:hAnsi="Times New Roman" w:eastAsia="仿宋" w:cs="Times New Roman"/>
          <w:color w:val="auto"/>
          <w:sz w:val="28"/>
          <w:szCs w:val="28"/>
          <w:highlight w:val="none"/>
          <w:lang w:val="zh-CN" w:eastAsia="zh-CN"/>
        </w:rPr>
        <w:t xml:space="preserve">相关证件必须复印盖章交甲方备案。</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lang w:val="zh-CN" w:eastAsia="zh-CN"/>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lang w:val="zh-CN" w:eastAsia="zh-CN"/>
        </w:rPr>
        <w:t xml:space="preserve">要求提供24小时服务电话，全年无休故障响应服务。</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lang w:val="zh-CN" w:eastAsia="zh-CN"/>
        </w:rPr>
        <w:t xml:space="preserve">提供重要活动的保驾措施服务。</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lang w:val="zh-CN" w:eastAsia="zh-CN"/>
        </w:rPr>
        <w:t xml:space="preserve">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lang w:val="zh-CN" w:eastAsia="zh-CN"/>
        </w:rPr>
        <w:t xml:space="preserve">确保维保设备处于良好、安全的工作状态，并做好维修保养的各项记录。</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lang w:val="zh-CN" w:eastAsia="zh-CN"/>
        </w:rPr>
        <w:t xml:space="preserve">维保过程中乙方须自行负责安全管理工作，如因维保单位原因引起设备及人身发生意外事故的由乙方承担全部责任。</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lang w:val="zh-CN" w:eastAsia="zh-CN"/>
        </w:rPr>
        <w:t xml:space="preserve">如遇雨、雪、寒潮等灾害性天气，应随时安排人员到场协助排水、除冰等抢险作业。</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9.</w:t>
      </w:r>
      <w:r>
        <w:rPr>
          <w:rFonts w:hint="default" w:ascii="Times New Roman" w:hAnsi="Times New Roman" w:eastAsia="仿宋" w:cs="Times New Roman"/>
          <w:color w:val="auto"/>
          <w:sz w:val="28"/>
          <w:szCs w:val="28"/>
          <w:highlight w:val="none"/>
          <w:lang w:val="zh-CN" w:eastAsia="zh-CN"/>
        </w:rPr>
        <w:t xml:space="preserve">维保操作人员必须具备电梯操作证及其维修电梯能力，确保电梯安全正常运行，同时必须注意自身安全和修养，做好维修阶段的对居民的安全防范措施，如发生安全事故，一切由乙方自行负责。</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color w:val="auto"/>
          <w:sz w:val="28"/>
          <w:szCs w:val="28"/>
          <w:highlight w:val="none"/>
          <w:lang w:val="en-US" w:eastAsia="zh-CN"/>
        </w:rPr>
        <w:t xml:space="preserve">10.</w:t>
      </w:r>
      <w:r>
        <w:rPr>
          <w:rFonts w:hint="default" w:ascii="Times New Roman" w:hAnsi="Times New Roman" w:eastAsia="仿宋" w:cs="Times New Roman"/>
          <w:color w:val="auto"/>
          <w:sz w:val="28"/>
          <w:szCs w:val="28"/>
          <w:highlight w:val="none"/>
          <w:lang w:val="zh-CN" w:eastAsia="zh-CN"/>
        </w:rPr>
        <w:t xml:space="preserve">负责电梯维保及所有维修配件的更换、年检的手续的办理及相关费用的结算。相关台账资料需及时交甲方备案。</w:t>
      </w:r>
      <w:r/>
    </w:p>
    <w:p>
      <w:pPr>
        <w:ind w:firstLine="562"/>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zh-CN" w:eastAsia="zh-CN"/>
        </w:rPr>
      </w:pPr>
      <w:r>
        <w:rPr>
          <w:rFonts w:hint="default" w:ascii="Times New Roman" w:hAnsi="Times New Roman" w:eastAsia="仿宋" w:cs="Times New Roman"/>
          <w:b/>
          <w:bCs/>
          <w:color w:val="auto"/>
          <w:sz w:val="28"/>
          <w:szCs w:val="28"/>
          <w:highlight w:val="none"/>
          <w:lang w:val="zh-CN" w:eastAsia="zh-CN"/>
        </w:rPr>
        <w:t xml:space="preserve">电梯保险</w:t>
      </w:r>
      <w:r>
        <w:rPr>
          <w:rFonts w:hint="default" w:ascii="Times New Roman" w:hAnsi="Times New Roman" w:eastAsia="仿宋" w:cs="Times New Roman"/>
          <w:color w:val="auto"/>
          <w:sz w:val="28"/>
          <w:szCs w:val="28"/>
          <w:highlight w:val="none"/>
          <w:lang w:val="zh-CN" w:eastAsia="zh-CN"/>
        </w:rPr>
        <w:t xml:space="preserve">：乙方须为电梯购买特种设备责任保险及其他商业保险，每次事故赔偿限额为不低于叁佰万元，其中人身伤害不低于贰佰万元、财产损失不低于壹佰万元（以可以购买的最高保障标准）。若出险，由乙方向保险公司报案、理赔，保险费用均已经包含在合同价中。</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六</w:t>
      </w:r>
      <w:r>
        <w:rPr>
          <w:rFonts w:hint="default" w:ascii="Times New Roman" w:hAnsi="Times New Roman" w:eastAsia="仿宋_GB2312" w:cs="Times New Roman"/>
          <w:color w:val="auto"/>
          <w:sz w:val="28"/>
          <w:szCs w:val="28"/>
          <w:highlight w:val="none"/>
        </w:rPr>
        <w:t xml:space="preserve">）物业服务人员配备要求</w:t>
      </w:r>
      <w:r/>
    </w:p>
    <w:p>
      <w:pPr>
        <w:ind w:firstLine="560"/>
        <w:keepLines w:val="0"/>
        <w:keepNext w:val="0"/>
        <w:pageBreakBefore w:val="0"/>
        <w:spacing w:line="48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项目经理</w:t>
      </w:r>
      <w:r>
        <w:rPr>
          <w:rFonts w:hint="eastAsia" w:ascii="仿宋_GB2312" w:hAnsi="仿宋_GB2312" w:eastAsia="仿宋_GB2312" w:cs="仿宋_GB2312"/>
          <w:color w:val="auto"/>
          <w:sz w:val="28"/>
          <w:szCs w:val="28"/>
          <w:highlight w:val="none"/>
        </w:rPr>
        <w:t xml:space="preserve">1人（具有全国物业管理项目经理职业岗位证书），</w:t>
      </w:r>
      <w:r>
        <w:rPr>
          <w:rFonts w:hint="eastAsia" w:ascii="仿宋_GB2312" w:hAnsi="仿宋_GB2312" w:eastAsia="仿宋_GB2312" w:cs="仿宋_GB2312"/>
          <w:color w:val="auto"/>
          <w:sz w:val="28"/>
          <w:szCs w:val="28"/>
          <w:highlight w:val="none"/>
          <w:lang w:eastAsia="zh-CN"/>
        </w:rPr>
        <w:t xml:space="preserve">其他</w:t>
      </w:r>
      <w:r>
        <w:rPr>
          <w:rFonts w:hint="eastAsia" w:ascii="仿宋_GB2312" w:hAnsi="仿宋_GB2312" w:eastAsia="仿宋_GB2312" w:cs="仿宋_GB2312"/>
          <w:color w:val="auto"/>
          <w:sz w:val="28"/>
          <w:szCs w:val="28"/>
          <w:highlight w:val="none"/>
        </w:rPr>
        <w:t xml:space="preserve">作业人员最低配置</w:t>
      </w:r>
      <w:r>
        <w:rPr>
          <w:rFonts w:hint="eastAsia" w:ascii="仿宋_GB2312" w:hAnsi="仿宋_GB2312" w:eastAsia="仿宋_GB2312" w:cs="仿宋_GB2312"/>
          <w:color w:val="auto"/>
          <w:sz w:val="28"/>
          <w:szCs w:val="28"/>
          <w:highlight w:val="none"/>
          <w:lang w:val="en-US" w:eastAsia="zh-CN"/>
        </w:rPr>
        <w:t xml:space="preserve">18</w:t>
      </w:r>
      <w:r>
        <w:rPr>
          <w:rFonts w:hint="eastAsia" w:ascii="仿宋_GB2312" w:hAnsi="仿宋_GB2312" w:eastAsia="仿宋_GB2312" w:cs="仿宋_GB2312"/>
          <w:color w:val="auto"/>
          <w:sz w:val="28"/>
          <w:szCs w:val="28"/>
          <w:highlight w:val="none"/>
        </w:rPr>
        <w:t xml:space="preserve">人，服务团队合计</w:t>
      </w:r>
      <w:r>
        <w:rPr>
          <w:rFonts w:hint="eastAsia" w:ascii="仿宋_GB2312" w:hAnsi="仿宋_GB2312" w:eastAsia="仿宋_GB2312" w:cs="仿宋_GB2312"/>
          <w:color w:val="auto"/>
          <w:sz w:val="28"/>
          <w:szCs w:val="28"/>
          <w:highlight w:val="none"/>
          <w:lang w:val="en-US" w:eastAsia="zh-CN"/>
        </w:rPr>
        <w:t xml:space="preserve">19</w:t>
      </w:r>
      <w:r>
        <w:rPr>
          <w:rFonts w:hint="eastAsia" w:ascii="仿宋_GB2312" w:hAnsi="仿宋_GB2312" w:eastAsia="仿宋_GB2312" w:cs="仿宋_GB2312"/>
          <w:color w:val="auto"/>
          <w:sz w:val="28"/>
          <w:szCs w:val="28"/>
          <w:highlight w:val="none"/>
        </w:rPr>
        <w:t xml:space="preserve">人</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若考核不达标，乙方必须增加人员，甲方不另支付任何费用。有资质要求的岗位须持有效资格证书上岗，人员照片办公场所内上墙公示。经街道物管办及社区抽查发现有无故缺岗现象，乙方需向甲方支付违约金100元/人</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次。</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七</w:t>
      </w:r>
      <w:r>
        <w:rPr>
          <w:rFonts w:hint="default" w:ascii="Times New Roman" w:hAnsi="Times New Roman" w:eastAsia="仿宋_GB2312" w:cs="Times New Roman"/>
          <w:color w:val="auto"/>
          <w:sz w:val="28"/>
          <w:szCs w:val="28"/>
          <w:highlight w:val="none"/>
        </w:rPr>
        <w:t xml:space="preserve">）人员素质要求：</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无</w:t>
      </w:r>
      <w:r>
        <w:rPr>
          <w:rFonts w:hint="default" w:ascii="Times New Roman" w:hAnsi="Times New Roman" w:eastAsia="仿宋_GB2312" w:cs="Times New Roman"/>
          <w:color w:val="auto"/>
          <w:sz w:val="28"/>
          <w:szCs w:val="28"/>
          <w:highlight w:val="none"/>
          <w:lang w:eastAsia="zh-CN"/>
        </w:rPr>
        <w:t xml:space="preserve">违法</w:t>
      </w:r>
      <w:r>
        <w:rPr>
          <w:rFonts w:hint="default" w:ascii="Times New Roman" w:hAnsi="Times New Roman" w:eastAsia="仿宋_GB2312" w:cs="Times New Roman"/>
          <w:color w:val="auto"/>
          <w:sz w:val="28"/>
          <w:szCs w:val="28"/>
          <w:highlight w:val="none"/>
        </w:rPr>
        <w:t xml:space="preserve">犯罪记录，品行端正，服从管理，踏实工作</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身体健康，</w:t>
      </w:r>
      <w:r>
        <w:rPr>
          <w:rFonts w:hint="default" w:ascii="Times New Roman" w:hAnsi="Times New Roman" w:eastAsia="仿宋_GB2312" w:cs="Times New Roman"/>
          <w:color w:val="auto"/>
          <w:sz w:val="28"/>
          <w:szCs w:val="28"/>
          <w:highlight w:val="none"/>
          <w:lang w:eastAsia="zh-CN"/>
        </w:rPr>
        <w:t xml:space="preserve">年龄不超过国家规定的法定退休年龄</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安全保卫人员：要求身体健康，责任心强，体态良好，接受过安全保卫或相关训练，熟悉有关法律法规，掌握基本安全保卫技能，思想品质好，作风正派，无不良记录，五官端正。</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rPr>
        <w:t xml:space="preserve">卫生保洁人员：要求身体健康，热爱保洁工作，有责任感和事业心，勤劳，朴实。有较好的个人形象和素质。要统一着装、行为要规范。</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4.</w:t>
      </w:r>
      <w:r>
        <w:rPr>
          <w:rFonts w:hint="default" w:ascii="Times New Roman" w:hAnsi="Times New Roman" w:eastAsia="仿宋_GB2312" w:cs="Times New Roman"/>
          <w:color w:val="auto"/>
          <w:sz w:val="28"/>
          <w:szCs w:val="28"/>
          <w:highlight w:val="none"/>
        </w:rPr>
        <w:t xml:space="preserve">派驻的项目负责人：持有上岗证，有较强的组织领导能力和协调能力。确定实际派驻并组织管理，如不能派驻则视为违约；派驻人的变更须经甲方同意。</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5.</w:t>
      </w:r>
      <w:r>
        <w:rPr>
          <w:rFonts w:hint="default" w:ascii="Times New Roman" w:hAnsi="Times New Roman" w:eastAsia="仿宋_GB2312" w:cs="Times New Roman"/>
          <w:color w:val="auto"/>
          <w:sz w:val="28"/>
          <w:szCs w:val="28"/>
          <w:highlight w:val="none"/>
        </w:rPr>
        <w:t xml:space="preserve">技术管理人员：持相关岗位证书或资格证书，具有相应技能和经验，有一线实际工作经历，本岗位不允许兼职。</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 xml:space="preserve">6.电梯岗位人员：持有特种设备安全管理员证A证。</w:t>
      </w:r>
      <w:r/>
    </w:p>
    <w:p>
      <w:pPr>
        <w:ind w:firstLine="560"/>
        <w:keepLines w:val="0"/>
        <w:keepNext w:val="0"/>
        <w:pageBreakBefore w:val="0"/>
        <w:spacing w:line="480" w:lineRule="exact"/>
        <w:widowControl w:val="off"/>
        <w:rPr>
          <w:rFonts w:hint="default" w:ascii="仿宋_GB2312" w:hAnsi="Times New Roman" w:eastAsia="仿宋_GB2312" w:cs="Times New Roman"/>
          <w:color w:val="auto"/>
          <w:sz w:val="28"/>
          <w:szCs w:val="28"/>
          <w:highlight w:val="none"/>
          <w:lang w:val="en-US" w:eastAsia="zh-CN"/>
        </w:rPr>
      </w:pPr>
      <w:r>
        <w:rPr>
          <w:rFonts w:hint="eastAsia" w:ascii="仿宋_GB2312" w:eastAsia="仿宋_GB2312" w:cs="Times New Roman"/>
          <w:color w:val="auto"/>
          <w:sz w:val="28"/>
          <w:szCs w:val="28"/>
          <w:highlight w:val="none"/>
          <w:lang w:val="en-US" w:eastAsia="zh-CN"/>
        </w:rPr>
        <w:t xml:space="preserve">7.</w:t>
      </w:r>
      <w:r>
        <w:rPr>
          <w:rFonts w:hint="eastAsia" w:ascii="仿宋_GB2312" w:hAnsi="Times New Roman" w:eastAsia="仿宋_GB2312" w:cs="Times New Roman"/>
          <w:color w:val="auto"/>
          <w:sz w:val="28"/>
          <w:szCs w:val="28"/>
          <w:highlight w:val="none"/>
          <w:lang w:val="en-US" w:eastAsia="zh-CN"/>
        </w:rPr>
        <w:t xml:space="preserve">消防</w:t>
      </w:r>
      <w:r>
        <w:rPr>
          <w:rFonts w:hint="eastAsia" w:ascii="仿宋_GB2312" w:eastAsia="仿宋_GB2312" w:cs="Times New Roman"/>
          <w:color w:val="auto"/>
          <w:sz w:val="28"/>
          <w:szCs w:val="28"/>
          <w:highlight w:val="none"/>
          <w:lang w:val="en-US" w:eastAsia="zh-CN"/>
        </w:rPr>
        <w:t xml:space="preserve">岗位</w:t>
      </w:r>
      <w:r>
        <w:rPr>
          <w:rFonts w:hint="eastAsia" w:ascii="仿宋_GB2312" w:hAnsi="Times New Roman" w:eastAsia="仿宋_GB2312" w:cs="Times New Roman"/>
          <w:color w:val="auto"/>
          <w:sz w:val="28"/>
          <w:szCs w:val="28"/>
          <w:highlight w:val="none"/>
          <w:lang w:val="en-US" w:eastAsia="zh-CN"/>
        </w:rPr>
        <w:t xml:space="preserve">人员：持有中级及以上消防设施操作员证</w:t>
      </w:r>
      <w:r>
        <w:rPr>
          <w:rFonts w:hint="eastAsia" w:ascii="仿宋_GB2312" w:eastAsia="仿宋_GB2312" w:cs="Times New Roman"/>
          <w:color w:val="auto"/>
          <w:sz w:val="28"/>
          <w:szCs w:val="28"/>
          <w:highlight w:val="none"/>
          <w:lang w:val="en-US" w:eastAsia="zh-CN"/>
        </w:rPr>
        <w:t xml:space="preserve">。</w:t>
      </w:r>
      <w:r/>
    </w:p>
    <w:p>
      <w:pPr>
        <w:ind w:firstLine="560"/>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eastAsia="仿宋_GB2312" w:cs="Times New Roman"/>
          <w:color w:val="auto"/>
          <w:sz w:val="28"/>
          <w:szCs w:val="28"/>
          <w:highlight w:val="none"/>
          <w:lang w:val="en-US" w:eastAsia="zh-CN"/>
        </w:rPr>
        <w:t xml:space="preserve">8</w:t>
      </w:r>
      <w:r>
        <w:rPr>
          <w:rFonts w:hint="eastAsia" w:ascii="仿宋_GB2312" w:hAnsi="Times New Roman" w:eastAsia="仿宋_GB2312" w:cs="Times New Roman"/>
          <w:color w:val="auto"/>
          <w:sz w:val="28"/>
          <w:szCs w:val="28"/>
          <w:highlight w:val="none"/>
          <w:lang w:val="en-US" w:eastAsia="zh-CN"/>
        </w:rPr>
        <w:t xml:space="preserve">.</w:t>
      </w:r>
      <w:r>
        <w:rPr>
          <w:rFonts w:hint="eastAsia" w:ascii="仿宋_GB2312" w:hAnsi="Times New Roman" w:eastAsia="仿宋_GB2312" w:cs="Times New Roman"/>
          <w:color w:val="auto"/>
          <w:sz w:val="28"/>
          <w:szCs w:val="28"/>
          <w:highlight w:val="none"/>
        </w:rPr>
        <w:t xml:space="preserve">电力供应与维修</w:t>
      </w:r>
      <w:r>
        <w:rPr>
          <w:rFonts w:hint="eastAsia" w:ascii="仿宋_GB2312" w:hAnsi="Times New Roman" w:eastAsia="仿宋_GB2312" w:cs="Times New Roman"/>
          <w:color w:val="auto"/>
          <w:sz w:val="28"/>
          <w:szCs w:val="28"/>
          <w:highlight w:val="none"/>
          <w:lang w:eastAsia="zh-CN"/>
        </w:rPr>
        <w:t xml:space="preserve">人员：持有低压电工证。</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lang w:val="en-US"/>
        </w:rPr>
      </w:pPr>
      <w:r>
        <w:rPr>
          <w:rFonts w:hint="eastAsia" w:ascii="仿宋_GB2312" w:eastAsia="仿宋_GB2312" w:cs="Times New Roman"/>
          <w:color w:val="auto"/>
          <w:sz w:val="28"/>
          <w:szCs w:val="28"/>
          <w:highlight w:val="none"/>
          <w:lang w:val="en-US" w:eastAsia="zh-CN"/>
        </w:rPr>
        <w:t xml:space="preserve">9</w:t>
      </w:r>
      <w:r>
        <w:rPr>
          <w:rFonts w:hint="eastAsia" w:ascii="仿宋_GB2312" w:hAnsi="Times New Roman" w:eastAsia="仿宋_GB2312" w:cs="Times New Roman"/>
          <w:color w:val="auto"/>
          <w:sz w:val="28"/>
          <w:szCs w:val="28"/>
          <w:highlight w:val="none"/>
          <w:lang w:val="en-US" w:eastAsia="zh-CN"/>
        </w:rPr>
        <w:t xml:space="preserve">.</w:t>
      </w:r>
      <w:r>
        <w:rPr>
          <w:rFonts w:hint="eastAsia" w:ascii="仿宋_GB2312" w:hAnsi="Times New Roman" w:eastAsia="仿宋_GB2312" w:cs="Times New Roman"/>
          <w:color w:val="auto"/>
          <w:sz w:val="28"/>
          <w:szCs w:val="28"/>
          <w:highlight w:val="none"/>
        </w:rPr>
        <w:t xml:space="preserve">物业</w:t>
      </w:r>
      <w:r>
        <w:rPr>
          <w:rFonts w:hint="eastAsia" w:ascii="仿宋_GB2312" w:hAnsi="Times New Roman" w:eastAsia="仿宋_GB2312" w:cs="Times New Roman"/>
          <w:color w:val="auto"/>
          <w:sz w:val="28"/>
          <w:szCs w:val="28"/>
          <w:highlight w:val="none"/>
          <w:lang w:eastAsia="zh-CN"/>
        </w:rPr>
        <w:t xml:space="preserve">小型</w:t>
      </w:r>
      <w:r>
        <w:rPr>
          <w:rFonts w:hint="eastAsia" w:ascii="仿宋_GB2312" w:hAnsi="Times New Roman" w:eastAsia="仿宋_GB2312" w:cs="Times New Roman"/>
          <w:color w:val="auto"/>
          <w:sz w:val="28"/>
          <w:szCs w:val="28"/>
          <w:highlight w:val="none"/>
        </w:rPr>
        <w:t xml:space="preserve">维修</w:t>
      </w:r>
      <w:r>
        <w:rPr>
          <w:rFonts w:hint="eastAsia" w:ascii="仿宋_GB2312" w:hAnsi="Times New Roman" w:eastAsia="仿宋_GB2312" w:cs="Times New Roman"/>
          <w:color w:val="auto"/>
          <w:sz w:val="28"/>
          <w:szCs w:val="28"/>
          <w:highlight w:val="none"/>
          <w:lang w:eastAsia="zh-CN"/>
        </w:rPr>
        <w:t xml:space="preserve">人员：具有</w:t>
      </w:r>
      <w:r>
        <w:rPr>
          <w:rFonts w:hint="eastAsia" w:ascii="仿宋_GB2312" w:hAnsi="Times New Roman" w:eastAsia="仿宋_GB2312" w:cs="Times New Roman"/>
          <w:color w:val="auto"/>
          <w:sz w:val="28"/>
          <w:szCs w:val="28"/>
          <w:highlight w:val="none"/>
        </w:rPr>
        <w:t xml:space="preserve">相关工作</w:t>
      </w:r>
      <w:r>
        <w:rPr>
          <w:rFonts w:hint="eastAsia" w:ascii="仿宋_GB2312" w:hAnsi="Times New Roman" w:eastAsia="仿宋_GB2312" w:cs="Times New Roman"/>
          <w:color w:val="auto"/>
          <w:sz w:val="28"/>
          <w:szCs w:val="28"/>
          <w:highlight w:val="none"/>
          <w:lang w:eastAsia="zh-CN"/>
        </w:rPr>
        <w:t xml:space="preserve">经验。</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八</w:t>
      </w:r>
      <w:r>
        <w:rPr>
          <w:rFonts w:hint="default" w:ascii="Times New Roman" w:hAnsi="Times New Roman" w:eastAsia="仿宋_GB2312" w:cs="Times New Roman"/>
          <w:color w:val="auto"/>
          <w:sz w:val="28"/>
          <w:szCs w:val="28"/>
          <w:highlight w:val="none"/>
        </w:rPr>
        <w:t xml:space="preserve">）其他：</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乙方应根据国家、省市的有关法律、法规，按照物业管理委托合同对本物业实施统一管理，综合服务，自主经营，自负盈亏。</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乙方人员由乙方自行聘用，乙方聘用人员的住宿、就餐、医疗、工伤、保险、安全等问题由乙方自行解决，与甲方无任何关系。</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rPr>
        <w:t xml:space="preserve">乙方的人员必须遵守甲方各项规章制度的规定，服从甲方的管理，并按照甲方考核要求进行考核和结算物业服务费用。</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4.</w:t>
      </w:r>
      <w:r>
        <w:rPr>
          <w:rFonts w:hint="default" w:ascii="Times New Roman" w:hAnsi="Times New Roman" w:eastAsia="仿宋_GB2312" w:cs="Times New Roman"/>
          <w:color w:val="auto"/>
          <w:sz w:val="28"/>
          <w:szCs w:val="28"/>
          <w:highlight w:val="none"/>
        </w:rPr>
        <w:t xml:space="preserve">爱护公物，规范保洁。若因野蛮操作造成公用设施设备损坏，由乙方负责赔偿经济损失。不可抗力的因素除外。</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5.</w:t>
      </w:r>
      <w:r>
        <w:rPr>
          <w:rFonts w:hint="default" w:ascii="Times New Roman" w:hAnsi="Times New Roman" w:eastAsia="仿宋_GB2312" w:cs="Times New Roman"/>
          <w:color w:val="auto"/>
          <w:sz w:val="28"/>
          <w:szCs w:val="28"/>
          <w:highlight w:val="none"/>
        </w:rPr>
        <w:t xml:space="preserve">乙方必须服从甲方的临时突击安排，保质保量按时完成突击任务。</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6.</w:t>
      </w:r>
      <w:r>
        <w:rPr>
          <w:rFonts w:hint="default" w:ascii="Times New Roman" w:hAnsi="Times New Roman" w:eastAsia="仿宋_GB2312" w:cs="Times New Roman"/>
          <w:color w:val="auto"/>
          <w:sz w:val="28"/>
          <w:szCs w:val="28"/>
          <w:highlight w:val="none"/>
        </w:rPr>
        <w:t xml:space="preserve">乙方不得有事实或书面的转包行为，甲方发现乙方有转包行为或委托第三方服务管理的（除甲方在招标文件中有特殊要求的），有权解除合同。</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 xml:space="preserve">7.</w:t>
      </w:r>
      <w:r>
        <w:rPr>
          <w:rFonts w:hint="default" w:ascii="Times New Roman" w:hAnsi="Times New Roman" w:eastAsia="仿宋_GB2312" w:cs="Times New Roman"/>
          <w:color w:val="auto"/>
          <w:sz w:val="28"/>
          <w:szCs w:val="28"/>
          <w:highlight w:val="none"/>
        </w:rPr>
        <w:t xml:space="preserve">乙方应对其在本合同项下提供的全部服务活动承担安全管理主体责任。</w:t>
      </w:r>
      <w:r>
        <w:rPr>
          <w:rFonts w:hint="default" w:ascii="Times New Roman" w:hAnsi="Times New Roman" w:eastAsia="仿宋_GB2312" w:cs="Times New Roman"/>
          <w:color w:val="auto"/>
          <w:sz w:val="28"/>
          <w:szCs w:val="28"/>
          <w:highlight w:val="none"/>
          <w:lang w:val="en-US" w:eastAsia="zh-CN"/>
        </w:rPr>
        <w:t xml:space="preserve">包括不限于：</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（1）乙方必须建立健全安全管理制度、岗位操作规程及应急救援预案，对所有驻场员工进行岗前安全培训和定期安全教育，保证员工具备必要的安全操作技能和应急处突能力，培训记录应留存备查。</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2）乙方在进行保洁、维修、绿化、消杀等作业时，必须严格落实安全防护措施。涉及登高作业（超过2米）、临时用电、有限空间作业、湿滑地面处理、机械设备操作、化学品使用等风险操作的，应规范设置安全警示标志，安排专人现场监护。因乙方作业引发的安全事故，由乙方承担全部责任。</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3）隐患排查与报告：乙方工作人员在日常巡查或服务过程中，发现物业服务区域内存在消防设施故障、消防通道堵塞、电梯运行异常、井盖缺失、路面破损、电线裸露、外墙瓷砖松动、积水结冰等安全隐患的，必须立即采取设置围挡、张贴醒目警示标识等应急防护措施，并于24小时内书面报告甲方。因乙方未履行巡查职责、未及时发现明显安全隐患，或发现后未采取应急防护措施、未按时报告，导致发生安全事故、造成人员伤亡或财产损失的，乙方应承担全部赔偿责任。</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（4）安全投入保障：乙方应确保安全防护设备、劳动保护用品、安全培训及保险购买等方面的资金投入满足国家法律法规及本合同服务内容的要求。</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甲方有权随时对乙方的安全生产制度执行情况、现场作业安全状况、安全防护措施落实情况、安全投入及保险购买情况进行监督检查。检查中发现问题的，</w:t>
      </w:r>
      <w:r>
        <w:rPr>
          <w:rFonts w:hint="default" w:ascii="Times New Roman" w:hAnsi="Times New Roman" w:eastAsia="仿宋_GB2312" w:cs="Times New Roman"/>
          <w:color w:val="auto"/>
          <w:sz w:val="28"/>
          <w:szCs w:val="28"/>
          <w:highlight w:val="none"/>
          <w:lang w:eastAsia="zh-CN"/>
        </w:rPr>
        <w:t xml:space="preserve">在</w:t>
      </w:r>
      <w:r>
        <w:rPr>
          <w:rFonts w:hint="default" w:ascii="Times New Roman" w:hAnsi="Times New Roman" w:eastAsia="仿宋_GB2312" w:cs="Times New Roman"/>
          <w:color w:val="auto"/>
          <w:sz w:val="28"/>
          <w:szCs w:val="28"/>
          <w:highlight w:val="none"/>
        </w:rPr>
        <w:t xml:space="preserve">甲方</w:t>
      </w:r>
      <w:r>
        <w:rPr>
          <w:rFonts w:hint="default" w:ascii="Times New Roman" w:hAnsi="Times New Roman" w:eastAsia="仿宋_GB2312" w:cs="Times New Roman"/>
          <w:color w:val="auto"/>
          <w:sz w:val="28"/>
          <w:szCs w:val="28"/>
          <w:highlight w:val="none"/>
          <w:lang w:eastAsia="zh-CN"/>
        </w:rPr>
        <w:t xml:space="preserve">告知</w:t>
      </w:r>
      <w:r>
        <w:rPr>
          <w:rFonts w:hint="default" w:ascii="Times New Roman" w:hAnsi="Times New Roman" w:eastAsia="仿宋_GB2312" w:cs="Times New Roman"/>
          <w:color w:val="auto"/>
          <w:sz w:val="28"/>
          <w:szCs w:val="28"/>
          <w:highlight w:val="none"/>
        </w:rPr>
        <w:t xml:space="preserve">乙方</w:t>
      </w:r>
      <w:r>
        <w:rPr>
          <w:rFonts w:hint="default" w:ascii="Times New Roman" w:hAnsi="Times New Roman" w:eastAsia="仿宋_GB2312" w:cs="Times New Roman"/>
          <w:color w:val="auto"/>
          <w:sz w:val="28"/>
          <w:szCs w:val="28"/>
          <w:highlight w:val="none"/>
          <w:lang w:eastAsia="zh-CN"/>
        </w:rPr>
        <w:t xml:space="preserve">后</w:t>
      </w:r>
      <w:r>
        <w:rPr>
          <w:rFonts w:hint="default" w:ascii="Times New Roman" w:hAnsi="Times New Roman" w:eastAsia="仿宋_GB2312" w:cs="Times New Roman"/>
          <w:color w:val="auto"/>
          <w:sz w:val="28"/>
          <w:szCs w:val="28"/>
          <w:highlight w:val="none"/>
        </w:rPr>
        <w:t xml:space="preserve">，乙方应在甲方指定期限内整改到位并书面回复。乙方拒不整改、逾期未整改或整改不到位的，甲方有权在考核中直接扣减相应分数</w:t>
      </w:r>
      <w:r>
        <w:rPr>
          <w:rFonts w:hint="default" w:ascii="Times New Roman" w:hAnsi="Times New Roman" w:eastAsia="仿宋_GB2312" w:cs="Times New Roman"/>
          <w:color w:val="auto"/>
          <w:sz w:val="28"/>
          <w:szCs w:val="28"/>
          <w:highlight w:val="none"/>
          <w:lang w:val="en-US" w:eastAsia="zh-CN"/>
        </w:rPr>
        <w:t xml:space="preserve">和金额</w:t>
      </w:r>
      <w:r>
        <w:rPr>
          <w:rFonts w:hint="default" w:ascii="Times New Roman" w:hAnsi="Times New Roman" w:eastAsia="仿宋_GB2312" w:cs="Times New Roman"/>
          <w:color w:val="auto"/>
          <w:sz w:val="28"/>
          <w:szCs w:val="28"/>
          <w:highlight w:val="none"/>
        </w:rPr>
        <w:t xml:space="preserve">；因此导致安全事故的，乙方承担加重赔偿责任，甲方有权直接解除合同。</w:t>
      </w:r>
      <w:r/>
    </w:p>
    <w:p>
      <w:pPr>
        <w:ind w:firstLine="562"/>
        <w:keepLines w:val="0"/>
        <w:keepNext w:val="0"/>
        <w:pageBreakBefore w:val="0"/>
        <w:spacing w:line="480" w:lineRule="exact"/>
        <w:shd w:val="solid" w:color="ffffff" w:fill="auto"/>
        <w:widowControl w:val="off"/>
        <w:rPr>
          <w:rFonts w:hint="default" w:ascii="Times New Roman" w:hAnsi="Times New Roman" w:eastAsia="楷体_GB2312" w:cs="Times New Roman"/>
          <w:b/>
          <w:color w:val="auto"/>
          <w:sz w:val="28"/>
          <w:szCs w:val="28"/>
          <w:highlight w:val="none"/>
          <w:shd w:val="solid" w:color="ffffff" w:fill="auto"/>
        </w:rPr>
      </w:pPr>
      <w:r>
        <w:rPr>
          <w:rFonts w:hint="default" w:ascii="Times New Roman" w:hAnsi="Times New Roman" w:eastAsia="仿宋_GB2312" w:cs="Times New Roman"/>
          <w:b/>
          <w:color w:val="auto"/>
          <w:sz w:val="28"/>
          <w:szCs w:val="28"/>
          <w:highlight w:val="none"/>
        </w:rPr>
        <w:t xml:space="preserve">第六条</w:t>
      </w:r>
      <w:r>
        <w:rPr>
          <w:rFonts w:hint="default" w:ascii="Times New Roman" w:hAnsi="Times New Roman" w:eastAsia="仿宋_GB2312" w:cs="Times New Roman"/>
          <w:b/>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考核标准及奖惩方法</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w:t>
      </w:r>
      <w:r>
        <w:rPr>
          <w:rFonts w:hint="default" w:ascii="Times New Roman" w:hAnsi="Times New Roman" w:eastAsia="仿宋" w:cs="Times New Roman"/>
          <w:color w:val="auto"/>
          <w:sz w:val="28"/>
          <w:szCs w:val="28"/>
          <w:highlight w:val="none"/>
          <w:lang w:eastAsia="zh-CN"/>
        </w:rPr>
        <w:t xml:space="preserve">甲方</w:t>
      </w:r>
      <w:r>
        <w:rPr>
          <w:rFonts w:hint="default" w:ascii="Times New Roman" w:hAnsi="Times New Roman" w:eastAsia="仿宋" w:cs="Times New Roman"/>
          <w:color w:val="auto"/>
          <w:sz w:val="28"/>
          <w:szCs w:val="28"/>
          <w:highlight w:val="none"/>
        </w:rPr>
        <w:t xml:space="preserve">有权单方面解除合同。</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eastAsia="zh-CN"/>
        </w:rPr>
        <w:t xml:space="preserve">甲方</w:t>
      </w:r>
      <w:r>
        <w:rPr>
          <w:rFonts w:hint="default" w:ascii="Times New Roman" w:hAnsi="Times New Roman" w:eastAsia="仿宋" w:cs="Times New Roman"/>
          <w:color w:val="auto"/>
          <w:sz w:val="28"/>
          <w:szCs w:val="28"/>
          <w:highlight w:val="none"/>
        </w:rPr>
        <w:t xml:space="preserve">每月定期或不定期进行抽查，以百分制进行考核，采取扣分法进行质量评估、评分，具体考核评分标准参照以下评分标准。</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 xml:space="preserve">4.</w:t>
      </w:r>
      <w:r>
        <w:rPr>
          <w:rFonts w:hint="default" w:ascii="Times New Roman" w:hAnsi="Times New Roman" w:eastAsia="仿宋_GB2312" w:cs="Times New Roman"/>
          <w:color w:val="auto"/>
          <w:sz w:val="28"/>
          <w:szCs w:val="28"/>
          <w:highlight w:val="none"/>
        </w:rPr>
        <w:t xml:space="preserve">甲方对乙方的物业管理内容和质量，根据如城街道物管办季度考核结果核定ABC三个等级，根据等级拨付费用： </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考核得分在90分（含）以上的，为A级，物业费全额拨付；</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考核得分在90（不含）～75（含）分之间的，为B级，物业费扣除考核扣除金额后拨付；</w:t>
      </w:r>
      <w:r/>
    </w:p>
    <w:p>
      <w:pPr>
        <w:ind w:firstLine="560"/>
        <w:keepLines w:val="0"/>
        <w:keepNext w:val="0"/>
        <w:pageBreakBefore w:val="0"/>
        <w:spacing w:line="48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考核得分在75分以下的，为C级，并判断为不合格，在B级扣款基础上，以75分为基数，扣季度物业费2000元/分，且物业费待整改合格后拨付。</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因物业公司处置或上报不及时发生重大舆情造成恶劣影响的不得评为A级。</w:t>
      </w:r>
      <w:r>
        <w:rPr>
          <w:rFonts w:hint="default" w:ascii="Times New Roman" w:hAnsi="Times New Roman" w:eastAsia="仿宋_GB2312" w:cs="Times New Roman"/>
          <w:color w:val="auto"/>
          <w:sz w:val="28"/>
          <w:szCs w:val="28"/>
          <w:highlight w:val="none"/>
        </w:rPr>
        <w:t xml:space="preserve">如</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连续两次季度考核不合格的，</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有权解除合同。</w:t>
      </w:r>
      <w:r/>
    </w:p>
    <w:p>
      <w:pPr>
        <w:ind w:firstLine="562"/>
        <w:jc w:val="center"/>
        <w:keepLines w:val="0"/>
        <w:keepNext w:val="0"/>
        <w:pageBreakBefore w:val="0"/>
        <w:spacing w:line="480" w:lineRule="exact"/>
        <w:widowControl w:val="off"/>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t xml:space="preserve">第三章  服务费用</w:t>
      </w:r>
      <w:r/>
    </w:p>
    <w:p>
      <w:pPr>
        <w:ind w:firstLine="562"/>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第七条</w:t>
      </w:r>
      <w:r>
        <w:rPr>
          <w:rFonts w:hint="default" w:ascii="Times New Roman" w:hAnsi="Times New Roman" w:eastAsia="仿宋_GB2312" w:cs="Times New Roman"/>
          <w:b/>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本</w:t>
      </w:r>
      <w:r>
        <w:rPr>
          <w:rFonts w:hint="eastAsia" w:ascii="仿宋_GB2312" w:hAnsi="仿宋_GB2312" w:eastAsia="仿宋_GB2312" w:cs="仿宋_GB2312"/>
          <w:color w:val="auto"/>
          <w:sz w:val="28"/>
          <w:szCs w:val="28"/>
          <w:highlight w:val="none"/>
        </w:rPr>
        <w:t xml:space="preserve">物业管理区域物业服务收费选择包干制，总费用人民币</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，包括但不限于相关服务费、公共能耗费、</w:t>
      </w:r>
      <w:r>
        <w:rPr>
          <w:rFonts w:hint="eastAsia" w:ascii="仿宋_GB2312" w:hAnsi="仿宋_GB2312" w:eastAsia="仿宋_GB2312" w:cs="仿宋_GB2312"/>
          <w:color w:val="auto"/>
          <w:sz w:val="28"/>
          <w:szCs w:val="28"/>
          <w:highlight w:val="none"/>
          <w:lang w:eastAsia="zh-CN"/>
        </w:rPr>
        <w:t xml:space="preserve">电梯维保费（</w:t>
      </w:r>
      <w:r>
        <w:rPr>
          <w:rFonts w:hint="eastAsia" w:ascii="仿宋_GB2312" w:hAnsi="仿宋_GB2312" w:eastAsia="仿宋_GB2312" w:cs="仿宋_GB2312"/>
          <w:b w:val="0"/>
          <w:bCs w:val="0"/>
          <w:color w:val="auto"/>
          <w:sz w:val="28"/>
          <w:szCs w:val="28"/>
          <w:highlight w:val="none"/>
        </w:rPr>
        <w:t xml:space="preserve">年检费、维保费、维修费、砝码租赁费及保险</w:t>
      </w:r>
      <w:r>
        <w:rPr>
          <w:rFonts w:hint="eastAsia" w:ascii="仿宋_GB2312" w:hAnsi="仿宋_GB2312" w:eastAsia="仿宋_GB2312" w:cs="仿宋_GB2312"/>
          <w:b w:val="0"/>
          <w:bCs w:val="0"/>
          <w:color w:val="auto"/>
          <w:sz w:val="28"/>
          <w:szCs w:val="28"/>
          <w:highlight w:val="none"/>
          <w:lang w:eastAsia="zh-CN"/>
        </w:rPr>
        <w:t xml:space="preserve">费</w:t>
      </w:r>
      <w:r>
        <w:rPr>
          <w:rFonts w:hint="eastAsia" w:ascii="仿宋_GB2312" w:hAnsi="仿宋_GB2312" w:eastAsia="仿宋_GB2312" w:cs="仿宋_GB2312"/>
          <w:b w:val="0"/>
          <w:bCs w:val="0"/>
          <w:color w:val="auto"/>
          <w:sz w:val="28"/>
          <w:szCs w:val="28"/>
          <w:highlight w:val="none"/>
        </w:rPr>
        <w:t xml:space="preserve">等</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小修维修费（500元以下的维修费）、排污泵维保费（免费提供、更换单价200元以下的配件）、消防及通风系统维保费（免费提供、更换300元以下的配件）、管网疏通费（单次500元以内）及税费等</w:t>
      </w:r>
      <w:r>
        <w:rPr>
          <w:rFonts w:hint="eastAsia" w:ascii="仿宋_GB2312" w:hAnsi="仿宋_GB2312" w:eastAsia="仿宋_GB2312" w:cs="仿宋_GB2312"/>
          <w:color w:val="auto"/>
          <w:sz w:val="28"/>
          <w:szCs w:val="28"/>
          <w:highlight w:val="none"/>
          <w:lang w:eastAsia="zh-CN"/>
        </w:rPr>
        <w:t xml:space="preserve">全部</w:t>
      </w:r>
      <w:r>
        <w:rPr>
          <w:rFonts w:hint="eastAsia" w:ascii="仿宋_GB2312" w:hAnsi="仿宋_GB2312" w:eastAsia="仿宋_GB2312" w:cs="仿宋_GB2312"/>
          <w:color w:val="auto"/>
          <w:sz w:val="28"/>
          <w:szCs w:val="28"/>
          <w:highlight w:val="none"/>
        </w:rPr>
        <w:t xml:space="preserve">费用。</w:t>
      </w:r>
      <w:r/>
    </w:p>
    <w:p>
      <w:pPr>
        <w:ind w:firstLine="47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特别说明：乙方须为甲方电梯购买第三方责任险及财产险等商业险，每次事故赔偿限额为不低于叁佰万元，其中人身伤害不低于贰佰万元、财产损失不低于壹佰万元（以可以购买的最高保障标准）。若出险，由乙方向保险公司报案、理赔，保险费用均已经包含在服务总费用中。</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物业服务费用由业主按其拥有物业的建筑面积交纳，物业服务费用对照物业服务等级二级标准(不包括私家财产保险和保管费) 具体标准如下：</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根据市相关会议精神，对本年度主动缴纳物业费的业主按住宅高层</w:t>
      </w:r>
      <w:r>
        <w:rPr>
          <w:rFonts w:hint="default" w:ascii="Times New Roman" w:hAnsi="Times New Roman" w:eastAsia="仿宋_GB2312" w:cs="Times New Roman"/>
          <w:color w:val="auto"/>
          <w:sz w:val="28"/>
          <w:szCs w:val="28"/>
          <w:highlight w:val="none"/>
          <w:u w:val="single"/>
        </w:rPr>
        <w:t xml:space="preserve">0.5元</w:t>
      </w:r>
      <w:r>
        <w:rPr>
          <w:rFonts w:hint="default" w:ascii="Times New Roman" w:hAnsi="Times New Roman" w:eastAsia="仿宋_GB2312" w:cs="Times New Roman"/>
          <w:color w:val="auto"/>
          <w:sz w:val="28"/>
          <w:szCs w:val="28"/>
          <w:highlight w:val="none"/>
        </w:rPr>
        <w:t xml:space="preserve">/平方米</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月收取(不得向交房未满两年的业主收取)。乙方按照上述标准收取物业服务费用，并按本合同约定的服务内容和质量标准提供服务，盈余或亏损由乙方享有或承担。</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第八条  </w:t>
      </w:r>
      <w:r>
        <w:rPr>
          <w:rFonts w:hint="default" w:ascii="Times New Roman" w:hAnsi="Times New Roman" w:eastAsia="仿宋_GB2312" w:cs="Times New Roman"/>
          <w:color w:val="auto"/>
          <w:sz w:val="28"/>
          <w:szCs w:val="28"/>
          <w:highlight w:val="none"/>
        </w:rPr>
        <w:t xml:space="preserve">业主应按入住通知书约定的房屋交房时间起，缴纳物业服务费用。</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第九条</w:t>
      </w:r>
      <w:r>
        <w:rPr>
          <w:rFonts w:hint="default" w:ascii="Times New Roman" w:hAnsi="Times New Roman" w:eastAsia="仿宋_GB2312" w:cs="Times New Roman"/>
          <w:b/>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乙方应向全体业主公布物业管理年度计划和物业服务资金年度预决算，并每年一次向全体业主公布物业服务资金的收支情况。</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第十条</w:t>
      </w:r>
      <w:r>
        <w:rPr>
          <w:rFonts w:hint="default" w:ascii="Times New Roman" w:hAnsi="Times New Roman" w:eastAsia="仿宋_GB2312" w:cs="Times New Roman"/>
          <w:b/>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拨付方式：每季度支付一次；根据街道物管办及社区季度考核情况，甲方按季度支付，凭票拨付到位，乙方需提供正式</w:t>
      </w:r>
      <w:r>
        <w:rPr>
          <w:rFonts w:hint="default" w:ascii="Times New Roman" w:hAnsi="Times New Roman" w:eastAsia="仿宋_GB2312" w:cs="Times New Roman"/>
          <w:color w:val="auto"/>
          <w:sz w:val="28"/>
          <w:szCs w:val="28"/>
          <w:highlight w:val="none"/>
          <w:lang w:eastAsia="zh-CN"/>
        </w:rPr>
        <w:t xml:space="preserve">税务</w:t>
      </w:r>
      <w:r>
        <w:rPr>
          <w:rFonts w:hint="default" w:ascii="Times New Roman" w:hAnsi="Times New Roman" w:eastAsia="仿宋_GB2312" w:cs="Times New Roman"/>
          <w:color w:val="auto"/>
          <w:sz w:val="28"/>
          <w:szCs w:val="28"/>
          <w:highlight w:val="none"/>
        </w:rPr>
        <w:t xml:space="preserve">发票。</w:t>
      </w:r>
      <w:r/>
    </w:p>
    <w:p>
      <w:pPr>
        <w:ind w:firstLine="562"/>
        <w:jc w:val="center"/>
        <w:keepLines w:val="0"/>
        <w:keepNext w:val="0"/>
        <w:pageBreakBefore w:val="0"/>
        <w:spacing w:line="480" w:lineRule="exact"/>
        <w:widowControl w:val="off"/>
        <w:tabs>
          <w:tab w:val="left" w:pos="720" w:leader="none"/>
        </w:tabs>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t xml:space="preserve">第四章   物业的经营和管理</w:t>
      </w:r>
      <w:r/>
    </w:p>
    <w:p>
      <w:pPr>
        <w:ind w:firstLine="562"/>
        <w:keepLines w:val="0"/>
        <w:keepNext w:val="0"/>
        <w:pageBreakBefore w:val="0"/>
        <w:spacing w:line="480" w:lineRule="exact"/>
        <w:shd w:val="solid" w:color="ffffff" w:fill="auto"/>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第十一条  </w:t>
      </w:r>
      <w:r>
        <w:rPr>
          <w:rFonts w:hint="default" w:ascii="Times New Roman" w:hAnsi="Times New Roman" w:eastAsia="仿宋_GB2312" w:cs="Times New Roman"/>
          <w:color w:val="auto"/>
          <w:sz w:val="28"/>
          <w:szCs w:val="28"/>
          <w:highlight w:val="none"/>
        </w:rPr>
        <w:t xml:space="preserve">物业服务用房按照现有配置无偿移交。</w:t>
      </w:r>
      <w:r/>
    </w:p>
    <w:p>
      <w:pPr>
        <w:ind w:firstLine="562"/>
        <w:keepLines w:val="0"/>
        <w:keepNext w:val="0"/>
        <w:pageBreakBefore w:val="0"/>
        <w:spacing w:line="480" w:lineRule="exact"/>
        <w:shd w:val="solid" w:color="ffffff" w:fill="auto"/>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第十二条  </w:t>
      </w:r>
      <w:r>
        <w:rPr>
          <w:rFonts w:hint="default" w:ascii="Times New Roman" w:hAnsi="Times New Roman" w:eastAsia="仿宋_GB2312" w:cs="Times New Roman"/>
          <w:color w:val="auto"/>
          <w:sz w:val="28"/>
          <w:szCs w:val="28"/>
          <w:highlight w:val="none"/>
        </w:rPr>
        <w:t xml:space="preserve">本物业管理区域内的物业用房属全体业主所有。不得买卖和抵押。乙方在本合同期限内无偿使用，但不得改变其用途。</w:t>
      </w:r>
      <w:r/>
    </w:p>
    <w:p>
      <w:pPr>
        <w:ind w:firstLine="562"/>
        <w:jc w:val="center"/>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第五章   物业移交</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第十三条</w:t>
      </w:r>
      <w:r>
        <w:rPr>
          <w:rFonts w:hint="default" w:ascii="Times New Roman" w:hAnsi="Times New Roman" w:eastAsia="仿宋_GB2312" w:cs="Times New Roman"/>
          <w:color w:val="auto"/>
          <w:sz w:val="28"/>
          <w:szCs w:val="28"/>
          <w:highlight w:val="none"/>
        </w:rPr>
        <w:t xml:space="preserve">  物业公司在移交物业时，甲方应当根据相关文件规定参加物业移交并做好监督工作，同时督促物业公司对物业共用部位、共用设施设备进行查验并做好相关交接手续。</w:t>
      </w:r>
      <w:r/>
    </w:p>
    <w:p>
      <w:pPr>
        <w:ind w:firstLine="562"/>
        <w:jc w:val="center"/>
        <w:keepLines w:val="0"/>
        <w:keepNext w:val="0"/>
        <w:pageBreakBefore w:val="0"/>
        <w:spacing w:line="480" w:lineRule="exact"/>
        <w:widowControl w:val="off"/>
        <w:tabs>
          <w:tab w:val="left" w:pos="720" w:leader="none"/>
        </w:tabs>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t xml:space="preserve">第六章   物业的使用和维护</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第十四条</w:t>
      </w:r>
      <w:r>
        <w:rPr>
          <w:rFonts w:hint="default" w:ascii="Times New Roman" w:hAnsi="Times New Roman" w:eastAsia="仿宋_GB2312" w:cs="Times New Roman"/>
          <w:color w:val="auto"/>
          <w:sz w:val="28"/>
          <w:szCs w:val="28"/>
          <w:highlight w:val="none"/>
        </w:rPr>
        <w:t xml:space="preserve">  乙方应配合甲方制定本物业管理区域内物业共用部位和共用设施设备的使用、公共秩序和环境卫生的维护等方面的规章制度。</w:t>
      </w:r>
      <w:r/>
    </w:p>
    <w:p>
      <w:pPr>
        <w:ind w:firstLine="560"/>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乙方根据规章制度提供管理服务时，业主和物业使用人给予必要配合。</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第十五条  </w:t>
      </w:r>
      <w:r>
        <w:rPr>
          <w:rFonts w:hint="default" w:ascii="Times New Roman" w:hAnsi="Times New Roman" w:eastAsia="仿宋_GB2312" w:cs="Times New Roman"/>
          <w:color w:val="auto"/>
          <w:sz w:val="28"/>
          <w:szCs w:val="28"/>
          <w:highlight w:val="none"/>
        </w:rPr>
        <w:t xml:space="preserve">物业管理区域内禁止行为及违约规定：</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outlineLvl w:val="0"/>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擅自改变物业的规划用途；</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损坏或者擅自变动房屋承重结构、主体结构；业主入住时需告知住户《小区管理须知》，一是材</w:t>
      </w:r>
      <w:r>
        <w:rPr>
          <w:rFonts w:hint="default" w:ascii="Times New Roman" w:hAnsi="Times New Roman" w:eastAsia="仿宋_GB2312" w:cs="Times New Roman"/>
          <w:color w:val="auto"/>
          <w:sz w:val="28"/>
          <w:szCs w:val="28"/>
          <w:highlight w:val="none"/>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违法搭建建筑物、构筑物；小区内不得有私拉乱接、违章搭建现象，如发生违规私搭乱建（包括阳光房）现象，乙方负责恢复原样，同时按2000元/例向甲方支付违约金。</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4</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损坏或者擅自占用、改建物业共用部分，损坏或者擅自占用、移装共用设施设备；</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5</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6</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7</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存放易燃、易爆、剧毒、放射性物质或者超负重等违反安全规定的物品；</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8</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制造超过规定标准的噪音、振动或者影响邻居采光、通风；</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outlineLvl w:val="0"/>
      </w:pPr>
      <w:r>
        <w:rPr>
          <w:rFonts w:hint="default" w:ascii="Times New Roman" w:hAnsi="Times New Roman" w:eastAsia="仿宋_GB2312" w:cs="Times New Roman"/>
          <w:color w:val="auto"/>
          <w:sz w:val="28"/>
          <w:szCs w:val="28"/>
          <w:highlight w:val="none"/>
        </w:rPr>
        <w:t xml:space="preserve">9</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任意弃置垃圾、排放污水、抛掷杂物和露天焚烧；</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10</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侵占绿地、毁坏绿化和绿化设施；</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outlineLvl w:val="0"/>
      </w:pPr>
      <w:r>
        <w:rPr>
          <w:rFonts w:hint="default" w:ascii="Times New Roman" w:hAnsi="Times New Roman" w:eastAsia="仿宋_GB2312" w:cs="Times New Roman"/>
          <w:color w:val="auto"/>
          <w:sz w:val="28"/>
          <w:szCs w:val="28"/>
          <w:highlight w:val="none"/>
        </w:rPr>
        <w:t xml:space="preserve">11</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擅自摆摊设点、占道经营，无序停放车辆；</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12</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破坏或者擅自改变房屋外观；</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outlineLvl w:val="0"/>
      </w:pPr>
      <w:r>
        <w:rPr>
          <w:rFonts w:hint="default" w:ascii="Times New Roman" w:hAnsi="Times New Roman" w:eastAsia="仿宋_GB2312" w:cs="Times New Roman"/>
          <w:color w:val="auto"/>
          <w:sz w:val="28"/>
          <w:szCs w:val="28"/>
          <w:highlight w:val="none"/>
        </w:rPr>
        <w:t xml:space="preserve">13</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擅自在建筑物、构筑物上悬挂、张贴、涂写、刻画；</w:t>
      </w:r>
      <w:r/>
    </w:p>
    <w:p>
      <w:pPr>
        <w:ind w:firstLine="560"/>
        <w:keepLines w:val="0"/>
        <w:keepNext w:val="0"/>
        <w:pageBreakBefore w:val="0"/>
        <w:spacing w:line="480" w:lineRule="exact"/>
        <w:widowControl w:val="off"/>
        <w:tabs>
          <w:tab w:val="left" w:pos="54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14</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法律、法规和管理规约禁止的其他行为。</w:t>
      </w:r>
      <w:r/>
    </w:p>
    <w:p>
      <w:pPr>
        <w:ind w:firstLine="560"/>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第十六条 </w:t>
      </w:r>
      <w:r>
        <w:rPr>
          <w:rFonts w:hint="default" w:ascii="Times New Roman" w:hAnsi="Times New Roman" w:eastAsia="仿宋_GB2312" w:cs="Times New Roman"/>
          <w:color w:val="auto"/>
          <w:sz w:val="28"/>
          <w:szCs w:val="28"/>
          <w:highlight w:val="none"/>
        </w:rPr>
        <w:t xml:space="preserve"> 乙方应及时向全体业主通告本物业服务区域内有关物业管理的重大事项，及时处理业主和物业使用人的投诉，接受甲方、业主和物业使用人的监督。</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第十七条</w:t>
      </w:r>
      <w:r>
        <w:rPr>
          <w:rFonts w:hint="default" w:ascii="Times New Roman" w:hAnsi="Times New Roman" w:eastAsia="仿宋_GB2312" w:cs="Times New Roman"/>
          <w:color w:val="auto"/>
          <w:sz w:val="28"/>
          <w:szCs w:val="28"/>
          <w:highlight w:val="none"/>
        </w:rPr>
        <w:t xml:space="preserve">  因维修物业或者公共利益等，确需临时占用、挖掘本物业管理区域内道路、场地的，应征得相关业主和甲方的同意；临时占用、挖掘本物业管理区域内道路、场地的，应在约定期限内恢复原状。</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第十八条  </w:t>
      </w:r>
      <w:r>
        <w:rPr>
          <w:rFonts w:hint="default" w:ascii="Times New Roman" w:hAnsi="Times New Roman" w:eastAsia="仿宋_GB2312" w:cs="Times New Roman"/>
          <w:color w:val="auto"/>
          <w:sz w:val="28"/>
          <w:szCs w:val="28"/>
          <w:highlight w:val="none"/>
        </w:rPr>
        <w:t xml:space="preserve">乙方与装饰装修房屋的业主或物业使用人应签订书面的装饰装修管理服务协议，就允许施工的时间、废弃物的清运与处置、装修管理服务费用等事项进行约定，并告知业主或物业使用人在装饰装修中的禁止行为和注意事项。</w:t>
      </w:r>
      <w:r/>
    </w:p>
    <w:p>
      <w:pPr>
        <w:ind w:firstLine="562"/>
        <w:keepLines w:val="0"/>
        <w:keepNext w:val="0"/>
        <w:pageBreakBefore w:val="0"/>
        <w:spacing w:line="480" w:lineRule="exact"/>
        <w:shd w:val="solid" w:color="ffffff" w:fill="auto"/>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第十九条</w:t>
      </w:r>
      <w:r>
        <w:rPr>
          <w:rFonts w:hint="default" w:ascii="Times New Roman" w:hAnsi="Times New Roman" w:eastAsia="仿宋_GB2312" w:cs="Times New Roman"/>
          <w:color w:val="auto"/>
          <w:sz w:val="28"/>
          <w:szCs w:val="28"/>
          <w:highlight w:val="none"/>
        </w:rPr>
        <w:t xml:space="preserve">物业管理区域内划定车位、停放车辆，不得占用、堵塞、封闭疏散通道、安全出口、消防车通道，不得影响其他车辆和行人的正常通行。</w:t>
      </w:r>
      <w:r/>
    </w:p>
    <w:p>
      <w:pPr>
        <w:ind w:firstLine="562"/>
        <w:jc w:val="center"/>
        <w:keepLines w:val="0"/>
        <w:keepNext w:val="0"/>
        <w:pageBreakBefore w:val="0"/>
        <w:spacing w:line="480" w:lineRule="exact"/>
        <w:widowControl w:val="off"/>
        <w:tabs>
          <w:tab w:val="left" w:pos="720" w:leader="none"/>
        </w:tabs>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t xml:space="preserve">第七章   违约责任</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第二十条　</w:t>
      </w:r>
      <w:r>
        <w:rPr>
          <w:rFonts w:hint="default" w:ascii="Times New Roman" w:hAnsi="Times New Roman" w:eastAsia="仿宋_GB2312" w:cs="Times New Roman"/>
          <w:color w:val="auto"/>
          <w:sz w:val="28"/>
          <w:szCs w:val="28"/>
          <w:highlight w:val="none"/>
        </w:rPr>
        <w:t xml:space="preserve">乙方的服务上达不到本合同第二条、第三条、第四条、第五条约定的服务内容和质量标准，应按收费总额的1%标准向甲方支付违约金。</w:t>
      </w:r>
      <w:r/>
    </w:p>
    <w:p>
      <w:pPr>
        <w:ind w:firstLine="562"/>
        <w:keepLines w:val="0"/>
        <w:keepNext w:val="0"/>
        <w:pageBreakBefore w:val="0"/>
        <w:spacing w:line="480" w:lineRule="exact"/>
        <w:shd w:val="clear" w:color="auto" w:fill="ffffff"/>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第二十一条 </w:t>
      </w:r>
      <w:r>
        <w:rPr>
          <w:rFonts w:hint="default" w:ascii="Times New Roman" w:hAnsi="Times New Roman" w:eastAsia="仿宋_GB2312" w:cs="Times New Roman"/>
          <w:color w:val="auto"/>
          <w:sz w:val="28"/>
          <w:szCs w:val="28"/>
          <w:highlight w:val="none"/>
        </w:rPr>
        <w:t xml:space="preserve"> 业主或物业使用人未按照物业服务合同的约定交纳物业服务费用的，乙方可以通过上门催缴、在物业管理区域内显著位置公示等形式，督促其限期交纳，逾期未交纳的，乙方可以向人民法院起诉。</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第二十二条</w:t>
      </w:r>
      <w:r>
        <w:rPr>
          <w:rFonts w:hint="default" w:ascii="Times New Roman" w:hAnsi="Times New Roman" w:eastAsia="仿宋_GB2312" w:cs="Times New Roman"/>
          <w:color w:val="auto"/>
          <w:sz w:val="28"/>
          <w:szCs w:val="28"/>
          <w:highlight w:val="none"/>
        </w:rPr>
        <w:t xml:space="preserve">  乙方违反本合同相关条款约定，擅自提高物业服务费用标准的，物业使用人就超额部分有权拒绝交纳；乙方已经收取的，物业使用人有权要求乙方双倍返还。另外由于乙方经营不善，中途撤离，或甲方解除合同的，按该年度物业费未使用期间的余额乙方向甲方和物业使用人双倍返回。</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t xml:space="preserve">第二十三条</w:t>
      </w:r>
      <w:r>
        <w:rPr>
          <w:rFonts w:hint="default" w:ascii="Times New Roman" w:hAnsi="Times New Roman" w:eastAsia="仿宋_GB2312" w:cs="Times New Roman"/>
          <w:color w:val="auto"/>
          <w:sz w:val="28"/>
          <w:szCs w:val="28"/>
          <w:highlight w:val="none"/>
        </w:rPr>
        <w:t xml:space="preserve"> 以下情况乙方不承担责任和赔偿：</w:t>
      </w:r>
      <w:r/>
    </w:p>
    <w:p>
      <w:pPr>
        <w:ind w:firstLine="560"/>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outlineLvl w:val="0"/>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因不可抗力导致物业管理服务中断的；</w:t>
      </w:r>
      <w:r/>
    </w:p>
    <w:p>
      <w:pPr>
        <w:ind w:firstLine="560"/>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乙方已履行本合同约定义务，但因物业本身固有瑕疵造成损失的；</w:t>
      </w:r>
      <w:r/>
    </w:p>
    <w:p>
      <w:pPr>
        <w:ind w:firstLine="560"/>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因维修养护物业共用部分、共用设施设备需要且事先已告知业主和物业使用人，暂时停水、停电、停止共用设施设备使用等造成损失的；</w:t>
      </w:r>
      <w:r/>
    </w:p>
    <w:p>
      <w:pPr>
        <w:ind w:firstLine="560"/>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4</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因非乙方责任出现供水、供电、供气、通讯、有线电视及其他共用设施设备运行障碍造成损失的；</w:t>
      </w:r>
      <w:r/>
    </w:p>
    <w:p>
      <w:pPr>
        <w:ind w:firstLine="560"/>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5</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如遇不可抗力的自然灾害因素（如台风、暴雨、洪水、地震、自杀、枪杀等），造成经济损失的。</w:t>
      </w:r>
      <w:r/>
    </w:p>
    <w:p>
      <w:pPr>
        <w:ind w:firstLine="562"/>
        <w:jc w:val="center"/>
        <w:keepLines w:val="0"/>
        <w:keepNext w:val="0"/>
        <w:pageBreakBefore w:val="0"/>
        <w:spacing w:line="480" w:lineRule="exact"/>
        <w:widowControl w:val="off"/>
        <w:tabs>
          <w:tab w:val="left" w:pos="720" w:leader="none"/>
        </w:tabs>
        <w:rPr>
          <w:rFonts w:hint="default" w:ascii="Times New Roman" w:hAnsi="Times New Roman" w:eastAsia="仿宋_GB2312" w:cs="Times New Roman"/>
          <w:b/>
          <w:color w:val="auto"/>
          <w:sz w:val="28"/>
          <w:szCs w:val="28"/>
          <w:highlight w:val="none"/>
        </w:rPr>
      </w:pPr>
      <w:r>
        <w:rPr>
          <w:rFonts w:hint="default" w:ascii="Times New Roman" w:hAnsi="Times New Roman" w:eastAsia="仿宋_GB2312" w:cs="Times New Roman"/>
          <w:b/>
          <w:color w:val="auto"/>
          <w:sz w:val="28"/>
          <w:szCs w:val="28"/>
          <w:highlight w:val="none"/>
        </w:rPr>
        <w:t xml:space="preserve">第八章  其他事项</w:t>
      </w:r>
      <w:r/>
    </w:p>
    <w:p>
      <w:pPr>
        <w:ind w:firstLine="562"/>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第二十四条</w:t>
      </w:r>
      <w:r>
        <w:rPr>
          <w:rFonts w:hint="default" w:ascii="Times New Roman" w:hAnsi="Times New Roman" w:eastAsia="仿宋_GB2312" w:cs="Times New Roman"/>
          <w:color w:val="auto"/>
          <w:sz w:val="28"/>
          <w:szCs w:val="28"/>
          <w:highlight w:val="none"/>
        </w:rPr>
        <w:t xml:space="preserve">  </w:t>
      </w:r>
      <w:bookmarkStart w:id="91" w:name="OLE_LINK3"/>
      <w:r>
        <w:rPr>
          <w:rFonts w:hint="default" w:ascii="Times New Roman" w:hAnsi="Times New Roman" w:eastAsia="仿宋_GB2312" w:cs="Times New Roman"/>
          <w:color w:val="auto"/>
          <w:sz w:val="28"/>
          <w:szCs w:val="28"/>
          <w:highlight w:val="none"/>
        </w:rPr>
        <w:t xml:space="preserve">服务期拟定三年，本合同期限自</w:t>
      </w:r>
      <w:r>
        <w:rPr>
          <w:rFonts w:hint="default" w:ascii="Times New Roman" w:hAnsi="Times New Roman" w:eastAsia="仿宋_GB2312" w:cs="Times New Roman"/>
          <w:color w:val="auto"/>
          <w:sz w:val="28"/>
          <w:szCs w:val="28"/>
          <w:highlight w:val="none"/>
          <w:u w:val="single"/>
          <w:lang w:val="en-US" w:eastAsia="zh-CN"/>
        </w:rPr>
        <w:t xml:space="preserve">    </w:t>
      </w:r>
      <w:r>
        <w:rPr>
          <w:rFonts w:hint="default" w:ascii="Times New Roman" w:hAnsi="Times New Roman" w:eastAsia="仿宋_GB2312" w:cs="Times New Roman"/>
          <w:color w:val="auto"/>
          <w:sz w:val="28"/>
          <w:szCs w:val="28"/>
          <w:highlight w:val="none"/>
        </w:rPr>
        <w:t xml:space="preserve">起至</w:t>
      </w:r>
      <w:r>
        <w:rPr>
          <w:rFonts w:hint="default" w:ascii="Times New Roman" w:hAnsi="Times New Roman" w:eastAsia="仿宋_GB2312" w:cs="Times New Roman"/>
          <w:color w:val="auto"/>
          <w:sz w:val="28"/>
          <w:szCs w:val="28"/>
          <w:highlight w:val="none"/>
          <w:u w:val="single"/>
          <w:lang w:val="en-US" w:eastAsia="zh-CN"/>
        </w:rPr>
        <w:t xml:space="preserve">        </w:t>
      </w:r>
      <w:r>
        <w:rPr>
          <w:rFonts w:hint="default" w:ascii="Times New Roman" w:hAnsi="Times New Roman" w:eastAsia="仿宋_GB2312" w:cs="Times New Roman"/>
          <w:color w:val="auto"/>
          <w:sz w:val="28"/>
          <w:szCs w:val="28"/>
          <w:highlight w:val="none"/>
        </w:rPr>
        <w:t xml:space="preserve">止。</w:t>
      </w:r>
      <w:bookmarkEnd w:id="91"/>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合同期满后，经</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组织相关部门对履约情况进行验收，如服务良好，在不改变服务要求和服务价格前提下，</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可与</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按年续签合同。总承包期最长为叁年。</w:t>
      </w:r>
      <w:r>
        <w:rPr>
          <w:rFonts w:hint="default" w:ascii="Times New Roman" w:hAnsi="Times New Roman" w:eastAsia="仿宋_GB2312" w:cs="Times New Roman"/>
          <w:color w:val="auto"/>
          <w:sz w:val="28"/>
          <w:szCs w:val="28"/>
          <w:highlight w:val="none"/>
          <w:lang w:eastAsia="zh-CN"/>
        </w:rPr>
        <w:t xml:space="preserve">）</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第二十五条</w:t>
      </w:r>
      <w:r>
        <w:rPr>
          <w:rFonts w:hint="default" w:ascii="Times New Roman" w:hAnsi="Times New Roman" w:eastAsia="仿宋_GB2312" w:cs="Times New Roman"/>
          <w:color w:val="auto"/>
          <w:sz w:val="28"/>
          <w:szCs w:val="28"/>
          <w:highlight w:val="none"/>
        </w:rPr>
        <w:t xml:space="preserve">  本合同终止时，乙方应将物业管理用房、物业管理相关资料等属于全体业主所有的财物及时完整地移交给业主委员会（或物业管理委员会）；业主委员会（或物业管理委员会）尚未成立的，移交给甲方指定的单位代管。</w:t>
      </w:r>
      <w:r/>
    </w:p>
    <w:p>
      <w:pPr>
        <w:ind w:firstLine="562"/>
        <w:keepLines w:val="0"/>
        <w:keepNext w:val="0"/>
        <w:pageBreakBefore w:val="0"/>
        <w:spacing w:line="480" w:lineRule="exact"/>
        <w:widowControl w:val="off"/>
        <w:tabs>
          <w:tab w:val="left" w:pos="72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第二十六条</w:t>
      </w:r>
      <w:r>
        <w:rPr>
          <w:rFonts w:hint="default" w:ascii="Times New Roman" w:hAnsi="Times New Roman" w:eastAsia="仿宋_GB2312" w:cs="Times New Roman"/>
          <w:color w:val="auto"/>
          <w:sz w:val="28"/>
          <w:szCs w:val="28"/>
          <w:highlight w:val="none"/>
        </w:rPr>
        <w:t xml:space="preserve">  本合同未尽事宜，双方可协商解决，协商不成，双方均可向如皋市人民法院提起诉讼。</w:t>
      </w:r>
      <w:r/>
    </w:p>
    <w:p>
      <w:pPr>
        <w:ind w:firstLine="562"/>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b/>
          <w:color w:val="auto"/>
          <w:sz w:val="28"/>
          <w:szCs w:val="28"/>
          <w:highlight w:val="none"/>
        </w:rPr>
        <w:t xml:space="preserve">第二十七条</w:t>
      </w:r>
      <w:r>
        <w:rPr>
          <w:rFonts w:hint="default" w:ascii="Times New Roman" w:hAnsi="Times New Roman" w:eastAsia="仿宋_GB2312" w:cs="Times New Roman"/>
          <w:color w:val="auto"/>
          <w:sz w:val="28"/>
          <w:szCs w:val="28"/>
          <w:highlight w:val="none"/>
        </w:rPr>
        <w:t xml:space="preserve">  本合同一式伍份，甲、乙双方各执贰份，如城街道档案室留存一份。双方法定代表人签字并加盖公章后生效。</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lang w:eastAsia="zh-CN"/>
        </w:rPr>
        <w:t xml:space="preserve">附：</w:t>
      </w:r>
      <w:r>
        <w:rPr>
          <w:rFonts w:hint="default" w:ascii="Times New Roman" w:hAnsi="Times New Roman" w:eastAsia="仿宋_GB2312" w:cs="Times New Roman"/>
          <w:color w:val="auto"/>
          <w:sz w:val="28"/>
          <w:szCs w:val="28"/>
          <w:highlight w:val="none"/>
        </w:rPr>
        <w:t xml:space="preserve">如城街道安置房居住区实施基本物业服务项目季度考核评分标准</w:t>
      </w:r>
      <w:r/>
    </w:p>
    <w:p>
      <w:pPr>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r>
      <w:r/>
    </w:p>
    <w:p>
      <w:pPr>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r>
      <w:r/>
    </w:p>
    <w:p>
      <w:pPr>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甲  方：</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乙  方: </w:t>
      </w:r>
      <w:r/>
    </w:p>
    <w:p>
      <w:pPr>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法定代表人（签章）:                  法定代表人（签章）：</w:t>
      </w:r>
      <w:r/>
    </w:p>
    <w:p>
      <w:pPr>
        <w:ind w:firstLine="560"/>
        <w:keepLines w:val="0"/>
        <w:keepNext w:val="0"/>
        <w:pageBreakBefore w:val="0"/>
        <w:spacing w:line="480" w:lineRule="exact"/>
        <w:widowControl w:val="off"/>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年    月    日                       年    月    </w:t>
      </w:r>
      <w:r>
        <w:rPr>
          <w:rFonts w:hint="default" w:ascii="Times New Roman" w:hAnsi="Times New Roman" w:eastAsia="仿宋_GB2312" w:cs="Times New Roman"/>
          <w:color w:val="auto"/>
          <w:sz w:val="32"/>
          <w:szCs w:val="32"/>
          <w:highlight w:val="none"/>
        </w:rPr>
        <w:t xml:space="preserve">日 </w:t>
      </w:r>
      <w:r>
        <w:rPr>
          <w:rFonts w:hint="default" w:ascii="Times New Roman" w:hAnsi="Times New Roman" w:eastAsia="仿宋_GB2312" w:cs="Times New Roman"/>
          <w:color w:val="auto"/>
          <w:sz w:val="28"/>
          <w:szCs w:val="28"/>
          <w:highlight w:val="none"/>
        </w:rPr>
        <w:t xml:space="preserve"> </w:t>
      </w:r>
      <w:r/>
    </w:p>
    <w:p>
      <w:pPr>
        <w:ind w:firstLine="560"/>
        <w:spacing w:line="46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r>
      <w:r/>
    </w:p>
    <w:p>
      <w:pPr>
        <w:ind w:firstLine="560"/>
        <w:spacing w:line="46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r>
      <w:r/>
    </w:p>
    <w:p>
      <w:pPr>
        <w:ind w:firstLine="560"/>
        <w:spacing w:line="46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r>
      <w:r/>
    </w:p>
    <w:tbl>
      <w:tblPr>
        <w:tblStyle w:val="866"/>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523"/>
        <w:gridCol w:w="3107"/>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default" w:ascii="Times New Roman" w:hAnsi="Times New Roman" w:cs="Times New Roman"/>
                <w:b/>
                <w:bCs/>
                <w:color w:val="auto"/>
                <w:sz w:val="36"/>
                <w:szCs w:val="36"/>
                <w:highlight w:val="none"/>
              </w:rPr>
            </w:pPr>
            <w:r>
              <w:rPr>
                <w:rFonts w:hint="default" w:ascii="Times New Roman" w:hAnsi="Times New Roman" w:cs="Times New Roman"/>
                <w:b/>
                <w:bCs/>
                <w:color w:val="auto"/>
                <w:sz w:val="28"/>
                <w:szCs w:val="28"/>
                <w:highlight w:val="none"/>
              </w:rPr>
              <w:t xml:space="preserve">如城街道安置房居住区实施基本物业服务项目季度考核评分标准 </w:t>
            </w:r>
            <w:r>
              <w:rPr>
                <w:rFonts w:hint="default" w:ascii="Times New Roman" w:hAnsi="Times New Roman" w:cs="Times New Roman"/>
                <w:b/>
                <w:bCs/>
                <w:color w:val="auto"/>
                <w:sz w:val="36"/>
                <w:szCs w:val="36"/>
                <w:highlight w:val="none"/>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内部管理</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基本公共</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秩序维护</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基本保洁</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基本维修</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维护</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95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基本绿化</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养护</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舆情管理</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业主评价</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合同履行情况</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合计得分：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加分项目</w:t>
            </w:r>
            <w:r>
              <w:rPr>
                <w:rFonts w:hint="default" w:ascii="Times New Roman" w:hAnsi="Times New Roman" w:eastAsia="仿宋" w:cs="Times New Roman"/>
                <w:b/>
                <w:bCs/>
                <w:color w:val="auto"/>
                <w:sz w:val="24"/>
                <w:highlight w:val="none"/>
              </w:rPr>
              <w:br/>
            </w:r>
            <w:r>
              <w:rPr>
                <w:rFonts w:hint="default" w:ascii="Times New Roman" w:hAnsi="Times New Roman" w:eastAsia="仿宋" w:cs="Times New Roman"/>
                <w:b/>
                <w:bCs/>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说明：平时抽查计入月度、季度考核，每季度结算一次。 </w:t>
            </w:r>
            <w:r/>
          </w:p>
        </w:tc>
      </w:tr>
    </w:tbl>
    <w:p>
      <w:pPr>
        <w:ind w:firstLine="560"/>
        <w:spacing w:line="46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r>
      <w:r/>
    </w:p>
    <w:p>
      <w:pPr>
        <w:contextualSpacing/>
        <w:ind w:firstLine="540"/>
        <w:spacing w:line="400" w:lineRule="exact"/>
        <w:rPr>
          <w:rFonts w:hint="default" w:ascii="Times New Roman" w:hAnsi="Times New Roman" w:cs="Times New Roman"/>
          <w:b/>
          <w:color w:val="auto"/>
          <w:sz w:val="28"/>
          <w:szCs w:val="28"/>
          <w:highlight w:val="none"/>
          <w:lang w:val="zh-CN"/>
        </w:rPr>
      </w:pPr>
      <w:r>
        <w:rPr>
          <w:rFonts w:hint="default" w:ascii="Times New Roman" w:hAnsi="Times New Roman" w:cs="Times New Roman"/>
          <w:b/>
          <w:color w:val="auto"/>
          <w:sz w:val="28"/>
          <w:szCs w:val="28"/>
          <w:highlight w:val="none"/>
          <w:lang w:val="zh-CN"/>
        </w:rPr>
      </w:r>
      <w:r/>
    </w:p>
    <w:p>
      <w:pPr>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rPr>
        <w:br w:type="page" w:clear="all"/>
      </w:r>
      <w:r/>
    </w:p>
    <w:p>
      <w:pPr>
        <w:contextualSpacing/>
        <w:jc w:val="center"/>
        <w:spacing w:line="400" w:lineRule="exact"/>
        <w:rPr>
          <w:rFonts w:hint="default" w:ascii="Times New Roman" w:hAnsi="Times New Roman" w:cs="Times New Roman"/>
          <w:color w:val="auto"/>
          <w:sz w:val="32"/>
          <w:szCs w:val="32"/>
          <w:highlight w:val="none"/>
          <w:lang w:val="zh-CN"/>
        </w:rPr>
      </w:pPr>
      <w:r>
        <w:rPr>
          <w:rFonts w:hint="default" w:ascii="Times New Roman" w:hAnsi="Times New Roman" w:cs="Times New Roman"/>
          <w:color w:val="auto"/>
          <w:sz w:val="32"/>
          <w:szCs w:val="32"/>
          <w:highlight w:val="none"/>
          <w:lang w:val="zh-CN"/>
        </w:rPr>
        <w:t xml:space="preserve">附件</w:t>
      </w:r>
      <w:r/>
    </w:p>
    <w:p>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t xml:space="preserve">一、法人或者其他组织营业执照等证明文件（自然人仅需提供身份证明）</w:t>
      </w:r>
      <w:r/>
    </w:p>
    <w:p>
      <w:pPr>
        <w:ind w:firstLine="480"/>
        <w:spacing w:line="44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t xml:space="preserve">二、上一年度的财务状况报告</w:t>
      </w:r>
      <w:r/>
    </w:p>
    <w:p>
      <w:pPr>
        <w:ind w:firstLine="480"/>
        <w:spacing w:line="44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投标人成立不满一年无需提供</w:t>
      </w:r>
      <w:r/>
    </w:p>
    <w:p>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r>
      <w:r/>
    </w:p>
    <w:p>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t xml:space="preserve">三、依法缴纳税收和社会保障资金的相关材料</w:t>
      </w:r>
      <w:r/>
    </w:p>
    <w:p>
      <w:pPr>
        <w:ind w:firstLine="480"/>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提供提交响应文件截止时间前一年内至少一个月依法缴纳税收及缴纳社会保障资金的证明材料。投标人依法享受缓缴、免缴税收、社会保障资金的提供证明材料。</w:t>
      </w:r>
      <w:r/>
    </w:p>
    <w:p>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r>
      <w:r/>
    </w:p>
    <w:p>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t xml:space="preserve">四、具备履行合同所必需的设备和专业技术能力的书面声明</w:t>
      </w:r>
      <w:r/>
    </w:p>
    <w:p>
      <w:pPr>
        <w:ind w:firstLine="492"/>
        <w:spacing w:line="4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主要设备有：</w:t>
      </w:r>
      <w:r>
        <w:rPr>
          <w:rFonts w:hint="default" w:ascii="Times New Roman" w:hAnsi="Times New Roman" w:cs="Times New Roman"/>
          <w:bCs/>
          <w:color w:val="auto"/>
          <w:sz w:val="24"/>
          <w:szCs w:val="21"/>
          <w:highlight w:val="none"/>
          <w:u w:val="single"/>
        </w:rPr>
        <w:t xml:space="preserve">  </w:t>
      </w:r>
      <w:r>
        <w:rPr>
          <w:rFonts w:hint="default" w:ascii="Times New Roman" w:hAnsi="Times New Roman" w:cs="Times New Roman"/>
          <w:bCs/>
          <w:color w:val="auto"/>
          <w:sz w:val="24"/>
          <w:szCs w:val="21"/>
          <w:highlight w:val="none"/>
        </w:rPr>
        <w:t xml:space="preserve">。</w:t>
      </w:r>
      <w:r/>
    </w:p>
    <w:p>
      <w:pPr>
        <w:ind w:firstLine="492"/>
        <w:spacing w:line="4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主要专业技术能力有：</w:t>
      </w:r>
      <w:r>
        <w:rPr>
          <w:rFonts w:hint="default" w:ascii="Times New Roman" w:hAnsi="Times New Roman" w:cs="Times New Roman"/>
          <w:bCs/>
          <w:color w:val="auto"/>
          <w:sz w:val="24"/>
          <w:szCs w:val="21"/>
          <w:highlight w:val="none"/>
          <w:u w:val="single"/>
        </w:rPr>
        <w:t xml:space="preserve">   </w:t>
      </w:r>
      <w:r>
        <w:rPr>
          <w:rFonts w:hint="default" w:ascii="Times New Roman" w:hAnsi="Times New Roman" w:cs="Times New Roman"/>
          <w:bCs/>
          <w:color w:val="auto"/>
          <w:sz w:val="24"/>
          <w:szCs w:val="21"/>
          <w:highlight w:val="none"/>
        </w:rPr>
        <w:t xml:space="preserve">。</w:t>
      </w:r>
      <w:r/>
    </w:p>
    <w:p>
      <w:pPr>
        <w:ind w:firstLine="492"/>
        <w:jc w:val="center"/>
        <w:spacing w:line="4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  </w:t>
      </w:r>
      <w:r/>
    </w:p>
    <w:p>
      <w:pPr>
        <w:ind w:firstLine="492"/>
        <w:jc w:val="center"/>
        <w:spacing w:line="4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供应商名称（公章）：</w:t>
      </w:r>
      <w:r/>
    </w:p>
    <w:p>
      <w:pPr>
        <w:ind w:firstLine="492"/>
        <w:spacing w:line="4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                       授权代表签字：_________________</w:t>
      </w:r>
      <w:r/>
    </w:p>
    <w:p>
      <w:pPr>
        <w:ind w:firstLine="492"/>
        <w:spacing w:line="4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                           日期：______年___月___日</w:t>
      </w:r>
      <w:r/>
    </w:p>
    <w:p>
      <w:pPr>
        <w:spacing w:line="4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t xml:space="preserve">五、参加政府采购活动前 3 年内在经营活动中没有重大违法记录的书面声明</w:t>
      </w:r>
      <w:r/>
    </w:p>
    <w:p>
      <w:pPr>
        <w:spacing w:line="460" w:lineRule="exact"/>
        <w:rPr>
          <w:rFonts w:hint="default" w:ascii="Times New Roman" w:hAnsi="Times New Roman" w:cs="Times New Roman"/>
          <w:b/>
          <w:bCs/>
          <w:color w:val="auto"/>
          <w:sz w:val="44"/>
          <w:szCs w:val="44"/>
          <w:highlight w:val="none"/>
        </w:rPr>
      </w:pPr>
      <w:r>
        <w:rPr>
          <w:rFonts w:hint="default" w:ascii="Times New Roman" w:hAnsi="Times New Roman" w:cs="Times New Roman"/>
          <w:b/>
          <w:bCs/>
          <w:color w:val="auto"/>
          <w:sz w:val="44"/>
          <w:szCs w:val="44"/>
          <w:highlight w:val="none"/>
        </w:rPr>
        <w:t xml:space="preserve">                 声  明</w:t>
      </w:r>
      <w:r/>
    </w:p>
    <w:p>
      <w:pPr>
        <w:spacing w:line="460" w:lineRule="exact"/>
        <w:rPr>
          <w:rFonts w:hint="default" w:ascii="Times New Roman" w:hAnsi="Times New Roman" w:cs="Times New Roman"/>
          <w:bCs/>
          <w:color w:val="auto"/>
          <w:sz w:val="24"/>
          <w:szCs w:val="21"/>
          <w:highlight w:val="none"/>
        </w:rPr>
      </w:pPr>
      <w:r>
        <w:rPr>
          <w:rFonts w:hint="default" w:ascii="Times New Roman" w:hAnsi="Times New Roman" w:cs="Times New Roman"/>
          <w:b/>
          <w:bCs/>
          <w:color w:val="auto"/>
          <w:sz w:val="24"/>
          <w:szCs w:val="21"/>
          <w:highlight w:val="none"/>
        </w:rPr>
        <w:t xml:space="preserve">    </w:t>
      </w:r>
      <w:r>
        <w:rPr>
          <w:rFonts w:hint="default" w:ascii="Times New Roman" w:hAnsi="Times New Roman" w:cs="Times New Roman"/>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供应商名称（公章）：</w:t>
      </w:r>
      <w:r/>
    </w:p>
    <w:p>
      <w:pPr>
        <w:ind w:firstLine="492"/>
        <w:spacing w:line="4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                       授权代表签字：_________________</w:t>
      </w:r>
      <w:r/>
    </w:p>
    <w:p>
      <w:pPr>
        <w:ind w:firstLine="492"/>
        <w:spacing w:line="4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                           日期：______年___月___日</w:t>
      </w:r>
      <w:r/>
    </w:p>
    <w:p>
      <w:pPr>
        <w:spacing w:line="460" w:lineRule="exact"/>
        <w:rPr>
          <w:rFonts w:hint="default" w:ascii="Times New Roman" w:hAnsi="Times New Roman" w:cs="Times New Roman"/>
          <w:bCs/>
          <w:color w:val="auto"/>
          <w:sz w:val="24"/>
          <w:szCs w:val="21"/>
          <w:highlight w:val="none"/>
        </w:rPr>
      </w:pPr>
      <w:r/>
      <w:bookmarkStart w:id="92" w:name="_Toc120614284"/>
      <w:r/>
      <w:r/>
    </w:p>
    <w:p>
      <w:pPr>
        <w:jc w:val="cente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lang w:eastAsia="zh-CN"/>
        </w:rPr>
        <w:t xml:space="preserve">六</w:t>
      </w:r>
      <w:r>
        <w:rPr>
          <w:rFonts w:hint="default" w:ascii="Times New Roman" w:hAnsi="Times New Roman" w:eastAsia="黑体" w:cs="Times New Roman"/>
          <w:i/>
          <w:color w:val="auto"/>
          <w:sz w:val="32"/>
          <w:szCs w:val="32"/>
          <w:highlight w:val="none"/>
          <w:u w:val="single"/>
        </w:rPr>
        <w:t xml:space="preserve">、法人授权书</w:t>
      </w:r>
      <w:r/>
    </w:p>
    <w:p>
      <w:pPr>
        <w:ind w:firstLine="480"/>
        <w:tabs>
          <w:tab w:val="left" w:pos="360"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本授权书声明：____________（投标人名称）授权________________（被授权人的姓名）为我方就JSZC-</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号项目采购活动的合法代理人，以本单位名义全权处理一切与该项目采购有关的事务，其法律后果由我方承担。</w:t>
      </w:r>
      <w:r/>
    </w:p>
    <w:p>
      <w:pPr>
        <w:ind w:firstLine="480"/>
        <w:tabs>
          <w:tab w:val="left" w:pos="360"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本授权书于______年____月____日起生效，特此声明。代理人无转委托权。</w:t>
      </w:r>
      <w:r/>
    </w:p>
    <w:p>
      <w:pPr>
        <w:tabs>
          <w:tab w:val="left" w:pos="360" w:leader="none"/>
        </w:tabs>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          被授权人身份证号码：</w:t>
      </w:r>
      <w:r>
        <w:rPr>
          <w:rFonts w:hint="default" w:ascii="Times New Roman" w:hAnsi="Times New Roman" w:cs="Times New Roman"/>
          <w:color w:val="auto"/>
          <w:sz w:val="24"/>
          <w:highlight w:val="none"/>
          <w:u w:val="single"/>
        </w:rPr>
        <w:t xml:space="preserve">                              </w:t>
      </w:r>
      <w:r/>
    </w:p>
    <w:p>
      <w:pPr>
        <w:tabs>
          <w:tab w:val="left" w:pos="360" w:leader="none"/>
        </w:tabs>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          被授权人联系电话：（手机）</w:t>
      </w:r>
      <w:r>
        <w:rPr>
          <w:rFonts w:hint="default" w:ascii="Times New Roman" w:hAnsi="Times New Roman" w:cs="Times New Roman"/>
          <w:color w:val="auto"/>
          <w:sz w:val="24"/>
          <w:highlight w:val="none"/>
          <w:u w:val="single"/>
        </w:rPr>
        <w:t xml:space="preserve">                          </w:t>
      </w:r>
      <w:r/>
    </w:p>
    <w:p>
      <w:pPr>
        <w:ind w:firstLine="1200"/>
        <w:tabs>
          <w:tab w:val="left" w:pos="360"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授权单位名称：</w:t>
      </w:r>
      <w:r>
        <w:rPr>
          <w:rFonts w:hint="default" w:ascii="Times New Roman" w:hAnsi="Times New Roman" w:cs="Times New Roman"/>
          <w:color w:val="auto"/>
          <w:sz w:val="24"/>
          <w:highlight w:val="none"/>
          <w:u w:val="single"/>
        </w:rPr>
        <w:t xml:space="preserve">（加盖CA电子公章）</w:t>
      </w:r>
      <w:r/>
    </w:p>
    <w:p>
      <w:pPr>
        <w:ind w:firstLine="480"/>
        <w:tabs>
          <w:tab w:val="left" w:pos="360" w:leader="none"/>
        </w:tabs>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      单位地址：</w:t>
      </w:r>
      <w:r>
        <w:rPr>
          <w:rFonts w:hint="default" w:ascii="Times New Roman" w:hAnsi="Times New Roman" w:cs="Times New Roman"/>
          <w:color w:val="auto"/>
          <w:sz w:val="24"/>
          <w:highlight w:val="none"/>
          <w:u w:val="single"/>
        </w:rPr>
        <w:t xml:space="preserve">                                         </w:t>
      </w:r>
      <w:r/>
    </w:p>
    <w:p>
      <w:pPr>
        <w:ind w:firstLine="480"/>
        <w:tabs>
          <w:tab w:val="left" w:pos="360" w:leader="none"/>
        </w:tabs>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日期：</w:t>
      </w:r>
      <w:bookmarkStart w:id="93" w:name="_格式3__银行出具的资信证明"/>
      <w:r/>
      <w:bookmarkEnd w:id="93"/>
      <w:r/>
      <w:bookmarkStart w:id="94" w:name="_Hlt26671380"/>
      <w:r/>
      <w:bookmarkEnd w:id="94"/>
      <w:r/>
      <w:bookmarkStart w:id="95" w:name="_Hlt26955070"/>
      <w:r/>
      <w:bookmarkEnd w:id="95"/>
      <w:r>
        <w:rPr>
          <w:rFonts w:hint="default" w:ascii="Times New Roman" w:hAnsi="Times New Roman" w:cs="Times New Roman"/>
          <w:color w:val="auto"/>
          <w:sz w:val="24"/>
          <w:highlight w:val="none"/>
          <w:u w:val="single"/>
        </w:rPr>
        <w:t xml:space="preserve">                                         </w:t>
      </w:r>
      <w:r/>
    </w:p>
    <w:p>
      <w:pPr>
        <w:ind w:firstLine="420"/>
        <w:rPr>
          <w:rFonts w:hint="default" w:ascii="Times New Roman" w:hAnsi="Times New Roman" w:cs="Times New Roman"/>
          <w:i/>
          <w:color w:val="auto"/>
          <w:sz w:val="24"/>
          <w:highlight w:val="none"/>
          <w:u w:val="single"/>
        </w:rPr>
      </w:pPr>
      <w:r>
        <w:rPr>
          <w:rFonts w:hint="default" w:ascii="Times New Roman" w:hAnsi="Times New Roman" w:cs="Times New Roman"/>
          <w:i/>
          <w:color w:val="auto"/>
          <w:sz w:val="24"/>
          <w:highlight w:val="none"/>
          <w:u w:val="single"/>
        </w:rPr>
      </w:r>
      <w:r/>
    </w:p>
    <w:p>
      <w:pPr>
        <w:contextualSpacing/>
        <w:ind w:firstLine="540"/>
        <w:spacing w:line="40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 xml:space="preserve">注：提供代理人本人身份证复印件盖公章</w:t>
      </w:r>
      <w:r/>
    </w:p>
    <w:p>
      <w:pPr>
        <w:contextualSpacing/>
        <w:ind w:firstLine="540"/>
        <w:spacing w:line="40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r/>
    </w:p>
    <w:p>
      <w:pPr>
        <w:contextualSpacing/>
        <w:ind w:firstLine="540"/>
        <w:spacing w:line="40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r>
      <w:r/>
    </w:p>
    <w:p>
      <w:pPr>
        <w:ind w:firstLine="562"/>
        <w:spacing w:line="50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 xml:space="preserve">备注: </w:t>
      </w:r>
      <w:r>
        <w:rPr>
          <w:rFonts w:hint="default" w:ascii="Times New Roman" w:hAnsi="Times New Roman" w:cs="Times New Roman"/>
          <w:bCs/>
          <w:color w:val="auto"/>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default" w:ascii="Times New Roman" w:hAnsi="Times New Roman" w:cs="Times New Roman"/>
          <w:color w:val="auto"/>
          <w:sz w:val="28"/>
          <w:szCs w:val="28"/>
          <w:highlight w:val="none"/>
        </w:rPr>
        <w:t xml:space="preserve">。</w:t>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r>
      <w:r/>
    </w:p>
    <w:p>
      <w:pPr>
        <w:ind w:firstLine="3390"/>
        <w:keepLines/>
        <w:keepNext/>
        <w:spacing w:before="260" w:after="260" w:line="416" w:lineRule="auto"/>
        <w:rPr>
          <w:rFonts w:hint="default" w:ascii="Times New Roman" w:hAnsi="Times New Roman" w:eastAsia="黑体" w:cs="Times New Roman"/>
          <w:b/>
          <w:i/>
          <w:color w:val="auto"/>
          <w:sz w:val="32"/>
          <w:szCs w:val="32"/>
          <w:highlight w:val="none"/>
          <w:u w:val="single"/>
        </w:rPr>
        <w:outlineLvl w:val="1"/>
      </w:pPr>
      <w:r>
        <w:rPr>
          <w:rFonts w:hint="default" w:ascii="Times New Roman" w:hAnsi="Times New Roman" w:eastAsia="幼圆" w:cs="Times New Roman"/>
          <w:b/>
          <w:color w:val="auto"/>
          <w:sz w:val="24"/>
          <w:szCs w:val="44"/>
          <w:highlight w:val="none"/>
        </w:rPr>
        <w:br w:type="page" w:clear="all"/>
      </w:r>
      <w:r>
        <w:rPr>
          <w:rFonts w:hint="default" w:ascii="Times New Roman" w:hAnsi="Times New Roman" w:eastAsia="黑体" w:cs="Times New Roman"/>
          <w:b/>
          <w:i/>
          <w:color w:val="auto"/>
          <w:sz w:val="32"/>
          <w:szCs w:val="32"/>
          <w:highlight w:val="none"/>
          <w:u w:val="single"/>
          <w:lang w:eastAsia="zh-CN"/>
        </w:rPr>
        <w:t xml:space="preserve">七</w:t>
      </w:r>
      <w:r>
        <w:rPr>
          <w:rFonts w:hint="default" w:ascii="Times New Roman" w:hAnsi="Times New Roman" w:eastAsia="黑体" w:cs="Times New Roman"/>
          <w:b/>
          <w:i/>
          <w:color w:val="auto"/>
          <w:sz w:val="32"/>
          <w:szCs w:val="32"/>
          <w:highlight w:val="none"/>
          <w:u w:val="single"/>
        </w:rPr>
        <w:t xml:space="preserve">、</w:t>
      </w:r>
      <w:r>
        <w:rPr>
          <w:rFonts w:hint="default" w:ascii="Times New Roman" w:hAnsi="Times New Roman" w:eastAsia="黑体" w:cs="Times New Roman"/>
          <w:b/>
          <w:i/>
          <w:color w:val="auto"/>
          <w:sz w:val="32"/>
          <w:szCs w:val="32"/>
          <w:highlight w:val="none"/>
          <w:u w:val="single"/>
          <w:lang w:eastAsia="zh-CN"/>
        </w:rPr>
        <w:t xml:space="preserve">响应</w:t>
      </w:r>
      <w:r>
        <w:rPr>
          <w:rFonts w:hint="default" w:ascii="Times New Roman" w:hAnsi="Times New Roman" w:eastAsia="黑体" w:cs="Times New Roman"/>
          <w:b/>
          <w:i/>
          <w:color w:val="auto"/>
          <w:sz w:val="32"/>
          <w:szCs w:val="32"/>
          <w:highlight w:val="none"/>
          <w:u w:val="single"/>
        </w:rPr>
        <w:t xml:space="preserve">函</w:t>
      </w:r>
      <w:r/>
    </w:p>
    <w:p>
      <w:pPr>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致：如皋市公共资源交易中心</w:t>
      </w:r>
      <w:r/>
    </w:p>
    <w:p>
      <w:pPr>
        <w:ind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根据贵方的JSZC-***</w:t>
      </w:r>
      <w:r>
        <w:rPr>
          <w:rFonts w:hint="default" w:ascii="Times New Roman" w:hAnsi="Times New Roman" w:cs="Times New Roman"/>
          <w:b/>
          <w:color w:val="auto"/>
          <w:sz w:val="36"/>
          <w:highlight w:val="none"/>
          <w:u w:val="single"/>
        </w:rPr>
        <w:t xml:space="preserve">            </w:t>
      </w:r>
      <w:r>
        <w:rPr>
          <w:rFonts w:hint="default" w:ascii="Times New Roman" w:hAnsi="Times New Roman" w:cs="Times New Roman"/>
          <w:color w:val="auto"/>
          <w:sz w:val="24"/>
          <w:szCs w:val="21"/>
          <w:highlight w:val="none"/>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据此函，__________签字人兹宣布同意如下：</w:t>
      </w:r>
      <w:r/>
    </w:p>
    <w:p>
      <w:pPr>
        <w:ind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1.按采购文件规定的各项要求，向买方提供所需货物（包含与货物相关的服务）。</w:t>
      </w:r>
      <w:r/>
    </w:p>
    <w:p>
      <w:pPr>
        <w:ind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2.我们完全理解贵方不一定将合同授予最低报价的投标人。</w:t>
      </w:r>
      <w:r/>
    </w:p>
    <w:p>
      <w:pPr>
        <w:ind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3.我们已详细审核全部采购文件及其有效补充文件，我们知道必须放弃提出含糊不清或误解问题的权利。</w:t>
      </w:r>
      <w:r/>
    </w:p>
    <w:p>
      <w:pPr>
        <w:ind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4.我们同意从规定的开标日期起遵循本响应文件，并在规定的投标有效期期满之前均具有约束力。</w:t>
      </w:r>
      <w:r/>
    </w:p>
    <w:p>
      <w:pPr>
        <w:ind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6.一旦我方成交,我方将根据采购文件的规定，严格履行合同的责任和义务,并保证在采购文件规定的时间完成项目，交付买方验收、使用。</w:t>
      </w:r>
      <w:r/>
    </w:p>
    <w:p>
      <w:pPr>
        <w:ind w:left="425"/>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7.与本投标有关的正式通讯地址为：</w:t>
      </w:r>
      <w:r/>
    </w:p>
    <w:p>
      <w:pPr>
        <w:ind w:left="420"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地          址：</w:t>
      </w:r>
      <w:r/>
    </w:p>
    <w:p>
      <w:pPr>
        <w:ind w:left="420"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邮          编：</w:t>
      </w:r>
      <w:r/>
    </w:p>
    <w:p>
      <w:pPr>
        <w:ind w:left="420"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电          话：</w:t>
      </w:r>
      <w:r/>
    </w:p>
    <w:p>
      <w:pPr>
        <w:ind w:left="420"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传          真：</w:t>
      </w:r>
      <w:r/>
    </w:p>
    <w:p>
      <w:pPr>
        <w:ind w:left="420"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投标人开户行：</w:t>
      </w:r>
      <w:r/>
    </w:p>
    <w:p>
      <w:pPr>
        <w:ind w:left="420"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账          号： </w:t>
      </w:r>
      <w:r/>
    </w:p>
    <w:p>
      <w:pPr>
        <w:ind w:left="420" w:firstLine="480"/>
        <w:jc w:val="left"/>
        <w:spacing w:line="42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日           期：________年____月____日</w:t>
      </w:r>
      <w:r/>
    </w:p>
    <w:p>
      <w:pPr>
        <w:ind w:firstLine="240"/>
        <w:jc w:val="center"/>
        <w:spacing w:line="5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r>
      <w:r/>
    </w:p>
    <w:p>
      <w:pPr>
        <w:ind w:firstLine="240"/>
        <w:jc w:val="center"/>
        <w:spacing w:line="5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r>
      <w:r/>
    </w:p>
    <w:p>
      <w:pPr>
        <w:ind w:firstLine="240"/>
        <w:jc w:val="center"/>
        <w:spacing w:line="5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r>
      <w:r/>
    </w:p>
    <w:p>
      <w:pPr>
        <w:ind w:firstLine="240"/>
        <w:jc w:val="center"/>
        <w:spacing w:line="56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r>
      <w:r/>
    </w:p>
    <w:p>
      <w:pPr>
        <w:ind w:firstLine="321"/>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lang w:eastAsia="zh-CN"/>
        </w:rPr>
        <w:t xml:space="preserve">八</w:t>
      </w:r>
      <w:r>
        <w:rPr>
          <w:rFonts w:hint="default" w:ascii="Times New Roman" w:hAnsi="Times New Roman" w:eastAsia="黑体" w:cs="Times New Roman"/>
          <w:b/>
          <w:color w:val="auto"/>
          <w:sz w:val="32"/>
          <w:szCs w:val="32"/>
          <w:highlight w:val="none"/>
        </w:rPr>
        <w:t xml:space="preserve">、中小企业声明函</w:t>
      </w:r>
      <w:r/>
    </w:p>
    <w:p>
      <w:pPr>
        <w:jc w:val="center"/>
        <w:spacing w:line="300" w:lineRule="auto"/>
        <w:rPr>
          <w:rFonts w:hint="default" w:ascii="Times New Roman" w:hAnsi="Times New Roman" w:cs="Times New Roman"/>
          <w:b/>
          <w:bCs/>
          <w:color w:val="auto"/>
          <w:sz w:val="28"/>
          <w:szCs w:val="28"/>
          <w:highlight w:val="none"/>
          <w:lang w:bidi="zh-CN"/>
        </w:rPr>
        <w:outlineLvl w:val="0"/>
      </w:pPr>
      <w:r>
        <w:rPr>
          <w:rFonts w:hint="default" w:ascii="Times New Roman" w:hAnsi="Times New Roman" w:cs="Times New Roman"/>
          <w:b/>
          <w:bCs/>
          <w:color w:val="auto"/>
          <w:sz w:val="28"/>
          <w:szCs w:val="28"/>
          <w:highlight w:val="none"/>
          <w:lang w:bidi="zh-CN"/>
        </w:rPr>
      </w:r>
      <w:r/>
    </w:p>
    <w:p>
      <w:pPr>
        <w:jc w:val="center"/>
        <w:spacing w:line="300" w:lineRule="auto"/>
        <w:rPr>
          <w:rFonts w:hint="default" w:ascii="Times New Roman" w:hAnsi="Times New Roman" w:cs="Times New Roman"/>
          <w:b/>
          <w:bCs/>
          <w:color w:val="auto"/>
          <w:sz w:val="28"/>
          <w:szCs w:val="28"/>
          <w:highlight w:val="none"/>
          <w:lang w:bidi="zh-CN"/>
        </w:rPr>
        <w:outlineLvl w:val="0"/>
      </w:pPr>
      <w:r>
        <w:rPr>
          <w:rFonts w:hint="default" w:ascii="Times New Roman" w:hAnsi="Times New Roman" w:cs="Times New Roman"/>
          <w:b/>
          <w:bCs/>
          <w:color w:val="auto"/>
          <w:sz w:val="28"/>
          <w:szCs w:val="28"/>
          <w:highlight w:val="none"/>
          <w:lang w:bidi="zh-CN"/>
        </w:rPr>
        <w:t xml:space="preserve">中小企业声明函（工程、服务）</w:t>
      </w:r>
      <w:r/>
    </w:p>
    <w:p>
      <w:pPr>
        <w:ind w:firstLine="560"/>
        <w:spacing w:line="36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本公司（联合体）郑重声明，根据《政府采购促进中小企业发展管理办法》（财库﹝2020﹞46 号）的规定，本公司（联合体）参加</w:t>
      </w:r>
      <w:r>
        <w:rPr>
          <w:rFonts w:hint="default" w:ascii="Times New Roman" w:hAnsi="Times New Roman" w:cs="Times New Roman"/>
          <w:color w:val="auto"/>
          <w:sz w:val="28"/>
          <w:szCs w:val="28"/>
          <w:highlight w:val="none"/>
          <w:u w:val="single"/>
          <w:lang w:bidi="zh-CN"/>
        </w:rPr>
        <w:t xml:space="preserve">（单位名称）</w:t>
      </w:r>
      <w:r>
        <w:rPr>
          <w:rFonts w:hint="default" w:ascii="Times New Roman" w:hAnsi="Times New Roman" w:cs="Times New Roman"/>
          <w:color w:val="auto"/>
          <w:sz w:val="28"/>
          <w:szCs w:val="28"/>
          <w:highlight w:val="none"/>
          <w:lang w:bidi="zh-CN"/>
        </w:rPr>
        <w:t xml:space="preserve">的</w:t>
      </w:r>
      <w:r>
        <w:rPr>
          <w:rFonts w:hint="default" w:ascii="Times New Roman" w:hAnsi="Times New Roman" w:cs="Times New Roman"/>
          <w:color w:val="auto"/>
          <w:sz w:val="28"/>
          <w:szCs w:val="28"/>
          <w:highlight w:val="none"/>
          <w:u w:val="single"/>
          <w:lang w:bidi="zh-CN"/>
        </w:rPr>
        <w:t xml:space="preserve">（项目名称）</w:t>
      </w:r>
      <w:r>
        <w:rPr>
          <w:rFonts w:hint="default" w:ascii="Times New Roman" w:hAnsi="Times New Roman" w:cs="Times New Roman"/>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1.</w:t>
      </w:r>
      <w:r>
        <w:rPr>
          <w:rFonts w:hint="default" w:ascii="Times New Roman" w:hAnsi="Times New Roman" w:cs="Times New Roman"/>
          <w:color w:val="auto"/>
          <w:sz w:val="28"/>
          <w:szCs w:val="28"/>
          <w:highlight w:val="none"/>
          <w:u w:val="single"/>
          <w:lang w:bidi="zh-CN"/>
        </w:rPr>
        <w:t xml:space="preserve">（标的名称）</w:t>
      </w:r>
      <w:r>
        <w:rPr>
          <w:rFonts w:hint="default" w:ascii="Times New Roman" w:hAnsi="Times New Roman" w:cs="Times New Roman"/>
          <w:color w:val="auto"/>
          <w:sz w:val="28"/>
          <w:szCs w:val="28"/>
          <w:highlight w:val="none"/>
          <w:lang w:bidi="zh-CN"/>
        </w:rPr>
        <w:t xml:space="preserve">，属于（</w:t>
      </w:r>
      <w:r>
        <w:rPr>
          <w:rFonts w:hint="default" w:ascii="Times New Roman" w:hAnsi="Times New Roman" w:cs="Times New Roman"/>
          <w:color w:val="auto"/>
          <w:sz w:val="28"/>
          <w:szCs w:val="28"/>
          <w:highlight w:val="none"/>
          <w:u w:val="single"/>
          <w:lang w:bidi="zh-CN"/>
        </w:rPr>
        <w:t xml:space="preserve">采购文件中明确的所属行业）</w:t>
      </w:r>
      <w:r>
        <w:rPr>
          <w:rFonts w:hint="default" w:ascii="Times New Roman" w:hAnsi="Times New Roman" w:cs="Times New Roman"/>
          <w:color w:val="auto"/>
          <w:sz w:val="28"/>
          <w:szCs w:val="28"/>
          <w:highlight w:val="none"/>
          <w:lang w:bidi="zh-CN"/>
        </w:rPr>
        <w:t xml:space="preserve">；承建（承接）企业为</w:t>
      </w:r>
      <w:r>
        <w:rPr>
          <w:rFonts w:hint="default" w:ascii="Times New Roman" w:hAnsi="Times New Roman" w:cs="Times New Roman"/>
          <w:color w:val="auto"/>
          <w:sz w:val="28"/>
          <w:szCs w:val="28"/>
          <w:highlight w:val="none"/>
          <w:u w:val="single"/>
          <w:lang w:bidi="zh-CN"/>
        </w:rPr>
        <w:t xml:space="preserve">（企业名称）</w:t>
      </w:r>
      <w:r>
        <w:rPr>
          <w:rFonts w:hint="default" w:ascii="Times New Roman" w:hAnsi="Times New Roman" w:cs="Times New Roman"/>
          <w:color w:val="auto"/>
          <w:sz w:val="28"/>
          <w:szCs w:val="28"/>
          <w:highlight w:val="none"/>
          <w:lang w:bidi="zh-CN"/>
        </w:rPr>
        <w:t xml:space="preserve">，从业人员</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 xml:space="preserve">人，营业收入为</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 xml:space="preserve">万元，资产总额为</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 xml:space="preserve">万元，属于</w:t>
      </w:r>
      <w:r>
        <w:rPr>
          <w:rFonts w:hint="default" w:ascii="Times New Roman" w:hAnsi="Times New Roman" w:cs="Times New Roman"/>
          <w:color w:val="auto"/>
          <w:sz w:val="28"/>
          <w:szCs w:val="28"/>
          <w:highlight w:val="none"/>
          <w:u w:val="single"/>
          <w:lang w:bidi="zh-CN"/>
        </w:rPr>
        <w:t xml:space="preserve">（中型企业、小型企业、微型企业）</w:t>
      </w:r>
      <w:r>
        <w:rPr>
          <w:rFonts w:hint="default" w:ascii="Times New Roman" w:hAnsi="Times New Roman" w:cs="Times New Roman"/>
          <w:color w:val="auto"/>
          <w:sz w:val="28"/>
          <w:szCs w:val="28"/>
          <w:highlight w:val="none"/>
          <w:lang w:bidi="zh-CN"/>
        </w:rPr>
        <w:t xml:space="preserve">；</w:t>
      </w:r>
      <w:r/>
    </w:p>
    <w:p>
      <w:pPr>
        <w:jc w:val="left"/>
        <w:spacing w:line="36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2.</w:t>
      </w:r>
      <w:r>
        <w:rPr>
          <w:rFonts w:hint="default" w:ascii="Times New Roman" w:hAnsi="Times New Roman" w:cs="Times New Roman"/>
          <w:color w:val="auto"/>
          <w:sz w:val="28"/>
          <w:szCs w:val="28"/>
          <w:highlight w:val="none"/>
          <w:u w:val="single"/>
          <w:lang w:bidi="zh-CN"/>
        </w:rPr>
        <w:t xml:space="preserve">（标的名称）</w:t>
      </w:r>
      <w:r>
        <w:rPr>
          <w:rFonts w:hint="default" w:ascii="Times New Roman" w:hAnsi="Times New Roman" w:cs="Times New Roman"/>
          <w:color w:val="auto"/>
          <w:sz w:val="28"/>
          <w:szCs w:val="28"/>
          <w:highlight w:val="none"/>
          <w:lang w:bidi="zh-CN"/>
        </w:rPr>
        <w:t xml:space="preserve">，属于（</w:t>
      </w:r>
      <w:r>
        <w:rPr>
          <w:rFonts w:hint="default" w:ascii="Times New Roman" w:hAnsi="Times New Roman" w:cs="Times New Roman"/>
          <w:color w:val="auto"/>
          <w:sz w:val="28"/>
          <w:szCs w:val="28"/>
          <w:highlight w:val="none"/>
          <w:u w:val="single"/>
          <w:lang w:bidi="zh-CN"/>
        </w:rPr>
        <w:t xml:space="preserve">采购文件中明确的所属行业）</w:t>
      </w:r>
      <w:r>
        <w:rPr>
          <w:rFonts w:hint="default" w:ascii="Times New Roman" w:hAnsi="Times New Roman" w:cs="Times New Roman"/>
          <w:color w:val="auto"/>
          <w:sz w:val="28"/>
          <w:szCs w:val="28"/>
          <w:highlight w:val="none"/>
          <w:lang w:bidi="zh-CN"/>
        </w:rPr>
        <w:t xml:space="preserve">；承建（承接）企业为</w:t>
      </w:r>
      <w:r>
        <w:rPr>
          <w:rFonts w:hint="default" w:ascii="Times New Roman" w:hAnsi="Times New Roman" w:cs="Times New Roman"/>
          <w:color w:val="auto"/>
          <w:sz w:val="28"/>
          <w:szCs w:val="28"/>
          <w:highlight w:val="none"/>
          <w:u w:val="single"/>
          <w:lang w:bidi="zh-CN"/>
        </w:rPr>
        <w:t xml:space="preserve">（企业名称）</w:t>
      </w:r>
      <w:r>
        <w:rPr>
          <w:rFonts w:hint="default" w:ascii="Times New Roman" w:hAnsi="Times New Roman" w:cs="Times New Roman"/>
          <w:color w:val="auto"/>
          <w:sz w:val="28"/>
          <w:szCs w:val="28"/>
          <w:highlight w:val="none"/>
          <w:lang w:bidi="zh-CN"/>
        </w:rPr>
        <w:t xml:space="preserve">，从业人员</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 xml:space="preserve">人，营业收入为</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 xml:space="preserve">万元，资产总额为</w:t>
      </w:r>
      <w:r>
        <w:rPr>
          <w:rFonts w:hint="default" w:ascii="Times New Roman" w:hAnsi="Times New Roman" w:cs="Times New Roman"/>
          <w:color w:val="auto"/>
          <w:sz w:val="28"/>
          <w:szCs w:val="28"/>
          <w:highlight w:val="none"/>
          <w:u w:val="single"/>
          <w:lang w:bidi="zh-CN"/>
        </w:rPr>
        <w:t xml:space="preserve"> </w:t>
      </w:r>
      <w:r>
        <w:rPr>
          <w:rFonts w:hint="default" w:ascii="Times New Roman" w:hAnsi="Times New Roman" w:cs="Times New Roman"/>
          <w:color w:val="auto"/>
          <w:sz w:val="28"/>
          <w:szCs w:val="28"/>
          <w:highlight w:val="none"/>
          <w:u w:val="single"/>
          <w:lang w:bidi="zh-CN"/>
        </w:rPr>
        <w:tab/>
      </w:r>
      <w:r>
        <w:rPr>
          <w:rFonts w:hint="default" w:ascii="Times New Roman" w:hAnsi="Times New Roman" w:cs="Times New Roman"/>
          <w:color w:val="auto"/>
          <w:sz w:val="28"/>
          <w:szCs w:val="28"/>
          <w:highlight w:val="none"/>
          <w:lang w:bidi="zh-CN"/>
        </w:rPr>
        <w:t xml:space="preserve">万元，属于</w:t>
      </w:r>
      <w:r>
        <w:rPr>
          <w:rFonts w:hint="default" w:ascii="Times New Roman" w:hAnsi="Times New Roman" w:cs="Times New Roman"/>
          <w:color w:val="auto"/>
          <w:sz w:val="28"/>
          <w:szCs w:val="28"/>
          <w:highlight w:val="none"/>
          <w:u w:val="single"/>
          <w:lang w:bidi="zh-CN"/>
        </w:rPr>
        <w:t xml:space="preserve">（中型企业、小型企业、微型企业）</w:t>
      </w:r>
      <w:r>
        <w:rPr>
          <w:rFonts w:hint="default" w:ascii="Times New Roman" w:hAnsi="Times New Roman" w:cs="Times New Roman"/>
          <w:color w:val="auto"/>
          <w:sz w:val="28"/>
          <w:szCs w:val="28"/>
          <w:highlight w:val="none"/>
          <w:lang w:bidi="zh-CN"/>
        </w:rPr>
        <w:t xml:space="preserve">；</w:t>
      </w:r>
      <w:r/>
    </w:p>
    <w:p>
      <w:pPr>
        <w:jc w:val="left"/>
        <w:spacing w:line="36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w:t>
      </w:r>
      <w:r/>
    </w:p>
    <w:p>
      <w:pPr>
        <w:ind w:firstLine="560"/>
        <w:spacing w:line="36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本企业对上述声明内容的真实性负责。如有虚假，将依法承担相应责任。</w:t>
      </w:r>
      <w:r/>
    </w:p>
    <w:p>
      <w:pPr>
        <w:spacing w:line="30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r>
      <w:r/>
    </w:p>
    <w:p>
      <w:pPr>
        <w:ind w:firstLine="4900"/>
        <w:spacing w:line="30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企业名称（盖章）：</w:t>
      </w:r>
      <w:r/>
    </w:p>
    <w:p>
      <w:pPr>
        <w:ind w:firstLine="4900"/>
        <w:spacing w:line="30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日期：</w:t>
      </w:r>
      <w:r/>
    </w:p>
    <w:p>
      <w:pPr>
        <w:spacing w:line="300" w:lineRule="auto"/>
        <w:rPr>
          <w:rFonts w:hint="default" w:ascii="Times New Roman" w:hAnsi="Times New Roman" w:cs="Times New Roman"/>
          <w:color w:val="auto"/>
          <w:szCs w:val="21"/>
          <w:highlight w:val="none"/>
          <w:lang w:bidi="zh-CN"/>
        </w:rPr>
        <w:outlineLvl w:val="0"/>
      </w:pPr>
      <w:r>
        <w:rPr>
          <w:rFonts w:hint="default" w:ascii="Times New Roman" w:hAnsi="Times New Roman" w:cs="Times New Roman"/>
          <w:color w:val="auto"/>
          <w:szCs w:val="21"/>
          <w:highlight w:val="none"/>
          <w:lang w:bidi="zh-CN"/>
        </w:rPr>
      </w:r>
      <w:r/>
    </w:p>
    <w:p>
      <w:pPr>
        <w:spacing w:line="300" w:lineRule="auto"/>
        <w:rPr>
          <w:rFonts w:hint="default" w:ascii="Times New Roman" w:hAnsi="Times New Roman" w:cs="Times New Roman"/>
          <w:color w:val="auto"/>
          <w:szCs w:val="21"/>
          <w:highlight w:val="none"/>
          <w:lang w:bidi="zh-CN"/>
        </w:rPr>
        <w:outlineLvl w:val="0"/>
      </w:pPr>
      <w:r>
        <w:rPr>
          <w:rFonts w:hint="default" w:ascii="Times New Roman" w:hAnsi="Times New Roman" w:cs="Times New Roman"/>
          <w:color w:val="auto"/>
          <w:szCs w:val="21"/>
          <w:highlight w:val="none"/>
          <w:lang w:bidi="zh-CN"/>
        </w:rPr>
        <w:t xml:space="preserve">注：1.如项目类型为“服务”或“工程”，请按本表填写。</w:t>
      </w:r>
      <w:r/>
    </w:p>
    <w:p>
      <w:pPr>
        <w:ind w:firstLine="420"/>
        <w:spacing w:line="300" w:lineRule="auto"/>
        <w:rPr>
          <w:rFonts w:hint="default" w:ascii="Times New Roman" w:hAnsi="Times New Roman" w:cs="Times New Roman"/>
          <w:color w:val="auto"/>
          <w:szCs w:val="21"/>
          <w:highlight w:val="none"/>
          <w:lang w:bidi="zh-CN"/>
        </w:rPr>
        <w:outlineLvl w:val="0"/>
      </w:pPr>
      <w:r>
        <w:rPr>
          <w:rFonts w:hint="default" w:ascii="Times New Roman" w:hAnsi="Times New Roman" w:cs="Times New Roman"/>
          <w:color w:val="auto"/>
          <w:szCs w:val="21"/>
          <w:highlight w:val="none"/>
          <w:lang w:bidi="zh-CN"/>
        </w:rPr>
        <w:t xml:space="preserve">2.从业人员、营业收入、资产总额填报上一年度数据，无上一年度数据的新成立企业可不填报。</w:t>
      </w:r>
      <w:r/>
    </w:p>
    <w:p>
      <w:pPr>
        <w:ind w:firstLine="420"/>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Cs w:val="21"/>
          <w:highlight w:val="none"/>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4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lang w:eastAsia="zh-CN"/>
        </w:rPr>
        <w:t xml:space="preserve">九</w:t>
      </w:r>
      <w:r>
        <w:rPr>
          <w:rFonts w:hint="default" w:ascii="Times New Roman" w:hAnsi="Times New Roman" w:eastAsia="黑体" w:cs="Times New Roman"/>
          <w:b/>
          <w:color w:val="auto"/>
          <w:sz w:val="32"/>
          <w:szCs w:val="32"/>
          <w:highlight w:val="none"/>
        </w:rPr>
        <w:t xml:space="preserve">、残疾人福利性单位声明函或监狱和戒毒企业证明材料</w:t>
      </w:r>
      <w:r/>
    </w:p>
    <w:p>
      <w:pPr>
        <w:jc w:val="center"/>
        <w:spacing w:line="460" w:lineRule="exact"/>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jc w:val="center"/>
        <w:spacing w:line="460" w:lineRule="exact"/>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残疾人福利性单位声明函</w:t>
      </w:r>
      <w:r/>
    </w:p>
    <w:p>
      <w:pPr>
        <w:ind w:firstLine="560"/>
        <w:spacing w:line="588"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default" w:ascii="Times New Roman" w:hAnsi="Times New Roman" w:cs="Times New Roman"/>
          <w:color w:val="auto"/>
          <w:sz w:val="28"/>
          <w:szCs w:val="28"/>
          <w:highlight w:val="none"/>
          <w:u w:val="single"/>
        </w:rPr>
        <w:t xml:space="preserve">       </w:t>
      </w:r>
      <w:r>
        <w:rPr>
          <w:rFonts w:hint="default" w:ascii="Times New Roman" w:hAnsi="Times New Roman" w:cs="Times New Roman"/>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本单位对上述声明的真实性负责。如有虚假，将依法承担相应责任。</w:t>
      </w:r>
      <w:r/>
    </w:p>
    <w:p>
      <w:pPr>
        <w:ind w:firstLine="584"/>
        <w:spacing w:line="588" w:lineRule="exact"/>
        <w:rPr>
          <w:rFonts w:hint="default" w:ascii="Times New Roman" w:hAnsi="Times New Roman" w:cs="Times New Roman"/>
          <w:color w:val="auto"/>
          <w:spacing w:val="6"/>
          <w:sz w:val="28"/>
          <w:szCs w:val="28"/>
          <w:highlight w:val="none"/>
        </w:rPr>
      </w:pPr>
      <w:r>
        <w:rPr>
          <w:rFonts w:hint="default" w:ascii="Times New Roman" w:hAnsi="Times New Roman" w:cs="Times New Roman"/>
          <w:color w:val="auto"/>
          <w:spacing w:val="6"/>
          <w:sz w:val="28"/>
          <w:szCs w:val="28"/>
          <w:highlight w:val="none"/>
        </w:rPr>
      </w:r>
      <w:r/>
    </w:p>
    <w:p>
      <w:pPr>
        <w:ind w:firstLine="584"/>
        <w:spacing w:line="588" w:lineRule="exact"/>
        <w:rPr>
          <w:rFonts w:hint="default" w:ascii="Times New Roman" w:hAnsi="Times New Roman" w:cs="Times New Roman"/>
          <w:color w:val="auto"/>
          <w:spacing w:val="6"/>
          <w:sz w:val="28"/>
          <w:szCs w:val="28"/>
          <w:highlight w:val="none"/>
        </w:rPr>
      </w:pPr>
      <w:r>
        <w:rPr>
          <w:rFonts w:hint="default" w:ascii="Times New Roman" w:hAnsi="Times New Roman" w:cs="Times New Roman"/>
          <w:color w:val="auto"/>
          <w:spacing w:val="6"/>
          <w:sz w:val="28"/>
          <w:szCs w:val="28"/>
          <w:highlight w:val="none"/>
        </w:rPr>
      </w:r>
      <w:r/>
    </w:p>
    <w:p>
      <w:pPr>
        <w:ind w:firstLine="584"/>
        <w:spacing w:line="588" w:lineRule="exact"/>
        <w:rPr>
          <w:rFonts w:hint="default" w:ascii="Times New Roman" w:hAnsi="Times New Roman" w:cs="Times New Roman"/>
          <w:color w:val="auto"/>
          <w:spacing w:val="6"/>
          <w:sz w:val="28"/>
          <w:szCs w:val="28"/>
          <w:highlight w:val="none"/>
        </w:rPr>
      </w:pPr>
      <w:r>
        <w:rPr>
          <w:rFonts w:hint="default" w:ascii="Times New Roman" w:hAnsi="Times New Roman" w:cs="Times New Roman"/>
          <w:color w:val="auto"/>
          <w:spacing w:val="6"/>
          <w:sz w:val="28"/>
          <w:szCs w:val="28"/>
          <w:highlight w:val="none"/>
        </w:rPr>
      </w:r>
      <w:r/>
    </w:p>
    <w:p>
      <w:pPr>
        <w:ind w:firstLine="584"/>
        <w:spacing w:line="588" w:lineRule="exact"/>
        <w:rPr>
          <w:rFonts w:hint="default" w:ascii="Times New Roman" w:hAnsi="Times New Roman" w:cs="Times New Roman"/>
          <w:color w:val="auto"/>
          <w:spacing w:val="6"/>
          <w:sz w:val="28"/>
          <w:szCs w:val="28"/>
          <w:highlight w:val="none"/>
        </w:rPr>
      </w:pPr>
      <w:r>
        <w:rPr>
          <w:rFonts w:hint="default" w:ascii="Times New Roman" w:hAnsi="Times New Roman" w:cs="Times New Roman"/>
          <w:color w:val="auto"/>
          <w:spacing w:val="6"/>
          <w:sz w:val="28"/>
          <w:szCs w:val="28"/>
          <w:highlight w:val="none"/>
        </w:rPr>
      </w:r>
      <w:r/>
    </w:p>
    <w:p>
      <w:pPr>
        <w:ind w:right="1560" w:firstLine="584"/>
        <w:jc w:val="center"/>
        <w:spacing w:line="588" w:lineRule="exact"/>
        <w:tabs>
          <w:tab w:val="left" w:pos="4860" w:leader="none"/>
        </w:tabs>
        <w:rPr>
          <w:rFonts w:hint="default" w:ascii="Times New Roman" w:hAnsi="Times New Roman" w:cs="Times New Roman"/>
          <w:color w:val="auto"/>
          <w:sz w:val="28"/>
          <w:szCs w:val="28"/>
          <w:highlight w:val="none"/>
        </w:rPr>
      </w:pPr>
      <w:r>
        <w:rPr>
          <w:rFonts w:hint="default" w:ascii="Times New Roman" w:hAnsi="Times New Roman" w:cs="Times New Roman"/>
          <w:color w:val="auto"/>
          <w:spacing w:val="6"/>
          <w:sz w:val="28"/>
          <w:szCs w:val="28"/>
          <w:highlight w:val="none"/>
        </w:rPr>
        <w:t xml:space="preserve">             </w:t>
      </w:r>
      <w:r>
        <w:rPr>
          <w:rFonts w:hint="default" w:ascii="Times New Roman" w:hAnsi="Times New Roman" w:cs="Times New Roman"/>
          <w:color w:val="auto"/>
          <w:sz w:val="28"/>
          <w:szCs w:val="28"/>
          <w:highlight w:val="none"/>
        </w:rPr>
        <w:t xml:space="preserve">           供应商全称（盖章）：</w:t>
      </w:r>
      <w:r/>
    </w:p>
    <w:p>
      <w:pPr>
        <w:ind w:right="1560" w:firstLine="560"/>
        <w:jc w:val="center"/>
        <w:spacing w:line="588" w:lineRule="exact"/>
        <w:tabs>
          <w:tab w:val="left" w:pos="4860" w:leader="none"/>
        </w:tabs>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              日  期：</w:t>
      </w:r>
      <w:r/>
    </w:p>
    <w:p>
      <w:pPr>
        <w:ind w:firstLine="42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spacing w:line="30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注：1、供应商如不提供此声明函，价格将不做相应扣除。</w:t>
      </w:r>
      <w:r/>
    </w:p>
    <w:p>
      <w:pPr>
        <w:ind w:firstLine="560"/>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420" w:lineRule="exact"/>
        <w:rPr>
          <w:rFonts w:hint="default" w:ascii="Times New Roman" w:hAnsi="Times New Roman" w:cs="Times New Roman"/>
          <w:b/>
          <w:bCs/>
          <w:color w:val="auto"/>
          <w:sz w:val="32"/>
          <w:szCs w:val="32"/>
          <w:highlight w:val="none"/>
        </w:rPr>
        <w:outlineLvl w:val="3"/>
      </w:pPr>
      <w:r>
        <w:rPr>
          <w:rFonts w:hint="default" w:ascii="Times New Roman" w:hAnsi="Times New Roman" w:cs="Times New Roman"/>
          <w:b/>
          <w:bCs/>
          <w:color w:val="auto"/>
          <w:sz w:val="32"/>
          <w:szCs w:val="32"/>
          <w:highlight w:val="none"/>
        </w:rPr>
      </w:r>
      <w:r/>
    </w:p>
    <w:p>
      <w:pPr>
        <w:jc w:val="center"/>
        <w:spacing w:line="420" w:lineRule="exact"/>
        <w:rPr>
          <w:rFonts w:hint="default" w:ascii="Times New Roman" w:hAnsi="Times New Roman" w:cs="Times New Roman"/>
          <w:b/>
          <w:bCs/>
          <w:color w:val="auto"/>
          <w:sz w:val="32"/>
          <w:szCs w:val="32"/>
          <w:highlight w:val="none"/>
        </w:rPr>
        <w:outlineLvl w:val="3"/>
      </w:pPr>
      <w:r>
        <w:rPr>
          <w:rFonts w:hint="default" w:ascii="Times New Roman" w:hAnsi="Times New Roman" w:cs="Times New Roman"/>
          <w:b/>
          <w:bCs/>
          <w:color w:val="auto"/>
          <w:sz w:val="32"/>
          <w:szCs w:val="32"/>
          <w:highlight w:val="none"/>
        </w:rPr>
      </w:r>
      <w:r/>
    </w:p>
    <w:p>
      <w:pPr>
        <w:jc w:val="center"/>
        <w:spacing w:line="420" w:lineRule="exact"/>
        <w:rPr>
          <w:rFonts w:hint="default" w:ascii="Times New Roman" w:hAnsi="Times New Roman" w:cs="Times New Roman"/>
          <w:b/>
          <w:bCs/>
          <w:color w:val="auto"/>
          <w:sz w:val="32"/>
          <w:szCs w:val="32"/>
          <w:highlight w:val="none"/>
        </w:rPr>
        <w:outlineLvl w:val="3"/>
      </w:pPr>
      <w:r>
        <w:rPr>
          <w:rFonts w:hint="default" w:ascii="Times New Roman" w:hAnsi="Times New Roman" w:cs="Times New Roman"/>
          <w:b/>
          <w:bCs/>
          <w:color w:val="auto"/>
          <w:sz w:val="32"/>
          <w:szCs w:val="32"/>
          <w:highlight w:val="none"/>
        </w:rPr>
        <w:t xml:space="preserve">监狱和戒毒企业证明材料</w:t>
      </w:r>
      <w:r/>
    </w:p>
    <w:p>
      <w:pPr>
        <w:ind w:firstLine="495"/>
        <w:spacing w:line="42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ind w:firstLine="498"/>
        <w:spacing w:line="420" w:lineRule="exac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 xml:space="preserve">（格式自拟）</w:t>
      </w:r>
      <w:r/>
    </w:p>
    <w:p>
      <w:pPr>
        <w:ind w:firstLine="495"/>
        <w:spacing w:line="42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ind w:firstLine="660"/>
        <w:spacing w:line="420" w:lineRule="exact"/>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rPr>
      </w:r>
      <w:r/>
    </w:p>
    <w:p>
      <w:pPr>
        <w:spacing w:line="300" w:lineRule="auto"/>
        <w:rPr>
          <w:rFonts w:hint="default" w:ascii="Times New Roman" w:hAnsi="Times New Roman" w:cs="Times New Roman"/>
          <w:color w:val="auto"/>
          <w:sz w:val="28"/>
          <w:szCs w:val="28"/>
          <w:highlight w:val="none"/>
          <w:lang w:bidi="zh-CN"/>
        </w:rPr>
        <w:outlineLvl w:val="0"/>
      </w:pPr>
      <w:r>
        <w:rPr>
          <w:rFonts w:hint="default" w:ascii="Times New Roman" w:hAnsi="Times New Roman" w:cs="Times New Roman"/>
          <w:color w:val="auto"/>
          <w:sz w:val="28"/>
          <w:szCs w:val="28"/>
          <w:highlight w:val="none"/>
          <w:lang w:bidi="zh-CN"/>
        </w:rPr>
        <w:t xml:space="preserve">注：1、供应商如不提供此声明函，价格将不做相应扣除。</w:t>
      </w:r>
      <w:r/>
    </w:p>
    <w:p>
      <w:pPr>
        <w:ind w:firstLine="560"/>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460" w:lineRule="exact"/>
        <w:rPr>
          <w:rFonts w:hint="default" w:ascii="Times New Roman" w:hAnsi="Times New Roman" w:cs="Times New Roman"/>
          <w:bCs/>
          <w:color w:val="auto"/>
          <w:sz w:val="24"/>
          <w:szCs w:val="21"/>
          <w:highlight w:val="none"/>
        </w:rPr>
      </w:pPr>
      <w:r>
        <w:rPr>
          <w:rFonts w:hint="default" w:ascii="Times New Roman" w:hAnsi="Times New Roman" w:eastAsia="黑体" w:cs="Times New Roman"/>
          <w:b/>
          <w:color w:val="auto"/>
          <w:sz w:val="32"/>
          <w:szCs w:val="32"/>
          <w:highlight w:val="none"/>
        </w:rPr>
        <w:br w:type="page" w:clear="all"/>
      </w:r>
      <w:r/>
    </w:p>
    <w:p>
      <w:pPr>
        <w:jc w:val="center"/>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t xml:space="preserve">十、分项报价表（分包号：***）</w:t>
      </w:r>
      <w:r/>
    </w:p>
    <w:tbl>
      <w:tblPr>
        <w:tblStyle w:val="86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091"/>
        <w:gridCol w:w="570"/>
        <w:gridCol w:w="1410"/>
        <w:gridCol w:w="810"/>
        <w:gridCol w:w="1426"/>
        <w:gridCol w:w="1798"/>
      </w:tblGrid>
      <w:tr>
        <w:trPr>
          <w:cantSplit/>
          <w:trHeight w:val="544"/>
        </w:trPr>
        <w:tc>
          <w:tcPr>
            <w:tcW w:w="948" w:type="dxa"/>
            <w:vAlign w:val="center"/>
            <w:vMerge w:val="restart"/>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序号</w:t>
            </w:r>
            <w:r/>
          </w:p>
        </w:tc>
        <w:tc>
          <w:tcPr>
            <w:tcW w:w="2091"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w:t>
            </w:r>
            <w:r/>
          </w:p>
        </w:tc>
        <w:tc>
          <w:tcPr>
            <w:tcW w:w="8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w:t>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2091"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分项服务名称</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交付期</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分项单位</w:t>
            </w:r>
            <w:r/>
          </w:p>
        </w:tc>
        <w:tc>
          <w:tcPr>
            <w:tcW w:w="8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数量</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分项</w:t>
            </w:r>
            <w:r/>
          </w:p>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单价</w:t>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分项</w:t>
            </w:r>
            <w:r/>
          </w:p>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w:t>
            </w:r>
            <w:r/>
          </w:p>
        </w:tc>
        <w:tc>
          <w:tcPr>
            <w:tcW w:w="2091"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项目负责人工资、保险、福利</w:t>
            </w:r>
            <w:r/>
          </w:p>
        </w:tc>
        <w:tc>
          <w:tcPr>
            <w:tcW w:w="57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val="en-US" w:eastAsia="zh-CN"/>
              </w:rPr>
              <w:t xml:space="preserve">人/元/</w:t>
            </w:r>
            <w:r>
              <w:rPr>
                <w:rFonts w:hint="default" w:ascii="Times New Roman" w:hAnsi="Times New Roman" w:cs="Times New Roman"/>
                <w:color w:val="auto"/>
                <w:sz w:val="24"/>
                <w:highlight w:val="none"/>
                <w:lang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w:t>
            </w:r>
            <w:r/>
          </w:p>
        </w:tc>
        <w:tc>
          <w:tcPr>
            <w:tcW w:w="2091"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项目组成员工资、保险、福利</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人/元/</w:t>
            </w:r>
            <w:r>
              <w:rPr>
                <w:rFonts w:hint="default" w:ascii="Times New Roman" w:hAnsi="Times New Roman" w:cs="Times New Roman"/>
                <w:color w:val="auto"/>
                <w:sz w:val="24"/>
                <w:highlight w:val="none"/>
                <w:lang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18</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w:t>
            </w:r>
            <w:r/>
          </w:p>
        </w:tc>
        <w:tc>
          <w:tcPr>
            <w:tcW w:w="2091"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工具费</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4</w:t>
            </w:r>
            <w:r/>
          </w:p>
        </w:tc>
        <w:tc>
          <w:tcPr>
            <w:tcW w:w="2091"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服装费</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5</w:t>
            </w:r>
            <w:r/>
          </w:p>
        </w:tc>
        <w:tc>
          <w:tcPr>
            <w:tcW w:w="2091" w:type="dxa"/>
            <w:vAlign w:val="center"/>
            <w:textDirection w:val="lrTb"/>
            <w:noWrap w:val="false"/>
          </w:tcPr>
          <w:p>
            <w:pPr>
              <w:jc w:val="center"/>
              <w:spacing w:line="0" w:lineRule="atLeas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维修费（含材料费）</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6</w:t>
            </w:r>
            <w:r/>
          </w:p>
        </w:tc>
        <w:tc>
          <w:tcPr>
            <w:tcW w:w="2091" w:type="dxa"/>
            <w:vAlign w:val="center"/>
            <w:textDirection w:val="lrTb"/>
            <w:noWrap w:val="false"/>
          </w:tcPr>
          <w:p>
            <w:pPr>
              <w:jc w:val="center"/>
              <w:spacing w:line="0" w:lineRule="atLeas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绿化养护费（除草、修剪、治虫等）</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7</w:t>
            </w:r>
            <w:r/>
          </w:p>
        </w:tc>
        <w:tc>
          <w:tcPr>
            <w:tcW w:w="2091" w:type="dxa"/>
            <w:vAlign w:val="center"/>
            <w:textDirection w:val="lrTb"/>
            <w:noWrap w:val="false"/>
          </w:tcPr>
          <w:p>
            <w:pPr>
              <w:jc w:val="center"/>
              <w:spacing w:line="0" w:lineRule="atLeas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公共能耗费</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8</w:t>
            </w:r>
            <w:r/>
          </w:p>
        </w:tc>
        <w:tc>
          <w:tcPr>
            <w:tcW w:w="2091" w:type="dxa"/>
            <w:vAlign w:val="center"/>
            <w:textDirection w:val="lrTb"/>
            <w:noWrap w:val="false"/>
          </w:tcPr>
          <w:p>
            <w:pPr>
              <w:jc w:val="center"/>
              <w:spacing w:line="0" w:lineRule="atLeas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电梯维保费（年检费、维保费、维修费、砝码租赁费及保险费等）</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9</w:t>
            </w:r>
            <w:r/>
          </w:p>
        </w:tc>
        <w:tc>
          <w:tcPr>
            <w:tcW w:w="2091" w:type="dxa"/>
            <w:vAlign w:val="center"/>
            <w:textDirection w:val="lrTb"/>
            <w:noWrap w:val="false"/>
          </w:tcPr>
          <w:p>
            <w:pPr>
              <w:jc w:val="center"/>
              <w:spacing w:line="0" w:lineRule="atLeas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小修维修费（500元以下的维修费）</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10</w:t>
            </w:r>
            <w:r/>
          </w:p>
        </w:tc>
        <w:tc>
          <w:tcPr>
            <w:tcW w:w="2091" w:type="dxa"/>
            <w:vAlign w:val="center"/>
            <w:textDirection w:val="lrTb"/>
            <w:noWrap w:val="false"/>
          </w:tcPr>
          <w:p>
            <w:pPr>
              <w:jc w:val="center"/>
              <w:spacing w:line="0" w:lineRule="atLeas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排污泵维保费（免费提供、更换单价200元以下的配件）、消防及通风系统维保费（免费提供、更换300元以下的配件）、管网疏通费（单次500元以内）</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11</w:t>
            </w:r>
            <w:r/>
          </w:p>
        </w:tc>
        <w:tc>
          <w:tcPr>
            <w:tcW w:w="2091" w:type="dxa"/>
            <w:vAlign w:val="center"/>
            <w:textDirection w:val="lrTb"/>
            <w:noWrap w:val="false"/>
          </w:tcPr>
          <w:p>
            <w:pPr>
              <w:jc w:val="center"/>
              <w:spacing w:line="0" w:lineRule="atLeast"/>
              <w:rPr>
                <w:rFonts w:hint="default" w:ascii="Times New Roman" w:hAnsi="Times New Roman" w:eastAsia="仿宋" w:cs="Times New Roman"/>
                <w:color w:val="auto"/>
                <w:sz w:val="28"/>
                <w:szCs w:val="28"/>
                <w:highlight w:val="none"/>
                <w:lang w:eastAsia="zh-CN"/>
              </w:rPr>
            </w:pPr>
            <w:r>
              <w:rPr>
                <w:rFonts w:hint="default" w:ascii="Times New Roman" w:hAnsi="Times New Roman" w:cs="Times New Roman"/>
                <w:color w:val="auto"/>
                <w:sz w:val="24"/>
                <w:highlight w:val="none"/>
                <w:lang w:eastAsia="zh-CN"/>
              </w:rPr>
              <w:t xml:space="preserve">其他费用</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12</w:t>
            </w:r>
            <w:r/>
          </w:p>
        </w:tc>
        <w:tc>
          <w:tcPr>
            <w:tcW w:w="2091" w:type="dxa"/>
            <w:vAlign w:val="center"/>
            <w:textDirection w:val="lrTb"/>
            <w:noWrap w:val="false"/>
          </w:tcPr>
          <w:p>
            <w:pPr>
              <w:jc w:val="center"/>
              <w:spacing w:line="0" w:lineRule="atLeast"/>
              <w:rPr>
                <w:rFonts w:hint="default" w:ascii="Times New Roman" w:hAnsi="Times New Roman" w:eastAsia="仿宋" w:cs="Times New Roman"/>
                <w:color w:val="auto"/>
                <w:sz w:val="28"/>
                <w:szCs w:val="28"/>
                <w:highlight w:val="none"/>
              </w:rPr>
            </w:pPr>
            <w:r>
              <w:rPr>
                <w:rFonts w:hint="default" w:ascii="Times New Roman" w:hAnsi="Times New Roman" w:cs="Times New Roman"/>
                <w:color w:val="auto"/>
                <w:sz w:val="24"/>
                <w:highlight w:val="none"/>
                <w:lang w:eastAsia="zh-CN"/>
              </w:rPr>
              <w:t xml:space="preserve">税费</w:t>
            </w:r>
            <w:r/>
          </w:p>
        </w:tc>
        <w:tc>
          <w:tcPr>
            <w:tcW w:w="57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元</w:t>
            </w:r>
            <w:r>
              <w:rPr>
                <w:rFonts w:hint="default" w:ascii="Times New Roman" w:hAnsi="Times New Roman" w:cs="Times New Roman"/>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798"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总报价（人民币：元）</w:t>
            </w:r>
            <w:r/>
          </w:p>
        </w:tc>
        <w:tc>
          <w:tcPr>
            <w:tcW w:w="1798" w:type="dxa"/>
            <w:textDirection w:val="lrTb"/>
            <w:noWrap w:val="false"/>
          </w:tcPr>
          <w:p>
            <w:pPr>
              <w:spacing w:line="0"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“分项报价表”中“总报价”数额应当与“</w:t>
      </w:r>
      <w:r>
        <w:rPr>
          <w:rFonts w:hint="default" w:ascii="Times New Roman" w:hAnsi="Times New Roman" w:cs="Times New Roman"/>
          <w:color w:val="auto"/>
          <w:sz w:val="24"/>
          <w:highlight w:val="none"/>
          <w:lang w:eastAsia="zh-CN"/>
        </w:rPr>
        <w:t xml:space="preserve">磋商报价表</w:t>
      </w:r>
      <w:r>
        <w:rPr>
          <w:rFonts w:hint="default" w:ascii="Times New Roman" w:hAnsi="Times New Roman" w:cs="Times New Roman"/>
          <w:color w:val="auto"/>
          <w:sz w:val="24"/>
          <w:highlight w:val="none"/>
        </w:rPr>
        <w:t xml:space="preserve">”中“总报价”数额一致。</w:t>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备注：该表适用于服务类项目。</w:t>
      </w:r>
      <w:r/>
    </w:p>
    <w:p>
      <w:pPr>
        <w:jc w:val="center"/>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t xml:space="preserve">十</w:t>
      </w:r>
      <w:r>
        <w:rPr>
          <w:rFonts w:hint="default" w:ascii="Times New Roman" w:hAnsi="Times New Roman" w:eastAsia="黑体" w:cs="Times New Roman"/>
          <w:b/>
          <w:color w:val="auto"/>
          <w:sz w:val="32"/>
          <w:szCs w:val="32"/>
          <w:highlight w:val="none"/>
          <w:lang w:eastAsia="zh-CN"/>
        </w:rPr>
        <w:t xml:space="preserve">一</w:t>
      </w:r>
      <w:r>
        <w:rPr>
          <w:rFonts w:hint="default" w:ascii="Times New Roman" w:hAnsi="Times New Roman" w:eastAsia="黑体" w:cs="Times New Roman"/>
          <w:b/>
          <w:color w:val="auto"/>
          <w:sz w:val="32"/>
          <w:szCs w:val="32"/>
          <w:highlight w:val="none"/>
        </w:rPr>
        <w:t xml:space="preserve">、技术要求响应及偏离表（分包号：**）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022"/>
        <w:gridCol w:w="1121"/>
        <w:gridCol w:w="1308"/>
      </w:tblGrid>
      <w:tr>
        <w:trPr>
          <w:cantSplit/>
        </w:trPr>
        <w:tc>
          <w:tcPr>
            <w:tcW w:w="545"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序号</w:t>
            </w:r>
            <w:r/>
          </w:p>
        </w:tc>
        <w:tc>
          <w:tcPr>
            <w:tcW w:w="5022"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采购文件要求</w:t>
            </w:r>
            <w:r/>
          </w:p>
        </w:tc>
        <w:tc>
          <w:tcPr>
            <w:tcW w:w="1121"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投标响应情况</w:t>
            </w:r>
            <w:r/>
          </w:p>
        </w:tc>
        <w:tc>
          <w:tcPr>
            <w:tcW w:w="1308"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超出、符合或偏离</w:t>
            </w:r>
            <w:r/>
          </w:p>
        </w:tc>
      </w:tr>
      <w:tr>
        <w:trPr>
          <w:cantSplit/>
          <w:trHeight w:val="640"/>
        </w:trPr>
        <w:tc>
          <w:tcPr>
            <w:tcW w:w="545" w:type="dxa"/>
            <w:textDirection w:val="lrTb"/>
            <w:noWrap w:val="false"/>
          </w:tcPr>
          <w:p>
            <w:pPr>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服务内容：</w:t>
            </w:r>
            <w:r/>
          </w:p>
          <w:p>
            <w:pPr>
              <w:jc w:val="left"/>
              <w:spacing w:line="400" w:lineRule="exact"/>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highlight w:val="none"/>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2</w:t>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人员配置要求：</w:t>
            </w:r>
            <w:r/>
          </w:p>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项目负责人</w:t>
            </w:r>
            <w:r>
              <w:rPr>
                <w:rFonts w:hint="default" w:ascii="Times New Roman" w:hAnsi="Times New Roman" w:eastAsia="宋体" w:cs="Times New Roman"/>
                <w:color w:val="auto"/>
                <w:sz w:val="24"/>
                <w:highlight w:val="none"/>
              </w:rPr>
              <w:t xml:space="preserve">最低配置1人，</w:t>
            </w:r>
            <w:r>
              <w:rPr>
                <w:rFonts w:hint="default" w:ascii="Times New Roman" w:hAnsi="Times New Roman" w:cs="Times New Roman"/>
                <w:color w:val="auto"/>
                <w:sz w:val="24"/>
                <w:highlight w:val="none"/>
                <w:lang w:eastAsia="zh-CN"/>
              </w:rPr>
              <w:t xml:space="preserve">项目组成员</w:t>
            </w:r>
            <w:r>
              <w:rPr>
                <w:rFonts w:hint="default" w:ascii="Times New Roman" w:hAnsi="Times New Roman" w:eastAsia="宋体" w:cs="Times New Roman"/>
                <w:color w:val="auto"/>
                <w:sz w:val="24"/>
                <w:highlight w:val="none"/>
              </w:rPr>
              <w:t xml:space="preserve">最低配置</w:t>
            </w:r>
            <w:r>
              <w:rPr>
                <w:rFonts w:hint="eastAsia"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rPr>
              <w:t xml:space="preserve">人，服务团队合计</w:t>
            </w:r>
            <w:r>
              <w:rPr>
                <w:rFonts w:hint="eastAsia"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rPr>
              <w:t xml:space="preserve">人（包含管理人员）</w:t>
            </w:r>
            <w:r>
              <w:rPr>
                <w:rFonts w:hint="default" w:ascii="Times New Roman" w:hAnsi="Times New Roman" w:cs="Times New Roman"/>
                <w:color w:val="auto"/>
                <w:sz w:val="24"/>
                <w:highlight w:val="none"/>
                <w:lang w:eastAsia="zh-CN"/>
              </w:rPr>
              <w:t xml:space="preserve">。</w:t>
            </w:r>
            <w:r/>
          </w:p>
          <w:p>
            <w:pPr>
              <w:numPr>
                <w:ilvl w:val="0"/>
                <w:numId w:val="2"/>
              </w:num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项目负责人：</w:t>
            </w:r>
            <w:r/>
          </w:p>
          <w:p>
            <w:pPr>
              <w:numPr>
                <w:ilvl w:val="0"/>
                <w:numId w:val="2"/>
              </w:num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1.持有全国物业企业经理证书，代表成交供应商负责处理双方协议期间的沟通协调工作。项目负责人须经成交供应商授权。</w:t>
            </w:r>
            <w:r/>
          </w:p>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2.负责项目组成员餐卡、宿舍床位的管理工作；</w:t>
            </w:r>
            <w:r/>
          </w:p>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3.认真履行并督促成交项目组成员履行采购人各项管理规定，遵守采购人劳动纪律；</w:t>
            </w:r>
            <w:r/>
          </w:p>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4.对服务工作进行监督管理，对于不满足采购人要求、不服从采购人管理、或者因懒惰散漫导致工作不能按时完成，按成交供应商有关规章制度进行处罚；</w:t>
            </w:r>
            <w:r/>
          </w:p>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5.积极开展各项管理工作，确保不出现劳务群体性事件，做好思想稳定工作；</w:t>
            </w:r>
            <w:r/>
          </w:p>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6.对于已经发生的劳务纠纷及时采取有效手段进行调解，避免事态恶化；</w:t>
            </w:r>
            <w:r/>
          </w:p>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7.项目负责人应具备人力资源管理知识，熟悉劳动合同法等劳动法规及相关法律制度，具有较强的外联能力及沟通协调能力。</w:t>
            </w:r>
            <w:r/>
          </w:p>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（二）项目组成员：</w:t>
            </w:r>
            <w:r/>
          </w:p>
          <w:p>
            <w:pPr>
              <w:jc w:val="left"/>
              <w:spacing w:line="4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jc w:val="left"/>
              <w:spacing w:line="400" w:lineRule="exac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2.安全保卫人员：要求身体健康，责任</w:t>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心强，体态良好，接受过安全保卫或相关训练，熟悉有关法律法规，掌握基本安全保卫技能，思想品质好，作风正派，无不良记录，五官端正。</w:t>
            </w:r>
            <w:r/>
          </w:p>
          <w:p>
            <w:pPr>
              <w:jc w:val="left"/>
              <w:spacing w:line="4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3.卫生保洁人员：要求身体健康，热爱保洁工作，有责任感和事业心，勤劳，朴实。有较好的个人形象和素质。要统一着装、行为要规范。</w:t>
            </w:r>
            <w:r/>
          </w:p>
          <w:p>
            <w:pPr>
              <w:jc w:val="left"/>
              <w:spacing w:line="4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4.技术管理人员：持相关岗位证书或资格证书，具有相应技能和经验，有一线实际工作经历，本岗位不允许兼职（需要在响应文件中提供相关证书复印件并加盖单位公章）。</w:t>
            </w:r>
            <w:r/>
          </w:p>
          <w:p>
            <w:pPr>
              <w:jc w:val="left"/>
              <w:spacing w:line="4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5.电梯岗位人员：持有特种设备安全管理员证A证（需要在响应文件中提供相关证书复印件并加盖单位公章）。</w:t>
            </w:r>
            <w:r/>
          </w:p>
          <w:p>
            <w:pPr>
              <w:jc w:val="left"/>
              <w:spacing w:line="400" w:lineRule="exac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6.消防岗位人员：至少1名，持有中级及以上消防设施操作员证（需在响应文件中提供相关证书复印件并加盖单位公章）。</w:t>
            </w:r>
            <w:r/>
          </w:p>
          <w:p>
            <w:pPr>
              <w:jc w:val="left"/>
              <w:spacing w:line="400" w:lineRule="exact"/>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电力供应与维修人员：持有低压电工证（需要在响应文件中提供相关证书复印件并加盖单位公章）。</w:t>
            </w:r>
            <w:r/>
          </w:p>
          <w:p>
            <w:pPr>
              <w:jc w:val="left"/>
              <w:spacing w:line="40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.物业小型维修人员：具有相关工作经验（需要在响应文件中提供相关证明）</w:t>
            </w:r>
            <w:r>
              <w:rPr>
                <w:rFonts w:hint="eastAsia" w:cs="Times New Roman"/>
                <w:color w:val="auto"/>
                <w:sz w:val="24"/>
                <w:highlight w:val="none"/>
                <w:lang w:eastAsia="zh-CN"/>
              </w:rPr>
              <w:t xml:space="preserve">。</w:t>
            </w:r>
            <w:r/>
          </w:p>
          <w:p>
            <w:pPr>
              <w:jc w:val="left"/>
              <w:spacing w:line="4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w:t>
            </w:r>
            <w:r/>
          </w:p>
        </w:tc>
        <w:tc>
          <w:tcPr>
            <w:tcW w:w="5022" w:type="dxa"/>
            <w:vAlign w:val="top"/>
            <w:textDirection w:val="lrTb"/>
            <w:noWrap w:val="false"/>
          </w:tcPr>
          <w:p>
            <w:pPr>
              <w:jc w:val="left"/>
              <w:spacing w:line="400" w:lineRule="exac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主要任务：</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1.</w:t>
            </w:r>
            <w:r>
              <w:rPr>
                <w:rFonts w:hint="default" w:ascii="Times New Roman" w:hAnsi="Times New Roman" w:eastAsia="宋体" w:cs="Times New Roman"/>
                <w:color w:val="auto"/>
                <w:sz w:val="24"/>
                <w:highlight w:val="none"/>
                <w:lang w:val="zh-CN" w:eastAsia="zh-CN"/>
              </w:rPr>
              <w:t xml:space="preserve">物业共用部位的维修（项目单价维修500元以内）、养护和管理；</w:t>
            </w:r>
            <w:r/>
          </w:p>
          <w:p>
            <w:pPr>
              <w:jc w:val="left"/>
              <w:spacing w:line="40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eastAsia="zh-CN"/>
              </w:rPr>
              <w:t xml:space="preserve">2.</w:t>
            </w:r>
            <w:r>
              <w:rPr>
                <w:rFonts w:hint="default" w:ascii="Times New Roman" w:hAnsi="Times New Roman" w:eastAsia="宋体" w:cs="Times New Roman"/>
                <w:color w:val="auto"/>
                <w:sz w:val="24"/>
                <w:highlight w:val="none"/>
                <w:lang w:val="zh-CN" w:eastAsia="zh-CN"/>
              </w:rPr>
              <w:t xml:space="preserve">物业共用设施设备的运行、维修、养护和管理（包含日常运行、维护消耗所产生的水费、电费），其中</w:t>
            </w:r>
            <w:r>
              <w:rPr>
                <w:rFonts w:hint="default" w:ascii="Times New Roman" w:hAnsi="Times New Roman" w:eastAsia="宋体" w:cs="Times New Roman"/>
                <w:color w:val="auto"/>
                <w:sz w:val="24"/>
                <w:highlight w:val="none"/>
                <w:lang w:val="en-US" w:eastAsia="zh-CN"/>
              </w:rPr>
              <w:t xml:space="preserve">电梯的维修保养采购人已委托专业的维保公司进行。</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3.</w:t>
            </w:r>
            <w:r>
              <w:rPr>
                <w:rFonts w:hint="default" w:ascii="Times New Roman" w:hAnsi="Times New Roman" w:eastAsia="宋体" w:cs="Times New Roman"/>
                <w:color w:val="auto"/>
                <w:sz w:val="24"/>
                <w:highlight w:val="none"/>
                <w:lang w:val="zh-CN" w:eastAsia="zh-CN"/>
              </w:rPr>
              <w:t xml:space="preserve">物业共用部位和相关场地的清洁卫生，雨、污水管道的疏通及垃圾的收集；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4.</w:t>
            </w:r>
            <w:r>
              <w:rPr>
                <w:rFonts w:hint="default" w:ascii="Times New Roman" w:hAnsi="Times New Roman" w:eastAsia="宋体" w:cs="Times New Roman"/>
                <w:color w:val="auto"/>
                <w:sz w:val="24"/>
                <w:highlight w:val="none"/>
                <w:lang w:val="zh-CN" w:eastAsia="zh-CN"/>
              </w:rPr>
              <w:t xml:space="preserve">公共绿化的养护和管理；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5.</w:t>
            </w:r>
            <w:r>
              <w:rPr>
                <w:rFonts w:hint="default" w:ascii="Times New Roman" w:hAnsi="Times New Roman" w:eastAsia="宋体" w:cs="Times New Roman"/>
                <w:color w:val="auto"/>
                <w:sz w:val="24"/>
                <w:highlight w:val="none"/>
                <w:lang w:val="zh-CN" w:eastAsia="zh-CN"/>
              </w:rPr>
              <w:t xml:space="preserve">车辆停放管理；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6.</w:t>
            </w:r>
            <w:r>
              <w:rPr>
                <w:rFonts w:hint="default" w:ascii="Times New Roman" w:hAnsi="Times New Roman" w:eastAsia="宋体" w:cs="Times New Roman"/>
                <w:color w:val="auto"/>
                <w:sz w:val="24"/>
                <w:highlight w:val="none"/>
                <w:lang w:val="zh-CN" w:eastAsia="zh-CN"/>
              </w:rPr>
              <w:t xml:space="preserve">小区内的值班保卫、公共秩序的维护、安全管理（包括安全监控、巡视、门岗执勤，对小区财产的保管）、车辆行驶及停泊；</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7.</w:t>
            </w:r>
            <w:r>
              <w:rPr>
                <w:rFonts w:hint="default" w:ascii="Times New Roman" w:hAnsi="Times New Roman" w:eastAsia="宋体" w:cs="Times New Roman"/>
                <w:color w:val="auto"/>
                <w:sz w:val="24"/>
                <w:highlight w:val="none"/>
                <w:lang w:val="zh-CN" w:eastAsia="zh-CN"/>
              </w:rPr>
              <w:t xml:space="preserve">业主反映问题的接洽、登记与答复；</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8.</w:t>
            </w:r>
            <w:r>
              <w:rPr>
                <w:rFonts w:hint="default" w:ascii="Times New Roman" w:hAnsi="Times New Roman" w:eastAsia="宋体" w:cs="Times New Roman"/>
                <w:color w:val="auto"/>
                <w:sz w:val="24"/>
                <w:highlight w:val="none"/>
                <w:lang w:val="zh-CN" w:eastAsia="zh-CN"/>
              </w:rPr>
              <w:t xml:space="preserve">物管范围内违章搭建、“八乱”现象的告诫与清理；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9.</w:t>
            </w:r>
            <w:r>
              <w:rPr>
                <w:rFonts w:hint="default" w:ascii="Times New Roman" w:hAnsi="Times New Roman" w:eastAsia="宋体" w:cs="Times New Roman"/>
                <w:color w:val="auto"/>
                <w:sz w:val="24"/>
                <w:highlight w:val="none"/>
                <w:lang w:val="zh-CN" w:eastAsia="zh-CN"/>
              </w:rPr>
              <w:t xml:space="preserve">物管范围内公共设施、亮化美化设施的看管与防盗；</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eastAsia="zh-CN"/>
              </w:rPr>
              <w:t xml:space="preserve">10.</w:t>
            </w:r>
            <w:r>
              <w:rPr>
                <w:rFonts w:hint="default" w:ascii="Times New Roman" w:hAnsi="Times New Roman" w:eastAsia="宋体" w:cs="Times New Roman"/>
                <w:color w:val="auto"/>
                <w:sz w:val="24"/>
                <w:highlight w:val="none"/>
                <w:lang w:val="zh-CN" w:eastAsia="zh-CN"/>
              </w:rPr>
              <w:t xml:space="preserve">服从社区管理，及时做好创建迎查等重大事项服务工作；</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11.装饰装修管理服务；</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12.物业档案资料管理</w:t>
            </w:r>
            <w:r>
              <w:rPr>
                <w:rFonts w:hint="eastAsia" w:ascii="仿宋_GB2312" w:hAnsi="仿宋_GB2312" w:eastAsia="仿宋_GB2312" w:cs="仿宋_GB2312"/>
                <w:color w:val="auto"/>
                <w:sz w:val="28"/>
                <w:szCs w:val="28"/>
                <w:highlight w:val="none"/>
                <w:lang w:val="zh-CN"/>
              </w:rPr>
              <w:t xml:space="preserve">（含电梯、消防等台账）</w:t>
            </w:r>
            <w:r>
              <w:rPr>
                <w:rFonts w:hint="default" w:ascii="Times New Roman" w:hAnsi="Times New Roman" w:eastAsia="宋体" w:cs="Times New Roman"/>
                <w:color w:val="auto"/>
                <w:sz w:val="24"/>
                <w:highlight w:val="none"/>
                <w:lang w:val="zh-CN" w:eastAsia="zh-CN"/>
              </w:rPr>
              <w:t xml:space="preserve">；</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13.负责编制应急使用维修资金方案，并向维修资金代管部门提出申请；</w:t>
            </w:r>
            <w:r/>
          </w:p>
          <w:p>
            <w:pPr>
              <w:jc w:val="left"/>
              <w:spacing w:line="400" w:lineRule="exact"/>
              <w:rPr>
                <w:rFonts w:hint="default" w:ascii="Times New Roman" w:hAnsi="Times New Roman" w:eastAsia="仿宋" w:cs="Times New Roman"/>
                <w:color w:val="auto"/>
                <w:sz w:val="28"/>
                <w:szCs w:val="28"/>
                <w:highlight w:val="none"/>
                <w:lang w:val="zh-CN"/>
              </w:rPr>
            </w:pPr>
            <w:r>
              <w:rPr>
                <w:rFonts w:hint="default" w:ascii="Times New Roman" w:hAnsi="Times New Roman" w:eastAsia="宋体" w:cs="Times New Roman"/>
                <w:color w:val="auto"/>
                <w:sz w:val="24"/>
                <w:highlight w:val="none"/>
                <w:lang w:val="zh-CN" w:eastAsia="zh-CN"/>
              </w:rPr>
              <w:t xml:space="preserve">14.地下车库与人防工程及车棚的安全防范管理事项；</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15.负责小区便民服务中心场的管理服务；</w:t>
            </w:r>
            <w:r/>
          </w:p>
          <w:p>
            <w:pPr>
              <w:jc w:val="left"/>
              <w:spacing w:line="4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eastAsia="zh-CN"/>
              </w:rPr>
              <w:t xml:space="preserve">16.其它服务：负责法律、法规及合同等规定的</w:t>
            </w:r>
            <w:r>
              <w:rPr>
                <w:rFonts w:hint="default" w:ascii="Times New Roman" w:hAnsi="Times New Roman" w:eastAsia="宋体" w:cs="Times New Roman"/>
                <w:color w:val="auto"/>
                <w:sz w:val="24"/>
                <w:highlight w:val="none"/>
                <w:lang w:val="en-US" w:eastAsia="zh-CN"/>
              </w:rPr>
              <w:t xml:space="preserve">小区所有物管区域治安、公共秩序的维护以及</w:t>
            </w:r>
            <w:r>
              <w:rPr>
                <w:rFonts w:hint="default" w:ascii="Times New Roman" w:hAnsi="Times New Roman" w:eastAsia="宋体" w:cs="Times New Roman"/>
                <w:color w:val="auto"/>
                <w:sz w:val="24"/>
                <w:highlight w:val="none"/>
                <w:lang w:val="zh-CN" w:eastAsia="zh-CN"/>
              </w:rPr>
              <w:t xml:space="preserve">其他管理服务；</w:t>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4</w:t>
            </w:r>
            <w:r/>
          </w:p>
        </w:tc>
        <w:tc>
          <w:tcPr>
            <w:tcW w:w="5022" w:type="dxa"/>
            <w:textDirection w:val="lrTb"/>
            <w:noWrap w:val="false"/>
          </w:tcPr>
          <w:p>
            <w:pPr>
              <w:jc w:val="left"/>
              <w:spacing w:line="400" w:lineRule="exac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管理标准及要求：</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eastAsia="zh-CN"/>
              </w:rPr>
              <w:t xml:space="preserve">一、</w:t>
            </w:r>
            <w:r>
              <w:rPr>
                <w:rFonts w:hint="default" w:ascii="Times New Roman" w:hAnsi="Times New Roman" w:eastAsia="宋体" w:cs="Times New Roman"/>
                <w:color w:val="auto"/>
                <w:sz w:val="24"/>
                <w:highlight w:val="none"/>
                <w:lang w:val="zh-CN" w:eastAsia="zh-CN"/>
              </w:rPr>
              <w:t xml:space="preserve">内部管理标准及要求</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1.服务人员统一着装，持证上岗，佩戴标识，行为规范，举止文明，主动热情。</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2.建立各岗位工作标准，并制定具体的落实措施，工作有计划。</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3.建立档案管理制度，建立健全小区物业管理档案。4.在服务显著区域公示服务电话，接受业主和使用人对报修、求助、建议，问询、质疑、投诉等各类信息的收集和反馈，并及时处理，有回访制度和记录。</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5.员工服务语言规范、态度亲和。无粗话、无和业主争吵的行为。</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zh-CN" w:eastAsia="zh-CN"/>
              </w:rPr>
              <w:t xml:space="preserve">二、</w:t>
            </w:r>
            <w:r>
              <w:rPr>
                <w:rFonts w:hint="default" w:ascii="Times New Roman" w:hAnsi="Times New Roman" w:eastAsia="宋体" w:cs="Times New Roman"/>
                <w:color w:val="auto"/>
                <w:sz w:val="24"/>
                <w:highlight w:val="none"/>
                <w:lang w:val="zh-CN" w:eastAsia="zh-CN"/>
              </w:rPr>
              <w:t xml:space="preserve">物业服务标准及要求</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1.清洁、绿化、秩序、公共设施服务标准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（1）公共区域清洁卫生服务标准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做好小区道路、楼梯、公共区域的保洁工作，做到垃圾日产日清，确保卫生无死角，公共区域整洁，无杂物堆放，路面干净，墙面整洁，对发现的小广告随时清除。</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（2）公共区域绿化日常养护服务标准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草坪：确保保存率不低于85%，定时修剪，定时清理乱种植，适时补种，及时除虫害。</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树木：确保保存率不低于90%，适时修剪，确保无杂草，及时灭治病虫害，及时扶正因人为或风害等因素造成树木倾斜。</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（3）公共区域秩序维护服务标准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根据要求配备足量的保安，身体健康、工作负责，接受过相关技能培训，能对日常护卫事项做出正确反应，正确使用消防器材。出入口按</w:t>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1501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相关规定值守，交接记录完整，定时巡逻，有相关佐证材料。遇突发事件，采取必要措施并及时上报。保证车辆有序停放。</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（4）共用部位、共用设施设备日常运行、保养、维修服务标准</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定时检查房屋结构、涉及使用安全的部位、公共门窗、屋顶、道路、路面、窨井、排水沟、室外设施等，做好台账记录，发现损坏，及时告知上报并进行维修。</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2.日常小维修标准及要求</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（1）经村（社区）审核，维修金额小于或等于500元/项的（楼道照明灯及开关、窨井盖、下水管道疏通等），成交供应商负责维修。</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（2）水、电急修项目30分钟内到达现场，当日修复。</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（3）符合小维修的一般维修当日到达现场勘察，三天内修复。</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（4）维修及时率应达到95%以上；维修质量合格率应到90%以上；被服务业户满意90%以上；维修服务回访100%。</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3.消防及通风系统维修保养标准及要求</w:t>
            </w:r>
            <w:r/>
          </w:p>
          <w:p>
            <w:pPr>
              <w:spacing w:line="48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zh-CN" w:eastAsia="zh-CN"/>
              </w:rPr>
              <w:t xml:space="preserve">供应商应聘用专业的消防维保单位（须选择应急管理部消防技术服务平台备案的独立法人维保机构，维保单位人员配置需满足现行消防技术服务从业条件，维保单位资料须报送采购人审核备案），需将相关资料报采购人留档备案。</w:t>
            </w:r>
            <w:r>
              <w:rPr>
                <w:rFonts w:hint="eastAsia" w:ascii="Times New Roman" w:hAnsi="Times New Roman" w:eastAsia="宋体" w:cs="Times New Roman"/>
                <w:color w:val="auto"/>
                <w:sz w:val="24"/>
                <w:highlight w:val="none"/>
                <w:lang w:val="en-US" w:eastAsia="zh-CN"/>
              </w:rPr>
              <w:t xml:space="preserve"> </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必须配备至少</w:t>
            </w:r>
            <w:r>
              <w:rPr>
                <w:rFonts w:hint="eastAsia" w:ascii="Times New Roman" w:hAnsi="Times New Roman" w:eastAsia="宋体" w:cs="Times New Roman"/>
                <w:color w:val="auto"/>
                <w:sz w:val="24"/>
                <w:highlight w:val="none"/>
                <w:lang w:val="en-US" w:eastAsia="zh-CN"/>
              </w:rPr>
              <w:t xml:space="preserve">1名</w:t>
            </w:r>
            <w:r>
              <w:rPr>
                <w:rFonts w:hint="eastAsia" w:ascii="Times New Roman" w:hAnsi="Times New Roman" w:eastAsia="宋体" w:cs="Times New Roman"/>
                <w:color w:val="auto"/>
                <w:sz w:val="24"/>
                <w:highlight w:val="none"/>
                <w:lang w:val="zh-CN" w:eastAsia="zh-CN"/>
              </w:rPr>
              <w:t xml:space="preserve">消防巡查人员（持有</w:t>
            </w:r>
            <w:r>
              <w:rPr>
                <w:rFonts w:hint="eastAsia" w:cs="Times New Roman"/>
                <w:color w:val="auto"/>
                <w:sz w:val="24"/>
                <w:highlight w:val="none"/>
                <w:lang w:val="zh-CN" w:eastAsia="zh-CN"/>
              </w:rPr>
              <w:t xml:space="preserve">中级及以上</w:t>
            </w:r>
            <w:r>
              <w:rPr>
                <w:rFonts w:hint="eastAsia" w:ascii="Times New Roman" w:hAnsi="Times New Roman" w:eastAsia="宋体" w:cs="Times New Roman"/>
                <w:color w:val="auto"/>
                <w:sz w:val="24"/>
                <w:highlight w:val="none"/>
                <w:lang w:val="zh-CN" w:eastAsia="zh-CN"/>
              </w:rPr>
              <w:t xml:space="preserve">消防设施操作员证，相关证件必须复印盖章交采购人备案），如遇突发情况及时应急处置，并报采购人和消防维保单位。</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（1）必须保障消防设施运行符合国家法律法规及相关技术规范，对消防设施存在的问题及隐</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患，必须以书面形式向采购人提出建议。</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（2）每周派人员不少于1次到服务区域对火灾自动报警系统日常误报警清查。</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3）确保消防水泵、稳压泵、增压泵及所有相关设备运行正常，各水箱水位正常，中标人免费更换价值300元以下的器材、元器件，单项300元以上器材、元器件配件采购费用由采购人承担，维保单位负责提供配件型号、报价，经采购人审核确认后实施安装、调试，安装调试人工费用由维保单位承担。配件更换须履行书面申报、审核流程，未经采购人书面确认不得擅自采购更换。</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（4）对消防水系统进行末端试水，室外消火栓抽查、检查。确保室内外消火栓的完好、好用，消防水出水状况符合消防规定。针对寒冷天气，做好防寒防冻措施。</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（5）发现隐患在24小时内排除修复，重大隐患在征得采购人同意后，立即采取应急措施。</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（6）每月进行一次报警系统的联动进行测试。（测试内容符合消防法及相关国家技术标准）</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（7）每季度测试烟感报警点、温感报警点灵敏度，抽查率按维保合同及国家相关规定执行。</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（8）每月一次对消防水系统的联动检查测试。（测试内容符合消防法及国家技术标准）</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（9）每季度对手动报警器、喷淋泵、消火栓及管道系统的阀门轴心上润滑油，对正压风口、防火阀、风机除锈剂上润滑油。</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（10）每季度测试烟感、温感报警器准确度必须达到相关国家技术标准，出水水量充裕，水好。</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压正常，水质良好。</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（11）在检查维修、维保等项目完毕后，必须清理施工现场卫生，恢复原貌。</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（12）每半年进行一次各系统的全面检测及实验，并就测试情况出具测试报告。</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（13）接到故障报告或电话通知后，派遣持有职业资格证书的维修人员（每次至少2人），一般故障24小时内到现场排除故障，紧急故障2小时内到达现场，大中修根据约定完成，并承担不及时维修发生的责任。</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w:t>
            </w:r>
            <w:r>
              <w:rPr>
                <w:rFonts w:hint="eastAsia" w:ascii="Times New Roman" w:hAnsi="Times New Roman" w:eastAsia="宋体" w:cs="Times New Roman"/>
                <w:color w:val="auto"/>
                <w:sz w:val="24"/>
                <w:highlight w:val="none"/>
                <w:lang w:val="en-US" w:eastAsia="zh-CN"/>
              </w:rPr>
              <w:t xml:space="preserve">14</w:t>
            </w:r>
            <w:r>
              <w:rPr>
                <w:rFonts w:hint="eastAsia" w:ascii="Times New Roman" w:hAnsi="Times New Roman" w:eastAsia="宋体" w:cs="Times New Roman"/>
                <w:color w:val="auto"/>
                <w:sz w:val="24"/>
                <w:highlight w:val="none"/>
                <w:lang w:val="zh-CN" w:eastAsia="zh-CN"/>
              </w:rPr>
              <w:t xml:space="preserve">）选聘的消防维保单位需配合制定消防应急演练方案，协助组织开展小区消防应急演练；每年至少组织1次包含火灾报警联动、设施启停、人员疏散的综合性消防演练。维保单位负责演练前消防设施状态检查、演练过程中技术保障，演练结束后出具演练评估小结，相关资料归档留存。</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eastAsia="zh-CN"/>
              </w:rPr>
              <w:t xml:space="preserve">排污泵维修保养标准及要求</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eastAsia="zh-CN"/>
              </w:rPr>
              <w:t xml:space="preserve">污水泵应有专人管理与使用，管理单位应按保养规范负责对水泵进行维护保养并填写记录。</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包干负责维修保养所需要机具、材料,中标人免费更换价值200元以下的器材、元器件，单项200元以上器材、元器件由采购人采购、提供。</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eastAsia="zh-CN"/>
              </w:rPr>
              <w:t xml:space="preserve">确保水泵良好并正常运行，发现故障及时上报。</w:t>
            </w:r>
            <w:r/>
          </w:p>
          <w:p>
            <w:pPr>
              <w:jc w:val="left"/>
              <w:spacing w:line="40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电梯维修保养标准及要求</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根据依据《特种设备安全法》、TSG 08-2026、总局令第74号要求电梯逐台落实安全员责任，小区物业需配备足量电梯岗位人员，结合南通市场监管实操指导标准，完善相关台账资料。</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eastAsia="zh-CN"/>
              </w:rPr>
              <w:t xml:space="preserve">必须聘用专业的电梯维保单位,维保养护人员必须持证上岗</w:t>
            </w:r>
            <w:r>
              <w:rPr>
                <w:rFonts w:hint="default" w:ascii="Times New Roman" w:hAnsi="Times New Roman"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zh-CN" w:eastAsia="zh-CN"/>
              </w:rPr>
              <w:t xml:space="preserve">相关证件必须复印盖章交</w:t>
            </w:r>
            <w:r>
              <w:rPr>
                <w:rFonts w:hint="default" w:ascii="Times New Roman" w:hAnsi="Times New Roman" w:cs="Times New Roman"/>
                <w:color w:val="auto"/>
                <w:sz w:val="24"/>
                <w:highlight w:val="none"/>
                <w:lang w:val="zh-CN" w:eastAsia="zh-CN"/>
              </w:rPr>
              <w:t xml:space="preserve">采购</w:t>
            </w:r>
            <w:r>
              <w:rPr>
                <w:rFonts w:hint="default" w:ascii="Times New Roman" w:hAnsi="Times New Roman" w:eastAsia="宋体" w:cs="Times New Roman"/>
                <w:color w:val="auto"/>
                <w:sz w:val="24"/>
                <w:highlight w:val="none"/>
                <w:lang w:val="zh-CN" w:eastAsia="zh-CN"/>
              </w:rPr>
              <w:t xml:space="preserve">方备案。</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eastAsia="zh-CN"/>
              </w:rPr>
              <w:t xml:space="preserve">要求提供24小时服务电话，全年无休故障响应服务。</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eastAsia="zh-CN"/>
              </w:rPr>
              <w:t xml:space="preserve">提供重要活动的保驾措施服务。</w:t>
            </w:r>
            <w:r/>
          </w:p>
          <w:p>
            <w:pPr>
              <w:jc w:val="left"/>
              <w:spacing w:line="40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eastAsia="zh-CN"/>
              </w:rPr>
              <w:t xml:space="preserve">收到故障报警后，若通过电话无法解决，应立即派工程师保证30分钟之内到达现场排除故障。一般故障1-2小时内解决，严重故障</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以最快速度解决，维保单位人员不得离开故障现场，直到设备维修完成，尽快恢复该设备的运行。</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eastAsia="zh-CN"/>
              </w:rPr>
              <w:t xml:space="preserve">确保维保设备处于良好、安全的工作状态，并做好维修保养的各项记录。</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lang w:val="zh-CN" w:eastAsia="zh-CN"/>
              </w:rPr>
              <w:t xml:space="preserve">维保过程中成交供应商须自行负责安全管理工作，如因维保单位原因引起设备及人身发生意外事故的由成交供应商承担全部责任。</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zh-CN" w:eastAsia="zh-CN"/>
              </w:rPr>
              <w:t xml:space="preserve">如遇雨、雪、寒潮等灾害性天气，应随时安排人员到场协助排水、除冰等抢险作业。</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（9）</w:t>
            </w:r>
            <w:r>
              <w:rPr>
                <w:rFonts w:hint="default" w:ascii="Times New Roman" w:hAnsi="Times New Roman" w:eastAsia="宋体" w:cs="Times New Roman"/>
                <w:color w:val="auto"/>
                <w:sz w:val="24"/>
                <w:highlight w:val="none"/>
                <w:lang w:val="zh-CN" w:eastAsia="zh-CN"/>
              </w:rPr>
              <w:t xml:space="preserve">维保操作人员必须具备电梯操作证及其维修电梯能力，确保电梯安全正常运行，同时必须注意自身安全和修养，做好维修阶段的对居民的安全防范措施，如发生安全事故，一切由成交供应商自行负责。</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（10）</w:t>
            </w:r>
            <w:r>
              <w:rPr>
                <w:rFonts w:hint="default" w:ascii="Times New Roman" w:hAnsi="Times New Roman" w:eastAsia="宋体" w:cs="Times New Roman"/>
                <w:color w:val="auto"/>
                <w:sz w:val="24"/>
                <w:highlight w:val="none"/>
                <w:lang w:val="zh-CN" w:eastAsia="zh-CN"/>
              </w:rPr>
              <w:t xml:space="preserve">负责电梯维保及所有维修配件的更换、年检的手续的办理及相关费用的结算。相关台账资料需及时交采购方备案。</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电梯保险：成交供应商须为采购方电梯购买特种设备责任保险及其他商业保险，每次事故赔偿限额为不低于叁佰万元，其中人身伤害不低于贰佰万元、财产损失不低于壹佰万元（以可以购买的最高保障标准）。若出险，由成交供应商向保险公司报案、理赔，保险费用均已经包含在投标报价中。</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5</w:t>
            </w:r>
            <w:r/>
          </w:p>
        </w:tc>
        <w:tc>
          <w:tcPr>
            <w:tcW w:w="5022" w:type="dxa"/>
            <w:textDirection w:val="lrTb"/>
            <w:noWrap w:val="false"/>
          </w:tcPr>
          <w:p>
            <w:pPr>
              <w:jc w:val="left"/>
              <w:spacing w:line="400" w:lineRule="exact"/>
              <w:rPr>
                <w:rFonts w:hint="default" w:ascii="Times New Roman" w:hAnsi="Times New Roman" w:cs="Times New Roman"/>
                <w:color w:val="auto"/>
                <w:sz w:val="24"/>
                <w:highlight w:val="none"/>
                <w:lang w:val="zh-CN" w:eastAsia="zh-CN"/>
              </w:rPr>
            </w:pPr>
            <w:r>
              <w:rPr>
                <w:rFonts w:hint="default" w:ascii="Times New Roman" w:hAnsi="Times New Roman" w:cs="Times New Roman"/>
                <w:color w:val="auto"/>
                <w:sz w:val="24"/>
                <w:highlight w:val="none"/>
                <w:lang w:val="zh-CN" w:eastAsia="zh-CN"/>
              </w:rPr>
              <w:t xml:space="preserve">考核标准及要求：</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1.遇有物业管理不善、</w:t>
            </w:r>
            <w:r>
              <w:rPr>
                <w:rFonts w:hint="default" w:ascii="Times New Roman" w:hAnsi="Times New Roman" w:cs="Times New Roman"/>
                <w:color w:val="auto"/>
                <w:sz w:val="24"/>
                <w:highlight w:val="none"/>
                <w:lang w:val="zh-CN" w:eastAsia="zh-CN"/>
              </w:rPr>
              <w:t xml:space="preserve">服务</w:t>
            </w:r>
            <w:r>
              <w:rPr>
                <w:rFonts w:hint="default" w:ascii="Times New Roman" w:hAnsi="Times New Roman" w:eastAsia="宋体" w:cs="Times New Roman"/>
                <w:color w:val="auto"/>
                <w:sz w:val="24"/>
                <w:highlight w:val="none"/>
                <w:lang w:val="zh-CN" w:eastAsia="zh-CN"/>
              </w:rPr>
              <w:t xml:space="preserve">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采购人有权单方面解除合同。</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2.采购人每月定期或不定期进行抽查，以百分制进行考核，采取扣分法进行质量评估、评分，具体考核评分标准参照</w:t>
            </w:r>
            <w:r>
              <w:rPr>
                <w:rFonts w:hint="default" w:ascii="Times New Roman" w:hAnsi="Times New Roman"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zh-CN" w:eastAsia="zh-CN"/>
              </w:rPr>
              <w:t xml:space="preserve">如城街道安置房居住区实施基本物业服务项目季度考核评分标准</w:t>
            </w:r>
            <w:r>
              <w:rPr>
                <w:rFonts w:hint="default" w:ascii="Times New Roman" w:hAnsi="Times New Roman" w:cs="Times New Roman"/>
                <w:color w:val="auto"/>
                <w:sz w:val="24"/>
                <w:highlight w:val="none"/>
                <w:lang w:val="zh-CN" w:eastAsia="zh-CN"/>
              </w:rPr>
              <w:t xml:space="preserve">》</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eastAsia="zh-CN"/>
              </w:rPr>
              <w:t xml:space="preserve">.甲方对乙方的物业管理内容和质量，根据如城街道物管办季度考核结果核定ABC三个等级，根据等级拨付费用：</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考核得分在90分（含）以上的，为A级，物业费全额拨付；</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考核得分在90（不含）～75（含）分之间的，为B级，物业费扣除考核扣除金额后拨付；</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考核得分在75分以下的，为C级，并判断为不合格，在B级扣款基础上，以75</w:t>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分为基数，扣季度物业费2000元/分，且物业费待整改合格后拨付。</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因物业公司处置或上报不及时发生重大舆情造成恶劣影响的不得评为A级。如成交供应商连续两次季度考核不合格的，采购人有权解除合同。</w:t>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6</w:t>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物业管理区域内禁止行为及违约规定</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1.擅自改变物业的规划用途；</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2.损坏或者擅自变动房屋承重结构、主体结构；业主入住时需告知住户《小区管理须知》，一是材</w:t>
            </w:r>
            <w:r>
              <w:rPr>
                <w:rFonts w:hint="default" w:ascii="Times New Roman" w:hAnsi="Times New Roman" w:eastAsia="宋体" w:cs="Times New Roman"/>
                <w:color w:val="auto"/>
                <w:sz w:val="24"/>
                <w:highlight w:val="none"/>
                <w:lang w:val="zh-CN" w:eastAsia="zh-CN"/>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3.违法搭建建筑物、构筑物；小区内不得有私拉乱接、违章搭建现象，如发生违规私搭乱建（包括阳光房）现象，乙方负责恢复原样，同时按2000元/例向甲方支付违约金。</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4.损坏或者擅自占用、改建物业共用部分，损坏或者擅自占用、移装共用设施设备；</w:t>
            </w:r>
            <w:r/>
          </w:p>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5.做好空置房保管工作，如因乙方未做</w:t>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jc w:val="left"/>
              <w:spacing w:line="40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7.存放易燃、易爆、剧毒、放射性物质或者超负重等违反安全规定的物品；</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8.制造超过规定标准的噪音、振动或者影响邻居采光、通风；</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9.任意弃置垃圾、排放污水、抛掷杂物和露天焚烧；</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10.侵占绿地、毁坏绿化和绿化设施；</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11.擅自摆摊设点、占道经营，无序停放车辆；</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12.破坏或者擅自改变房屋外观；</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13.擅自在建筑物、构筑物上悬挂、张贴</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r>
            <w:r/>
          </w:p>
        </w:tc>
        <w:tc>
          <w:tcPr>
            <w:tcW w:w="5022" w:type="dxa"/>
            <w:textDirection w:val="lrTb"/>
            <w:noWrap w:val="false"/>
          </w:tcPr>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、涂写、刻画；</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14.法律、法规和管理规约禁止的其他行为。</w:t>
            </w:r>
            <w:r/>
          </w:p>
          <w:p>
            <w:pPr>
              <w:spacing w:line="420" w:lineRule="exact"/>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tc>
        <w:tc>
          <w:tcPr>
            <w:tcW w:w="1121"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注：1.行数不够，可自行添加。</w:t>
      </w:r>
      <w:r/>
    </w:p>
    <w:p>
      <w:pPr>
        <w:pStyle w:val="931"/>
        <w:numPr>
          <w:ilvl w:val="0"/>
          <w:numId w:val="3"/>
        </w:numPr>
        <w:ind w:left="0" w:firstLine="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按采购需求，提供相关证明材料（如有）。</w:t>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931"/>
        <w:numPr>
          <w:ilvl w:val="0"/>
          <w:numId w:val="0"/>
        </w:numPr>
        <w:jc w:val="both"/>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bookmarkEnd w:id="92"/>
      <w:r/>
      <w:r/>
    </w:p>
    <w:p>
      <w:pPr>
        <w:jc w:val="center"/>
        <w:rPr>
          <w:rFonts w:hint="default" w:ascii="Times New Roman" w:hAnsi="Times New Roman" w:eastAsia="黑体" w:cs="Times New Roman"/>
          <w:b/>
          <w:color w:val="auto"/>
          <w:sz w:val="32"/>
          <w:szCs w:val="32"/>
          <w:highlight w:val="none"/>
        </w:rPr>
      </w:pPr>
      <w:r/>
      <w:bookmarkStart w:id="96" w:name="_Hlt26955054"/>
      <w:r/>
      <w:bookmarkEnd w:id="96"/>
      <w:r>
        <w:rPr>
          <w:rFonts w:hint="default" w:ascii="Times New Roman" w:hAnsi="Times New Roman" w:eastAsia="黑体" w:cs="Times New Roman"/>
          <w:b/>
          <w:color w:val="auto"/>
          <w:sz w:val="32"/>
          <w:szCs w:val="32"/>
          <w:highlight w:val="none"/>
        </w:rPr>
        <w:t xml:space="preserve">十</w:t>
      </w:r>
      <w:r>
        <w:rPr>
          <w:rFonts w:hint="default" w:ascii="Times New Roman" w:hAnsi="Times New Roman" w:eastAsia="黑体" w:cs="Times New Roman"/>
          <w:b/>
          <w:color w:val="auto"/>
          <w:sz w:val="32"/>
          <w:szCs w:val="32"/>
          <w:highlight w:val="none"/>
          <w:lang w:eastAsia="zh-CN"/>
        </w:rPr>
        <w:t xml:space="preserve">二</w:t>
      </w:r>
      <w:r>
        <w:rPr>
          <w:rFonts w:hint="default" w:ascii="Times New Roman" w:hAnsi="Times New Roman" w:eastAsia="黑体" w:cs="Times New Roman"/>
          <w:b/>
          <w:color w:val="auto"/>
          <w:sz w:val="32"/>
          <w:szCs w:val="32"/>
          <w:highlight w:val="none"/>
        </w:rPr>
        <w:t xml:space="preserve">、商务要求响应及偏离表（分包号：**）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64"/>
        <w:gridCol w:w="1879"/>
        <w:gridCol w:w="1308"/>
      </w:tblGrid>
      <w:tr>
        <w:trPr>
          <w:cantSplit/>
        </w:trPr>
        <w:tc>
          <w:tcPr>
            <w:tcW w:w="545" w:type="dxa"/>
            <w:vAlign w:val="center"/>
            <w:textDirection w:val="lrTb"/>
            <w:noWrap w:val="false"/>
          </w:tcPr>
          <w:p>
            <w:pPr>
              <w:jc w:val="center"/>
              <w:rPr>
                <w:rFonts w:hint="default" w:ascii="Times New Roman" w:hAnsi="Times New Roman" w:cs="Times New Roman"/>
                <w:color w:val="auto"/>
                <w:sz w:val="24"/>
                <w:highlight w:val="none"/>
              </w:rPr>
            </w:pPr>
            <w:r/>
            <w:bookmarkStart w:id="97" w:name="_Hlt26671343"/>
            <w:r/>
            <w:bookmarkEnd w:id="97"/>
            <w:r/>
            <w:bookmarkStart w:id="98" w:name="_Hlt26782999"/>
            <w:r/>
            <w:bookmarkEnd w:id="98"/>
            <w:r/>
            <w:bookmarkStart w:id="99" w:name="_Hlt26609391"/>
            <w:r/>
            <w:bookmarkEnd w:id="99"/>
            <w:r/>
            <w:bookmarkStart w:id="100" w:name="_Hlt26955064"/>
            <w:r/>
            <w:bookmarkEnd w:id="100"/>
            <w:r/>
            <w:bookmarkStart w:id="101" w:name="_Hlt24879081"/>
            <w:r/>
            <w:bookmarkEnd w:id="101"/>
            <w:r/>
            <w:bookmarkStart w:id="102" w:name="_Hlt26671372"/>
            <w:r/>
            <w:bookmarkEnd w:id="102"/>
            <w:r/>
            <w:bookmarkStart w:id="103" w:name="_Hlt26580838"/>
            <w:r/>
            <w:bookmarkEnd w:id="103"/>
            <w:r/>
            <w:bookmarkStart w:id="104" w:name="_Hlt26955056"/>
            <w:r/>
            <w:bookmarkEnd w:id="104"/>
            <w:r>
              <w:rPr>
                <w:rFonts w:hint="default" w:ascii="Times New Roman" w:hAnsi="Times New Roman" w:cs="Times New Roman"/>
                <w:color w:val="auto"/>
                <w:sz w:val="24"/>
                <w:highlight w:val="none"/>
              </w:rPr>
              <w:t xml:space="preserve">序号</w:t>
            </w:r>
            <w:r/>
          </w:p>
        </w:tc>
        <w:tc>
          <w:tcPr>
            <w:tcW w:w="4264"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采购文件要求</w:t>
            </w:r>
            <w:r/>
          </w:p>
        </w:tc>
        <w:tc>
          <w:tcPr>
            <w:tcW w:w="1879"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投标响应情况</w:t>
            </w:r>
            <w:r/>
          </w:p>
        </w:tc>
        <w:tc>
          <w:tcPr>
            <w:tcW w:w="1308" w:type="dxa"/>
            <w:vAlign w:val="center"/>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超出、符合或偏离</w:t>
            </w:r>
            <w:r/>
          </w:p>
        </w:tc>
      </w:tr>
      <w:tr>
        <w:trPr>
          <w:cantSplit/>
          <w:trHeight w:val="640"/>
        </w:trPr>
        <w:tc>
          <w:tcPr>
            <w:tcW w:w="545" w:type="dxa"/>
            <w:textDirection w:val="lrTb"/>
            <w:noWrap w:val="false"/>
          </w:tcPr>
          <w:p>
            <w:pPr>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1</w:t>
            </w:r>
            <w:r/>
          </w:p>
        </w:tc>
        <w:tc>
          <w:tcPr>
            <w:tcW w:w="4264" w:type="dxa"/>
            <w:textDirection w:val="lrTb"/>
            <w:noWrap w:val="false"/>
          </w:tcPr>
          <w:p>
            <w:pPr>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合同履行期限：</w:t>
            </w:r>
            <w:r>
              <w:rPr>
                <w:rFonts w:hint="default" w:ascii="Times New Roman" w:hAnsi="Times New Roman" w:eastAsia="宋体" w:cs="Times New Roman"/>
                <w:color w:val="auto"/>
                <w:sz w:val="24"/>
                <w:highlight w:val="none"/>
              </w:rPr>
              <w:t xml:space="preserve">服务期拟定三年，合同一年一签，具体时间以采购人通知为准。服务期每满一年，经采购人综合考核合格后方可续签下一年度的合同，续签合同不超过两次。</w:t>
            </w:r>
            <w:r/>
          </w:p>
        </w:tc>
        <w:tc>
          <w:tcPr>
            <w:tcW w:w="1879"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2</w:t>
            </w:r>
            <w:r/>
          </w:p>
        </w:tc>
        <w:tc>
          <w:tcPr>
            <w:tcW w:w="4264" w:type="dxa"/>
            <w:textDirection w:val="lrTb"/>
            <w:noWrap w:val="false"/>
          </w:tcPr>
          <w:p>
            <w:pPr>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服务地点：如城街道</w:t>
            </w:r>
            <w:r>
              <w:rPr>
                <w:rFonts w:hint="eastAsia" w:cs="Times New Roman"/>
                <w:color w:val="auto"/>
                <w:sz w:val="24"/>
                <w:highlight w:val="none"/>
                <w:lang w:eastAsia="zh-CN"/>
              </w:rPr>
              <w:t xml:space="preserve">绿杨新村二期</w:t>
            </w:r>
            <w:r/>
          </w:p>
        </w:tc>
        <w:tc>
          <w:tcPr>
            <w:tcW w:w="1879"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w:t>
            </w:r>
            <w:r/>
          </w:p>
        </w:tc>
        <w:tc>
          <w:tcPr>
            <w:tcW w:w="4264" w:type="dxa"/>
            <w:textDirection w:val="lrTb"/>
            <w:noWrap w:val="false"/>
          </w:tcPr>
          <w:p>
            <w:pPr>
              <w:jc w:val="left"/>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eastAsia="zh-CN"/>
              </w:rPr>
              <w:t xml:space="preserve">付款方式：</w:t>
            </w:r>
            <w:r>
              <w:rPr>
                <w:rFonts w:hint="default" w:ascii="Times New Roman" w:hAnsi="Times New Roman" w:eastAsia="宋体" w:cs="Times New Roman"/>
                <w:color w:val="auto"/>
                <w:sz w:val="24"/>
                <w:highlight w:val="none"/>
                <w:lang w:eastAsia="zh-CN"/>
              </w:rPr>
              <w:t xml:space="preserve">1.签订合同后，</w:t>
            </w:r>
            <w:r>
              <w:rPr>
                <w:rFonts w:hint="default" w:ascii="Times New Roman" w:hAnsi="Times New Roman" w:eastAsia="宋体" w:cs="Times New Roman"/>
                <w:color w:val="auto"/>
                <w:sz w:val="24"/>
                <w:highlight w:val="none"/>
                <w:lang w:val="zh-CN" w:eastAsia="zh-CN"/>
              </w:rPr>
              <w:t xml:space="preserve">款项按季度支付。</w:t>
            </w:r>
            <w:r>
              <w:rPr>
                <w:rFonts w:hint="default" w:ascii="Times New Roman" w:hAnsi="Times New Roman" w:eastAsia="宋体" w:cs="Times New Roman"/>
                <w:color w:val="auto"/>
                <w:sz w:val="24"/>
                <w:highlight w:val="none"/>
                <w:lang w:eastAsia="zh-CN"/>
              </w:rPr>
              <w:t xml:space="preserve">每季服务结束后经采购方考核通过，由中标方根据实际考核后应付款开具发票。付款时成交人应出具在税务部门开具的正式税票。</w:t>
            </w:r>
            <w:r/>
          </w:p>
          <w:p>
            <w:pPr>
              <w:jc w:val="left"/>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highlight w:val="none"/>
                <w:lang w:eastAsia="zh-CN"/>
              </w:rPr>
              <w:t xml:space="preserve">2.根据市相关会议精神，对本年度主动缴纳物业费的业主可按住宅0.5元/平方米</w:t>
            </w:r>
            <w:r>
              <w:rPr>
                <w:rFonts w:hint="default" w:ascii="Times New Roman" w:hAnsi="Times New Roman"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eastAsia="zh-CN"/>
              </w:rPr>
              <w:t xml:space="preserve">月收取(不得向交房未满两年的业主收取)。供应商按照上述标准收取物业服务费用，并按本合同约定的服务内容和质量标准提供服务，盈余或亏损由供应商享有或承担。</w:t>
            </w:r>
            <w:r/>
          </w:p>
        </w:tc>
        <w:tc>
          <w:tcPr>
            <w:tcW w:w="1879"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4</w:t>
            </w:r>
            <w:r/>
          </w:p>
        </w:tc>
        <w:tc>
          <w:tcPr>
            <w:tcW w:w="4264" w:type="dxa"/>
            <w:textDirection w:val="lrTb"/>
            <w:noWrap w:val="false"/>
          </w:tcPr>
          <w:p>
            <w:pPr>
              <w:jc w:val="lef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报价要求：</w:t>
            </w:r>
            <w:r/>
          </w:p>
          <w:p>
            <w:pPr>
              <w:jc w:val="left"/>
              <w:rPr>
                <w:rFonts w:hint="default" w:ascii="Times New Roman" w:hAnsi="Times New Roman" w:cs="Times New Roman"/>
                <w:color w:val="auto"/>
                <w:sz w:val="24"/>
                <w:highlight w:val="none"/>
                <w:lang w:eastAsia="zh-CN"/>
              </w:rPr>
            </w:pPr>
            <w:r>
              <w:rPr>
                <w:rFonts w:hint="default" w:ascii="Times New Roman" w:hAnsi="Times New Roman" w:cs="Times New Roman"/>
                <w:color w:val="auto"/>
                <w:sz w:val="24"/>
                <w:highlight w:val="none"/>
                <w:lang w:val="en-US" w:eastAsia="zh-CN"/>
              </w:rPr>
              <w:t xml:space="preserve">1.</w:t>
            </w:r>
            <w:r>
              <w:rPr>
                <w:rFonts w:hint="default" w:ascii="Times New Roman" w:hAnsi="Times New Roman" w:cs="Times New Roman"/>
                <w:color w:val="auto"/>
                <w:sz w:val="24"/>
                <w:highlight w:val="none"/>
                <w:lang w:eastAsia="zh-CN"/>
              </w:rPr>
              <w:t xml:space="preserve">按年报价，填写分项报价表及其他附件。</w:t>
            </w:r>
            <w:r/>
          </w:p>
          <w:p>
            <w:pPr>
              <w:jc w:val="left"/>
              <w:rPr>
                <w:rFonts w:hint="default"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eastAsia="zh-CN"/>
              </w:rPr>
              <w:t xml:space="preserve">报价人报价应包含人员工资、工具费、服装费、福利、保险、维修费（含材料费）、绿化养护费（除草、修剪、治虫等）、公共能耗费、电梯维保费（年检费、维保费、维修费、砝码租赁费及保险费等）、小修维修费（500元以下的维修费）、排污泵维保费（免费提供、更换单价200元以下的配件）、消防及通风系统维保费（免费提供、更换300元以下的配件）、管网疏通费（单次500元以内）及税费等一切费用。</w:t>
            </w:r>
            <w:r/>
          </w:p>
        </w:tc>
        <w:tc>
          <w:tcPr>
            <w:tcW w:w="1879"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r>
        <w:trPr>
          <w:cantSplit/>
          <w:trHeight w:val="640"/>
        </w:trPr>
        <w:tc>
          <w:tcPr>
            <w:tcW w:w="545" w:type="dxa"/>
            <w:textDirection w:val="lrTb"/>
            <w:noWrap w:val="false"/>
          </w:tcPr>
          <w:p>
            <w:pPr>
              <w:jc w:val="cente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5</w:t>
            </w:r>
            <w:r/>
          </w:p>
        </w:tc>
        <w:tc>
          <w:tcPr>
            <w:tcW w:w="4264" w:type="dxa"/>
            <w:textDirection w:val="lrTb"/>
            <w:noWrap w:val="false"/>
          </w:tcPr>
          <w:p>
            <w:pPr>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供应商必须遵守劳动法和劳动合同法，依法规范用工，全员签订劳动合同，人员工资应不低于当年的如皋市最低工资标准，人员及车辆安全由</w:t>
            </w:r>
            <w:r>
              <w:rPr>
                <w:rFonts w:hint="eastAsia" w:cs="Times New Roman"/>
                <w:color w:val="auto"/>
                <w:sz w:val="24"/>
                <w:highlight w:val="none"/>
                <w:lang w:eastAsia="zh-CN"/>
              </w:rPr>
              <w:t xml:space="preserve">供应商</w:t>
            </w:r>
            <w:r>
              <w:rPr>
                <w:rFonts w:hint="default" w:ascii="Times New Roman" w:hAnsi="Times New Roman" w:eastAsia="宋体" w:cs="Times New Roman"/>
                <w:color w:val="auto"/>
                <w:sz w:val="24"/>
                <w:highlight w:val="none"/>
              </w:rPr>
              <w:t xml:space="preserve">负责（含上下班途中），并按国家用工规定为员工缴纳保险。供应商在“价格标”文件中应按岗位所需人数提交</w:t>
            </w:r>
            <w:r>
              <w:rPr>
                <w:rFonts w:hint="default" w:ascii="Times New Roman" w:hAnsi="Times New Roman" w:cs="Times New Roman"/>
                <w:color w:val="auto"/>
                <w:sz w:val="24"/>
                <w:highlight w:val="none"/>
                <w:lang w:eastAsia="zh-CN"/>
              </w:rPr>
              <w:t xml:space="preserve">项目经理</w:t>
            </w:r>
            <w:r>
              <w:rPr>
                <w:rFonts w:hint="default" w:ascii="Times New Roman" w:hAnsi="Times New Roman" w:eastAsia="宋体" w:cs="Times New Roman"/>
                <w:color w:val="auto"/>
                <w:sz w:val="24"/>
                <w:highlight w:val="none"/>
              </w:rPr>
              <w:t xml:space="preserve">、</w:t>
            </w:r>
            <w:r>
              <w:rPr>
                <w:rFonts w:hint="default" w:ascii="Times New Roman" w:hAnsi="Times New Roman" w:cs="Times New Roman"/>
                <w:color w:val="auto"/>
                <w:sz w:val="24"/>
                <w:highlight w:val="none"/>
                <w:lang w:eastAsia="zh-CN"/>
              </w:rPr>
              <w:t xml:space="preserve">项目组成员</w:t>
            </w:r>
            <w:r>
              <w:rPr>
                <w:rFonts w:hint="default" w:ascii="Times New Roman" w:hAnsi="Times New Roman" w:eastAsia="宋体" w:cs="Times New Roman"/>
                <w:color w:val="auto"/>
                <w:sz w:val="24"/>
                <w:highlight w:val="none"/>
              </w:rPr>
              <w:t xml:space="preserve">的工资、保险、福利等支出的预算清单。供应商的总报价不得低于人工成本及合理税收，报价不符合以上要求的作无效处理。</w:t>
            </w:r>
            <w:r/>
          </w:p>
        </w:tc>
        <w:tc>
          <w:tcPr>
            <w:tcW w:w="1879"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c>
          <w:tcPr>
            <w:tcW w:w="1308" w:type="dxa"/>
            <w:textDirection w:val="lrTb"/>
            <w:noWrap w:val="false"/>
          </w:tcPr>
          <w:p>
            <w:pPr>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tc>
      </w:tr>
    </w:tbl>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注：1.行数不够，可自行添加。</w:t>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2.按采购需求，提供相关证明材料（如有）。</w:t>
      </w:r>
      <w:r/>
    </w:p>
    <w:p>
      <w:pPr>
        <w:spacing w:line="480" w:lineRule="auto"/>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spacing w:line="480" w:lineRule="auto"/>
        <w:rPr>
          <w:rFonts w:hint="default" w:ascii="Times New Roman" w:hAnsi="Times New Roman" w:cs="Times New Roman"/>
          <w:color w:val="auto"/>
          <w:sz w:val="30"/>
          <w:szCs w:val="21"/>
          <w:highlight w:val="none"/>
        </w:rPr>
      </w:pPr>
      <w:r>
        <w:rPr>
          <w:rFonts w:hint="default" w:ascii="Times New Roman" w:hAnsi="Times New Roman" w:cs="Times New Roman"/>
          <w:color w:val="auto"/>
          <w:sz w:val="30"/>
          <w:szCs w:val="21"/>
          <w:highlight w:val="none"/>
        </w:rPr>
      </w:r>
      <w:r/>
    </w:p>
    <w:p>
      <w:pPr>
        <w:rPr>
          <w:rFonts w:hint="default" w:ascii="Times New Roman" w:hAnsi="Times New Roman" w:cs="Times New Roman"/>
          <w:color w:val="auto"/>
          <w:sz w:val="24"/>
          <w:szCs w:val="21"/>
          <w:highlight w:val="none"/>
        </w:rPr>
      </w:pPr>
      <w:r/>
      <w:bookmarkStart w:id="105" w:name="_Hlt26955066"/>
      <w:r/>
      <w:bookmarkEnd w:id="105"/>
      <w:r/>
      <w:bookmarkStart w:id="106" w:name="_Hlt26609389"/>
      <w:r/>
      <w:bookmarkEnd w:id="106"/>
      <w:r/>
      <w:bookmarkStart w:id="107" w:name="_Hlt26671374"/>
      <w:r/>
      <w:bookmarkEnd w:id="107"/>
      <w:r/>
      <w:bookmarkStart w:id="108" w:name="_Toc462564146"/>
      <w:r/>
      <w:r/>
    </w:p>
    <w:p>
      <w:pP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r/>
    </w:p>
    <w:p>
      <w:pPr>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r>
      <w:bookmarkEnd w:id="108"/>
      <w:r/>
      <w:r/>
    </w:p>
    <w:p>
      <w:pPr>
        <w:rPr>
          <w:rFonts w:hint="default" w:ascii="Times New Roman" w:hAnsi="Times New Roman" w:eastAsia="黑体" w:cs="Times New Roman"/>
          <w:b/>
          <w:i/>
          <w:color w:val="auto"/>
          <w:sz w:val="32"/>
          <w:szCs w:val="32"/>
          <w:highlight w:val="none"/>
          <w:u w:val="single"/>
        </w:rPr>
      </w:pPr>
      <w:r/>
      <w:bookmarkStart w:id="109" w:name="_格式2__法定代表人授权书"/>
      <w:r/>
      <w:bookmarkEnd w:id="109"/>
      <w:r/>
      <w:r/>
    </w:p>
    <w:p>
      <w:pPr>
        <w:rPr>
          <w:rFonts w:hint="default" w:ascii="Times New Roman" w:hAnsi="Times New Roman" w:eastAsia="黑体" w:cs="Times New Roman"/>
          <w:b/>
          <w:i/>
          <w:color w:val="auto"/>
          <w:sz w:val="32"/>
          <w:szCs w:val="32"/>
          <w:highlight w:val="none"/>
          <w:u w:val="single"/>
        </w:rPr>
      </w:pPr>
      <w:r>
        <w:rPr>
          <w:rFonts w:hint="default" w:ascii="Times New Roman" w:hAnsi="Times New Roman" w:eastAsia="黑体" w:cs="Times New Roman"/>
          <w:b/>
          <w:i/>
          <w:color w:val="auto"/>
          <w:sz w:val="32"/>
          <w:szCs w:val="32"/>
          <w:highlight w:val="none"/>
          <w:u w:val="single"/>
        </w:rPr>
      </w:r>
      <w:r/>
    </w:p>
    <w:p>
      <w:pPr>
        <w:rPr>
          <w:rFonts w:hint="default" w:ascii="Times New Roman" w:hAnsi="Times New Roman" w:eastAsia="黑体" w:cs="Times New Roman"/>
          <w:color w:val="auto"/>
          <w:sz w:val="24"/>
          <w:szCs w:val="20"/>
          <w:highlight w:val="none"/>
          <w:lang w:eastAsia="zh-CN"/>
        </w:rPr>
      </w:pPr>
      <w:r>
        <w:rPr>
          <w:rFonts w:hint="default" w:ascii="Times New Roman" w:hAnsi="Times New Roman" w:eastAsia="黑体" w:cs="Times New Roman"/>
          <w:b/>
          <w:i/>
          <w:color w:val="auto"/>
          <w:sz w:val="32"/>
          <w:szCs w:val="32"/>
          <w:highlight w:val="none"/>
          <w:u w:val="single"/>
        </w:rPr>
        <w:t xml:space="preserve">十</w:t>
      </w:r>
      <w:r>
        <w:rPr>
          <w:rFonts w:hint="default" w:ascii="Times New Roman" w:hAnsi="Times New Roman" w:eastAsia="黑体" w:cs="Times New Roman"/>
          <w:b/>
          <w:i/>
          <w:color w:val="auto"/>
          <w:sz w:val="32"/>
          <w:szCs w:val="32"/>
          <w:highlight w:val="none"/>
          <w:u w:val="single"/>
          <w:lang w:eastAsia="zh-CN"/>
        </w:rPr>
        <w:t xml:space="preserve">三</w:t>
      </w:r>
      <w:r>
        <w:rPr>
          <w:rFonts w:hint="default" w:ascii="Times New Roman" w:hAnsi="Times New Roman" w:eastAsia="黑体" w:cs="Times New Roman"/>
          <w:b/>
          <w:i/>
          <w:color w:val="auto"/>
          <w:sz w:val="32"/>
          <w:szCs w:val="32"/>
          <w:highlight w:val="none"/>
          <w:u w:val="single"/>
        </w:rPr>
        <w:t xml:space="preserve">、</w:t>
      </w:r>
      <w:r>
        <w:rPr>
          <w:rFonts w:hint="default" w:ascii="Times New Roman" w:hAnsi="Times New Roman" w:eastAsia="黑体" w:cs="Times New Roman"/>
          <w:b/>
          <w:i/>
          <w:color w:val="auto"/>
          <w:sz w:val="32"/>
          <w:szCs w:val="32"/>
          <w:highlight w:val="none"/>
          <w:u w:val="single"/>
          <w:lang w:eastAsia="zh-CN"/>
        </w:rPr>
        <w:t xml:space="preserve">磋商报价表</w:t>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投标人全称（加盖CA电子签章）：</w:t>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项目名称：</w:t>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eastAsia="zh-CN"/>
        </w:rPr>
        <w:t xml:space="preserve">项目</w:t>
      </w:r>
      <w:r>
        <w:rPr>
          <w:rFonts w:hint="default" w:ascii="Times New Roman" w:hAnsi="Times New Roman" w:cs="Times New Roman"/>
          <w:color w:val="auto"/>
          <w:sz w:val="24"/>
          <w:highlight w:val="none"/>
        </w:rPr>
        <w:t xml:space="preserve">编号：                                   分包号：</w:t>
      </w:r>
      <w:r/>
    </w:p>
    <w:tbl>
      <w:tblPr>
        <w:tblStyle w:val="86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总报价</w:t>
            </w:r>
            <w:r/>
          </w:p>
        </w:tc>
      </w:tr>
      <w:tr>
        <w:trPr>
          <w:cantSplit/>
          <w:trHeight w:val="612"/>
        </w:trPr>
        <w:tc>
          <w:tcPr>
            <w:tcW w:w="8886" w:type="dxa"/>
            <w:vAlign w:val="center"/>
            <w:textDirection w:val="lrTb"/>
            <w:noWrap w:val="false"/>
          </w:tcPr>
          <w:p>
            <w:pPr>
              <w:jc w:val="left"/>
              <w:spacing w:line="50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highlight w:val="none"/>
              </w:rPr>
              <w:t xml:space="preserve">小写：                             （人民币：元）</w:t>
            </w:r>
            <w:r/>
          </w:p>
        </w:tc>
      </w:tr>
    </w:tbl>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日期：  </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年</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月</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日</w:t>
      </w:r>
      <w:r/>
    </w:p>
    <w:p>
      <w:pPr>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eastAsia="黑体" w:cs="Times New Roman"/>
          <w:b/>
          <w:i/>
          <w:color w:val="auto"/>
          <w:sz w:val="32"/>
          <w:szCs w:val="32"/>
          <w:highlight w:val="none"/>
          <w:u w:val="single"/>
        </w:rPr>
      </w:pPr>
      <w:r>
        <w:rPr>
          <w:rFonts w:hint="default" w:ascii="Times New Roman" w:hAnsi="Times New Roman" w:eastAsia="黑体" w:cs="Times New Roman"/>
          <w:b/>
          <w:i/>
          <w:color w:val="auto"/>
          <w:sz w:val="32"/>
          <w:szCs w:val="32"/>
          <w:highlight w:val="none"/>
          <w:u w:val="single"/>
          <w:lang w:val="zh-CN"/>
        </w:rPr>
        <w:t xml:space="preserve">十四、商务技术评分标准中须提供的相关得分佐证材料</w:t>
      </w:r>
      <w:r/>
    </w:p>
    <w:p>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pStyle w:val="880"/>
        <w:jc w:val="center"/>
        <w:spacing w:before="30" w:beforeAutospacing="0" w:after="30" w:afterAutospacing="0" w:line="460" w:lineRule="exact"/>
        <w:rPr>
          <w:rFonts w:hint="default" w:ascii="Times New Roman" w:hAnsi="Times New Roman" w:cs="Times New Roman"/>
          <w:b/>
          <w:bCs/>
          <w:color w:val="auto"/>
          <w:sz w:val="32"/>
          <w:szCs w:val="32"/>
          <w:highlight w:val="none"/>
        </w:rPr>
      </w:pPr>
      <w:r>
        <w:rPr>
          <w:rFonts w:hint="default" w:ascii="Times New Roman" w:hAnsi="Times New Roman" w:eastAsia="黑体" w:cs="Times New Roman"/>
          <w:b/>
          <w:color w:val="auto"/>
          <w:sz w:val="32"/>
          <w:szCs w:val="32"/>
          <w:highlight w:val="none"/>
          <w:lang w:val="zh-CN"/>
        </w:rPr>
        <w:br w:type="page" w:clear="all"/>
      </w:r>
      <w:r>
        <w:rPr>
          <w:rFonts w:hint="default" w:ascii="Times New Roman" w:hAnsi="Times New Roman" w:cs="Times New Roman"/>
          <w:b/>
          <w:bCs/>
          <w:color w:val="auto"/>
          <w:sz w:val="32"/>
          <w:szCs w:val="32"/>
          <w:highlight w:val="none"/>
        </w:rPr>
        <w:t xml:space="preserve">质疑函范本</w:t>
      </w:r>
      <w:r/>
    </w:p>
    <w:p>
      <w:pPr>
        <w:spacing w:line="360" w:lineRule="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一、质疑供应商基本信息</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质疑供应商：</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地址：</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邮编：</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联系人：</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联系电话：</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授权代表：</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联系电话：</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地址： </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邮编：</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二、质疑项目基本情况</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质疑项目的名称：</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质疑项目的编号：</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包号：</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采购人名称：</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采购文件获取日期：</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三、质疑事项具体内容</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质疑事项1：</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事实依据：</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法律依据：</w:t>
      </w: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u w:val="single"/>
        </w:rPr>
        <w:t xml:space="preserve">                                                                           </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质疑事项2</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w:t>
      </w:r>
      <w:r/>
    </w:p>
    <w:p>
      <w:pPr>
        <w:spacing w:line="360" w:lineRule="auto"/>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四、与质疑事项相关的质疑请求</w:t>
      </w:r>
      <w:r/>
    </w:p>
    <w:p>
      <w:pPr>
        <w:spacing w:line="360" w:lineRule="auto"/>
        <w:rPr>
          <w:rFonts w:hint="default" w:ascii="Times New Roman" w:hAnsi="Times New Roman" w:cs="Times New Roman"/>
          <w:color w:val="auto"/>
          <w:sz w:val="24"/>
          <w:highlight w:val="none"/>
          <w:u w:val="single"/>
        </w:rPr>
      </w:pPr>
      <w:r>
        <w:rPr>
          <w:rFonts w:hint="default" w:ascii="Times New Roman" w:hAnsi="Times New Roman" w:cs="Times New Roman"/>
          <w:color w:val="auto"/>
          <w:sz w:val="24"/>
          <w:highlight w:val="none"/>
        </w:rPr>
        <w:t xml:space="preserve">请求：</w:t>
      </w:r>
      <w:r>
        <w:rPr>
          <w:rFonts w:hint="default" w:ascii="Times New Roman" w:hAnsi="Times New Roman" w:cs="Times New Roman"/>
          <w:color w:val="auto"/>
          <w:sz w:val="24"/>
          <w:highlight w:val="none"/>
          <w:u w:val="single"/>
        </w:rPr>
        <w:t xml:space="preserve">                                                                     </w:t>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签字(签章)：                   公章：                      </w:t>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日期：    </w:t>
      </w:r>
      <w:r/>
    </w:p>
    <w:p>
      <w:pPr>
        <w:spacing w:line="40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质疑函制作说明：</w:t>
      </w:r>
      <w:r/>
    </w:p>
    <w:p>
      <w:pPr>
        <w:ind w:firstLine="480"/>
        <w:jc w:val="left"/>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1.供应商提出质疑时，应提交质疑函和必要的证明材料。</w:t>
      </w:r>
      <w:r/>
    </w:p>
    <w:p>
      <w:pPr>
        <w:ind w:firstLine="480"/>
        <w:jc w:val="left"/>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2.质疑供应商若委托代理人进行质疑的，质疑函应按要求列明“授权代表”的有关内容，并在附件中提交由质疑</w:t>
      </w:r>
      <w:r>
        <w:rPr>
          <w:rFonts w:hint="default" w:ascii="Times New Roman" w:hAnsi="Times New Roman" w:cs="Times New Roman"/>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4.质疑函的质疑事项应具体、明确，并有必要的事实依据和法律依据。</w:t>
      </w:r>
      <w:r/>
    </w:p>
    <w:p>
      <w:pPr>
        <w:ind w:firstLine="480"/>
        <w:jc w:val="left"/>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5.质疑函的质疑请求应与质疑事项相关。</w:t>
      </w:r>
      <w:r/>
    </w:p>
    <w:p>
      <w:pPr>
        <w:ind w:firstLine="480"/>
        <w:jc w:val="left"/>
        <w:spacing w:line="400" w:lineRule="exact"/>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rPr>
      </w:r>
      <w:r/>
    </w:p>
    <w:p>
      <w:pPr>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rPr>
      </w:r>
      <w:r/>
    </w:p>
    <w:p>
      <w:pPr>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rPr>
      </w:r>
      <w:r/>
    </w:p>
    <w:p>
      <w:pPr>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rPr>
      </w:r>
      <w:r/>
    </w:p>
    <w:p>
      <w:pPr>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rPr>
      </w:r>
      <w:r/>
    </w:p>
    <w:p>
      <w:pPr>
        <w:jc w:val="center"/>
        <w:spacing w:line="520" w:lineRule="exact"/>
        <w:rPr>
          <w:rFonts w:hint="default" w:ascii="Times New Roman" w:hAnsi="Times New Roman" w:cs="Times New Roman"/>
          <w:b/>
          <w:bCs/>
          <w:color w:val="auto"/>
          <w:sz w:val="32"/>
          <w:szCs w:val="32"/>
          <w:highlight w:val="none"/>
        </w:rPr>
      </w:pPr>
      <w:r>
        <w:rPr>
          <w:rFonts w:hint="default" w:ascii="Times New Roman" w:hAnsi="Times New Roman" w:cs="Times New Roman"/>
          <w:color w:val="auto"/>
          <w:sz w:val="28"/>
          <w:szCs w:val="28"/>
          <w:highlight w:val="none"/>
        </w:rPr>
        <w:br w:type="page" w:clear="all"/>
      </w:r>
      <w:r>
        <w:rPr>
          <w:rFonts w:hint="default" w:ascii="Times New Roman" w:hAnsi="Times New Roman" w:cs="Times New Roman"/>
          <w:b/>
          <w:bCs/>
          <w:color w:val="auto"/>
          <w:sz w:val="32"/>
          <w:szCs w:val="32"/>
          <w:highlight w:val="none"/>
        </w:rPr>
        <w:t xml:space="preserve">投诉书</w:t>
      </w:r>
      <w:r/>
    </w:p>
    <w:p>
      <w:pPr>
        <w:spacing w:line="52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一、投诉相关主体基本情况</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投诉人：</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地     址：邮编：</w:t>
      </w:r>
      <w:r/>
    </w:p>
    <w:p>
      <w:pPr>
        <w:jc w:val="left"/>
        <w:spacing w:line="520" w:lineRule="exact"/>
        <w:tabs>
          <w:tab w:val="left" w:pos="651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法定代表人/主要负责人：联系电话：</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授权代表：联系电话：</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地     址：邮编：</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被投诉人1：</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地     址：邮编：</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联系人：联系电话：</w:t>
      </w:r>
      <w:r/>
    </w:p>
    <w:p>
      <w:pPr>
        <w:spacing w:line="52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被投诉人2</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相关供应商：</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地     址：邮编：</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联系人：联系电话：</w:t>
      </w:r>
      <w:r/>
    </w:p>
    <w:p>
      <w:pPr>
        <w:spacing w:line="52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二、投诉项目基本情况</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采购项目名称：</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采购项目编号：包号：</w:t>
      </w:r>
      <w:r/>
    </w:p>
    <w:p>
      <w:pPr>
        <w:spacing w:line="52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采购人名称：</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代理机构名称：</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采购文件公告:</w:t>
      </w:r>
      <w:r>
        <w:rPr>
          <w:rFonts w:hint="default" w:ascii="Times New Roman" w:hAnsi="Times New Roman" w:eastAsia="仿宋_GB2312" w:cs="Times New Roman"/>
          <w:color w:val="auto"/>
          <w:sz w:val="28"/>
          <w:szCs w:val="28"/>
          <w:highlight w:val="none"/>
          <w:u w:val="single"/>
        </w:rPr>
        <w:t xml:space="preserve">是/否 </w:t>
      </w:r>
      <w:r>
        <w:rPr>
          <w:rFonts w:hint="default" w:ascii="Times New Roman" w:hAnsi="Times New Roman" w:eastAsia="仿宋_GB2312" w:cs="Times New Roman"/>
          <w:color w:val="auto"/>
          <w:sz w:val="28"/>
          <w:szCs w:val="28"/>
          <w:highlight w:val="none"/>
        </w:rPr>
        <w:t xml:space="preserve">公告期限：</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采购结果公告:</w:t>
      </w:r>
      <w:r>
        <w:rPr>
          <w:rFonts w:hint="default" w:ascii="Times New Roman" w:hAnsi="Times New Roman" w:eastAsia="仿宋_GB2312" w:cs="Times New Roman"/>
          <w:color w:val="auto"/>
          <w:sz w:val="28"/>
          <w:szCs w:val="28"/>
          <w:highlight w:val="none"/>
          <w:u w:val="single"/>
        </w:rPr>
        <w:t xml:space="preserve">是/否 </w:t>
      </w:r>
      <w:r>
        <w:rPr>
          <w:rFonts w:hint="default" w:ascii="Times New Roman" w:hAnsi="Times New Roman" w:eastAsia="仿宋_GB2312" w:cs="Times New Roman"/>
          <w:color w:val="auto"/>
          <w:sz w:val="28"/>
          <w:szCs w:val="28"/>
          <w:highlight w:val="none"/>
        </w:rPr>
        <w:t xml:space="preserve">公告期限：</w:t>
      </w:r>
      <w:r/>
    </w:p>
    <w:p>
      <w:pPr>
        <w:spacing w:line="52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三、质疑基本情况</w:t>
      </w:r>
      <w:r/>
    </w:p>
    <w:p>
      <w:pPr>
        <w:ind w:firstLine="560"/>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投诉人于年月日,向提出质疑，质疑事项为：</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u w:val="single"/>
        </w:rPr>
      </w:r>
      <w:r/>
    </w:p>
    <w:p>
      <w:pPr>
        <w:ind w:firstLine="420"/>
        <w:spacing w:line="52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u w:val="single"/>
        </w:rPr>
        <w:t xml:space="preserve">采购人/代理机构</w:t>
      </w:r>
      <w:r>
        <w:rPr>
          <w:rFonts w:hint="default" w:ascii="Times New Roman" w:hAnsi="Times New Roman" w:eastAsia="仿宋_GB2312" w:cs="Times New Roman"/>
          <w:color w:val="auto"/>
          <w:sz w:val="28"/>
          <w:szCs w:val="28"/>
          <w:highlight w:val="none"/>
        </w:rPr>
        <w:t xml:space="preserve">于年月日,就质疑事项作出了答复/没有在法定期限内作出答复。</w:t>
      </w:r>
      <w:r/>
    </w:p>
    <w:p>
      <w:pPr>
        <w:spacing w:line="52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四、投诉事项具体内容</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投诉事项 1：</w:t>
      </w:r>
      <w:r/>
    </w:p>
    <w:p>
      <w:pPr>
        <w:spacing w:line="52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事实依据：</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u w:val="single"/>
        </w:rPr>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法律依据：</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u w:val="single"/>
        </w:rPr>
      </w:r>
      <w:r/>
    </w:p>
    <w:p>
      <w:pPr>
        <w:spacing w:line="52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投诉事项2</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w:t>
      </w:r>
      <w:r/>
    </w:p>
    <w:p>
      <w:pPr>
        <w:spacing w:line="52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五、与投诉事项相关的投诉请求</w:t>
      </w:r>
      <w:r/>
    </w:p>
    <w:p>
      <w:pPr>
        <w:spacing w:line="52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请求：</w:t>
      </w:r>
      <w:r/>
    </w:p>
    <w:p>
      <w:pPr>
        <w:spacing w:line="520" w:lineRule="exact"/>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u w:val="single"/>
        </w:rPr>
      </w:r>
      <w:r/>
    </w:p>
    <w:p>
      <w:pPr>
        <w:spacing w:line="520" w:lineRule="exact"/>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签字(签章)：                   公章：                      </w:t>
      </w:r>
      <w:r/>
    </w:p>
    <w:p>
      <w:pPr>
        <w:ind w:firstLine="560"/>
        <w:spacing w:line="52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日期：    </w:t>
      </w:r>
      <w:r/>
    </w:p>
    <w:p>
      <w:pPr>
        <w:jc w:val="left"/>
        <w:widowControl/>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spacing w:line="300" w:lineRule="auto"/>
        <w:rPr>
          <w:rFonts w:hint="default" w:ascii="Times New Roman" w:hAnsi="Times New Roman" w:cs="Times New Roman"/>
          <w:color w:val="auto"/>
          <w:sz w:val="28"/>
          <w:szCs w:val="28"/>
          <w:highlight w:val="none"/>
        </w:rPr>
        <w:outlineLvl w:val="0"/>
      </w:pPr>
      <w:r>
        <w:rPr>
          <w:rFonts w:hint="default" w:ascii="Times New Roman" w:hAnsi="Times New Roman" w:cs="Times New Roman"/>
          <w:color w:val="auto"/>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方正小标宋_GBK">
    <w:panose1 w:val="020B0503020202020204"/>
  </w:font>
  <w:font w:name="华文新魏">
    <w:panose1 w:val="02010800040101010101"/>
  </w:font>
  <w:font w:name="Wingdings">
    <w:panose1 w:val="05000000000000000000"/>
  </w:font>
  <w:font w:name="方正黑体_GBK">
    <w:panose1 w:val="020B0503020202020204"/>
  </w:font>
  <w:font w:name="方正仿宋_GBK">
    <w:panose1 w:val="020B0503020202020204"/>
  </w:font>
  <w:font w:name="Sim Sun">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70</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5"/>
    <w:link w:val="861"/>
    <w:uiPriority w:val="9"/>
    <w:rPr>
      <w:rFonts w:ascii="Arial" w:hAnsi="Arial" w:eastAsia="Arial" w:cs="Arial"/>
      <w:sz w:val="40"/>
      <w:szCs w:val="40"/>
    </w:rPr>
  </w:style>
  <w:style w:type="character" w:styleId="691">
    <w:name w:val="Heading 2 Char"/>
    <w:basedOn w:val="865"/>
    <w:link w:val="862"/>
    <w:uiPriority w:val="9"/>
    <w:rPr>
      <w:rFonts w:ascii="Arial" w:hAnsi="Arial" w:eastAsia="Arial" w:cs="Arial"/>
      <w:sz w:val="34"/>
    </w:rPr>
  </w:style>
  <w:style w:type="character" w:styleId="692">
    <w:name w:val="Heading 3 Char"/>
    <w:basedOn w:val="865"/>
    <w:link w:val="863"/>
    <w:uiPriority w:val="9"/>
    <w:rPr>
      <w:rFonts w:ascii="Arial" w:hAnsi="Arial" w:eastAsia="Arial" w:cs="Arial"/>
      <w:sz w:val="30"/>
      <w:szCs w:val="30"/>
    </w:rPr>
  </w:style>
  <w:style w:type="character" w:styleId="693">
    <w:name w:val="Heading 4 Char"/>
    <w:basedOn w:val="865"/>
    <w:link w:val="864"/>
    <w:uiPriority w:val="9"/>
    <w:rPr>
      <w:rFonts w:ascii="Arial" w:hAnsi="Arial" w:eastAsia="Arial" w:cs="Arial"/>
      <w:b/>
      <w:bCs/>
      <w:sz w:val="26"/>
      <w:szCs w:val="26"/>
    </w:rPr>
  </w:style>
  <w:style w:type="paragraph" w:styleId="694">
    <w:name w:val="Heading 5"/>
    <w:basedOn w:val="860"/>
    <w:next w:val="860"/>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5"/>
    <w:link w:val="694"/>
    <w:uiPriority w:val="9"/>
    <w:rPr>
      <w:rFonts w:ascii="Arial" w:hAnsi="Arial" w:eastAsia="Arial" w:cs="Arial"/>
      <w:b/>
      <w:bCs/>
      <w:sz w:val="24"/>
      <w:szCs w:val="24"/>
    </w:rPr>
  </w:style>
  <w:style w:type="paragraph" w:styleId="696">
    <w:name w:val="Heading 6"/>
    <w:basedOn w:val="860"/>
    <w:next w:val="860"/>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5"/>
    <w:link w:val="696"/>
    <w:uiPriority w:val="9"/>
    <w:rPr>
      <w:rFonts w:ascii="Arial" w:hAnsi="Arial" w:eastAsia="Arial" w:cs="Arial"/>
      <w:b/>
      <w:bCs/>
      <w:sz w:val="22"/>
      <w:szCs w:val="22"/>
    </w:rPr>
  </w:style>
  <w:style w:type="paragraph" w:styleId="698">
    <w:name w:val="Heading 7"/>
    <w:basedOn w:val="860"/>
    <w:next w:val="860"/>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5"/>
    <w:link w:val="698"/>
    <w:uiPriority w:val="9"/>
    <w:rPr>
      <w:rFonts w:ascii="Arial" w:hAnsi="Arial" w:eastAsia="Arial" w:cs="Arial"/>
      <w:b/>
      <w:bCs/>
      <w:i/>
      <w:iCs/>
      <w:sz w:val="22"/>
      <w:szCs w:val="22"/>
    </w:rPr>
  </w:style>
  <w:style w:type="paragraph" w:styleId="700">
    <w:name w:val="Heading 8"/>
    <w:basedOn w:val="860"/>
    <w:next w:val="860"/>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5"/>
    <w:link w:val="700"/>
    <w:uiPriority w:val="9"/>
    <w:rPr>
      <w:rFonts w:ascii="Arial" w:hAnsi="Arial" w:eastAsia="Arial" w:cs="Arial"/>
      <w:i/>
      <w:iCs/>
      <w:sz w:val="22"/>
      <w:szCs w:val="22"/>
    </w:rPr>
  </w:style>
  <w:style w:type="paragraph" w:styleId="702">
    <w:name w:val="Heading 9"/>
    <w:basedOn w:val="860"/>
    <w:next w:val="860"/>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5"/>
    <w:link w:val="702"/>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65"/>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65"/>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5"/>
    <w:link w:val="878"/>
    <w:uiPriority w:val="99"/>
  </w:style>
  <w:style w:type="character" w:styleId="715">
    <w:name w:val="Footer Char"/>
    <w:basedOn w:val="865"/>
    <w:link w:val="876"/>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76"/>
    <w:uiPriority w:val="99"/>
  </w:style>
  <w:style w:type="table" w:styleId="718">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5"/>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5"/>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896"/>
    <w:uiPriority w:val="0"/>
    <w:qFormat/>
    <w:pPr>
      <w:keepLines/>
      <w:keepNext/>
      <w:spacing w:before="340" w:after="330" w:line="578" w:lineRule="auto"/>
      <w:outlineLvl w:val="0"/>
    </w:pPr>
    <w:rPr>
      <w:b/>
      <w:bCs/>
      <w:sz w:val="44"/>
      <w:szCs w:val="44"/>
    </w:rPr>
  </w:style>
  <w:style w:type="paragraph" w:styleId="862">
    <w:name w:val="Heading 2"/>
    <w:basedOn w:val="860"/>
    <w:next w:val="860"/>
    <w:link w:val="897"/>
    <w:uiPriority w:val="0"/>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8"/>
    <w:uiPriority w:val="0"/>
    <w:qFormat/>
    <w:pPr>
      <w:keepLines/>
      <w:keepNext/>
      <w:spacing w:before="260" w:after="260" w:line="416" w:lineRule="auto"/>
      <w:outlineLvl w:val="2"/>
    </w:pPr>
    <w:rPr>
      <w:b/>
      <w:bCs/>
      <w:sz w:val="32"/>
      <w:szCs w:val="32"/>
    </w:rPr>
  </w:style>
  <w:style w:type="paragraph" w:styleId="864">
    <w:name w:val="Heading 4"/>
    <w:basedOn w:val="860"/>
    <w:next w:val="860"/>
    <w:link w:val="899"/>
    <w:uiPriority w:val="0"/>
    <w:qFormat/>
    <w:pPr>
      <w:jc w:val="center"/>
      <w:keepNext/>
      <w:outlineLvl w:val="3"/>
    </w:pPr>
    <w:rPr>
      <w:rFonts w:eastAsia="新宋体"/>
      <w:sz w:val="30"/>
      <w:szCs w:val="21"/>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name w:val="Normal Indent"/>
    <w:basedOn w:val="860"/>
    <w:link w:val="900"/>
    <w:uiPriority w:val="0"/>
    <w:qFormat/>
    <w:pPr>
      <w:ind w:firstLine="420"/>
    </w:pPr>
    <w:rPr>
      <w:szCs w:val="20"/>
    </w:rPr>
  </w:style>
  <w:style w:type="paragraph" w:styleId="868">
    <w:name w:val="Document Map"/>
    <w:basedOn w:val="860"/>
    <w:link w:val="901"/>
    <w:uiPriority w:val="0"/>
    <w:semiHidden/>
    <w:qFormat/>
    <w:pPr>
      <w:shd w:val="clear" w:color="auto" w:fill="000080"/>
    </w:pPr>
  </w:style>
  <w:style w:type="paragraph" w:styleId="869">
    <w:name w:val="annotation text"/>
    <w:basedOn w:val="860"/>
    <w:uiPriority w:val="99"/>
    <w:unhideWhenUsed/>
    <w:qFormat/>
    <w:pPr>
      <w:jc w:val="left"/>
    </w:pPr>
  </w:style>
  <w:style w:type="paragraph" w:styleId="870">
    <w:name w:val="Body Text"/>
    <w:basedOn w:val="860"/>
    <w:next w:val="860"/>
    <w:uiPriority w:val="0"/>
    <w:qFormat/>
    <w:rPr>
      <w:rFonts w:ascii="仿宋_GB2312" w:eastAsia="仿宋_GB2312"/>
      <w:sz w:val="24"/>
      <w:szCs w:val="20"/>
    </w:rPr>
  </w:style>
  <w:style w:type="paragraph" w:styleId="871">
    <w:name w:val="Body Text Indent"/>
    <w:basedOn w:val="860"/>
    <w:link w:val="902"/>
    <w:uiPriority w:val="0"/>
    <w:qFormat/>
    <w:pPr>
      <w:ind w:left="420"/>
      <w:spacing w:after="120"/>
    </w:pPr>
  </w:style>
  <w:style w:type="paragraph" w:styleId="872">
    <w:name w:val="Plain Text"/>
    <w:basedOn w:val="860"/>
    <w:uiPriority w:val="0"/>
    <w:qFormat/>
    <w:rPr>
      <w:rFonts w:ascii="宋体" w:hAnsi="Courier New"/>
      <w:sz w:val="20"/>
      <w:szCs w:val="21"/>
    </w:rPr>
  </w:style>
  <w:style w:type="paragraph" w:styleId="873">
    <w:name w:val="Date"/>
    <w:basedOn w:val="860"/>
    <w:next w:val="860"/>
    <w:link w:val="903"/>
    <w:uiPriority w:val="0"/>
    <w:qFormat/>
    <w:pPr>
      <w:ind w:left="100"/>
    </w:pPr>
  </w:style>
  <w:style w:type="paragraph" w:styleId="874">
    <w:name w:val="Body Text Indent 2"/>
    <w:basedOn w:val="860"/>
    <w:uiPriority w:val="0"/>
    <w:qFormat/>
    <w:pPr>
      <w:ind w:firstLine="560"/>
      <w:spacing w:line="500" w:lineRule="exact"/>
    </w:pPr>
    <w:rPr>
      <w:rFonts w:eastAsia="仿宋_GB2312"/>
      <w:sz w:val="28"/>
      <w:szCs w:val="20"/>
    </w:rPr>
  </w:style>
  <w:style w:type="paragraph" w:styleId="875">
    <w:name w:val="Balloon Text"/>
    <w:basedOn w:val="860"/>
    <w:link w:val="904"/>
    <w:uiPriority w:val="0"/>
    <w:semiHidden/>
    <w:qFormat/>
    <w:rPr>
      <w:sz w:val="18"/>
      <w:szCs w:val="18"/>
    </w:rPr>
  </w:style>
  <w:style w:type="paragraph" w:styleId="876">
    <w:name w:val="Footer"/>
    <w:basedOn w:val="860"/>
    <w:link w:val="905"/>
    <w:uiPriority w:val="99"/>
    <w:qFormat/>
    <w:pPr>
      <w:jc w:val="left"/>
      <w:tabs>
        <w:tab w:val="center" w:pos="4153" w:leader="none"/>
        <w:tab w:val="right" w:pos="8306" w:leader="none"/>
      </w:tabs>
    </w:pPr>
    <w:rPr>
      <w:sz w:val="18"/>
      <w:szCs w:val="18"/>
    </w:rPr>
  </w:style>
  <w:style w:type="paragraph" w:styleId="877">
    <w:name w:val="envelope return"/>
    <w:basedOn w:val="860"/>
    <w:uiPriority w:val="99"/>
    <w:unhideWhenUsed/>
    <w:qFormat/>
    <w:rPr>
      <w:rFonts w:ascii="Arial" w:hAnsi="Arial"/>
    </w:rPr>
  </w:style>
  <w:style w:type="paragraph" w:styleId="878">
    <w:name w:val="Header"/>
    <w:basedOn w:val="860"/>
    <w:link w:val="906"/>
    <w:uiPriority w:val="0"/>
    <w:qFormat/>
    <w:pPr>
      <w:jc w:val="center"/>
      <w:tabs>
        <w:tab w:val="center" w:pos="4153" w:leader="none"/>
        <w:tab w:val="right" w:pos="8306" w:leader="none"/>
      </w:tabs>
      <w:pBdr>
        <w:bottom w:val="single" w:color="auto" w:sz="6" w:space="1"/>
      </w:pBdr>
    </w:pPr>
    <w:rPr>
      <w:sz w:val="18"/>
      <w:szCs w:val="18"/>
    </w:rPr>
  </w:style>
  <w:style w:type="paragraph" w:styleId="879">
    <w:name w:val="Body Text Indent 3"/>
    <w:basedOn w:val="860"/>
    <w:link w:val="907"/>
    <w:uiPriority w:val="0"/>
    <w:qFormat/>
    <w:pPr>
      <w:ind w:firstLine="539"/>
      <w:spacing w:line="520" w:lineRule="exact"/>
    </w:pPr>
    <w:rPr>
      <w:rFonts w:ascii="宋体"/>
      <w:b/>
      <w:spacing w:val="6"/>
      <w:sz w:val="28"/>
    </w:rPr>
  </w:style>
  <w:style w:type="paragraph" w:styleId="880">
    <w:name w:val="Normal (Web)"/>
    <w:basedOn w:val="860"/>
    <w:uiPriority w:val="0"/>
    <w:unhideWhenUsed/>
    <w:qFormat/>
    <w:pPr>
      <w:jc w:val="left"/>
      <w:spacing w:before="100" w:beforeAutospacing="1" w:after="100" w:afterAutospacing="1"/>
      <w:widowControl/>
    </w:pPr>
    <w:rPr>
      <w:rFonts w:ascii="宋体" w:hAnsi="宋体" w:cs="宋体"/>
      <w:sz w:val="24"/>
    </w:rPr>
  </w:style>
  <w:style w:type="paragraph" w:styleId="881">
    <w:name w:val="Body Text First Indent 2"/>
    <w:basedOn w:val="871"/>
    <w:next w:val="860"/>
    <w:uiPriority w:val="99"/>
    <w:unhideWhenUsed/>
    <w:qFormat/>
    <w:pPr>
      <w:ind w:firstLine="420"/>
    </w:pPr>
  </w:style>
  <w:style w:type="table" w:styleId="882">
    <w:name w:val="Table Grid"/>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22"/>
    <w:qFormat/>
    <w:rPr>
      <w:b/>
      <w:bCs/>
    </w:rPr>
  </w:style>
  <w:style w:type="character" w:styleId="884">
    <w:name w:val="page number"/>
    <w:basedOn w:val="865"/>
    <w:uiPriority w:val="0"/>
    <w:qFormat/>
  </w:style>
  <w:style w:type="character" w:styleId="885">
    <w:name w:val="FollowedHyperlink"/>
    <w:uiPriority w:val="99"/>
    <w:unhideWhenUsed/>
    <w:qFormat/>
    <w:rPr>
      <w:color w:val="800080"/>
      <w:u w:val="none"/>
    </w:rPr>
  </w:style>
  <w:style w:type="character" w:styleId="886">
    <w:name w:val="Emphasis"/>
    <w:uiPriority w:val="0"/>
    <w:qFormat/>
    <w:rPr>
      <w:b/>
      <w:bCs/>
    </w:rPr>
  </w:style>
  <w:style w:type="character" w:styleId="887">
    <w:name w:val="HTML Definition"/>
    <w:uiPriority w:val="99"/>
    <w:unhideWhenUsed/>
    <w:qFormat/>
  </w:style>
  <w:style w:type="character" w:styleId="888">
    <w:name w:val="HTML Typewriter"/>
    <w:uiPriority w:val="99"/>
    <w:unhideWhenUsed/>
    <w:qFormat/>
    <w:rPr>
      <w:rFonts w:hint="default" w:ascii="monospace" w:hAnsi="monospace" w:eastAsia="monospace" w:cs="monospace"/>
      <w:sz w:val="20"/>
    </w:rPr>
  </w:style>
  <w:style w:type="character" w:styleId="889">
    <w:name w:val="HTML Acronym"/>
    <w:uiPriority w:val="99"/>
    <w:unhideWhenUsed/>
    <w:qFormat/>
  </w:style>
  <w:style w:type="character" w:styleId="890">
    <w:name w:val="HTML Variable"/>
    <w:uiPriority w:val="99"/>
    <w:unhideWhenUsed/>
    <w:qFormat/>
  </w:style>
  <w:style w:type="character" w:styleId="891">
    <w:name w:val="Hyperlink"/>
    <w:uiPriority w:val="99"/>
    <w:unhideWhenUsed/>
    <w:qFormat/>
    <w:rPr>
      <w:color w:val="0000ff"/>
      <w:u w:val="none"/>
    </w:rPr>
  </w:style>
  <w:style w:type="character" w:styleId="892">
    <w:name w:val="HTML Code"/>
    <w:uiPriority w:val="99"/>
    <w:unhideWhenUsed/>
    <w:qFormat/>
    <w:rPr>
      <w:rFonts w:hint="default" w:ascii="monospace" w:hAnsi="monospace" w:eastAsia="monospace" w:cs="monospace"/>
      <w:sz w:val="20"/>
    </w:rPr>
  </w:style>
  <w:style w:type="character" w:styleId="893">
    <w:name w:val="HTML Cite"/>
    <w:uiPriority w:val="99"/>
    <w:unhideWhenUsed/>
    <w:qFormat/>
  </w:style>
  <w:style w:type="character" w:styleId="894">
    <w:name w:val="HTML Keyboard"/>
    <w:uiPriority w:val="99"/>
    <w:unhideWhenUsed/>
    <w:qFormat/>
    <w:rPr>
      <w:rFonts w:ascii="monospace" w:hAnsi="monospace" w:eastAsia="monospace" w:cs="monospace"/>
      <w:sz w:val="20"/>
    </w:rPr>
  </w:style>
  <w:style w:type="character" w:styleId="895">
    <w:name w:val="HTML Sample"/>
    <w:uiPriority w:val="99"/>
    <w:unhideWhenUsed/>
    <w:qFormat/>
    <w:rPr>
      <w:rFonts w:hint="default" w:ascii="monospace" w:hAnsi="monospace" w:eastAsia="monospace" w:cs="monospace"/>
    </w:rPr>
  </w:style>
  <w:style w:type="character" w:styleId="896" w:customStyle="1">
    <w:name w:val="标题 1 Char"/>
    <w:link w:val="861"/>
    <w:uiPriority w:val="0"/>
    <w:qFormat/>
    <w:rPr>
      <w:b/>
      <w:bCs/>
      <w:sz w:val="44"/>
      <w:szCs w:val="44"/>
    </w:rPr>
  </w:style>
  <w:style w:type="character" w:styleId="897" w:customStyle="1">
    <w:name w:val="标题 2 Char"/>
    <w:link w:val="862"/>
    <w:uiPriority w:val="0"/>
    <w:qFormat/>
    <w:rPr>
      <w:rFonts w:ascii="Arial" w:hAnsi="Arial" w:eastAsia="黑体"/>
      <w:b/>
      <w:bCs/>
      <w:sz w:val="32"/>
      <w:szCs w:val="32"/>
    </w:rPr>
  </w:style>
  <w:style w:type="character" w:styleId="898" w:customStyle="1">
    <w:name w:val="标题 3 Char"/>
    <w:link w:val="863"/>
    <w:uiPriority w:val="0"/>
    <w:qFormat/>
    <w:rPr>
      <w:b/>
      <w:bCs/>
      <w:sz w:val="32"/>
      <w:szCs w:val="32"/>
    </w:rPr>
  </w:style>
  <w:style w:type="character" w:styleId="899" w:customStyle="1">
    <w:name w:val="标题 4 Char"/>
    <w:link w:val="864"/>
    <w:uiPriority w:val="0"/>
    <w:qFormat/>
    <w:rPr>
      <w:rFonts w:eastAsia="新宋体"/>
      <w:sz w:val="30"/>
      <w:szCs w:val="21"/>
    </w:rPr>
  </w:style>
  <w:style w:type="character" w:styleId="900" w:customStyle="1">
    <w:name w:val="正文缩进 Char"/>
    <w:link w:val="867"/>
    <w:uiPriority w:val="0"/>
    <w:qFormat/>
    <w:rPr>
      <w:sz w:val="21"/>
    </w:rPr>
  </w:style>
  <w:style w:type="character" w:styleId="901" w:customStyle="1">
    <w:name w:val="文档结构图 Char"/>
    <w:link w:val="868"/>
    <w:uiPriority w:val="0"/>
    <w:semiHidden/>
    <w:qFormat/>
    <w:rPr>
      <w:sz w:val="21"/>
      <w:szCs w:val="24"/>
      <w:shd w:val="clear" w:color="auto" w:fill="000080"/>
    </w:rPr>
  </w:style>
  <w:style w:type="character" w:styleId="902" w:customStyle="1">
    <w:name w:val="正文文本缩进 Char"/>
    <w:link w:val="871"/>
    <w:uiPriority w:val="0"/>
    <w:qFormat/>
    <w:rPr>
      <w:sz w:val="21"/>
      <w:szCs w:val="24"/>
    </w:rPr>
  </w:style>
  <w:style w:type="character" w:styleId="903" w:customStyle="1">
    <w:name w:val="日期 Char"/>
    <w:link w:val="873"/>
    <w:uiPriority w:val="0"/>
    <w:qFormat/>
    <w:rPr>
      <w:sz w:val="21"/>
      <w:szCs w:val="24"/>
    </w:rPr>
  </w:style>
  <w:style w:type="character" w:styleId="904" w:customStyle="1">
    <w:name w:val="批注框文本 Char"/>
    <w:link w:val="875"/>
    <w:uiPriority w:val="0"/>
    <w:semiHidden/>
    <w:qFormat/>
    <w:rPr>
      <w:sz w:val="18"/>
      <w:szCs w:val="18"/>
    </w:rPr>
  </w:style>
  <w:style w:type="character" w:styleId="905" w:customStyle="1">
    <w:name w:val="页脚 Char"/>
    <w:link w:val="876"/>
    <w:uiPriority w:val="99"/>
    <w:qFormat/>
    <w:rPr>
      <w:sz w:val="18"/>
      <w:szCs w:val="18"/>
    </w:rPr>
  </w:style>
  <w:style w:type="character" w:styleId="906" w:customStyle="1">
    <w:name w:val="页眉 Char"/>
    <w:link w:val="878"/>
    <w:uiPriority w:val="0"/>
    <w:qFormat/>
    <w:rPr>
      <w:sz w:val="18"/>
      <w:szCs w:val="18"/>
    </w:rPr>
  </w:style>
  <w:style w:type="character" w:styleId="907" w:customStyle="1">
    <w:name w:val="正文文本缩进 3 Char"/>
    <w:link w:val="879"/>
    <w:uiPriority w:val="0"/>
    <w:qFormat/>
    <w:rPr>
      <w:rFonts w:ascii="宋体"/>
      <w:b/>
      <w:spacing w:val="6"/>
      <w:sz w:val="28"/>
      <w:szCs w:val="24"/>
    </w:rPr>
  </w:style>
  <w:style w:type="character" w:styleId="908" w:customStyle="1">
    <w:name w:val="正文缩进2格 Char"/>
    <w:link w:val="909"/>
    <w:uiPriority w:val="0"/>
    <w:qFormat/>
    <w:rPr>
      <w:rFonts w:ascii="仿宋_GB2312" w:hAnsi="宋体" w:eastAsia="仿宋_GB2312"/>
      <w:sz w:val="31"/>
      <w:szCs w:val="28"/>
    </w:rPr>
  </w:style>
  <w:style w:type="paragraph" w:styleId="909" w:customStyle="1">
    <w:name w:val="正文缩进2格"/>
    <w:basedOn w:val="860"/>
    <w:link w:val="908"/>
    <w:uiPriority w:val="0"/>
    <w:qFormat/>
    <w:pPr>
      <w:ind w:firstLine="639"/>
      <w:spacing w:line="600" w:lineRule="exact"/>
    </w:pPr>
    <w:rPr>
      <w:rFonts w:ascii="仿宋_GB2312" w:hAnsi="宋体" w:eastAsia="仿宋_GB2312"/>
      <w:sz w:val="31"/>
      <w:szCs w:val="28"/>
    </w:rPr>
  </w:style>
  <w:style w:type="character" w:styleId="910" w:customStyle="1">
    <w:name w:val="标题 3.1 Char"/>
    <w:link w:val="911"/>
    <w:uiPriority w:val="0"/>
    <w:qFormat/>
    <w:rPr>
      <w:rFonts w:ascii="宋体" w:hAnsi="宋体"/>
      <w:b/>
      <w:bCs/>
      <w:color w:val="000000"/>
      <w:sz w:val="32"/>
      <w:szCs w:val="32"/>
    </w:rPr>
  </w:style>
  <w:style w:type="paragraph" w:styleId="911" w:customStyle="1">
    <w:name w:val="标题 3.1"/>
    <w:basedOn w:val="863"/>
    <w:link w:val="910"/>
    <w:uiPriority w:val="0"/>
    <w:qFormat/>
    <w:pPr>
      <w:spacing w:line="600" w:lineRule="exact"/>
      <w:tabs>
        <w:tab w:val="left" w:pos="1440" w:leader="none"/>
        <w:tab w:val="left" w:pos="1620" w:leader="none"/>
      </w:tabs>
    </w:pPr>
    <w:rPr>
      <w:rFonts w:ascii="宋体" w:hAnsi="宋体"/>
      <w:color w:val="000000"/>
    </w:rPr>
  </w:style>
  <w:style w:type="paragraph" w:styleId="912" w:customStyle="1">
    <w:name w:val=" Char"/>
    <w:basedOn w:val="860"/>
    <w:uiPriority w:val="0"/>
    <w:qFormat/>
    <w:rPr>
      <w:rFonts w:ascii="Tahoma" w:hAnsi="Tahoma"/>
      <w:sz w:val="24"/>
      <w:szCs w:val="20"/>
    </w:rPr>
  </w:style>
  <w:style w:type="paragraph" w:styleId="913" w:customStyle="1">
    <w:name w:val="正文缩进4格"/>
    <w:basedOn w:val="909"/>
    <w:uiPriority w:val="0"/>
    <w:qFormat/>
    <w:pPr>
      <w:ind w:left="2" w:firstLine="538"/>
    </w:pPr>
    <w:rPr>
      <w:color w:val="000000"/>
      <w:sz w:val="28"/>
    </w:rPr>
  </w:style>
  <w:style w:type="paragraph" w:styleId="914" w:customStyle="1">
    <w:name w:val=" Char Char Char Char"/>
    <w:basedOn w:val="860"/>
    <w:uiPriority w:val="0"/>
    <w:qFormat/>
    <w:rPr>
      <w:rFonts w:ascii="Tahoma" w:hAnsi="Tahoma"/>
      <w:sz w:val="24"/>
      <w:szCs w:val="20"/>
    </w:rPr>
  </w:style>
  <w:style w:type="paragraph" w:styleId="915" w:customStyle="1">
    <w:name w:val="Char1"/>
    <w:basedOn w:val="860"/>
    <w:uiPriority w:val="0"/>
    <w:qFormat/>
    <w:pPr>
      <w:ind w:left="840" w:hanging="420"/>
      <w:tabs>
        <w:tab w:val="left" w:pos="840" w:leader="none"/>
      </w:tabs>
    </w:pPr>
    <w:rPr>
      <w:sz w:val="24"/>
    </w:rPr>
  </w:style>
  <w:style w:type="paragraph" w:styleId="916" w:customStyle="1">
    <w:name w:val=" 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917" w:customStyle="1">
    <w:name w:val="msonormalcxspmiddle"/>
    <w:basedOn w:val="860"/>
    <w:uiPriority w:val="0"/>
    <w:qFormat/>
    <w:pPr>
      <w:jc w:val="left"/>
      <w:spacing w:before="100" w:beforeAutospacing="1" w:after="100" w:afterAutospacing="1"/>
      <w:widowControl/>
    </w:pPr>
    <w:rPr>
      <w:rFonts w:ascii="宋体" w:hAnsi="宋体" w:cs="宋体"/>
      <w:sz w:val="24"/>
    </w:rPr>
  </w:style>
  <w:style w:type="paragraph" w:styleId="918" w:customStyle="1">
    <w:name w:val=" Char Char 字元 字元 字元 Char Char Char Char"/>
    <w:basedOn w:val="860"/>
    <w:uiPriority w:val="0"/>
    <w:qFormat/>
    <w:pPr>
      <w:spacing w:line="360" w:lineRule="auto"/>
    </w:pPr>
    <w:rPr>
      <w:sz w:val="24"/>
      <w:szCs w:val="20"/>
    </w:rPr>
  </w:style>
  <w:style w:type="paragraph" w:styleId="919" w:customStyle="1">
    <w:name w:val="para"/>
    <w:basedOn w:val="860"/>
    <w:uiPriority w:val="0"/>
    <w:qFormat/>
    <w:pPr>
      <w:jc w:val="left"/>
      <w:spacing w:before="100" w:beforeAutospacing="1" w:after="100" w:afterAutospacing="1"/>
      <w:widowControl/>
    </w:pPr>
    <w:rPr>
      <w:rFonts w:ascii="Arial" w:hAnsi="Arial" w:cs="Arial"/>
      <w:sz w:val="18"/>
      <w:szCs w:val="18"/>
    </w:rPr>
  </w:style>
  <w:style w:type="paragraph" w:styleId="920" w:customStyle="1">
    <w:name w:val="Char"/>
    <w:basedOn w:val="860"/>
    <w:uiPriority w:val="0"/>
    <w:qFormat/>
    <w:rPr>
      <w:rFonts w:ascii="Tahoma" w:hAnsi="Tahoma"/>
      <w:sz w:val="24"/>
      <w:szCs w:val="20"/>
    </w:rPr>
  </w:style>
  <w:style w:type="paragraph" w:styleId="921" w:customStyle="1">
    <w:name w:val="msonormalcxsplast"/>
    <w:basedOn w:val="860"/>
    <w:uiPriority w:val="0"/>
    <w:qFormat/>
    <w:pPr>
      <w:jc w:val="left"/>
      <w:spacing w:before="100" w:beforeAutospacing="1" w:after="100" w:afterAutospacing="1"/>
      <w:widowControl/>
    </w:pPr>
    <w:rPr>
      <w:rFonts w:ascii="宋体" w:hAnsi="宋体" w:cs="宋体"/>
      <w:sz w:val="24"/>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860"/>
    <w:link w:val="922"/>
    <w:uiPriority w:val="0"/>
    <w:qFormat/>
    <w:pPr>
      <w:ind w:left="-2" w:right="120" w:firstLine="480"/>
      <w:jc w:val="center"/>
      <w:spacing w:before="120" w:after="120" w:line="360" w:lineRule="auto"/>
    </w:pPr>
    <w:rPr>
      <w:rFonts w:ascii="Arial" w:hAnsi="Arial"/>
      <w:sz w:val="24"/>
    </w:rPr>
  </w:style>
  <w:style w:type="character" w:styleId="924" w:customStyle="1">
    <w:name w:val="mini-outputtext1"/>
    <w:uiPriority w:val="0"/>
    <w:qFormat/>
  </w:style>
  <w:style w:type="character" w:styleId="925" w:customStyle="1">
    <w:name w:val="font31"/>
    <w:uiPriority w:val="0"/>
    <w:qFormat/>
    <w:rPr>
      <w:rFonts w:hint="eastAsia" w:ascii="宋体" w:hAnsi="宋体" w:eastAsia="宋体" w:cs="宋体"/>
      <w:color w:val="000000"/>
      <w:sz w:val="21"/>
      <w:szCs w:val="21"/>
      <w:u w:val="none"/>
    </w:rPr>
  </w:style>
  <w:style w:type="character" w:styleId="926" w:customStyle="1">
    <w:name w:val="font61"/>
    <w:uiPriority w:val="0"/>
    <w:qFormat/>
    <w:rPr>
      <w:rFonts w:hint="default" w:ascii="Times New Roman" w:hAnsi="Times New Roman" w:cs="Times New Roman"/>
      <w:color w:val="000000"/>
      <w:sz w:val="21"/>
      <w:szCs w:val="21"/>
      <w:u w:val="none"/>
    </w:rPr>
  </w:style>
  <w:style w:type="character" w:styleId="927" w:customStyle="1">
    <w:name w:val="font01"/>
    <w:uiPriority w:val="0"/>
    <w:qFormat/>
    <w:rPr>
      <w:rFonts w:hint="default" w:ascii="等线" w:hAnsi="等线" w:eastAsia="等线" w:cs="等线"/>
      <w:color w:val="000000"/>
      <w:sz w:val="22"/>
      <w:szCs w:val="22"/>
      <w:u w:val="none"/>
    </w:rPr>
  </w:style>
  <w:style w:type="character" w:styleId="928" w:customStyle="1">
    <w:name w:val="font51"/>
    <w:uiPriority w:val="0"/>
    <w:qFormat/>
    <w:rPr>
      <w:rFonts w:hint="default" w:ascii="等线" w:hAnsi="等线" w:eastAsia="等线" w:cs="等线"/>
      <w:b/>
      <w:bCs/>
      <w:color w:val="000000"/>
      <w:sz w:val="22"/>
      <w:szCs w:val="22"/>
      <w:u w:val="none"/>
    </w:rPr>
  </w:style>
  <w:style w:type="paragraph" w:styleId="929" w:customStyle="1">
    <w:name w:val="普通(网站) Char"/>
    <w:basedOn w:val="860"/>
    <w:uiPriority w:val="0"/>
    <w:qFormat/>
    <w:pPr>
      <w:jc w:val="left"/>
      <w:spacing w:before="100" w:beforeAutospacing="1" w:after="100" w:afterAutospacing="1"/>
      <w:widowControl/>
    </w:pPr>
    <w:rPr>
      <w:rFonts w:hint="eastAsia" w:ascii="宋体" w:hAnsi="宋体"/>
      <w:sz w:val="24"/>
    </w:rPr>
  </w:style>
  <w:style w:type="character" w:styleId="930" w:customStyle="1">
    <w:name w:val="页脚 字符"/>
    <w:basedOn w:val="865"/>
    <w:uiPriority w:val="99"/>
    <w:qFormat/>
  </w:style>
  <w:style w:type="paragraph" w:styleId="931" w:customStyle="1">
    <w:name w:val="*正文"/>
    <w:basedOn w:val="860"/>
    <w:uiPriority w:val="99"/>
    <w:qFormat/>
    <w:pPr>
      <w:ind w:firstLine="482"/>
      <w:spacing w:line="360" w:lineRule="auto"/>
    </w:pPr>
    <w:rPr>
      <w:rFonts w:eastAsia="仿宋_GB2312"/>
      <w:sz w:val="28"/>
    </w:rPr>
  </w:style>
  <w:style w:type="paragraph" w:styleId="93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33" w:customStyle="1">
    <w:name w:val="Default"/>
    <w:uiPriority w:val="0"/>
    <w:qFormat/>
    <w:pPr>
      <w:widowControl w:val="off"/>
    </w:pPr>
    <w:rPr>
      <w:rFonts w:ascii="Sim Sun" w:hAnsi="Times New Roman" w:eastAsia="Sim Sun" w:cs="Sim Sun"/>
      <w:color w:val="000000"/>
      <w:sz w:val="24"/>
      <w:szCs w:val="24"/>
      <w:lang w:val="en-US" w:eastAsia="zh-CN" w:bidi="ar-SA"/>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9</cp:revision>
  <dcterms:created xsi:type="dcterms:W3CDTF">2026-08-07T08:24:00Z</dcterms:created>
  <dcterms:modified xsi:type="dcterms:W3CDTF">2026-10-28T06:49:17Z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6452203447E64A889BC6D9F21EC743DA</vt:lpwstr>
  </property>
  <property fmtid="{D5CDD505-2E9C-101B-9397-08002B2CF9AE}" pid="4" name="KSOTemplateDocerSaveRecord">
    <vt:lpwstr>eyJoZGlkIjoiMGNhZGQ1NGM3MDQ0NWQ2OGE4MmEyYWI3ZTBlYzcyODgiLCJ1c2VySWQiOiI0NDY4NDEwODUifQ==</vt:lpwstr>
  </property>
</Properties>
</file>