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项目名称：连云港市行政中心金融系统视频会议系统</w:t>
      </w:r>
      <w:r/>
    </w:p>
    <w:p>
      <w:pPr>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项目编号：JSZC-320700-JZCG-G2026-0112</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2026年9月</w:t>
      </w:r>
      <w:r>
        <w:br w:type="page" w:clear="all"/>
      </w:r>
      <w:r>
        <w:fldChar w:fldCharType="begin"/>
      </w:r>
      <w:r>
        <w:instrText xml:space="preserve"> TOC \o "1-1" \u </w:instrText>
      </w:r>
      <w:r>
        <w:fldChar w:fldCharType="separate"/>
      </w:r>
      <w:r/>
    </w:p>
    <w:p>
      <w:pPr>
        <w:pStyle w:val="871"/>
        <w:rPr>
          <w:rFonts w:hint="eastAsia"/>
        </w:rPr>
      </w:pPr>
      <w:r>
        <w:rPr>
          <w:rFonts w:hint="eastAsia"/>
        </w:rPr>
        <w:t xml:space="preserve">目  录</w:t>
      </w:r>
      <w:r/>
    </w:p>
    <w:p>
      <w:pPr>
        <w:pStyle w:val="871"/>
        <w:rPr>
          <w:rFonts w:hint="eastAsia"/>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p>
    <w:p>
      <w:pPr>
        <w:pStyle w:val="871"/>
        <w:rPr>
          <w:rFonts w:hint="eastAsia"/>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p>
    <w:p>
      <w:pPr>
        <w:pStyle w:val="871"/>
        <w:rPr>
          <w:rFonts w:hint="eastAsia"/>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26</w:t>
      </w:r>
      <w:r>
        <w:rPr>
          <w:sz w:val="36"/>
          <w:szCs w:val="36"/>
        </w:rPr>
        <w:fldChar w:fldCharType="end"/>
      </w:r>
      <w:r/>
    </w:p>
    <w:p>
      <w:pPr>
        <w:pStyle w:val="871"/>
        <w:rPr>
          <w:rFonts w:hint="eastAsia"/>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42</w:t>
      </w:r>
      <w:r>
        <w:rPr>
          <w:sz w:val="36"/>
          <w:szCs w:val="36"/>
        </w:rPr>
        <w:fldChar w:fldCharType="end"/>
      </w:r>
      <w:r/>
    </w:p>
    <w:p>
      <w:pPr>
        <w:pStyle w:val="871"/>
        <w:rPr>
          <w:rFonts w:hint="eastAsia"/>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55</w:t>
      </w:r>
      <w:r>
        <w:rPr>
          <w:sz w:val="36"/>
          <w:szCs w:val="36"/>
        </w:rPr>
        <w:fldChar w:fldCharType="end"/>
      </w:r>
      <w:r/>
    </w:p>
    <w:p>
      <w:pPr>
        <w:pStyle w:val="871"/>
        <w:rPr>
          <w:rFonts w:hint="eastAsia"/>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59</w:t>
      </w:r>
      <w:r>
        <w:rPr>
          <w:sz w:val="36"/>
          <w:szCs w:val="36"/>
        </w:rPr>
        <w:fldChar w:fldCharType="end"/>
      </w:r>
      <w:r/>
    </w:p>
    <w:p>
      <w:pPr>
        <w:jc w:val="left"/>
        <w:widowControl/>
      </w:pPr>
      <w:r>
        <w:fldChar w:fldCharType="end"/>
      </w:r>
      <w:r>
        <w:br w:type="page" w:clear="all"/>
      </w:r>
      <w:r/>
    </w:p>
    <w:p>
      <w:pPr>
        <w:pStyle w:val="633"/>
        <w:jc w:val="center"/>
        <w:spacing w:before="156" w:after="156" w:line="360" w:lineRule="auto"/>
        <w:rPr>
          <w:rFonts w:hint="eastAsia"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sz w:val="24"/>
          <w:szCs w:val="24"/>
        </w:rPr>
        <w:t xml:space="preserve">连云港市大数据管理中心</w:t>
      </w:r>
      <w:r>
        <w:rPr>
          <w:rFonts w:hint="eastAsia"/>
          <w:sz w:val="24"/>
          <w:szCs w:val="24"/>
        </w:rPr>
        <w:t xml:space="preserve">的委托，连云港市公共资源交易中心就连云港市行政中心金融系统视频会议系统项目（项目编号:</w:t>
      </w:r>
      <w:r>
        <w:rPr>
          <w:rFonts w:ascii="Segoe UI" w:hAnsi="Segoe UI" w:eastAsia="Segoe UI" w:cs="Segoe UI"/>
          <w:szCs w:val="21"/>
          <w:shd w:val="clear" w:color="auto" w:fill="ffffff"/>
        </w:rPr>
        <w:t xml:space="preserve">JSZC-320700-JZCG-G2026-0112</w:t>
      </w:r>
      <w:r>
        <w:rPr>
          <w:rFonts w:hint="eastAsia"/>
          <w:sz w:val="24"/>
          <w:szCs w:val="24"/>
        </w:rPr>
        <w:t xml:space="preserve">）进行公开招标采购，欢迎符合条件的供应商投标。</w:t>
      </w:r>
      <w:r/>
    </w:p>
    <w:tbl>
      <w:tblPr>
        <w:tblStyle w:val="6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4"/>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连云港市行政中心金融系统视频会议系统</w:t>
            </w:r>
            <w:r>
              <w:rPr>
                <w:sz w:val="24"/>
                <w:szCs w:val="24"/>
              </w:rPr>
              <w:t xml:space="preserve">项目</w:t>
            </w:r>
            <w:r>
              <w:rPr>
                <w:rFonts w:hint="eastAsia"/>
                <w:sz w:val="24"/>
                <w:szCs w:val="24"/>
              </w:rPr>
              <w:t xml:space="preserve">的潜在投标人应在江苏政府采购网自行免费下载招标文件，并于2026年10月22日10:30:00（北京时间）前递交（上传）投标文件。</w:t>
            </w:r>
            <w:r/>
          </w:p>
        </w:tc>
      </w:tr>
    </w:tbl>
    <w:p>
      <w:pPr>
        <w:pStyle w:val="634"/>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项目编号：JSZC-320700-JZCG-G2026-0112</w:t>
      </w:r>
      <w:r/>
    </w:p>
    <w:p>
      <w:pPr>
        <w:ind w:firstLine="480"/>
        <w:jc w:val="left"/>
        <w:spacing w:line="500" w:lineRule="exact"/>
        <w:rPr>
          <w:sz w:val="24"/>
          <w:szCs w:val="24"/>
        </w:rPr>
      </w:pPr>
      <w:r>
        <w:rPr>
          <w:rFonts w:hint="eastAsia"/>
          <w:sz w:val="24"/>
          <w:szCs w:val="24"/>
        </w:rPr>
        <w:t xml:space="preserve">项目名称：连云港市行政中心金融系统视频会议系统</w:t>
      </w:r>
      <w:r/>
    </w:p>
    <w:p>
      <w:pPr>
        <w:ind w:firstLine="480"/>
        <w:jc w:val="left"/>
        <w:spacing w:line="500" w:lineRule="exact"/>
        <w:rPr>
          <w:sz w:val="24"/>
          <w:szCs w:val="24"/>
        </w:rPr>
      </w:pPr>
      <w:r>
        <w:rPr>
          <w:rFonts w:hint="eastAsia"/>
          <w:sz w:val="24"/>
          <w:szCs w:val="24"/>
        </w:rPr>
        <w:t xml:space="preserve">预算金额：</w:t>
      </w:r>
      <w:r>
        <w:rPr>
          <w:sz w:val="24"/>
          <w:szCs w:val="24"/>
        </w:rPr>
        <w:t xml:space="preserve">17.7</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采购方式：公开招标</w:t>
      </w:r>
      <w:r/>
    </w:p>
    <w:p>
      <w:pPr>
        <w:ind w:firstLine="480"/>
        <w:spacing w:line="560" w:lineRule="exact"/>
        <w:rPr>
          <w:rFonts w:ascii="仿宋_GB2312" w:eastAsia="仿宋_GB2312"/>
          <w:sz w:val="32"/>
          <w:szCs w:val="32"/>
        </w:rPr>
      </w:pPr>
      <w:r>
        <w:rPr>
          <w:rFonts w:hint="eastAsia"/>
          <w:sz w:val="24"/>
          <w:szCs w:val="24"/>
        </w:rPr>
        <w:t xml:space="preserve">采购需求：为保障市行政中心会议室现有视频会议系统和设备和省委金融办视频会议系统有效畅通，更好地落实地方金融管理工作职能，计划在市行政中心相关会议室安装视频会议系统。其中，会议室一利用原会场的功放、音箱、话筒、摄像机、大屏等外设，新安装会议终端、专用操作PAD等。会议室二利用原有电视机作为视频输出使用，新安装会议终端、12路调音台、会议系统专业话筒、功放、音箱等。具体要求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sz w:val="24"/>
          <w:szCs w:val="24"/>
        </w:rPr>
        <w:t xml:space="preserve">合同签订之日起 7 日内完成交货、安装及调试。</w:t>
      </w:r>
      <w:r/>
    </w:p>
    <w:p>
      <w:pPr>
        <w:ind w:firstLine="480"/>
        <w:jc w:val="left"/>
        <w:spacing w:line="560" w:lineRule="exact"/>
        <w:rPr>
          <w:sz w:val="24"/>
          <w:szCs w:val="24"/>
          <w:highlight w:val="yellow"/>
        </w:rPr>
      </w:pPr>
      <w:r>
        <w:rPr>
          <w:rFonts w:hint="eastAsia"/>
          <w:sz w:val="24"/>
          <w:szCs w:val="24"/>
        </w:rPr>
        <w:t xml:space="preserve">本项目（是/否）接受联合体投标：不接受联合体。</w:t>
      </w:r>
      <w:r/>
    </w:p>
    <w:p>
      <w:pPr>
        <w:pStyle w:val="873"/>
        <w:ind w:firstLine="480"/>
        <w:spacing w:line="560" w:lineRule="exact"/>
        <w:rPr>
          <w:lang w:eastAsia="zh-CN"/>
        </w:rPr>
      </w:pPr>
      <w:r>
        <w:rPr>
          <w:rFonts w:hint="eastAsia" w:ascii="Calibri" w:hAnsi="Calibri" w:eastAsia="宋体"/>
          <w:sz w:val="24"/>
          <w:szCs w:val="24"/>
          <w:lang w:eastAsia="zh-CN"/>
        </w:rPr>
        <w:t xml:space="preserve">本项目不接受进口产品（进口产品是指通过中国海关报关验放进入中国境内且产自关境外的产品）投标。</w:t>
      </w:r>
      <w:r/>
    </w:p>
    <w:p>
      <w:pPr>
        <w:pStyle w:val="634"/>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634"/>
        <w:spacing w:before="0" w:after="0" w:line="360" w:lineRule="auto"/>
        <w:rPr>
          <w:rFonts w:hint="eastAsia"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hint="eastAsia" w:ascii="宋体" w:hAnsi="宋体"/>
          <w:sz w:val="24"/>
          <w:szCs w:val="24"/>
        </w:rPr>
      </w:pPr>
      <w:r>
        <w:rPr>
          <w:rFonts w:hint="eastAsia" w:ascii="宋体" w:hAnsi="宋体"/>
          <w:sz w:val="24"/>
          <w:szCs w:val="24"/>
        </w:rPr>
        <w:t xml:space="preserve">时间：自招标公告发布之日起至2026年10月12日</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34"/>
        <w:spacing w:before="0" w:after="0" w:line="360" w:lineRule="auto"/>
        <w:rPr>
          <w:rFonts w:hint="eastAsia"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提交投标文件截止时间：2026年10月22日10:30:00（北京时间）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634"/>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634"/>
        <w:spacing w:before="0" w:after="0" w:line="360" w:lineRule="auto"/>
        <w:rPr>
          <w:rFonts w:hint="eastAsia"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34"/>
        <w:spacing w:before="0" w:after="0" w:line="360" w:lineRule="auto"/>
        <w:rPr>
          <w:rFonts w:hint="eastAsia"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称：连云港市大数据管理中心</w:t>
      </w:r>
      <w:r/>
    </w:p>
    <w:p>
      <w:pPr>
        <w:ind w:firstLine="480"/>
        <w:jc w:val="left"/>
        <w:spacing w:line="500" w:lineRule="exact"/>
        <w:rPr>
          <w:sz w:val="24"/>
          <w:szCs w:val="24"/>
        </w:rPr>
      </w:pPr>
      <w:r>
        <w:rPr>
          <w:rFonts w:hint="eastAsia"/>
          <w:sz w:val="24"/>
          <w:szCs w:val="24"/>
        </w:rPr>
        <w:t xml:space="preserve">地    址：连云港市海州区凌州东路9号</w:t>
      </w:r>
      <w:r/>
    </w:p>
    <w:p>
      <w:pPr>
        <w:ind w:firstLine="480"/>
        <w:jc w:val="left"/>
        <w:spacing w:line="500" w:lineRule="exact"/>
        <w:rPr>
          <w:sz w:val="24"/>
          <w:szCs w:val="24"/>
        </w:rPr>
      </w:pPr>
      <w:r>
        <w:rPr>
          <w:rFonts w:hint="eastAsia"/>
          <w:sz w:val="24"/>
          <w:szCs w:val="24"/>
        </w:rPr>
        <w:t xml:space="preserve">联 系 人：马宇函</w:t>
      </w:r>
      <w:r/>
    </w:p>
    <w:p>
      <w:pPr>
        <w:ind w:firstLine="480"/>
        <w:jc w:val="left"/>
        <w:spacing w:line="500" w:lineRule="exact"/>
        <w:rPr>
          <w:sz w:val="24"/>
          <w:szCs w:val="24"/>
        </w:rPr>
      </w:pPr>
      <w:r>
        <w:rPr>
          <w:rFonts w:hint="eastAsia"/>
          <w:sz w:val="24"/>
          <w:szCs w:val="24"/>
        </w:rPr>
        <w:t xml:space="preserve">联系电话：0518-85826028</w:t>
      </w:r>
      <w:r/>
    </w:p>
    <w:p>
      <w:pPr>
        <w:ind w:firstLine="480"/>
        <w:jc w:val="left"/>
        <w:spacing w:line="500" w:lineRule="exact"/>
        <w:rPr>
          <w:sz w:val="24"/>
          <w:szCs w:val="24"/>
        </w:rPr>
      </w:pPr>
      <w:r>
        <w:rPr>
          <w:rFonts w:hint="eastAsia"/>
          <w:sz w:val="24"/>
          <w:szCs w:val="24"/>
        </w:rPr>
        <w:t xml:space="preserve">2.采购代理机构信息</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联系方式：朱工</w:t>
      </w:r>
      <w:r/>
    </w:p>
    <w:p>
      <w:pPr>
        <w:ind w:firstLine="480"/>
        <w:jc w:val="left"/>
        <w:spacing w:line="500" w:lineRule="exact"/>
        <w:rPr>
          <w:sz w:val="24"/>
          <w:szCs w:val="24"/>
        </w:rPr>
      </w:pPr>
      <w:r>
        <w:rPr>
          <w:rFonts w:hint="eastAsia"/>
          <w:sz w:val="24"/>
          <w:szCs w:val="24"/>
        </w:rPr>
        <w:t xml:space="preserve">联系电话：</w:t>
      </w:r>
      <w:r>
        <w:rPr>
          <w:rFonts w:asciiTheme="minorEastAsia" w:hAnsiTheme="minorEastAsia"/>
          <w:sz w:val="24"/>
          <w:szCs w:val="24"/>
        </w:rPr>
        <w:t xml:space="preserve">0518-858682</w:t>
      </w:r>
      <w:r>
        <w:rPr>
          <w:rFonts w:hint="eastAsia" w:asciiTheme="minorEastAsia" w:hAnsiTheme="minorEastAsia"/>
          <w:sz w:val="24"/>
          <w:szCs w:val="24"/>
        </w:rPr>
        <w:t xml:space="preserve">06</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项目联系人：马宇函</w:t>
      </w:r>
      <w:r/>
    </w:p>
    <w:p>
      <w:pPr>
        <w:ind w:firstLine="480"/>
        <w:jc w:val="left"/>
        <w:spacing w:line="500" w:lineRule="exact"/>
        <w:rPr>
          <w:sz w:val="24"/>
          <w:szCs w:val="24"/>
        </w:rPr>
      </w:pPr>
      <w:r>
        <w:rPr>
          <w:rFonts w:hint="eastAsia"/>
          <w:sz w:val="24"/>
          <w:szCs w:val="24"/>
        </w:rPr>
        <w:t xml:space="preserve">电      话：0518-85826028</w:t>
      </w:r>
      <w:r/>
    </w:p>
    <w:p>
      <w:pPr>
        <w:jc w:val="left"/>
        <w:widowControl/>
        <w:rPr>
          <w:rFonts w:hint="eastAsia" w:ascii="黑体" w:hAnsi="黑体" w:eastAsia="黑体"/>
          <w:bCs/>
          <w:sz w:val="44"/>
          <w:szCs w:val="44"/>
        </w:rPr>
      </w:pPr>
      <w:r>
        <w:rPr>
          <w:rFonts w:ascii="黑体" w:hAnsi="黑体" w:eastAsia="黑体"/>
          <w:bCs/>
          <w:sz w:val="44"/>
          <w:szCs w:val="44"/>
        </w:rPr>
        <w:br w:type="page" w:clear="all"/>
      </w:r>
      <w:r/>
    </w:p>
    <w:p>
      <w:pPr>
        <w:pStyle w:val="633"/>
        <w:jc w:val="center"/>
        <w:spacing w:before="156" w:after="156" w:line="360" w:lineRule="auto"/>
        <w:rPr>
          <w:rFonts w:hint="eastAsia"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634"/>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635"/>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35"/>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635"/>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635"/>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635"/>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634"/>
        <w:spacing w:before="0" w:after="0" w:line="360" w:lineRule="auto"/>
        <w:rPr>
          <w:rFonts w:hint="eastAsia" w:ascii="黑体" w:hAnsi="黑体" w:eastAsia="黑体"/>
          <w:b w:val="0"/>
        </w:rPr>
      </w:pPr>
      <w:r>
        <w:rPr>
          <w:rFonts w:hint="eastAsia" w:ascii="黑体" w:hAnsi="黑体" w:eastAsia="黑体"/>
          <w:b w:val="0"/>
        </w:rPr>
        <w:t xml:space="preserve">二、招标文件</w:t>
      </w:r>
      <w:r/>
    </w:p>
    <w:p>
      <w:pPr>
        <w:pStyle w:val="635"/>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635"/>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635"/>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34"/>
        <w:spacing w:before="0" w:after="0" w:line="360" w:lineRule="auto"/>
        <w:rPr>
          <w:rFonts w:hint="eastAsia" w:ascii="黑体" w:hAnsi="黑体" w:eastAsia="黑体"/>
          <w:b w:val="0"/>
        </w:rPr>
      </w:pPr>
      <w:r>
        <w:rPr>
          <w:rFonts w:hint="eastAsia" w:ascii="黑体" w:hAnsi="黑体" w:eastAsia="黑体"/>
          <w:b w:val="0"/>
        </w:rPr>
        <w:t xml:space="preserve">三、投标文件编制</w:t>
      </w:r>
      <w:r/>
    </w:p>
    <w:p>
      <w:pPr>
        <w:pStyle w:val="635"/>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left"/>
        <w:spacing w:line="500" w:lineRule="exact"/>
        <w:rPr>
          <w:color w:val="000000"/>
          <w:sz w:val="24"/>
          <w:szCs w:val="24"/>
        </w:rPr>
      </w:pPr>
      <w:r>
        <w:rPr>
          <w:rFonts w:hint="eastAsia"/>
          <w:color w:val="000000"/>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color w:val="000000"/>
          <w:sz w:val="24"/>
          <w:szCs w:val="24"/>
        </w:rPr>
        <w:outlineLvl w:val="2"/>
      </w:pPr>
      <w:r>
        <w:rPr>
          <w:rFonts w:hint="eastAsia"/>
          <w:color w:val="000000"/>
          <w:sz w:val="24"/>
          <w:szCs w:val="24"/>
        </w:rPr>
        <w:t xml:space="preserve">10.暗标编制要求</w:t>
      </w:r>
      <w:r/>
    </w:p>
    <w:p>
      <w:pPr>
        <w:ind w:firstLine="480"/>
        <w:spacing w:line="500" w:lineRule="exact"/>
        <w:rPr>
          <w:rFonts w:hint="eastAsia" w:ascii="宋体" w:hAnsi="宋体" w:cs="Calibri"/>
          <w:bCs/>
          <w:color w:val="000000"/>
          <w:sz w:val="24"/>
          <w:szCs w:val="24"/>
        </w:rPr>
      </w:pPr>
      <w:r>
        <w:rPr>
          <w:rFonts w:hint="eastAsia" w:ascii="宋体" w:hAnsi="宋体" w:cs="Calibri"/>
          <w:bCs/>
          <w:color w:val="000000"/>
          <w:sz w:val="24"/>
          <w:szCs w:val="24"/>
        </w:rPr>
        <w:t xml:space="preserve">10.1.本项目评审因素中技术（方案）部分采用暗标评审。要求如下：方案内容、文字、各类型图表、框图均不得出现供应商名称、相关人员姓名和其他可识别供应商身份的字符、徽标、人员名称、</w:t>
      </w:r>
      <w:r>
        <w:rPr>
          <w:rFonts w:ascii="宋体" w:hAnsi="宋体" w:cs="Calibri"/>
          <w:bCs/>
          <w:color w:val="000000"/>
          <w:sz w:val="24"/>
          <w:szCs w:val="24"/>
        </w:rPr>
        <w:t xml:space="preserve">投标人独享的企业标准或编号</w:t>
      </w:r>
      <w:r>
        <w:rPr>
          <w:rFonts w:hint="eastAsia" w:ascii="宋体" w:hAnsi="宋体" w:cs="Calibri"/>
          <w:bCs/>
          <w:color w:val="000000"/>
          <w:sz w:val="24"/>
          <w:szCs w:val="24"/>
        </w:rPr>
        <w:t xml:space="preserve">等内容；</w:t>
      </w:r>
      <w:r>
        <w:rPr>
          <w:rFonts w:hint="eastAsia" w:ascii="宋体" w:hAnsi="宋体"/>
          <w:b/>
          <w:color w:val="000000"/>
          <w:sz w:val="24"/>
          <w:szCs w:val="21"/>
        </w:rPr>
        <w:t xml:space="preserve">不得出现能显示企业特征或批注、底纹、阴影、水印等提示性的标记或标识；</w:t>
      </w:r>
      <w:r>
        <w:rPr>
          <w:rFonts w:hint="eastAsia" w:ascii="宋体" w:hAnsi="宋体" w:cs="Calibri"/>
          <w:bCs/>
          <w:color w:val="000000"/>
          <w:sz w:val="24"/>
          <w:szCs w:val="24"/>
        </w:rPr>
        <w:t xml:space="preserve">不得出现以前所承担过的项目名称，不得作任何标识或暗示该供应商单位名称或人员姓名的标记，</w:t>
      </w:r>
      <w:r>
        <w:rPr>
          <w:rFonts w:ascii="宋体" w:hAnsi="宋体" w:cs="Calibri"/>
          <w:bCs/>
          <w:color w:val="000000"/>
          <w:sz w:val="24"/>
          <w:szCs w:val="24"/>
        </w:rPr>
        <w:t xml:space="preserve">相关人员姓名应以职务或职称代替</w:t>
      </w:r>
      <w:r>
        <w:rPr>
          <w:rFonts w:hint="eastAsia" w:ascii="宋体" w:hAnsi="宋体" w:cs="Calibri"/>
          <w:bCs/>
          <w:color w:val="000000"/>
          <w:sz w:val="24"/>
          <w:szCs w:val="24"/>
        </w:rPr>
        <w:t xml:space="preserve">。</w:t>
      </w:r>
      <w:r/>
    </w:p>
    <w:p>
      <w:pPr>
        <w:ind w:firstLine="480"/>
        <w:spacing w:line="360" w:lineRule="auto"/>
        <w:widowControl/>
        <w:rPr>
          <w:color w:val="000000"/>
          <w:sz w:val="24"/>
          <w:szCs w:val="24"/>
        </w:rPr>
      </w:pPr>
      <w:r>
        <w:rPr>
          <w:rFonts w:hint="eastAsia" w:ascii="宋体" w:hAnsi="宋体" w:cs="Calibri"/>
          <w:bCs/>
          <w:color w:val="000000"/>
          <w:sz w:val="24"/>
          <w:szCs w:val="24"/>
        </w:rPr>
        <w:t xml:space="preserve">10.2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pStyle w:val="635"/>
        <w:ind w:firstLine="562"/>
        <w:jc w:val="left"/>
        <w:spacing w:before="0" w:after="0" w:line="360" w:lineRule="auto"/>
        <w:rPr>
          <w:sz w:val="28"/>
          <w:szCs w:val="28"/>
        </w:rPr>
      </w:pPr>
      <w:r>
        <w:rPr>
          <w:rFonts w:hint="eastAsia"/>
          <w:sz w:val="28"/>
          <w:szCs w:val="28"/>
        </w:rPr>
        <w:t xml:space="preserve">11、投标文件的语言及度量衡单位</w:t>
      </w:r>
      <w:r/>
    </w:p>
    <w:p>
      <w:pPr>
        <w:ind w:firstLine="480"/>
        <w:jc w:val="left"/>
        <w:spacing w:line="500" w:lineRule="exact"/>
        <w:rPr>
          <w:sz w:val="24"/>
          <w:szCs w:val="24"/>
        </w:rPr>
      </w:pPr>
      <w:r>
        <w:rPr>
          <w:rFonts w:hint="eastAsia"/>
          <w:sz w:val="24"/>
          <w:szCs w:val="24"/>
        </w:rPr>
        <w:t xml:space="preserve">11.1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11.2 除技术性能另有规定外，投标文件所使用的度量衡单位，均须采用国家法定计量单位。</w:t>
      </w:r>
      <w:r/>
    </w:p>
    <w:p>
      <w:pPr>
        <w:pStyle w:val="635"/>
        <w:ind w:firstLine="562"/>
        <w:jc w:val="left"/>
        <w:spacing w:before="0" w:after="0" w:line="360" w:lineRule="auto"/>
        <w:rPr>
          <w:sz w:val="28"/>
          <w:szCs w:val="28"/>
        </w:rPr>
      </w:pPr>
      <w:r>
        <w:rPr>
          <w:rFonts w:hint="eastAsia"/>
          <w:sz w:val="28"/>
          <w:szCs w:val="28"/>
        </w:rPr>
        <w:t xml:space="preserve">12、投标文件的构成</w:t>
      </w:r>
      <w:r/>
    </w:p>
    <w:p>
      <w:pPr>
        <w:ind w:firstLine="480"/>
        <w:jc w:val="left"/>
        <w:spacing w:line="500" w:lineRule="exact"/>
        <w:rPr>
          <w:sz w:val="24"/>
          <w:szCs w:val="24"/>
        </w:rPr>
      </w:pPr>
      <w:r>
        <w:rPr>
          <w:rFonts w:hint="eastAsia"/>
          <w:sz w:val="24"/>
          <w:szCs w:val="24"/>
        </w:rPr>
        <w:t xml:space="preserve">12.1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12.2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12.3 特别提醒投标人，混乱的编排导致投标文件被误读或评标委员会（以下简称评委会）查找不到有效文件是投标人的风险。</w:t>
      </w:r>
      <w:r/>
    </w:p>
    <w:p>
      <w:pPr>
        <w:pStyle w:val="635"/>
        <w:ind w:firstLine="562"/>
        <w:jc w:val="left"/>
        <w:spacing w:before="0" w:after="0" w:line="360" w:lineRule="auto"/>
        <w:rPr>
          <w:sz w:val="28"/>
          <w:szCs w:val="28"/>
        </w:rPr>
      </w:pPr>
      <w:r>
        <w:rPr>
          <w:rFonts w:hint="eastAsia"/>
          <w:sz w:val="28"/>
          <w:szCs w:val="28"/>
        </w:rPr>
        <w:t xml:space="preserve">13、证明投标人及投标标的符合招标文件规定的文件</w:t>
      </w:r>
      <w:r/>
    </w:p>
    <w:p>
      <w:pPr>
        <w:ind w:firstLine="480"/>
        <w:jc w:val="left"/>
        <w:spacing w:line="500" w:lineRule="exact"/>
        <w:rPr>
          <w:sz w:val="24"/>
          <w:szCs w:val="24"/>
        </w:rPr>
      </w:pPr>
      <w:r>
        <w:rPr>
          <w:rFonts w:hint="eastAsia"/>
          <w:sz w:val="24"/>
          <w:szCs w:val="24"/>
        </w:rPr>
        <w:t xml:space="preserve">13.1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13.2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13.3 投标人委托代理时应当提交授权委托书，请按招标文件第六章给定格式及要求填写并附法定代表人（单位负责人）与委托代理人身份证明。</w:t>
      </w:r>
      <w:r/>
    </w:p>
    <w:p>
      <w:pPr>
        <w:pStyle w:val="635"/>
        <w:ind w:firstLine="562"/>
        <w:jc w:val="left"/>
        <w:spacing w:before="0" w:after="0" w:line="360" w:lineRule="auto"/>
      </w:pPr>
      <w:r>
        <w:rPr>
          <w:rFonts w:hint="eastAsia"/>
          <w:sz w:val="28"/>
          <w:szCs w:val="28"/>
        </w:rPr>
        <w:t xml:space="preserve">14、投标分项报价表</w:t>
      </w:r>
      <w:r/>
    </w:p>
    <w:p>
      <w:pPr>
        <w:ind w:firstLine="480"/>
        <w:jc w:val="left"/>
        <w:spacing w:line="500" w:lineRule="exact"/>
        <w:rPr>
          <w:sz w:val="24"/>
          <w:szCs w:val="24"/>
        </w:rPr>
      </w:pPr>
      <w:r>
        <w:rPr>
          <w:rFonts w:hint="eastAsia"/>
          <w:sz w:val="24"/>
          <w:szCs w:val="24"/>
        </w:rPr>
        <w:t xml:space="preserve">14.1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14.2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14.3 投标文件中的单价和总价无特殊规定的采用人民币报价，以元为单位标注。招标文件中另有规定的按规定执行。</w:t>
      </w:r>
      <w:r/>
    </w:p>
    <w:p>
      <w:pPr>
        <w:pStyle w:val="635"/>
        <w:ind w:firstLine="562"/>
        <w:jc w:val="left"/>
        <w:spacing w:before="0" w:after="0" w:line="360" w:lineRule="auto"/>
        <w:rPr>
          <w:sz w:val="28"/>
          <w:szCs w:val="28"/>
        </w:rPr>
      </w:pPr>
      <w:r>
        <w:rPr>
          <w:rFonts w:hint="eastAsia"/>
          <w:sz w:val="28"/>
          <w:szCs w:val="28"/>
        </w:rPr>
        <w:t xml:space="preserve">15、技术要求响应及偏离表、商务要求响应及偏离表</w:t>
      </w:r>
      <w:r/>
    </w:p>
    <w:p>
      <w:pPr>
        <w:ind w:firstLine="480"/>
        <w:jc w:val="left"/>
        <w:spacing w:line="500" w:lineRule="exact"/>
        <w:rPr>
          <w:sz w:val="24"/>
          <w:szCs w:val="24"/>
        </w:rPr>
      </w:pPr>
      <w:r>
        <w:rPr>
          <w:rFonts w:hint="eastAsia"/>
          <w:sz w:val="24"/>
          <w:szCs w:val="24"/>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15.2 投标人可在投标文件中提供认为需要的其他技术文件或说明。</w:t>
      </w:r>
      <w:r/>
    </w:p>
    <w:p>
      <w:pPr>
        <w:pStyle w:val="635"/>
        <w:ind w:firstLine="562"/>
        <w:jc w:val="left"/>
        <w:spacing w:before="0" w:after="0" w:line="360" w:lineRule="auto"/>
        <w:rPr>
          <w:sz w:val="28"/>
          <w:szCs w:val="28"/>
        </w:rPr>
      </w:pPr>
      <w:r>
        <w:rPr>
          <w:rFonts w:hint="eastAsia"/>
          <w:sz w:val="28"/>
          <w:szCs w:val="28"/>
        </w:rPr>
        <w:t xml:space="preserve">16、服务承诺、培训计划、人员安排及其他</w:t>
      </w:r>
      <w:r/>
    </w:p>
    <w:p>
      <w:pPr>
        <w:ind w:firstLine="480"/>
        <w:jc w:val="left"/>
        <w:spacing w:line="500" w:lineRule="exact"/>
        <w:rPr>
          <w:sz w:val="24"/>
          <w:szCs w:val="24"/>
        </w:rPr>
      </w:pPr>
      <w:r>
        <w:rPr>
          <w:rFonts w:hint="eastAsia"/>
          <w:sz w:val="24"/>
          <w:szCs w:val="24"/>
        </w:rPr>
        <w:t xml:space="preserve">16.1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16.2 投标人应根据招标文件要求提供培训计划、人员安排等。</w:t>
      </w:r>
      <w:r/>
    </w:p>
    <w:p>
      <w:pPr>
        <w:ind w:firstLine="480"/>
        <w:jc w:val="left"/>
        <w:spacing w:line="500" w:lineRule="exact"/>
        <w:rPr>
          <w:sz w:val="24"/>
          <w:szCs w:val="24"/>
        </w:rPr>
      </w:pPr>
      <w:r>
        <w:rPr>
          <w:rFonts w:hint="eastAsia"/>
          <w:sz w:val="24"/>
          <w:szCs w:val="24"/>
        </w:rPr>
        <w:t xml:space="preserve">16.3 投标人应根据招标文件要求提供所投标的的主要组成部分、功能设计、实现思路及关键技术等。</w:t>
      </w:r>
      <w:r/>
    </w:p>
    <w:p>
      <w:pPr>
        <w:pStyle w:val="635"/>
        <w:ind w:firstLine="562"/>
        <w:jc w:val="left"/>
        <w:spacing w:before="0" w:after="0" w:line="360" w:lineRule="auto"/>
        <w:rPr>
          <w:sz w:val="28"/>
          <w:szCs w:val="28"/>
        </w:rPr>
      </w:pPr>
      <w:r>
        <w:rPr>
          <w:rFonts w:hint="eastAsia"/>
          <w:sz w:val="28"/>
          <w:szCs w:val="28"/>
        </w:rPr>
        <w:t xml:space="preserve">17、投标函和开标一览表</w:t>
      </w:r>
      <w:r/>
    </w:p>
    <w:p>
      <w:pPr>
        <w:ind w:firstLine="480"/>
        <w:jc w:val="left"/>
        <w:spacing w:line="500" w:lineRule="exact"/>
        <w:rPr>
          <w:sz w:val="24"/>
          <w:szCs w:val="24"/>
        </w:rPr>
      </w:pPr>
      <w:r>
        <w:rPr>
          <w:rFonts w:hint="eastAsia"/>
          <w:sz w:val="24"/>
          <w:szCs w:val="24"/>
        </w:rPr>
        <w:t xml:space="preserve">17.1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17.2 对于采用货币报价的项目，开标一览表中的投标总报价应与投标分项报价表中的投标总报价一致，如不一致，不作无效投标处理，但评标时以开标一览表中价格为准。</w:t>
      </w:r>
      <w:r/>
    </w:p>
    <w:p>
      <w:pPr>
        <w:pStyle w:val="635"/>
        <w:ind w:firstLine="562"/>
        <w:jc w:val="left"/>
        <w:spacing w:before="0" w:after="0" w:line="360" w:lineRule="auto"/>
        <w:rPr>
          <w:sz w:val="28"/>
          <w:szCs w:val="28"/>
        </w:rPr>
      </w:pPr>
      <w:r>
        <w:rPr>
          <w:rFonts w:hint="eastAsia"/>
          <w:sz w:val="28"/>
          <w:szCs w:val="28"/>
        </w:rPr>
        <w:t xml:space="preserve">18、投标有效期</w:t>
      </w:r>
      <w:r/>
    </w:p>
    <w:p>
      <w:pPr>
        <w:ind w:firstLine="480"/>
        <w:jc w:val="left"/>
        <w:spacing w:line="500" w:lineRule="exact"/>
        <w:rPr>
          <w:sz w:val="24"/>
          <w:szCs w:val="24"/>
        </w:rPr>
      </w:pPr>
      <w:r>
        <w:rPr>
          <w:rFonts w:hint="eastAsia"/>
          <w:sz w:val="24"/>
          <w:szCs w:val="24"/>
        </w:rPr>
        <w:t xml:space="preserve">18.1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18.2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34"/>
        <w:spacing w:before="0" w:after="0" w:line="360" w:lineRule="auto"/>
        <w:rPr>
          <w:rFonts w:hint="eastAsia" w:ascii="黑体" w:hAnsi="黑体" w:eastAsia="黑体"/>
          <w:b w:val="0"/>
        </w:rPr>
      </w:pPr>
      <w:r>
        <w:rPr>
          <w:rFonts w:hint="eastAsia" w:ascii="黑体" w:hAnsi="黑体" w:eastAsia="黑体"/>
          <w:b w:val="0"/>
        </w:rPr>
        <w:t xml:space="preserve">四、投标文件递交</w:t>
      </w:r>
      <w:r/>
    </w:p>
    <w:p>
      <w:pPr>
        <w:pStyle w:val="635"/>
        <w:ind w:firstLine="562"/>
        <w:jc w:val="left"/>
        <w:spacing w:before="0" w:after="0" w:line="360" w:lineRule="auto"/>
        <w:rPr>
          <w:sz w:val="28"/>
          <w:szCs w:val="28"/>
        </w:rPr>
      </w:pPr>
      <w:r>
        <w:rPr>
          <w:rFonts w:hint="eastAsia"/>
          <w:sz w:val="28"/>
          <w:szCs w:val="28"/>
        </w:rPr>
        <w:t xml:space="preserve">19、电子投标文件的递交</w:t>
      </w:r>
      <w:r/>
    </w:p>
    <w:p>
      <w:pPr>
        <w:ind w:firstLine="480"/>
        <w:jc w:val="left"/>
        <w:spacing w:line="500" w:lineRule="exact"/>
        <w:rPr>
          <w:sz w:val="24"/>
          <w:szCs w:val="24"/>
        </w:rPr>
      </w:pPr>
      <w:r>
        <w:rPr>
          <w:rFonts w:hint="eastAsia"/>
          <w:sz w:val="24"/>
          <w:szCs w:val="24"/>
        </w:rPr>
        <w:t xml:space="preserve">19.1 投标人应当按照《操作手册》规定，在投标截止时间前制作并递交（上传）电子投标文件。</w:t>
      </w:r>
      <w:r/>
    </w:p>
    <w:p>
      <w:pPr>
        <w:pStyle w:val="635"/>
        <w:ind w:firstLine="562"/>
        <w:jc w:val="left"/>
        <w:spacing w:before="0" w:after="0" w:line="360" w:lineRule="auto"/>
        <w:rPr>
          <w:sz w:val="28"/>
          <w:szCs w:val="28"/>
        </w:rPr>
      </w:pPr>
      <w:r>
        <w:rPr>
          <w:rFonts w:hint="eastAsia"/>
          <w:sz w:val="28"/>
          <w:szCs w:val="28"/>
        </w:rPr>
        <w:t xml:space="preserve">20、投标截止时间</w:t>
      </w:r>
      <w:r/>
    </w:p>
    <w:p>
      <w:pPr>
        <w:ind w:firstLine="480"/>
        <w:jc w:val="left"/>
        <w:spacing w:line="500" w:lineRule="exact"/>
        <w:rPr>
          <w:sz w:val="24"/>
          <w:szCs w:val="24"/>
        </w:rPr>
      </w:pPr>
      <w:r>
        <w:rPr>
          <w:rFonts w:hint="eastAsia"/>
          <w:sz w:val="24"/>
          <w:szCs w:val="24"/>
        </w:rPr>
        <w:t xml:space="preserve">20.1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20.2 采购人和交易中心可以按照规定，通过修改招标文件酌情延长投标截止时间，在此情况下，投标人的所有权利和义务以及投标人受制的截止时间均应以延长后新的截止时间为准。</w:t>
      </w:r>
      <w:r/>
    </w:p>
    <w:p>
      <w:pPr>
        <w:pStyle w:val="635"/>
        <w:ind w:firstLine="562"/>
        <w:jc w:val="left"/>
        <w:spacing w:before="0" w:after="0" w:line="360" w:lineRule="auto"/>
        <w:rPr>
          <w:sz w:val="28"/>
          <w:szCs w:val="28"/>
        </w:rPr>
      </w:pPr>
      <w:r>
        <w:rPr>
          <w:rFonts w:hint="eastAsia"/>
          <w:sz w:val="28"/>
          <w:szCs w:val="28"/>
        </w:rPr>
        <w:t xml:space="preserve">21、投标文件的拒收</w:t>
      </w:r>
      <w:r/>
    </w:p>
    <w:p>
      <w:pPr>
        <w:ind w:firstLine="480"/>
        <w:jc w:val="left"/>
        <w:spacing w:line="500" w:lineRule="exact"/>
        <w:rPr>
          <w:sz w:val="24"/>
          <w:szCs w:val="24"/>
        </w:rPr>
      </w:pPr>
      <w:r>
        <w:rPr>
          <w:rFonts w:hint="eastAsia"/>
          <w:sz w:val="24"/>
          <w:szCs w:val="24"/>
        </w:rPr>
        <w:t xml:space="preserve">21.1 交易中心拒绝接收在招标文件规定的投标截止时间后递交（上传）的任何投标文件。</w:t>
      </w:r>
      <w:r/>
    </w:p>
    <w:p>
      <w:pPr>
        <w:pStyle w:val="635"/>
        <w:ind w:firstLine="562"/>
        <w:jc w:val="left"/>
        <w:spacing w:before="0" w:after="0" w:line="360" w:lineRule="auto"/>
        <w:rPr>
          <w:sz w:val="28"/>
          <w:szCs w:val="28"/>
        </w:rPr>
      </w:pPr>
      <w:r>
        <w:rPr>
          <w:rFonts w:hint="eastAsia"/>
          <w:sz w:val="28"/>
          <w:szCs w:val="28"/>
        </w:rPr>
        <w:t xml:space="preserve">22、投标文件的撤回和修改</w:t>
      </w:r>
      <w:r/>
    </w:p>
    <w:p>
      <w:pPr>
        <w:ind w:firstLine="480"/>
        <w:jc w:val="left"/>
        <w:spacing w:line="500" w:lineRule="exact"/>
        <w:rPr>
          <w:sz w:val="24"/>
          <w:szCs w:val="24"/>
        </w:rPr>
      </w:pPr>
      <w:r>
        <w:rPr>
          <w:rFonts w:hint="eastAsia"/>
          <w:sz w:val="24"/>
          <w:szCs w:val="24"/>
        </w:rPr>
        <w:t xml:space="preserve">22.1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22.2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22.3 在投标截止时间至招标文件规定的投标有效期满之间的这段时间内，投标人不得撤回其投标。</w:t>
      </w:r>
      <w:r/>
    </w:p>
    <w:p>
      <w:pPr>
        <w:pStyle w:val="634"/>
        <w:spacing w:before="0" w:after="0" w:line="360" w:lineRule="auto"/>
        <w:rPr>
          <w:rFonts w:hint="eastAsia" w:ascii="黑体" w:hAnsi="黑体" w:eastAsia="黑体"/>
          <w:b w:val="0"/>
        </w:rPr>
      </w:pPr>
      <w:r>
        <w:rPr>
          <w:rFonts w:hint="eastAsia" w:ascii="黑体" w:hAnsi="黑体" w:eastAsia="黑体"/>
          <w:b w:val="0"/>
        </w:rPr>
        <w:t xml:space="preserve">五、开标与评标</w:t>
      </w:r>
      <w:r/>
    </w:p>
    <w:p>
      <w:pPr>
        <w:pStyle w:val="635"/>
        <w:ind w:firstLine="562"/>
        <w:jc w:val="left"/>
        <w:spacing w:before="0" w:after="0" w:line="360" w:lineRule="auto"/>
        <w:rPr>
          <w:sz w:val="28"/>
          <w:szCs w:val="28"/>
        </w:rPr>
      </w:pPr>
      <w:r>
        <w:rPr>
          <w:rFonts w:hint="eastAsia"/>
          <w:sz w:val="28"/>
          <w:szCs w:val="28"/>
        </w:rPr>
        <w:t xml:space="preserve">23、开标</w:t>
      </w:r>
      <w:r/>
    </w:p>
    <w:p>
      <w:pPr>
        <w:ind w:firstLine="480"/>
        <w:jc w:val="left"/>
        <w:spacing w:line="500" w:lineRule="exact"/>
        <w:rPr>
          <w:sz w:val="24"/>
          <w:szCs w:val="24"/>
        </w:rPr>
      </w:pPr>
      <w:r>
        <w:rPr>
          <w:rFonts w:hint="eastAsia"/>
          <w:sz w:val="24"/>
          <w:szCs w:val="24"/>
        </w:rPr>
        <w:t xml:space="preserve">23.1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23.2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23.3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23.4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23.5 投标人未参加开标的，视同认可开标结果。</w:t>
      </w:r>
      <w:r/>
    </w:p>
    <w:p>
      <w:pPr>
        <w:ind w:firstLine="480"/>
        <w:jc w:val="left"/>
        <w:spacing w:line="500" w:lineRule="exact"/>
        <w:rPr>
          <w:sz w:val="24"/>
          <w:szCs w:val="24"/>
        </w:rPr>
      </w:pPr>
      <w:r>
        <w:rPr>
          <w:rFonts w:hint="eastAsia"/>
          <w:sz w:val="24"/>
          <w:szCs w:val="24"/>
        </w:rPr>
        <w:t xml:space="preserve">23.6 投标人在开标、评标全过程中应保持通讯畅通，及时登录“苏采云”系统查阅、答复相关信息，并安排专人与交易中心及评委会联系。</w:t>
      </w:r>
      <w:r/>
    </w:p>
    <w:p>
      <w:pPr>
        <w:pStyle w:val="635"/>
        <w:ind w:firstLine="562"/>
        <w:jc w:val="left"/>
        <w:spacing w:before="0" w:after="0" w:line="360" w:lineRule="auto"/>
        <w:rPr>
          <w:sz w:val="28"/>
          <w:szCs w:val="28"/>
        </w:rPr>
      </w:pPr>
      <w:r>
        <w:rPr>
          <w:rFonts w:hint="eastAsia"/>
          <w:sz w:val="28"/>
          <w:szCs w:val="28"/>
        </w:rPr>
        <w:t xml:space="preserve">24、评标委员会</w:t>
      </w:r>
      <w:r/>
    </w:p>
    <w:p>
      <w:pPr>
        <w:ind w:firstLine="480"/>
        <w:jc w:val="left"/>
        <w:spacing w:line="500" w:lineRule="exact"/>
        <w:rPr>
          <w:sz w:val="24"/>
          <w:szCs w:val="24"/>
        </w:rPr>
      </w:pPr>
      <w:r>
        <w:rPr>
          <w:rFonts w:hint="eastAsia"/>
          <w:sz w:val="24"/>
          <w:szCs w:val="24"/>
        </w:rPr>
        <w:t xml:space="preserve">24.1 开标后，交易中心将组织评委会进行评标。</w:t>
      </w:r>
      <w:r/>
    </w:p>
    <w:p>
      <w:pPr>
        <w:ind w:firstLine="480"/>
        <w:jc w:val="left"/>
        <w:spacing w:line="500" w:lineRule="exact"/>
        <w:rPr>
          <w:sz w:val="24"/>
          <w:szCs w:val="24"/>
        </w:rPr>
      </w:pPr>
      <w:r>
        <w:rPr>
          <w:rFonts w:hint="eastAsia"/>
          <w:sz w:val="24"/>
          <w:szCs w:val="24"/>
        </w:rPr>
        <w:t xml:space="preserve">24.2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24.3 评委会按照采购文件规定的评审程序、评审方法和评审标准进行独立评审并确定中标候选人。</w:t>
      </w:r>
      <w:r/>
    </w:p>
    <w:p>
      <w:pPr>
        <w:pStyle w:val="635"/>
        <w:ind w:firstLine="562"/>
        <w:jc w:val="left"/>
        <w:spacing w:before="0" w:after="0" w:line="360" w:lineRule="auto"/>
        <w:rPr>
          <w:sz w:val="28"/>
          <w:szCs w:val="28"/>
        </w:rPr>
      </w:pPr>
      <w:r>
        <w:rPr>
          <w:rFonts w:hint="eastAsia"/>
          <w:sz w:val="28"/>
          <w:szCs w:val="28"/>
        </w:rPr>
        <w:t xml:space="preserve">25、评标过程的保密与公正</w:t>
      </w:r>
      <w:r/>
    </w:p>
    <w:p>
      <w:pPr>
        <w:ind w:firstLine="480"/>
        <w:jc w:val="left"/>
        <w:spacing w:line="500" w:lineRule="exact"/>
        <w:rPr>
          <w:sz w:val="24"/>
          <w:szCs w:val="24"/>
        </w:rPr>
      </w:pPr>
      <w:r>
        <w:rPr>
          <w:rFonts w:hint="eastAsia"/>
          <w:sz w:val="24"/>
          <w:szCs w:val="24"/>
        </w:rPr>
        <w:t xml:space="preserve">25.1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25.2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25.3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25.4 采用综合评分法的项目，未中标的投标人可于中标结果公告期限届满之日起通过“苏采云”系统查看自己的评审得分及排序情况。</w:t>
      </w:r>
      <w:r/>
    </w:p>
    <w:p>
      <w:pPr>
        <w:pStyle w:val="635"/>
        <w:ind w:firstLine="562"/>
        <w:jc w:val="left"/>
        <w:spacing w:before="0" w:after="0" w:line="360" w:lineRule="auto"/>
        <w:rPr>
          <w:sz w:val="28"/>
          <w:szCs w:val="28"/>
        </w:rPr>
      </w:pPr>
      <w:r>
        <w:rPr>
          <w:rFonts w:hint="eastAsia"/>
          <w:sz w:val="28"/>
          <w:szCs w:val="28"/>
        </w:rPr>
        <w:t xml:space="preserve">26、投标文件的澄清</w:t>
      </w:r>
      <w:r/>
    </w:p>
    <w:p>
      <w:pPr>
        <w:ind w:firstLine="480"/>
        <w:jc w:val="left"/>
        <w:spacing w:line="500" w:lineRule="exact"/>
        <w:rPr>
          <w:sz w:val="24"/>
          <w:szCs w:val="24"/>
        </w:rPr>
      </w:pPr>
      <w:r>
        <w:rPr>
          <w:rFonts w:hint="eastAsia"/>
          <w:sz w:val="24"/>
          <w:szCs w:val="24"/>
        </w:rPr>
        <w:t xml:space="preserve">26.1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26.2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26.3 接到评委会澄清、说明或者补正要求的投标人如未按要求响应，其风险由投标人自行承担。</w:t>
      </w:r>
      <w:r/>
    </w:p>
    <w:p>
      <w:pPr>
        <w:pStyle w:val="635"/>
        <w:ind w:firstLine="562"/>
        <w:jc w:val="left"/>
        <w:spacing w:before="0" w:after="0" w:line="360" w:lineRule="auto"/>
        <w:rPr>
          <w:sz w:val="28"/>
          <w:szCs w:val="28"/>
        </w:rPr>
      </w:pPr>
      <w:r>
        <w:rPr>
          <w:rFonts w:hint="eastAsia"/>
          <w:sz w:val="28"/>
          <w:szCs w:val="28"/>
        </w:rPr>
        <w:t xml:space="preserve">27、对投标文件的审查</w:t>
      </w:r>
      <w:r/>
    </w:p>
    <w:p>
      <w:pPr>
        <w:ind w:firstLine="480"/>
        <w:jc w:val="left"/>
        <w:spacing w:line="360" w:lineRule="auto"/>
        <w:rPr>
          <w:sz w:val="24"/>
          <w:szCs w:val="24"/>
        </w:rPr>
      </w:pPr>
      <w:r>
        <w:rPr>
          <w:rFonts w:hint="eastAsia"/>
          <w:sz w:val="24"/>
          <w:szCs w:val="24"/>
        </w:rPr>
        <w:t xml:space="preserve">27.1 投标文件审查分为资格审查和符合性审查。</w:t>
      </w:r>
      <w:r/>
    </w:p>
    <w:p>
      <w:pPr>
        <w:pStyle w:val="668"/>
        <w:ind w:firstLine="480"/>
        <w:spacing w:before="0" w:beforeAutospacing="0" w:after="0" w:afterAutospacing="0" w:line="360" w:lineRule="auto"/>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.1.1 资格审查：采购人依据法律法规和招标文件的规定，对投标文件中的资格证明文件进行审查。资格审查的结论，采购人以书面形式向评委会进行反馈。</w:t>
      </w:r>
      <w:r/>
    </w:p>
    <w:p>
      <w:pPr>
        <w:pStyle w:val="668"/>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668"/>
        <w:ind w:firstLine="480"/>
        <w:jc w:val="both"/>
        <w:spacing w:before="0" w:beforeAutospacing="0" w:after="0" w:afterAutospacing="0" w:line="499" w:lineRule="atLeast"/>
        <w:rPr>
          <w:rFonts w:hint="eastAsia" w:ascii="宋体" w:hAnsi="宋体" w:cs="宋体"/>
          <w:color w:val="000000"/>
          <w:szCs w:val="24"/>
        </w:rPr>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.1.2 </w:t>
      </w:r>
      <w:r>
        <w:rPr>
          <w:rFonts w:hint="eastAsia"/>
          <w:szCs w:val="24"/>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Cs w:val="24"/>
        </w:rPr>
        <w:t xml:space="preserve">且</w:t>
      </w:r>
      <w:r>
        <w:rPr>
          <w:rFonts w:hint="eastAsia"/>
          <w:szCs w:val="24"/>
        </w:rPr>
        <w:t xml:space="preserve">与招标文件的</w:t>
      </w:r>
      <w:r>
        <w:rPr>
          <w:szCs w:val="24"/>
        </w:rPr>
        <w:t xml:space="preserve">其余非实质性要求和条件</w:t>
      </w:r>
      <w:r>
        <w:rPr>
          <w:rFonts w:hint="eastAsia"/>
          <w:szCs w:val="24"/>
        </w:rPr>
        <w:t xml:space="preserve">没有重大偏离。</w:t>
      </w:r>
      <w:r/>
    </w:p>
    <w:p>
      <w:pPr>
        <w:pStyle w:val="668"/>
        <w:ind w:firstLine="480"/>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668"/>
        <w:ind w:firstLine="482"/>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.1.3</w:t>
      </w:r>
      <w:r>
        <w:rPr>
          <w:rFonts w:hint="eastAsia" w:ascii="宋体" w:hAnsi="宋体" w:cs="宋体"/>
          <w:color w:val="000000"/>
          <w:szCs w:val="24"/>
        </w:rPr>
        <w:t xml:space="preserve">政府采购异常低价审查：</w:t>
      </w:r>
      <w:r/>
    </w:p>
    <w:p>
      <w:pPr>
        <w:pStyle w:val="668"/>
        <w:ind w:firstLine="482"/>
        <w:jc w:val="both"/>
        <w:spacing w:before="0" w:beforeAutospacing="0" w:after="0" w:afterAutospacing="0" w:line="499" w:lineRule="atLeast"/>
      </w:pPr>
      <w:r>
        <w:rPr>
          <w:rFonts w:hint="eastAsia" w:ascii="宋体" w:hAnsi="宋体" w:cs="宋体"/>
          <w:color w:val="000000"/>
          <w:szCs w:val="24"/>
        </w:rPr>
        <w:t xml:space="preserve">（一）评审过程中出现下列情形之一的，评委会应当启动异常低价投标（响应）审查程序：</w:t>
      </w:r>
      <w:r/>
    </w:p>
    <w:p>
      <w:pPr>
        <w:pStyle w:val="668"/>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1.投标(响应)报价低于全部通过符合性审查供应商投标(响应)报价平均值50%的，即投标(响应)报价&lt;全部通过符合性审查供应商投标(响应)报价平均值×50%；</w:t>
      </w:r>
      <w:r/>
    </w:p>
    <w:p>
      <w:pPr>
        <w:pStyle w:val="668"/>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2.投标(响应)报价低于通过符合性审查的次低报价供应商投标(响应)报价50%的，即投标(响应)报价&lt;通过符合性审查的次低报价供应商投标(响应)报价×50%；</w:t>
      </w:r>
      <w:r/>
    </w:p>
    <w:p>
      <w:pPr>
        <w:pStyle w:val="668"/>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3.投标(响应)报价低于采购项目最高限价50%的，即投标(响应)报价&lt;采购项目最高限价×50%；</w:t>
      </w:r>
      <w:r/>
    </w:p>
    <w:p>
      <w:pPr>
        <w:pStyle w:val="668"/>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4.评委会基于专业判断，认为供应商报价过低，有可能影响产品质量或者不能诚信履约的其他情形。</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rPr>
        <w:t xml:space="preserve">（二）</w:t>
      </w:r>
      <w:r>
        <w:rPr>
          <w:rFonts w:hint="eastAsia" w:ascii="宋体" w:hAnsi="宋体" w:cs="宋体"/>
          <w:color w:val="000000"/>
          <w:sz w:val="24"/>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p>
    <w:p>
      <w:pPr>
        <w:pStyle w:val="668"/>
        <w:ind w:firstLine="482"/>
        <w:jc w:val="both"/>
        <w:spacing w:before="0" w:beforeAutospacing="0" w:after="0" w:afterAutospacing="0"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lang w:bidi="ar"/>
        </w:rPr>
        <w:t xml:space="preserve">包括但不限于原材料成本、人工成本、制造费用等，</w:t>
      </w:r>
      <w:r>
        <w:rPr>
          <w:rFonts w:hint="eastAsia" w:ascii="宋体" w:hAnsi="宋体" w:cs="宋体"/>
          <w:color w:val="000000"/>
          <w:szCs w:val="24"/>
        </w:rPr>
        <w:t xml:space="preserve">对投标（响应）价格作出解释，便于评审。</w:t>
      </w:r>
      <w:r/>
    </w:p>
    <w:p>
      <w:pPr>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7</w:t>
      </w:r>
      <w:r>
        <w:rPr>
          <w:rFonts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p>
    <w:p>
      <w:pPr>
        <w:ind w:firstLine="480"/>
        <w:spacing w:line="500" w:lineRule="exact"/>
        <w:rPr>
          <w:rFonts w:hint="eastAsia" w:ascii="宋体" w:hAnsi="宋体" w:cs="宋体"/>
          <w:sz w:val="24"/>
          <w:szCs w:val="24"/>
        </w:rPr>
      </w:pPr>
      <w:r>
        <w:rPr>
          <w:rFonts w:hint="eastAsia"/>
          <w:sz w:val="24"/>
          <w:szCs w:val="24"/>
        </w:rPr>
        <w:t xml:space="preserve">27.2 </w:t>
      </w:r>
      <w:r>
        <w:rPr>
          <w:rFonts w:hint="eastAsia" w:ascii="宋体" w:hAnsi="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jc w:val="left"/>
        <w:spacing w:line="500" w:lineRule="exact"/>
        <w:rPr>
          <w:sz w:val="24"/>
          <w:szCs w:val="24"/>
        </w:rPr>
      </w:pPr>
      <w:r>
        <w:rPr>
          <w:rFonts w:hint="eastAsia"/>
          <w:sz w:val="24"/>
          <w:szCs w:val="24"/>
        </w:rPr>
        <w:t xml:space="preserve">27.3如果投标文件实质上没有响应招标文件的要求，评委会将予以拒绝，投标人不得通过修改或撤销不符合要求的偏离而使其投标成为实质性响应的投标。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27.4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27.5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27.6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635"/>
        <w:ind w:firstLine="562"/>
        <w:jc w:val="left"/>
        <w:spacing w:before="0" w:after="0" w:line="360" w:lineRule="auto"/>
        <w:rPr>
          <w:sz w:val="28"/>
          <w:szCs w:val="28"/>
        </w:rPr>
      </w:pPr>
      <w:r>
        <w:rPr>
          <w:rFonts w:hint="eastAsia"/>
          <w:sz w:val="28"/>
          <w:szCs w:val="28"/>
        </w:rPr>
        <w:t xml:space="preserve">28、无效投标条款和废标条款</w:t>
      </w:r>
      <w:r/>
    </w:p>
    <w:p>
      <w:pPr>
        <w:ind w:firstLine="480"/>
        <w:jc w:val="left"/>
        <w:spacing w:line="500" w:lineRule="exact"/>
        <w:rPr>
          <w:sz w:val="24"/>
          <w:szCs w:val="24"/>
        </w:rPr>
      </w:pPr>
      <w:r>
        <w:rPr>
          <w:rFonts w:hint="eastAsia"/>
          <w:sz w:val="24"/>
          <w:szCs w:val="24"/>
        </w:rPr>
        <w:t xml:space="preserve">28.1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28.2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28.3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28.4 出现投标截止时间结束后参加投标的供应商或者在评标期间对招标文件做出实质响应的供应商不足三家情况的，按照政府采购有关规定执行。</w:t>
      </w:r>
      <w:r/>
    </w:p>
    <w:p>
      <w:pPr>
        <w:pStyle w:val="634"/>
        <w:spacing w:before="0" w:after="0" w:line="360" w:lineRule="auto"/>
        <w:rPr>
          <w:rFonts w:hint="eastAsia" w:ascii="黑体" w:hAnsi="黑体" w:eastAsia="黑体"/>
          <w:b w:val="0"/>
        </w:rPr>
      </w:pPr>
      <w:r>
        <w:rPr>
          <w:rFonts w:hint="eastAsia" w:ascii="黑体" w:hAnsi="黑体" w:eastAsia="黑体"/>
          <w:b w:val="0"/>
        </w:rPr>
        <w:t xml:space="preserve">六、定标</w:t>
      </w:r>
      <w:r/>
    </w:p>
    <w:p>
      <w:pPr>
        <w:pStyle w:val="635"/>
        <w:ind w:firstLine="562"/>
        <w:jc w:val="left"/>
        <w:spacing w:before="0" w:after="0" w:line="360" w:lineRule="auto"/>
        <w:rPr>
          <w:sz w:val="28"/>
          <w:szCs w:val="28"/>
        </w:rPr>
      </w:pPr>
      <w:r>
        <w:rPr>
          <w:rFonts w:hint="eastAsia"/>
          <w:sz w:val="28"/>
          <w:szCs w:val="28"/>
        </w:rPr>
        <w:t xml:space="preserve">29、确定中标单位</w:t>
      </w:r>
      <w:r/>
    </w:p>
    <w:p>
      <w:pPr>
        <w:ind w:firstLine="480"/>
        <w:jc w:val="left"/>
        <w:spacing w:line="500" w:lineRule="exact"/>
        <w:rPr>
          <w:sz w:val="24"/>
          <w:szCs w:val="24"/>
        </w:rPr>
      </w:pPr>
      <w:r>
        <w:rPr>
          <w:rFonts w:hint="eastAsia"/>
          <w:sz w:val="24"/>
          <w:szCs w:val="24"/>
        </w:rPr>
        <w:t xml:space="preserve">29.1 中标候选人的选取原则和数量详见招标文件第五章规定。 </w:t>
      </w:r>
      <w:r/>
    </w:p>
    <w:p>
      <w:pPr>
        <w:ind w:firstLine="480"/>
        <w:jc w:val="left"/>
        <w:spacing w:line="500" w:lineRule="exact"/>
        <w:rPr>
          <w:sz w:val="24"/>
          <w:szCs w:val="24"/>
        </w:rPr>
      </w:pPr>
      <w:r>
        <w:rPr>
          <w:rFonts w:hint="eastAsia"/>
          <w:sz w:val="24"/>
          <w:szCs w:val="24"/>
        </w:rPr>
        <w:t xml:space="preserve">29.2 采购人应根据评委会推荐的中标候选人确定中标人。</w:t>
      </w:r>
      <w:r/>
    </w:p>
    <w:p>
      <w:pPr>
        <w:ind w:firstLine="480"/>
        <w:jc w:val="left"/>
        <w:spacing w:line="500" w:lineRule="exact"/>
        <w:rPr>
          <w:sz w:val="24"/>
          <w:szCs w:val="24"/>
        </w:rPr>
      </w:pPr>
      <w:r>
        <w:rPr>
          <w:rFonts w:hint="eastAsia"/>
          <w:sz w:val="24"/>
          <w:szCs w:val="24"/>
        </w:rPr>
        <w:t xml:space="preserve">29.3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29.4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635"/>
        <w:ind w:firstLine="562"/>
        <w:jc w:val="left"/>
        <w:spacing w:before="0" w:after="0" w:line="360" w:lineRule="auto"/>
        <w:rPr>
          <w:sz w:val="28"/>
          <w:szCs w:val="28"/>
        </w:rPr>
      </w:pPr>
      <w:r>
        <w:rPr>
          <w:rFonts w:hint="eastAsia"/>
          <w:sz w:val="28"/>
          <w:szCs w:val="28"/>
        </w:rPr>
        <w:t xml:space="preserve">30、中标通知书</w:t>
      </w:r>
      <w:r/>
    </w:p>
    <w:p>
      <w:pPr>
        <w:ind w:firstLine="480"/>
        <w:jc w:val="left"/>
        <w:spacing w:line="500" w:lineRule="exact"/>
        <w:rPr>
          <w:sz w:val="24"/>
          <w:szCs w:val="24"/>
        </w:rPr>
      </w:pPr>
      <w:r>
        <w:rPr>
          <w:rFonts w:hint="eastAsia"/>
          <w:sz w:val="24"/>
          <w:szCs w:val="24"/>
        </w:rPr>
        <w:t xml:space="preserve">30.1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30.2 中标通知书将作为政府采购合同的一个组成部分。对采购人和中标人均具有法律效力。中标通知书发出后，采购人改变中标结果的，或者中标人放弃中标项目的，应当依法承担法律责任。</w:t>
      </w:r>
      <w:r/>
    </w:p>
    <w:p>
      <w:pPr>
        <w:pStyle w:val="634"/>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635"/>
        <w:ind w:firstLine="562"/>
        <w:jc w:val="left"/>
        <w:spacing w:before="0" w:after="0" w:line="360" w:lineRule="auto"/>
        <w:rPr>
          <w:sz w:val="28"/>
          <w:szCs w:val="28"/>
        </w:rPr>
      </w:pPr>
      <w:r>
        <w:rPr>
          <w:rFonts w:hint="eastAsia"/>
          <w:sz w:val="28"/>
          <w:szCs w:val="28"/>
        </w:rPr>
        <w:t xml:space="preserve">31、履约保证金</w:t>
      </w:r>
      <w:r/>
    </w:p>
    <w:p>
      <w:pPr>
        <w:ind w:firstLine="480"/>
        <w:jc w:val="left"/>
        <w:spacing w:line="500" w:lineRule="exact"/>
        <w:rPr>
          <w:sz w:val="24"/>
          <w:szCs w:val="24"/>
        </w:rPr>
      </w:pPr>
      <w:r>
        <w:rPr>
          <w:rFonts w:hint="eastAsia"/>
          <w:sz w:val="24"/>
          <w:szCs w:val="24"/>
        </w:rPr>
        <w:t xml:space="preserve">31.1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31.2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31.3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31.4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31.5 本项目履约保证金要求详见招标文件第四章 采购需求。</w:t>
      </w:r>
      <w:r/>
    </w:p>
    <w:p>
      <w:pPr>
        <w:pStyle w:val="635"/>
        <w:ind w:firstLine="562"/>
        <w:jc w:val="left"/>
        <w:spacing w:before="0" w:after="0" w:line="360" w:lineRule="auto"/>
        <w:rPr>
          <w:sz w:val="28"/>
          <w:szCs w:val="28"/>
        </w:rPr>
      </w:pPr>
      <w:r>
        <w:rPr>
          <w:rFonts w:hint="eastAsia"/>
          <w:sz w:val="28"/>
          <w:szCs w:val="28"/>
        </w:rPr>
        <w:t xml:space="preserve">32、签订合同</w:t>
      </w:r>
      <w:r/>
    </w:p>
    <w:p>
      <w:pPr>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32.2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32.3 签订合同后，中标人不得将合同标的转包。未经采购人同意，中标人也不得采用分包的形式履行合同，否则采购人有权终止合同。转包或分包造成采购人损失的，中标人应承担相应赔偿责任。</w:t>
      </w:r>
      <w:r/>
    </w:p>
    <w:p>
      <w:pPr>
        <w:pStyle w:val="635"/>
        <w:ind w:firstLine="562"/>
        <w:jc w:val="left"/>
        <w:spacing w:before="0" w:after="0" w:line="360" w:lineRule="auto"/>
        <w:rPr>
          <w:sz w:val="28"/>
          <w:szCs w:val="28"/>
        </w:rPr>
      </w:pPr>
      <w:r>
        <w:rPr>
          <w:rFonts w:hint="eastAsia"/>
          <w:sz w:val="28"/>
          <w:szCs w:val="28"/>
        </w:rPr>
        <w:t xml:space="preserve">33、合同标的的追加</w:t>
      </w:r>
      <w:r/>
    </w:p>
    <w:p>
      <w:pPr>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35"/>
        <w:ind w:firstLine="562"/>
        <w:jc w:val="left"/>
        <w:spacing w:before="0" w:after="0" w:line="360" w:lineRule="auto"/>
        <w:rPr>
          <w:sz w:val="28"/>
          <w:szCs w:val="28"/>
        </w:rPr>
      </w:pPr>
      <w:r>
        <w:rPr>
          <w:rFonts w:hint="eastAsia"/>
          <w:sz w:val="28"/>
          <w:szCs w:val="28"/>
        </w:rPr>
        <w:t xml:space="preserve">34、政府采购履约资金扶持政策</w:t>
      </w:r>
      <w:r/>
    </w:p>
    <w:p>
      <w:pPr>
        <w:ind w:firstLine="480"/>
        <w:jc w:val="left"/>
        <w:spacing w:line="500" w:lineRule="exact"/>
        <w:rPr>
          <w:sz w:val="24"/>
          <w:szCs w:val="24"/>
        </w:rPr>
      </w:pPr>
      <w:r>
        <w:rPr>
          <w:rFonts w:hint="eastAsia"/>
          <w:sz w:val="24"/>
          <w:szCs w:val="24"/>
        </w:rPr>
        <w:t xml:space="preserve">34.1 中标人可凭政府采购合同办理融资贷款，详情请见江苏政府采购网“政采贷”专栏。</w:t>
      </w:r>
      <w:r/>
    </w:p>
    <w:p>
      <w:pPr>
        <w:pStyle w:val="634"/>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635"/>
        <w:ind w:firstLine="562"/>
        <w:jc w:val="left"/>
        <w:spacing w:before="0" w:after="0" w:line="360" w:lineRule="auto"/>
        <w:rPr>
          <w:sz w:val="28"/>
          <w:szCs w:val="28"/>
        </w:rPr>
      </w:pPr>
      <w:r>
        <w:rPr>
          <w:rFonts w:hint="eastAsia"/>
          <w:sz w:val="28"/>
          <w:szCs w:val="28"/>
        </w:rPr>
        <w:t xml:space="preserve">35、询问</w:t>
      </w:r>
      <w:r/>
    </w:p>
    <w:p>
      <w:pPr>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635"/>
        <w:ind w:firstLine="562"/>
        <w:jc w:val="left"/>
        <w:spacing w:before="0" w:after="0" w:line="360" w:lineRule="auto"/>
        <w:rPr>
          <w:sz w:val="28"/>
          <w:szCs w:val="28"/>
        </w:rPr>
      </w:pPr>
      <w:r>
        <w:rPr>
          <w:rFonts w:hint="eastAsia"/>
          <w:sz w:val="28"/>
          <w:szCs w:val="28"/>
        </w:rPr>
        <w:t xml:space="preserve">36、质疑提出</w:t>
      </w:r>
      <w:r/>
    </w:p>
    <w:p>
      <w:pPr>
        <w:ind w:firstLine="480"/>
        <w:jc w:val="left"/>
        <w:spacing w:line="500" w:lineRule="exact"/>
        <w:rPr>
          <w:sz w:val="24"/>
          <w:szCs w:val="24"/>
        </w:rPr>
      </w:pPr>
      <w:r>
        <w:rPr>
          <w:rFonts w:hint="eastAsia"/>
          <w:sz w:val="24"/>
          <w:szCs w:val="24"/>
        </w:rPr>
        <w:t xml:space="preserve">36.1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35"/>
        <w:ind w:firstLine="562"/>
        <w:jc w:val="left"/>
        <w:spacing w:before="0" w:after="0" w:line="360" w:lineRule="auto"/>
        <w:rPr>
          <w:sz w:val="24"/>
          <w:szCs w:val="24"/>
        </w:rPr>
      </w:pPr>
      <w:r>
        <w:rPr>
          <w:rFonts w:hint="eastAsia"/>
          <w:sz w:val="28"/>
          <w:szCs w:val="28"/>
        </w:rPr>
        <w:t xml:space="preserve">37、质疑函的受理和答复</w:t>
      </w:r>
      <w:r/>
    </w:p>
    <w:p>
      <w:pPr>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37.4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37.6 因质疑供应商所留联系方式无效，或者无故不接收，导致质疑答复结果无法送达的，视为质疑供应商主动放弃知晓质疑答复结果的权利。</w:t>
      </w:r>
      <w:r/>
    </w:p>
    <w:p>
      <w:pPr>
        <w:pStyle w:val="634"/>
        <w:spacing w:before="0" w:after="0" w:line="360" w:lineRule="auto"/>
        <w:rPr>
          <w:rFonts w:hint="eastAsia" w:ascii="黑体" w:hAnsi="黑体" w:eastAsia="黑体"/>
          <w:b w:val="0"/>
        </w:rPr>
      </w:pPr>
      <w:r>
        <w:rPr>
          <w:rFonts w:hint="eastAsia" w:ascii="黑体" w:hAnsi="黑体" w:eastAsia="黑体"/>
          <w:b w:val="0"/>
        </w:rPr>
        <w:t xml:space="preserve">九、政府采购政策功能</w:t>
      </w:r>
      <w:r/>
    </w:p>
    <w:p>
      <w:pPr>
        <w:pStyle w:val="635"/>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38.2 投标人提供的货物全部由小型企业、微型企业、残疾人福利性单位、监狱企业制造的，对其报价给予</w:t>
      </w:r>
      <w:r>
        <w:rPr>
          <w:rFonts w:hint="eastAsia"/>
          <w:b/>
          <w:bCs/>
          <w:sz w:val="24"/>
          <w:szCs w:val="24"/>
        </w:rPr>
        <w:t xml:space="preserve">10%</w:t>
      </w:r>
      <w:r>
        <w:rPr>
          <w:rFonts w:hint="eastAsia"/>
          <w:sz w:val="24"/>
          <w:szCs w:val="24"/>
        </w:rPr>
        <w:t xml:space="preserve">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38.4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38.5 享受扶持政策获得政府采购合同的，小微型企业不得将合同分包给大中型企业，中型企业不得将合同分包给大型企业。</w:t>
      </w:r>
      <w:r/>
    </w:p>
    <w:p>
      <w:pPr>
        <w:pStyle w:val="635"/>
        <w:ind w:firstLine="562"/>
        <w:jc w:val="left"/>
        <w:spacing w:before="0" w:after="0" w:line="360" w:lineRule="auto"/>
        <w:rPr>
          <w:sz w:val="28"/>
          <w:szCs w:val="28"/>
        </w:rPr>
      </w:pPr>
      <w:r>
        <w:rPr>
          <w:rFonts w:hint="eastAsia"/>
          <w:sz w:val="28"/>
          <w:szCs w:val="28"/>
        </w:rPr>
        <w:t xml:space="preserve">39、采购本国产品的支持政策</w:t>
      </w:r>
      <w:r/>
    </w:p>
    <w:p>
      <w:pPr>
        <w:ind w:firstLine="480"/>
        <w:spacing w:line="500" w:lineRule="exact"/>
        <w:rPr>
          <w:sz w:val="24"/>
          <w:szCs w:val="24"/>
        </w:rPr>
      </w:pPr>
      <w:r>
        <w:rPr>
          <w:rFonts w:hint="eastAsia"/>
          <w:sz w:val="24"/>
          <w:szCs w:val="24"/>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39.3 供应商需按照招标文件的要求提供《关于符合本国产品标准的声明函》（以下简称《声明函》），如不提供将不享受本国产品价格评审优惠。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35"/>
        <w:ind w:firstLine="480"/>
        <w:spacing w:before="0" w:after="0" w:line="360" w:lineRule="auto"/>
        <w:rPr>
          <w:sz w:val="28"/>
          <w:szCs w:val="28"/>
        </w:rPr>
      </w:pPr>
      <w:r>
        <w:rPr>
          <w:rFonts w:hint="eastAsia" w:ascii="宋体" w:hAnsi="宋体" w:cs="宋体"/>
          <w:b w:val="0"/>
          <w:bCs w:val="0"/>
          <w:sz w:val="24"/>
          <w:szCs w:val="24"/>
        </w:rPr>
        <w:t xml:space="preserve">39.5政府采购中的本国产品标准及其他未尽事宜详见《国务院办公厅关于在政府采购中实施本国产品标准及相关政策的通知》（国办发〔2025〕34号）。</w:t>
      </w:r>
      <w:r>
        <w:rPr>
          <w:rFonts w:hint="eastAsia"/>
          <w:sz w:val="28"/>
          <w:szCs w:val="28"/>
        </w:rPr>
        <w:t xml:space="preserve">40、支持绿色发展</w:t>
      </w:r>
      <w:r/>
    </w:p>
    <w:p>
      <w:pPr>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635"/>
        <w:ind w:firstLine="562"/>
        <w:jc w:val="left"/>
        <w:spacing w:before="0" w:after="0" w:line="360" w:lineRule="auto"/>
        <w:rPr>
          <w:sz w:val="28"/>
          <w:szCs w:val="28"/>
        </w:rPr>
      </w:pPr>
      <w:r>
        <w:rPr>
          <w:rFonts w:hint="eastAsia"/>
          <w:sz w:val="28"/>
          <w:szCs w:val="28"/>
        </w:rPr>
        <w:t xml:space="preserve">41、政府采购需求标准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33"/>
        <w:jc w:val="center"/>
        <w:spacing w:before="156" w:after="156" w:line="360" w:lineRule="auto"/>
        <w:rPr>
          <w:rFonts w:hint="eastAsia" w:ascii="黑体" w:hAnsi="黑体" w:eastAsia="黑体"/>
          <w:b w:val="0"/>
        </w:rPr>
      </w:pPr>
      <w:r/>
      <w:bookmarkStart w:id="2" w:name="_Toc165205796"/>
      <w:r>
        <w:rPr>
          <w:rFonts w:hint="eastAsia" w:ascii="黑体" w:hAnsi="黑体" w:eastAsia="黑体"/>
          <w:b w:val="0"/>
        </w:rPr>
        <w:t xml:space="preserve">第三章  合同文本</w:t>
      </w:r>
      <w:bookmarkEnd w:id="2"/>
      <w:r/>
      <w:r/>
    </w:p>
    <w:p>
      <w:pPr>
        <w:pStyle w:val="648"/>
        <w:jc w:val="center"/>
        <w:spacing w:after="0"/>
        <w:rPr>
          <w:rFonts w:hint="eastAsia" w:ascii="宋体" w:hAnsi="宋体" w:cs="宋体"/>
          <w:b/>
          <w:bCs/>
          <w:spacing w:val="-20"/>
          <w:sz w:val="48"/>
          <w:szCs w:val="48"/>
        </w:rPr>
      </w:pPr>
      <w:r/>
      <w:bookmarkStart w:id="3" w:name="_Toc3995"/>
      <w:r/>
      <w:r/>
    </w:p>
    <w:p>
      <w:pPr>
        <w:pStyle w:val="648"/>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48"/>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48"/>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48"/>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hint="eastAsia" w:ascii="黑体" w:hAnsi="黑体" w:eastAsia="黑体"/>
          <w:sz w:val="44"/>
          <w:szCs w:val="44"/>
        </w:rPr>
      </w:pPr>
      <w:r>
        <w:rPr>
          <w:rFonts w:hint="eastAsia" w:ascii="黑体" w:hAnsi="黑体" w:eastAsia="黑体"/>
          <w:sz w:val="44"/>
          <w:szCs w:val="44"/>
        </w:rPr>
        <w:t xml:space="preserve">使用说明</w:t>
      </w:r>
      <w:r/>
    </w:p>
    <w:p>
      <w:pPr>
        <w:ind w:firstLine="640"/>
        <w:rPr>
          <w:rFonts w:hint="eastAsia"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hint="eastAsia"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hint="eastAsia" w:ascii="黑体" w:hAnsi="黑体" w:eastAsia="黑体"/>
          <w:sz w:val="28"/>
          <w:szCs w:val="28"/>
        </w:rPr>
      </w:pPr>
      <w:r/>
      <w:bookmarkStart w:id="4" w:name="_Toc22209"/>
      <w:r>
        <w:rPr>
          <w:rFonts w:ascii="黑体" w:hAnsi="黑体" w:eastAsia="黑体"/>
          <w:b/>
          <w:bCs/>
          <w:sz w:val="28"/>
          <w:szCs w:val="28"/>
        </w:rPr>
        <w:br w:type="page" w:clear="all"/>
      </w:r>
      <w:r/>
    </w:p>
    <w:p>
      <w:pPr>
        <w:pStyle w:val="634"/>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hint="eastAsia"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乙方1（全称）：（供应商）</w:t>
      </w:r>
      <w:r/>
    </w:p>
    <w:p>
      <w:pPr>
        <w:spacing w:line="400" w:lineRule="exact"/>
        <w:rPr>
          <w:rFonts w:hint="eastAsia" w:ascii="宋体" w:hAnsi="宋体"/>
          <w:szCs w:val="21"/>
        </w:rPr>
      </w:pPr>
      <w:r>
        <w:rPr>
          <w:rFonts w:hint="eastAsia" w:ascii="宋体" w:hAnsi="宋体"/>
          <w:szCs w:val="21"/>
        </w:rPr>
        <w:t xml:space="preserve">乙方2（全称）：（联合体成员供应商或其他合同主体）（如有）</w:t>
      </w:r>
      <w:r/>
    </w:p>
    <w:p>
      <w:pPr>
        <w:spacing w:line="400" w:lineRule="exact"/>
        <w:rPr>
          <w:rFonts w:hint="eastAsia"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649"/>
        <w:ind w:left="0" w:firstLine="420"/>
        <w:jc w:val="left"/>
        <w:spacing w:after="0"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22"/>
        <w:jc w:val="left"/>
        <w:spacing w:line="400" w:lineRule="exact"/>
        <w:rPr>
          <w:rFonts w:hint="eastAsia" w:ascii="宋体" w:hAnsi="宋体"/>
          <w:b/>
          <w:szCs w:val="21"/>
        </w:rPr>
      </w:pPr>
      <w:r>
        <w:rPr>
          <w:rFonts w:hint="eastAsia" w:ascii="宋体" w:hAnsi="宋体"/>
          <w:b/>
          <w:szCs w:val="21"/>
        </w:rPr>
        <w:t xml:space="preserve">项目信息</w:t>
      </w:r>
      <w:r/>
    </w:p>
    <w:p>
      <w:pPr>
        <w:ind w:firstLine="420"/>
        <w:jc w:val="left"/>
        <w:spacing w:line="500" w:lineRule="exact"/>
        <w:rPr>
          <w:rFonts w:hint="eastAsia" w:ascii="宋体" w:hAnsi="宋体"/>
          <w:szCs w:val="21"/>
        </w:rPr>
      </w:pPr>
      <w:r>
        <w:rPr>
          <w:rFonts w:hint="eastAsia" w:ascii="宋体" w:hAnsi="宋体"/>
          <w:szCs w:val="21"/>
        </w:rPr>
        <w:t xml:space="preserve">（1）采购项目名称：</w:t>
      </w:r>
      <w:r/>
    </w:p>
    <w:p>
      <w:pPr>
        <w:pStyle w:val="649"/>
        <w:ind w:left="0" w:firstLine="945"/>
        <w:jc w:val="left"/>
        <w:spacing w:after="0" w:line="400" w:lineRule="exact"/>
        <w:tabs>
          <w:tab w:val="left" w:pos="999" w:leader="none"/>
        </w:tabs>
        <w:rPr>
          <w:rFonts w:hint="eastAsia" w:ascii="宋体" w:hAnsi="宋体"/>
          <w:szCs w:val="21"/>
        </w:rPr>
      </w:pPr>
      <w:r>
        <w:rPr>
          <w:rFonts w:hint="eastAsia" w:ascii="宋体" w:hAnsi="宋体"/>
          <w:szCs w:val="21"/>
        </w:rPr>
        <w:t xml:space="preserve">采购项目编号：</w:t>
      </w:r>
      <w:r/>
    </w:p>
    <w:p>
      <w:pPr>
        <w:pStyle w:val="649"/>
        <w:ind w:left="0" w:firstLine="420"/>
        <w:jc w:val="left"/>
        <w:spacing w:after="0" w:line="400" w:lineRule="exact"/>
        <w:rPr>
          <w:rFonts w:hint="eastAsia" w:ascii="宋体" w:hAnsi="宋体"/>
          <w:szCs w:val="21"/>
        </w:rPr>
      </w:pPr>
      <w:r>
        <w:rPr>
          <w:rFonts w:hint="eastAsia" w:ascii="宋体" w:hAnsi="宋体"/>
          <w:szCs w:val="21"/>
        </w:rPr>
        <w:t xml:space="preserve">（2）采购计划编号：</w:t>
      </w:r>
      <w:r/>
    </w:p>
    <w:p>
      <w:pPr>
        <w:ind w:firstLine="420"/>
        <w:jc w:val="left"/>
        <w:spacing w:line="400" w:lineRule="exact"/>
        <w:rPr>
          <w:rFonts w:hint="eastAsia" w:ascii="宋体" w:hAnsi="宋体"/>
          <w:szCs w:val="21"/>
        </w:rPr>
      </w:pPr>
      <w:r>
        <w:rPr>
          <w:rFonts w:hint="eastAsia" w:ascii="宋体" w:hAnsi="宋体"/>
          <w:szCs w:val="21"/>
        </w:rPr>
        <w:t xml:space="preserve">（3）项目内容：</w:t>
      </w:r>
      <w:r/>
    </w:p>
    <w:p>
      <w:pPr>
        <w:ind w:firstLine="945"/>
        <w:jc w:val="left"/>
        <w:spacing w:line="400" w:lineRule="exact"/>
        <w:rPr>
          <w:rFonts w:hint="eastAsia"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hint="eastAsia"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p>
    <w:p>
      <w:pPr>
        <w:ind w:firstLine="945"/>
        <w:jc w:val="left"/>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ind w:firstLine="945"/>
        <w:jc w:val="left"/>
        <w:spacing w:line="400" w:lineRule="exact"/>
        <w:rPr>
          <w:rFonts w:hint="eastAsia"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p>
    <w:p>
      <w:pPr>
        <w:ind w:firstLine="945"/>
        <w:jc w:val="left"/>
        <w:spacing w:line="400" w:lineRule="exact"/>
        <w:rPr>
          <w:rFonts w:hint="eastAsia" w:ascii="宋体" w:hAnsi="宋体" w:cs="宋体"/>
          <w:szCs w:val="21"/>
        </w:rPr>
      </w:pPr>
      <w:r>
        <w:rPr>
          <w:rFonts w:hint="eastAsia" w:ascii="宋体" w:hAnsi="宋体" w:cs="宋体"/>
          <w:szCs w:val="21"/>
        </w:rPr>
        <w:t xml:space="preserve">标的名称：</w:t>
      </w:r>
      <w:r/>
    </w:p>
    <w:p>
      <w:pPr>
        <w:ind w:firstLine="945"/>
        <w:jc w:val="left"/>
        <w:spacing w:line="400" w:lineRule="exact"/>
        <w:rPr>
          <w:rFonts w:hint="eastAsia"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hint="eastAsia"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hint="eastAsia" w:ascii="宋体" w:hAnsi="宋体" w:cs="宋体"/>
        </w:rPr>
      </w:pPr>
      <w:r>
        <w:rPr>
          <w:rFonts w:hint="eastAsia" w:ascii="宋体" w:hAnsi="宋体" w:cs="宋体"/>
        </w:rPr>
        <w:t xml:space="preserve">关键部件：    品牌：    型号：</w:t>
      </w:r>
      <w:r/>
    </w:p>
    <w:p>
      <w:pPr>
        <w:ind w:firstLine="945"/>
        <w:jc w:val="left"/>
        <w:spacing w:line="400" w:lineRule="exact"/>
        <w:rPr>
          <w:rFonts w:hint="eastAsia"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75"/>
        <w:ind w:firstLine="945"/>
        <w:rPr>
          <w:rFonts w:hint="eastAsia"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75"/>
        <w:ind w:firstLine="945"/>
        <w:rPr>
          <w:rFonts w:hint="eastAsia"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875"/>
        <w:ind w:firstLine="945"/>
        <w:rPr>
          <w:rFonts w:hint="eastAsia"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875"/>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75"/>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75"/>
        <w:ind w:firstLine="2436"/>
        <w:rPr>
          <w:rFonts w:hint="eastAsia"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875"/>
        <w:ind w:firstLine="945"/>
        <w:rPr>
          <w:rFonts w:hint="eastAsia"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75"/>
        <w:ind w:firstLine="420"/>
        <w:rPr>
          <w:rFonts w:hint="eastAsia"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ind w:firstLine="945"/>
        <w:jc w:val="left"/>
        <w:spacing w:line="400" w:lineRule="exact"/>
        <w:rPr>
          <w:rFonts w:hint="eastAsia"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hint="eastAsia"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hint="eastAsia"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hint="eastAsia"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hint="eastAsia" w:ascii="宋体" w:hAnsi="宋体"/>
          <w:szCs w:val="21"/>
          <w:u w:val="single"/>
        </w:rPr>
      </w:pPr>
      <w:r>
        <w:rPr>
          <w:rFonts w:hint="eastAsia" w:ascii="宋体" w:hAnsi="宋体"/>
          <w:szCs w:val="21"/>
        </w:rPr>
        <w:t xml:space="preserve">分包主要内容：</w:t>
      </w:r>
      <w:r/>
    </w:p>
    <w:p>
      <w:pPr>
        <w:ind w:firstLine="945"/>
        <w:jc w:val="left"/>
        <w:spacing w:line="400" w:lineRule="exact"/>
        <w:rPr>
          <w:rFonts w:hint="eastAsia" w:ascii="宋体" w:hAnsi="宋体"/>
          <w:szCs w:val="21"/>
        </w:rPr>
      </w:pPr>
      <w:r>
        <w:rPr>
          <w:rFonts w:hint="eastAsia" w:ascii="宋体" w:hAnsi="宋体"/>
          <w:szCs w:val="21"/>
        </w:rPr>
        <w:t xml:space="preserve">分包供应商/制造商名称（如供应商和制造商不同，请分别填写）：</w:t>
      </w:r>
      <w:r/>
    </w:p>
    <w:p>
      <w:pPr>
        <w:ind w:firstLine="945"/>
        <w:jc w:val="left"/>
        <w:spacing w:line="400" w:lineRule="exact"/>
        <w:rPr>
          <w:rFonts w:hint="eastAsia" w:ascii="宋体" w:hAnsi="宋体"/>
          <w:szCs w:val="21"/>
        </w:rPr>
      </w:pPr>
      <w:r>
        <w:rPr>
          <w:rFonts w:hint="eastAsia" w:ascii="宋体" w:hAnsi="宋体"/>
          <w:szCs w:val="21"/>
        </w:rPr>
        <w:t xml:space="preserve">分包供应商/制造商类型（如果供应商和制造商不同，只填写制造商类型）：</w:t>
      </w:r>
      <w:r/>
    </w:p>
    <w:p>
      <w:pPr>
        <w:ind w:firstLine="945"/>
        <w:jc w:val="left"/>
        <w:spacing w:line="400" w:lineRule="exact"/>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945"/>
        <w:jc w:val="left"/>
        <w:spacing w:line="400" w:lineRule="exact"/>
        <w:rPr>
          <w:rFonts w:hint="eastAsia"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hint="eastAsia"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75"/>
        <w:ind w:firstLine="945"/>
        <w:tabs>
          <w:tab w:val="left" w:pos="1340" w:leader="none"/>
        </w:tabs>
        <w:rPr>
          <w:rFonts w:hint="eastAsia"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jc w:val="left"/>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p>
    <w:p>
      <w:pPr>
        <w:ind w:firstLine="945"/>
        <w:jc w:val="left"/>
        <w:spacing w:line="400" w:lineRule="exact"/>
        <w:rPr>
          <w:rFonts w:hint="eastAsia" w:ascii="宋体" w:hAnsi="宋体"/>
          <w:szCs w:val="21"/>
        </w:rPr>
      </w:pPr>
      <w:r>
        <w:rPr>
          <w:rFonts w:hint="eastAsia" w:ascii="宋体" w:hAnsi="宋体"/>
          <w:szCs w:val="21"/>
        </w:rPr>
        <w:t xml:space="preserve">国别：    品牌：    规格型号：</w:t>
      </w:r>
      <w:r/>
    </w:p>
    <w:p>
      <w:pPr>
        <w:ind w:firstLine="945"/>
        <w:jc w:val="left"/>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ind w:firstLine="945"/>
        <w:jc w:val="left"/>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ind w:firstLine="945"/>
        <w:jc w:val="left"/>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hint="eastAsia" w:ascii="宋体" w:hAnsi="宋体"/>
          <w:szCs w:val="21"/>
        </w:rPr>
      </w:pPr>
      <w:r>
        <w:rPr>
          <w:rFonts w:hint="eastAsia" w:ascii="宋体" w:hAnsi="宋体"/>
          <w:szCs w:val="21"/>
        </w:rPr>
        <w:t xml:space="preserve">是否涉及环境标志产品：</w:t>
      </w:r>
      <w:r/>
    </w:p>
    <w:p>
      <w:pPr>
        <w:ind w:firstLine="945"/>
        <w:jc w:val="left"/>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ind w:firstLine="945"/>
        <w:jc w:val="left"/>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hint="eastAsia" w:ascii="宋体" w:hAnsi="宋体"/>
          <w:szCs w:val="21"/>
        </w:rPr>
      </w:pPr>
      <w:r>
        <w:rPr>
          <w:rFonts w:hint="eastAsia" w:ascii="宋体" w:hAnsi="宋体"/>
          <w:szCs w:val="21"/>
        </w:rPr>
        <w:t xml:space="preserve">是否涉及绿色产品：</w:t>
      </w:r>
      <w:r/>
    </w:p>
    <w:p>
      <w:pPr>
        <w:ind w:firstLine="945"/>
        <w:jc w:val="left"/>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ind w:firstLine="945"/>
        <w:jc w:val="left"/>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hint="eastAsia" w:ascii="宋体" w:hAnsi="宋体"/>
          <w:szCs w:val="21"/>
        </w:rPr>
      </w:pPr>
      <w:r>
        <w:rPr>
          <w:rFonts w:ascii="Wingdings" w:hAnsi="Wingdings" w:eastAsia="Wingdings" w:cs="Wingdings"/>
        </w:rPr>
        <w:t xml:space="preserve"></w:t>
      </w:r>
      <w:r>
        <w:rPr>
          <w:rFonts w:hint="eastAsia" w:ascii="宋体" w:hAnsi="宋体"/>
        </w:rPr>
        <w:t xml:space="preserve">否</w:t>
      </w:r>
      <w:r/>
    </w:p>
    <w:p>
      <w:pPr>
        <w:ind w:firstLine="420"/>
        <w:jc w:val="left"/>
        <w:spacing w:line="400" w:lineRule="exact"/>
        <w:rPr>
          <w:rFonts w:hint="eastAsia"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2"/>
        </w:numPr>
        <w:ind w:firstLine="422"/>
        <w:jc w:val="left"/>
        <w:spacing w:line="400" w:lineRule="exact"/>
        <w:rPr>
          <w:rFonts w:hint="eastAsia" w:ascii="宋体" w:hAnsi="宋体"/>
          <w:b/>
          <w:szCs w:val="21"/>
        </w:rPr>
      </w:pPr>
      <w:r>
        <w:rPr>
          <w:rFonts w:hint="eastAsia" w:ascii="宋体" w:hAnsi="宋体"/>
          <w:b/>
          <w:szCs w:val="21"/>
        </w:rPr>
        <w:t xml:space="preserve">合同金额</w:t>
      </w:r>
      <w:r/>
    </w:p>
    <w:p>
      <w:pPr>
        <w:ind w:firstLine="420"/>
        <w:jc w:val="left"/>
        <w:spacing w:line="400" w:lineRule="exact"/>
        <w:rPr>
          <w:rFonts w:hint="eastAsia" w:ascii="宋体" w:hAnsi="宋体"/>
          <w:szCs w:val="21"/>
        </w:rPr>
      </w:pPr>
      <w:r>
        <w:rPr>
          <w:rFonts w:hint="eastAsia" w:ascii="宋体" w:hAnsi="宋体"/>
          <w:szCs w:val="21"/>
        </w:rPr>
        <w:t xml:space="preserve">（1）合同金额小写：</w:t>
      </w:r>
      <w:r/>
    </w:p>
    <w:p>
      <w:pPr>
        <w:ind w:firstLine="945"/>
        <w:jc w:val="left"/>
        <w:spacing w:line="400" w:lineRule="exact"/>
        <w:rPr>
          <w:rFonts w:hint="eastAsia" w:ascii="宋体" w:hAnsi="宋体"/>
          <w:szCs w:val="21"/>
          <w:u w:val="single"/>
        </w:rPr>
      </w:pPr>
      <w:r>
        <w:rPr>
          <w:rFonts w:hint="eastAsia" w:ascii="宋体" w:hAnsi="宋体"/>
          <w:szCs w:val="21"/>
        </w:rPr>
        <w:t xml:space="preserve">大写：</w:t>
      </w:r>
      <w:r/>
    </w:p>
    <w:p>
      <w:pPr>
        <w:ind w:firstLine="945"/>
        <w:jc w:val="left"/>
        <w:spacing w:line="400" w:lineRule="exact"/>
        <w:rPr>
          <w:rFonts w:hint="eastAsia" w:ascii="宋体" w:hAnsi="宋体"/>
          <w:szCs w:val="21"/>
        </w:rPr>
      </w:pPr>
      <w:r>
        <w:rPr>
          <w:rFonts w:hint="eastAsia" w:ascii="宋体" w:hAnsi="宋体"/>
          <w:szCs w:val="21"/>
        </w:rPr>
        <w:t xml:space="preserve">分包金额（如有）小写：</w:t>
      </w:r>
      <w:r/>
    </w:p>
    <w:p>
      <w:pPr>
        <w:ind w:firstLine="945"/>
        <w:jc w:val="left"/>
        <w:spacing w:line="400" w:lineRule="exact"/>
        <w:rPr>
          <w:rFonts w:hint="eastAsia" w:ascii="宋体" w:hAnsi="宋体"/>
          <w:szCs w:val="21"/>
          <w:u w:val="single"/>
        </w:rPr>
      </w:pPr>
      <w:r>
        <w:rPr>
          <w:rFonts w:hint="eastAsia" w:ascii="宋体" w:hAnsi="宋体"/>
          <w:szCs w:val="21"/>
        </w:rPr>
        <w:t xml:space="preserve">大写：</w:t>
      </w:r>
      <w:r/>
    </w:p>
    <w:p>
      <w:pPr>
        <w:ind w:firstLine="945"/>
        <w:jc w:val="left"/>
        <w:spacing w:line="400" w:lineRule="exact"/>
        <w:rPr>
          <w:rFonts w:hint="eastAsia" w:ascii="宋体" w:hAnsi="宋体"/>
          <w:szCs w:val="21"/>
        </w:rPr>
      </w:pPr>
      <w:r>
        <w:rPr>
          <w:rFonts w:hint="eastAsia" w:ascii="宋体" w:hAnsi="宋体"/>
          <w:szCs w:val="21"/>
        </w:rPr>
        <w:t xml:space="preserve">（注：固定单价合同应填写单价和最高限价）</w:t>
      </w:r>
      <w:r/>
    </w:p>
    <w:p>
      <w:pPr>
        <w:ind w:firstLine="420"/>
        <w:jc w:val="left"/>
        <w:spacing w:line="400" w:lineRule="exact"/>
        <w:rPr>
          <w:rFonts w:hint="eastAsia" w:ascii="宋体" w:hAnsi="宋体"/>
          <w:szCs w:val="21"/>
        </w:rPr>
      </w:pPr>
      <w:r>
        <w:rPr>
          <w:rFonts w:hint="eastAsia" w:ascii="宋体" w:hAnsi="宋体"/>
          <w:szCs w:val="21"/>
        </w:rPr>
        <w:t xml:space="preserve">（2）合同定价方式（采用组合定价方式的，可以勾选多项）：</w:t>
      </w:r>
      <w:r/>
    </w:p>
    <w:p>
      <w:pPr>
        <w:ind w:firstLine="945"/>
        <w:jc w:val="left"/>
        <w:spacing w:line="400" w:lineRule="exact"/>
        <w:rPr>
          <w:rFonts w:hint="eastAsia"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876"/>
        <w:jc w:val="left"/>
        <w:spacing w:line="400" w:lineRule="exact"/>
        <w:rPr>
          <w:rFonts w:hint="eastAsia" w:ascii="宋体" w:hAnsi="宋体"/>
        </w:rPr>
      </w:pPr>
      <w:r>
        <w:rPr>
          <w:rFonts w:hint="eastAsia" w:ascii="宋体" w:hAnsi="宋体"/>
        </w:rPr>
        <w:t xml:space="preserve">（3）付款方式（按项目实际勾选填写）：</w:t>
      </w:r>
      <w:r/>
    </w:p>
    <w:p>
      <w:pPr>
        <w:ind w:firstLine="945"/>
        <w:jc w:val="left"/>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945"/>
        <w:jc w:val="left"/>
        <w:spacing w:line="400" w:lineRule="exact"/>
        <w:rPr>
          <w:rFonts w:hint="eastAsia"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945"/>
        <w:jc w:val="left"/>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945"/>
        <w:jc w:val="left"/>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2"/>
        </w:numPr>
        <w:ind w:firstLine="422"/>
        <w:jc w:val="left"/>
        <w:spacing w:line="400" w:lineRule="exact"/>
        <w:rPr>
          <w:rFonts w:hint="eastAsia" w:ascii="宋体" w:hAnsi="宋体"/>
          <w:b/>
          <w:szCs w:val="21"/>
          <w:u w:val="single"/>
        </w:rPr>
      </w:pPr>
      <w:r>
        <w:rPr>
          <w:rFonts w:hint="eastAsia" w:ascii="宋体" w:hAnsi="宋体"/>
          <w:b/>
          <w:szCs w:val="21"/>
        </w:rPr>
        <w:t xml:space="preserve">合同履行</w:t>
      </w:r>
      <w:r/>
    </w:p>
    <w:p>
      <w:pPr>
        <w:ind w:firstLine="420"/>
        <w:jc w:val="left"/>
        <w:spacing w:line="400" w:lineRule="exact"/>
        <w:rPr>
          <w:rFonts w:hint="eastAsia" w:ascii="宋体" w:hAnsi="宋体" w:cs="宋体"/>
          <w:szCs w:val="21"/>
        </w:rPr>
      </w:pPr>
      <w:r>
        <w:rPr>
          <w:rFonts w:hint="eastAsia" w:ascii="宋体" w:hAnsi="宋体" w:cs="宋体"/>
          <w:szCs w:val="21"/>
        </w:rPr>
        <w:t xml:space="preserve">（1）起始日期：    年  月  日，完成日期：    年  月  日。</w:t>
      </w:r>
      <w:r/>
    </w:p>
    <w:p>
      <w:pPr>
        <w:ind w:firstLine="420"/>
        <w:jc w:val="left"/>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jc w:val="left"/>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875"/>
        <w:ind w:firstLine="945"/>
        <w:rPr>
          <w:rFonts w:hint="eastAsia" w:ascii="宋体" w:hAnsi="宋体" w:eastAsia="宋体" w:cs="宋体"/>
          <w:sz w:val="21"/>
        </w:rPr>
      </w:pPr>
      <w:r>
        <w:rPr>
          <w:rFonts w:hint="eastAsia" w:ascii="宋体" w:hAnsi="宋体" w:eastAsia="宋体" w:cs="宋体"/>
          <w:sz w:val="21"/>
        </w:rPr>
        <w:t xml:space="preserve">收取履约保证金形式：</w:t>
      </w:r>
      <w:r/>
    </w:p>
    <w:p>
      <w:pPr>
        <w:pStyle w:val="875"/>
        <w:ind w:firstLine="945"/>
        <w:rPr>
          <w:rFonts w:hint="eastAsia"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hint="eastAsia" w:ascii="宋体" w:hAnsi="宋体" w:cs="宋体"/>
        </w:rPr>
      </w:pPr>
      <w:r>
        <w:rPr>
          <w:rFonts w:hint="eastAsia" w:ascii="宋体" w:hAnsi="宋体" w:cs="宋体"/>
          <w:bCs/>
          <w:szCs w:val="21"/>
        </w:rPr>
        <w:t xml:space="preserve">履约担保期限：</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（4）分期履行要求：</w:t>
      </w:r>
      <w:r/>
    </w:p>
    <w:p>
      <w:pPr>
        <w:ind w:firstLine="420"/>
        <w:jc w:val="left"/>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p>
    <w:p>
      <w:pPr>
        <w:numPr>
          <w:ilvl w:val="0"/>
          <w:numId w:val="2"/>
        </w:numPr>
        <w:ind w:firstLine="422"/>
        <w:jc w:val="left"/>
        <w:spacing w:line="400" w:lineRule="exact"/>
        <w:rPr>
          <w:rFonts w:hint="eastAsia" w:ascii="宋体" w:hAnsi="宋体"/>
          <w:b/>
          <w:szCs w:val="21"/>
        </w:rPr>
      </w:pPr>
      <w:r>
        <w:rPr>
          <w:rFonts w:hint="eastAsia" w:ascii="宋体" w:hAnsi="宋体"/>
          <w:b/>
          <w:szCs w:val="21"/>
        </w:rPr>
        <w:t xml:space="preserve">合同验收</w:t>
      </w:r>
      <w:r/>
    </w:p>
    <w:p>
      <w:pPr>
        <w:ind w:firstLine="420"/>
        <w:jc w:val="left"/>
        <w:spacing w:line="400" w:lineRule="exact"/>
        <w:rPr>
          <w:rFonts w:hint="eastAsia"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945"/>
        <w:jc w:val="left"/>
        <w:spacing w:line="400" w:lineRule="exact"/>
        <w:rPr>
          <w:rFonts w:hint="eastAsia" w:ascii="宋体" w:hAnsi="宋体"/>
          <w:bCs/>
          <w:szCs w:val="21"/>
        </w:rPr>
      </w:pPr>
      <w:r>
        <w:rPr>
          <w:rFonts w:hint="eastAsia" w:ascii="宋体" w:hAnsi="宋体"/>
          <w:bCs/>
          <w:szCs w:val="21"/>
        </w:rPr>
        <w:t xml:space="preserve">验收主体：</w:t>
      </w:r>
      <w:r/>
    </w:p>
    <w:p>
      <w:pPr>
        <w:ind w:firstLine="945"/>
        <w:jc w:val="left"/>
        <w:spacing w:line="400" w:lineRule="exact"/>
        <w:rPr>
          <w:rFonts w:hint="eastAsia"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hint="eastAsia"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hint="eastAsia"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jc w:val="left"/>
        <w:spacing w:line="400" w:lineRule="exact"/>
        <w:rPr>
          <w:rFonts w:hint="eastAsia" w:ascii="宋体" w:hAnsi="宋体"/>
          <w:bCs/>
          <w:szCs w:val="21"/>
        </w:rPr>
      </w:pPr>
      <w:r>
        <w:rPr>
          <w:rFonts w:hint="eastAsia" w:ascii="宋体" w:hAnsi="宋体"/>
          <w:bCs/>
          <w:szCs w:val="21"/>
        </w:rPr>
        <w:t xml:space="preserve">（3）履约验收方式：</w:t>
      </w:r>
      <w:r/>
    </w:p>
    <w:p>
      <w:pPr>
        <w:ind w:firstLine="945"/>
        <w:jc w:val="left"/>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jc w:val="left"/>
        <w:spacing w:line="400" w:lineRule="exact"/>
        <w:rPr>
          <w:rFonts w:hint="eastAsia" w:ascii="宋体" w:hAnsi="宋体"/>
          <w:bCs/>
          <w:szCs w:val="21"/>
        </w:rPr>
      </w:pPr>
      <w:r>
        <w:rPr>
          <w:rFonts w:hint="eastAsia" w:ascii="宋体" w:hAnsi="宋体"/>
          <w:bCs/>
          <w:szCs w:val="21"/>
        </w:rPr>
        <w:t xml:space="preserve">（4）履约验收程序：</w:t>
      </w:r>
      <w:r/>
    </w:p>
    <w:p>
      <w:pPr>
        <w:ind w:firstLine="420"/>
        <w:jc w:val="left"/>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hint="eastAsia" w:ascii="宋体" w:hAnsi="宋体"/>
          <w:bCs/>
          <w:szCs w:val="21"/>
          <w:u w:val="single"/>
        </w:rPr>
      </w:pPr>
      <w:r>
        <w:rPr>
          <w:rFonts w:hint="eastAsia" w:ascii="宋体" w:hAnsi="宋体"/>
          <w:bCs/>
          <w:szCs w:val="21"/>
        </w:rPr>
        <w:t xml:space="preserve">（6）履约验收标准：</w:t>
      </w:r>
      <w:r/>
    </w:p>
    <w:p>
      <w:pPr>
        <w:pStyle w:val="875"/>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numPr>
          <w:ilvl w:val="0"/>
          <w:numId w:val="2"/>
        </w:numPr>
        <w:ind w:firstLine="422"/>
        <w:jc w:val="left"/>
        <w:spacing w:line="400" w:lineRule="exact"/>
        <w:rPr>
          <w:rFonts w:hint="eastAsia" w:ascii="宋体" w:hAnsi="宋体"/>
          <w:b/>
          <w:szCs w:val="21"/>
        </w:rPr>
      </w:pPr>
      <w:r>
        <w:rPr>
          <w:rFonts w:hint="eastAsia" w:ascii="宋体" w:hAnsi="宋体"/>
          <w:b/>
          <w:szCs w:val="21"/>
        </w:rPr>
        <w:t xml:space="preserve">组成合同的文件</w:t>
      </w:r>
      <w:r/>
    </w:p>
    <w:p>
      <w:pPr>
        <w:ind w:firstLine="420"/>
        <w:jc w:val="left"/>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jc w:val="left"/>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jc w:val="left"/>
        <w:spacing w:line="400" w:lineRule="exact"/>
        <w:rPr>
          <w:rFonts w:hint="eastAsia" w:ascii="宋体" w:hAnsi="宋体"/>
          <w:szCs w:val="21"/>
        </w:rPr>
      </w:pPr>
      <w:r>
        <w:rPr>
          <w:rFonts w:hint="eastAsia" w:ascii="宋体" w:hAnsi="宋体"/>
          <w:szCs w:val="21"/>
        </w:rPr>
        <w:t xml:space="preserve">（2）政府采购合同专用条款</w:t>
      </w:r>
      <w:r/>
    </w:p>
    <w:p>
      <w:pPr>
        <w:ind w:firstLine="420"/>
        <w:jc w:val="left"/>
        <w:spacing w:line="400" w:lineRule="exact"/>
        <w:rPr>
          <w:rFonts w:hint="eastAsia" w:ascii="宋体" w:hAnsi="宋体"/>
          <w:szCs w:val="21"/>
        </w:rPr>
      </w:pPr>
      <w:r>
        <w:rPr>
          <w:rFonts w:hint="eastAsia" w:ascii="宋体" w:hAnsi="宋体"/>
          <w:szCs w:val="21"/>
        </w:rPr>
        <w:t xml:space="preserve">（3）政府采购合同通用条款</w:t>
      </w:r>
      <w:r/>
    </w:p>
    <w:p>
      <w:pPr>
        <w:ind w:firstLine="420"/>
        <w:jc w:val="left"/>
        <w:spacing w:line="400" w:lineRule="exact"/>
        <w:rPr>
          <w:rFonts w:hint="eastAsia" w:ascii="宋体" w:hAnsi="宋体"/>
          <w:szCs w:val="21"/>
        </w:rPr>
      </w:pPr>
      <w:r>
        <w:rPr>
          <w:rFonts w:hint="eastAsia" w:ascii="宋体" w:hAnsi="宋体"/>
          <w:szCs w:val="21"/>
        </w:rPr>
        <w:t xml:space="preserve">（4）中标（成交）通知书</w:t>
      </w:r>
      <w:r/>
    </w:p>
    <w:p>
      <w:pPr>
        <w:ind w:firstLine="420"/>
        <w:jc w:val="left"/>
        <w:spacing w:line="400" w:lineRule="exact"/>
        <w:rPr>
          <w:rFonts w:hint="eastAsia" w:ascii="宋体" w:hAnsi="宋体"/>
          <w:szCs w:val="21"/>
        </w:rPr>
      </w:pPr>
      <w:r>
        <w:rPr>
          <w:rFonts w:hint="eastAsia" w:ascii="宋体" w:hAnsi="宋体"/>
          <w:szCs w:val="21"/>
        </w:rPr>
        <w:t xml:space="preserve">（5）投标（响应）文件</w:t>
      </w:r>
      <w:r/>
    </w:p>
    <w:p>
      <w:pPr>
        <w:ind w:firstLine="420"/>
        <w:jc w:val="left"/>
        <w:spacing w:line="400" w:lineRule="exact"/>
        <w:rPr>
          <w:rFonts w:hint="eastAsia" w:ascii="宋体" w:hAnsi="宋体"/>
          <w:szCs w:val="21"/>
        </w:rPr>
      </w:pPr>
      <w:r>
        <w:rPr>
          <w:rFonts w:hint="eastAsia" w:ascii="宋体" w:hAnsi="宋体"/>
          <w:szCs w:val="21"/>
        </w:rPr>
        <w:t xml:space="preserve">（6）采购文件</w:t>
      </w:r>
      <w:r/>
    </w:p>
    <w:p>
      <w:pPr>
        <w:ind w:firstLine="420"/>
        <w:jc w:val="left"/>
        <w:spacing w:line="400" w:lineRule="exact"/>
        <w:rPr>
          <w:rFonts w:hint="eastAsia" w:ascii="宋体" w:hAnsi="宋体"/>
          <w:szCs w:val="21"/>
        </w:rPr>
      </w:pPr>
      <w:r>
        <w:rPr>
          <w:rFonts w:hint="eastAsia" w:ascii="宋体" w:hAnsi="宋体"/>
          <w:szCs w:val="21"/>
        </w:rPr>
        <w:t xml:space="preserve">（7）有关技术文件，图纸</w:t>
      </w:r>
      <w:r/>
    </w:p>
    <w:p>
      <w:pPr>
        <w:pStyle w:val="875"/>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2"/>
        </w:numPr>
        <w:ind w:firstLine="422"/>
        <w:jc w:val="left"/>
        <w:spacing w:line="400" w:lineRule="exact"/>
        <w:rPr>
          <w:rFonts w:hint="eastAsia" w:ascii="宋体" w:hAnsi="宋体"/>
          <w:b/>
          <w:szCs w:val="21"/>
        </w:rPr>
      </w:pPr>
      <w:r>
        <w:rPr>
          <w:rFonts w:hint="eastAsia" w:ascii="宋体" w:hAnsi="宋体"/>
          <w:b/>
          <w:szCs w:val="21"/>
        </w:rPr>
        <w:t xml:space="preserve">合同生效</w:t>
      </w:r>
      <w:r/>
    </w:p>
    <w:p>
      <w:pPr>
        <w:ind w:firstLine="420"/>
        <w:jc w:val="left"/>
        <w:spacing w:line="400" w:lineRule="exact"/>
        <w:rPr>
          <w:rFonts w:hint="eastAsia" w:ascii="宋体" w:hAnsi="宋体"/>
          <w:szCs w:val="21"/>
        </w:rPr>
      </w:pPr>
      <w:r>
        <w:rPr>
          <w:rFonts w:hint="eastAsia" w:ascii="宋体" w:hAnsi="宋体"/>
          <w:szCs w:val="21"/>
        </w:rPr>
        <w:t xml:space="preserve">本合同自        生效。</w:t>
      </w:r>
      <w:r/>
    </w:p>
    <w:p>
      <w:pPr>
        <w:numPr>
          <w:ilvl w:val="0"/>
          <w:numId w:val="2"/>
        </w:numPr>
        <w:ind w:firstLine="422"/>
        <w:jc w:val="left"/>
        <w:spacing w:line="400" w:lineRule="exact"/>
        <w:rPr>
          <w:rFonts w:hint="eastAsia" w:ascii="宋体" w:hAnsi="宋体"/>
          <w:b/>
          <w:szCs w:val="21"/>
        </w:rPr>
      </w:pPr>
      <w:r>
        <w:rPr>
          <w:rFonts w:hint="eastAsia" w:ascii="宋体" w:hAnsi="宋体"/>
          <w:b/>
          <w:szCs w:val="21"/>
        </w:rPr>
        <w:t xml:space="preserve">合同份数</w:t>
      </w:r>
      <w:r/>
    </w:p>
    <w:p>
      <w:pPr>
        <w:ind w:firstLine="420"/>
        <w:jc w:val="left"/>
        <w:spacing w:line="400" w:lineRule="exact"/>
        <w:rPr>
          <w:rFonts w:hint="eastAsia" w:ascii="宋体" w:hAnsi="宋体"/>
          <w:szCs w:val="21"/>
        </w:rPr>
      </w:pPr>
      <w:r>
        <w:rPr>
          <w:rFonts w:hint="eastAsia" w:ascii="宋体" w:hAnsi="宋体"/>
          <w:szCs w:val="21"/>
        </w:rPr>
        <w:t xml:space="preserve">本合同一式    份，甲方执    份，乙方执    份，均具有同等法律效力。</w:t>
      </w:r>
      <w:r/>
    </w:p>
    <w:p>
      <w:pPr>
        <w:ind w:firstLine="420"/>
        <w:jc w:val="left"/>
        <w:spacing w:line="400" w:lineRule="exact"/>
        <w:rPr>
          <w:rFonts w:hint="eastAsia" w:ascii="宋体" w:hAnsi="宋体"/>
          <w:szCs w:val="21"/>
        </w:rPr>
      </w:pPr>
      <w:r>
        <w:rPr>
          <w:rFonts w:hint="eastAsia" w:ascii="宋体" w:hAnsi="宋体"/>
          <w:szCs w:val="21"/>
        </w:rPr>
        <w:t xml:space="preserve">合同订立时间：     年  月  日</w:t>
      </w:r>
      <w:r/>
    </w:p>
    <w:p>
      <w:pPr>
        <w:ind w:firstLine="420"/>
        <w:jc w:val="left"/>
        <w:spacing w:line="400" w:lineRule="exact"/>
        <w:rPr>
          <w:rFonts w:hint="eastAsia" w:ascii="宋体" w:hAnsi="宋体"/>
          <w:szCs w:val="21"/>
        </w:rPr>
      </w:pPr>
      <w:r>
        <w:rPr>
          <w:rFonts w:hint="eastAsia" w:ascii="宋体" w:hAnsi="宋体"/>
          <w:szCs w:val="21"/>
        </w:rPr>
        <w:t xml:space="preserve">合同订立地点：</w:t>
      </w:r>
      <w:r/>
    </w:p>
    <w:p>
      <w:pPr>
        <w:ind w:firstLine="420"/>
        <w:jc w:val="left"/>
        <w:spacing w:line="400" w:lineRule="exact"/>
        <w:rPr>
          <w:rFonts w:hint="eastAsia"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p>
      <w:pPr>
        <w:pStyle w:val="876"/>
      </w:pPr>
      <w:r/>
      <w:r/>
    </w:p>
    <w:tbl>
      <w:tblPr>
        <w:tblStyle w:val="643"/>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078"/>
        <w:gridCol w:w="1160"/>
        <w:gridCol w:w="2827"/>
      </w:tblGrid>
      <w:tr>
        <w:trPr>
          <w:jc w:val="cente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jc w:val="cente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住所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8398" w:type="dxa"/>
            <w:vAlign w:val="center"/>
            <w:textDirection w:val="lrTb"/>
            <w:noWrap w:val="false"/>
          </w:tcPr>
          <w:p>
            <w:pPr>
              <w:pStyle w:val="64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34"/>
        <w:jc w:val="center"/>
        <w:spacing w:line="400" w:lineRule="exact"/>
        <w:rPr>
          <w:rFonts w:hint="eastAsia"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 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3"/>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648"/>
        <w:ind w:firstLine="369"/>
        <w:spacing w:after="0"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648"/>
        <w:ind w:firstLine="369"/>
        <w:spacing w:after="0"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4"/>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75"/>
        <w:ind w:firstLine="420"/>
        <w:rPr>
          <w:rFonts w:hint="eastAsia"/>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652"/>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52"/>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648"/>
        <w:spacing w:after="0" w:line="400" w:lineRule="exact"/>
        <w:rPr>
          <w:rFonts w:hint="eastAsia"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75"/>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15.违约责任</w:t>
      </w:r>
      <w:r/>
    </w:p>
    <w:p>
      <w:pPr>
        <w:ind w:firstLine="420"/>
        <w:jc w:val="left"/>
        <w:spacing w:line="400" w:lineRule="exact"/>
        <w:rPr>
          <w:rFonts w:hint="eastAsia"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5"/>
        </w:numPr>
        <w:jc w:val="left"/>
        <w:spacing w:line="400" w:lineRule="exact"/>
        <w:rPr>
          <w:rFonts w:hint="eastAsia" w:ascii="宋体" w:hAnsi="宋体"/>
          <w:b/>
          <w:sz w:val="24"/>
        </w:rPr>
      </w:pPr>
      <w:r>
        <w:rPr>
          <w:rFonts w:hint="eastAsia" w:ascii="宋体" w:hAnsi="宋体"/>
          <w:b/>
          <w:sz w:val="24"/>
        </w:rPr>
        <w:t xml:space="preserve">合同变更、中止与终止</w:t>
      </w:r>
      <w:r/>
    </w:p>
    <w:p>
      <w:pPr>
        <w:ind w:firstLine="420"/>
        <w:jc w:val="left"/>
        <w:spacing w:line="400" w:lineRule="exact"/>
        <w:rPr>
          <w:rFonts w:hint="eastAsia" w:ascii="宋体" w:hAnsi="宋体"/>
          <w:bCs/>
          <w:szCs w:val="21"/>
        </w:rPr>
      </w:pPr>
      <w:r>
        <w:rPr>
          <w:rFonts w:hint="eastAsia" w:ascii="宋体" w:hAnsi="宋体"/>
          <w:bCs/>
          <w:szCs w:val="21"/>
        </w:rPr>
        <w:t xml:space="preserve">16.1 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 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5"/>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 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75"/>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75"/>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17.合同分包</w:t>
      </w:r>
      <w:r/>
    </w:p>
    <w:p>
      <w:pPr>
        <w:ind w:firstLine="420"/>
        <w:jc w:val="left"/>
        <w:spacing w:line="400" w:lineRule="exact"/>
        <w:rPr>
          <w:rFonts w:hint="eastAsia" w:ascii="宋体" w:hAnsi="宋体"/>
          <w:szCs w:val="21"/>
        </w:rPr>
      </w:pPr>
      <w:r>
        <w:rPr>
          <w:rFonts w:hint="eastAsia" w:ascii="宋体" w:hAnsi="宋体"/>
          <w:szCs w:val="21"/>
        </w:rPr>
        <w:t xml:space="preserve">17.1 </w:t>
      </w:r>
      <w:r>
        <w:rPr>
          <w:rFonts w:ascii="宋体" w:hAnsi="宋体"/>
          <w:szCs w:val="21"/>
        </w:rPr>
        <w:t xml:space="preserve">乙方可以将本项目部分产品和服务依法进行分包，但分包单位的资质须合法合规，乙方对分包工作成果向甲方承担全部连带责任</w:t>
      </w:r>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18.不可抗力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19.解决争议的方法</w:t>
      </w:r>
      <w:r/>
    </w:p>
    <w:p>
      <w:pPr>
        <w:pStyle w:val="875"/>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75"/>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75"/>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48"/>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21.法律适用</w:t>
      </w:r>
      <w:r/>
    </w:p>
    <w:p>
      <w:pPr>
        <w:pStyle w:val="875"/>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75"/>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875"/>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75"/>
        <w:ind w:firstLine="420"/>
        <w:jc w:val="both"/>
        <w:rPr>
          <w:rFonts w:hint="eastAsia"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6"/>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634"/>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643"/>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货物质量缺陷</w:t>
            </w:r>
            <w:r/>
          </w:p>
          <w:p>
            <w:pPr>
              <w:jc w:val="center"/>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875"/>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87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9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（1）向仲裁委员会申请仲裁，仲裁地点为        ；</w:t>
            </w:r>
            <w:r/>
          </w:p>
          <w:p>
            <w:pPr>
              <w:jc w:val="left"/>
              <w:rPr>
                <w:rFonts w:hint="eastAsia"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jc w:val="left"/>
        <w:widowControl/>
        <w:rPr>
          <w:rFonts w:hint="eastAsia" w:ascii="宋体" w:hAnsi="宋体"/>
          <w:szCs w:val="21"/>
        </w:rPr>
      </w:pPr>
      <w:r>
        <w:rPr>
          <w:rFonts w:ascii="宋体" w:hAnsi="宋体"/>
          <w:szCs w:val="21"/>
        </w:rPr>
        <w:br w:type="page" w:clear="all"/>
      </w:r>
      <w:r/>
    </w:p>
    <w:p>
      <w:pPr>
        <w:pStyle w:val="633"/>
        <w:jc w:val="center"/>
        <w:spacing w:before="156" w:after="156" w:line="360" w:lineRule="auto"/>
        <w:rPr>
          <w:rFonts w:hint="eastAsia" w:ascii="黑体" w:hAnsi="黑体" w:eastAsia="黑体"/>
          <w:b w:val="0"/>
        </w:rP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hint="eastAsia"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360" w:lineRule="auto"/>
        <w:rPr>
          <w:rFonts w:hint="eastAsia" w:ascii="宋体" w:hAnsi="宋体"/>
          <w:sz w:val="24"/>
          <w:szCs w:val="24"/>
        </w:rPr>
      </w:pPr>
      <w:r>
        <w:rPr>
          <w:rFonts w:hint="eastAsia" w:cs="宋体"/>
          <w:b/>
          <w:color w:val="000000"/>
          <w:sz w:val="24"/>
          <w:szCs w:val="24"/>
          <w:shd w:val="clear" w:color="auto" w:fill="ffffff"/>
        </w:rPr>
        <w:t xml:space="preserve">根据《关于印发中小企业划型标准规定的通知》（工信部联企业〔</w:t>
      </w:r>
      <w:r>
        <w:rPr>
          <w:b/>
          <w:color w:val="000000"/>
          <w:sz w:val="24"/>
          <w:szCs w:val="24"/>
          <w:shd w:val="clear" w:color="auto" w:fill="ffffff"/>
        </w:rPr>
        <w:t xml:space="preserve">2011</w:t>
      </w:r>
      <w:r>
        <w:rPr>
          <w:rFonts w:hint="eastAsia" w:cs="宋体"/>
          <w:b/>
          <w:color w:val="000000"/>
          <w:sz w:val="24"/>
          <w:szCs w:val="24"/>
          <w:shd w:val="clear" w:color="auto" w:fill="ffffff"/>
        </w:rPr>
        <w:t xml:space="preserve">〕</w:t>
      </w:r>
      <w:r>
        <w:rPr>
          <w:b/>
          <w:color w:val="000000"/>
          <w:sz w:val="24"/>
          <w:szCs w:val="24"/>
          <w:shd w:val="clear" w:color="auto" w:fill="ffffff"/>
        </w:rPr>
        <w:t xml:space="preserve">300</w:t>
      </w:r>
      <w:r>
        <w:rPr>
          <w:rFonts w:hint="eastAsia" w:cs="宋体"/>
          <w:b/>
          <w:color w:val="000000"/>
          <w:sz w:val="24"/>
          <w:szCs w:val="24"/>
          <w:shd w:val="clear" w:color="auto" w:fill="ffffff"/>
        </w:rPr>
        <w:t xml:space="preserve">号）规定：</w:t>
      </w:r>
      <w:r>
        <w:rPr>
          <w:rFonts w:hint="eastAsia"/>
          <w:b/>
          <w:sz w:val="24"/>
        </w:rPr>
        <w:t xml:space="preserve">工业行业划型标准：</w:t>
      </w:r>
      <w:r>
        <w:rPr>
          <w:rFonts w:hint="eastAsia"/>
          <w:bCs/>
          <w:sz w:val="24"/>
        </w:rPr>
        <w:t xml:space="preserve">从业人员1000人以下或营业收入40000万</w:t>
      </w:r>
      <w:r>
        <w:rPr>
          <w:rFonts w:hint="eastAsia"/>
          <w:sz w:val="24"/>
        </w:rPr>
        <w:t xml:space="preserve">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sz w:val="24"/>
          <w:szCs w:val="24"/>
          <w:u w:val="single"/>
        </w:rPr>
        <w:t xml:space="preserve">斜体且有下划线部分</w:t>
      </w:r>
      <w:r>
        <w:rPr>
          <w:rFonts w:hint="eastAsia"/>
          <w:b/>
          <w:color w:val="000000"/>
          <w:sz w:val="24"/>
          <w:szCs w:val="24"/>
        </w:rPr>
        <w:t xml:space="preserve">为</w:t>
      </w:r>
      <w:r>
        <w:rPr>
          <w:rFonts w:hint="eastAsia"/>
          <w:b/>
          <w:sz w:val="24"/>
          <w:szCs w:val="24"/>
        </w:rPr>
        <w:t xml:space="preserve">实质性要求和条件</w:t>
      </w:r>
      <w:r>
        <w:rPr>
          <w:rFonts w:hint="eastAsia"/>
          <w:sz w:val="24"/>
          <w:szCs w:val="24"/>
        </w:rPr>
        <w:t xml:space="preserve">，由采购人根据实际情况设置，投标人须逐条明确作出满足实质性要求和条件的响应，否则将按无效响应处理。</w:t>
      </w:r>
      <w:r/>
    </w:p>
    <w:p>
      <w:pPr>
        <w:pStyle w:val="873"/>
        <w:ind w:firstLine="468"/>
        <w:rPr>
          <w:rFonts w:ascii="Calibri" w:hAnsi="Calibri" w:eastAsia="宋体"/>
          <w:sz w:val="24"/>
          <w:szCs w:val="24"/>
          <w:lang w:eastAsia="zh-CN"/>
        </w:rPr>
      </w:pPr>
      <w:r>
        <w:rPr>
          <w:rFonts w:hint="eastAsia" w:ascii="Calibri" w:hAnsi="Calibri" w:eastAsia="宋体"/>
          <w:sz w:val="24"/>
          <w:szCs w:val="24"/>
          <w:lang w:eastAsia="zh-CN"/>
        </w:rPr>
        <w:t xml:space="preserve">3.特别提醒：政府采购中实施本国产品标准及相关政策</w:t>
      </w:r>
      <w:r/>
    </w:p>
    <w:p>
      <w:pPr>
        <w:pStyle w:val="873"/>
        <w:ind w:firstLine="468"/>
        <w:rPr>
          <w:rFonts w:ascii="Calibri" w:hAnsi="Calibri" w:eastAsia="宋体"/>
          <w:sz w:val="24"/>
          <w:szCs w:val="24"/>
          <w:lang w:eastAsia="zh-CN"/>
        </w:rPr>
      </w:pPr>
      <w:r>
        <w:rPr>
          <w:rFonts w:hint="eastAsia" w:ascii="Calibri" w:hAnsi="Calibri" w:eastAsia="宋体"/>
          <w:sz w:val="24"/>
          <w:szCs w:val="24"/>
          <w:lang w:eastAsia="zh-CN"/>
        </w:rPr>
        <w:t xml:space="preserve">3.1本项目对采购本国产品给予政策支持，具体内容见招标文件“第二章 九、政府采购政策功能”。</w:t>
      </w:r>
      <w:r/>
    </w:p>
    <w:p>
      <w:pPr>
        <w:pStyle w:val="873"/>
        <w:ind w:firstLine="468"/>
        <w:rPr>
          <w:rFonts w:ascii="Calibri" w:hAnsi="Calibri" w:eastAsia="宋体"/>
          <w:sz w:val="24"/>
          <w:szCs w:val="24"/>
          <w:lang w:eastAsia="zh-CN"/>
        </w:rPr>
      </w:pPr>
      <w:r>
        <w:rPr>
          <w:rFonts w:hint="eastAsia" w:ascii="Calibri" w:hAnsi="Calibri" w:eastAsia="宋体"/>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3"/>
        <w:ind w:firstLine="468"/>
        <w:rPr>
          <w:rFonts w:ascii="Calibri" w:hAnsi="Calibri" w:eastAsia="宋体"/>
          <w:sz w:val="24"/>
          <w:szCs w:val="24"/>
          <w:lang w:eastAsia="zh-CN"/>
        </w:rPr>
      </w:pPr>
      <w:r>
        <w:rPr>
          <w:rFonts w:hint="eastAsia" w:ascii="Calibri" w:hAnsi="Calibri" w:eastAsia="宋体"/>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sz w:val="24"/>
          <w:szCs w:val="24"/>
        </w:rPr>
      </w:pPr>
      <w:r>
        <w:rPr>
          <w:rFonts w:hint="eastAsia"/>
          <w:sz w:val="24"/>
          <w:szCs w:val="24"/>
        </w:rPr>
        <w:t xml:space="preserve">4.本项目核心产品为：</w:t>
      </w:r>
      <w:r>
        <w:rPr>
          <w:sz w:val="24"/>
          <w:szCs w:val="24"/>
          <w:u w:val="single"/>
        </w:rPr>
        <w:t xml:space="preserve">会议终端</w:t>
      </w:r>
      <w:r>
        <w:rPr>
          <w:rFonts w:hint="eastAsia"/>
          <w:sz w:val="24"/>
          <w:szCs w:val="24"/>
        </w:rPr>
        <w:t xml:space="preserve">。</w:t>
      </w:r>
      <w:r/>
    </w:p>
    <w:p>
      <w:pPr>
        <w:jc w:val="left"/>
        <w:rPr>
          <w:rFonts w:ascii="MS Mincho"/>
          <w:color w:val="000000"/>
          <w:szCs w:val="24"/>
        </w:rPr>
      </w:pPr>
      <w:r>
        <w:rPr>
          <w:rFonts w:ascii="MS Mincho"/>
          <w:color w:val="000000"/>
          <w:szCs w:val="24"/>
        </w:rPr>
      </w:r>
      <w:r/>
    </w:p>
    <w:p>
      <w:pPr>
        <w:jc w:val="left"/>
        <w:rPr>
          <w:rFonts w:ascii="MS Mincho"/>
          <w:color w:val="000000"/>
          <w:szCs w:val="24"/>
        </w:rPr>
      </w:pPr>
      <w:r>
        <w:rPr>
          <w:rFonts w:ascii="MS Mincho"/>
          <w:color w:val="000000"/>
          <w:szCs w:val="24"/>
        </w:rPr>
      </w:r>
      <w:r/>
    </w:p>
    <w:p>
      <w:pPr>
        <w:jc w:val="left"/>
        <w:rPr>
          <w:rFonts w:ascii="MS Mincho"/>
          <w:color w:val="000000"/>
          <w:szCs w:val="24"/>
        </w:rPr>
      </w:pPr>
      <w:r>
        <w:rPr>
          <w:rFonts w:ascii="MS Mincho"/>
          <w:color w:val="000000"/>
          <w:szCs w:val="24"/>
        </w:rPr>
      </w:r>
      <w:r/>
    </w:p>
    <w:p>
      <w:pPr>
        <w:jc w:val="left"/>
        <w:rPr>
          <w:rFonts w:ascii="MS Mincho"/>
          <w:color w:val="000000"/>
          <w:szCs w:val="24"/>
        </w:rPr>
      </w:pPr>
      <w:r>
        <w:rPr>
          <w:rFonts w:ascii="MS Mincho"/>
          <w:color w:val="000000"/>
          <w:szCs w:val="24"/>
        </w:rPr>
      </w:r>
      <w:r/>
    </w:p>
    <w:p>
      <w:pPr>
        <w:jc w:val="left"/>
        <w:rPr>
          <w:rFonts w:ascii="MS Mincho"/>
          <w:color w:val="000000"/>
          <w:szCs w:val="24"/>
        </w:rPr>
      </w:pPr>
      <w:r>
        <w:rPr>
          <w:rFonts w:ascii="MS Mincho"/>
          <w:color w:val="000000"/>
          <w:szCs w:val="24"/>
        </w:rPr>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hint="eastAsia"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vAlign w:val="center"/>
            <w:textDirection w:val="lrTb"/>
            <w:noWrap w:val="false"/>
          </w:tcPr>
          <w:p>
            <w:pPr>
              <w:jc w:val="center"/>
              <w:spacing w:line="500" w:lineRule="exact"/>
              <w:rPr>
                <w:b/>
                <w:sz w:val="24"/>
                <w:szCs w:val="24"/>
              </w:rPr>
            </w:pPr>
            <w:r>
              <w:rPr>
                <w:b/>
                <w:sz w:val="24"/>
                <w:szCs w:val="24"/>
              </w:rPr>
              <w:t xml:space="preserve">序号</w:t>
            </w:r>
            <w:r/>
          </w:p>
        </w:tc>
        <w:tc>
          <w:tcPr>
            <w:tcW w:w="7689" w:type="dxa"/>
            <w:vAlign w:val="center"/>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center"/>
            <w:textDirection w:val="lrTb"/>
            <w:noWrap w:val="false"/>
          </w:tcPr>
          <w:p>
            <w:pPr>
              <w:jc w:val="center"/>
              <w:spacing w:line="500" w:lineRule="exact"/>
              <w:rPr>
                <w:sz w:val="24"/>
                <w:szCs w:val="24"/>
              </w:rPr>
            </w:pPr>
            <w:r>
              <w:rPr>
                <w:rFonts w:hint="eastAsia"/>
                <w:sz w:val="24"/>
                <w:szCs w:val="24"/>
              </w:rPr>
              <w:t xml:space="preserve">1</w:t>
            </w:r>
            <w:r/>
          </w:p>
        </w:tc>
        <w:tc>
          <w:tcPr>
            <w:tcW w:w="7689" w:type="dxa"/>
            <w:vAlign w:val="center"/>
            <w:textDirection w:val="lrTb"/>
            <w:noWrap w:val="false"/>
          </w:tcPr>
          <w:p>
            <w:pPr>
              <w:jc w:val="left"/>
              <w:spacing w:line="500" w:lineRule="exact"/>
              <w:rPr>
                <w:sz w:val="24"/>
                <w:szCs w:val="24"/>
              </w:rPr>
            </w:pPr>
            <w:r>
              <w:rPr>
                <w:rFonts w:hint="eastAsia" w:ascii="宋体" w:hAnsi="宋体"/>
                <w:i/>
                <w:iCs/>
                <w:sz w:val="24"/>
                <w:szCs w:val="24"/>
                <w:u w:val="single"/>
              </w:rPr>
              <w:t xml:space="preserve">交货期：</w:t>
            </w:r>
            <w:r>
              <w:rPr>
                <w:rFonts w:ascii="宋体" w:hAnsi="宋体"/>
                <w:i/>
                <w:iCs/>
                <w:sz w:val="24"/>
                <w:szCs w:val="24"/>
                <w:u w:val="single"/>
              </w:rPr>
              <w:t xml:space="preserve">合同签订之日起 7 日内完成交货、安装及调试。</w:t>
            </w:r>
            <w:r/>
          </w:p>
        </w:tc>
      </w:tr>
      <w:tr>
        <w:trPr>
          <w:jc w:val="center"/>
        </w:trPr>
        <w:tc>
          <w:tcPr>
            <w:tcW w:w="816" w:type="dxa"/>
            <w:vAlign w:val="center"/>
            <w:textDirection w:val="lrTb"/>
            <w:noWrap w:val="false"/>
          </w:tcPr>
          <w:p>
            <w:pPr>
              <w:jc w:val="center"/>
              <w:spacing w:line="500" w:lineRule="exact"/>
              <w:rPr>
                <w:sz w:val="24"/>
                <w:szCs w:val="24"/>
              </w:rPr>
            </w:pPr>
            <w:r>
              <w:rPr>
                <w:rFonts w:hint="eastAsia"/>
                <w:sz w:val="24"/>
                <w:szCs w:val="24"/>
              </w:rPr>
              <w:t xml:space="preserve">2</w:t>
            </w:r>
            <w:r/>
          </w:p>
        </w:tc>
        <w:tc>
          <w:tcPr>
            <w:tcW w:w="7689" w:type="dxa"/>
            <w:vAlign w:val="center"/>
            <w:textDirection w:val="lrTb"/>
            <w:noWrap w:val="false"/>
          </w:tcPr>
          <w:p>
            <w:pPr>
              <w:jc w:val="left"/>
              <w:spacing w:line="500" w:lineRule="exact"/>
              <w:rPr>
                <w:rFonts w:hint="eastAsia" w:ascii="宋体" w:hAnsi="宋体"/>
                <w:i/>
                <w:iCs/>
                <w:sz w:val="24"/>
                <w:szCs w:val="24"/>
                <w:u w:val="single"/>
              </w:rPr>
            </w:pPr>
            <w:r>
              <w:rPr>
                <w:rFonts w:hint="eastAsia" w:ascii="宋体" w:hAnsi="宋体"/>
                <w:i/>
                <w:iCs/>
                <w:sz w:val="24"/>
                <w:szCs w:val="24"/>
                <w:u w:val="single"/>
              </w:rPr>
              <w:t xml:space="preserve">新装视频会议系统需与江苏省金融系统视频会议系统无缝对接。</w:t>
            </w:r>
            <w:r/>
          </w:p>
        </w:tc>
      </w:tr>
      <w:tr>
        <w:trPr>
          <w:jc w:val="center"/>
        </w:trPr>
        <w:tc>
          <w:tcPr>
            <w:tcW w:w="816" w:type="dxa"/>
            <w:vAlign w:val="center"/>
            <w:textDirection w:val="lrTb"/>
            <w:noWrap w:val="false"/>
          </w:tcPr>
          <w:p>
            <w:pPr>
              <w:jc w:val="center"/>
              <w:spacing w:line="500" w:lineRule="exact"/>
              <w:rPr>
                <w:sz w:val="24"/>
                <w:szCs w:val="24"/>
              </w:rPr>
            </w:pPr>
            <w:r>
              <w:rPr>
                <w:rFonts w:hint="eastAsia"/>
                <w:sz w:val="24"/>
                <w:szCs w:val="24"/>
              </w:rPr>
              <w:t xml:space="preserve">3</w:t>
            </w:r>
            <w:r/>
          </w:p>
        </w:tc>
        <w:tc>
          <w:tcPr>
            <w:tcW w:w="7689" w:type="dxa"/>
            <w:vAlign w:val="center"/>
            <w:textDirection w:val="lrTb"/>
            <w:noWrap w:val="false"/>
          </w:tcPr>
          <w:p>
            <w:pPr>
              <w:jc w:val="left"/>
              <w:spacing w:line="500" w:lineRule="exact"/>
              <w:rPr>
                <w:rFonts w:hint="eastAsia" w:ascii="宋体" w:hAnsi="宋体"/>
                <w:i/>
                <w:iCs/>
                <w:sz w:val="24"/>
                <w:szCs w:val="24"/>
                <w:u w:val="single"/>
              </w:rPr>
            </w:pPr>
            <w:r>
              <w:rPr>
                <w:rFonts w:hint="eastAsia" w:ascii="宋体" w:hAnsi="宋体"/>
                <w:i/>
                <w:iCs/>
                <w:sz w:val="24"/>
                <w:szCs w:val="24"/>
                <w:u w:val="single"/>
              </w:rPr>
              <w:t xml:space="preserve">质保期：自</w:t>
            </w:r>
            <w:r>
              <w:rPr>
                <w:rFonts w:ascii="宋体" w:hAnsi="宋体"/>
                <w:i/>
                <w:iCs/>
                <w:sz w:val="24"/>
                <w:szCs w:val="24"/>
                <w:u w:val="single"/>
              </w:rPr>
              <w:t xml:space="preserve">验收合格之日起</w:t>
            </w:r>
            <w:r>
              <w:rPr>
                <w:rFonts w:hint="eastAsia" w:ascii="宋体" w:hAnsi="宋体"/>
                <w:i/>
                <w:iCs/>
                <w:sz w:val="24"/>
                <w:szCs w:val="24"/>
                <w:u w:val="single"/>
              </w:rPr>
              <w:t xml:space="preserve">提供三年的质保服务。</w:t>
            </w:r>
            <w:r/>
          </w:p>
        </w:tc>
      </w:tr>
      <w:tr>
        <w:trPr>
          <w:jc w:val="center"/>
        </w:trPr>
        <w:tc>
          <w:tcPr>
            <w:tcW w:w="816" w:type="dxa"/>
            <w:vAlign w:val="center"/>
            <w:textDirection w:val="lrTb"/>
            <w:noWrap w:val="false"/>
          </w:tcPr>
          <w:p>
            <w:pPr>
              <w:jc w:val="center"/>
              <w:spacing w:line="500" w:lineRule="exact"/>
              <w:rPr>
                <w:sz w:val="24"/>
                <w:szCs w:val="24"/>
              </w:rPr>
            </w:pPr>
            <w:r>
              <w:rPr>
                <w:rFonts w:hint="eastAsia"/>
                <w:sz w:val="24"/>
                <w:szCs w:val="24"/>
              </w:rPr>
              <w:t xml:space="preserve">4</w:t>
            </w:r>
            <w:r/>
          </w:p>
        </w:tc>
        <w:tc>
          <w:tcPr>
            <w:tcW w:w="7689" w:type="dxa"/>
            <w:vAlign w:val="center"/>
            <w:textDirection w:val="lrTb"/>
            <w:noWrap w:val="false"/>
          </w:tcPr>
          <w:p>
            <w:pPr>
              <w:jc w:val="left"/>
              <w:spacing w:line="500" w:lineRule="exact"/>
              <w:rPr>
                <w:rFonts w:hint="eastAsia" w:ascii="宋体" w:hAnsi="宋体"/>
                <w:i/>
                <w:iCs/>
                <w:sz w:val="24"/>
                <w:szCs w:val="24"/>
                <w:u w:val="single"/>
              </w:rPr>
            </w:pPr>
            <w:r>
              <w:rPr>
                <w:rFonts w:ascii="宋体" w:hAnsi="宋体"/>
                <w:i/>
                <w:iCs/>
                <w:sz w:val="24"/>
                <w:szCs w:val="24"/>
                <w:u w:val="single"/>
              </w:rPr>
              <w:t xml:space="preserve">运维服务</w:t>
            </w:r>
            <w:r>
              <w:rPr>
                <w:rFonts w:hint="eastAsia" w:ascii="宋体" w:hAnsi="宋体"/>
                <w:i/>
                <w:iCs/>
                <w:sz w:val="24"/>
                <w:szCs w:val="24"/>
                <w:u w:val="single"/>
              </w:rPr>
              <w:t xml:space="preserve">：自</w:t>
            </w:r>
            <w:r>
              <w:rPr>
                <w:rFonts w:ascii="宋体" w:hAnsi="宋体"/>
                <w:i/>
                <w:iCs/>
                <w:sz w:val="24"/>
                <w:szCs w:val="24"/>
                <w:u w:val="single"/>
              </w:rPr>
              <w:t xml:space="preserve">验收合格之日起</w:t>
            </w:r>
            <w:r>
              <w:rPr>
                <w:rFonts w:hint="eastAsia" w:ascii="宋体" w:hAnsi="宋体"/>
                <w:i/>
                <w:iCs/>
                <w:sz w:val="24"/>
                <w:szCs w:val="24"/>
                <w:u w:val="single"/>
              </w:rPr>
              <w:t xml:space="preserve">提供两年运维服务，</w:t>
            </w:r>
            <w:r>
              <w:rPr>
                <w:rFonts w:ascii="宋体" w:hAnsi="宋体"/>
                <w:i/>
                <w:iCs/>
                <w:sz w:val="24"/>
                <w:szCs w:val="24"/>
                <w:u w:val="single"/>
              </w:rPr>
              <w:t xml:space="preserve">在运维服务期内安排专人进行现场保障</w:t>
            </w:r>
            <w:r>
              <w:rPr>
                <w:rFonts w:hint="eastAsia" w:ascii="宋体" w:hAnsi="宋体"/>
                <w:i/>
                <w:iCs/>
                <w:sz w:val="24"/>
                <w:szCs w:val="24"/>
                <w:u w:val="single"/>
              </w:rPr>
              <w:t xml:space="preserve">及AI智能运维</w:t>
            </w:r>
            <w:r>
              <w:rPr>
                <w:rFonts w:ascii="宋体" w:hAnsi="宋体"/>
                <w:i/>
                <w:iCs/>
                <w:sz w:val="24"/>
                <w:szCs w:val="24"/>
                <w:u w:val="single"/>
              </w:rPr>
              <w:t xml:space="preserve">，包含会议系统设备和线路的日常巡检、会前</w:t>
            </w:r>
            <w:r>
              <w:rPr>
                <w:rFonts w:hint="eastAsia" w:ascii="宋体" w:hAnsi="宋体"/>
                <w:i/>
                <w:iCs/>
                <w:sz w:val="24"/>
                <w:szCs w:val="24"/>
                <w:u w:val="single"/>
              </w:rPr>
              <w:t xml:space="preserve">沟通协调及</w:t>
            </w:r>
            <w:r>
              <w:rPr>
                <w:rFonts w:ascii="宋体" w:hAnsi="宋体"/>
                <w:i/>
                <w:iCs/>
                <w:sz w:val="24"/>
                <w:szCs w:val="24"/>
                <w:u w:val="single"/>
              </w:rPr>
              <w:t xml:space="preserve">智能预检、会中</w:t>
            </w:r>
            <w:r>
              <w:rPr>
                <w:rFonts w:hint="eastAsia" w:ascii="宋体" w:hAnsi="宋体"/>
                <w:i/>
                <w:iCs/>
                <w:sz w:val="24"/>
                <w:szCs w:val="24"/>
                <w:u w:val="single"/>
              </w:rPr>
              <w:t xml:space="preserve">现场</w:t>
            </w:r>
            <w:r>
              <w:rPr>
                <w:rFonts w:ascii="宋体" w:hAnsi="宋体"/>
                <w:i/>
                <w:iCs/>
                <w:sz w:val="24"/>
                <w:szCs w:val="24"/>
                <w:u w:val="single"/>
              </w:rPr>
              <w:t xml:space="preserve">保障</w:t>
            </w:r>
            <w:r>
              <w:rPr>
                <w:rFonts w:hint="eastAsia" w:ascii="宋体" w:hAnsi="宋体"/>
                <w:i/>
                <w:iCs/>
                <w:sz w:val="24"/>
                <w:szCs w:val="24"/>
                <w:u w:val="single"/>
              </w:rPr>
              <w:t xml:space="preserve">及AI智能预警</w:t>
            </w:r>
            <w:r>
              <w:rPr>
                <w:rFonts w:ascii="宋体" w:hAnsi="宋体"/>
                <w:i/>
                <w:iCs/>
                <w:sz w:val="24"/>
                <w:szCs w:val="24"/>
                <w:u w:val="single"/>
              </w:rPr>
              <w:t xml:space="preserve">、会后数据归档</w:t>
            </w:r>
            <w:r>
              <w:rPr>
                <w:rFonts w:hint="eastAsia" w:ascii="宋体" w:hAnsi="宋体"/>
                <w:i/>
                <w:iCs/>
                <w:sz w:val="24"/>
                <w:szCs w:val="24"/>
                <w:u w:val="single"/>
              </w:rPr>
              <w:t xml:space="preserve">，专人</w:t>
            </w:r>
            <w:r>
              <w:rPr>
                <w:rFonts w:ascii="宋体" w:hAnsi="宋体"/>
                <w:i/>
                <w:iCs/>
                <w:sz w:val="24"/>
                <w:szCs w:val="24"/>
                <w:u w:val="single"/>
              </w:rPr>
              <w:t xml:space="preserve">现场会议保障次数须满足不少于40次/2年。</w:t>
            </w:r>
            <w:r/>
          </w:p>
        </w:tc>
      </w:tr>
      <w:tr>
        <w:trPr>
          <w:jc w:val="center"/>
        </w:trPr>
        <w:tc>
          <w:tcPr>
            <w:tcW w:w="816" w:type="dxa"/>
            <w:vAlign w:val="center"/>
            <w:textDirection w:val="lrTb"/>
            <w:noWrap w:val="false"/>
          </w:tcPr>
          <w:p>
            <w:pPr>
              <w:jc w:val="center"/>
              <w:spacing w:line="500" w:lineRule="exact"/>
              <w:rPr>
                <w:sz w:val="24"/>
                <w:szCs w:val="24"/>
              </w:rPr>
            </w:pPr>
            <w:r>
              <w:rPr>
                <w:sz w:val="24"/>
                <w:szCs w:val="24"/>
              </w:rPr>
              <w:t xml:space="preserve">5</w:t>
            </w:r>
            <w:r/>
          </w:p>
        </w:tc>
        <w:tc>
          <w:tcPr>
            <w:tcW w:w="7689" w:type="dxa"/>
            <w:vAlign w:val="center"/>
            <w:textDirection w:val="lrTb"/>
            <w:noWrap w:val="false"/>
          </w:tcPr>
          <w:p>
            <w:pPr>
              <w:jc w:val="left"/>
              <w:spacing w:line="500" w:lineRule="exact"/>
              <w:rPr>
                <w:rFonts w:hint="eastAsia" w:ascii="宋体" w:hAnsi="宋体"/>
                <w:i/>
                <w:iCs/>
                <w:sz w:val="24"/>
                <w:szCs w:val="24"/>
                <w:u w:val="single"/>
              </w:rPr>
            </w:pPr>
            <w:r>
              <w:rPr>
                <w:rFonts w:hint="eastAsia" w:ascii="宋体" w:hAnsi="宋体"/>
                <w:i/>
                <w:iCs/>
                <w:sz w:val="24"/>
                <w:szCs w:val="24"/>
                <w:u w:val="single"/>
              </w:rPr>
              <w:t xml:space="preserve">付款方式：设备到货、安装调试完毕并通过验收后，提供有效发票，支付合同总额的100%。</w:t>
            </w:r>
            <w:r/>
          </w:p>
        </w:tc>
      </w:tr>
      <w:tr>
        <w:trPr>
          <w:jc w:val="center"/>
        </w:trPr>
        <w:tc>
          <w:tcPr>
            <w:tcW w:w="816" w:type="dxa"/>
            <w:vAlign w:val="center"/>
            <w:textDirection w:val="lrTb"/>
            <w:noWrap w:val="false"/>
          </w:tcPr>
          <w:p>
            <w:pPr>
              <w:jc w:val="center"/>
              <w:spacing w:line="500" w:lineRule="exact"/>
              <w:rPr>
                <w:sz w:val="24"/>
                <w:szCs w:val="24"/>
              </w:rPr>
            </w:pPr>
            <w:r>
              <w:rPr>
                <w:sz w:val="24"/>
                <w:szCs w:val="24"/>
              </w:rPr>
              <w:t xml:space="preserve">6</w:t>
            </w:r>
            <w:r/>
          </w:p>
        </w:tc>
        <w:tc>
          <w:tcPr>
            <w:tcW w:w="7689" w:type="dxa"/>
            <w:vAlign w:val="center"/>
            <w:textDirection w:val="lrTb"/>
            <w:noWrap w:val="false"/>
          </w:tcPr>
          <w:p>
            <w:pPr>
              <w:jc w:val="left"/>
              <w:spacing w:line="500" w:lineRule="exact"/>
              <w:rPr>
                <w:sz w:val="24"/>
                <w:szCs w:val="24"/>
              </w:rPr>
            </w:pPr>
            <w:r>
              <w:rPr>
                <w:rFonts w:ascii="宋体" w:hAnsi="宋体"/>
                <w:i/>
                <w:iCs/>
                <w:sz w:val="24"/>
                <w:szCs w:val="24"/>
                <w:u w:val="single"/>
              </w:rPr>
              <w:t xml:space="preserve">投标人须承诺：合同签订前提供会议终端原厂针对本项目的售后服务承诺函和授权书，否则取消中标资格。（投标文件中提供承诺函并加盖投标人公章。</w:t>
            </w:r>
            <w:r>
              <w:rPr>
                <w:rFonts w:hint="eastAsia" w:ascii="宋体" w:hAnsi="宋体"/>
                <w:i/>
                <w:iCs/>
                <w:sz w:val="24"/>
                <w:szCs w:val="24"/>
                <w:u w:val="single"/>
              </w:rPr>
              <w:t xml:space="preserve">）</w:t>
            </w:r>
            <w:r/>
          </w:p>
        </w:tc>
      </w:tr>
    </w:tbl>
    <w:p>
      <w:pPr>
        <w:ind w:firstLine="562"/>
        <w:spacing w:line="360" w:lineRule="auto"/>
        <w:rPr>
          <w:rFonts w:ascii="Times New Roman" w:hAnsi="Times New Roman"/>
          <w:b/>
          <w:sz w:val="28"/>
          <w:szCs w:val="28"/>
        </w:rPr>
      </w:pPr>
      <w:r>
        <w:rPr>
          <w:rFonts w:ascii="Times New Roman" w:hAnsi="Times New Roman"/>
          <w:b/>
          <w:sz w:val="28"/>
          <w:szCs w:val="28"/>
        </w:rPr>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pStyle w:val="739"/>
        <w:contextualSpacing w:val="0"/>
        <w:ind w:left="0" w:firstLine="480"/>
        <w:spacing w:line="360" w:lineRule="auto"/>
        <w:rPr>
          <w:rFonts w:hint="eastAsia" w:ascii="宋体" w:hAnsi="宋体" w:cs="宋体"/>
          <w:sz w:val="24"/>
          <w:szCs w:val="24"/>
          <w:lang w:bidi="ar"/>
        </w:rPr>
      </w:pPr>
      <w:r>
        <w:rPr>
          <w:rFonts w:ascii="宋体" w:hAnsi="宋体" w:cs="宋体"/>
          <w:sz w:val="24"/>
          <w:szCs w:val="24"/>
          <w:lang w:bidi="ar"/>
        </w:rPr>
        <w:t xml:space="preserve">2024年机构改革后，原市地方金融监管局职能整体转隶至市政府办公室，上级业务主管部门为省委金融办，其召开的系统内视频会议均通过视讯平台。目前，市行政中心会议室现有视频会议系统无法直接联通省委金融办视频会议系统。为保障会议有效畅通、更好地落实地方金融管理工作职能，</w:t>
      </w:r>
      <w:r>
        <w:rPr>
          <w:rFonts w:hint="eastAsia" w:ascii="宋体" w:hAnsi="宋体" w:cs="宋体"/>
          <w:sz w:val="24"/>
          <w:szCs w:val="24"/>
          <w:lang w:bidi="ar"/>
        </w:rPr>
        <w:t xml:space="preserve">需</w:t>
      </w:r>
      <w:r>
        <w:rPr>
          <w:rFonts w:ascii="宋体" w:hAnsi="宋体" w:cs="宋体"/>
          <w:sz w:val="24"/>
          <w:szCs w:val="24"/>
          <w:lang w:bidi="ar"/>
        </w:rPr>
        <w:t xml:space="preserve">在市行政中心</w:t>
      </w:r>
      <w:r>
        <w:rPr>
          <w:rFonts w:hint="eastAsia" w:ascii="宋体" w:hAnsi="宋体" w:cs="宋体"/>
          <w:sz w:val="24"/>
          <w:szCs w:val="24"/>
          <w:lang w:bidi="ar"/>
        </w:rPr>
        <w:t xml:space="preserve">两个</w:t>
      </w:r>
      <w:r>
        <w:rPr>
          <w:rFonts w:ascii="宋体" w:hAnsi="宋体" w:cs="宋体"/>
          <w:sz w:val="24"/>
          <w:szCs w:val="24"/>
          <w:lang w:bidi="ar"/>
        </w:rPr>
        <w:t xml:space="preserve">会议室安装视频会议系统</w:t>
      </w:r>
      <w:r>
        <w:rPr>
          <w:rFonts w:hint="eastAsia" w:ascii="宋体" w:hAnsi="宋体" w:cs="宋体"/>
          <w:sz w:val="24"/>
          <w:szCs w:val="24"/>
          <w:lang w:bidi="ar"/>
        </w:rPr>
        <w:t xml:space="preserve">，实现与省金融系统高清会议系统对接</w:t>
      </w:r>
      <w:r>
        <w:rPr>
          <w:rFonts w:ascii="宋体" w:hAnsi="宋体" w:cs="宋体"/>
          <w:sz w:val="24"/>
          <w:szCs w:val="24"/>
          <w:lang w:bidi="ar"/>
        </w:rPr>
        <w:t xml:space="preserve">。</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二、项目需求</w:t>
      </w:r>
      <w:r/>
    </w:p>
    <w:p>
      <w:pPr>
        <w:ind w:firstLine="480"/>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本项目利用原会议室部分设备实现会议系统组网，新采购设备需要具备与原设备和省金融管理局高清会议系统对接能力，设备</w:t>
      </w:r>
      <w:r>
        <w:rPr>
          <w:rFonts w:ascii="宋体" w:hAnsi="宋体" w:cs="宋体"/>
          <w:sz w:val="24"/>
          <w:szCs w:val="24"/>
          <w:lang w:bidi="ar"/>
        </w:rPr>
        <w:t xml:space="preserve">纳入统一网管（NMS）/GK </w:t>
      </w:r>
      <w:r>
        <w:rPr>
          <w:rFonts w:ascii="Segoe UI" w:hAnsi="Segoe UI" w:cs="Segoe UI"/>
          <w:color w:val="121f47"/>
          <w:sz w:val="24"/>
          <w:szCs w:val="24"/>
        </w:rPr>
        <w:t xml:space="preserve">注册</w:t>
      </w:r>
      <w:r>
        <w:rPr>
          <w:rFonts w:hint="eastAsia" w:ascii="Segoe UI" w:hAnsi="Segoe UI" w:cs="Segoe UI"/>
          <w:color w:val="121f47"/>
          <w:sz w:val="24"/>
          <w:szCs w:val="24"/>
        </w:rPr>
        <w:t xml:space="preserve">。具体情况如下：</w:t>
      </w:r>
      <w:r/>
    </w:p>
    <w:p>
      <w:pPr>
        <w:pStyle w:val="739"/>
        <w:contextualSpacing w:val="0"/>
        <w:ind w:left="0"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1、会议室一主要设备已经建设完成，项目拟采购会议终端等设备，通过与会议室原有音响、会控等设备融合实现会议组网功能。会议室二仅利旧原有摄像头，其余设备在本项目中进行采购。</w:t>
      </w:r>
      <w:r>
        <w:rPr>
          <w:rFonts w:ascii="宋体" w:hAnsi="宋体" w:cs="宋体"/>
          <w:sz w:val="24"/>
          <w:szCs w:val="24"/>
          <w:lang w:bidi="ar"/>
        </w:rPr>
        <w:t xml:space="preserve">需满足信息安全规范要求，具备安全接入、日志审计能力，保障会议系统终端接入安全、数据传输安全。</w:t>
      </w:r>
      <w:r>
        <w:rPr>
          <w:rFonts w:hint="eastAsia" w:ascii="宋体" w:hAnsi="宋体" w:cs="宋体"/>
          <w:sz w:val="24"/>
          <w:szCs w:val="24"/>
          <w:lang w:bidi="ar"/>
        </w:rPr>
        <w:t xml:space="preserve">原会场设备信息如下：</w:t>
      </w:r>
      <w:r/>
    </w:p>
    <w:p>
      <w:pPr>
        <w:pStyle w:val="739"/>
        <w:contextualSpacing w:val="0"/>
        <w:ind w:left="0"/>
        <w:spacing w:line="360" w:lineRule="auto"/>
        <w:rPr>
          <w:rFonts w:hint="eastAsia" w:ascii="宋体" w:hAnsi="宋体" w:cs="宋体"/>
          <w:sz w:val="24"/>
          <w:szCs w:val="24"/>
          <w:lang w:bidi="ar"/>
        </w:rPr>
      </w:pPr>
      <w:r>
        <w:rPr>
          <w:rFonts w:hint="eastAsia" w:ascii="宋体" w:hAnsi="宋体" w:cs="宋体"/>
          <w:sz w:val="24"/>
          <w:szCs w:val="24"/>
          <w:lang w:bidi="ar"/>
        </w:rPr>
      </w:r>
      <w:r/>
    </w:p>
    <w:tbl>
      <w:tblPr>
        <w:tblStyle w:val="643"/>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730"/>
        <w:gridCol w:w="1116"/>
        <w:gridCol w:w="2328"/>
        <w:gridCol w:w="2226"/>
        <w:gridCol w:w="1906"/>
      </w:tblGrid>
      <w:tr>
        <w:trPr>
          <w:jc w:val="center"/>
          <w:trHeight w:val="285"/>
        </w:trPr>
        <w:tc>
          <w:tcPr>
            <w:gridSpan w:val="5"/>
            <w:tcBorders>
              <w:top w:val="single" w:color="auto" w:sz="8" w:space="0"/>
              <w:left w:val="single" w:color="auto" w:sz="8" w:space="0"/>
              <w:bottom w:val="single" w:color="auto" w:sz="4" w:space="0"/>
              <w:right w:val="single" w:color="auto" w:sz="8" w:space="0"/>
            </w:tcBorders>
            <w:tcW w:w="5000"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会议室原有设备信息表</w:t>
            </w:r>
            <w:r/>
          </w:p>
        </w:tc>
      </w:tr>
      <w:tr>
        <w:trPr>
          <w:jc w:val="center"/>
          <w:trHeight w:val="285"/>
        </w:trPr>
        <w:tc>
          <w:tcPr>
            <w:tcBorders>
              <w:top w:val="single" w:color="auto" w:sz="8" w:space="0"/>
              <w:left w:val="single" w:color="auto" w:sz="8" w:space="0"/>
              <w:bottom w:val="single" w:color="auto" w:sz="4" w:space="0"/>
              <w:right w:val="single" w:color="auto" w:sz="4" w:space="0"/>
            </w:tcBorders>
            <w:tcW w:w="4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auto" w:sz="8" w:space="0"/>
              <w:left w:val="none" w:color="000000" w:sz="4" w:space="0"/>
              <w:bottom w:val="single" w:color="auto" w:sz="4" w:space="0"/>
              <w:right w:val="single" w:color="auto" w:sz="4" w:space="0"/>
            </w:tcBorders>
            <w:tcW w:w="639"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会议室</w:t>
            </w:r>
            <w:r/>
          </w:p>
        </w:tc>
        <w:tc>
          <w:tcPr>
            <w:tcBorders>
              <w:top w:val="single" w:color="auto" w:sz="8" w:space="0"/>
              <w:left w:val="none" w:color="000000" w:sz="4" w:space="0"/>
              <w:bottom w:val="single" w:color="auto" w:sz="4" w:space="0"/>
              <w:right w:val="single" w:color="auto" w:sz="4" w:space="0"/>
            </w:tcBorders>
            <w:tcW w:w="1410"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设备名称</w:t>
            </w:r>
            <w:r/>
          </w:p>
        </w:tc>
        <w:tc>
          <w:tcPr>
            <w:tcBorders>
              <w:top w:val="single" w:color="auto" w:sz="8" w:space="0"/>
              <w:left w:val="none" w:color="000000" w:sz="4" w:space="0"/>
              <w:bottom w:val="single" w:color="auto" w:sz="4" w:space="0"/>
              <w:right w:val="single" w:color="auto" w:sz="4" w:space="0"/>
            </w:tcBorders>
            <w:tcW w:w="13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设备品牌</w:t>
            </w:r>
            <w:r/>
          </w:p>
        </w:tc>
        <w:tc>
          <w:tcPr>
            <w:tcBorders>
              <w:top w:val="single" w:color="auto" w:sz="8" w:space="0"/>
              <w:left w:val="none" w:color="000000" w:sz="4" w:space="0"/>
              <w:bottom w:val="single" w:color="auto" w:sz="4" w:space="0"/>
              <w:right w:val="single" w:color="auto" w:sz="8" w:space="0"/>
            </w:tcBorders>
            <w:tcW w:w="1155"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设备型号</w:t>
            </w:r>
            <w:r/>
          </w:p>
        </w:tc>
      </w:tr>
      <w:tr>
        <w:trPr>
          <w:jc w:val="center"/>
          <w:trHeight w:val="285"/>
        </w:trPr>
        <w:tc>
          <w:tcPr>
            <w:tcBorders>
              <w:top w:val="none" w:color="000000" w:sz="4" w:space="0"/>
              <w:left w:val="single" w:color="auto" w:sz="8" w:space="0"/>
              <w:bottom w:val="single" w:color="auto" w:sz="4" w:space="0"/>
              <w:right w:val="single" w:color="auto" w:sz="4" w:space="0"/>
            </w:tcBorders>
            <w:tcW w:w="4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639"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会议室1</w:t>
            </w:r>
            <w:r/>
          </w:p>
        </w:tc>
        <w:tc>
          <w:tcPr>
            <w:tcBorders>
              <w:top w:val="none" w:color="000000" w:sz="4" w:space="0"/>
              <w:left w:val="none" w:color="000000" w:sz="4" w:space="0"/>
              <w:bottom w:val="single" w:color="auto" w:sz="4" w:space="0"/>
              <w:right w:val="single" w:color="auto" w:sz="4" w:space="0"/>
            </w:tcBorders>
            <w:tcW w:w="1410"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高清视频矩阵</w:t>
            </w:r>
            <w:r/>
          </w:p>
        </w:tc>
        <w:tc>
          <w:tcPr>
            <w:tcBorders>
              <w:top w:val="none" w:color="000000" w:sz="4" w:space="0"/>
              <w:left w:val="none" w:color="000000" w:sz="4" w:space="0"/>
              <w:bottom w:val="single" w:color="auto" w:sz="4" w:space="0"/>
              <w:right w:val="single" w:color="auto" w:sz="4" w:space="0"/>
            </w:tcBorders>
            <w:tcW w:w="13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湖森</w:t>
            </w:r>
            <w:r/>
          </w:p>
        </w:tc>
        <w:tc>
          <w:tcPr>
            <w:tcBorders>
              <w:top w:val="none" w:color="000000" w:sz="4" w:space="0"/>
              <w:left w:val="none" w:color="000000" w:sz="4" w:space="0"/>
              <w:bottom w:val="single" w:color="auto" w:sz="4" w:space="0"/>
              <w:right w:val="single" w:color="auto" w:sz="8" w:space="0"/>
            </w:tcBorders>
            <w:tcW w:w="1155"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HDC3600</w:t>
            </w:r>
            <w:r/>
          </w:p>
        </w:tc>
      </w:tr>
      <w:tr>
        <w:trPr>
          <w:jc w:val="center"/>
          <w:trHeight w:val="285"/>
        </w:trPr>
        <w:tc>
          <w:tcPr>
            <w:tcBorders>
              <w:top w:val="none" w:color="000000" w:sz="4" w:space="0"/>
              <w:left w:val="single" w:color="auto" w:sz="8" w:space="0"/>
              <w:bottom w:val="single" w:color="auto" w:sz="4" w:space="0"/>
              <w:right w:val="single" w:color="auto" w:sz="4" w:space="0"/>
            </w:tcBorders>
            <w:tcW w:w="4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639"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会议室1</w:t>
            </w:r>
            <w:r/>
          </w:p>
        </w:tc>
        <w:tc>
          <w:tcPr>
            <w:tcBorders>
              <w:top w:val="none" w:color="000000" w:sz="4" w:space="0"/>
              <w:left w:val="none" w:color="000000" w:sz="4" w:space="0"/>
              <w:bottom w:val="single" w:color="auto" w:sz="4" w:space="0"/>
              <w:right w:val="single" w:color="auto" w:sz="4" w:space="0"/>
            </w:tcBorders>
            <w:tcW w:w="1410"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摄像头</w:t>
            </w:r>
            <w:r/>
          </w:p>
        </w:tc>
        <w:tc>
          <w:tcPr>
            <w:tcBorders>
              <w:top w:val="none" w:color="000000" w:sz="4" w:space="0"/>
              <w:left w:val="none" w:color="000000" w:sz="4" w:space="0"/>
              <w:bottom w:val="single" w:color="auto" w:sz="4" w:space="0"/>
              <w:right w:val="single" w:color="auto" w:sz="4" w:space="0"/>
            </w:tcBorders>
            <w:tcW w:w="13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索尼</w:t>
            </w:r>
            <w:r/>
          </w:p>
        </w:tc>
        <w:tc>
          <w:tcPr>
            <w:tcBorders>
              <w:top w:val="none" w:color="000000" w:sz="4" w:space="0"/>
              <w:left w:val="none" w:color="000000" w:sz="4" w:space="0"/>
              <w:bottom w:val="single" w:color="auto" w:sz="4" w:space="0"/>
              <w:right w:val="single" w:color="auto" w:sz="8" w:space="0"/>
            </w:tcBorders>
            <w:tcW w:w="1155"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SRG-301H</w:t>
            </w:r>
            <w:r/>
          </w:p>
        </w:tc>
      </w:tr>
      <w:tr>
        <w:trPr>
          <w:jc w:val="center"/>
          <w:trHeight w:val="285"/>
        </w:trPr>
        <w:tc>
          <w:tcPr>
            <w:tcBorders>
              <w:top w:val="none" w:color="000000" w:sz="4" w:space="0"/>
              <w:left w:val="single" w:color="auto" w:sz="8" w:space="0"/>
              <w:bottom w:val="single" w:color="auto" w:sz="4" w:space="0"/>
              <w:right w:val="single" w:color="auto" w:sz="4" w:space="0"/>
            </w:tcBorders>
            <w:tcW w:w="4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639"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会议室1</w:t>
            </w:r>
            <w:r/>
          </w:p>
        </w:tc>
        <w:tc>
          <w:tcPr>
            <w:tcBorders>
              <w:top w:val="none" w:color="000000" w:sz="4" w:space="0"/>
              <w:left w:val="none" w:color="000000" w:sz="4" w:space="0"/>
              <w:bottom w:val="single" w:color="auto" w:sz="4" w:space="0"/>
              <w:right w:val="single" w:color="auto" w:sz="4" w:space="0"/>
            </w:tcBorders>
            <w:tcW w:w="1410"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调音台</w:t>
            </w:r>
            <w:r/>
          </w:p>
        </w:tc>
        <w:tc>
          <w:tcPr>
            <w:tcBorders>
              <w:top w:val="none" w:color="000000" w:sz="4" w:space="0"/>
              <w:left w:val="none" w:color="000000" w:sz="4" w:space="0"/>
              <w:bottom w:val="single" w:color="auto" w:sz="4" w:space="0"/>
              <w:right w:val="single" w:color="auto" w:sz="4" w:space="0"/>
            </w:tcBorders>
            <w:tcW w:w="13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声艺</w:t>
            </w:r>
            <w:r/>
          </w:p>
        </w:tc>
        <w:tc>
          <w:tcPr>
            <w:tcBorders>
              <w:top w:val="none" w:color="000000" w:sz="4" w:space="0"/>
              <w:left w:val="none" w:color="000000" w:sz="4" w:space="0"/>
              <w:bottom w:val="single" w:color="auto" w:sz="4" w:space="0"/>
              <w:right w:val="single" w:color="auto" w:sz="8" w:space="0"/>
            </w:tcBorders>
            <w:tcW w:w="1155"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LX10 32</w:t>
            </w:r>
            <w:r/>
          </w:p>
        </w:tc>
      </w:tr>
      <w:tr>
        <w:trPr>
          <w:jc w:val="center"/>
          <w:trHeight w:val="285"/>
        </w:trPr>
        <w:tc>
          <w:tcPr>
            <w:tcBorders>
              <w:top w:val="none" w:color="000000" w:sz="4" w:space="0"/>
              <w:left w:val="single" w:color="auto" w:sz="8" w:space="0"/>
              <w:bottom w:val="single" w:color="auto" w:sz="4" w:space="0"/>
              <w:right w:val="single" w:color="auto" w:sz="4" w:space="0"/>
            </w:tcBorders>
            <w:tcW w:w="4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639"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会议室1</w:t>
            </w:r>
            <w:r/>
          </w:p>
        </w:tc>
        <w:tc>
          <w:tcPr>
            <w:tcBorders>
              <w:top w:val="none" w:color="000000" w:sz="4" w:space="0"/>
              <w:left w:val="none" w:color="000000" w:sz="4" w:space="0"/>
              <w:bottom w:val="single" w:color="auto" w:sz="4" w:space="0"/>
              <w:right w:val="single" w:color="auto" w:sz="4" w:space="0"/>
            </w:tcBorders>
            <w:tcW w:w="1410"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话筒会议主机</w:t>
            </w:r>
            <w:r/>
          </w:p>
        </w:tc>
        <w:tc>
          <w:tcPr>
            <w:tcBorders>
              <w:top w:val="none" w:color="000000" w:sz="4" w:space="0"/>
              <w:left w:val="none" w:color="000000" w:sz="4" w:space="0"/>
              <w:bottom w:val="single" w:color="auto" w:sz="4" w:space="0"/>
              <w:right w:val="single" w:color="auto" w:sz="4" w:space="0"/>
            </w:tcBorders>
            <w:tcW w:w="13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797AUDIO</w:t>
            </w:r>
            <w:r/>
          </w:p>
        </w:tc>
        <w:tc>
          <w:tcPr>
            <w:tcBorders>
              <w:top w:val="none" w:color="000000" w:sz="4" w:space="0"/>
              <w:left w:val="none" w:color="000000" w:sz="4" w:space="0"/>
              <w:bottom w:val="single" w:color="auto" w:sz="4" w:space="0"/>
              <w:right w:val="single" w:color="auto" w:sz="8" w:space="0"/>
            </w:tcBorders>
            <w:tcW w:w="1155"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 CS101</w:t>
            </w:r>
            <w:r/>
          </w:p>
        </w:tc>
      </w:tr>
      <w:tr>
        <w:trPr>
          <w:jc w:val="center"/>
          <w:trHeight w:val="285"/>
        </w:trPr>
        <w:tc>
          <w:tcPr>
            <w:tcBorders>
              <w:top w:val="none" w:color="000000" w:sz="4" w:space="0"/>
              <w:left w:val="single" w:color="auto" w:sz="8" w:space="0"/>
              <w:bottom w:val="single" w:color="auto" w:sz="4" w:space="0"/>
              <w:right w:val="single" w:color="auto" w:sz="4" w:space="0"/>
            </w:tcBorders>
            <w:tcW w:w="4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639"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会议室1</w:t>
            </w:r>
            <w:r/>
          </w:p>
        </w:tc>
        <w:tc>
          <w:tcPr>
            <w:tcBorders>
              <w:top w:val="none" w:color="000000" w:sz="4" w:space="0"/>
              <w:left w:val="none" w:color="000000" w:sz="4" w:space="0"/>
              <w:bottom w:val="single" w:color="auto" w:sz="4" w:space="0"/>
              <w:right w:val="single" w:color="auto" w:sz="4" w:space="0"/>
            </w:tcBorders>
            <w:tcW w:w="1410"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中控</w:t>
            </w:r>
            <w:r/>
          </w:p>
        </w:tc>
        <w:tc>
          <w:tcPr>
            <w:tcBorders>
              <w:top w:val="none" w:color="000000" w:sz="4" w:space="0"/>
              <w:left w:val="none" w:color="000000" w:sz="4" w:space="0"/>
              <w:bottom w:val="single" w:color="auto" w:sz="4" w:space="0"/>
              <w:right w:val="single" w:color="auto" w:sz="4" w:space="0"/>
            </w:tcBorders>
            <w:tcW w:w="13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KUASIN</w:t>
            </w:r>
            <w:r/>
          </w:p>
        </w:tc>
        <w:tc>
          <w:tcPr>
            <w:tcBorders>
              <w:top w:val="none" w:color="000000" w:sz="4" w:space="0"/>
              <w:left w:val="none" w:color="000000" w:sz="4" w:space="0"/>
              <w:bottom w:val="single" w:color="auto" w:sz="4" w:space="0"/>
              <w:right w:val="single" w:color="auto" w:sz="8" w:space="0"/>
            </w:tcBorders>
            <w:tcW w:w="1155"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 CCS-4P</w:t>
            </w:r>
            <w:r/>
          </w:p>
        </w:tc>
      </w:tr>
      <w:tr>
        <w:trPr>
          <w:jc w:val="center"/>
          <w:trHeight w:val="285"/>
        </w:trPr>
        <w:tc>
          <w:tcPr>
            <w:tcBorders>
              <w:top w:val="none" w:color="000000" w:sz="4" w:space="0"/>
              <w:left w:val="single" w:color="auto" w:sz="8" w:space="0"/>
              <w:bottom w:val="single" w:color="auto" w:sz="4" w:space="0"/>
              <w:right w:val="single" w:color="auto" w:sz="4" w:space="0"/>
            </w:tcBorders>
            <w:tcW w:w="4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639"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会议室1</w:t>
            </w:r>
            <w:r/>
          </w:p>
        </w:tc>
        <w:tc>
          <w:tcPr>
            <w:tcBorders>
              <w:top w:val="none" w:color="000000" w:sz="4" w:space="0"/>
              <w:left w:val="none" w:color="000000" w:sz="4" w:space="0"/>
              <w:bottom w:val="single" w:color="auto" w:sz="4" w:space="0"/>
              <w:right w:val="single" w:color="auto" w:sz="4" w:space="0"/>
            </w:tcBorders>
            <w:tcW w:w="1410"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大屏控制器</w:t>
            </w:r>
            <w:r/>
          </w:p>
        </w:tc>
        <w:tc>
          <w:tcPr>
            <w:tcBorders>
              <w:top w:val="none" w:color="000000" w:sz="4" w:space="0"/>
              <w:left w:val="none" w:color="000000" w:sz="4" w:space="0"/>
              <w:bottom w:val="single" w:color="auto" w:sz="4" w:space="0"/>
              <w:right w:val="single" w:color="auto" w:sz="4" w:space="0"/>
            </w:tcBorders>
            <w:tcW w:w="13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西安偌瓦</w:t>
            </w:r>
            <w:r/>
          </w:p>
        </w:tc>
        <w:tc>
          <w:tcPr>
            <w:tcBorders>
              <w:top w:val="none" w:color="000000" w:sz="4" w:space="0"/>
              <w:left w:val="none" w:color="000000" w:sz="4" w:space="0"/>
              <w:bottom w:val="single" w:color="auto" w:sz="4" w:space="0"/>
              <w:right w:val="single" w:color="auto" w:sz="8" w:space="0"/>
            </w:tcBorders>
            <w:tcW w:w="1155"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 V2160</w:t>
            </w:r>
            <w:r/>
          </w:p>
        </w:tc>
      </w:tr>
      <w:tr>
        <w:trPr>
          <w:jc w:val="center"/>
          <w:trHeight w:val="285"/>
        </w:trPr>
        <w:tc>
          <w:tcPr>
            <w:tcBorders>
              <w:top w:val="none" w:color="000000" w:sz="4" w:space="0"/>
              <w:left w:val="single" w:color="auto" w:sz="8" w:space="0"/>
              <w:bottom w:val="single" w:color="auto" w:sz="4" w:space="0"/>
              <w:right w:val="single" w:color="auto" w:sz="4" w:space="0"/>
            </w:tcBorders>
            <w:tcW w:w="4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none" w:color="000000" w:sz="4" w:space="0"/>
              <w:bottom w:val="single" w:color="auto" w:sz="4" w:space="0"/>
              <w:right w:val="single" w:color="auto" w:sz="4" w:space="0"/>
            </w:tcBorders>
            <w:tcW w:w="639"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会议室1</w:t>
            </w:r>
            <w:r/>
          </w:p>
        </w:tc>
        <w:tc>
          <w:tcPr>
            <w:tcBorders>
              <w:top w:val="none" w:color="000000" w:sz="4" w:space="0"/>
              <w:left w:val="none" w:color="000000" w:sz="4" w:space="0"/>
              <w:bottom w:val="single" w:color="auto" w:sz="4" w:space="0"/>
              <w:right w:val="single" w:color="auto" w:sz="4" w:space="0"/>
            </w:tcBorders>
            <w:tcW w:w="1410"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功放</w:t>
            </w:r>
            <w:r/>
          </w:p>
        </w:tc>
        <w:tc>
          <w:tcPr>
            <w:tcBorders>
              <w:top w:val="none" w:color="000000" w:sz="4" w:space="0"/>
              <w:left w:val="none" w:color="000000" w:sz="4" w:space="0"/>
              <w:bottom w:val="single" w:color="auto" w:sz="4" w:space="0"/>
              <w:right w:val="single" w:color="auto" w:sz="4" w:space="0"/>
            </w:tcBorders>
            <w:tcW w:w="13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皇冠</w:t>
            </w:r>
            <w:r/>
          </w:p>
        </w:tc>
        <w:tc>
          <w:tcPr>
            <w:tcBorders>
              <w:top w:val="none" w:color="000000" w:sz="4" w:space="0"/>
              <w:left w:val="none" w:color="000000" w:sz="4" w:space="0"/>
              <w:bottom w:val="single" w:color="auto" w:sz="4" w:space="0"/>
              <w:right w:val="single" w:color="auto" w:sz="8" w:space="0"/>
            </w:tcBorders>
            <w:tcW w:w="1155"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XTi 4002A</w:t>
            </w:r>
            <w:r/>
          </w:p>
        </w:tc>
      </w:tr>
      <w:tr>
        <w:trPr>
          <w:jc w:val="center"/>
          <w:trHeight w:val="300"/>
        </w:trPr>
        <w:tc>
          <w:tcPr>
            <w:tcBorders>
              <w:top w:val="none" w:color="000000" w:sz="4" w:space="0"/>
              <w:left w:val="single" w:color="auto" w:sz="8" w:space="0"/>
              <w:bottom w:val="single" w:color="auto" w:sz="8" w:space="0"/>
              <w:right w:val="single" w:color="auto" w:sz="4" w:space="0"/>
            </w:tcBorders>
            <w:tcW w:w="4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none" w:color="000000" w:sz="4" w:space="0"/>
              <w:left w:val="none" w:color="000000" w:sz="4" w:space="0"/>
              <w:bottom w:val="single" w:color="auto" w:sz="8" w:space="0"/>
              <w:right w:val="single" w:color="auto" w:sz="4" w:space="0"/>
            </w:tcBorders>
            <w:tcW w:w="639"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会议室2</w:t>
            </w:r>
            <w:r/>
          </w:p>
        </w:tc>
        <w:tc>
          <w:tcPr>
            <w:tcBorders>
              <w:top w:val="none" w:color="000000" w:sz="4" w:space="0"/>
              <w:left w:val="none" w:color="000000" w:sz="4" w:space="0"/>
              <w:bottom w:val="single" w:color="auto" w:sz="8" w:space="0"/>
              <w:right w:val="single" w:color="auto" w:sz="4" w:space="0"/>
            </w:tcBorders>
            <w:tcW w:w="1410"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摄像头</w:t>
            </w:r>
            <w:r/>
          </w:p>
        </w:tc>
        <w:tc>
          <w:tcPr>
            <w:tcBorders>
              <w:top w:val="none" w:color="000000" w:sz="4" w:space="0"/>
              <w:left w:val="none" w:color="000000" w:sz="4" w:space="0"/>
              <w:bottom w:val="single" w:color="auto" w:sz="8" w:space="0"/>
              <w:right w:val="single" w:color="auto" w:sz="4" w:space="0"/>
            </w:tcBorders>
            <w:tcW w:w="1348"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华为</w:t>
            </w:r>
            <w:r/>
          </w:p>
        </w:tc>
        <w:tc>
          <w:tcPr>
            <w:tcBorders>
              <w:top w:val="none" w:color="000000" w:sz="4" w:space="0"/>
              <w:left w:val="none" w:color="000000" w:sz="4" w:space="0"/>
              <w:bottom w:val="single" w:color="auto" w:sz="8" w:space="0"/>
              <w:right w:val="single" w:color="auto" w:sz="8" w:space="0"/>
            </w:tcBorders>
            <w:tcW w:w="1155" w:type="pct"/>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Camera 200</w:t>
            </w:r>
            <w:r/>
          </w:p>
        </w:tc>
      </w:tr>
    </w:tbl>
    <w:p>
      <w:pPr>
        <w:pStyle w:val="739"/>
        <w:contextualSpacing w:val="0"/>
        <w:ind w:left="360"/>
        <w:rPr>
          <w:rFonts w:hint="eastAsia" w:ascii="宋体" w:hAnsi="宋体" w:cs="宋体"/>
          <w:sz w:val="24"/>
          <w:szCs w:val="24"/>
          <w:lang w:bidi="ar"/>
        </w:rPr>
      </w:pPr>
      <w:r>
        <w:rPr>
          <w:rFonts w:hint="eastAsia" w:ascii="宋体" w:hAnsi="宋体" w:cs="宋体"/>
          <w:sz w:val="24"/>
          <w:szCs w:val="24"/>
          <w:lang w:bidi="ar"/>
        </w:rPr>
      </w:r>
      <w:r/>
    </w:p>
    <w:p>
      <w:pPr>
        <w:pStyle w:val="739"/>
        <w:contextualSpacing w:val="0"/>
        <w:ind w:left="0"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2、本项目会议终端需要具备与省金融管理局高清会议系统对接能力，省金融高清会议系统采用华为</w:t>
      </w:r>
      <w:r>
        <w:rPr>
          <w:rFonts w:ascii="宋体" w:hAnsi="宋体" w:cs="宋体"/>
          <w:sz w:val="24"/>
          <w:szCs w:val="24"/>
          <w:lang w:bidi="ar"/>
        </w:rPr>
        <w:t xml:space="preserve">CloudMCU</w:t>
      </w:r>
      <w:r>
        <w:rPr>
          <w:rFonts w:hint="eastAsia" w:ascii="宋体" w:hAnsi="宋体" w:cs="宋体"/>
          <w:sz w:val="24"/>
          <w:szCs w:val="24"/>
          <w:lang w:bidi="ar"/>
        </w:rPr>
        <w:t xml:space="preserve">软件形态会议服务器作为多点控制单元，省金融高清会议系统会议管理采用华为</w:t>
      </w:r>
      <w:r>
        <w:rPr>
          <w:rFonts w:ascii="宋体" w:hAnsi="宋体" w:cs="宋体"/>
          <w:sz w:val="24"/>
          <w:szCs w:val="24"/>
          <w:lang w:bidi="ar"/>
        </w:rPr>
        <w:t xml:space="preserve">SMC2.0</w:t>
      </w:r>
      <w:r>
        <w:rPr>
          <w:rFonts w:hint="eastAsia" w:ascii="宋体" w:hAnsi="宋体" w:cs="宋体"/>
          <w:sz w:val="24"/>
          <w:szCs w:val="24"/>
          <w:lang w:bidi="ar"/>
        </w:rPr>
        <w:t xml:space="preserve">会控管理平台。</w:t>
      </w:r>
      <w:r>
        <w:rPr>
          <w:rFonts w:ascii="宋体" w:hAnsi="宋体" w:cs="宋体"/>
          <w:sz w:val="24"/>
          <w:szCs w:val="24"/>
          <w:lang w:bidi="ar"/>
        </w:rPr>
        <w:t xml:space="preserve">本项目需要完成楼道交换机到对应会议室电子政务外网延申及调测</w:t>
      </w:r>
      <w:r>
        <w:rPr>
          <w:rFonts w:hint="eastAsia" w:ascii="宋体" w:hAnsi="宋体" w:cs="宋体"/>
          <w:sz w:val="24"/>
          <w:szCs w:val="24"/>
          <w:lang w:bidi="ar"/>
        </w:rPr>
        <w:t xml:space="preserve">、</w:t>
      </w:r>
      <w:r>
        <w:rPr>
          <w:rFonts w:ascii="宋体" w:hAnsi="宋体" w:cs="宋体"/>
          <w:sz w:val="24"/>
          <w:szCs w:val="24"/>
          <w:lang w:bidi="ar"/>
        </w:rPr>
        <w:t xml:space="preserve">两个会议室专用电子政务外网线路调测</w:t>
      </w:r>
      <w:r>
        <w:rPr>
          <w:rFonts w:hint="eastAsia" w:ascii="宋体" w:hAnsi="宋体" w:cs="宋体"/>
          <w:sz w:val="24"/>
          <w:szCs w:val="24"/>
          <w:lang w:bidi="ar"/>
        </w:rPr>
        <w:t xml:space="preserve">，</w:t>
      </w:r>
      <w:r>
        <w:rPr>
          <w:rFonts w:ascii="宋体" w:hAnsi="宋体" w:cs="宋体"/>
          <w:sz w:val="24"/>
          <w:szCs w:val="24"/>
          <w:lang w:bidi="ar"/>
        </w:rPr>
        <w:t xml:space="preserve">会议室音视频全部接入省金融办高清会议系统会议，实现音视频业务双向传递。所有外网延伸、线路调测及系统对接过程需落实网络安全边界防护及安全加固要求，杜绝非法接入、数据泄露，整体满足信息系统安全运行标准。</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三、采购清单</w:t>
      </w:r>
      <w:r/>
    </w:p>
    <w:tbl>
      <w:tblPr>
        <w:tblStyle w:val="643"/>
        <w:tblW w:w="48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616"/>
        <w:gridCol w:w="809"/>
        <w:gridCol w:w="823"/>
        <w:gridCol w:w="3108"/>
      </w:tblGrid>
      <w:tr>
        <w:trPr>
          <w:trHeight w:val="819"/>
        </w:trPr>
        <w:tc>
          <w:tcPr>
            <w:tcW w:w="432" w:type="pct"/>
            <w:vAlign w:val="center"/>
            <w:textDirection w:val="lrTb"/>
            <w:noWrap/>
          </w:tcPr>
          <w:p>
            <w:pPr>
              <w:jc w:val="center"/>
              <w:widowControl/>
              <w:rPr>
                <w:rFonts w:hint="eastAsia" w:ascii="宋体" w:hAnsi="宋体" w:cs="宋体"/>
                <w:b/>
                <w:bCs/>
                <w:color w:val="000000"/>
                <w:sz w:val="24"/>
                <w:szCs w:val="24"/>
              </w:rPr>
            </w:pPr>
            <w:r>
              <w:rPr>
                <w:rFonts w:ascii="宋体" w:hAnsi="宋体" w:cs="宋体"/>
                <w:b/>
                <w:bCs/>
                <w:color w:val="000000"/>
                <w:sz w:val="24"/>
                <w:szCs w:val="24"/>
              </w:rPr>
              <w:t xml:space="preserve">序号</w:t>
            </w:r>
            <w:r/>
          </w:p>
        </w:tc>
        <w:tc>
          <w:tcPr>
            <w:tcW w:w="1622" w:type="pct"/>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采购内容</w:t>
            </w:r>
            <w:r/>
          </w:p>
        </w:tc>
        <w:tc>
          <w:tcPr>
            <w:tcW w:w="504" w:type="pct"/>
            <w:vAlign w:val="center"/>
            <w:textDirection w:val="lrTb"/>
            <w:noWrap/>
          </w:tcPr>
          <w:p>
            <w:pPr>
              <w:jc w:val="center"/>
              <w:widowControl/>
              <w:rPr>
                <w:rFonts w:hint="eastAsia" w:ascii="宋体" w:hAnsi="宋体" w:cs="宋体"/>
                <w:b/>
                <w:bCs/>
                <w:color w:val="000000"/>
                <w:sz w:val="24"/>
                <w:szCs w:val="24"/>
              </w:rPr>
            </w:pPr>
            <w:r>
              <w:rPr>
                <w:rFonts w:ascii="宋体" w:hAnsi="宋体" w:cs="宋体"/>
                <w:b/>
                <w:bCs/>
                <w:color w:val="000000"/>
                <w:sz w:val="24"/>
                <w:szCs w:val="24"/>
              </w:rPr>
              <w:t xml:space="preserve">单位</w:t>
            </w:r>
            <w:r/>
          </w:p>
        </w:tc>
        <w:tc>
          <w:tcPr>
            <w:tcW w:w="513" w:type="pct"/>
            <w:vAlign w:val="center"/>
            <w:textDirection w:val="lrTb"/>
            <w:noWrap/>
          </w:tcPr>
          <w:p>
            <w:pPr>
              <w:jc w:val="center"/>
              <w:widowControl/>
              <w:rPr>
                <w:rFonts w:hint="eastAsia" w:ascii="宋体" w:hAnsi="宋体" w:cs="宋体"/>
                <w:b/>
                <w:bCs/>
                <w:color w:val="000000"/>
                <w:sz w:val="24"/>
                <w:szCs w:val="24"/>
              </w:rPr>
            </w:pPr>
            <w:r>
              <w:rPr>
                <w:rFonts w:ascii="宋体" w:hAnsi="宋体" w:cs="宋体"/>
                <w:b/>
                <w:bCs/>
                <w:color w:val="000000"/>
                <w:sz w:val="24"/>
                <w:szCs w:val="24"/>
              </w:rPr>
              <w:t xml:space="preserve">数量</w:t>
            </w:r>
            <w:r/>
          </w:p>
        </w:tc>
        <w:tc>
          <w:tcPr>
            <w:tcW w:w="1927" w:type="pct"/>
            <w:vAlign w:val="center"/>
            <w:textDirection w:val="lrTb"/>
            <w:noWrap/>
          </w:tcPr>
          <w:p>
            <w:pPr>
              <w:jc w:val="center"/>
              <w:widowControl/>
              <w:rPr>
                <w:rFonts w:hint="eastAsia" w:ascii="宋体" w:hAnsi="宋体" w:cs="宋体"/>
                <w:b/>
                <w:bCs/>
                <w:color w:val="000000"/>
                <w:sz w:val="24"/>
                <w:szCs w:val="24"/>
              </w:rPr>
            </w:pPr>
            <w:r>
              <w:rPr>
                <w:rFonts w:ascii="宋体" w:hAnsi="宋体" w:cs="宋体"/>
                <w:b/>
                <w:bCs/>
                <w:color w:val="000000"/>
                <w:sz w:val="24"/>
                <w:szCs w:val="24"/>
              </w:rPr>
              <w:t xml:space="preserve">中小企业划分标准所属行业</w:t>
            </w:r>
            <w:r/>
          </w:p>
        </w:tc>
      </w:tr>
      <w:tr>
        <w:trPr>
          <w:trHeight w:val="819"/>
        </w:trPr>
        <w:tc>
          <w:tcPr>
            <w:gridSpan w:val="5"/>
            <w:tcW w:w="5000" w:type="pct"/>
            <w:vAlign w:val="center"/>
            <w:textDirection w:val="lrTb"/>
            <w:noWrap/>
          </w:tcPr>
          <w:p>
            <w:pPr>
              <w:jc w:val="left"/>
              <w:widowControl/>
              <w:rPr>
                <w:rFonts w:hint="default"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 xml:space="preserve">货物采购清单</w:t>
            </w:r>
            <w:r/>
          </w:p>
        </w:tc>
      </w:tr>
      <w:tr>
        <w:trPr>
          <w:trHeight w:val="819"/>
        </w:trPr>
        <w:tc>
          <w:tcPr>
            <w:tcW w:w="43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1</w:t>
            </w:r>
            <w:r/>
          </w:p>
        </w:tc>
        <w:tc>
          <w:tcPr>
            <w:tcW w:w="162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会议终端</w:t>
            </w:r>
            <w:r/>
          </w:p>
        </w:tc>
        <w:tc>
          <w:tcPr>
            <w:tcW w:w="504"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台</w:t>
            </w:r>
            <w:r/>
          </w:p>
        </w:tc>
        <w:tc>
          <w:tcPr>
            <w:tcW w:w="513"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2</w:t>
            </w:r>
            <w:r/>
          </w:p>
        </w:tc>
        <w:tc>
          <w:tcPr>
            <w:tcW w:w="1927"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工业</w:t>
            </w:r>
            <w:r/>
          </w:p>
        </w:tc>
      </w:tr>
      <w:tr>
        <w:trPr>
          <w:trHeight w:val="819"/>
        </w:trPr>
        <w:tc>
          <w:tcPr>
            <w:tcW w:w="43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2</w:t>
            </w:r>
            <w:r/>
          </w:p>
        </w:tc>
        <w:tc>
          <w:tcPr>
            <w:tcW w:w="162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会议终端专用控制平板</w:t>
            </w:r>
            <w:r/>
          </w:p>
        </w:tc>
        <w:tc>
          <w:tcPr>
            <w:tcW w:w="504"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台</w:t>
            </w:r>
            <w:r/>
          </w:p>
        </w:tc>
        <w:tc>
          <w:tcPr>
            <w:tcW w:w="513"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927"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工业</w:t>
            </w:r>
            <w:r/>
          </w:p>
        </w:tc>
      </w:tr>
      <w:tr>
        <w:trPr>
          <w:trHeight w:val="819"/>
        </w:trPr>
        <w:tc>
          <w:tcPr>
            <w:tcW w:w="43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3</w:t>
            </w:r>
            <w:r/>
          </w:p>
        </w:tc>
        <w:tc>
          <w:tcPr>
            <w:tcW w:w="162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时序电源</w:t>
            </w:r>
            <w:r/>
          </w:p>
        </w:tc>
        <w:tc>
          <w:tcPr>
            <w:tcW w:w="504"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台</w:t>
            </w:r>
            <w:r/>
          </w:p>
        </w:tc>
        <w:tc>
          <w:tcPr>
            <w:tcW w:w="513"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2</w:t>
            </w:r>
            <w:r/>
          </w:p>
        </w:tc>
        <w:tc>
          <w:tcPr>
            <w:tcW w:w="1927"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工业</w:t>
            </w:r>
            <w:r/>
          </w:p>
        </w:tc>
      </w:tr>
      <w:tr>
        <w:trPr>
          <w:trHeight w:val="819"/>
        </w:trPr>
        <w:tc>
          <w:tcPr>
            <w:tcW w:w="43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4</w:t>
            </w:r>
            <w:r/>
          </w:p>
        </w:tc>
        <w:tc>
          <w:tcPr>
            <w:tcW w:w="162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12路调音台</w:t>
            </w:r>
            <w:r/>
          </w:p>
        </w:tc>
        <w:tc>
          <w:tcPr>
            <w:tcW w:w="504"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台</w:t>
            </w:r>
            <w:r/>
          </w:p>
        </w:tc>
        <w:tc>
          <w:tcPr>
            <w:tcW w:w="513"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1</w:t>
            </w:r>
            <w:r/>
          </w:p>
        </w:tc>
        <w:tc>
          <w:tcPr>
            <w:tcW w:w="1927"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工业</w:t>
            </w:r>
            <w:r/>
          </w:p>
        </w:tc>
      </w:tr>
      <w:tr>
        <w:trPr>
          <w:trHeight w:val="819"/>
        </w:trPr>
        <w:tc>
          <w:tcPr>
            <w:tcW w:w="43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5</w:t>
            </w:r>
            <w:r/>
          </w:p>
        </w:tc>
        <w:tc>
          <w:tcPr>
            <w:tcW w:w="162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反馈抑制器</w:t>
            </w:r>
            <w:r/>
          </w:p>
        </w:tc>
        <w:tc>
          <w:tcPr>
            <w:tcW w:w="504"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块</w:t>
            </w:r>
            <w:r/>
          </w:p>
        </w:tc>
        <w:tc>
          <w:tcPr>
            <w:tcW w:w="513"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1</w:t>
            </w:r>
            <w:r/>
          </w:p>
        </w:tc>
        <w:tc>
          <w:tcPr>
            <w:tcW w:w="1927"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工业</w:t>
            </w:r>
            <w:r/>
          </w:p>
        </w:tc>
      </w:tr>
      <w:tr>
        <w:trPr>
          <w:trHeight w:val="819"/>
        </w:trPr>
        <w:tc>
          <w:tcPr>
            <w:tcW w:w="43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6</w:t>
            </w:r>
            <w:r/>
          </w:p>
        </w:tc>
        <w:tc>
          <w:tcPr>
            <w:tcW w:w="162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话筒</w:t>
            </w:r>
            <w:r/>
          </w:p>
        </w:tc>
        <w:tc>
          <w:tcPr>
            <w:tcW w:w="504"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个</w:t>
            </w:r>
            <w:r/>
          </w:p>
        </w:tc>
        <w:tc>
          <w:tcPr>
            <w:tcW w:w="513"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2</w:t>
            </w:r>
            <w:r/>
          </w:p>
        </w:tc>
        <w:tc>
          <w:tcPr>
            <w:tcW w:w="1927"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工业</w:t>
            </w:r>
            <w:r/>
          </w:p>
        </w:tc>
      </w:tr>
      <w:tr>
        <w:trPr>
          <w:trHeight w:val="819"/>
        </w:trPr>
        <w:tc>
          <w:tcPr>
            <w:tcW w:w="43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7</w:t>
            </w:r>
            <w:r/>
          </w:p>
        </w:tc>
        <w:tc>
          <w:tcPr>
            <w:tcW w:w="162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机柜</w:t>
            </w:r>
            <w:r/>
          </w:p>
        </w:tc>
        <w:tc>
          <w:tcPr>
            <w:tcW w:w="504"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个</w:t>
            </w:r>
            <w:r/>
          </w:p>
        </w:tc>
        <w:tc>
          <w:tcPr>
            <w:tcW w:w="513"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1</w:t>
            </w:r>
            <w:r/>
          </w:p>
        </w:tc>
        <w:tc>
          <w:tcPr>
            <w:tcW w:w="1927"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工业</w:t>
            </w:r>
            <w:r/>
          </w:p>
        </w:tc>
      </w:tr>
      <w:tr>
        <w:trPr>
          <w:trHeight w:val="819"/>
        </w:trPr>
        <w:tc>
          <w:tcPr>
            <w:tcW w:w="43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8</w:t>
            </w:r>
            <w:r/>
          </w:p>
        </w:tc>
        <w:tc>
          <w:tcPr>
            <w:tcW w:w="162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功放</w:t>
            </w:r>
            <w:r/>
          </w:p>
        </w:tc>
        <w:tc>
          <w:tcPr>
            <w:tcW w:w="504"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个</w:t>
            </w:r>
            <w:r/>
          </w:p>
        </w:tc>
        <w:tc>
          <w:tcPr>
            <w:tcW w:w="513"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2</w:t>
            </w:r>
            <w:r/>
          </w:p>
        </w:tc>
        <w:tc>
          <w:tcPr>
            <w:tcW w:w="1927"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工业</w:t>
            </w:r>
            <w:r/>
          </w:p>
        </w:tc>
      </w:tr>
      <w:tr>
        <w:trPr>
          <w:trHeight w:val="819"/>
        </w:trPr>
        <w:tc>
          <w:tcPr>
            <w:tcW w:w="43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9</w:t>
            </w:r>
            <w:r/>
          </w:p>
        </w:tc>
        <w:tc>
          <w:tcPr>
            <w:tcW w:w="1622"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音箱</w:t>
            </w:r>
            <w:r/>
          </w:p>
        </w:tc>
        <w:tc>
          <w:tcPr>
            <w:tcW w:w="504"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个</w:t>
            </w:r>
            <w:r/>
          </w:p>
        </w:tc>
        <w:tc>
          <w:tcPr>
            <w:tcW w:w="513"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2</w:t>
            </w:r>
            <w:r/>
          </w:p>
        </w:tc>
        <w:tc>
          <w:tcPr>
            <w:tcW w:w="1927"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工业</w:t>
            </w:r>
            <w:r/>
          </w:p>
        </w:tc>
      </w:tr>
      <w:tr>
        <w:trPr>
          <w:trHeight w:val="819"/>
        </w:trPr>
        <w:tc>
          <w:tcPr>
            <w:gridSpan w:val="5"/>
            <w:tcW w:w="5000" w:type="pct"/>
            <w:vAlign w:val="center"/>
            <w:textDirection w:val="lrTb"/>
            <w:noWrap/>
          </w:tcPr>
          <w:p>
            <w:pPr>
              <w:jc w:val="left"/>
              <w:widowControl/>
              <w:rPr>
                <w:rFonts w:hint="default"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 xml:space="preserve">项目实施要求</w:t>
            </w:r>
            <w:r/>
          </w:p>
        </w:tc>
      </w:tr>
      <w:tr>
        <w:trPr>
          <w:trHeight w:val="819"/>
        </w:trPr>
        <w:tc>
          <w:tcPr>
            <w:tcW w:w="432" w:type="pct"/>
            <w:vAlign w:val="center"/>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1</w:t>
            </w:r>
            <w:r/>
          </w:p>
        </w:tc>
        <w:tc>
          <w:tcPr>
            <w:tcW w:w="162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系统集成</w:t>
            </w:r>
            <w:r/>
          </w:p>
        </w:tc>
        <w:tc>
          <w:tcPr>
            <w:tcW w:w="504"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w:t>
            </w:r>
            <w:r/>
          </w:p>
        </w:tc>
        <w:tc>
          <w:tcPr>
            <w:tcW w:w="513" w:type="pct"/>
            <w:vAlign w:val="center"/>
            <w:textDirection w:val="lrTb"/>
            <w:noWrap/>
          </w:tcPr>
          <w:p>
            <w:pPr>
              <w:jc w:val="center"/>
              <w:widowControl/>
              <w:rPr>
                <w:rFonts w:hint="eastAsia" w:ascii="宋体" w:hAnsi="宋体" w:cs="宋体"/>
                <w:color w:val="000000"/>
                <w:sz w:val="24"/>
                <w:szCs w:val="24"/>
              </w:rPr>
            </w:pPr>
            <w:r/>
            <w:bookmarkStart w:id="26" w:name="_GoBack"/>
            <w:r/>
            <w:bookmarkEnd w:id="26"/>
            <w:r>
              <w:rPr>
                <w:rFonts w:hint="eastAsia" w:ascii="宋体" w:hAnsi="宋体" w:cs="宋体"/>
                <w:color w:val="000000"/>
                <w:sz w:val="24"/>
                <w:szCs w:val="24"/>
              </w:rPr>
              <w:t xml:space="preserve">1</w:t>
            </w:r>
            <w:r/>
          </w:p>
        </w:tc>
        <w:tc>
          <w:tcPr>
            <w:tcW w:w="19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r>
    </w:tbl>
    <w:p>
      <w:pPr>
        <w:ind w:firstLine="562"/>
        <w:jc w:val="left"/>
        <w:spacing w:line="360" w:lineRule="auto"/>
        <w:rPr>
          <w:rFonts w:ascii="Times New Roman" w:hAnsi="Times New Roman"/>
          <w:b/>
          <w:sz w:val="28"/>
          <w:szCs w:val="28"/>
        </w:rPr>
      </w:pPr>
      <w:r/>
      <w:bookmarkStart w:id="9" w:name="_Toc139967216"/>
      <w:r/>
      <w:bookmarkStart w:id="10" w:name="_Toc139966432"/>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四、技术参数及功能指标</w:t>
      </w:r>
      <w:r/>
    </w:p>
    <w:tbl>
      <w:tblPr>
        <w:tblStyle w:val="64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19"/>
        <w:gridCol w:w="1606"/>
        <w:gridCol w:w="6081"/>
      </w:tblGrid>
      <w:tr>
        <w:trPr>
          <w:trHeight w:val="819"/>
        </w:trPr>
        <w:tc>
          <w:tcPr>
            <w:tcBorders>
              <w:top w:val="single" w:color="auto"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宋体" w:hAnsi="宋体" w:cs="宋体"/>
                <w:b/>
                <w:bCs/>
                <w:color w:val="000000"/>
                <w:sz w:val="20"/>
                <w:szCs w:val="20"/>
              </w:rPr>
            </w:pPr>
            <w:r>
              <w:rPr>
                <w:rFonts w:ascii="宋体" w:hAnsi="宋体" w:cs="宋体"/>
                <w:b/>
                <w:bCs/>
                <w:color w:val="000000"/>
                <w:sz w:val="20"/>
                <w:szCs w:val="20"/>
              </w:rPr>
              <w:t xml:space="preserve">序号</w:t>
            </w:r>
            <w:r/>
          </w:p>
        </w:tc>
        <w:tc>
          <w:tcPr>
            <w:tcBorders>
              <w:top w:val="single" w:color="auto" w:sz="4" w:space="0"/>
              <w:left w:val="none" w:color="000000" w:sz="4" w:space="0"/>
              <w:bottom w:val="single" w:color="auto" w:sz="4" w:space="0"/>
              <w:right w:val="single" w:color="auto" w:sz="4" w:space="0"/>
            </w:tcBorders>
            <w:tcW w:w="967" w:type="pct"/>
            <w:vAlign w:val="center"/>
            <w:textDirection w:val="lrTb"/>
            <w:noWrap/>
          </w:tcPr>
          <w:p>
            <w:pPr>
              <w:jc w:val="center"/>
              <w:widowControl/>
              <w:rPr>
                <w:rFonts w:hint="eastAsia" w:ascii="宋体" w:hAnsi="宋体" w:cs="宋体"/>
                <w:b/>
                <w:bCs/>
                <w:color w:val="000000"/>
                <w:sz w:val="20"/>
                <w:szCs w:val="20"/>
              </w:rPr>
            </w:pPr>
            <w:r>
              <w:rPr>
                <w:rFonts w:ascii="宋体" w:hAnsi="宋体" w:cs="宋体"/>
                <w:b/>
                <w:bCs/>
                <w:color w:val="000000"/>
                <w:sz w:val="20"/>
                <w:szCs w:val="20"/>
              </w:rPr>
              <w:t xml:space="preserve">名称</w:t>
            </w:r>
            <w:r/>
          </w:p>
        </w:tc>
        <w:tc>
          <w:tcPr>
            <w:tcBorders>
              <w:top w:val="single" w:color="auto" w:sz="4" w:space="0"/>
              <w:left w:val="none" w:color="000000" w:sz="4" w:space="0"/>
              <w:bottom w:val="single" w:color="auto" w:sz="4" w:space="0"/>
              <w:right w:val="single" w:color="auto" w:sz="4" w:space="0"/>
            </w:tcBorders>
            <w:tcW w:w="3661" w:type="pct"/>
            <w:vAlign w:val="center"/>
            <w:textDirection w:val="lrTb"/>
            <w:noWrap/>
          </w:tcPr>
          <w:p>
            <w:pPr>
              <w:jc w:val="center"/>
              <w:widowControl/>
              <w:rPr>
                <w:rFonts w:hint="eastAsia" w:ascii="宋体" w:hAnsi="宋体" w:cs="宋体"/>
                <w:b/>
                <w:bCs/>
                <w:color w:val="000000"/>
                <w:sz w:val="20"/>
                <w:szCs w:val="20"/>
              </w:rPr>
            </w:pPr>
            <w:r>
              <w:rPr>
                <w:rFonts w:ascii="宋体" w:hAnsi="宋体" w:cs="宋体"/>
                <w:b/>
                <w:bCs/>
                <w:color w:val="000000"/>
                <w:sz w:val="20"/>
                <w:szCs w:val="20"/>
              </w:rPr>
              <w:t xml:space="preserve">参数</w:t>
            </w:r>
            <w:r/>
          </w:p>
        </w:tc>
      </w:tr>
      <w:tr>
        <w:trPr>
          <w:trHeight w:val="819"/>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67"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会议终端</w:t>
            </w:r>
            <w:r/>
          </w:p>
        </w:tc>
        <w:tc>
          <w:tcPr>
            <w:tcBorders>
              <w:top w:val="none" w:color="000000" w:sz="4" w:space="0"/>
              <w:left w:val="none" w:color="000000" w:sz="4" w:space="0"/>
              <w:bottom w:val="single" w:color="auto" w:sz="4" w:space="0"/>
              <w:right w:val="single" w:color="auto" w:sz="4" w:space="0"/>
            </w:tcBorders>
            <w:tcW w:w="366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1.采用分体式结构，嵌入式操作系统，非PC、非工控机架构。</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▲2.终端</w:t>
            </w:r>
            <w:r>
              <w:rPr>
                <w:rFonts w:ascii="宋体" w:hAnsi="宋体" w:cs="宋体"/>
                <w:color w:val="000000"/>
                <w:sz w:val="20"/>
                <w:szCs w:val="20"/>
              </w:rPr>
              <w:t xml:space="preserve">核心</w:t>
            </w:r>
            <w:r>
              <w:rPr>
                <w:rFonts w:hint="eastAsia" w:ascii="宋体" w:hAnsi="宋体" w:cs="宋体"/>
                <w:color w:val="000000"/>
                <w:sz w:val="20"/>
                <w:szCs w:val="20"/>
              </w:rPr>
              <w:t xml:space="preserve">的</w:t>
            </w:r>
            <w:r>
              <w:rPr>
                <w:rFonts w:ascii="宋体" w:hAnsi="宋体" w:cs="宋体"/>
                <w:color w:val="000000"/>
                <w:sz w:val="20"/>
                <w:szCs w:val="20"/>
              </w:rPr>
              <w:t xml:space="preserve">芯片/模块/模组采用国产自主可控方案，具备视音频编解码、数据处理、Wi-Fi网络通信等功能</w:t>
            </w:r>
            <w:r>
              <w:rPr>
                <w:rFonts w:hint="eastAsia" w:ascii="宋体" w:hAnsi="宋体" w:cs="宋体"/>
                <w:color w:val="000000"/>
                <w:sz w:val="20"/>
                <w:szCs w:val="20"/>
              </w:rPr>
              <w:t xml:space="preserve">模块。</w:t>
            </w:r>
            <w:r/>
          </w:p>
          <w:p>
            <w:pPr>
              <w:jc w:val="left"/>
              <w:widowControl/>
              <w:rPr>
                <w:rFonts w:hint="eastAsia" w:ascii="宋体" w:hAnsi="宋体" w:cs="宋体"/>
                <w:color w:val="000000"/>
                <w:sz w:val="20"/>
                <w:szCs w:val="20"/>
              </w:rPr>
            </w:pPr>
            <w:r>
              <w:rPr>
                <w:rFonts w:hint="eastAsia" w:ascii="宋体" w:hAnsi="宋体"/>
                <w:b/>
                <w:bCs/>
                <w:color w:val="000000"/>
                <w:szCs w:val="21"/>
              </w:rPr>
              <w:t xml:space="preserve">（投标文件中</w:t>
            </w:r>
            <w:r>
              <w:rPr>
                <w:rFonts w:ascii="宋体" w:hAnsi="宋体"/>
                <w:b/>
                <w:bCs/>
                <w:color w:val="000000"/>
                <w:szCs w:val="21"/>
              </w:rPr>
              <w:t xml:space="preserve">提供第三方检测机构出具的检测报告并加盖投标人公章</w:t>
            </w:r>
            <w:r>
              <w:rPr>
                <w:rFonts w:hint="eastAsia" w:ascii="宋体" w:hAnsi="宋体"/>
                <w:b/>
                <w:bCs/>
                <w:color w:val="000000"/>
                <w:szCs w:val="21"/>
              </w:rPr>
              <w:t xml:space="preserve">）</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3.支持H.264 SVC、H.264 BP、H.264 HP、H.265 SVC、H.265等图像编码协议。</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4.支持G.711A、G.711μ、G.719、G.722、G.722.1C、G.729A、AAC-LD、Opus等音频协议。</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5.支持4K30fps、1080p60fps、1080p30fps、720p60 fps、720p30fps等分辨率。本次项目配置1080P30fps对称编解码能力。</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▲6.支持主流达到4K30fps情况下，辅流同时达到4K30fps。</w:t>
            </w:r>
            <w:r>
              <w:rPr>
                <w:rFonts w:hint="eastAsia" w:ascii="宋体" w:hAnsi="宋体"/>
                <w:b/>
                <w:bCs/>
                <w:color w:val="000000"/>
                <w:szCs w:val="21"/>
              </w:rPr>
              <w:t xml:space="preserve">（投标文件中</w:t>
            </w:r>
            <w:r>
              <w:rPr>
                <w:rFonts w:ascii="宋体" w:hAnsi="宋体"/>
                <w:b/>
                <w:bCs/>
                <w:color w:val="000000"/>
                <w:szCs w:val="21"/>
              </w:rPr>
              <w:t xml:space="preserve">提供第三方检测机构出具的检测报告并加盖投标人公章</w:t>
            </w:r>
            <w:r>
              <w:rPr>
                <w:rFonts w:hint="eastAsia" w:ascii="宋体" w:hAnsi="宋体"/>
                <w:b/>
                <w:bCs/>
                <w:color w:val="000000"/>
                <w:szCs w:val="21"/>
              </w:rPr>
              <w:t xml:space="preserve">）</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7.支持≥4路高清视频输入接口（至少含3个HDMI输入口）、≥3路高清视频输出接口；支持≥7路音频输入接口、≥5路音频输出接口，至少具备卡侬头、RCA等音频接口。</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8.支持高清视频信号远距离传输，通过以太网线无需借助额外设备，1080P 60fps高清信号传输距离≥120米。</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▲9.视频</w:t>
            </w:r>
            <w:r>
              <w:rPr>
                <w:rFonts w:ascii="宋体" w:hAnsi="宋体" w:cs="宋体"/>
                <w:color w:val="000000"/>
                <w:sz w:val="20"/>
                <w:szCs w:val="20"/>
              </w:rPr>
              <w:t xml:space="preserve">抗丢包能力</w:t>
            </w:r>
            <w:r>
              <w:rPr>
                <w:rFonts w:hint="eastAsia" w:ascii="宋体" w:hAnsi="宋体" w:cs="宋体"/>
                <w:color w:val="000000"/>
                <w:sz w:val="20"/>
                <w:szCs w:val="20"/>
              </w:rPr>
              <w:t xml:space="preserve">：</w:t>
            </w:r>
            <w:r>
              <w:rPr>
                <w:rFonts w:ascii="宋体" w:hAnsi="宋体" w:cs="宋体"/>
                <w:color w:val="000000"/>
                <w:sz w:val="20"/>
                <w:szCs w:val="20"/>
              </w:rPr>
              <w:t xml:space="preserve">55%的网络丢包时，</w:t>
            </w:r>
            <w:r>
              <w:rPr>
                <w:rFonts w:hint="eastAsia" w:ascii="宋体" w:hAnsi="宋体" w:cs="宋体"/>
                <w:color w:val="000000"/>
                <w:sz w:val="20"/>
                <w:szCs w:val="20"/>
              </w:rPr>
              <w:t xml:space="preserve">能够保证</w:t>
            </w:r>
            <w:r>
              <w:rPr>
                <w:rFonts w:ascii="宋体" w:hAnsi="宋体" w:cs="宋体"/>
                <w:color w:val="000000"/>
                <w:sz w:val="20"/>
                <w:szCs w:val="20"/>
              </w:rPr>
              <w:t xml:space="preserve">语音清晰连续，视频清晰流畅，无卡顿、无马赛克(帧率不低于25帧/秒)</w:t>
            </w:r>
            <w:r>
              <w:rPr>
                <w:rFonts w:hint="eastAsia" w:ascii="宋体" w:hAnsi="宋体" w:cs="宋体"/>
                <w:color w:val="000000"/>
                <w:sz w:val="20"/>
                <w:szCs w:val="20"/>
              </w:rPr>
              <w:t xml:space="preserve">；</w:t>
            </w:r>
            <w:r>
              <w:rPr>
                <w:rFonts w:hint="eastAsia" w:ascii="宋体" w:hAnsi="宋体"/>
                <w:b/>
                <w:bCs/>
                <w:color w:val="000000"/>
                <w:szCs w:val="21"/>
              </w:rPr>
              <w:t xml:space="preserve">（投标文件中</w:t>
            </w:r>
            <w:r>
              <w:rPr>
                <w:rFonts w:ascii="宋体" w:hAnsi="宋体"/>
                <w:b/>
                <w:bCs/>
                <w:color w:val="000000"/>
                <w:szCs w:val="21"/>
              </w:rPr>
              <w:t xml:space="preserve">提供第三方检测机构出具的检测报告并加盖投标人公章</w:t>
            </w:r>
            <w:r>
              <w:rPr>
                <w:rFonts w:hint="eastAsia" w:ascii="宋体" w:hAnsi="宋体"/>
                <w:b/>
                <w:bCs/>
                <w:color w:val="000000"/>
                <w:szCs w:val="21"/>
              </w:rPr>
              <w:t xml:space="preserve">）</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▲10.视频画面经过本地采集、编码、网络传输、解码、显示输出后整体时延不超过120ms。</w:t>
            </w:r>
            <w:r>
              <w:rPr>
                <w:rFonts w:hint="eastAsia" w:ascii="宋体" w:hAnsi="宋体"/>
                <w:b/>
                <w:bCs/>
                <w:color w:val="000000"/>
                <w:szCs w:val="21"/>
              </w:rPr>
              <w:t xml:space="preserve">（投标文件中</w:t>
            </w:r>
            <w:r>
              <w:rPr>
                <w:rFonts w:ascii="宋体" w:hAnsi="宋体"/>
                <w:b/>
                <w:bCs/>
                <w:color w:val="000000"/>
                <w:szCs w:val="21"/>
              </w:rPr>
              <w:t xml:space="preserve">提供第三方检测机构出具的检测报告并加盖投标人公章</w:t>
            </w:r>
            <w:r>
              <w:rPr>
                <w:rFonts w:hint="eastAsia" w:ascii="宋体" w:hAnsi="宋体"/>
                <w:b/>
                <w:bCs/>
                <w:color w:val="000000"/>
                <w:szCs w:val="21"/>
              </w:rPr>
              <w:t xml:space="preserve">）</w:t>
            </w:r>
            <w:r/>
          </w:p>
        </w:tc>
      </w:tr>
      <w:tr>
        <w:trPr>
          <w:trHeight w:val="819"/>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967"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会议终端专用控制平板</w:t>
            </w:r>
            <w:r/>
          </w:p>
        </w:tc>
        <w:tc>
          <w:tcPr>
            <w:tcBorders>
              <w:top w:val="none" w:color="000000" w:sz="4" w:space="0"/>
              <w:left w:val="none" w:color="000000" w:sz="4" w:space="0"/>
              <w:bottom w:val="single" w:color="auto" w:sz="4" w:space="0"/>
              <w:right w:val="single" w:color="auto" w:sz="4" w:space="0"/>
            </w:tcBorders>
            <w:tcW w:w="366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标配触控终端，触控屏尺寸≥10英寸，分辨率≥1280×800。支持终端休眠和唤醒、网络地址本、创建会议、设置/取消静音、音量调节、打开/关闭摄像头、摄像机PTZ控制、预置位设置及调用、双流共享、呼叫/挂断会场、添加/删除会场、声控切换、观看/广播会场、结束/延长会议、申请及释放主席等功能。</w:t>
            </w:r>
            <w:r>
              <w:rPr>
                <w:rFonts w:hint="eastAsia" w:ascii="宋体" w:hAnsi="宋体"/>
                <w:b/>
                <w:bCs/>
                <w:color w:val="000000"/>
                <w:szCs w:val="21"/>
              </w:rPr>
              <w:t xml:space="preserve">（投标文件中</w:t>
            </w:r>
            <w:r>
              <w:rPr>
                <w:rFonts w:ascii="宋体" w:hAnsi="宋体"/>
                <w:b/>
                <w:bCs/>
                <w:color w:val="000000"/>
                <w:szCs w:val="21"/>
              </w:rPr>
              <w:t xml:space="preserve">提供第三方检测机构出具的检测报告并加盖投标人公章</w:t>
            </w:r>
            <w:r>
              <w:rPr>
                <w:rFonts w:hint="eastAsia" w:ascii="宋体" w:hAnsi="宋体"/>
                <w:b/>
                <w:bCs/>
                <w:color w:val="000000"/>
                <w:szCs w:val="21"/>
              </w:rPr>
              <w:t xml:space="preserve">）</w:t>
            </w:r>
            <w:r/>
          </w:p>
        </w:tc>
      </w:tr>
      <w:tr>
        <w:trPr>
          <w:trHeight w:val="819"/>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967"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时序电源</w:t>
            </w:r>
            <w:r/>
          </w:p>
        </w:tc>
        <w:tc>
          <w:tcPr>
            <w:tcBorders>
              <w:top w:val="none" w:color="000000" w:sz="4" w:space="0"/>
              <w:left w:val="none" w:color="000000" w:sz="4" w:space="0"/>
              <w:bottom w:val="single" w:color="auto" w:sz="4" w:space="0"/>
              <w:right w:val="single" w:color="auto" w:sz="4" w:space="0"/>
            </w:tcBorders>
            <w:tcW w:w="3661" w:type="pct"/>
            <w:vAlign w:val="center"/>
            <w:textDirection w:val="lrTb"/>
            <w:noWrap w:val="false"/>
          </w:tcPr>
          <w:p>
            <w:pPr>
              <w:numPr>
                <w:ilvl w:val="0"/>
                <w:numId w:val="7"/>
              </w:numPr>
              <w:jc w:val="left"/>
              <w:widowControl/>
              <w:rPr>
                <w:rFonts w:hint="eastAsia" w:ascii="宋体" w:hAnsi="宋体" w:cs="宋体"/>
                <w:color w:val="000000"/>
                <w:sz w:val="20"/>
                <w:szCs w:val="20"/>
              </w:rPr>
            </w:pPr>
            <w:r>
              <w:rPr>
                <w:rFonts w:ascii="宋体" w:hAnsi="宋体" w:cs="宋体"/>
                <w:color w:val="000000"/>
                <w:sz w:val="20"/>
                <w:szCs w:val="20"/>
              </w:rPr>
              <w:t xml:space="preserve">时序通道数量</w:t>
            </w:r>
            <w:r>
              <w:rPr>
                <w:rFonts w:hint="eastAsia" w:ascii="宋体" w:hAnsi="宋体" w:cs="宋体"/>
                <w:color w:val="000000"/>
                <w:sz w:val="20"/>
                <w:szCs w:val="20"/>
              </w:rPr>
              <w:t xml:space="preserve">：</w:t>
            </w:r>
            <w:r>
              <w:rPr>
                <w:rFonts w:ascii="宋体" w:hAnsi="宋体" w:cs="宋体"/>
                <w:color w:val="000000"/>
                <w:sz w:val="20"/>
                <w:szCs w:val="20"/>
              </w:rPr>
              <w:t xml:space="preserve">16通道</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2、</w:t>
            </w:r>
            <w:r>
              <w:rPr>
                <w:rFonts w:ascii="宋体" w:hAnsi="宋体" w:cs="宋体"/>
                <w:color w:val="000000"/>
                <w:sz w:val="20"/>
                <w:szCs w:val="20"/>
              </w:rPr>
              <w:t xml:space="preserve">可输出通道数</w:t>
            </w:r>
            <w:r>
              <w:rPr>
                <w:rFonts w:hint="eastAsia" w:ascii="宋体" w:hAnsi="宋体" w:cs="宋体"/>
                <w:color w:val="000000"/>
                <w:sz w:val="20"/>
                <w:szCs w:val="20"/>
              </w:rPr>
              <w:t xml:space="preserve">：</w:t>
            </w:r>
            <w:r>
              <w:rPr>
                <w:rFonts w:ascii="宋体" w:hAnsi="宋体" w:cs="宋体"/>
                <w:color w:val="000000"/>
                <w:sz w:val="20"/>
                <w:szCs w:val="20"/>
              </w:rPr>
              <w:t xml:space="preserve">16通道</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3、</w:t>
            </w:r>
            <w:r>
              <w:rPr>
                <w:rFonts w:ascii="宋体" w:hAnsi="宋体" w:cs="宋体"/>
                <w:color w:val="000000"/>
                <w:sz w:val="20"/>
                <w:szCs w:val="20"/>
              </w:rPr>
              <w:t xml:space="preserve">电力条件</w:t>
            </w:r>
            <w:r>
              <w:rPr>
                <w:rFonts w:hint="eastAsia" w:ascii="宋体" w:hAnsi="宋体" w:cs="宋体"/>
                <w:color w:val="000000"/>
                <w:sz w:val="20"/>
                <w:szCs w:val="20"/>
              </w:rPr>
              <w:t xml:space="preserve">：</w:t>
            </w:r>
            <w:r>
              <w:rPr>
                <w:rFonts w:ascii="宋体" w:hAnsi="宋体" w:cs="宋体"/>
                <w:color w:val="000000"/>
                <w:sz w:val="20"/>
                <w:szCs w:val="20"/>
              </w:rPr>
              <w:t xml:space="preserve">单相3线</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4、</w:t>
            </w:r>
            <w:r>
              <w:rPr>
                <w:rFonts w:ascii="宋体" w:hAnsi="宋体" w:cs="宋体"/>
                <w:color w:val="000000"/>
                <w:sz w:val="20"/>
                <w:szCs w:val="20"/>
              </w:rPr>
              <w:t xml:space="preserve">连接器件类型</w:t>
            </w:r>
            <w:r>
              <w:rPr>
                <w:rFonts w:hint="eastAsia" w:ascii="宋体" w:hAnsi="宋体" w:cs="宋体"/>
                <w:color w:val="000000"/>
                <w:sz w:val="20"/>
                <w:szCs w:val="20"/>
              </w:rPr>
              <w:t xml:space="preserve">：</w:t>
            </w:r>
            <w:r>
              <w:rPr>
                <w:rFonts w:ascii="宋体" w:hAnsi="宋体" w:cs="宋体"/>
                <w:color w:val="000000"/>
                <w:sz w:val="20"/>
                <w:szCs w:val="20"/>
              </w:rPr>
              <w:t xml:space="preserve">背面万能插座16个</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5、</w:t>
            </w:r>
            <w:r>
              <w:rPr>
                <w:rFonts w:ascii="宋体" w:hAnsi="宋体" w:cs="宋体"/>
                <w:color w:val="000000"/>
                <w:sz w:val="20"/>
                <w:szCs w:val="20"/>
              </w:rPr>
              <w:t xml:space="preserve">非时序输出辅助通道 2个万能型插座共18路输出</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6、</w:t>
            </w:r>
            <w:r>
              <w:rPr>
                <w:rFonts w:ascii="宋体" w:hAnsi="宋体" w:cs="宋体"/>
                <w:color w:val="000000"/>
                <w:sz w:val="20"/>
                <w:szCs w:val="20"/>
              </w:rPr>
              <w:t xml:space="preserve">6平方电缆输入接口，方便电力的接入和控制，满足感性负载，耐涌浪冲击； </w:t>
            </w:r>
            <w:r>
              <w:rPr>
                <w:rFonts w:ascii="宋体" w:hAnsi="宋体" w:cs="宋体"/>
                <w:color w:val="000000"/>
                <w:sz w:val="20"/>
                <w:szCs w:val="20"/>
              </w:rPr>
              <w:br/>
            </w:r>
            <w:r>
              <w:rPr>
                <w:rFonts w:hint="eastAsia" w:ascii="宋体" w:hAnsi="宋体" w:cs="宋体"/>
                <w:color w:val="000000"/>
                <w:sz w:val="20"/>
                <w:szCs w:val="20"/>
              </w:rPr>
              <w:t xml:space="preserve">7、</w:t>
            </w:r>
            <w:r>
              <w:rPr>
                <w:rFonts w:ascii="宋体" w:hAnsi="宋体" w:cs="宋体"/>
                <w:color w:val="000000"/>
                <w:sz w:val="20"/>
                <w:szCs w:val="20"/>
              </w:rPr>
              <w:t xml:space="preserve">30A大电流控制继电器输出，标准EIA接口插座； </w:t>
            </w:r>
            <w:r>
              <w:rPr>
                <w:rFonts w:ascii="宋体" w:hAnsi="宋体" w:cs="宋体"/>
                <w:color w:val="000000"/>
                <w:sz w:val="20"/>
                <w:szCs w:val="20"/>
              </w:rPr>
              <w:br/>
            </w:r>
            <w:r>
              <w:rPr>
                <w:rFonts w:hint="eastAsia" w:ascii="宋体" w:hAnsi="宋体" w:cs="宋体"/>
                <w:color w:val="000000"/>
                <w:sz w:val="20"/>
                <w:szCs w:val="20"/>
              </w:rPr>
              <w:t xml:space="preserve">8、</w:t>
            </w:r>
            <w:r>
              <w:rPr>
                <w:rFonts w:ascii="宋体" w:hAnsi="宋体" w:cs="宋体"/>
                <w:color w:val="000000"/>
                <w:sz w:val="20"/>
                <w:szCs w:val="20"/>
              </w:rPr>
              <w:t xml:space="preserve">具备万能插座辅助通道和标准USB接口灯具辅助照明配置 </w:t>
            </w:r>
            <w:r>
              <w:rPr>
                <w:rFonts w:ascii="宋体" w:hAnsi="宋体" w:cs="宋体"/>
                <w:color w:val="000000"/>
                <w:sz w:val="20"/>
                <w:szCs w:val="20"/>
              </w:rPr>
              <w:br/>
            </w:r>
            <w:r>
              <w:rPr>
                <w:rFonts w:ascii="宋体" w:hAnsi="宋体" w:cs="宋体"/>
                <w:color w:val="000000"/>
                <w:sz w:val="20"/>
                <w:szCs w:val="20"/>
              </w:rPr>
              <w:t xml:space="preserve">待机、运行、全部旁通、单独通道旁通全功能； </w:t>
            </w:r>
            <w:r>
              <w:rPr>
                <w:rFonts w:ascii="宋体" w:hAnsi="宋体" w:cs="宋体"/>
                <w:color w:val="000000"/>
                <w:sz w:val="20"/>
                <w:szCs w:val="20"/>
              </w:rPr>
              <w:br/>
            </w:r>
            <w:r>
              <w:rPr>
                <w:rFonts w:hint="eastAsia" w:ascii="宋体" w:hAnsi="宋体" w:cs="宋体"/>
                <w:color w:val="000000"/>
                <w:sz w:val="20"/>
                <w:szCs w:val="20"/>
              </w:rPr>
              <w:t xml:space="preserve">9</w:t>
            </w:r>
            <w:r>
              <w:rPr>
                <w:rFonts w:ascii="宋体" w:hAnsi="宋体" w:cs="宋体"/>
                <w:color w:val="000000"/>
                <w:sz w:val="20"/>
                <w:szCs w:val="20"/>
              </w:rPr>
              <w:t xml:space="preserve">、其他参数</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（1）</w:t>
            </w:r>
            <w:r>
              <w:rPr>
                <w:rFonts w:ascii="宋体" w:hAnsi="宋体" w:cs="宋体"/>
                <w:color w:val="000000"/>
                <w:sz w:val="20"/>
                <w:szCs w:val="20"/>
              </w:rPr>
              <w:t xml:space="preserve">输入最大电流容量 63A(AC220V)</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（2）</w:t>
            </w:r>
            <w:r>
              <w:rPr>
                <w:rFonts w:ascii="宋体" w:hAnsi="宋体" w:cs="宋体"/>
                <w:color w:val="000000"/>
                <w:sz w:val="20"/>
                <w:szCs w:val="20"/>
              </w:rPr>
              <w:t xml:space="preserve">每通道最大输出电流容量 30A/60s或10Arms</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（3）</w:t>
            </w:r>
            <w:r>
              <w:rPr>
                <w:rFonts w:ascii="宋体" w:hAnsi="宋体" w:cs="宋体"/>
                <w:color w:val="000000"/>
                <w:sz w:val="20"/>
                <w:szCs w:val="20"/>
              </w:rPr>
              <w:t xml:space="preserve">时序控制每步时间间隔 1sec</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（4）</w:t>
            </w:r>
            <w:r>
              <w:rPr>
                <w:rFonts w:ascii="宋体" w:hAnsi="宋体" w:cs="宋体"/>
                <w:color w:val="000000"/>
                <w:sz w:val="20"/>
                <w:szCs w:val="20"/>
              </w:rPr>
              <w:t xml:space="preserve">电源滤波器数量 </w:t>
            </w:r>
            <w:r>
              <w:rPr>
                <w:rFonts w:hint="eastAsia" w:ascii="宋体" w:hAnsi="宋体" w:cs="宋体"/>
                <w:color w:val="000000"/>
                <w:sz w:val="20"/>
                <w:szCs w:val="20"/>
              </w:rPr>
              <w:t xml:space="preserve">1</w:t>
            </w:r>
            <w:r>
              <w:rPr>
                <w:rFonts w:ascii="宋体" w:hAnsi="宋体" w:cs="宋体"/>
                <w:color w:val="000000"/>
                <w:sz w:val="20"/>
                <w:szCs w:val="20"/>
              </w:rPr>
              <w:t xml:space="preserve"> </w:t>
            </w:r>
            <w:r>
              <w:rPr>
                <w:rFonts w:ascii="宋体" w:hAnsi="宋体" w:cs="宋体"/>
                <w:color w:val="000000"/>
                <w:sz w:val="20"/>
                <w:szCs w:val="20"/>
              </w:rPr>
              <w:br/>
            </w:r>
            <w:r>
              <w:rPr>
                <w:rFonts w:hint="eastAsia" w:ascii="宋体" w:hAnsi="宋体" w:cs="宋体"/>
                <w:color w:val="000000"/>
                <w:sz w:val="20"/>
                <w:szCs w:val="20"/>
              </w:rPr>
              <w:t xml:space="preserve">（5）</w:t>
            </w:r>
            <w:r>
              <w:rPr>
                <w:rFonts w:ascii="宋体" w:hAnsi="宋体" w:cs="宋体"/>
                <w:color w:val="000000"/>
                <w:sz w:val="20"/>
                <w:szCs w:val="20"/>
              </w:rPr>
              <w:t xml:space="preserve">电源滤波器参数115-250V，30A，π型滤波，电感30MH </w:t>
            </w:r>
            <w:r>
              <w:rPr>
                <w:rFonts w:ascii="宋体" w:hAnsi="宋体" w:cs="宋体"/>
                <w:color w:val="000000"/>
                <w:sz w:val="20"/>
                <w:szCs w:val="20"/>
              </w:rPr>
              <w:br/>
            </w:r>
            <w:r>
              <w:rPr>
                <w:rFonts w:hint="eastAsia" w:ascii="宋体" w:hAnsi="宋体" w:cs="宋体"/>
                <w:color w:val="000000"/>
                <w:sz w:val="20"/>
                <w:szCs w:val="20"/>
              </w:rPr>
              <w:t xml:space="preserve">（6）</w:t>
            </w:r>
            <w:r>
              <w:rPr>
                <w:rFonts w:ascii="宋体" w:hAnsi="宋体" w:cs="宋体"/>
                <w:color w:val="000000"/>
                <w:sz w:val="20"/>
                <w:szCs w:val="20"/>
              </w:rPr>
              <w:t xml:space="preserve">USB灯座最大输出电压/电流 5V/50mA</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（7）</w:t>
            </w:r>
            <w:r>
              <w:rPr>
                <w:rFonts w:ascii="宋体" w:hAnsi="宋体" w:cs="宋体"/>
                <w:color w:val="000000"/>
                <w:sz w:val="20"/>
                <w:szCs w:val="20"/>
              </w:rPr>
              <w:t xml:space="preserve">联机控制方式</w:t>
            </w:r>
            <w:r>
              <w:rPr>
                <w:rFonts w:hint="eastAsia" w:ascii="宋体" w:hAnsi="宋体" w:cs="宋体"/>
                <w:color w:val="000000"/>
                <w:sz w:val="20"/>
                <w:szCs w:val="20"/>
              </w:rPr>
              <w:t xml:space="preserve">：</w:t>
            </w:r>
            <w:r>
              <w:rPr>
                <w:rFonts w:ascii="宋体" w:hAnsi="宋体" w:cs="宋体"/>
                <w:color w:val="000000"/>
                <w:sz w:val="20"/>
                <w:szCs w:val="20"/>
              </w:rPr>
              <w:t xml:space="preserve">内部脉冲信息</w:t>
            </w:r>
            <w:r>
              <w:rPr>
                <w:rFonts w:hint="eastAsia" w:ascii="宋体" w:hAnsi="宋体" w:cs="宋体"/>
                <w:color w:val="000000"/>
                <w:sz w:val="20"/>
                <w:szCs w:val="20"/>
              </w:rPr>
              <w:t xml:space="preserve">；</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ascii="宋体" w:hAnsi="宋体" w:cs="宋体"/>
                <w:color w:val="000000"/>
                <w:sz w:val="20"/>
                <w:szCs w:val="20"/>
              </w:rPr>
              <w:t xml:space="preserve">每路开启和关闭延时时间可自由编辑</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（9）</w:t>
            </w:r>
            <w:r>
              <w:rPr>
                <w:rFonts w:ascii="宋体" w:hAnsi="宋体" w:cs="宋体"/>
                <w:color w:val="000000"/>
                <w:sz w:val="20"/>
                <w:szCs w:val="20"/>
              </w:rPr>
              <w:t xml:space="preserve">每路带独立应急开关按键，可锁定按键防止乱操作</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（10）</w:t>
            </w:r>
            <w:r>
              <w:rPr>
                <w:rFonts w:ascii="宋体" w:hAnsi="宋体" w:cs="宋体"/>
                <w:color w:val="000000"/>
                <w:sz w:val="20"/>
                <w:szCs w:val="20"/>
              </w:rPr>
              <w:t xml:space="preserve">带数字电压显示表</w:t>
            </w:r>
            <w:r>
              <w:rPr>
                <w:rFonts w:hint="eastAsia" w:ascii="宋体" w:hAnsi="宋体" w:cs="宋体"/>
                <w:color w:val="000000"/>
                <w:sz w:val="20"/>
                <w:szCs w:val="20"/>
              </w:rPr>
              <w:t xml:space="preserve">；</w:t>
            </w:r>
            <w:r>
              <w:rPr>
                <w:rFonts w:ascii="宋体" w:hAnsi="宋体" w:cs="宋体"/>
                <w:color w:val="000000"/>
                <w:sz w:val="20"/>
                <w:szCs w:val="20"/>
              </w:rPr>
              <w:t xml:space="preserve">                            </w:t>
            </w:r>
            <w:r>
              <w:rPr>
                <w:rFonts w:ascii="宋体" w:hAnsi="宋体" w:cs="宋体"/>
                <w:color w:val="000000"/>
                <w:sz w:val="20"/>
                <w:szCs w:val="20"/>
              </w:rPr>
              <w:br/>
            </w:r>
            <w:r>
              <w:rPr>
                <w:rFonts w:hint="eastAsia" w:ascii="宋体" w:hAnsi="宋体" w:cs="宋体"/>
                <w:color w:val="000000"/>
                <w:sz w:val="20"/>
                <w:szCs w:val="20"/>
              </w:rPr>
              <w:t xml:space="preserve">（11）</w:t>
            </w:r>
            <w:r>
              <w:rPr>
                <w:rFonts w:ascii="宋体" w:hAnsi="宋体" w:cs="宋体"/>
                <w:color w:val="000000"/>
                <w:sz w:val="20"/>
                <w:szCs w:val="20"/>
              </w:rPr>
              <w:t xml:space="preserve">内置防雷击和抗浪涌网路；</w:t>
            </w:r>
            <w:r>
              <w:rPr>
                <w:rFonts w:ascii="宋体" w:hAnsi="宋体" w:cs="宋体"/>
                <w:color w:val="000000"/>
                <w:sz w:val="20"/>
                <w:szCs w:val="20"/>
              </w:rPr>
              <w:br/>
            </w:r>
            <w:r>
              <w:rPr>
                <w:rFonts w:hint="eastAsia" w:ascii="宋体" w:hAnsi="宋体" w:cs="宋体"/>
                <w:color w:val="000000"/>
                <w:sz w:val="20"/>
                <w:szCs w:val="20"/>
              </w:rPr>
              <w:t xml:space="preserve">（12）</w:t>
            </w:r>
            <w:r>
              <w:rPr>
                <w:rFonts w:ascii="宋体" w:hAnsi="宋体" w:cs="宋体"/>
                <w:color w:val="000000"/>
                <w:sz w:val="20"/>
                <w:szCs w:val="20"/>
              </w:rPr>
              <w:t xml:space="preserve">3U标准,适配19寸机柜；</w:t>
            </w:r>
            <w:r>
              <w:rPr>
                <w:rFonts w:ascii="宋体" w:hAnsi="宋体" w:cs="宋体"/>
                <w:color w:val="000000"/>
                <w:sz w:val="20"/>
                <w:szCs w:val="20"/>
              </w:rPr>
              <w:br/>
            </w:r>
            <w:r>
              <w:rPr>
                <w:rFonts w:hint="eastAsia" w:ascii="宋体" w:hAnsi="宋体" w:cs="宋体"/>
                <w:color w:val="000000"/>
                <w:sz w:val="20"/>
                <w:szCs w:val="20"/>
              </w:rPr>
              <w:t xml:space="preserve">（13）</w:t>
            </w:r>
            <w:r>
              <w:rPr>
                <w:rFonts w:ascii="宋体" w:hAnsi="宋体" w:cs="宋体"/>
                <w:color w:val="000000"/>
                <w:sz w:val="20"/>
                <w:szCs w:val="20"/>
              </w:rPr>
              <w:t xml:space="preserve">带232中控接口中控指令集和PC客户管理软件；</w:t>
            </w:r>
            <w:r>
              <w:rPr>
                <w:rFonts w:ascii="宋体" w:hAnsi="宋体" w:cs="宋体"/>
                <w:color w:val="000000"/>
                <w:sz w:val="20"/>
                <w:szCs w:val="20"/>
              </w:rPr>
              <w:br/>
            </w:r>
            <w:r>
              <w:rPr>
                <w:rFonts w:hint="eastAsia" w:ascii="宋体" w:hAnsi="宋体" w:cs="宋体"/>
                <w:color w:val="000000"/>
                <w:sz w:val="20"/>
                <w:szCs w:val="20"/>
              </w:rPr>
              <w:t xml:space="preserve">（14）具备通道互锁功能，适用于幕布升降和智能</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家居控制</w:t>
            </w:r>
            <w:r>
              <w:rPr>
                <w:rFonts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（15）</w:t>
            </w:r>
            <w:r>
              <w:rPr>
                <w:rFonts w:ascii="宋体" w:hAnsi="宋体" w:cs="宋体"/>
                <w:color w:val="000000"/>
                <w:sz w:val="20"/>
                <w:szCs w:val="20"/>
              </w:rPr>
              <w:t xml:space="preserve">多机级联控制</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输入电源：110V-230V 50/60HZ</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通道负载输出：单通道最大输出负载30A</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开关器件：继电器30A/250VAc</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控制输入：2*RC232串口，用来设置ID和多机级联控制/PC软件控制/中控指令控制</w:t>
            </w:r>
            <w:r>
              <w:rPr>
                <w:rFonts w:hint="eastAsia" w:ascii="宋体" w:hAnsi="宋体" w:cs="宋体"/>
                <w:color w:val="000000"/>
                <w:sz w:val="20"/>
                <w:szCs w:val="20"/>
              </w:rPr>
              <w:t xml:space="preserve">。</w:t>
            </w:r>
            <w:r>
              <w:rPr>
                <w:rFonts w:ascii="宋体" w:hAnsi="宋体" w:cs="宋体"/>
                <w:color w:val="000000"/>
                <w:sz w:val="20"/>
                <w:szCs w:val="20"/>
              </w:rPr>
              <w:br/>
            </w:r>
            <w:r>
              <w:rPr>
                <w:rFonts w:hint="eastAsia" w:ascii="宋体" w:hAnsi="宋体" w:cs="宋体"/>
                <w:color w:val="000000"/>
                <w:sz w:val="20"/>
                <w:szCs w:val="20"/>
              </w:rPr>
              <w:t xml:space="preserve">（16）</w:t>
            </w:r>
            <w:r>
              <w:rPr>
                <w:rFonts w:ascii="宋体" w:hAnsi="宋体" w:cs="宋体"/>
                <w:color w:val="000000"/>
                <w:sz w:val="20"/>
                <w:szCs w:val="20"/>
              </w:rPr>
              <w:t xml:space="preserve">使用环境</w:t>
            </w:r>
            <w:r>
              <w:rPr>
                <w:rFonts w:hint="eastAsia" w:ascii="宋体" w:hAnsi="宋体" w:cs="宋体"/>
                <w:color w:val="000000"/>
                <w:sz w:val="20"/>
                <w:szCs w:val="20"/>
              </w:rPr>
              <w:t xml:space="preserve">：</w:t>
            </w:r>
            <w:r/>
          </w:p>
          <w:p>
            <w:pPr>
              <w:ind w:firstLine="400"/>
              <w:jc w:val="left"/>
              <w:widowControl/>
              <w:rPr>
                <w:rFonts w:hint="eastAsia" w:ascii="宋体" w:hAnsi="宋体" w:cs="宋体"/>
                <w:color w:val="000000"/>
                <w:sz w:val="20"/>
                <w:szCs w:val="20"/>
              </w:rPr>
            </w:pPr>
            <w:r>
              <w:rPr>
                <w:rFonts w:ascii="宋体" w:hAnsi="宋体" w:cs="宋体"/>
                <w:color w:val="000000"/>
                <w:sz w:val="20"/>
                <w:szCs w:val="20"/>
              </w:rPr>
              <w:t xml:space="preserve">温度范围-5度到40度</w:t>
            </w:r>
            <w:r>
              <w:rPr>
                <w:rFonts w:hint="eastAsia" w:ascii="宋体" w:hAnsi="宋体" w:cs="宋体"/>
                <w:color w:val="000000"/>
                <w:sz w:val="20"/>
                <w:szCs w:val="20"/>
              </w:rPr>
              <w:t xml:space="preserve">；</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湿度</w:t>
            </w:r>
            <w:r>
              <w:rPr>
                <w:rFonts w:ascii="宋体" w:hAnsi="宋体" w:cs="宋体"/>
                <w:color w:val="000000"/>
                <w:sz w:val="20"/>
                <w:szCs w:val="20"/>
              </w:rPr>
              <w:t xml:space="preserve">范围0到90%RH</w:t>
            </w:r>
            <w:r>
              <w:rPr>
                <w:rFonts w:hint="eastAsia" w:ascii="宋体" w:hAnsi="宋体" w:cs="宋体"/>
                <w:color w:val="000000"/>
                <w:sz w:val="20"/>
                <w:szCs w:val="20"/>
              </w:rPr>
              <w:t xml:space="preserve">。</w:t>
            </w:r>
            <w:r/>
          </w:p>
        </w:tc>
      </w:tr>
      <w:tr>
        <w:trPr>
          <w:trHeight w:val="819"/>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967"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12路调音台</w:t>
            </w:r>
            <w:r/>
          </w:p>
        </w:tc>
        <w:tc>
          <w:tcPr>
            <w:tcBorders>
              <w:top w:val="none" w:color="000000" w:sz="4" w:space="0"/>
              <w:left w:val="none" w:color="000000" w:sz="4" w:space="0"/>
              <w:bottom w:val="single" w:color="auto" w:sz="4" w:space="0"/>
              <w:right w:val="single" w:color="auto" w:sz="4" w:space="0"/>
            </w:tcBorders>
            <w:tcW w:w="3661" w:type="pct"/>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rPr>
              <w:t xml:space="preserve">1、6路话筒输入，8路（四组）立体声输入，其中9 ，10路话筒输入和立体声共用；</w:t>
            </w:r>
            <w:r>
              <w:rPr>
                <w:rFonts w:ascii="宋体" w:hAnsi="宋体" w:cs="宋体"/>
                <w:color w:val="000000"/>
                <w:sz w:val="20"/>
                <w:szCs w:val="20"/>
              </w:rPr>
              <w:br/>
            </w:r>
            <w:r>
              <w:rPr>
                <w:rFonts w:ascii="宋体" w:hAnsi="宋体" w:cs="宋体"/>
                <w:color w:val="000000"/>
                <w:sz w:val="20"/>
                <w:szCs w:val="20"/>
              </w:rPr>
              <w:t xml:space="preserve">2、单声道输入通道带48V幻像供电开关，1-8路每路带100Hz低切功能；</w:t>
            </w:r>
            <w:r>
              <w:rPr>
                <w:rFonts w:ascii="宋体" w:hAnsi="宋体" w:cs="宋体"/>
                <w:color w:val="000000"/>
                <w:sz w:val="20"/>
                <w:szCs w:val="20"/>
              </w:rPr>
              <w:br/>
            </w:r>
            <w:r>
              <w:rPr>
                <w:rFonts w:ascii="宋体" w:hAnsi="宋体" w:cs="宋体"/>
                <w:color w:val="000000"/>
                <w:sz w:val="20"/>
                <w:szCs w:val="20"/>
              </w:rPr>
              <w:t xml:space="preserve">3、话筒输入高中低三段均衡，9-12路立体声高低两段均衡，输入推子60mm，手感平滑；  </w:t>
            </w:r>
            <w:r>
              <w:rPr>
                <w:rFonts w:ascii="宋体" w:hAnsi="宋体" w:cs="宋体"/>
                <w:color w:val="000000"/>
                <w:sz w:val="20"/>
                <w:szCs w:val="20"/>
              </w:rPr>
              <w:br/>
            </w:r>
            <w:r>
              <w:rPr>
                <w:rFonts w:ascii="宋体" w:hAnsi="宋体" w:cs="宋体"/>
                <w:color w:val="000000"/>
                <w:sz w:val="20"/>
                <w:szCs w:val="20"/>
              </w:rPr>
              <w:t xml:space="preserve">4、两个辅助输出，2个AUX发送，AUX发送为推子前信号，信号发送量都由旋钮控制；</w:t>
            </w:r>
            <w:r>
              <w:rPr>
                <w:rFonts w:ascii="宋体" w:hAnsi="宋体" w:cs="宋体"/>
                <w:color w:val="000000"/>
                <w:sz w:val="20"/>
                <w:szCs w:val="20"/>
              </w:rPr>
              <w:br/>
            </w:r>
            <w:r>
              <w:rPr>
                <w:rFonts w:ascii="宋体" w:hAnsi="宋体" w:cs="宋体"/>
                <w:color w:val="000000"/>
                <w:sz w:val="20"/>
                <w:szCs w:val="20"/>
              </w:rPr>
              <w:t xml:space="preserve">5、输入每路带PFL按键，方便监听推子前信号；</w:t>
            </w:r>
            <w:r>
              <w:rPr>
                <w:rFonts w:ascii="宋体" w:hAnsi="宋体" w:cs="宋体"/>
                <w:color w:val="000000"/>
                <w:sz w:val="20"/>
                <w:szCs w:val="20"/>
              </w:rPr>
              <w:br/>
            </w:r>
            <w:r>
              <w:rPr>
                <w:rFonts w:ascii="宋体" w:hAnsi="宋体" w:cs="宋体"/>
                <w:color w:val="000000"/>
                <w:sz w:val="20"/>
                <w:szCs w:val="20"/>
              </w:rPr>
              <w:t xml:space="preserve">6、每路输入带（主输出开关）和G1-G2开关（两编组开关）；</w:t>
            </w:r>
            <w:r>
              <w:rPr>
                <w:rFonts w:ascii="宋体" w:hAnsi="宋体" w:cs="宋体"/>
                <w:color w:val="000000"/>
                <w:sz w:val="20"/>
                <w:szCs w:val="20"/>
              </w:rPr>
              <w:br/>
            </w:r>
            <w:r>
              <w:rPr>
                <w:rFonts w:ascii="宋体" w:hAnsi="宋体" w:cs="宋体"/>
                <w:color w:val="000000"/>
                <w:sz w:val="20"/>
                <w:szCs w:val="20"/>
              </w:rPr>
              <w:t xml:space="preserve">7、可以连接电脑，通过声卡输入输出音频到电脑；</w:t>
            </w:r>
            <w:r>
              <w:rPr>
                <w:rFonts w:ascii="宋体" w:hAnsi="宋体" w:cs="宋体"/>
                <w:color w:val="000000"/>
                <w:sz w:val="20"/>
                <w:szCs w:val="20"/>
              </w:rPr>
              <w:br/>
            </w:r>
            <w:r>
              <w:rPr>
                <w:rFonts w:ascii="宋体" w:hAnsi="宋体" w:cs="宋体"/>
                <w:color w:val="000000"/>
                <w:sz w:val="20"/>
                <w:szCs w:val="20"/>
              </w:rPr>
              <w:t xml:space="preserve">8、左右主输出，两个推子独立控制，60mm推子；两编组输出，两个推子独立控制，60mm推子；</w:t>
            </w:r>
            <w:r>
              <w:rPr>
                <w:rFonts w:ascii="宋体" w:hAnsi="宋体" w:cs="宋体"/>
                <w:color w:val="000000"/>
                <w:sz w:val="20"/>
                <w:szCs w:val="20"/>
              </w:rPr>
              <w:br/>
            </w:r>
            <w:r>
              <w:rPr>
                <w:rFonts w:ascii="宋体" w:hAnsi="宋体" w:cs="宋体"/>
                <w:color w:val="000000"/>
                <w:sz w:val="20"/>
                <w:szCs w:val="20"/>
              </w:rPr>
              <w:t xml:space="preserve">9、立体声监听输出，可以耳机监听，也可以输出到监听音箱旋钮控制音量大小；</w:t>
            </w:r>
            <w:r>
              <w:rPr>
                <w:rFonts w:ascii="宋体" w:hAnsi="宋体" w:cs="宋体"/>
                <w:color w:val="000000"/>
                <w:sz w:val="20"/>
                <w:szCs w:val="20"/>
              </w:rPr>
              <w:br/>
            </w:r>
            <w:r>
              <w:rPr>
                <w:rFonts w:ascii="宋体" w:hAnsi="宋体" w:cs="宋体"/>
                <w:color w:val="000000"/>
                <w:sz w:val="20"/>
                <w:szCs w:val="20"/>
              </w:rPr>
              <w:t xml:space="preserve">10、左右立体声辅助返回，旋钮控制返回音量大小，有选择开关选择加入主输出还是编组输出；带莲花接口的录音输出和输入，录音输入有独立开关控制，便于录音和回放操作；</w:t>
            </w:r>
            <w:r>
              <w:rPr>
                <w:rFonts w:ascii="宋体" w:hAnsi="宋体" w:cs="宋体"/>
                <w:color w:val="000000"/>
                <w:sz w:val="20"/>
                <w:szCs w:val="20"/>
              </w:rPr>
              <w:br/>
            </w:r>
            <w:r>
              <w:rPr>
                <w:rFonts w:ascii="宋体" w:hAnsi="宋体" w:cs="宋体"/>
                <w:color w:val="000000"/>
                <w:sz w:val="20"/>
                <w:szCs w:val="20"/>
              </w:rPr>
              <w:t xml:space="preserve">1</w:t>
            </w:r>
            <w:r>
              <w:rPr>
                <w:rFonts w:hint="eastAsia" w:ascii="宋体" w:hAnsi="宋体" w:cs="宋体"/>
                <w:color w:val="000000"/>
                <w:sz w:val="20"/>
                <w:szCs w:val="20"/>
              </w:rPr>
              <w:t xml:space="preserve">1</w:t>
            </w:r>
            <w:r>
              <w:rPr>
                <w:rFonts w:ascii="宋体" w:hAnsi="宋体" w:cs="宋体"/>
                <w:color w:val="000000"/>
                <w:sz w:val="20"/>
                <w:szCs w:val="20"/>
              </w:rPr>
              <w:t xml:space="preserve">、调音台本底噪声低</w:t>
            </w:r>
            <w:r>
              <w:rPr>
                <w:rFonts w:hint="eastAsia" w:ascii="宋体" w:hAnsi="宋体" w:cs="宋体"/>
                <w:color w:val="000000"/>
                <w:sz w:val="20"/>
                <w:szCs w:val="20"/>
              </w:rPr>
              <w:t xml:space="preserve">于-82dB，信噪比在85-95dB之间</w:t>
            </w:r>
            <w:r>
              <w:rPr>
                <w:rFonts w:ascii="宋体" w:hAnsi="宋体" w:cs="宋体"/>
                <w:color w:val="000000"/>
                <w:sz w:val="20"/>
                <w:szCs w:val="20"/>
              </w:rPr>
              <w:t xml:space="preserve">；</w:t>
            </w:r>
            <w:r>
              <w:rPr>
                <w:rFonts w:ascii="宋体" w:hAnsi="宋体" w:cs="宋体"/>
                <w:color w:val="000000"/>
                <w:sz w:val="20"/>
                <w:szCs w:val="20"/>
              </w:rPr>
              <w:br/>
            </w:r>
            <w:r>
              <w:rPr>
                <w:rFonts w:ascii="宋体" w:hAnsi="宋体" w:cs="宋体"/>
                <w:color w:val="000000"/>
                <w:sz w:val="20"/>
                <w:szCs w:val="20"/>
              </w:rPr>
              <w:t xml:space="preserve">1</w:t>
            </w:r>
            <w:r>
              <w:rPr>
                <w:rFonts w:hint="eastAsia" w:ascii="宋体" w:hAnsi="宋体" w:cs="宋体"/>
                <w:color w:val="000000"/>
                <w:sz w:val="20"/>
                <w:szCs w:val="20"/>
              </w:rPr>
              <w:t xml:space="preserve">2</w:t>
            </w:r>
            <w:r>
              <w:rPr>
                <w:rFonts w:ascii="宋体" w:hAnsi="宋体" w:cs="宋体"/>
                <w:color w:val="000000"/>
                <w:sz w:val="20"/>
                <w:szCs w:val="20"/>
              </w:rPr>
              <w:t xml:space="preserve">、标准双12段电平指示标，准确显示电平大小；</w:t>
            </w:r>
            <w:r>
              <w:rPr>
                <w:rFonts w:ascii="宋体" w:hAnsi="宋体" w:cs="宋体"/>
                <w:color w:val="000000"/>
                <w:sz w:val="20"/>
                <w:szCs w:val="20"/>
              </w:rPr>
              <w:br/>
            </w:r>
            <w:r>
              <w:rPr>
                <w:rFonts w:ascii="宋体" w:hAnsi="宋体" w:cs="宋体"/>
                <w:color w:val="000000"/>
                <w:sz w:val="20"/>
                <w:szCs w:val="20"/>
              </w:rPr>
              <w:t xml:space="preserve">1</w:t>
            </w:r>
            <w:r>
              <w:rPr>
                <w:rFonts w:hint="eastAsia" w:ascii="宋体" w:hAnsi="宋体" w:cs="宋体"/>
                <w:color w:val="000000"/>
                <w:sz w:val="20"/>
                <w:szCs w:val="20"/>
              </w:rPr>
              <w:t xml:space="preserve">3</w:t>
            </w:r>
            <w:r>
              <w:rPr>
                <w:rFonts w:ascii="宋体" w:hAnsi="宋体" w:cs="宋体"/>
                <w:color w:val="000000"/>
                <w:sz w:val="20"/>
                <w:szCs w:val="20"/>
              </w:rPr>
              <w:t xml:space="preserve">、话筒输入可以选择卡龙或6.35接口，立体声输入可以选择RCA或6.35接口；</w:t>
            </w:r>
            <w:r>
              <w:rPr>
                <w:rFonts w:ascii="宋体" w:hAnsi="宋体" w:cs="宋体"/>
                <w:color w:val="000000"/>
                <w:sz w:val="20"/>
                <w:szCs w:val="20"/>
              </w:rPr>
              <w:br/>
            </w:r>
            <w:r>
              <w:rPr>
                <w:rFonts w:ascii="宋体" w:hAnsi="宋体" w:cs="宋体"/>
                <w:color w:val="000000"/>
                <w:sz w:val="20"/>
                <w:szCs w:val="20"/>
              </w:rPr>
              <w:t xml:space="preserve">主要技术参数：</w:t>
            </w:r>
            <w:r>
              <w:rPr>
                <w:rFonts w:ascii="宋体" w:hAnsi="宋体" w:cs="宋体"/>
                <w:color w:val="000000"/>
                <w:sz w:val="20"/>
                <w:szCs w:val="20"/>
              </w:rPr>
              <w:br/>
            </w:r>
            <w:r>
              <w:rPr>
                <w:rFonts w:hint="eastAsia" w:ascii="宋体" w:hAnsi="宋体" w:cs="宋体"/>
                <w:color w:val="000000"/>
                <w:sz w:val="20"/>
                <w:szCs w:val="20"/>
              </w:rPr>
              <w:t xml:space="preserve">（1）</w:t>
            </w:r>
            <w:r>
              <w:rPr>
                <w:rFonts w:ascii="宋体" w:hAnsi="宋体" w:cs="宋体"/>
                <w:color w:val="000000"/>
                <w:sz w:val="20"/>
                <w:szCs w:val="20"/>
              </w:rPr>
              <w:t xml:space="preserve">频率响应：20Hz~20KHz(+/-0.5dB)；</w:t>
            </w:r>
            <w:r>
              <w:rPr>
                <w:rFonts w:ascii="宋体" w:hAnsi="宋体" w:cs="宋体"/>
                <w:color w:val="000000"/>
                <w:sz w:val="20"/>
                <w:szCs w:val="20"/>
              </w:rPr>
              <w:br/>
            </w:r>
            <w:r>
              <w:rPr>
                <w:rFonts w:hint="eastAsia" w:ascii="宋体" w:hAnsi="宋体" w:cs="宋体"/>
                <w:color w:val="000000"/>
                <w:sz w:val="20"/>
                <w:szCs w:val="20"/>
              </w:rPr>
              <w:t xml:space="preserve">（2）</w:t>
            </w:r>
            <w:r>
              <w:rPr>
                <w:rFonts w:ascii="宋体" w:hAnsi="宋体" w:cs="宋体"/>
                <w:color w:val="000000"/>
                <w:sz w:val="20"/>
                <w:szCs w:val="20"/>
              </w:rPr>
              <w:t xml:space="preserve">总谐波失真：&lt;%1(额定条件：20HZ-20KHZ)；</w:t>
            </w:r>
            <w:r>
              <w:rPr>
                <w:rFonts w:ascii="宋体" w:hAnsi="宋体" w:cs="宋体"/>
                <w:color w:val="000000"/>
                <w:sz w:val="20"/>
                <w:szCs w:val="20"/>
              </w:rPr>
              <w:br/>
            </w:r>
            <w:r>
              <w:rPr>
                <w:rFonts w:hint="eastAsia" w:ascii="宋体" w:hAnsi="宋体" w:cs="宋体"/>
                <w:color w:val="000000"/>
                <w:sz w:val="20"/>
                <w:szCs w:val="20"/>
              </w:rPr>
              <w:t xml:space="preserve">（3）</w:t>
            </w:r>
            <w:r>
              <w:rPr>
                <w:rFonts w:ascii="宋体" w:hAnsi="宋体" w:cs="宋体"/>
                <w:color w:val="000000"/>
                <w:sz w:val="20"/>
                <w:szCs w:val="20"/>
              </w:rPr>
              <w:t xml:space="preserve">等效输入噪音：≤-110dBm</w:t>
            </w:r>
            <w:r>
              <w:rPr>
                <w:rFonts w:ascii="宋体" w:hAnsi="宋体" w:cs="宋体"/>
                <w:color w:val="000000"/>
                <w:sz w:val="20"/>
                <w:szCs w:val="20"/>
              </w:rPr>
              <w:br/>
            </w:r>
            <w:r>
              <w:rPr>
                <w:rFonts w:hint="eastAsia" w:ascii="宋体" w:hAnsi="宋体" w:cs="宋体"/>
                <w:color w:val="000000"/>
                <w:sz w:val="20"/>
                <w:szCs w:val="20"/>
              </w:rPr>
              <w:t xml:space="preserve">（4）</w:t>
            </w:r>
            <w:r>
              <w:rPr>
                <w:rFonts w:ascii="宋体" w:hAnsi="宋体" w:cs="宋体"/>
                <w:color w:val="000000"/>
                <w:sz w:val="20"/>
                <w:szCs w:val="20"/>
              </w:rPr>
              <w:t xml:space="preserve">输入通道均衡特性：                                   </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低频：80Hz/±15dB；</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中频：2.5KHz±15dB；</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高频：12KHz/±15dB；</w:t>
            </w:r>
            <w:r>
              <w:rPr>
                <w:rFonts w:ascii="宋体" w:hAnsi="宋体" w:cs="宋体"/>
                <w:color w:val="000000"/>
                <w:sz w:val="20"/>
                <w:szCs w:val="20"/>
              </w:rPr>
              <w:br/>
            </w:r>
            <w:r>
              <w:rPr>
                <w:rFonts w:hint="eastAsia" w:ascii="宋体" w:hAnsi="宋体" w:cs="宋体"/>
                <w:color w:val="000000"/>
                <w:sz w:val="20"/>
                <w:szCs w:val="20"/>
              </w:rPr>
              <w:t xml:space="preserve">（5）</w:t>
            </w:r>
            <w:r>
              <w:rPr>
                <w:rFonts w:ascii="宋体" w:hAnsi="宋体" w:cs="宋体"/>
                <w:color w:val="000000"/>
                <w:sz w:val="20"/>
                <w:szCs w:val="20"/>
              </w:rPr>
              <w:t xml:space="preserve">线路输入时的最大增益：≥20dB；</w:t>
            </w:r>
            <w:r>
              <w:rPr>
                <w:rFonts w:ascii="宋体" w:hAnsi="宋体" w:cs="宋体"/>
                <w:color w:val="000000"/>
                <w:sz w:val="20"/>
                <w:szCs w:val="20"/>
              </w:rPr>
              <w:br/>
            </w:r>
            <w:r>
              <w:rPr>
                <w:rFonts w:hint="eastAsia" w:ascii="宋体" w:hAnsi="宋体" w:cs="宋体"/>
                <w:color w:val="000000"/>
                <w:sz w:val="20"/>
                <w:szCs w:val="20"/>
              </w:rPr>
              <w:t xml:space="preserve">（6）</w:t>
            </w:r>
            <w:r>
              <w:rPr>
                <w:rFonts w:ascii="宋体" w:hAnsi="宋体" w:cs="宋体"/>
                <w:color w:val="000000"/>
                <w:sz w:val="20"/>
                <w:szCs w:val="20"/>
              </w:rPr>
              <w:t xml:space="preserve">传声器输入时的最大增益：≥50dB；</w:t>
            </w:r>
            <w:r>
              <w:rPr>
                <w:rFonts w:ascii="宋体" w:hAnsi="宋体" w:cs="宋体"/>
                <w:color w:val="000000"/>
                <w:sz w:val="20"/>
                <w:szCs w:val="20"/>
              </w:rPr>
              <w:br/>
            </w:r>
            <w:r>
              <w:rPr>
                <w:rFonts w:hint="eastAsia" w:ascii="宋体" w:hAnsi="宋体" w:cs="宋体"/>
                <w:color w:val="000000"/>
                <w:sz w:val="20"/>
                <w:szCs w:val="20"/>
              </w:rPr>
              <w:t xml:space="preserve">（7）</w:t>
            </w:r>
            <w:r>
              <w:rPr>
                <w:rFonts w:ascii="宋体" w:hAnsi="宋体" w:cs="宋体"/>
                <w:color w:val="000000"/>
                <w:sz w:val="20"/>
                <w:szCs w:val="20"/>
              </w:rPr>
              <w:t xml:space="preserve">输入阻抗：</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话筒输入：≥1.0KΩ；</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线路输出：≥10 KΩ；</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辅助返回输入:20 KΩ；       </w:t>
            </w:r>
            <w:r>
              <w:rPr>
                <w:rFonts w:ascii="宋体" w:hAnsi="宋体" w:cs="宋体"/>
                <w:color w:val="000000"/>
                <w:sz w:val="20"/>
                <w:szCs w:val="20"/>
              </w:rPr>
              <w:br/>
            </w:r>
            <w:r>
              <w:rPr>
                <w:rFonts w:hint="eastAsia" w:ascii="宋体" w:hAnsi="宋体" w:cs="宋体"/>
                <w:color w:val="000000"/>
                <w:sz w:val="20"/>
                <w:szCs w:val="20"/>
              </w:rPr>
              <w:t xml:space="preserve">（8）</w:t>
            </w:r>
            <w:r>
              <w:rPr>
                <w:rFonts w:ascii="宋体" w:hAnsi="宋体" w:cs="宋体"/>
                <w:color w:val="000000"/>
                <w:sz w:val="20"/>
                <w:szCs w:val="20"/>
              </w:rPr>
              <w:t xml:space="preserve">输出阻抗：</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左总输出：≤300Ω；</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右总输出：≤300Ω；</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监听总输出：≤300Ω；</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卡式输出：≤10KΩ；</w:t>
            </w:r>
            <w:r>
              <w:rPr>
                <w:rFonts w:ascii="宋体" w:hAnsi="宋体" w:cs="宋体"/>
                <w:color w:val="000000"/>
                <w:sz w:val="20"/>
                <w:szCs w:val="20"/>
              </w:rPr>
              <w:br/>
            </w:r>
            <w:r>
              <w:rPr>
                <w:rFonts w:hint="eastAsia" w:ascii="宋体" w:hAnsi="宋体" w:cs="宋体"/>
                <w:color w:val="000000"/>
                <w:sz w:val="20"/>
                <w:szCs w:val="20"/>
              </w:rPr>
              <w:t xml:space="preserve">    </w:t>
            </w:r>
            <w:r>
              <w:rPr>
                <w:rFonts w:ascii="宋体" w:hAnsi="宋体" w:cs="宋体"/>
                <w:color w:val="000000"/>
                <w:sz w:val="20"/>
                <w:szCs w:val="20"/>
              </w:rPr>
              <w:t xml:space="preserve">辅助输出： ≤10KΩ；  </w:t>
            </w:r>
            <w:r>
              <w:rPr>
                <w:rFonts w:ascii="宋体" w:hAnsi="宋体" w:cs="宋体"/>
                <w:color w:val="000000"/>
                <w:sz w:val="20"/>
                <w:szCs w:val="20"/>
              </w:rPr>
              <w:br/>
            </w:r>
            <w:r>
              <w:rPr>
                <w:rFonts w:hint="eastAsia" w:ascii="宋体" w:hAnsi="宋体" w:cs="宋体"/>
                <w:color w:val="000000"/>
                <w:sz w:val="20"/>
                <w:szCs w:val="20"/>
              </w:rPr>
              <w:t xml:space="preserve">（9）</w:t>
            </w:r>
            <w:r>
              <w:rPr>
                <w:rFonts w:ascii="宋体" w:hAnsi="宋体" w:cs="宋体"/>
                <w:color w:val="000000"/>
                <w:sz w:val="20"/>
                <w:szCs w:val="20"/>
              </w:rPr>
              <w:t xml:space="preserve">输入电源： AC220V 50Hz；</w:t>
            </w:r>
            <w:r/>
          </w:p>
        </w:tc>
      </w:tr>
      <w:tr>
        <w:trPr>
          <w:trHeight w:val="819"/>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967"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反馈抑制器</w:t>
            </w:r>
            <w:r/>
          </w:p>
        </w:tc>
        <w:tc>
          <w:tcPr>
            <w:tcBorders>
              <w:top w:val="none" w:color="000000" w:sz="4" w:space="0"/>
              <w:left w:val="none" w:color="000000" w:sz="4" w:space="0"/>
              <w:bottom w:val="single" w:color="auto" w:sz="4" w:space="0"/>
              <w:right w:val="single" w:color="auto" w:sz="4" w:space="0"/>
            </w:tcBorders>
            <w:tcW w:w="366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1、2寸TFT彩屏，分辨率220*176，中英文可选；</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2、移频防啸叫，4档可选；</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3、每通道设24个自动陷波器,工作频率20-20kHZ，自动扫描啸叫点并抑制，可灵活设置静态锁定点数量；</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4、每通道24段PEQ参量均衡，可灵活设置；</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5、噪声门可避免静态状态下系统弱噪声烦扰；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6、响应时间</w:t>
            </w:r>
            <w:r>
              <w:rPr>
                <w:rFonts w:ascii="Times New Roman" w:hAnsi="Times New Roman"/>
                <w:color w:val="000000"/>
                <w:sz w:val="20"/>
                <w:szCs w:val="20"/>
              </w:rPr>
              <w:t xml:space="preserve">&lt;=</w:t>
            </w:r>
            <w:r>
              <w:rPr>
                <w:rFonts w:hint="eastAsia" w:ascii="宋体" w:hAnsi="宋体" w:cs="宋体"/>
                <w:color w:val="000000"/>
                <w:sz w:val="20"/>
                <w:szCs w:val="20"/>
              </w:rPr>
              <w:t xml:space="preserve">0.4秒，适应更多应用场景需求；</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7、USB免驱即插即用，配备专业PC调试软件，方便快捷；</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可存储10组配置，灵活存储调用.超宽频响电路技术，频响达20HZ-20KHZ，以独特的算法处理话筒啸叫，加以最大限度的抑制啸叫产生。接收到话筒信号时，不断分析输入信号与输出信号的频率和相位，如频率和相位达到一定程度的叠加时，即会把信号加以智能处理，以防止正反馈的发生，达到抑制啸叫。</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9、模拟输入 2CH-XLR和1/4"TRS(母)输入、电子平衡/不平衡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10、输入阻抗 平衡4.7KQ，不平衡2.3KQ</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11、最大线路电平输入 +18dBu</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12、模拟输出 2CH-XLR和1/4"TRS(母)输入，电子平衡/不平衡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13、输出阻抗 平衡&gt;120Q，不平衡&gt;60Q</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14、最大输出电平 +15dBu</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15、频率响应 20Hz-20KHz,±0.3dB</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16、信噪比 &gt;102dB(A)</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17、灵敏度 Mic:-20dB/1KHzLine:0dB/1KHz</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18、总谐波失真+噪声 103dB</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19、动态范围 0.007%.1KHz;20Hz-10KH.&lt;0.01%;10KHz-20KHz.&lt;0.025%</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20、工作电压 110VI220VIAC 50Hz/60Hz</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21、接口 输入3芯XLR母插座/6.3插咀 输出3芯XLR公插座/6.3插咀USB接口电源插口3芯IEC插座电源90至240V50/60Hz.耗电量&lt;30瓦</w:t>
            </w:r>
            <w:r/>
          </w:p>
        </w:tc>
      </w:tr>
      <w:tr>
        <w:trPr>
          <w:trHeight w:val="819"/>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967"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话筒</w:t>
            </w:r>
            <w:r/>
          </w:p>
        </w:tc>
        <w:tc>
          <w:tcPr>
            <w:tcBorders>
              <w:top w:val="none" w:color="000000" w:sz="4" w:space="0"/>
              <w:left w:val="none" w:color="000000" w:sz="4" w:space="0"/>
              <w:bottom w:val="single" w:color="auto" w:sz="4" w:space="0"/>
              <w:right w:val="single" w:color="auto" w:sz="4" w:space="0"/>
            </w:tcBorders>
            <w:tcW w:w="3661" w:type="pct"/>
            <w:vAlign w:val="center"/>
            <w:textDirection w:val="lrTb"/>
            <w:noWrap w:val="false"/>
          </w:tcPr>
          <w:p>
            <w:pPr>
              <w:ind w:left="200" w:hanging="200"/>
              <w:jc w:val="left"/>
              <w:widowControl/>
              <w:rPr>
                <w:rFonts w:hint="eastAsia"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t xml:space="preserve">基于产品技术，</w:t>
            </w:r>
            <w:r>
              <w:rPr>
                <w:rFonts w:hint="eastAsia" w:ascii="宋体" w:hAnsi="宋体" w:cs="宋体"/>
                <w:color w:val="000000"/>
                <w:sz w:val="20"/>
                <w:szCs w:val="20"/>
              </w:rPr>
              <w:t xml:space="preserve">满足</w:t>
            </w:r>
            <w:r>
              <w:rPr>
                <w:rFonts w:ascii="宋体" w:hAnsi="宋体" w:cs="宋体"/>
                <w:color w:val="000000"/>
                <w:sz w:val="20"/>
                <w:szCs w:val="20"/>
              </w:rPr>
              <w:t xml:space="preserve">端到端时延（含编解码与缓冲）低至</w:t>
            </w:r>
            <w:r>
              <w:rPr>
                <w:rFonts w:hint="eastAsia" w:ascii="宋体" w:hAnsi="宋体" w:cs="宋体"/>
                <w:color w:val="000000"/>
                <w:sz w:val="20"/>
                <w:szCs w:val="20"/>
              </w:rPr>
              <w:t xml:space="preserve">小于</w:t>
            </w:r>
            <w:r>
              <w:rPr>
                <w:rFonts w:ascii="宋体" w:hAnsi="宋体" w:cs="宋体"/>
                <w:color w:val="000000"/>
                <w:sz w:val="20"/>
                <w:szCs w:val="20"/>
              </w:rPr>
              <w:t xml:space="preserve">3ms。</w:t>
            </w:r>
            <w:r/>
          </w:p>
          <w:p>
            <w:pPr>
              <w:ind w:left="200" w:hanging="200"/>
              <w:jc w:val="left"/>
              <w:widowControl/>
              <w:rPr>
                <w:rFonts w:hint="eastAsia"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t xml:space="preserve">传输时延控制在</w:t>
            </w:r>
            <w:r>
              <w:rPr>
                <w:rFonts w:hint="eastAsia" w:ascii="宋体" w:hAnsi="宋体" w:cs="宋体"/>
                <w:color w:val="000000"/>
                <w:sz w:val="20"/>
                <w:szCs w:val="20"/>
              </w:rPr>
              <w:t xml:space="preserve">小于</w:t>
            </w:r>
            <w:r>
              <w:rPr>
                <w:rFonts w:ascii="宋体" w:hAnsi="宋体" w:cs="宋体"/>
                <w:color w:val="000000"/>
                <w:sz w:val="20"/>
                <w:szCs w:val="20"/>
              </w:rPr>
              <w:t xml:space="preserve">3ms，能够还原音频信号，实现话筒与功放、调音台、音频处理器的连接</w:t>
            </w:r>
            <w:r>
              <w:rPr>
                <w:rFonts w:hint="eastAsia" w:ascii="宋体" w:hAnsi="宋体" w:cs="宋体"/>
                <w:color w:val="000000"/>
                <w:sz w:val="20"/>
                <w:szCs w:val="20"/>
              </w:rPr>
              <w:t xml:space="preserve">；</w:t>
            </w:r>
            <w:r/>
          </w:p>
          <w:p>
            <w:pPr>
              <w:ind w:left="200" w:hanging="200"/>
              <w:jc w:val="left"/>
              <w:widowControl/>
              <w:rPr>
                <w:rFonts w:hint="eastAsia"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t xml:space="preserve">低阻抗的平衡音频输出</w:t>
            </w:r>
            <w:r>
              <w:rPr>
                <w:rFonts w:hint="eastAsia" w:ascii="宋体" w:hAnsi="宋体" w:cs="宋体"/>
                <w:color w:val="000000"/>
                <w:sz w:val="20"/>
                <w:szCs w:val="20"/>
              </w:rPr>
              <w:t xml:space="preserve">；</w:t>
            </w:r>
            <w:r/>
          </w:p>
          <w:p>
            <w:pPr>
              <w:ind w:left="200" w:hanging="200"/>
              <w:jc w:val="left"/>
              <w:widowControl/>
              <w:rPr>
                <w:rFonts w:hint="eastAsia"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t xml:space="preserve">采用锌/铝合金材质，阳极氧化工艺，CNC精密加工</w:t>
            </w:r>
            <w:r>
              <w:rPr>
                <w:rFonts w:hint="eastAsia" w:ascii="宋体" w:hAnsi="宋体" w:cs="宋体"/>
                <w:color w:val="000000"/>
                <w:sz w:val="20"/>
                <w:szCs w:val="20"/>
              </w:rPr>
              <w:t xml:space="preserve">；</w:t>
            </w:r>
            <w:r/>
          </w:p>
          <w:p>
            <w:pPr>
              <w:ind w:left="200" w:hanging="200"/>
              <w:jc w:val="left"/>
              <w:widowControl/>
              <w:rPr>
                <w:rFonts w:hint="eastAsia"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t xml:space="preserve">话筒面板可定制丝印或镭射LOGO/图案</w:t>
            </w:r>
            <w:r>
              <w:rPr>
                <w:rFonts w:hint="eastAsia" w:ascii="宋体" w:hAnsi="宋体" w:cs="宋体"/>
                <w:color w:val="000000"/>
                <w:sz w:val="20"/>
                <w:szCs w:val="20"/>
              </w:rPr>
              <w:t xml:space="preserve">；</w:t>
            </w:r>
            <w:r/>
          </w:p>
          <w:p>
            <w:pPr>
              <w:ind w:left="210" w:hanging="210"/>
              <w:jc w:val="left"/>
              <w:widowControl/>
              <w:rPr>
                <w:rFonts w:hint="eastAsia" w:ascii="宋体" w:hAnsi="宋体" w:cs="宋体"/>
                <w:szCs w:val="21"/>
              </w:rPr>
            </w:pPr>
            <w:r>
              <w:rPr>
                <w:rFonts w:hint="eastAsia" w:ascii="宋体" w:hAnsi="宋体" w:cs="宋体"/>
                <w:szCs w:val="21"/>
              </w:rPr>
              <w:t xml:space="preserve">6、拾音咪头14mm直径镀金电容咪头</w:t>
            </w:r>
            <w:r/>
          </w:p>
          <w:p>
            <w:pPr>
              <w:ind w:left="210" w:hanging="210"/>
              <w:jc w:val="left"/>
              <w:widowControl/>
              <w:rPr>
                <w:rFonts w:hint="eastAsia" w:ascii="宋体" w:hAnsi="宋体" w:cs="宋体"/>
                <w:szCs w:val="21"/>
              </w:rPr>
            </w:pPr>
            <w:r>
              <w:rPr>
                <w:rFonts w:hint="eastAsia" w:ascii="宋体" w:hAnsi="宋体" w:cs="宋体"/>
                <w:szCs w:val="21"/>
              </w:rPr>
              <w:t xml:space="preserve">7、总谐波失真&lt;0.05%</w:t>
            </w:r>
            <w:r/>
          </w:p>
          <w:p>
            <w:pPr>
              <w:ind w:left="210" w:hanging="210"/>
              <w:jc w:val="left"/>
              <w:widowControl/>
              <w:rPr>
                <w:rFonts w:hint="eastAsia" w:ascii="宋体" w:hAnsi="宋体" w:cs="宋体"/>
                <w:szCs w:val="21"/>
              </w:rPr>
            </w:pPr>
            <w:r>
              <w:rPr>
                <w:rFonts w:hint="eastAsia" w:ascii="宋体" w:hAnsi="宋体" w:cs="宋体"/>
                <w:szCs w:val="21"/>
              </w:rPr>
              <w:t xml:space="preserve">8、指向特性超心型</w:t>
            </w:r>
            <w:r/>
          </w:p>
          <w:p>
            <w:pPr>
              <w:ind w:left="210" w:hanging="210"/>
              <w:jc w:val="left"/>
              <w:widowControl/>
              <w:rPr>
                <w:rFonts w:hint="eastAsia" w:ascii="宋体" w:hAnsi="宋体" w:cs="宋体"/>
                <w:szCs w:val="21"/>
                <w:lang w:val="zh-CN" w:bidi="zh-CN"/>
              </w:rPr>
            </w:pPr>
            <w:r>
              <w:rPr>
                <w:rFonts w:hint="eastAsia" w:ascii="宋体" w:hAnsi="宋体" w:cs="宋体"/>
                <w:szCs w:val="21"/>
              </w:rPr>
              <w:t xml:space="preserve">9、等效噪声25 dB-A</w:t>
            </w:r>
            <w:r/>
          </w:p>
          <w:p>
            <w:pPr>
              <w:rPr>
                <w:rFonts w:hint="eastAsia" w:ascii="宋体" w:hAnsi="宋体" w:cs="宋体"/>
                <w:szCs w:val="21"/>
                <w:lang w:val="zh-CN" w:bidi="zh-CN"/>
              </w:rPr>
            </w:pPr>
            <w:r>
              <w:rPr>
                <w:rFonts w:hint="eastAsia" w:ascii="宋体" w:hAnsi="宋体" w:cs="宋体"/>
                <w:szCs w:val="21"/>
              </w:rPr>
              <w:t xml:space="preserve">10、灵敏度-28 dB </w:t>
            </w:r>
            <w:r/>
          </w:p>
          <w:p>
            <w:pPr>
              <w:rPr>
                <w:rFonts w:hint="eastAsia" w:ascii="宋体" w:hAnsi="宋体" w:cs="宋体"/>
                <w:szCs w:val="21"/>
                <w:lang w:val="zh-CN" w:bidi="zh-CN"/>
              </w:rPr>
            </w:pPr>
            <w:r>
              <w:rPr>
                <w:rFonts w:hint="eastAsia" w:ascii="宋体" w:hAnsi="宋体" w:cs="宋体"/>
                <w:szCs w:val="21"/>
              </w:rPr>
              <w:t xml:space="preserve">11、动态范围&gt;108dB（1 KHz）</w:t>
            </w:r>
            <w:r/>
          </w:p>
          <w:p>
            <w:pPr>
              <w:rPr>
                <w:rFonts w:hint="eastAsia" w:ascii="宋体" w:hAnsi="宋体" w:cs="宋体"/>
                <w:szCs w:val="21"/>
                <w:lang w:val="zh-CN" w:bidi="zh-CN"/>
              </w:rPr>
            </w:pPr>
            <w:r>
              <w:rPr>
                <w:rFonts w:hint="eastAsia" w:ascii="宋体" w:hAnsi="宋体" w:cs="宋体"/>
                <w:szCs w:val="21"/>
              </w:rPr>
              <w:t xml:space="preserve">12、频率响应30Hz-18KHz</w:t>
            </w:r>
            <w:r/>
          </w:p>
          <w:p>
            <w:pPr>
              <w:rPr>
                <w:rFonts w:hint="eastAsia" w:ascii="宋体" w:hAnsi="宋体" w:cs="宋体"/>
                <w:szCs w:val="21"/>
                <w:lang w:val="zh-CN" w:bidi="zh-CN"/>
              </w:rPr>
            </w:pPr>
            <w:r>
              <w:rPr>
                <w:rFonts w:hint="eastAsia" w:ascii="宋体" w:hAnsi="宋体" w:cs="宋体"/>
                <w:szCs w:val="21"/>
              </w:rPr>
              <w:t xml:space="preserve">13、幻象供电48V DC </w:t>
            </w:r>
            <w:r/>
          </w:p>
          <w:p>
            <w:pPr>
              <w:rPr>
                <w:rFonts w:hint="eastAsia" w:ascii="宋体" w:hAnsi="宋体" w:cs="宋体"/>
                <w:szCs w:val="21"/>
                <w:lang w:val="zh-CN" w:bidi="zh-CN"/>
              </w:rPr>
            </w:pPr>
            <w:r>
              <w:rPr>
                <w:rFonts w:hint="eastAsia" w:ascii="宋体" w:hAnsi="宋体" w:cs="宋体"/>
                <w:szCs w:val="21"/>
              </w:rPr>
              <w:t xml:space="preserve">14、输出阻抗&lt;200Ω</w:t>
            </w:r>
            <w:r/>
          </w:p>
          <w:p>
            <w:pPr>
              <w:rPr>
                <w:rFonts w:hint="eastAsia" w:ascii="宋体" w:hAnsi="宋体" w:cs="宋体"/>
                <w:szCs w:val="21"/>
                <w:lang w:val="zh-CN" w:bidi="zh-CN"/>
              </w:rPr>
            </w:pPr>
            <w:r>
              <w:rPr>
                <w:rFonts w:hint="eastAsia" w:ascii="宋体" w:hAnsi="宋体" w:cs="宋体"/>
                <w:szCs w:val="21"/>
              </w:rPr>
              <w:t xml:space="preserve">15、最大功耗0.3W</w:t>
            </w:r>
            <w:r/>
          </w:p>
          <w:p>
            <w:pPr>
              <w:rPr>
                <w:rFonts w:hint="eastAsia" w:ascii="宋体" w:hAnsi="宋体" w:cs="宋体"/>
                <w:szCs w:val="21"/>
                <w:lang w:val="zh-CN" w:bidi="zh-CN"/>
              </w:rPr>
            </w:pPr>
            <w:r>
              <w:rPr>
                <w:rFonts w:hint="eastAsia" w:ascii="宋体" w:hAnsi="宋体" w:cs="宋体"/>
                <w:szCs w:val="21"/>
              </w:rPr>
              <w:t xml:space="preserve">16、最大声压级130 dB （THD&lt;3%）</w:t>
            </w:r>
            <w:r/>
          </w:p>
          <w:p>
            <w:pPr>
              <w:rPr>
                <w:rFonts w:hint="eastAsia" w:ascii="宋体" w:hAnsi="宋体" w:cs="宋体"/>
                <w:szCs w:val="21"/>
                <w:lang w:val="zh-CN" w:bidi="zh-CN"/>
              </w:rPr>
            </w:pPr>
            <w:r>
              <w:rPr>
                <w:rFonts w:hint="eastAsia" w:ascii="宋体" w:hAnsi="宋体" w:cs="宋体"/>
                <w:szCs w:val="21"/>
              </w:rPr>
              <w:t xml:space="preserve">17、外壳材质锌/铝合金 </w:t>
            </w:r>
            <w:r/>
          </w:p>
          <w:p>
            <w:pPr>
              <w:rPr>
                <w:rFonts w:hint="eastAsia" w:ascii="宋体" w:hAnsi="宋体" w:cs="宋体"/>
                <w:szCs w:val="21"/>
                <w:lang w:val="zh-CN" w:bidi="zh-CN"/>
              </w:rPr>
            </w:pPr>
            <w:r>
              <w:rPr>
                <w:rFonts w:hint="eastAsia" w:ascii="宋体" w:hAnsi="宋体" w:cs="宋体"/>
                <w:szCs w:val="21"/>
              </w:rPr>
              <w:t xml:space="preserve">18、信噪比&gt;74 dB</w:t>
            </w:r>
            <w:r/>
          </w:p>
          <w:p>
            <w:pPr>
              <w:rPr>
                <w:rFonts w:hint="eastAsia" w:ascii="宋体" w:hAnsi="宋体" w:cs="宋体"/>
                <w:szCs w:val="21"/>
                <w:lang w:val="zh-CN" w:bidi="zh-CN"/>
              </w:rPr>
            </w:pPr>
            <w:r>
              <w:rPr>
                <w:rFonts w:hint="eastAsia" w:ascii="宋体" w:hAnsi="宋体" w:cs="宋体"/>
                <w:szCs w:val="21"/>
              </w:rPr>
              <w:t xml:space="preserve">19、连接方式音频线-2芯带屏蔽</w:t>
            </w:r>
            <w:r/>
          </w:p>
          <w:p>
            <w:pPr>
              <w:jc w:val="left"/>
              <w:widowControl/>
              <w:rPr>
                <w:rFonts w:hint="eastAsia" w:ascii="宋体" w:hAnsi="宋体" w:cs="宋体"/>
                <w:color w:val="000000"/>
                <w:sz w:val="20"/>
                <w:szCs w:val="20"/>
              </w:rPr>
            </w:pPr>
            <w:r>
              <w:rPr>
                <w:rFonts w:hint="eastAsia" w:ascii="宋体" w:hAnsi="宋体" w:cs="宋体"/>
                <w:szCs w:val="21"/>
              </w:rPr>
              <w:t xml:space="preserve">20、咪杆：200*34.5*23，底座：138*98*54</w:t>
            </w:r>
            <w:r>
              <w:rPr>
                <w:rFonts w:hint="eastAsia" w:ascii="宋体" w:hAnsi="宋体" w:cs="宋体"/>
                <w:color w:val="000000"/>
                <w:sz w:val="20"/>
                <w:szCs w:val="20"/>
              </w:rPr>
              <w:t xml:space="preserve">。</w:t>
            </w:r>
            <w:r/>
          </w:p>
        </w:tc>
      </w:tr>
      <w:tr>
        <w:trPr>
          <w:trHeight w:val="819"/>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967"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机柜</w:t>
            </w:r>
            <w:r/>
          </w:p>
        </w:tc>
        <w:tc>
          <w:tcPr>
            <w:tcBorders>
              <w:top w:val="none" w:color="000000" w:sz="4" w:space="0"/>
              <w:left w:val="none" w:color="000000" w:sz="4" w:space="0"/>
              <w:bottom w:val="single" w:color="auto" w:sz="4" w:space="0"/>
              <w:right w:val="single" w:color="auto" w:sz="4" w:space="0"/>
            </w:tcBorders>
            <w:tcW w:w="366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t xml:space="preserve">尺寸：1255*600*600mm（高*宽*深） </w:t>
            </w:r>
            <w:r>
              <w:rPr>
                <w:rFonts w:ascii="宋体" w:hAnsi="宋体" w:cs="宋体"/>
                <w:color w:val="000000"/>
                <w:sz w:val="20"/>
                <w:szCs w:val="20"/>
              </w:rPr>
              <w:br/>
            </w:r>
            <w:r>
              <w:rPr>
                <w:rFonts w:hint="eastAsia" w:ascii="宋体" w:hAnsi="宋体" w:cs="宋体"/>
                <w:color w:val="000000"/>
                <w:sz w:val="20"/>
                <w:szCs w:val="20"/>
              </w:rPr>
              <w:t xml:space="preserve">2、</w:t>
            </w:r>
            <w:r>
              <w:rPr>
                <w:rFonts w:ascii="宋体" w:hAnsi="宋体" w:cs="宋体"/>
                <w:color w:val="000000"/>
                <w:sz w:val="20"/>
                <w:szCs w:val="20"/>
              </w:rPr>
              <w:t xml:space="preserve">容量：24U</w:t>
            </w:r>
            <w:r>
              <w:rPr>
                <w:rFonts w:ascii="宋体" w:hAnsi="宋体" w:cs="宋体"/>
                <w:color w:val="000000"/>
                <w:sz w:val="20"/>
                <w:szCs w:val="20"/>
              </w:rPr>
              <w:br/>
            </w:r>
            <w:r>
              <w:rPr>
                <w:rFonts w:hint="eastAsia" w:ascii="宋体" w:hAnsi="宋体" w:cs="宋体"/>
                <w:color w:val="000000"/>
                <w:sz w:val="20"/>
                <w:szCs w:val="20"/>
              </w:rPr>
              <w:t xml:space="preserve">3、</w:t>
            </w:r>
            <w:r>
              <w:rPr>
                <w:rFonts w:ascii="宋体" w:hAnsi="宋体" w:cs="宋体"/>
                <w:color w:val="000000"/>
                <w:sz w:val="20"/>
                <w:szCs w:val="20"/>
              </w:rPr>
              <w:t xml:space="preserve">厚度：立梁1.5mm 横梁 1.2mm 整体0.8mm 门1.0mm </w:t>
            </w:r>
            <w:r>
              <w:rPr>
                <w:rFonts w:ascii="宋体" w:hAnsi="宋体" w:cs="宋体"/>
                <w:color w:val="000000"/>
                <w:sz w:val="20"/>
                <w:szCs w:val="20"/>
              </w:rPr>
              <w:br/>
            </w:r>
            <w:r>
              <w:rPr>
                <w:rFonts w:hint="eastAsia" w:ascii="宋体" w:hAnsi="宋体" w:cs="宋体"/>
                <w:color w:val="000000"/>
                <w:sz w:val="20"/>
                <w:szCs w:val="20"/>
              </w:rPr>
              <w:t xml:space="preserve">4、</w:t>
            </w:r>
            <w:r>
              <w:rPr>
                <w:rFonts w:ascii="宋体" w:hAnsi="宋体" w:cs="宋体"/>
                <w:color w:val="000000"/>
                <w:sz w:val="20"/>
                <w:szCs w:val="20"/>
              </w:rPr>
              <w:t xml:space="preserve">主要材料:整体选用SPCC优质冷轧板，方孔条立梁与安装横梁耐指纹敷铝锌板 </w:t>
            </w:r>
            <w:r>
              <w:rPr>
                <w:rFonts w:ascii="宋体" w:hAnsi="宋体" w:cs="宋体"/>
                <w:color w:val="000000"/>
                <w:sz w:val="20"/>
                <w:szCs w:val="20"/>
              </w:rPr>
              <w:br/>
            </w:r>
            <w:r>
              <w:rPr>
                <w:rFonts w:hint="eastAsia" w:ascii="宋体" w:hAnsi="宋体" w:cs="宋体"/>
                <w:color w:val="000000"/>
                <w:sz w:val="20"/>
                <w:szCs w:val="20"/>
              </w:rPr>
              <w:t xml:space="preserve">5、</w:t>
            </w:r>
            <w:r>
              <w:rPr>
                <w:rFonts w:ascii="宋体" w:hAnsi="宋体" w:cs="宋体"/>
                <w:color w:val="000000"/>
                <w:sz w:val="20"/>
                <w:szCs w:val="20"/>
              </w:rPr>
              <w:t xml:space="preserve">辅料：托盘1张，防尘风机1个，内六角螺丝20套，10A8位国标PDU，接地线，钥匙，撑地支脚及安装工具。</w:t>
            </w:r>
            <w:r>
              <w:rPr>
                <w:rFonts w:ascii="宋体" w:hAnsi="宋体" w:cs="宋体"/>
                <w:color w:val="000000"/>
                <w:sz w:val="20"/>
                <w:szCs w:val="20"/>
              </w:rPr>
              <w:br/>
            </w:r>
            <w:r>
              <w:rPr>
                <w:rFonts w:hint="eastAsia" w:ascii="宋体" w:hAnsi="宋体" w:cs="宋体"/>
                <w:color w:val="000000"/>
                <w:sz w:val="20"/>
                <w:szCs w:val="20"/>
              </w:rPr>
              <w:t xml:space="preserve">6、</w:t>
            </w:r>
            <w:r>
              <w:rPr>
                <w:rFonts w:ascii="宋体" w:hAnsi="宋体" w:cs="宋体"/>
                <w:color w:val="000000"/>
                <w:sz w:val="20"/>
                <w:szCs w:val="20"/>
              </w:rPr>
              <w:t xml:space="preserve">免焊加强筋结构，透明钢化玻璃前门后网孔门，方便外部观察机器运行状态</w:t>
            </w:r>
            <w:r>
              <w:rPr>
                <w:rFonts w:ascii="宋体" w:hAnsi="宋体" w:cs="宋体"/>
                <w:color w:val="000000"/>
                <w:sz w:val="20"/>
                <w:szCs w:val="20"/>
              </w:rPr>
              <w:br/>
            </w:r>
            <w:r>
              <w:rPr>
                <w:rFonts w:hint="eastAsia" w:ascii="宋体" w:hAnsi="宋体" w:cs="宋体"/>
                <w:color w:val="000000"/>
                <w:sz w:val="20"/>
                <w:szCs w:val="20"/>
              </w:rPr>
              <w:t xml:space="preserve">7、</w:t>
            </w:r>
            <w:r>
              <w:rPr>
                <w:rFonts w:ascii="宋体" w:hAnsi="宋体" w:cs="宋体"/>
                <w:color w:val="000000"/>
                <w:sz w:val="20"/>
                <w:szCs w:val="20"/>
              </w:rPr>
              <w:t xml:space="preserve">可方便拆卸的左右侧门和前后门，全方位操作，</w:t>
            </w:r>
            <w:r>
              <w:rPr>
                <w:rFonts w:hint="eastAsia" w:ascii="宋体" w:hAnsi="宋体" w:cs="宋体"/>
                <w:color w:val="000000"/>
                <w:sz w:val="20"/>
                <w:szCs w:val="20"/>
              </w:rPr>
              <w:t xml:space="preserve">可</w:t>
            </w:r>
            <w:r>
              <w:rPr>
                <w:rFonts w:ascii="宋体" w:hAnsi="宋体" w:cs="宋体"/>
                <w:color w:val="000000"/>
                <w:sz w:val="20"/>
                <w:szCs w:val="20"/>
              </w:rPr>
              <w:t xml:space="preserve">并柜连接方式</w:t>
            </w:r>
            <w:r>
              <w:rPr>
                <w:rFonts w:ascii="宋体" w:hAnsi="宋体" w:cs="宋体"/>
                <w:color w:val="000000"/>
                <w:sz w:val="20"/>
                <w:szCs w:val="20"/>
              </w:rPr>
              <w:br/>
            </w:r>
            <w:r>
              <w:rPr>
                <w:rFonts w:hint="eastAsia" w:ascii="宋体" w:hAnsi="宋体" w:cs="宋体"/>
                <w:color w:val="000000"/>
                <w:sz w:val="20"/>
                <w:szCs w:val="20"/>
              </w:rPr>
              <w:t xml:space="preserve">8、</w:t>
            </w:r>
            <w:r>
              <w:rPr>
                <w:rFonts w:ascii="宋体" w:hAnsi="宋体" w:cs="宋体"/>
                <w:color w:val="000000"/>
                <w:sz w:val="20"/>
                <w:szCs w:val="20"/>
              </w:rPr>
              <w:t xml:space="preserve">4.5mm白色钢化玻璃门，使用月光旋把机柜门锁</w:t>
            </w:r>
            <w:r>
              <w:rPr>
                <w:rFonts w:ascii="宋体" w:hAnsi="宋体" w:cs="宋体"/>
                <w:color w:val="000000"/>
                <w:sz w:val="20"/>
                <w:szCs w:val="20"/>
              </w:rPr>
              <w:br/>
            </w:r>
            <w:r>
              <w:rPr>
                <w:rFonts w:hint="eastAsia" w:ascii="宋体" w:hAnsi="宋体" w:cs="宋体"/>
                <w:color w:val="000000"/>
                <w:sz w:val="20"/>
                <w:szCs w:val="20"/>
              </w:rPr>
              <w:t xml:space="preserve">9、</w:t>
            </w:r>
            <w:r>
              <w:rPr>
                <w:rFonts w:ascii="宋体" w:hAnsi="宋体" w:cs="宋体"/>
                <w:color w:val="000000"/>
                <w:sz w:val="20"/>
                <w:szCs w:val="20"/>
              </w:rPr>
              <w:t xml:space="preserve">顶部配防尘风机</w:t>
            </w:r>
            <w:r>
              <w:rPr>
                <w:rFonts w:hint="eastAsia" w:ascii="宋体" w:hAnsi="宋体" w:cs="宋体"/>
                <w:color w:val="000000"/>
                <w:sz w:val="20"/>
                <w:szCs w:val="20"/>
              </w:rPr>
              <w:t xml:space="preserve">，</w:t>
            </w:r>
            <w:r>
              <w:rPr>
                <w:rFonts w:ascii="宋体" w:hAnsi="宋体" w:cs="宋体"/>
                <w:color w:val="000000"/>
                <w:sz w:val="20"/>
                <w:szCs w:val="20"/>
              </w:rPr>
              <w:t xml:space="preserve">可选配安装底座，达到底部送风的要求；可关闭上部、下部走线通道，底部大走线孔尺寸可按需调整</w:t>
            </w:r>
            <w:r>
              <w:rPr>
                <w:rFonts w:ascii="宋体" w:hAnsi="宋体" w:cs="宋体"/>
                <w:color w:val="000000"/>
                <w:sz w:val="20"/>
                <w:szCs w:val="20"/>
              </w:rPr>
              <w:br/>
            </w:r>
            <w:r>
              <w:rPr>
                <w:rFonts w:hint="eastAsia" w:ascii="宋体" w:hAnsi="宋体" w:cs="宋体"/>
                <w:color w:val="000000"/>
                <w:sz w:val="20"/>
                <w:szCs w:val="20"/>
              </w:rPr>
              <w:t xml:space="preserve">10、</w:t>
            </w:r>
            <w:r>
              <w:rPr>
                <w:rFonts w:ascii="宋体" w:hAnsi="宋体" w:cs="宋体"/>
                <w:color w:val="000000"/>
                <w:sz w:val="20"/>
                <w:szCs w:val="20"/>
              </w:rPr>
              <w:t xml:space="preserve">配</w:t>
            </w:r>
            <w:r>
              <w:rPr>
                <w:rFonts w:hint="eastAsia" w:ascii="宋体" w:hAnsi="宋体" w:cs="宋体"/>
                <w:color w:val="000000"/>
                <w:sz w:val="20"/>
                <w:szCs w:val="20"/>
              </w:rPr>
              <w:t xml:space="preserve">备4只</w:t>
            </w:r>
            <w:r>
              <w:rPr>
                <w:rFonts w:ascii="宋体" w:hAnsi="宋体" w:cs="宋体"/>
                <w:color w:val="000000"/>
                <w:sz w:val="20"/>
                <w:szCs w:val="20"/>
              </w:rPr>
              <w:t xml:space="preserve">静音脚轮和支撑地脚，结构稳固，静载</w:t>
            </w:r>
            <w:r>
              <w:rPr>
                <w:rFonts w:hint="eastAsia" w:ascii="宋体" w:hAnsi="宋体" w:cs="宋体"/>
                <w:color w:val="000000"/>
                <w:sz w:val="20"/>
                <w:szCs w:val="20"/>
              </w:rPr>
              <w:t xml:space="preserve">不低于</w:t>
            </w:r>
            <w:r>
              <w:rPr>
                <w:rFonts w:ascii="宋体" w:hAnsi="宋体" w:cs="宋体"/>
                <w:color w:val="000000"/>
                <w:sz w:val="20"/>
                <w:szCs w:val="20"/>
              </w:rPr>
              <w:t xml:space="preserve">500KG</w:t>
            </w:r>
            <w:r>
              <w:rPr>
                <w:rFonts w:ascii="宋体" w:hAnsi="宋体" w:cs="宋体"/>
                <w:color w:val="000000"/>
                <w:sz w:val="20"/>
                <w:szCs w:val="20"/>
              </w:rPr>
              <w:br/>
            </w:r>
            <w:r>
              <w:rPr>
                <w:rFonts w:hint="eastAsia" w:ascii="宋体" w:hAnsi="宋体" w:cs="宋体"/>
                <w:color w:val="000000"/>
                <w:sz w:val="20"/>
                <w:szCs w:val="20"/>
              </w:rPr>
              <w:t xml:space="preserve">11、</w:t>
            </w:r>
            <w:r>
              <w:rPr>
                <w:rFonts w:ascii="宋体" w:hAnsi="宋体" w:cs="宋体"/>
                <w:color w:val="000000"/>
                <w:sz w:val="20"/>
                <w:szCs w:val="20"/>
              </w:rPr>
              <w:t xml:space="preserve">方孔条、安装横梁使用镀铝锌板</w:t>
            </w:r>
            <w:r>
              <w:rPr>
                <w:rFonts w:ascii="宋体" w:hAnsi="宋体" w:cs="宋体"/>
                <w:color w:val="000000"/>
                <w:sz w:val="20"/>
                <w:szCs w:val="20"/>
              </w:rPr>
              <w:br/>
            </w:r>
            <w:r>
              <w:rPr>
                <w:rFonts w:hint="eastAsia" w:ascii="宋体" w:hAnsi="宋体" w:cs="宋体"/>
                <w:color w:val="000000"/>
                <w:sz w:val="20"/>
                <w:szCs w:val="20"/>
              </w:rPr>
              <w:t xml:space="preserve">12、</w:t>
            </w:r>
            <w:r>
              <w:rPr>
                <w:rFonts w:ascii="宋体" w:hAnsi="宋体" w:cs="宋体"/>
                <w:color w:val="000000"/>
                <w:sz w:val="20"/>
                <w:szCs w:val="20"/>
              </w:rPr>
              <w:t xml:space="preserve">脱脂、硅烷化处理、静电喷塑符合</w:t>
            </w:r>
            <w:r>
              <w:rPr>
                <w:rFonts w:hint="eastAsia" w:ascii="宋体" w:hAnsi="宋体" w:cs="宋体"/>
                <w:color w:val="000000"/>
                <w:sz w:val="20"/>
                <w:szCs w:val="20"/>
              </w:rPr>
              <w:t xml:space="preserve">GB26572</w:t>
            </w:r>
            <w:r>
              <w:rPr>
                <w:rFonts w:ascii="宋体" w:hAnsi="宋体" w:cs="宋体"/>
                <w:color w:val="000000"/>
                <w:sz w:val="20"/>
                <w:szCs w:val="20"/>
              </w:rPr>
              <w:t xml:space="preserve">环保标准</w:t>
            </w:r>
            <w:r>
              <w:rPr>
                <w:rFonts w:ascii="宋体" w:hAnsi="宋体" w:cs="宋体"/>
                <w:color w:val="000000"/>
                <w:sz w:val="20"/>
                <w:szCs w:val="20"/>
              </w:rPr>
              <w:br/>
            </w:r>
            <w:r>
              <w:rPr>
                <w:rFonts w:hint="eastAsia" w:ascii="宋体" w:hAnsi="宋体" w:cs="宋体"/>
                <w:color w:val="000000"/>
                <w:sz w:val="20"/>
                <w:szCs w:val="20"/>
              </w:rPr>
              <w:t xml:space="preserve">13、</w:t>
            </w:r>
            <w:r>
              <w:rPr>
                <w:rFonts w:ascii="宋体" w:hAnsi="宋体" w:cs="宋体"/>
                <w:color w:val="000000"/>
                <w:sz w:val="20"/>
                <w:szCs w:val="20"/>
              </w:rPr>
              <w:t xml:space="preserve">产品标准:符合</w:t>
            </w:r>
            <w:r>
              <w:rPr>
                <w:rFonts w:hint="eastAsia" w:ascii="宋体" w:hAnsi="宋体" w:cs="宋体"/>
                <w:color w:val="000000"/>
                <w:sz w:val="20"/>
                <w:szCs w:val="20"/>
              </w:rPr>
              <w:t xml:space="preserve">  GB/T18663.1 -2008 GB/T3047.2-92</w:t>
            </w:r>
            <w:r>
              <w:rPr>
                <w:rFonts w:ascii="宋体" w:hAnsi="宋体" w:cs="宋体"/>
                <w:color w:val="000000"/>
                <w:sz w:val="20"/>
                <w:szCs w:val="20"/>
              </w:rPr>
              <w:t xml:space="preserve">。</w:t>
            </w:r>
            <w:r/>
          </w:p>
        </w:tc>
      </w:tr>
      <w:tr>
        <w:trPr>
          <w:trHeight w:val="819"/>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967"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功放</w:t>
            </w:r>
            <w:r/>
          </w:p>
        </w:tc>
        <w:tc>
          <w:tcPr>
            <w:tcBorders>
              <w:top w:val="none" w:color="000000" w:sz="4" w:space="0"/>
              <w:left w:val="none" w:color="000000" w:sz="4" w:space="0"/>
              <w:bottom w:val="single" w:color="auto" w:sz="4" w:space="0"/>
              <w:right w:val="single" w:color="auto" w:sz="4" w:space="0"/>
            </w:tcBorders>
            <w:tcW w:w="3661" w:type="pct"/>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rPr>
              <w:t xml:space="preserve">1、立体声功率8Ω: 2×330W，</w:t>
            </w:r>
            <w:r>
              <w:rPr>
                <w:rFonts w:ascii="宋体" w:hAnsi="宋体" w:cs="宋体"/>
                <w:color w:val="000000"/>
                <w:sz w:val="20"/>
                <w:szCs w:val="20"/>
              </w:rPr>
              <w:br/>
            </w:r>
            <w:r>
              <w:rPr>
                <w:rFonts w:ascii="宋体" w:hAnsi="宋体" w:cs="宋体"/>
                <w:color w:val="000000"/>
                <w:sz w:val="20"/>
                <w:szCs w:val="20"/>
              </w:rPr>
              <w:t xml:space="preserve">2、立体声功率4Ω:2×450W，                                                                                                                                                            桥   接: 8Ω：900W</w:t>
            </w:r>
            <w:r>
              <w:rPr>
                <w:rFonts w:ascii="宋体" w:hAnsi="宋体" w:cs="宋体"/>
                <w:color w:val="000000"/>
                <w:sz w:val="20"/>
                <w:szCs w:val="20"/>
              </w:rPr>
              <w:br/>
            </w:r>
            <w:r>
              <w:rPr>
                <w:rFonts w:ascii="宋体" w:hAnsi="宋体" w:cs="宋体"/>
                <w:color w:val="000000"/>
                <w:sz w:val="20"/>
                <w:szCs w:val="20"/>
              </w:rPr>
              <w:t xml:space="preserve">3、频响:20Hz-20kHz,±1.5dB</w:t>
            </w:r>
            <w:r>
              <w:rPr>
                <w:rFonts w:ascii="宋体" w:hAnsi="宋体" w:cs="宋体"/>
                <w:color w:val="000000"/>
                <w:sz w:val="20"/>
                <w:szCs w:val="20"/>
              </w:rPr>
              <w:br/>
            </w:r>
            <w:r>
              <w:rPr>
                <w:rFonts w:ascii="宋体" w:hAnsi="宋体" w:cs="宋体"/>
                <w:color w:val="000000"/>
                <w:sz w:val="20"/>
                <w:szCs w:val="20"/>
              </w:rPr>
              <w:t xml:space="preserve">4、输入灵敏度: 0.775V</w:t>
            </w:r>
            <w:r>
              <w:rPr>
                <w:rFonts w:ascii="宋体" w:hAnsi="宋体" w:cs="宋体"/>
                <w:color w:val="000000"/>
                <w:sz w:val="20"/>
                <w:szCs w:val="20"/>
              </w:rPr>
              <w:br/>
            </w:r>
            <w:r>
              <w:rPr>
                <w:rFonts w:ascii="宋体" w:hAnsi="宋体" w:cs="宋体"/>
                <w:color w:val="000000"/>
                <w:sz w:val="20"/>
                <w:szCs w:val="20"/>
              </w:rPr>
              <w:t xml:space="preserve">5、信噪比:＞100dB</w:t>
            </w:r>
            <w:r>
              <w:rPr>
                <w:rFonts w:ascii="宋体" w:hAnsi="宋体" w:cs="宋体"/>
                <w:color w:val="000000"/>
                <w:sz w:val="20"/>
                <w:szCs w:val="20"/>
              </w:rPr>
              <w:br/>
            </w:r>
            <w:r>
              <w:rPr>
                <w:rFonts w:ascii="宋体" w:hAnsi="宋体" w:cs="宋体"/>
                <w:color w:val="000000"/>
                <w:sz w:val="20"/>
                <w:szCs w:val="20"/>
              </w:rPr>
              <w:t xml:space="preserve">6、失真度:≤0.05%</w:t>
            </w:r>
            <w:r>
              <w:rPr>
                <w:rFonts w:ascii="宋体" w:hAnsi="宋体" w:cs="宋体"/>
                <w:color w:val="000000"/>
                <w:sz w:val="20"/>
                <w:szCs w:val="20"/>
              </w:rPr>
              <w:br/>
            </w:r>
            <w:r>
              <w:rPr>
                <w:rFonts w:ascii="宋体" w:hAnsi="宋体" w:cs="宋体"/>
                <w:color w:val="000000"/>
                <w:sz w:val="20"/>
                <w:szCs w:val="20"/>
              </w:rPr>
              <w:t xml:space="preserve">7、分离度:(8 ohm 1KHz)　≥65dB   </w:t>
            </w:r>
            <w:r>
              <w:rPr>
                <w:rFonts w:ascii="宋体" w:hAnsi="宋体" w:cs="宋体"/>
                <w:color w:val="000000"/>
                <w:sz w:val="20"/>
                <w:szCs w:val="20"/>
              </w:rPr>
              <w:br/>
            </w:r>
            <w:r>
              <w:rPr>
                <w:rFonts w:ascii="宋体" w:hAnsi="宋体" w:cs="宋体"/>
                <w:color w:val="000000"/>
                <w:sz w:val="20"/>
                <w:szCs w:val="20"/>
              </w:rPr>
              <w:t xml:space="preserve">8、输入阻抗:20KΩ(平衡/BALANCED /)10KΩ(非平衡/UN-BALANCED)</w:t>
            </w:r>
            <w:r>
              <w:rPr>
                <w:rFonts w:ascii="宋体" w:hAnsi="宋体" w:cs="宋体"/>
                <w:color w:val="000000"/>
                <w:sz w:val="20"/>
                <w:szCs w:val="20"/>
              </w:rPr>
              <w:br/>
            </w:r>
            <w:r>
              <w:rPr>
                <w:rFonts w:ascii="宋体" w:hAnsi="宋体" w:cs="宋体"/>
                <w:color w:val="000000"/>
                <w:sz w:val="20"/>
                <w:szCs w:val="20"/>
              </w:rPr>
              <w:t xml:space="preserve">9、保护功能:软启动保护/过热保护/过流保护/直流保护/射频保护</w:t>
            </w:r>
            <w:r>
              <w:rPr>
                <w:rFonts w:ascii="宋体" w:hAnsi="宋体" w:cs="宋体"/>
                <w:color w:val="000000"/>
                <w:sz w:val="20"/>
                <w:szCs w:val="20"/>
              </w:rPr>
              <w:br/>
            </w:r>
            <w:r>
              <w:rPr>
                <w:rFonts w:ascii="宋体" w:hAnsi="宋体" w:cs="宋体"/>
                <w:color w:val="000000"/>
                <w:sz w:val="20"/>
                <w:szCs w:val="20"/>
              </w:rPr>
              <w:t xml:space="preserve">10、电源AC:220-230V50Hz /60Hz；</w:t>
            </w:r>
            <w:r/>
          </w:p>
        </w:tc>
      </w:tr>
      <w:tr>
        <w:trPr>
          <w:trHeight w:val="819"/>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967"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音箱</w:t>
            </w:r>
            <w:r/>
          </w:p>
        </w:tc>
        <w:tc>
          <w:tcPr>
            <w:tcBorders>
              <w:top w:val="none" w:color="000000" w:sz="4" w:space="0"/>
              <w:left w:val="none" w:color="000000" w:sz="4" w:space="0"/>
              <w:bottom w:val="single" w:color="auto" w:sz="4" w:space="0"/>
              <w:right w:val="single" w:color="auto" w:sz="4" w:space="0"/>
            </w:tcBorders>
            <w:tcW w:w="366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1、技术指标：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产品描述 : </w:t>
            </w:r>
            <w:r>
              <w:rPr>
                <w:rFonts w:ascii="宋体" w:hAnsi="宋体" w:cs="宋体"/>
                <w:color w:val="000000"/>
                <w:sz w:val="20"/>
                <w:szCs w:val="20"/>
              </w:rPr>
              <w:t xml:space="preserve">扬声器阵列，箱体长度约 70cm，具备非对称垂直声场覆盖能力；</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2、可调：</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狭窄（Narrow）=25度，非对称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宽广（Broad）=45度，非对称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3、均衡 : 音乐（平坦）/语言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4、抽头设置 : 8ohm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5、性能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频率响应(-10dB) : 60Hz-20kHz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灵敏度(SPL @1m) : 100dB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功率(低阻) : 500W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最大声压级 : 127dB(峰值133dB)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覆盖控制频率(±20度) : 800HZ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6、安装 : 10个M6吊挂点，包含墙装支架 </w:t>
            </w:r>
            <w:r/>
          </w:p>
        </w:tc>
      </w:tr>
      <w:tr>
        <w:trPr>
          <w:trHeight w:val="819"/>
        </w:trPr>
        <w:tc>
          <w:tcPr>
            <w:tcBorders>
              <w:top w:val="single" w:color="auto"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auto" w:sz="4" w:space="0"/>
              <w:left w:val="none" w:color="000000" w:sz="4" w:space="0"/>
              <w:bottom w:val="single" w:color="auto" w:sz="4" w:space="0"/>
              <w:right w:val="single" w:color="auto" w:sz="4" w:space="0"/>
            </w:tcBorders>
            <w:tcW w:w="967" w:type="pct"/>
            <w:vAlign w:val="center"/>
            <w:textDirection w:val="lrTb"/>
            <w:noWrap/>
          </w:tcPr>
          <w:p>
            <w:pPr>
              <w:jc w:val="center"/>
              <w:widowControl/>
              <w:rPr>
                <w:rFonts w:hint="eastAsia" w:ascii="宋体" w:hAnsi="宋体" w:cs="宋体"/>
                <w:color w:val="000000"/>
                <w:sz w:val="20"/>
                <w:szCs w:val="20"/>
              </w:rPr>
            </w:pPr>
            <w:r>
              <w:rPr>
                <w:rFonts w:ascii="宋体" w:hAnsi="宋体" w:cs="宋体"/>
                <w:color w:val="000000"/>
                <w:sz w:val="20"/>
                <w:szCs w:val="20"/>
              </w:rPr>
              <w:t xml:space="preserve">系统集成</w:t>
            </w:r>
            <w:r/>
          </w:p>
        </w:tc>
        <w:tc>
          <w:tcPr>
            <w:tcBorders>
              <w:top w:val="single" w:color="auto" w:sz="4" w:space="0"/>
              <w:left w:val="none" w:color="000000" w:sz="4" w:space="0"/>
              <w:bottom w:val="single" w:color="auto" w:sz="4" w:space="0"/>
              <w:right w:val="single" w:color="auto" w:sz="4" w:space="0"/>
            </w:tcBorders>
            <w:tcW w:w="3661" w:type="pct"/>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rPr>
              <w:t xml:space="preserve">会议室政务外网全程调测、会议终端配置、摄像机调测、话筒调测、音响调测、省金融监管局MCU配置、会议系统联调</w:t>
            </w:r>
            <w:r/>
          </w:p>
        </w:tc>
      </w:tr>
    </w:tbl>
    <w:p>
      <w:pPr>
        <w:ind w:firstLine="562"/>
        <w:jc w:val="left"/>
        <w:spacing w:line="360" w:lineRule="auto"/>
        <w:rPr>
          <w:rFonts w:ascii="Times New Roman" w:hAnsi="Times New Roman"/>
          <w:b/>
          <w:sz w:val="28"/>
          <w:szCs w:val="28"/>
        </w:rPr>
      </w:pPr>
      <w:r>
        <w:rPr>
          <w:rFonts w:ascii="Times New Roman" w:hAnsi="Times New Roman"/>
          <w:b/>
          <w:sz w:val="28"/>
          <w:szCs w:val="28"/>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五</w:t>
      </w:r>
      <w:r>
        <w:rPr>
          <w:rFonts w:ascii="Times New Roman" w:hAnsi="Times New Roman"/>
          <w:b/>
          <w:sz w:val="28"/>
          <w:szCs w:val="28"/>
        </w:rPr>
        <w:t xml:space="preserve">、供货要求</w:t>
      </w:r>
      <w:r/>
    </w:p>
    <w:p>
      <w:pPr>
        <w:ind w:firstLine="480"/>
        <w:jc w:val="left"/>
        <w:spacing w:line="360" w:lineRule="auto"/>
        <w:rPr>
          <w:rFonts w:hint="eastAsia" w:ascii="宋体" w:hAnsi="宋体"/>
          <w:sz w:val="24"/>
          <w:szCs w:val="24"/>
        </w:rPr>
      </w:pPr>
      <w:r>
        <w:rPr>
          <w:rFonts w:hint="eastAsia" w:ascii="宋体" w:hAnsi="宋体"/>
          <w:i/>
          <w:iCs/>
          <w:sz w:val="24"/>
          <w:szCs w:val="24"/>
          <w:u w:val="single"/>
        </w:rPr>
        <w:t xml:space="preserve">1.交货期：</w:t>
      </w:r>
      <w:r>
        <w:rPr>
          <w:rFonts w:ascii="宋体" w:hAnsi="宋体"/>
          <w:i/>
          <w:iCs/>
          <w:sz w:val="24"/>
          <w:szCs w:val="24"/>
          <w:u w:val="single"/>
        </w:rPr>
        <w:t xml:space="preserve">合同签订之日起 7 日内完成交货、安装及调试。</w:t>
      </w:r>
      <w:r/>
    </w:p>
    <w:p>
      <w:pPr>
        <w:ind w:firstLine="480"/>
        <w:jc w:val="left"/>
        <w:spacing w:line="360" w:lineRule="auto"/>
        <w:rPr>
          <w:rFonts w:hint="eastAsia" w:ascii="宋体" w:hAnsi="宋体"/>
          <w:sz w:val="24"/>
          <w:szCs w:val="24"/>
        </w:rPr>
      </w:pPr>
      <w:r>
        <w:rPr>
          <w:rFonts w:hint="eastAsia" w:ascii="宋体" w:hAnsi="宋体"/>
          <w:sz w:val="24"/>
          <w:szCs w:val="24"/>
        </w:rPr>
        <w:t xml:space="preserve">2.交货方式：</w:t>
      </w:r>
      <w:r>
        <w:rPr>
          <w:rFonts w:ascii="宋体" w:hAnsi="宋体"/>
          <w:sz w:val="24"/>
          <w:szCs w:val="24"/>
        </w:rPr>
        <w:t xml:space="preserve">现场交货</w:t>
      </w:r>
      <w:r>
        <w:rPr>
          <w:rFonts w:hint="eastAsia" w:ascii="宋体" w:hAnsi="宋体"/>
          <w:sz w:val="24"/>
          <w:szCs w:val="24"/>
        </w:rPr>
        <w:t xml:space="preserve">并且安装调试。</w:t>
      </w:r>
      <w:r/>
    </w:p>
    <w:p>
      <w:pPr>
        <w:ind w:firstLine="480"/>
        <w:jc w:val="left"/>
        <w:spacing w:line="360" w:lineRule="auto"/>
        <w:rPr>
          <w:rFonts w:hint="eastAsia" w:ascii="宋体" w:hAnsi="宋体"/>
          <w:sz w:val="24"/>
          <w:szCs w:val="24"/>
        </w:rPr>
      </w:pPr>
      <w:r>
        <w:rPr>
          <w:rFonts w:hint="eastAsia" w:ascii="宋体" w:hAnsi="宋体"/>
          <w:sz w:val="24"/>
          <w:szCs w:val="24"/>
        </w:rPr>
        <w:t xml:space="preserve">3.交货地点：采购人指定位置。</w:t>
      </w:r>
      <w:r/>
    </w:p>
    <w:p>
      <w:pPr>
        <w:ind w:firstLine="480"/>
        <w:jc w:val="left"/>
        <w:spacing w:line="360" w:lineRule="auto"/>
        <w:rPr>
          <w:rFonts w:hint="eastAsia" w:ascii="宋体" w:hAnsi="宋体"/>
          <w:sz w:val="24"/>
          <w:szCs w:val="24"/>
        </w:rPr>
      </w:pPr>
      <w:r>
        <w:rPr>
          <w:rFonts w:hint="eastAsia" w:ascii="宋体" w:hAnsi="宋体"/>
          <w:color w:val="000000"/>
          <w:sz w:val="24"/>
        </w:rPr>
        <w:t xml:space="preserve">4.中标人提供的货物（含配件）应是全新的、未使用过的原装合格正品，并保证所提供货物的开箱合格率为100%，外观和内在质量都不得有任何问题。在各个方面符合合同规定的质量、规格和性能要求。合同设备经过按时、正确安装、合理操作和维护保养，在设备寿命期内运转良好。在规定的质保期内，中标人应对由于设计、工艺或材料的缺陷或故障负责。在未验收前，货物保管、安全均由中标人负责。</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六</w:t>
      </w:r>
      <w:r>
        <w:rPr>
          <w:rFonts w:ascii="Times New Roman" w:hAnsi="Times New Roman"/>
          <w:b/>
          <w:sz w:val="28"/>
          <w:szCs w:val="28"/>
        </w:rPr>
        <w:t xml:space="preserve">、安装调试要求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t xml:space="preserve">会议室</w:t>
      </w:r>
      <w:r>
        <w:rPr>
          <w:rFonts w:hint="eastAsia" w:ascii="宋体" w:hAnsi="宋体" w:cs="宋体"/>
          <w:sz w:val="24"/>
          <w:szCs w:val="24"/>
          <w:lang w:bidi="ar"/>
        </w:rPr>
        <w:t xml:space="preserve">一</w:t>
      </w:r>
      <w:r>
        <w:rPr>
          <w:rFonts w:ascii="宋体" w:hAnsi="宋体" w:cs="宋体"/>
          <w:sz w:val="24"/>
          <w:szCs w:val="24"/>
          <w:lang w:bidi="ar"/>
        </w:rPr>
        <w:t xml:space="preserve">新增一条电子政务外网线路，通过新增会议终端、专用操作PAD等实现会议功能，信号接入原有的调音台和视频矩阵</w:t>
      </w:r>
      <w:r>
        <w:rPr>
          <w:rFonts w:hint="eastAsia" w:ascii="宋体" w:hAnsi="宋体" w:cs="宋体"/>
          <w:sz w:val="24"/>
          <w:szCs w:val="24"/>
          <w:lang w:bidi="ar"/>
        </w:rPr>
        <w:t xml:space="preserve">。</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w:t>
      </w:r>
      <w:r>
        <w:rPr>
          <w:rFonts w:hint="eastAsia"/>
        </w:rPr>
        <w:t xml:space="preserve"> </w:t>
      </w:r>
      <w:r>
        <w:rPr>
          <w:rFonts w:ascii="宋体" w:hAnsi="宋体" w:cs="宋体"/>
          <w:sz w:val="24"/>
          <w:szCs w:val="24"/>
          <w:lang w:bidi="ar"/>
        </w:rPr>
        <w:t xml:space="preserve">会议室</w:t>
      </w:r>
      <w:r>
        <w:rPr>
          <w:rFonts w:hint="eastAsia" w:ascii="宋体" w:hAnsi="宋体" w:cs="宋体"/>
          <w:sz w:val="24"/>
          <w:szCs w:val="24"/>
          <w:lang w:bidi="ar"/>
        </w:rPr>
        <w:t xml:space="preserve">二</w:t>
      </w:r>
      <w:r>
        <w:rPr>
          <w:rFonts w:ascii="宋体" w:hAnsi="宋体" w:cs="宋体"/>
          <w:sz w:val="24"/>
          <w:szCs w:val="24"/>
          <w:lang w:bidi="ar"/>
        </w:rPr>
        <w:t xml:space="preserve">新增一个会议终端、12路调音台、两个会议系统专业话筒、功放、音箱等设备，利用原有电视机作为视频输出使用，通过电子政务外网专线实现会议终端接入省委金融办华为CloudMCU视讯平台。</w:t>
      </w:r>
      <w:r/>
    </w:p>
    <w:p>
      <w:pPr>
        <w:ind w:firstLine="480"/>
        <w:jc w:val="left"/>
        <w:spacing w:line="360" w:lineRule="auto"/>
        <w:widowControl/>
        <w:rPr>
          <w:rFonts w:hint="eastAsia" w:ascii="宋体" w:hAnsi="宋体" w:cs="宋体"/>
          <w:i/>
          <w:iCs/>
          <w:sz w:val="24"/>
          <w:szCs w:val="24"/>
          <w:u w:val="single"/>
          <w:lang w:bidi="ar"/>
        </w:rPr>
      </w:pPr>
      <w:r>
        <w:rPr>
          <w:rFonts w:hint="eastAsia" w:ascii="宋体" w:hAnsi="宋体" w:cs="宋体"/>
          <w:i/>
          <w:iCs/>
          <w:sz w:val="24"/>
          <w:szCs w:val="24"/>
          <w:u w:val="single"/>
          <w:lang w:bidi="ar"/>
        </w:rPr>
        <w:t xml:space="preserve">3. 新装视频会议系统需与江苏省金融系统视频会议系统无缝对接。</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采购人对提交的货物，依据采购文件、投标文件及合同中的要求和国家有关质量标准进行现场初步验收，对供货的数量、型号、外观及说明书中参数等进行初步验收，发现有供货型号不一致、外观破损、零件缺失或产品参数不达标等质量问题的，中标人需立即予以更换，不得拒绝和延误。</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5.中标人根据提交的相关技术文件，对合同设备进行安装、调试、试运行，使其符合技术要求和有关标准的要求。质保期内，中标人需负责相关设备的正确安装、调试和维护保养，保持设备运转良好。</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6.安装完成后或者设备使用过程中发现技术指标、产品资料、服务承诺、实施方案等与采购文件、投标文件及合同中的要求不符，影响采购人正常应用的，中标人应无条件整改直至满足要求，并赔偿采购人由此而产生的损失。</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7.在安装调试期间或保修过程中，中标人负责及时清理产生的垃圾，保持安装场地整洁。对场地内现有设施，施工时要充分考虑，做相应保护措施，不得污损现有环境。</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8.中标人在设备安装、调试及相关作业期间，应采取有效措施，确保不影响现有业务系统的稳定运行与正常使用</w:t>
      </w:r>
      <w:r>
        <w:rPr>
          <w:rFonts w:ascii="宋体" w:hAnsi="宋体" w:cs="宋体"/>
          <w:sz w:val="24"/>
          <w:szCs w:val="24"/>
          <w:lang w:bidi="ar"/>
        </w:rPr>
        <w:t xml:space="preserve">。</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七、运维要求</w:t>
      </w:r>
      <w:r/>
    </w:p>
    <w:p>
      <w:pPr>
        <w:ind w:firstLine="562"/>
        <w:jc w:val="left"/>
        <w:spacing w:line="360" w:lineRule="auto"/>
        <w:rPr>
          <w:rFonts w:hint="eastAsia"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t xml:space="preserve">运维服务内容：</w:t>
      </w:r>
      <w:r>
        <w:rPr>
          <w:rFonts w:hint="eastAsia" w:ascii="宋体" w:hAnsi="宋体" w:cs="宋体"/>
          <w:sz w:val="24"/>
          <w:szCs w:val="24"/>
          <w:lang w:bidi="ar"/>
        </w:rPr>
        <w:t xml:space="preserve">会议系统</w:t>
      </w:r>
      <w:r>
        <w:rPr>
          <w:rFonts w:ascii="宋体" w:hAnsi="宋体" w:cs="宋体"/>
          <w:sz w:val="24"/>
          <w:szCs w:val="24"/>
          <w:lang w:bidi="ar"/>
        </w:rPr>
        <w:t xml:space="preserve">状态智能监测，音视频链路、网络丢包、接口异常自动采集预警；故障智能</w:t>
      </w:r>
      <w:r>
        <w:rPr>
          <w:rFonts w:hint="eastAsia" w:ascii="宋体" w:hAnsi="宋体" w:cs="宋体"/>
          <w:sz w:val="24"/>
          <w:szCs w:val="24"/>
          <w:lang w:bidi="ar"/>
        </w:rPr>
        <w:t xml:space="preserve">定位</w:t>
      </w:r>
      <w:r>
        <w:rPr>
          <w:rFonts w:ascii="宋体" w:hAnsi="宋体" w:cs="宋体"/>
          <w:sz w:val="24"/>
          <w:szCs w:val="24"/>
          <w:lang w:bidi="ar"/>
        </w:rPr>
        <w:t xml:space="preserve">，针对终端掉线、对接异常、音视频卡顿啸叫等</w:t>
      </w:r>
      <w:r>
        <w:rPr>
          <w:rFonts w:hint="eastAsia" w:ascii="宋体" w:hAnsi="宋体" w:cs="宋体"/>
          <w:sz w:val="24"/>
          <w:szCs w:val="24"/>
          <w:lang w:bidi="ar"/>
        </w:rPr>
        <w:t xml:space="preserve">问题</w:t>
      </w:r>
      <w:r>
        <w:rPr>
          <w:rFonts w:ascii="宋体" w:hAnsi="宋体" w:cs="宋体"/>
          <w:sz w:val="24"/>
          <w:szCs w:val="24"/>
          <w:lang w:bidi="ar"/>
        </w:rPr>
        <w:t xml:space="preserve">，智能定位分析，开展故障排查修复；重要会议智能重保，会前自动预检设备、网络、对接连通状态，会议期间现场保障实时监控</w:t>
      </w:r>
      <w:r>
        <w:rPr>
          <w:rFonts w:hint="eastAsia" w:ascii="宋体" w:hAnsi="宋体" w:cs="宋体"/>
          <w:sz w:val="24"/>
          <w:szCs w:val="24"/>
          <w:lang w:bidi="ar"/>
        </w:rPr>
        <w:t xml:space="preserve">，</w:t>
      </w:r>
      <w:r>
        <w:rPr>
          <w:rFonts w:ascii="宋体" w:hAnsi="宋体" w:cs="宋体"/>
          <w:sz w:val="24"/>
          <w:szCs w:val="24"/>
          <w:lang w:bidi="ar"/>
        </w:rPr>
        <w:t xml:space="preserve">会后数据归档</w:t>
      </w:r>
      <w:r>
        <w:rPr>
          <w:rFonts w:hint="eastAsia" w:ascii="宋体" w:hAnsi="宋体" w:cs="宋体"/>
          <w:sz w:val="24"/>
          <w:szCs w:val="24"/>
          <w:lang w:bidi="ar"/>
        </w:rPr>
        <w:t xml:space="preserve">。</w:t>
      </w:r>
      <w:r/>
    </w:p>
    <w:p>
      <w:pPr>
        <w:ind w:firstLine="480"/>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w:t>
      </w:r>
      <w:r>
        <w:rPr>
          <w:rFonts w:ascii="宋体" w:hAnsi="宋体" w:cs="宋体"/>
          <w:sz w:val="24"/>
          <w:szCs w:val="24"/>
          <w:lang w:bidi="ar"/>
        </w:rPr>
        <w:t xml:space="preserve">运维服务要求：提供 7×8 小时技术支持，告警信息及时推送，故障远程智能响应≤30分钟；远程无法解决 4 小时到场处置；重大故障优先抢修，保障会议业务连续。</w:t>
      </w:r>
      <w:r>
        <w:rPr>
          <w:rFonts w:hint="eastAsia" w:ascii="宋体" w:hAnsi="宋体" w:cs="宋体"/>
          <w:sz w:val="24"/>
          <w:szCs w:val="24"/>
          <w:lang w:bidi="ar"/>
        </w:rPr>
        <w:t xml:space="preserve">安排专人进行现场支撑，两年内不少于40次，安排专人对视频会议全过程服务,每次视频会议至少安排1-2 名技术人员在现场实际操作保障。每年安排不少于8次会议系统及线路日常巡检。</w:t>
      </w:r>
      <w:r/>
    </w:p>
    <w:p>
      <w:pPr>
        <w:ind w:firstLine="480"/>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（1）会议室设备设施维护保养、远程会议系统调测、日常巡检及视频会议现场保障服务工作。 </w:t>
      </w:r>
      <w:r/>
    </w:p>
    <w:p>
      <w:pPr>
        <w:ind w:firstLine="480"/>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（2）召开视频会议前,提供接入通信线路、视频会议系统联调工作;视频会议中提供会议现场保障服务;日常巡检工作并提交巡检报告。 </w:t>
      </w:r>
      <w:r/>
    </w:p>
    <w:p>
      <w:pPr>
        <w:ind w:firstLine="480"/>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（3）负责安排专人对视频会议全过程服务,除后台技术支撑外,每次视频会议至少安排1-2名技术人员在现场实际操作保障。</w:t>
      </w:r>
      <w:r/>
    </w:p>
    <w:p>
      <w:pPr>
        <w:ind w:firstLine="480"/>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负责2个会议室设备维护,确保设备设施运行良好,如设备设施发生故障无法修理使用,乙方负责提供必要的备份视频会议终端,以满足甲方高清会议系统的召开需求。相关费用包含在预算范围内，采购人不再另外支付。</w:t>
      </w:r>
      <w:r/>
    </w:p>
    <w:p>
      <w:pPr>
        <w:ind w:firstLine="480"/>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5）视频会议保障范围:甲方视频会议系统的接入线路、音视频光端机以及矩阵、功放、调音台、摄像机、话筒等会议必需外围设备的功能检测及现场保障。约定服务期内,确保设备设施运行良好,如因设备设施发生故障，提供紧急备件支持。</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八、履约要求</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由采购人组织专家对项目服务情况进行验收，主要内容包括服务记录是否完整，服务内容是否达到投标文件要求：</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1.中标人交付的货物应当完全符合投标文件和合同所规定的货物、数量和规格要求。中标人提供的货物不符合采购文件和合同规定的，采购人有权拒收货物，由此引起的风险，由中标人承担。</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2.货物验收包括：设备型号、规格、数量、外观质量及货物包装是否完好等方面。</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 中标人提供的服务需要满足采购人的使用需求，评价验收主要围绕服务与文件需求是否一致，如果验收发现性能指标不符合要求，中标人应立即整改并与整改完成后申请验收。</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九、国家或行业相关规范标准</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rPr>
        <w:t xml:space="preserve">1、《</w:t>
      </w:r>
      <w:r>
        <w:rPr>
          <w:rFonts w:ascii="宋体" w:hAnsi="宋体" w:cs="宋体"/>
          <w:sz w:val="24"/>
          <w:szCs w:val="24"/>
        </w:rPr>
        <w:t xml:space="preserve">电子会议系统工程设计规范</w:t>
      </w:r>
      <w:r>
        <w:rPr>
          <w:rFonts w:hint="eastAsia" w:ascii="宋体" w:hAnsi="宋体" w:cs="宋体"/>
          <w:sz w:val="24"/>
          <w:szCs w:val="24"/>
        </w:rPr>
        <w:t xml:space="preserve">》（</w:t>
      </w:r>
      <w:r>
        <w:rPr>
          <w:rFonts w:ascii="宋体" w:hAnsi="宋体" w:cs="宋体"/>
          <w:sz w:val="24"/>
          <w:szCs w:val="24"/>
        </w:rPr>
        <w:t xml:space="preserve">GB 50799-2012</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w:t>
      </w:r>
      <w:r>
        <w:rPr>
          <w:rFonts w:ascii="宋体" w:hAnsi="宋体" w:cs="宋体"/>
          <w:sz w:val="24"/>
          <w:szCs w:val="24"/>
        </w:rPr>
        <w:t xml:space="preserve">音视频/信息处理设备 安全要求</w:t>
      </w:r>
      <w:r>
        <w:rPr>
          <w:rFonts w:hint="eastAsia" w:ascii="宋体" w:hAnsi="宋体" w:cs="宋体"/>
          <w:sz w:val="24"/>
          <w:szCs w:val="24"/>
          <w:lang w:bidi="ar"/>
        </w:rPr>
        <w:t xml:space="preserve">》（</w:t>
      </w:r>
      <w:r>
        <w:rPr>
          <w:rFonts w:ascii="宋体" w:hAnsi="宋体" w:cs="宋体"/>
          <w:sz w:val="24"/>
          <w:szCs w:val="24"/>
        </w:rPr>
        <w:t xml:space="preserve">GB 4943.1-2022</w:t>
      </w:r>
      <w:r>
        <w:rPr>
          <w:rFonts w:hint="eastAsia" w:ascii="宋体" w:hAnsi="宋体" w:cs="宋体"/>
          <w:sz w:val="24"/>
          <w:szCs w:val="24"/>
          <w:lang w:bidi="ar"/>
        </w:rPr>
        <w:t xml:space="preserve">）</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w:t>
      </w:r>
      <w:r>
        <w:rPr>
          <w:rFonts w:ascii="宋体" w:hAnsi="宋体" w:cs="宋体"/>
          <w:sz w:val="24"/>
          <w:szCs w:val="24"/>
        </w:rPr>
        <w:t xml:space="preserve">电磁兼容(EMC) 第1部分：通用标准</w:t>
      </w:r>
      <w:r>
        <w:rPr>
          <w:rFonts w:hint="eastAsia" w:ascii="宋体" w:hAnsi="宋体" w:cs="宋体"/>
          <w:sz w:val="24"/>
          <w:szCs w:val="24"/>
          <w:lang w:bidi="ar"/>
        </w:rPr>
        <w:t xml:space="preserve">》（</w:t>
      </w:r>
      <w:r>
        <w:rPr>
          <w:rFonts w:ascii="宋体" w:hAnsi="宋体" w:cs="宋体"/>
          <w:sz w:val="24"/>
          <w:szCs w:val="24"/>
        </w:rPr>
        <w:t xml:space="preserve">GB/T 9254.1-2021</w:t>
      </w:r>
      <w:r>
        <w:rPr>
          <w:rFonts w:hint="eastAsia" w:ascii="宋体" w:hAnsi="宋体" w:cs="宋体"/>
          <w:sz w:val="24"/>
          <w:szCs w:val="24"/>
          <w:lang w:bidi="ar"/>
        </w:rPr>
        <w:t xml:space="preserve">）</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w:t>
      </w:r>
      <w:r>
        <w:rPr>
          <w:rFonts w:ascii="宋体" w:hAnsi="宋体" w:cs="宋体"/>
          <w:sz w:val="24"/>
          <w:szCs w:val="24"/>
        </w:rPr>
        <w:t xml:space="preserve">IPv4/IPv6 视频会议系统技术要求</w:t>
      </w:r>
      <w:r>
        <w:rPr>
          <w:rFonts w:hint="eastAsia" w:ascii="宋体" w:hAnsi="宋体" w:cs="宋体"/>
          <w:sz w:val="24"/>
          <w:szCs w:val="24"/>
          <w:lang w:bidi="ar"/>
        </w:rPr>
        <w:t xml:space="preserve">》（</w:t>
      </w:r>
      <w:r>
        <w:rPr>
          <w:rFonts w:ascii="宋体" w:hAnsi="宋体" w:cs="宋体"/>
          <w:sz w:val="24"/>
          <w:szCs w:val="24"/>
        </w:rPr>
        <w:t xml:space="preserve">GB/T 44595-2024</w:t>
      </w:r>
      <w:r>
        <w:rPr>
          <w:rFonts w:hint="eastAsia" w:ascii="宋体" w:hAnsi="宋体" w:cs="宋体"/>
          <w:sz w:val="24"/>
          <w:szCs w:val="24"/>
          <w:lang w:bidi="ar"/>
        </w:rPr>
        <w:t xml:space="preserve">）</w:t>
      </w:r>
      <w:r/>
    </w:p>
    <w:p>
      <w:pPr>
        <w:ind w:firstLine="480"/>
        <w:jc w:val="left"/>
        <w:spacing w:line="360" w:lineRule="auto"/>
        <w:widowControl/>
        <w:rPr>
          <w:rFonts w:hint="eastAsia" w:ascii="宋体" w:hAnsi="宋体" w:cs="宋体"/>
          <w:sz w:val="24"/>
          <w:szCs w:val="24"/>
          <w:lang w:bidi="ar"/>
        </w:rPr>
      </w:pPr>
      <w:r>
        <w:rPr>
          <w:rFonts w:hint="eastAsia" w:ascii="宋体" w:hAnsi="宋体"/>
          <w:sz w:val="24"/>
          <w:szCs w:val="24"/>
        </w:rPr>
        <w:t xml:space="preserve">上述标准为一般性要求，项目实施期间如有最新要求，按最新标准执行。</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ascii="Times New Roman" w:hAnsi="Times New Roman"/>
          <w:b/>
          <w:sz w:val="28"/>
          <w:szCs w:val="28"/>
        </w:rPr>
        <w:t xml:space="preserve">人员配备要求</w:t>
      </w:r>
      <w:r/>
    </w:p>
    <w:p>
      <w:pPr>
        <w:ind w:firstLine="480"/>
        <w:jc w:val="left"/>
        <w:spacing w:line="360" w:lineRule="auto"/>
        <w:rPr>
          <w:rFonts w:hint="eastAsia" w:ascii="宋体" w:hAnsi="宋体"/>
          <w:sz w:val="24"/>
          <w:szCs w:val="24"/>
        </w:rPr>
      </w:pPr>
      <w:r>
        <w:rPr>
          <w:rFonts w:hint="eastAsia" w:ascii="宋体" w:hAnsi="宋体"/>
          <w:sz w:val="24"/>
          <w:szCs w:val="24"/>
        </w:rPr>
        <w:t xml:space="preserve">1、人员配备</w:t>
      </w:r>
      <w:r/>
    </w:p>
    <w:p>
      <w:pPr>
        <w:ind w:firstLine="480"/>
        <w:jc w:val="left"/>
        <w:spacing w:line="360" w:lineRule="auto"/>
        <w:rPr>
          <w:rFonts w:hint="eastAsia" w:ascii="宋体" w:hAnsi="宋体"/>
          <w:sz w:val="24"/>
          <w:szCs w:val="24"/>
        </w:rPr>
      </w:pPr>
      <w:r>
        <w:rPr>
          <w:rFonts w:hint="eastAsia" w:ascii="宋体" w:hAnsi="宋体"/>
          <w:sz w:val="24"/>
          <w:szCs w:val="24"/>
        </w:rPr>
        <w:t xml:space="preserve">中标人根据项目的实际情况，建立完善的人员组织机构，中标人须配备1名项目负责人、1名技术负责人，另配不少于2名技术人员。相关人员须服从采购人管理，如采购人认为以上人员不满足岗位要求，须无条件更换。以上人员无故不得更换，如确需更换的，须更换为同等或更高资格人员，并提前书面通知采购人。</w:t>
      </w:r>
      <w:r/>
    </w:p>
    <w:p>
      <w:pPr>
        <w:ind w:firstLine="480"/>
        <w:jc w:val="left"/>
        <w:spacing w:line="360" w:lineRule="auto"/>
        <w:rPr>
          <w:rFonts w:hint="eastAsia" w:ascii="宋体" w:hAnsi="宋体"/>
          <w:sz w:val="24"/>
          <w:szCs w:val="24"/>
        </w:rPr>
      </w:pPr>
      <w:r>
        <w:rPr>
          <w:rFonts w:hint="eastAsia" w:ascii="宋体" w:hAnsi="宋体"/>
          <w:sz w:val="24"/>
          <w:szCs w:val="24"/>
        </w:rPr>
        <w:t xml:space="preserve">2、人员工作内容及职责</w:t>
      </w:r>
      <w:r/>
    </w:p>
    <w:p>
      <w:pPr>
        <w:ind w:firstLine="480"/>
        <w:jc w:val="left"/>
        <w:spacing w:line="360" w:lineRule="auto"/>
        <w:rPr>
          <w:rFonts w:hint="eastAsia" w:ascii="宋体" w:hAnsi="宋体"/>
          <w:sz w:val="24"/>
          <w:szCs w:val="24"/>
        </w:rPr>
      </w:pPr>
      <w:r>
        <w:rPr>
          <w:rFonts w:hint="eastAsia" w:ascii="宋体" w:hAnsi="宋体"/>
          <w:sz w:val="24"/>
          <w:szCs w:val="24"/>
        </w:rPr>
        <w:t xml:space="preserve">（1）项目负责人1名，</w:t>
      </w:r>
      <w:r>
        <w:rPr>
          <w:rFonts w:ascii="宋体" w:hAnsi="宋体"/>
          <w:sz w:val="24"/>
          <w:szCs w:val="24"/>
        </w:rPr>
        <w:t xml:space="preserve">协调各种资源，对项目整体建设负责。包括负责制定项目计划、项目的管理、施工质量保证过程，确保项目的成本、进度、绩效和质量目标，负责项目全周期信息安全统筹管理</w:t>
      </w:r>
      <w:r/>
    </w:p>
    <w:p>
      <w:pPr>
        <w:ind w:firstLine="480"/>
        <w:jc w:val="left"/>
        <w:spacing w:line="360" w:lineRule="auto"/>
        <w:rPr>
          <w:rFonts w:hint="eastAsia" w:ascii="宋体" w:hAnsi="宋体"/>
          <w:sz w:val="24"/>
          <w:szCs w:val="24"/>
        </w:rPr>
      </w:pPr>
      <w:r>
        <w:rPr>
          <w:rFonts w:hint="eastAsia" w:ascii="宋体" w:hAnsi="宋体"/>
          <w:sz w:val="24"/>
          <w:szCs w:val="24"/>
        </w:rPr>
        <w:t xml:space="preserve">（2）技术负责人1名，</w:t>
      </w:r>
      <w:r>
        <w:rPr>
          <w:rFonts w:ascii="宋体" w:hAnsi="宋体"/>
          <w:sz w:val="24"/>
          <w:szCs w:val="24"/>
        </w:rPr>
        <w:t xml:space="preserve">协调各种资源，对项目整体建设技术内容负责。包括负责项目总体技术方案的设计和把控，负责会议终端与省金融系统 MCU 的对接调试，解决项目技术难点，承担系统信息安全技术保障工作</w:t>
      </w:r>
      <w:r/>
    </w:p>
    <w:p>
      <w:pPr>
        <w:ind w:firstLine="480"/>
        <w:jc w:val="left"/>
        <w:spacing w:line="360" w:lineRule="auto"/>
        <w:rPr>
          <w:rFonts w:hint="eastAsia" w:ascii="宋体" w:hAnsi="宋体"/>
          <w:sz w:val="24"/>
          <w:szCs w:val="24"/>
        </w:rPr>
      </w:pPr>
      <w:r>
        <w:rPr>
          <w:rFonts w:hint="eastAsia" w:ascii="宋体" w:hAnsi="宋体"/>
          <w:sz w:val="24"/>
          <w:szCs w:val="24"/>
        </w:rPr>
        <w:t xml:space="preserve">（3）技术人员不少于2名，负责设备安装调试、综合布线、音频系统调测、系统集成联调等工作。</w:t>
      </w:r>
      <w:r/>
    </w:p>
    <w:p>
      <w:pPr>
        <w:ind w:firstLine="480"/>
        <w:jc w:val="left"/>
        <w:spacing w:line="360" w:lineRule="auto"/>
        <w:rPr>
          <w:rFonts w:hint="eastAsia" w:ascii="宋体" w:hAnsi="宋体"/>
          <w:sz w:val="24"/>
          <w:szCs w:val="24"/>
        </w:rPr>
      </w:pPr>
      <w:r>
        <w:rPr>
          <w:rFonts w:hint="eastAsia" w:ascii="宋体" w:hAnsi="宋体"/>
          <w:sz w:val="24"/>
          <w:szCs w:val="24"/>
        </w:rPr>
        <w:t xml:space="preserve">（4）现场保障人员：服务期内安排专人进行现场保障，负责会议系统设备和线路的日常巡检、会前沟通协调、会前全流程测试、会中现场保障与操作、会后现场处置。</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十一、培训要求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为保证项目建设质量，更好地满足采购人系统应用的需要，制定以下培训方案要求：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培训目标：根据采购人要求，对采购人的管理人员、技术人员、操作人员提供培训，以便对项目的实施和运营进行有效的管理。同时，工程验收移交后，能够胜任系统的大部分运行、操作、设备和线路维护、故障的分析处理、设备的保养和维修。</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3、培训内容：</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（1）视频会议终端操作培训：开关机操作、会议呼叫与挂断、双流共享、摄像机控制、预置位设置及调用等；</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（2）音频扩声系统操作培训：话筒使用、调音台基本操作、音量调节、反馈抑制器调试、常见问题处理；</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（3）控制平板操作培训：终端休眠和唤醒、静音设置、音量调节、会场管理等；</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（4）系统日常维护保养知识及常见故障排查；</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（5）提供详细的操作手册和维护手册。</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十二、售后服务要求</w:t>
      </w:r>
      <w:r/>
    </w:p>
    <w:p>
      <w:pPr>
        <w:ind w:firstLine="480"/>
        <w:jc w:val="left"/>
        <w:spacing w:line="360" w:lineRule="auto"/>
        <w:rPr>
          <w:rFonts w:hint="eastAsia" w:ascii="宋体" w:hAnsi="宋体" w:cs="宋体"/>
          <w:i/>
          <w:iCs/>
          <w:sz w:val="24"/>
          <w:szCs w:val="24"/>
          <w:u w:val="single"/>
          <w:lang w:bidi="ar"/>
        </w:rPr>
      </w:pPr>
      <w:r>
        <w:rPr>
          <w:rFonts w:ascii="Times New Roman" w:hAnsi="Times New Roman"/>
          <w:i/>
          <w:iCs/>
          <w:sz w:val="24"/>
          <w:szCs w:val="24"/>
          <w:u w:val="single"/>
        </w:rPr>
        <w:t xml:space="preserve">质保期：自验收合格之日起</w:t>
      </w:r>
      <w:r>
        <w:rPr>
          <w:rFonts w:hint="eastAsia" w:ascii="Times New Roman" w:hAnsi="Times New Roman"/>
          <w:i/>
          <w:iCs/>
          <w:sz w:val="24"/>
          <w:szCs w:val="24"/>
          <w:u w:val="single"/>
        </w:rPr>
        <w:t xml:space="preserve">提供三</w:t>
      </w:r>
      <w:r>
        <w:rPr>
          <w:rFonts w:ascii="Times New Roman" w:hAnsi="Times New Roman"/>
          <w:i/>
          <w:iCs/>
          <w:sz w:val="24"/>
          <w:szCs w:val="24"/>
          <w:u w:val="single"/>
        </w:rPr>
        <w:t xml:space="preserve">年</w:t>
      </w:r>
      <w:r>
        <w:rPr>
          <w:rFonts w:hint="eastAsia" w:ascii="Times New Roman" w:hAnsi="Times New Roman"/>
          <w:i/>
          <w:iCs/>
          <w:sz w:val="24"/>
          <w:szCs w:val="24"/>
          <w:u w:val="single"/>
        </w:rPr>
        <w:t xml:space="preserve">的质保服务</w:t>
      </w:r>
      <w:r>
        <w:rPr>
          <w:rFonts w:ascii="Times New Roman" w:hAnsi="Times New Roman"/>
          <w:i/>
          <w:iCs/>
          <w:sz w:val="24"/>
          <w:szCs w:val="24"/>
          <w:u w:val="single"/>
        </w:rPr>
        <w:t xml:space="preserve">。</w:t>
      </w:r>
      <w:r/>
    </w:p>
    <w:p>
      <w:pPr>
        <w:ind w:firstLine="480"/>
        <w:jc w:val="left"/>
        <w:spacing w:line="360" w:lineRule="auto"/>
        <w:rPr>
          <w:rFonts w:hint="eastAsia" w:ascii="宋体" w:hAnsi="宋体" w:cs="宋体"/>
          <w:i/>
          <w:iCs/>
          <w:sz w:val="24"/>
          <w:szCs w:val="24"/>
          <w:u w:val="single"/>
          <w:lang w:bidi="ar"/>
        </w:rPr>
      </w:pPr>
      <w:r>
        <w:rPr>
          <w:rFonts w:ascii="宋体" w:hAnsi="宋体"/>
          <w:i/>
          <w:iCs/>
          <w:sz w:val="24"/>
          <w:szCs w:val="24"/>
          <w:u w:val="single"/>
        </w:rPr>
        <w:t xml:space="preserve">运维服务</w:t>
      </w:r>
      <w:r>
        <w:rPr>
          <w:rFonts w:hint="eastAsia" w:ascii="宋体" w:hAnsi="宋体"/>
          <w:i/>
          <w:iCs/>
          <w:sz w:val="24"/>
          <w:szCs w:val="24"/>
          <w:u w:val="single"/>
        </w:rPr>
        <w:t xml:space="preserve">：自</w:t>
      </w:r>
      <w:r>
        <w:rPr>
          <w:rFonts w:ascii="宋体" w:hAnsi="宋体"/>
          <w:i/>
          <w:iCs/>
          <w:sz w:val="24"/>
          <w:szCs w:val="24"/>
          <w:u w:val="single"/>
        </w:rPr>
        <w:t xml:space="preserve">验收合格之日起</w:t>
      </w:r>
      <w:r>
        <w:rPr>
          <w:rFonts w:hint="eastAsia" w:ascii="宋体" w:hAnsi="宋体"/>
          <w:i/>
          <w:iCs/>
          <w:sz w:val="24"/>
          <w:szCs w:val="24"/>
          <w:u w:val="single"/>
        </w:rPr>
        <w:t xml:space="preserve">提供两年运维服务，</w:t>
      </w:r>
      <w:r>
        <w:rPr>
          <w:rFonts w:ascii="宋体" w:hAnsi="宋体"/>
          <w:i/>
          <w:iCs/>
          <w:sz w:val="24"/>
          <w:szCs w:val="24"/>
          <w:u w:val="single"/>
        </w:rPr>
        <w:t xml:space="preserve">在运维服务期内安排专人进行现场保障</w:t>
      </w:r>
      <w:r>
        <w:rPr>
          <w:rFonts w:hint="eastAsia" w:ascii="宋体" w:hAnsi="宋体"/>
          <w:i/>
          <w:iCs/>
          <w:sz w:val="24"/>
          <w:szCs w:val="24"/>
          <w:u w:val="single"/>
        </w:rPr>
        <w:t xml:space="preserve">及AI智能运维</w:t>
      </w:r>
      <w:r>
        <w:rPr>
          <w:rFonts w:ascii="宋体" w:hAnsi="宋体"/>
          <w:i/>
          <w:iCs/>
          <w:sz w:val="24"/>
          <w:szCs w:val="24"/>
          <w:u w:val="single"/>
        </w:rPr>
        <w:t xml:space="preserve">，包含会议系统设备和线路的日常巡检、会前</w:t>
      </w:r>
      <w:r>
        <w:rPr>
          <w:rFonts w:hint="eastAsia" w:ascii="宋体" w:hAnsi="宋体"/>
          <w:i/>
          <w:iCs/>
          <w:sz w:val="24"/>
          <w:szCs w:val="24"/>
          <w:u w:val="single"/>
        </w:rPr>
        <w:t xml:space="preserve">沟通协调及</w:t>
      </w:r>
      <w:r>
        <w:rPr>
          <w:rFonts w:ascii="宋体" w:hAnsi="宋体"/>
          <w:i/>
          <w:iCs/>
          <w:sz w:val="24"/>
          <w:szCs w:val="24"/>
          <w:u w:val="single"/>
        </w:rPr>
        <w:t xml:space="preserve">智能预检、会中</w:t>
      </w:r>
      <w:r>
        <w:rPr>
          <w:rFonts w:hint="eastAsia" w:ascii="宋体" w:hAnsi="宋体"/>
          <w:i/>
          <w:iCs/>
          <w:sz w:val="24"/>
          <w:szCs w:val="24"/>
          <w:u w:val="single"/>
        </w:rPr>
        <w:t xml:space="preserve">现场</w:t>
      </w:r>
      <w:r>
        <w:rPr>
          <w:rFonts w:ascii="宋体" w:hAnsi="宋体"/>
          <w:i/>
          <w:iCs/>
          <w:sz w:val="24"/>
          <w:szCs w:val="24"/>
          <w:u w:val="single"/>
        </w:rPr>
        <w:t xml:space="preserve">保障</w:t>
      </w:r>
      <w:r>
        <w:rPr>
          <w:rFonts w:hint="eastAsia" w:ascii="宋体" w:hAnsi="宋体"/>
          <w:i/>
          <w:iCs/>
          <w:sz w:val="24"/>
          <w:szCs w:val="24"/>
          <w:u w:val="single"/>
        </w:rPr>
        <w:t xml:space="preserve">及AI智能预警</w:t>
      </w:r>
      <w:r>
        <w:rPr>
          <w:rFonts w:ascii="宋体" w:hAnsi="宋体"/>
          <w:i/>
          <w:iCs/>
          <w:sz w:val="24"/>
          <w:szCs w:val="24"/>
          <w:u w:val="single"/>
        </w:rPr>
        <w:t xml:space="preserve">、会后数据归档</w:t>
      </w:r>
      <w:r>
        <w:rPr>
          <w:rFonts w:hint="eastAsia" w:ascii="宋体" w:hAnsi="宋体"/>
          <w:i/>
          <w:iCs/>
          <w:sz w:val="24"/>
          <w:szCs w:val="24"/>
          <w:u w:val="single"/>
        </w:rPr>
        <w:t xml:space="preserve">，专人</w:t>
      </w:r>
      <w:r>
        <w:rPr>
          <w:rFonts w:ascii="宋体" w:hAnsi="宋体"/>
          <w:i/>
          <w:iCs/>
          <w:sz w:val="24"/>
          <w:szCs w:val="24"/>
          <w:u w:val="single"/>
        </w:rPr>
        <w:t xml:space="preserve">现场会议保障次数须满足不少于40次/2年。</w:t>
      </w:r>
      <w:r/>
    </w:p>
    <w:p>
      <w:pPr>
        <w:ind w:firstLine="480"/>
        <w:jc w:val="left"/>
        <w:spacing w:line="360" w:lineRule="auto"/>
        <w:widowControl/>
        <w:rPr>
          <w:rFonts w:hint="eastAsia" w:ascii="宋体" w:hAnsi="宋体" w:cs="宋体"/>
          <w:sz w:val="24"/>
          <w:szCs w:val="24"/>
          <w:lang w:bidi="ar"/>
        </w:rPr>
      </w:pPr>
      <w:r>
        <w:rPr>
          <w:rFonts w:hint="eastAsia" w:ascii="Times New Roman" w:hAnsi="Times New Roman"/>
          <w:sz w:val="24"/>
          <w:szCs w:val="24"/>
        </w:rPr>
        <w:t xml:space="preserve">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widowControl/>
        <w:rPr>
          <w:rFonts w:hint="eastAsia" w:ascii="宋体" w:hAnsi="宋体" w:cs="宋体"/>
          <w:sz w:val="24"/>
          <w:szCs w:val="24"/>
          <w:lang w:bidi="ar"/>
        </w:rPr>
      </w:pPr>
      <w:r>
        <w:rPr>
          <w:rFonts w:ascii="宋体" w:hAnsi="宋体" w:cs="宋体"/>
          <w:sz w:val="24"/>
          <w:szCs w:val="24"/>
          <w:lang w:bidi="ar"/>
        </w:rPr>
        <w:t xml:space="preserve">故障响应服务：提供7×24小时全天候技术咨询与故障支撑服务，接到设备故障报修后，2小时内响应对接，24小时内到达现场完成故障排查与修复，保障会议室会议系统正常运转。</w:t>
      </w:r>
      <w:r/>
    </w:p>
    <w:p>
      <w:pPr>
        <w:ind w:firstLine="480"/>
        <w:jc w:val="left"/>
        <w:spacing w:line="360" w:lineRule="auto"/>
        <w:widowControl/>
        <w:rPr>
          <w:rFonts w:hint="eastAsia" w:ascii="宋体" w:hAnsi="宋体" w:cs="宋体"/>
          <w:sz w:val="24"/>
          <w:szCs w:val="24"/>
          <w:lang w:bidi="ar"/>
        </w:rPr>
      </w:pPr>
      <w:r>
        <w:rPr>
          <w:rFonts w:ascii="宋体" w:hAnsi="宋体" w:cs="宋体"/>
          <w:sz w:val="24"/>
          <w:szCs w:val="24"/>
          <w:lang w:bidi="ar"/>
        </w:rPr>
        <w:t xml:space="preserve">长期技术服务：质保期满后，提供成本价维修服务，提供系统常规升级、功能优化、技术咨询服务，持续保障设备适配各类会议场景使用。</w:t>
      </w:r>
      <w:r/>
    </w:p>
    <w:p>
      <w:pPr>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十三、投标报价要求</w:t>
      </w:r>
      <w:r/>
    </w:p>
    <w:p>
      <w:pPr>
        <w:pStyle w:val="647"/>
        <w:ind w:firstLine="480"/>
      </w:pPr>
      <w:r>
        <w:rPr>
          <w:rFonts w:hint="eastAsia" w:ascii="宋体" w:hAnsi="宋体"/>
          <w:color w:val="000000"/>
          <w:sz w:val="24"/>
        </w:rPr>
        <w:t xml:space="preserve">投标报价须包含但不限于全部设备、辅材、包装费、运杂费（运抵现场）、卸货费、现场保管费、运输保险费、成品保护费、安装费、调试费、产品使用培训费、售后服务、质保、有关部门验收费用、各项有关规费和政策性规定费用及投标人确认为需要的其它费用等，直至交付至采购人使用时所需要的各种费用。</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十四、付款方式与履约保证金</w:t>
      </w:r>
      <w:r/>
    </w:p>
    <w:p>
      <w:pPr>
        <w:ind w:firstLine="480"/>
        <w:jc w:val="left"/>
        <w:spacing w:line="360" w:lineRule="auto"/>
        <w:rPr>
          <w:rFonts w:hint="eastAsia" w:ascii="宋体" w:hAnsi="宋体"/>
          <w:color w:val="000000"/>
          <w:sz w:val="24"/>
          <w:szCs w:val="24"/>
        </w:rPr>
      </w:pPr>
      <w:r>
        <w:rPr>
          <w:rFonts w:hint="eastAsia" w:ascii="宋体" w:hAnsi="宋体"/>
          <w:i/>
          <w:iCs/>
          <w:sz w:val="24"/>
          <w:szCs w:val="24"/>
          <w:u w:val="single"/>
        </w:rPr>
        <w:t xml:space="preserve">1、付款方式：</w:t>
      </w:r>
      <w:r>
        <w:rPr>
          <w:rFonts w:hint="eastAsia" w:ascii="宋体" w:hAnsi="宋体"/>
          <w:i/>
          <w:iCs/>
          <w:color w:val="000000"/>
          <w:sz w:val="24"/>
          <w:szCs w:val="24"/>
          <w:u w:val="single"/>
        </w:rPr>
        <w:t xml:space="preserve">设备到货、安装调试完毕并通过验收后，提供有效发票，支付合同总额的100%。</w:t>
      </w:r>
      <w:r/>
    </w:p>
    <w:p>
      <w:pPr>
        <w:ind w:firstLine="480"/>
        <w:jc w:val="left"/>
        <w:spacing w:line="360" w:lineRule="auto"/>
        <w:rPr>
          <w:rFonts w:hint="eastAsia" w:ascii="宋体" w:hAnsi="宋体"/>
          <w:sz w:val="24"/>
          <w:szCs w:val="24"/>
        </w:rPr>
      </w:pPr>
      <w:r>
        <w:rPr>
          <w:rFonts w:hint="eastAsia" w:ascii="宋体" w:hAnsi="宋体"/>
          <w:sz w:val="24"/>
          <w:szCs w:val="24"/>
        </w:rPr>
        <w:t xml:space="preserve">2、履约保证金</w:t>
      </w:r>
      <w:r/>
    </w:p>
    <w:p>
      <w:pPr>
        <w:ind w:firstLine="480"/>
        <w:jc w:val="left"/>
        <w:spacing w:line="360" w:lineRule="auto"/>
        <w:rPr>
          <w:rFonts w:hint="eastAsia" w:ascii="宋体" w:hAnsi="宋体"/>
          <w:sz w:val="24"/>
          <w:szCs w:val="24"/>
        </w:rPr>
      </w:pPr>
      <w:r>
        <w:rPr>
          <w:rFonts w:hint="eastAsia" w:ascii="宋体" w:hAnsi="宋体"/>
          <w:sz w:val="24"/>
          <w:szCs w:val="24"/>
        </w:rPr>
        <w:t xml:space="preserve">本项目不收取履约保证金。</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十五、其他</w:t>
      </w:r>
      <w:bookmarkEnd w:id="9"/>
      <w:r/>
      <w:bookmarkEnd w:id="10"/>
      <w:r/>
      <w:r/>
    </w:p>
    <w:p>
      <w:pPr>
        <w:ind w:firstLine="480"/>
        <w:spacing w:line="360" w:lineRule="auto"/>
        <w:rPr>
          <w:rFonts w:hint="eastAsia" w:ascii="宋体" w:hAnsi="宋体"/>
          <w:sz w:val="24"/>
          <w:szCs w:val="24"/>
        </w:rPr>
      </w:pPr>
      <w:r>
        <w:rPr>
          <w:rFonts w:hint="eastAsia" w:ascii="宋体" w:hAnsi="宋体"/>
          <w:sz w:val="24"/>
          <w:szCs w:val="24"/>
        </w:rPr>
        <w:t xml:space="preserve">本项目报价不得超过预算价（最高限价）。</w:t>
      </w:r>
      <w:r/>
    </w:p>
    <w:p>
      <w:pPr>
        <w:ind w:firstLine="480"/>
        <w:jc w:val="left"/>
        <w:spacing w:line="360" w:lineRule="auto"/>
        <w:rPr>
          <w:rFonts w:hint="eastAsia" w:ascii="宋体" w:hAnsi="宋体"/>
          <w:sz w:val="24"/>
          <w:szCs w:val="24"/>
        </w:rPr>
      </w:pPr>
      <w:r>
        <w:rPr>
          <w:rFonts w:hint="eastAsia" w:ascii="宋体" w:hAnsi="宋体"/>
          <w:sz w:val="24"/>
          <w:szCs w:val="24"/>
        </w:rPr>
        <w:t xml:space="preserve">特别提醒投标人：应根据国家收费标准并结合市场实际进行报价，总价包干。</w:t>
      </w:r>
      <w:r/>
    </w:p>
    <w:p>
      <w:pPr>
        <w:ind w:firstLine="480"/>
        <w:jc w:val="left"/>
        <w:spacing w:line="360" w:lineRule="auto"/>
        <w:rPr>
          <w:rFonts w:hint="eastAsia"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sz w:val="24"/>
          <w:szCs w:val="24"/>
        </w:rPr>
        <w:br w:type="page" w:clear="all"/>
      </w:r>
      <w:r/>
    </w:p>
    <w:p>
      <w:pPr>
        <w:pStyle w:val="633"/>
        <w:jc w:val="center"/>
        <w:spacing w:before="156" w:after="156" w:line="360" w:lineRule="auto"/>
        <w:rPr>
          <w:rFonts w:hint="eastAsia"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hint="eastAsia"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综合评分法</w:t>
      </w:r>
      <w:r/>
    </w:p>
    <w:p>
      <w:pPr>
        <w:numPr>
          <w:ilvl w:val="0"/>
          <w:numId w:val="8"/>
        </w:numPr>
        <w:ind w:firstLine="480"/>
        <w:jc w:val="left"/>
        <w:spacing w:line="500" w:lineRule="exact"/>
        <w:rPr>
          <w:sz w:val="24"/>
          <w:szCs w:val="24"/>
        </w:rPr>
      </w:pPr>
      <w:r>
        <w:rPr>
          <w:rFonts w:hint="eastAsia"/>
          <w:sz w:val="24"/>
          <w:szCs w:val="24"/>
        </w:rPr>
        <w:t xml:space="preserve">价格分（30分）</w:t>
      </w:r>
      <w:r/>
    </w:p>
    <w:p>
      <w:pPr>
        <w:ind w:firstLine="72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（2）技术分（30分）</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1"/>
        <w:gridCol w:w="7114"/>
      </w:tblGrid>
      <w:tr>
        <w:trPr>
          <w:jc w:val="center"/>
          <w:trHeight w:val="621"/>
        </w:trPr>
        <w:tc>
          <w:tcPr>
            <w:tcW w:w="139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pPr>
            <w:r>
              <w:rPr>
                <w:rFonts w:hint="eastAsia" w:ascii="黑体" w:hAnsi="黑体" w:eastAsia="黑体"/>
                <w:color w:val="000000"/>
                <w:sz w:val="24"/>
                <w:szCs w:val="24"/>
              </w:rPr>
              <w:t xml:space="preserve">评审因素</w:t>
            </w:r>
            <w:r/>
          </w:p>
        </w:tc>
        <w:tc>
          <w:tcPr>
            <w:tcW w:w="711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391" w:type="dxa"/>
            <w:vAlign w:val="center"/>
            <w:textDirection w:val="lrTb"/>
            <w:noWrap w:val="false"/>
          </w:tcPr>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实施方案</w:t>
            </w:r>
            <w:r/>
          </w:p>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（8分）</w:t>
            </w:r>
            <w:r/>
          </w:p>
        </w:tc>
        <w:tc>
          <w:tcPr>
            <w:tcW w:w="7114"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投标人根据采购需求提供项目实施方案，方案包含但不限于与省</w:t>
            </w:r>
            <w:r>
              <w:rPr>
                <w:rFonts w:hint="eastAsia"/>
              </w:rPr>
              <w:t xml:space="preserve">金融系统高清会议系统MCU对接方案、楼道交换机到对应会议室电子政务外网延申及调测方案、新增设备与会场原有设备对接方案、</w:t>
            </w:r>
            <w:r>
              <w:rPr>
                <w:rFonts w:hint="eastAsia" w:ascii="宋体" w:hAnsi="宋体" w:cs="宋体"/>
                <w:color w:val="000000"/>
                <w:sz w:val="22"/>
              </w:rPr>
              <w:t xml:space="preserve">组织架构、进度计划、质量保证措施等内容：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方案包含上述全部内容，组织架构清晰、进度计划内容详细、质量保证措施可操作性强的</w:t>
            </w:r>
            <w:r>
              <w:rPr>
                <w:rFonts w:hint="eastAsia" w:ascii="宋体" w:hAnsi="宋体" w:cs="宋体"/>
                <w:b/>
                <w:bCs/>
                <w:color w:val="000000"/>
                <w:sz w:val="22"/>
              </w:rPr>
              <w:t xml:space="preserve">得8分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方案包含上述全部内容，组织架构比较清晰、进度计划内容较详细、质量保证措施可操作性较强的</w:t>
            </w:r>
            <w:r>
              <w:rPr>
                <w:rFonts w:hint="eastAsia" w:ascii="宋体" w:hAnsi="宋体" w:cs="宋体"/>
                <w:b/>
                <w:bCs/>
                <w:color w:val="000000"/>
                <w:sz w:val="22"/>
              </w:rPr>
              <w:t xml:space="preserve">得5分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方案内容有缺项，内容合理性一般、措施简单粗糙、可操作性不强的</w:t>
            </w:r>
            <w:r>
              <w:rPr>
                <w:rFonts w:hint="eastAsia" w:ascii="宋体" w:hAnsi="宋体" w:cs="宋体"/>
                <w:b/>
                <w:bCs/>
                <w:color w:val="000000"/>
                <w:sz w:val="22"/>
              </w:rPr>
              <w:t xml:space="preserve">得3分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cs="宋体"/>
                <w:b/>
                <w:bCs/>
                <w:color w:val="000000"/>
                <w:sz w:val="22"/>
              </w:rPr>
              <w:t xml:space="preserve">该项未见阐述不得分。</w:t>
            </w:r>
            <w:r/>
          </w:p>
        </w:tc>
      </w:tr>
      <w:tr>
        <w:trPr>
          <w:jc w:val="center"/>
          <w:trHeight w:val="621"/>
        </w:trPr>
        <w:tc>
          <w:tcPr>
            <w:tcW w:w="1391" w:type="dxa"/>
            <w:vAlign w:val="center"/>
            <w:textDirection w:val="lrTb"/>
            <w:noWrap w:val="false"/>
          </w:tcPr>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供货方案</w:t>
            </w:r>
            <w:r/>
          </w:p>
          <w:p>
            <w:pPr>
              <w:jc w:val="center"/>
              <w:spacing w:line="276" w:lineRule="auto"/>
            </w:pPr>
            <w:r>
              <w:rPr>
                <w:rFonts w:hint="eastAsia" w:ascii="Times New Roman" w:hAnsi="Times New Roman" w:cs="宋体"/>
                <w:color w:val="000000"/>
                <w:sz w:val="22"/>
              </w:rPr>
              <w:t xml:space="preserve">（8分）</w:t>
            </w:r>
            <w:r/>
          </w:p>
        </w:tc>
        <w:tc>
          <w:tcPr>
            <w:tcW w:w="7114"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投标人根据采购需求提供供货方案，方案包含但不限于供应措施、供应组织方案、成品保护措施等内容：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方案全面科学合理，供货措施切实可行，有完善的组织方案，成品保护措施得当，能够保质保量完成任务的</w:t>
            </w:r>
            <w:r>
              <w:rPr>
                <w:rFonts w:hint="eastAsia" w:ascii="宋体" w:hAnsi="宋体" w:cs="宋体"/>
                <w:b/>
                <w:bCs/>
                <w:color w:val="000000"/>
                <w:sz w:val="22"/>
              </w:rPr>
              <w:t xml:space="preserve">得8分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方案较全面科学合理，供货措施较可行，有供应组织方案，保成品护措施较得当，较能够保质保量完成任务的</w:t>
            </w:r>
            <w:r>
              <w:rPr>
                <w:rFonts w:hint="eastAsia" w:ascii="宋体" w:hAnsi="宋体" w:cs="宋体"/>
                <w:b/>
                <w:bCs/>
                <w:color w:val="000000"/>
                <w:sz w:val="22"/>
              </w:rPr>
              <w:t xml:space="preserve">得5分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方案科学合理性一般，供货措施可行性一般，组织方案简单的</w:t>
            </w:r>
            <w:r>
              <w:rPr>
                <w:rFonts w:hint="eastAsia" w:ascii="宋体" w:hAnsi="宋体" w:cs="宋体"/>
                <w:b/>
                <w:bCs/>
                <w:color w:val="000000"/>
                <w:sz w:val="22"/>
              </w:rPr>
              <w:t xml:space="preserve">得3分</w:t>
            </w:r>
            <w:r>
              <w:rPr>
                <w:rFonts w:hint="eastAsia" w:ascii="宋体" w:hAnsi="宋体" w:cs="宋体"/>
                <w:color w:val="000000"/>
                <w:sz w:val="22"/>
              </w:rPr>
              <w:t xml:space="preserve">；</w:t>
            </w:r>
            <w:r/>
          </w:p>
          <w:p>
            <w:pPr>
              <w:pStyle w:val="877"/>
              <w:rPr>
                <w:rFonts w:ascii="宋体" w:hAnsi="宋体" w:cs="宋体"/>
                <w:bCs/>
                <w:color w:val="000000"/>
                <w:sz w:val="22"/>
                <w:szCs w:val="22"/>
              </w:rPr>
            </w:pPr>
            <w:r>
              <w:rPr>
                <w:rFonts w:ascii="宋体" w:hAnsi="宋体" w:cs="宋体"/>
                <w:b/>
                <w:bCs/>
                <w:color w:val="000000"/>
                <w:sz w:val="22"/>
                <w:szCs w:val="22"/>
              </w:rPr>
              <w:t xml:space="preserve">该项未见阐述不得分。</w:t>
            </w:r>
            <w:r/>
          </w:p>
        </w:tc>
      </w:tr>
      <w:tr>
        <w:trPr>
          <w:jc w:val="center"/>
          <w:trHeight w:val="621"/>
        </w:trPr>
        <w:tc>
          <w:tcPr>
            <w:tcW w:w="1391" w:type="dxa"/>
            <w:vAlign w:val="center"/>
            <w:textDirection w:val="lrTb"/>
            <w:noWrap w:val="false"/>
          </w:tcPr>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售后服务方案</w:t>
            </w:r>
            <w:r/>
          </w:p>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（8分）</w:t>
            </w:r>
            <w:r/>
          </w:p>
        </w:tc>
        <w:tc>
          <w:tcPr>
            <w:tcW w:w="7114"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投标人根据采购需求提供售后服务方案，方案包含但不限于售后服务响应机制、售后服务体系、售后服务内容、应急保障等内容：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方案内容全面完整，售后服务响应机制明确、售后服务体系健全、服务内容详尽、应急保障方案科学可行的</w:t>
            </w:r>
            <w:r>
              <w:rPr>
                <w:rFonts w:hint="eastAsia" w:ascii="宋体" w:hAnsi="宋体" w:cs="宋体"/>
                <w:b/>
                <w:bCs/>
                <w:color w:val="000000"/>
                <w:sz w:val="22"/>
              </w:rPr>
              <w:t xml:space="preserve">得8分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方案内容比较完整，售后服务响应机制较明确、售后服务体系较健全、服务内容较详尽、应急保障方案较可行的</w:t>
            </w:r>
            <w:r>
              <w:rPr>
                <w:rFonts w:hint="eastAsia" w:ascii="宋体" w:hAnsi="宋体" w:cs="宋体"/>
                <w:b/>
                <w:bCs/>
                <w:color w:val="000000"/>
                <w:sz w:val="22"/>
              </w:rPr>
              <w:t xml:space="preserve">得5分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方案内容简单，售后服务响应机制模糊、服务内容粗略、应急保障方案可行性一般的</w:t>
            </w:r>
            <w:r>
              <w:rPr>
                <w:rFonts w:hint="eastAsia" w:ascii="宋体" w:hAnsi="宋体" w:cs="宋体"/>
                <w:b/>
                <w:bCs/>
                <w:color w:val="000000"/>
                <w:sz w:val="22"/>
              </w:rPr>
              <w:t xml:space="preserve">得3分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cs="宋体"/>
                <w:b/>
                <w:bCs/>
                <w:color w:val="000000"/>
                <w:sz w:val="22"/>
              </w:rPr>
              <w:t xml:space="preserve">该项未见阐述不得分。</w:t>
            </w:r>
            <w:r/>
          </w:p>
        </w:tc>
      </w:tr>
      <w:tr>
        <w:trPr>
          <w:jc w:val="center"/>
          <w:trHeight w:val="621"/>
        </w:trPr>
        <w:tc>
          <w:tcPr>
            <w:tcW w:w="1391" w:type="dxa"/>
            <w:vAlign w:val="center"/>
            <w:textDirection w:val="lrTb"/>
            <w:noWrap w:val="false"/>
          </w:tcPr>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培训方案</w:t>
            </w:r>
            <w:r/>
          </w:p>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（6分）</w:t>
            </w:r>
            <w:r/>
          </w:p>
        </w:tc>
        <w:tc>
          <w:tcPr>
            <w:tcW w:w="7114"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投标人根据采购需求提供培训方案，方案包含但不限于培训目的、培训方式、培训课程、培训保障等内容：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方案内容详尽完善，培训目的明确、培训课程安排合理、培训方式切实可行的</w:t>
            </w:r>
            <w:r>
              <w:rPr>
                <w:rFonts w:hint="eastAsia" w:ascii="宋体" w:hAnsi="宋体" w:cs="宋体"/>
                <w:b/>
                <w:bCs/>
                <w:color w:val="000000"/>
                <w:sz w:val="22"/>
              </w:rPr>
              <w:t xml:space="preserve">得6分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方案内容比较完善，培训目的比较明确、培训课程安排比较合理、培训方式可行性较强的</w:t>
            </w:r>
            <w:r>
              <w:rPr>
                <w:rFonts w:hint="eastAsia" w:ascii="宋体" w:hAnsi="宋体" w:cs="宋体"/>
                <w:b/>
                <w:bCs/>
                <w:color w:val="000000"/>
                <w:sz w:val="22"/>
              </w:rPr>
              <w:t xml:space="preserve">得4分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color w:val="000000"/>
                <w:sz w:val="22"/>
              </w:rPr>
              <w:t xml:space="preserve">方案内容简单，培训目的模糊、培训课程安排合理性一般、培训方式可行性一般的</w:t>
            </w:r>
            <w:r>
              <w:rPr>
                <w:rFonts w:hint="eastAsia" w:ascii="宋体" w:hAnsi="宋体" w:cs="宋体"/>
                <w:b/>
                <w:bCs/>
                <w:color w:val="000000"/>
                <w:sz w:val="22"/>
              </w:rPr>
              <w:t xml:space="preserve">得2分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rPr>
            </w:pPr>
            <w:r>
              <w:rPr>
                <w:rFonts w:hint="eastAsia" w:ascii="宋体" w:hAnsi="宋体" w:cs="宋体"/>
                <w:b/>
                <w:bCs/>
                <w:color w:val="000000"/>
                <w:sz w:val="22"/>
              </w:rPr>
              <w:t xml:space="preserve">该项未见阐述不得分。</w:t>
            </w:r>
            <w:r/>
          </w:p>
        </w:tc>
      </w:tr>
    </w:tbl>
    <w:p>
      <w:pPr>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注;</w:t>
      </w:r>
      <w:r/>
    </w:p>
    <w:p>
      <w:pPr>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1.本项目评标标准中的技术分中实施方案、供货方案、售后服务方案、培训方案（共30分）采用暗标方式进行评审。</w:t>
      </w:r>
      <w:r/>
    </w:p>
    <w:p>
      <w:pPr>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2.编制要求：</w:t>
      </w:r>
      <w:r/>
    </w:p>
    <w:p>
      <w:pPr>
        <w:ind w:firstLine="480"/>
        <w:spacing w:line="400" w:lineRule="exact"/>
        <w:rPr>
          <w:rFonts w:hint="eastAsia"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w:t>
      </w:r>
      <w:r>
        <w:rPr>
          <w:rFonts w:hint="eastAsia" w:ascii="宋体" w:hAnsi="宋体"/>
          <w:b/>
          <w:color w:val="000000"/>
          <w:sz w:val="24"/>
          <w:szCs w:val="21"/>
        </w:rPr>
        <w:t xml:space="preserve">不得出现能显示企业特征或批注、底纹、阴影、水印等提示性的标记或标识；</w:t>
      </w:r>
      <w:r>
        <w:rPr>
          <w:rFonts w:hint="eastAsia" w:ascii="宋体" w:hAnsi="宋体" w:cs="Calibri"/>
          <w:b/>
          <w:color w:val="000000"/>
          <w:sz w:val="24"/>
          <w:szCs w:val="24"/>
        </w:rPr>
        <w:t xml:space="preserve">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hint="eastAsia"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color w:val="000000"/>
          <w:sz w:val="24"/>
          <w:szCs w:val="24"/>
        </w:rPr>
      </w:pPr>
      <w:r>
        <w:rPr>
          <w:rFonts w:hint="eastAsia" w:ascii="宋体" w:hAnsi="宋体" w:cs="Calibri"/>
          <w:b/>
          <w:color w:val="000000"/>
          <w:sz w:val="24"/>
          <w:szCs w:val="24"/>
        </w:rPr>
        <w:t xml:space="preserve">2.3供应商需按照上述要求编制方案，未按要求编制的本项（所有暗标部分）不得分。</w:t>
      </w:r>
      <w:r/>
    </w:p>
    <w:p>
      <w:pPr>
        <w:ind w:firstLine="480"/>
        <w:jc w:val="left"/>
        <w:spacing w:line="500" w:lineRule="exact"/>
        <w:rPr>
          <w:sz w:val="24"/>
          <w:szCs w:val="24"/>
        </w:rPr>
      </w:pPr>
      <w:r>
        <w:rPr>
          <w:rFonts w:hint="eastAsia"/>
          <w:sz w:val="24"/>
          <w:szCs w:val="24"/>
        </w:rPr>
        <w:t xml:space="preserve">（3）商务分（40分）</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6"/>
        <w:gridCol w:w="6949"/>
      </w:tblGrid>
      <w:tr>
        <w:trPr>
          <w:jc w:val="center"/>
          <w:trHeight w:val="621"/>
        </w:trPr>
        <w:tc>
          <w:tcPr>
            <w:tcW w:w="155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pPr>
            <w:r>
              <w:rPr>
                <w:rFonts w:hint="eastAsia" w:ascii="黑体" w:hAnsi="黑体" w:eastAsia="黑体"/>
                <w:color w:val="000000"/>
                <w:sz w:val="24"/>
                <w:szCs w:val="24"/>
              </w:rPr>
              <w:t xml:space="preserve">评审因素</w:t>
            </w:r>
            <w:r/>
          </w:p>
        </w:tc>
        <w:tc>
          <w:tcPr>
            <w:tcW w:w="694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556" w:type="dxa"/>
            <w:vAlign w:val="center"/>
            <w:textDirection w:val="lrTb"/>
            <w:noWrap w:val="false"/>
          </w:tcPr>
          <w:p>
            <w:pPr>
              <w:jc w:val="center"/>
              <w:spacing w:line="276" w:lineRule="auto"/>
              <w:rPr>
                <w:sz w:val="22"/>
              </w:rPr>
            </w:pPr>
            <w:r>
              <w:rPr>
                <w:rFonts w:hint="eastAsia"/>
                <w:sz w:val="22"/>
              </w:rPr>
              <w:t xml:space="preserve">技术参数响应</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pPr>
            <w:r>
              <w:rPr>
                <w:rFonts w:hint="eastAsia"/>
                <w:sz w:val="22"/>
              </w:rPr>
              <w:t xml:space="preserve">（15分）</w:t>
            </w:r>
            <w:r/>
          </w:p>
        </w:tc>
        <w:tc>
          <w:tcPr>
            <w:tcW w:w="6949" w:type="dxa"/>
            <w:vAlign w:val="center"/>
            <w:textDirection w:val="lrTb"/>
            <w:noWrap w:val="false"/>
          </w:tcPr>
          <w:p>
            <w:pPr>
              <w:jc w:val="left"/>
              <w:spacing w:line="288" w:lineRule="auto"/>
              <w:rPr>
                <w:sz w:val="22"/>
              </w:rPr>
            </w:pPr>
            <w:r>
              <w:rPr>
                <w:rFonts w:hint="eastAsia" w:ascii="宋体" w:hAnsi="宋体" w:cs="宋体"/>
                <w:sz w:val="22"/>
              </w:rPr>
              <w:t xml:space="preserve">本项</w:t>
            </w:r>
            <w:r>
              <w:rPr>
                <w:rFonts w:ascii="宋体" w:hAnsi="宋体" w:cs="宋体"/>
                <w:sz w:val="22"/>
              </w:rPr>
              <w:t xml:space="preserve">技术参数响应评审基准分</w:t>
            </w:r>
            <w:r>
              <w:rPr>
                <w:rFonts w:hint="eastAsia" w:ascii="宋体" w:hAnsi="宋体" w:cs="宋体"/>
                <w:sz w:val="22"/>
              </w:rPr>
              <w:t xml:space="preserve">15</w:t>
            </w:r>
            <w:r>
              <w:rPr>
                <w:rFonts w:ascii="宋体" w:hAnsi="宋体" w:cs="宋体"/>
                <w:sz w:val="22"/>
              </w:rPr>
              <w:t xml:space="preserve">分，标注“▲”项的参数每有一项负偏离扣</w:t>
            </w:r>
            <w:r>
              <w:rPr>
                <w:rFonts w:hint="eastAsia" w:ascii="宋体" w:hAnsi="宋体" w:cs="宋体"/>
                <w:sz w:val="22"/>
              </w:rPr>
              <w:t xml:space="preserve">3</w:t>
            </w:r>
            <w:r>
              <w:rPr>
                <w:rFonts w:ascii="宋体" w:hAnsi="宋体" w:cs="宋体"/>
                <w:sz w:val="22"/>
              </w:rPr>
              <w:t xml:space="preserve">分，扣完为止。</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pPr>
            <w:r>
              <w:rPr>
                <w:rFonts w:hint="eastAsia"/>
                <w:b/>
                <w:bCs/>
                <w:sz w:val="22"/>
              </w:rPr>
              <w:t xml:space="preserve">注：</w:t>
            </w:r>
            <w:r>
              <w:rPr>
                <w:rFonts w:hint="eastAsia"/>
                <w:b/>
                <w:bCs/>
                <w:sz w:val="22"/>
                <w:lang w:val="zh-CN"/>
              </w:rPr>
              <w:t xml:space="preserve">投标文件中详细填写技术要求响应及偏离表，逐条响应。要求提供证明材料的未提供证明材料或提供的证明材料与</w:t>
            </w:r>
            <w:r>
              <w:rPr>
                <w:rFonts w:hint="eastAsia"/>
                <w:b/>
                <w:bCs/>
                <w:sz w:val="22"/>
              </w:rPr>
              <w:t xml:space="preserve">招标文件</w:t>
            </w:r>
            <w:r>
              <w:rPr>
                <w:rFonts w:hint="eastAsia"/>
                <w:b/>
                <w:bCs/>
                <w:sz w:val="22"/>
                <w:lang w:val="zh-CN"/>
              </w:rPr>
              <w:t xml:space="preserve">要求不符合的，视为负偏离。投标人可在文件中做明显标识，便于评审。</w:t>
            </w:r>
            <w:r>
              <w:rPr>
                <w:rFonts w:hint="eastAsia"/>
                <w:b/>
                <w:bCs/>
                <w:sz w:val="22"/>
              </w:rPr>
              <w:t xml:space="preserve">证明材料中功能相近但名称、表述不完全一致的，由评委现场统一认定后给予得分。</w:t>
            </w:r>
            <w:r/>
          </w:p>
        </w:tc>
      </w:tr>
      <w:tr>
        <w:trPr>
          <w:jc w:val="center"/>
          <w:trHeight w:val="621"/>
        </w:trPr>
        <w:tc>
          <w:tcPr>
            <w:tcW w:w="1556" w:type="dxa"/>
            <w:vAlign w:val="center"/>
            <w:textDirection w:val="lrTb"/>
            <w:noWrap w:val="false"/>
          </w:tcPr>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项目实施保障（8分）</w:t>
            </w:r>
            <w:r/>
          </w:p>
        </w:tc>
        <w:tc>
          <w:tcPr>
            <w:tcW w:w="6949" w:type="dxa"/>
            <w:vAlign w:val="center"/>
            <w:textDirection w:val="lrTb"/>
            <w:noWrap w:val="false"/>
          </w:tcPr>
          <w:p>
            <w:pPr>
              <w:jc w:val="left"/>
              <w:spacing w:line="400" w:lineRule="exact"/>
              <w:rPr>
                <w:rFonts w:ascii="Times New Roman" w:hAnsi="Times New Roman" w:cs="宋体"/>
                <w:color w:val="000000"/>
                <w:sz w:val="22"/>
              </w:rPr>
            </w:pPr>
            <w:r>
              <w:rPr>
                <w:rFonts w:hint="eastAsia" w:ascii="Times New Roman" w:hAnsi="Times New Roman" w:cs="宋体"/>
                <w:color w:val="000000"/>
                <w:sz w:val="22"/>
              </w:rPr>
              <w:t xml:space="preserve">1.投标人具有质量管理体系认证证书、环境管理体系认证证书、信息安全管理体系认证证书、信息技术服务管理体系认证证书的，每提供一个证书</w:t>
            </w:r>
            <w:r>
              <w:rPr>
                <w:rFonts w:hint="eastAsia" w:ascii="Times New Roman" w:hAnsi="Times New Roman" w:cs="宋体"/>
                <w:b/>
                <w:bCs/>
                <w:color w:val="000000"/>
                <w:sz w:val="22"/>
              </w:rPr>
              <w:t xml:space="preserve">得2分</w:t>
            </w:r>
            <w:r>
              <w:rPr>
                <w:rFonts w:hint="eastAsia" w:ascii="Times New Roman" w:hAnsi="Times New Roman" w:cs="宋体"/>
                <w:color w:val="000000"/>
                <w:sz w:val="22"/>
              </w:rPr>
              <w:t xml:space="preserve">，最高</w:t>
            </w:r>
            <w:r>
              <w:rPr>
                <w:rFonts w:hint="eastAsia" w:ascii="Times New Roman" w:hAnsi="Times New Roman" w:cs="宋体"/>
                <w:b/>
                <w:bCs/>
                <w:color w:val="000000"/>
                <w:sz w:val="22"/>
              </w:rPr>
              <w:t xml:space="preserve">得6分</w:t>
            </w:r>
            <w:r>
              <w:rPr>
                <w:rFonts w:hint="eastAsia" w:ascii="Times New Roman" w:hAnsi="Times New Roman" w:cs="宋体"/>
                <w:color w:val="000000"/>
                <w:sz w:val="22"/>
              </w:rPr>
              <w:t xml:space="preserve">。</w:t>
            </w:r>
            <w:r/>
          </w:p>
          <w:p>
            <w:pPr>
              <w:jc w:val="left"/>
              <w:spacing w:line="400" w:lineRule="exact"/>
              <w:rPr>
                <w:rFonts w:ascii="Times New Roman" w:hAnsi="Times New Roman" w:cs="宋体"/>
                <w:color w:val="000000"/>
                <w:sz w:val="22"/>
              </w:rPr>
            </w:pPr>
            <w:r>
              <w:rPr>
                <w:rFonts w:hint="eastAsia" w:ascii="Times New Roman" w:hAnsi="Times New Roman" w:cs="宋体"/>
                <w:color w:val="000000"/>
                <w:sz w:val="22"/>
              </w:rPr>
              <w:t xml:space="preserve">2.投标人具有信息技术服务标准（ITSS）符合性证书（智能运维）的</w:t>
            </w:r>
            <w:r>
              <w:rPr>
                <w:rFonts w:hint="eastAsia" w:ascii="Times New Roman" w:hAnsi="Times New Roman" w:cs="宋体"/>
                <w:b/>
                <w:bCs/>
                <w:color w:val="000000"/>
                <w:sz w:val="22"/>
              </w:rPr>
              <w:t xml:space="preserve">得2分</w:t>
            </w:r>
            <w:r>
              <w:rPr>
                <w:rFonts w:hint="eastAsia" w:ascii="Times New Roman" w:hAnsi="Times New Roman" w:cs="宋体"/>
                <w:color w:val="000000"/>
                <w:sz w:val="22"/>
              </w:rPr>
              <w:t xml:space="preserve">。</w:t>
            </w:r>
            <w:r/>
          </w:p>
          <w:p>
            <w:pPr>
              <w:jc w:val="left"/>
              <w:spacing w:line="400" w:lineRule="exact"/>
              <w:rPr>
                <w:rFonts w:ascii="Times New Roman" w:hAnsi="Times New Roman" w:cs="宋体"/>
                <w:b/>
                <w:bCs/>
                <w:color w:val="000000"/>
                <w:sz w:val="22"/>
              </w:rPr>
            </w:pPr>
            <w:r>
              <w:rPr>
                <w:rFonts w:hint="eastAsia" w:ascii="Times New Roman" w:hAnsi="Times New Roman" w:cs="宋体"/>
                <w:b/>
                <w:bCs/>
                <w:color w:val="000000"/>
                <w:sz w:val="22"/>
              </w:rPr>
              <w:t xml:space="preserve">（上述1-2项投标文件中提供有效证书扫描件并加盖投标人公章，否则不得分）</w:t>
            </w:r>
            <w:r/>
          </w:p>
        </w:tc>
      </w:tr>
      <w:tr>
        <w:trPr>
          <w:jc w:val="center"/>
          <w:trHeight w:val="621"/>
        </w:trPr>
        <w:tc>
          <w:tcPr>
            <w:tcW w:w="1556" w:type="dxa"/>
            <w:vAlign w:val="center"/>
            <w:textDirection w:val="lrTb"/>
            <w:noWrap w:val="false"/>
          </w:tcPr>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项目团队成员</w:t>
            </w:r>
            <w:r/>
          </w:p>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（10分）</w:t>
            </w:r>
            <w:r/>
          </w:p>
        </w:tc>
        <w:tc>
          <w:tcPr>
            <w:tcW w:w="6949" w:type="dxa"/>
            <w:vAlign w:val="center"/>
            <w:textDirection w:val="lrTb"/>
            <w:noWrap w:val="false"/>
          </w:tcPr>
          <w:p>
            <w:pPr>
              <w:jc w:val="left"/>
              <w:spacing w:line="276" w:lineRule="auto"/>
              <w:rPr>
                <w:sz w:val="22"/>
              </w:rPr>
            </w:pPr>
            <w:r>
              <w:rPr>
                <w:rFonts w:hint="eastAsia"/>
                <w:sz w:val="22"/>
              </w:rPr>
              <w:t xml:space="preserve">1.投标人拟派项目负责人具备信息系统项目管理师证书、注册信息安全专业人员证书、电子信息类高级</w:t>
            </w:r>
            <w:r>
              <w:rPr>
                <w:sz w:val="22"/>
              </w:rPr>
              <w:t xml:space="preserve">工程师</w:t>
            </w:r>
            <w:r>
              <w:rPr>
                <w:rFonts w:hint="eastAsia"/>
                <w:sz w:val="22"/>
              </w:rPr>
              <w:t xml:space="preserve">的，每提供一个证书得2分，最高得6分。</w:t>
            </w:r>
            <w:r/>
          </w:p>
          <w:p>
            <w:pPr>
              <w:jc w:val="left"/>
              <w:spacing w:line="276" w:lineRule="auto"/>
              <w:rPr>
                <w:sz w:val="22"/>
              </w:rPr>
            </w:pPr>
            <w:r>
              <w:rPr>
                <w:rFonts w:hint="eastAsia"/>
                <w:sz w:val="22"/>
              </w:rPr>
              <w:t xml:space="preserve">2.投标人拟派技术负责人具备系统集成项目管理工程师、IT服务工程师、信息安全工程师证书的，每提供一个证书得2分，最高得4分。</w:t>
            </w:r>
            <w:r/>
          </w:p>
          <w:p>
            <w:pPr>
              <w:jc w:val="left"/>
              <w:spacing w:line="276" w:lineRule="auto"/>
              <w:rPr>
                <w:sz w:val="22"/>
              </w:rPr>
            </w:pPr>
            <w:r>
              <w:rPr>
                <w:rFonts w:hint="eastAsia"/>
                <w:b/>
                <w:bCs/>
                <w:sz w:val="22"/>
              </w:rPr>
              <w:t xml:space="preserve">（上述1-2项投标文件中提供：①有效相关证书扫描件；②2026年1月（含）以来任意1个月由投标人为其缴纳的社保证明材料，并加盖投标人公章，否则不得分）</w:t>
            </w:r>
            <w:r/>
          </w:p>
        </w:tc>
      </w:tr>
      <w:tr>
        <w:trPr>
          <w:jc w:val="center"/>
          <w:trHeight w:val="621"/>
        </w:trPr>
        <w:tc>
          <w:tcPr>
            <w:tcW w:w="1556" w:type="dxa"/>
            <w:vAlign w:val="center"/>
            <w:textDirection w:val="lrTb"/>
            <w:noWrap w:val="false"/>
          </w:tcPr>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业绩</w:t>
            </w:r>
            <w:r/>
          </w:p>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（5分）</w:t>
            </w:r>
            <w:r/>
          </w:p>
        </w:tc>
        <w:tc>
          <w:tcPr>
            <w:tcW w:w="6949" w:type="dxa"/>
            <w:vAlign w:val="center"/>
            <w:textDirection w:val="lrTb"/>
            <w:noWrap w:val="false"/>
          </w:tcPr>
          <w:p>
            <w:pPr>
              <w:jc w:val="left"/>
              <w:spacing w:line="276" w:lineRule="auto"/>
              <w:rPr>
                <w:rFonts w:ascii="Times New Roman" w:hAnsi="Times New Roman"/>
                <w:color w:val="000000"/>
                <w:sz w:val="22"/>
              </w:rPr>
            </w:pPr>
            <w:r>
              <w:rPr>
                <w:rFonts w:ascii="Times New Roman" w:hAnsi="Times New Roman"/>
                <w:sz w:val="22"/>
              </w:rPr>
              <w:t xml:space="preserve">投标人自2023年1月1日（含）以来（以合同签订时间为准），</w:t>
            </w:r>
            <w:r>
              <w:rPr>
                <w:rFonts w:ascii="Times New Roman" w:hAnsi="Times New Roman"/>
                <w:color w:val="000000"/>
                <w:sz w:val="22"/>
              </w:rPr>
              <w:t xml:space="preserve">承担过类似项目业绩（业绩包含视频会议设备或会议室音视频设备）的，每提供一个得2.5分，本项最高得5分。</w:t>
            </w:r>
            <w:r/>
          </w:p>
          <w:p>
            <w:pPr>
              <w:jc w:val="left"/>
              <w:spacing w:line="276" w:lineRule="auto"/>
              <w:rPr>
                <w:sz w:val="22"/>
              </w:rPr>
            </w:pPr>
            <w:r>
              <w:rPr>
                <w:rFonts w:hint="eastAsia" w:ascii="宋体" w:hAnsi="宋体" w:cs="宋体"/>
                <w:b/>
                <w:bCs/>
                <w:color w:val="000000"/>
                <w:sz w:val="22"/>
              </w:rPr>
              <w:t xml:space="preserve">注：投标文件中提供合同电子件或扫描件或复印件并加盖投标人公章，否则不得分；时间、内容以合同为准；合同须体现采购标的、时间，未提供或提供不满足要求的不得分；合同中货物名称与本项目不一致的，由评标委员会统一认定。</w:t>
            </w:r>
            <w:r/>
          </w:p>
        </w:tc>
      </w:tr>
      <w:tr>
        <w:trPr>
          <w:jc w:val="center"/>
          <w:trHeight w:val="621"/>
        </w:trPr>
        <w:tc>
          <w:tcPr>
            <w:tcW w:w="1556" w:type="dxa"/>
            <w:vAlign w:val="center"/>
            <w:textDirection w:val="lrTb"/>
            <w:noWrap w:val="false"/>
          </w:tcPr>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现场会议保障承诺</w:t>
            </w:r>
            <w:r/>
          </w:p>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（2分）</w:t>
            </w:r>
            <w:r/>
          </w:p>
        </w:tc>
        <w:tc>
          <w:tcPr>
            <w:tcW w:w="6949" w:type="dxa"/>
            <w:vAlign w:val="center"/>
            <w:textDirection w:val="lrTb"/>
            <w:noWrap w:val="false"/>
          </w:tcPr>
          <w:p>
            <w:pPr>
              <w:jc w:val="left"/>
              <w:spacing w:line="276" w:lineRule="auto"/>
              <w:rPr>
                <w:sz w:val="22"/>
              </w:rPr>
            </w:pPr>
            <w:r>
              <w:rPr>
                <w:rFonts w:hint="eastAsia"/>
                <w:sz w:val="22"/>
              </w:rPr>
              <w:t xml:space="preserve">现场会议保障次数必须满足4</w:t>
            </w:r>
            <w:r>
              <w:rPr>
                <w:sz w:val="22"/>
              </w:rPr>
              <w:t xml:space="preserve">0</w:t>
            </w:r>
            <w:r>
              <w:rPr>
                <w:rFonts w:hint="eastAsia"/>
                <w:sz w:val="22"/>
              </w:rPr>
              <w:t xml:space="preserve">次/</w:t>
            </w:r>
            <w:r>
              <w:rPr>
                <w:sz w:val="22"/>
              </w:rPr>
              <w:t xml:space="preserve">2</w:t>
            </w:r>
            <w:r>
              <w:rPr>
                <w:rFonts w:hint="eastAsia"/>
                <w:sz w:val="22"/>
              </w:rPr>
              <w:t xml:space="preserve">年，在此基础上投标人承诺2年内不限保障次数的，得2分，否则不得分。</w:t>
            </w:r>
            <w:r/>
          </w:p>
          <w:p>
            <w:pPr>
              <w:jc w:val="left"/>
              <w:spacing w:line="276" w:lineRule="auto"/>
              <w:rPr>
                <w:sz w:val="22"/>
              </w:rPr>
            </w:pPr>
            <w:r>
              <w:rPr>
                <w:rFonts w:hint="eastAsia"/>
                <w:b/>
                <w:bCs/>
                <w:sz w:val="22"/>
              </w:rPr>
              <w:t xml:space="preserve">注：投标文件中提供承诺函并加盖投标人公章。</w:t>
            </w:r>
            <w:r/>
          </w:p>
        </w:tc>
      </w:tr>
    </w:tbl>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633"/>
        <w:jc w:val="center"/>
        <w:spacing w:before="156" w:after="156" w:line="360" w:lineRule="auto"/>
        <w:rPr>
          <w:rFonts w:hint="eastAsia" w:ascii="黑体" w:hAnsi="黑体" w:eastAsia="黑体"/>
          <w:b w:val="0"/>
        </w:rPr>
      </w:pPr>
      <w:r/>
      <w:bookmarkStart w:id="12" w:name="_Toc165205799"/>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4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4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873"/>
        <w:rPr>
          <w:lang w:eastAsia="zh-CN"/>
        </w:rPr>
      </w:pPr>
      <w:r>
        <w:rPr>
          <w:lang w:eastAsia="zh-CN"/>
        </w:rPr>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4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highlight w:val="yellow"/>
        </w:rPr>
        <w:t xml:space="preserve">连云港市公共资源交易中心</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hint="eastAsia"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color w:val="000000"/>
          <w:sz w:val="24"/>
          <w:szCs w:val="24"/>
        </w:rPr>
      </w:pPr>
      <w:r>
        <w:rPr>
          <w:rFonts w:hint="eastAsia" w:ascii="宋体" w:hAnsi="宋体"/>
          <w:color w:val="000000"/>
          <w:sz w:val="24"/>
          <w:szCs w:val="24"/>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t xml:space="preserve">填报说明：</w:t>
      </w:r>
      <w:r/>
    </w:p>
    <w:p>
      <w:pPr>
        <w:ind w:firstLine="480"/>
        <w:jc w:val="left"/>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hint="eastAsia"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hint="eastAsia"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hint="eastAsia"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十三、投标分项报价表（分包号：**）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hint="eastAsia" w:ascii="宋体" w:hAnsi="宋体"/>
          <w:color w:val="000000"/>
          <w:szCs w:val="24"/>
        </w:rPr>
      </w:pPr>
      <w:r>
        <w:rPr>
          <w:rFonts w:hint="eastAsia" w:ascii="宋体" w:hAnsi="宋体"/>
          <w:color w:val="000000"/>
          <w:szCs w:val="24"/>
        </w:rPr>
        <w:t xml:space="preserve">单位：元</w:t>
      </w:r>
      <w:r/>
    </w:p>
    <w:tbl>
      <w:tblPr>
        <w:tblStyle w:val="643"/>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ascii="Times New Roman" w:hAnsi="Times New Roman"/>
                <w:bCs/>
                <w:color w:val="000000"/>
                <w:szCs w:val="24"/>
              </w:rPr>
            </w:pPr>
            <w:r>
              <w:rPr>
                <w:rFonts w:hint="eastAsia" w:ascii="Times New Roman" w:hAnsi="Times New Roman"/>
                <w:b/>
                <w:color w:val="000000"/>
                <w:szCs w:val="24"/>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88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90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101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99" w:type="dxa"/>
            <w:vAlign w:val="center"/>
            <w:textDirection w:val="lrTb"/>
            <w:noWrap/>
          </w:tcPr>
          <w:p>
            <w:pPr>
              <w:spacing w:line="360" w:lineRule="auto"/>
              <w:widowControl/>
              <w:rPr>
                <w:rFonts w:hint="eastAsia" w:ascii="宋体" w:hAnsi="宋体"/>
                <w:b/>
                <w:bCs/>
                <w:sz w:val="24"/>
                <w:szCs w:val="32"/>
              </w:rPr>
            </w:pPr>
            <w:r>
              <w:rPr>
                <w:rFonts w:hint="eastAsia" w:ascii="宋体" w:hAnsi="宋体"/>
                <w:b/>
                <w:bCs/>
                <w:sz w:val="24"/>
                <w:szCs w:val="32"/>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hint="eastAsia"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hint="eastAsia" w:ascii="宋体" w:hAnsi="宋体"/>
          <w:color w:val="000000"/>
          <w:szCs w:val="20"/>
        </w:rPr>
      </w:pPr>
      <w:r>
        <w:rPr>
          <w:rFonts w:hint="eastAsia" w:ascii="宋体" w:hAnsi="宋体"/>
          <w:color w:val="000000"/>
          <w:szCs w:val="20"/>
        </w:rPr>
      </w:r>
      <w:r/>
    </w:p>
    <w:p>
      <w:pPr>
        <w:spacing w:line="360" w:lineRule="auto"/>
        <w:rPr>
          <w:rFonts w:hint="eastAsia" w:ascii="宋体" w:hAnsi="宋体"/>
          <w:color w:val="000000"/>
          <w:szCs w:val="24"/>
        </w:rPr>
      </w:pPr>
      <w:r>
        <w:rPr>
          <w:rFonts w:hint="eastAsia" w:ascii="宋体" w:hAnsi="宋体"/>
          <w:color w:val="000000"/>
          <w:szCs w:val="24"/>
        </w:rPr>
        <w:t xml:space="preserve">填报说明：</w:t>
      </w:r>
      <w:r/>
    </w:p>
    <w:p>
      <w:pPr>
        <w:ind w:firstLine="420"/>
        <w:spacing w:line="360" w:lineRule="auto"/>
        <w:rPr>
          <w:rFonts w:hint="eastAsia"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hint="eastAsia"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hint="eastAsia"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p>
    <w:p>
      <w:pPr>
        <w:ind w:firstLine="482"/>
        <w:spacing w:line="500" w:lineRule="exact"/>
        <w:rPr>
          <w:rFonts w:hint="eastAsia" w:ascii="Times New Roman" w:hAnsi="宋体"/>
          <w:b/>
          <w:bCs/>
          <w:color w:val="000000"/>
          <w:sz w:val="24"/>
          <w:szCs w:val="32"/>
        </w:rPr>
      </w:pPr>
      <w:r>
        <w:rPr>
          <w:rFonts w:hint="eastAsia" w:ascii="Times New Roman" w:hAnsi="宋体"/>
          <w:b/>
          <w:bCs/>
          <w:color w:val="000000"/>
          <w:sz w:val="24"/>
          <w:szCs w:val="32"/>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pPr>
        <w:jc w:val="left"/>
        <w:keepLines/>
        <w:keepNext/>
        <w:spacing w:before="360" w:after="200" w:line="360" w:lineRule="auto"/>
        <w:rPr>
          <w:rFonts w:ascii="Arial" w:hAnsi="Arial" w:cs="Arial"/>
          <w:b/>
          <w:bCs/>
          <w:i/>
          <w:iCs/>
          <w:sz w:val="36"/>
          <w:u w:val="single"/>
        </w:rPr>
        <w:outlineLvl w:val="1"/>
      </w:pPr>
      <w:r>
        <w:rPr>
          <w:rFonts w:hint="eastAsia" w:ascii="Arial" w:hAnsi="Arial" w:cs="Arial"/>
          <w:b/>
          <w:bCs/>
          <w:i/>
          <w:iCs/>
          <w:sz w:val="36"/>
          <w:u w:val="single"/>
        </w:rPr>
        <w:t xml:space="preserve">十四、关于符合本国产品标准的声明函（分包号：**）</w:t>
      </w:r>
      <w:r/>
    </w:p>
    <w:p>
      <w:pPr>
        <w:pStyle w:val="668"/>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668"/>
        <w:ind w:firstLine="420"/>
        <w:spacing w:before="0" w:beforeAutospacing="0" w:after="0" w:afterAutospacing="0" w:line="360" w:lineRule="auto"/>
        <w:rPr>
          <w:rFonts w:hint="eastAsia"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8"/>
        <w:ind w:firstLine="420"/>
        <w:spacing w:before="30" w:beforeAutospacing="0" w:after="30" w:afterAutospacing="0" w:line="360" w:lineRule="auto"/>
        <w:rPr>
          <w:rFonts w:hint="eastAsia" w:ascii="宋体" w:hAnsi="宋体" w:cs="宋体"/>
          <w:szCs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638175</wp:posOffset>
                </wp:positionV>
                <wp:extent cx="565785" cy="130810"/>
                <wp:effectExtent l="1270" t="4445" r="17145" b="17145"/>
                <wp:wrapNone/>
                <wp:docPr id="1" name="任意多边形: 形状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0.7pt;mso-position-horizontal:absolute;mso-position-vertical-relative:text;margin-top:5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1921510</wp:posOffset>
                </wp:positionH>
                <wp:positionV relativeFrom="paragraph">
                  <wp:posOffset>720090</wp:posOffset>
                </wp:positionV>
                <wp:extent cx="876300" cy="120015"/>
                <wp:effectExtent l="635" t="4445" r="12065" b="27940"/>
                <wp:wrapNone/>
                <wp:docPr id="2" name="任意多边形: 形状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151.3pt;mso-position-horizontal:absolute;mso-position-vertical-relative:text;margin-top:56.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3119120</wp:posOffset>
                </wp:positionH>
                <wp:positionV relativeFrom="paragraph">
                  <wp:posOffset>673100</wp:posOffset>
                </wp:positionV>
                <wp:extent cx="816610" cy="147320"/>
                <wp:effectExtent l="635" t="4445" r="20955" b="26034"/>
                <wp:wrapNone/>
                <wp:docPr id="3" name="任意多边形: 形状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5081270</wp:posOffset>
                </wp:positionH>
                <wp:positionV relativeFrom="paragraph">
                  <wp:posOffset>405130</wp:posOffset>
                </wp:positionV>
                <wp:extent cx="196215" cy="97790"/>
                <wp:effectExtent l="1905" t="4445" r="5080" b="24765"/>
                <wp:wrapNone/>
                <wp:docPr id="4" name="任意多边形: 形状 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3949065</wp:posOffset>
                </wp:positionH>
                <wp:positionV relativeFrom="paragraph">
                  <wp:posOffset>418465</wp:posOffset>
                </wp:positionV>
                <wp:extent cx="816610" cy="103505"/>
                <wp:effectExtent l="635" t="4445" r="20955" b="19050"/>
                <wp:wrapNone/>
                <wp:docPr id="5" name="任意多边形: 形状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2829560</wp:posOffset>
                </wp:positionH>
                <wp:positionV relativeFrom="paragraph">
                  <wp:posOffset>406400</wp:posOffset>
                </wp:positionV>
                <wp:extent cx="816610" cy="76200"/>
                <wp:effectExtent l="635" t="4445" r="20955" b="20955"/>
                <wp:wrapNone/>
                <wp:docPr id="6" name="任意多边形: 形状 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29210</wp:posOffset>
                </wp:positionH>
                <wp:positionV relativeFrom="paragraph">
                  <wp:posOffset>309880</wp:posOffset>
                </wp:positionV>
                <wp:extent cx="364490" cy="97790"/>
                <wp:effectExtent l="1270" t="4445" r="15240" b="24765"/>
                <wp:wrapNone/>
                <wp:docPr id="7" name="任意多边形: 形状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6350" b="5080"/>
                <wp:wrapNone/>
                <wp:docPr id="8" name="任意多边形: 形状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shd w:val="clear" w:color="auto" w:fill="ffffff"/>
        </w:rPr>
        <w:t xml:space="preserve">1.</w:t>
      </w:r>
      <w:r>
        <w:rPr>
          <w:rStyle w:val="674"/>
          <w:rFonts w:hint="eastAsia" w:ascii="宋体" w:hAnsi="宋体" w:cs="宋体"/>
          <w:i w:val="0"/>
          <w:szCs w:val="24"/>
          <w:u w:val="single"/>
          <w:shd w:val="clear" w:color="auto" w:fill="ffffff"/>
        </w:rPr>
        <w:t xml:space="preserve">（产品名称1）</w:t>
      </w:r>
      <w:r>
        <w:rPr>
          <w:rStyle w:val="674"/>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674"/>
          <w:rFonts w:hint="eastAsia" w:ascii="宋体" w:hAnsi="宋体" w:cs="宋体"/>
          <w:i w:val="0"/>
          <w:szCs w:val="24"/>
          <w:u w:val="single"/>
          <w:shd w:val="clear" w:color="auto" w:fill="ffffff"/>
        </w:rPr>
        <w:t xml:space="preserve">（厂名）</w:t>
      </w:r>
      <w:r>
        <w:rPr>
          <w:rStyle w:val="674"/>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674"/>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674"/>
          <w:rFonts w:hint="eastAsia" w:ascii="宋体" w:hAnsi="宋体" w:cs="宋体"/>
          <w:i w:val="0"/>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674"/>
          <w:rFonts w:hint="eastAsia" w:ascii="宋体" w:hAnsi="宋体" w:cs="宋体"/>
          <w:i w:val="0"/>
          <w:szCs w:val="24"/>
          <w:u w:val="single"/>
          <w:shd w:val="clear" w:color="auto" w:fill="ffffff"/>
        </w:rPr>
        <w:t xml:space="preserve">（规定比例）</w:t>
      </w:r>
      <w:r>
        <w:rPr>
          <w:rStyle w:val="674"/>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674"/>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674"/>
          <w:rFonts w:hint="eastAsia" w:ascii="宋体" w:hAnsi="宋体" w:cs="宋体"/>
          <w:i w:val="0"/>
          <w:szCs w:val="24"/>
          <w:u w:val="single"/>
          <w:shd w:val="clear" w:color="auto" w:fill="ffffff"/>
        </w:rPr>
        <w:t xml:space="preserve">（关键组件）</w:t>
      </w:r>
      <w:r>
        <w:rPr>
          <w:rStyle w:val="674"/>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674"/>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674"/>
          <w:rFonts w:hint="eastAsia" w:ascii="宋体" w:hAnsi="宋体" w:cs="宋体"/>
          <w:i w:val="0"/>
          <w:szCs w:val="24"/>
          <w:u w:val="single"/>
          <w:shd w:val="clear" w:color="auto" w:fill="ffffff"/>
        </w:rPr>
        <w:t xml:space="preserve">（关键工序）</w:t>
      </w:r>
      <w:r>
        <w:rPr>
          <w:rStyle w:val="674"/>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p>
    <w:p>
      <w:pPr>
        <w:pStyle w:val="668"/>
        <w:ind w:firstLine="420"/>
        <w:spacing w:before="30" w:beforeAutospacing="0" w:after="30" w:afterAutospacing="0" w:line="360" w:lineRule="auto"/>
        <w:rPr>
          <w:rFonts w:hint="eastAsia" w:ascii="宋体" w:hAnsi="宋体" w:cs="宋体"/>
          <w:szCs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4445</wp:posOffset>
                </wp:positionH>
                <wp:positionV relativeFrom="paragraph">
                  <wp:posOffset>686435</wp:posOffset>
                </wp:positionV>
                <wp:extent cx="424815" cy="112395"/>
                <wp:effectExtent l="1270" t="4445" r="5715" b="10160"/>
                <wp:wrapNone/>
                <wp:docPr id="9" name="任意多边形: 形状 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0.3pt;mso-position-horizontal:absolute;mso-position-vertical-relative:text;margin-top:54.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2942590</wp:posOffset>
                </wp:positionH>
                <wp:positionV relativeFrom="paragraph">
                  <wp:posOffset>692785</wp:posOffset>
                </wp:positionV>
                <wp:extent cx="821690" cy="102870"/>
                <wp:effectExtent l="635" t="4445" r="15875" b="19685"/>
                <wp:wrapNone/>
                <wp:docPr id="10" name="任意多边形: 形状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1" name="任意多边形: 形状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2592705</wp:posOffset>
                </wp:positionH>
                <wp:positionV relativeFrom="paragraph">
                  <wp:posOffset>376555</wp:posOffset>
                </wp:positionV>
                <wp:extent cx="843915" cy="125730"/>
                <wp:effectExtent l="635" t="4445" r="19050" b="22225"/>
                <wp:wrapNone/>
                <wp:docPr id="12" name="任意多边形: 形状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3682365</wp:posOffset>
                </wp:positionH>
                <wp:positionV relativeFrom="paragraph">
                  <wp:posOffset>372745</wp:posOffset>
                </wp:positionV>
                <wp:extent cx="849630" cy="120015"/>
                <wp:effectExtent l="635" t="4445" r="13335" b="27940"/>
                <wp:wrapNone/>
                <wp:docPr id="13" name="任意多边形: 形状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1270" t="4445" r="19050" b="26034"/>
                <wp:wrapNone/>
                <wp:docPr id="14" name="任意多边形: 形状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7780" b="10160"/>
                <wp:wrapNone/>
                <wp:docPr id="15" name="任意多边形: 形状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635" t="4445" r="17780" b="24765"/>
                <wp:wrapNone/>
                <wp:docPr id="16" name="任意多边形: 形状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shd w:val="clear" w:color="auto" w:fill="ffffff"/>
        </w:rPr>
        <w:t xml:space="preserve">2.</w:t>
      </w:r>
      <w:r>
        <w:rPr>
          <w:rStyle w:val="674"/>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674"/>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674"/>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674"/>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的中国境内生产的组件成本占比≥</w:t>
      </w:r>
      <w:r>
        <w:rPr>
          <w:rStyle w:val="674"/>
          <w:rFonts w:hint="eastAsia" w:ascii="宋体" w:hAnsi="宋体" w:cs="宋体"/>
          <w:i w:val="0"/>
          <w:szCs w:val="24"/>
          <w:u w:val="single"/>
          <w:shd w:val="clear" w:color="auto" w:fill="ffffff"/>
        </w:rPr>
        <w:t xml:space="preserve">（规定比例）</w:t>
      </w:r>
      <w:r>
        <w:rPr>
          <w:rFonts w:hint="eastAsia" w:ascii="宋体" w:hAnsi="宋体" w:cs="宋体"/>
          <w:szCs w:val="24"/>
          <w:shd w:val="clear" w:color="auto" w:fill="ffffff"/>
        </w:rPr>
        <w:t xml:space="preserve">。</w:t>
      </w:r>
      <w:r>
        <w:rPr>
          <w:rStyle w:val="674"/>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674"/>
          <w:rFonts w:hint="eastAsia" w:ascii="宋体" w:hAnsi="宋体" w:cs="宋体"/>
          <w:i w:val="0"/>
          <w:szCs w:val="24"/>
          <w:u w:val="single"/>
          <w:shd w:val="clear" w:color="auto" w:fill="ffffff"/>
        </w:rPr>
        <w:t xml:space="preserve">（关键组件）</w:t>
      </w:r>
      <w:r>
        <w:rPr>
          <w:rFonts w:hint="eastAsia" w:ascii="宋体" w:hAnsi="宋体" w:cs="宋体"/>
          <w:szCs w:val="24"/>
          <w:shd w:val="clear" w:color="auto" w:fill="ffffff"/>
        </w:rPr>
        <w:t xml:space="preserve">在中国境内生产。</w:t>
      </w:r>
      <w:r>
        <w:rPr>
          <w:rStyle w:val="674"/>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674"/>
          <w:rFonts w:hint="eastAsia" w:ascii="宋体" w:hAnsi="宋体" w:cs="宋体"/>
          <w:i w:val="0"/>
          <w:szCs w:val="24"/>
          <w:u w:val="single"/>
          <w:shd w:val="clear" w:color="auto" w:fill="ffffff"/>
        </w:rPr>
        <w:t xml:space="preserve">（关键工序）</w:t>
      </w:r>
      <w:r>
        <w:rPr>
          <w:rFonts w:hint="eastAsia" w:ascii="宋体" w:hAnsi="宋体" w:cs="宋体"/>
          <w:szCs w:val="24"/>
          <w:shd w:val="clear" w:color="auto" w:fill="ffffff"/>
        </w:rPr>
        <w:t xml:space="preserve">在中国境内完成。</w:t>
      </w:r>
      <w:r/>
    </w:p>
    <w:p>
      <w:pPr>
        <w:pStyle w:val="668"/>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w:t>
      </w:r>
      <w:r/>
    </w:p>
    <w:p>
      <w:pPr>
        <w:pStyle w:val="668"/>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p>
    <w:p>
      <w:pPr>
        <w:pStyle w:val="668"/>
        <w:spacing w:before="30" w:beforeAutospacing="0" w:after="30" w:afterAutospacing="0" w:line="360" w:lineRule="auto"/>
        <w:rPr>
          <w:rFonts w:hint="eastAsia" w:ascii="宋体" w:hAnsi="宋体" w:cs="宋体"/>
          <w:szCs w:val="24"/>
        </w:rPr>
      </w:pPr>
      <w:r>
        <w:rPr>
          <w:rFonts w:hint="eastAsia" w:ascii="宋体" w:hAnsi="宋体" w:cs="宋体"/>
          <w:szCs w:val="24"/>
        </w:rPr>
      </w:r>
      <w:r/>
    </w:p>
    <w:p>
      <w:pPr>
        <w:pStyle w:val="668"/>
        <w:ind w:right="480" w:firstLine="37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公司（单位）名称（盖章）：　        </w:t>
      </w:r>
      <w:r/>
    </w:p>
    <w:p>
      <w:pPr>
        <w:pStyle w:val="668"/>
        <w:jc w:val="center"/>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                                日期：　   年　  月　  日         </w:t>
      </w:r>
      <w:r/>
    </w:p>
    <w:p>
      <w:pPr>
        <w:pStyle w:val="668"/>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__________________</w:t>
      </w:r>
      <w:r/>
    </w:p>
    <w:p>
      <w:pPr>
        <w:pStyle w:val="668"/>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1.产品如有型号，请在“产品名称”栏一并填写。</w:t>
      </w:r>
      <w:r/>
    </w:p>
    <w:p>
      <w:pPr>
        <w:pStyle w:val="668"/>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p>
    <w:p>
      <w:pPr>
        <w:pStyle w:val="668"/>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p>
    <w:p>
      <w:pPr>
        <w:pStyle w:val="668"/>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p>
    <w:p>
      <w:pPr>
        <w:pStyle w:val="668"/>
        <w:spacing w:before="30" w:beforeAutospacing="0" w:after="30" w:afterAutospacing="0"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p>
    <w:p>
      <w:pPr>
        <w:jc w:val="left"/>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p>
    <w:p>
      <w:pPr>
        <w:pStyle w:val="668"/>
        <w:spacing w:before="30" w:beforeAutospacing="0" w:after="30" w:afterAutospacing="0"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7.请供应商如实填写，如填写有误，将承担一切不利后果。</w:t>
      </w:r>
      <w:r/>
    </w:p>
    <w:p>
      <w:pPr>
        <w:pStyle w:val="668"/>
        <w:spacing w:before="30" w:beforeAutospacing="0" w:after="30" w:afterAutospacing="0"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8.供应商提供虚假《声明函》、虚假证明文件谋取中标的，依照《中华人民共和国政府采购法》等法律法规规定追究相应责任。</w:t>
      </w:r>
      <w:r/>
    </w:p>
    <w:p>
      <w:pPr>
        <w:pStyle w:val="668"/>
        <w:spacing w:before="30" w:beforeAutospacing="0" w:after="30" w:afterAutospacing="0"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9.中标人的《声明函》或有关证明文件随中标结果公开，接受社会监督。</w:t>
      </w:r>
      <w:r/>
    </w:p>
    <w:p>
      <w:pPr>
        <w:rPr>
          <w:rFonts w:hint="eastAsia" w:ascii="宋体" w:hAnsi="宋体" w:cs="宋体"/>
          <w:sz w:val="24"/>
          <w:szCs w:val="24"/>
        </w:rPr>
      </w:pPr>
      <w:r>
        <w:rPr>
          <w:rFonts w:hint="eastAsia" w:ascii="宋体" w:hAnsi="宋体" w:cs="宋体"/>
          <w:sz w:val="24"/>
          <w:szCs w:val="24"/>
        </w:rPr>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4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14" w:name="_Hlt26955056"/>
            <w:r/>
            <w:bookmarkEnd w:id="14"/>
            <w:r/>
            <w:bookmarkStart w:id="15" w:name="_Hlt26580838"/>
            <w:r/>
            <w:bookmarkEnd w:id="15"/>
            <w:r/>
            <w:bookmarkStart w:id="16" w:name="_Hlt24879081"/>
            <w:r/>
            <w:bookmarkEnd w:id="16"/>
            <w:r/>
            <w:bookmarkStart w:id="17" w:name="_Hlt26955064"/>
            <w:r/>
            <w:bookmarkEnd w:id="17"/>
            <w:r/>
            <w:bookmarkStart w:id="18" w:name="_Hlt26671372"/>
            <w:r/>
            <w:bookmarkEnd w:id="18"/>
            <w:r/>
            <w:bookmarkStart w:id="19" w:name="_Hlt26609391"/>
            <w:r/>
            <w:bookmarkEnd w:id="19"/>
            <w:r/>
            <w:bookmarkStart w:id="20" w:name="_Hlt26782999"/>
            <w:r/>
            <w:bookmarkEnd w:id="20"/>
            <w:r/>
            <w:bookmarkStart w:id="21" w:name="_Hlt26671343"/>
            <w:r/>
            <w:bookmarkEnd w:id="21"/>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2" w:name="_Hlt26955066"/>
      <w:r/>
      <w:bookmarkEnd w:id="22"/>
      <w:r/>
      <w:bookmarkStart w:id="23" w:name="_格式2__法定代表人授权书"/>
      <w:r/>
      <w:bookmarkEnd w:id="23"/>
      <w:r/>
      <w:bookmarkStart w:id="24" w:name="_Hlt26671374"/>
      <w:r/>
      <w:bookmarkEnd w:id="24"/>
      <w:r/>
      <w:bookmarkStart w:id="25" w:name="_Hlt26609389"/>
      <w:r/>
      <w:bookmarkEnd w:id="25"/>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ind w:firstLine="643"/>
        <w:jc w:val="left"/>
        <w:spacing w:line="50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项目编号：                                   分包号：</w:t>
      </w:r>
      <w:r/>
    </w:p>
    <w:tbl>
      <w:tblPr>
        <w:tblStyle w:val="64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投标货物名称</w:t>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总价（小写）</w:t>
            </w:r>
            <w:r/>
          </w:p>
        </w:tc>
      </w:tr>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元</w:t>
            </w:r>
            <w:r/>
          </w:p>
        </w:tc>
      </w:tr>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核心产品名称及品牌</w:t>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p>
    <w:p>
      <w:pPr>
        <w:spacing w:line="500" w:lineRule="exact"/>
        <w:rPr>
          <w:rFonts w:hint="eastAsia" w:ascii="宋体" w:hAnsi="宋体"/>
          <w:color w:val="000000"/>
          <w:sz w:val="24"/>
          <w:szCs w:val="24"/>
        </w:rPr>
      </w:pPr>
      <w:r>
        <w:rPr>
          <w:rFonts w:hint="eastAsia" w:ascii="宋体" w:hAnsi="宋体"/>
          <w:color w:val="000000"/>
          <w:sz w:val="24"/>
          <w:szCs w:val="24"/>
        </w:rPr>
      </w:r>
      <w:r/>
    </w:p>
    <w:p>
      <w:pPr>
        <w:jc w:val="left"/>
        <w:widowControl/>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left"/>
        <w:widowControl/>
        <w:rPr>
          <w:rFonts w:hint="eastAsia"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MS Mincho">
    <w:panose1 w:val="02020603050405090304"/>
  </w:font>
  <w:font w:name="汉仪书宋二S">
    <w:panose1 w:val="020B0503020202020204"/>
  </w:font>
  <w:font w:name="仿宋">
    <w:panose1 w:val="02010609060101010101"/>
  </w:font>
  <w:font w:name="Segoe UI">
    <w:panose1 w:val="020B0502040204020203"/>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Arial">
    <w:panose1 w:val="020B0604020202020204"/>
  </w:font>
  <w:font w:name="Cambria">
    <w:panose1 w:val="0204050305040603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jc w:val="center"/>
    </w:pPr>
    <w:r>
      <w:fldChar w:fldCharType="begin"/>
    </w:r>
    <w:r>
      <w:instrText xml:space="preserve"> PAGE   \* MERGEFORMAT </w:instrText>
    </w:r>
    <w:r>
      <w:fldChar w:fldCharType="separate"/>
    </w:r>
    <w:r>
      <w:rPr>
        <w:lang w:val="zh-CN"/>
      </w:rPr>
      <w:t xml:space="preserve">49</w:t>
    </w:r>
    <w:r>
      <w:rPr>
        <w:lang w:val="zh-CN"/>
      </w:rPr>
      <w:fldChar w:fldCharType="end"/>
    </w:r>
    <w:r/>
  </w:p>
  <w:p>
    <w:pPr>
      <w:pStyle w:val="6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2" w:hanging="432"/>
      </w:pPr>
      <w:rPr>
        <w:rFonts w:ascii="Times New Roman" w:hAnsi="Times New Roman" w:cs="Times New Roman"/>
      </w:rPr>
    </w:lvl>
    <w:lvl w:ilvl="1">
      <w:start w:val="1"/>
      <w:numFmt w:val="decimal"/>
      <w:isLgl w:val="false"/>
      <w:suff w:val="tab"/>
      <w:lvlText w:val="%1.%2."/>
      <w:lvlJc w:val="left"/>
      <w:pPr>
        <w:ind w:left="575" w:hanging="575"/>
      </w:pPr>
      <w:rPr>
        <w:rFonts w:ascii="Times New Roman" w:hAnsi="Times New Roman" w:cs="Times New Roman"/>
      </w:rPr>
    </w:lvl>
    <w:lvl w:ilvl="2">
      <w:start w:val="1"/>
      <w:numFmt w:val="decimal"/>
      <w:isLgl w:val="false"/>
      <w:suff w:val="tab"/>
      <w:lvlText w:val="%1.%2.%3."/>
      <w:lvlJc w:val="left"/>
      <w:pPr>
        <w:ind w:left="720" w:hanging="720"/>
      </w:pPr>
      <w:rPr>
        <w:rFonts w:ascii="Times New Roman" w:hAnsi="Times New Roman" w:cs="Times New Roman"/>
      </w:rPr>
    </w:lvl>
    <w:lvl w:ilvl="3">
      <w:start w:val="1"/>
      <w:numFmt w:val="decimal"/>
      <w:pStyle w:val="636"/>
      <w:isLgl w:val="false"/>
      <w:suff w:val="tab"/>
      <w:lvlText w:val="%1.%2.%3.%4."/>
      <w:lvlJc w:val="left"/>
      <w:pPr>
        <w:ind w:left="864" w:hanging="864"/>
      </w:pPr>
      <w:rPr>
        <w:rFonts w:ascii="Times New Roman" w:hAnsi="Times New Roman" w:cs="Times New Roman"/>
      </w:rPr>
    </w:lvl>
    <w:lvl w:ilvl="4">
      <w:start w:val="1"/>
      <w:numFmt w:val="decimal"/>
      <w:isLgl w:val="false"/>
      <w:suff w:val="tab"/>
      <w:lvlText w:val="%1.%2.%3.%4.%5."/>
      <w:lvlJc w:val="left"/>
      <w:pPr>
        <w:ind w:left="1008" w:hanging="1008"/>
      </w:pPr>
      <w:rPr>
        <w:rFonts w:ascii="Times New Roman" w:hAnsi="Times New Roman" w:cs="Times New Roman"/>
      </w:rPr>
    </w:lvl>
    <w:lvl w:ilvl="5">
      <w:start w:val="1"/>
      <w:numFmt w:val="decimal"/>
      <w:isLgl w:val="false"/>
      <w:suff w:val="tab"/>
      <w:lvlText w:val="%1.%2.%3.%4.%5.%6."/>
      <w:lvlJc w:val="left"/>
      <w:pPr>
        <w:ind w:left="1151" w:hanging="1151"/>
      </w:pPr>
      <w:rPr>
        <w:rFonts w:ascii="Times New Roman" w:hAnsi="Times New Roman" w:cs="Times New Roman"/>
      </w:rPr>
    </w:lvl>
    <w:lvl w:ilvl="6">
      <w:start w:val="1"/>
      <w:numFmt w:val="decimal"/>
      <w:isLgl w:val="false"/>
      <w:suff w:val="tab"/>
      <w:lvlText w:val="%1.%2.%3.%4.%5.%6.%7."/>
      <w:lvlJc w:val="left"/>
      <w:pPr>
        <w:ind w:left="1296" w:hanging="1296"/>
      </w:pPr>
      <w:rPr>
        <w:rFonts w:ascii="Times New Roman" w:hAnsi="Times New Roman" w:cs="Times New Roman"/>
      </w:rPr>
    </w:lvl>
    <w:lvl w:ilvl="7">
      <w:start w:val="1"/>
      <w:numFmt w:val="decimal"/>
      <w:isLgl w:val="false"/>
      <w:suff w:val="tab"/>
      <w:lvlText w:val="%1.%2.%3.%4.%5.%6.%7.%8."/>
      <w:lvlJc w:val="left"/>
      <w:pPr>
        <w:ind w:left="1440" w:hanging="1440"/>
      </w:pPr>
      <w:rPr>
        <w:rFonts w:ascii="Times New Roman" w:hAnsi="Times New Roman" w:cs="Times New Roman"/>
      </w:rPr>
    </w:lvl>
    <w:lvl w:ilvl="8">
      <w:start w:val="1"/>
      <w:numFmt w:val="decimal"/>
      <w:isLgl w:val="false"/>
      <w:suff w:val="tab"/>
      <w:lvlText w:val="%1.%2.%3.%4.%5.%6.%7.%8.%9."/>
      <w:lvlJc w:val="left"/>
      <w:pPr>
        <w:ind w:left="1583" w:hanging="1583"/>
      </w:pPr>
      <w:rPr>
        <w:rFonts w:ascii="Times New Roman" w:hAnsi="Times New Roman"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2"/>
  </w:num>
  <w:num w:numId="4">
    <w:abstractNumId w:val="4"/>
  </w:num>
  <w:num w:numId="5">
    <w:abstractNumId w:val="1"/>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33">
    <w:name w:val="Heading 1"/>
    <w:basedOn w:val="632"/>
    <w:next w:val="632"/>
    <w:link w:val="859"/>
    <w:uiPriority w:val="9"/>
    <w:qFormat/>
    <w:pPr>
      <w:keepLines/>
      <w:keepNext/>
      <w:spacing w:before="340" w:after="330" w:line="578" w:lineRule="auto"/>
      <w:outlineLvl w:val="0"/>
    </w:pPr>
    <w:rPr>
      <w:b/>
      <w:bCs/>
      <w:sz w:val="44"/>
      <w:szCs w:val="44"/>
    </w:rPr>
  </w:style>
  <w:style w:type="paragraph" w:styleId="634">
    <w:name w:val="Heading 2"/>
    <w:basedOn w:val="632"/>
    <w:next w:val="632"/>
    <w:link w:val="860"/>
    <w:uiPriority w:val="9"/>
    <w:qFormat/>
    <w:pPr>
      <w:keepLines/>
      <w:keepNext/>
      <w:spacing w:before="260" w:after="260" w:line="416" w:lineRule="auto"/>
      <w:outlineLvl w:val="1"/>
    </w:pPr>
    <w:rPr>
      <w:rFonts w:ascii="Cambria" w:hAnsi="Cambria"/>
      <w:b/>
      <w:bCs/>
      <w:sz w:val="32"/>
      <w:szCs w:val="32"/>
    </w:rPr>
  </w:style>
  <w:style w:type="paragraph" w:styleId="635">
    <w:name w:val="Heading 3"/>
    <w:basedOn w:val="632"/>
    <w:next w:val="632"/>
    <w:link w:val="861"/>
    <w:uiPriority w:val="9"/>
    <w:qFormat/>
    <w:pPr>
      <w:keepLines/>
      <w:keepNext/>
      <w:spacing w:before="260" w:after="260" w:line="416" w:lineRule="auto"/>
      <w:outlineLvl w:val="2"/>
    </w:pPr>
    <w:rPr>
      <w:b/>
      <w:bCs/>
      <w:sz w:val="32"/>
      <w:szCs w:val="32"/>
    </w:rPr>
  </w:style>
  <w:style w:type="paragraph" w:styleId="636">
    <w:name w:val="Heading 4"/>
    <w:basedOn w:val="632"/>
    <w:next w:val="632"/>
    <w:link w:val="733"/>
    <w:uiPriority w:val="0"/>
    <w:qFormat/>
    <w:pPr>
      <w:numPr>
        <w:ilvl w:val="3"/>
        <w:numId w:val="1"/>
      </w:numPr>
      <w:jc w:val="left"/>
      <w:keepLines/>
      <w:keepNext/>
      <w:spacing w:line="360" w:lineRule="auto"/>
      <w:widowControl/>
      <w:outlineLvl w:val="3"/>
    </w:pPr>
    <w:rPr>
      <w:rFonts w:ascii="宋体" w:hAnsi="宋体"/>
      <w:b/>
      <w:bCs/>
      <w:color w:val="000000"/>
      <w:szCs w:val="24"/>
    </w:rPr>
  </w:style>
  <w:style w:type="paragraph" w:styleId="637">
    <w:name w:val="Heading 5"/>
    <w:basedOn w:val="632"/>
    <w:next w:val="632"/>
    <w:link w:val="734"/>
    <w:uiPriority w:val="9"/>
    <w:unhideWhenUsed/>
    <w:qFormat/>
    <w:pPr>
      <w:keepLines/>
      <w:keepNext/>
      <w:spacing w:before="320" w:after="200"/>
      <w:outlineLvl w:val="4"/>
    </w:pPr>
    <w:rPr>
      <w:rFonts w:ascii="Arial" w:hAnsi="Arial" w:eastAsia="Arial" w:cs="Arial"/>
      <w:b/>
      <w:bCs/>
      <w:sz w:val="24"/>
      <w:szCs w:val="24"/>
    </w:rPr>
  </w:style>
  <w:style w:type="paragraph" w:styleId="638">
    <w:name w:val="Heading 6"/>
    <w:basedOn w:val="632"/>
    <w:next w:val="632"/>
    <w:link w:val="735"/>
    <w:uiPriority w:val="9"/>
    <w:unhideWhenUsed/>
    <w:qFormat/>
    <w:pPr>
      <w:keepLines/>
      <w:keepNext/>
      <w:spacing w:before="320" w:after="200"/>
      <w:outlineLvl w:val="5"/>
    </w:pPr>
    <w:rPr>
      <w:rFonts w:ascii="Arial" w:hAnsi="Arial" w:eastAsia="Arial" w:cs="Arial"/>
      <w:b/>
      <w:bCs/>
      <w:sz w:val="22"/>
    </w:rPr>
  </w:style>
  <w:style w:type="paragraph" w:styleId="639">
    <w:name w:val="Heading 7"/>
    <w:basedOn w:val="632"/>
    <w:next w:val="632"/>
    <w:link w:val="736"/>
    <w:uiPriority w:val="9"/>
    <w:unhideWhenUsed/>
    <w:qFormat/>
    <w:pPr>
      <w:keepLines/>
      <w:keepNext/>
      <w:spacing w:before="320" w:after="200"/>
      <w:outlineLvl w:val="6"/>
    </w:pPr>
    <w:rPr>
      <w:rFonts w:ascii="Arial" w:hAnsi="Arial" w:eastAsia="Arial" w:cs="Arial"/>
      <w:b/>
      <w:bCs/>
      <w:i/>
      <w:iCs/>
      <w:sz w:val="22"/>
    </w:rPr>
  </w:style>
  <w:style w:type="paragraph" w:styleId="640">
    <w:name w:val="Heading 8"/>
    <w:basedOn w:val="632"/>
    <w:next w:val="632"/>
    <w:link w:val="737"/>
    <w:uiPriority w:val="9"/>
    <w:unhideWhenUsed/>
    <w:qFormat/>
    <w:pPr>
      <w:keepLines/>
      <w:keepNext/>
      <w:spacing w:before="320" w:after="200"/>
      <w:outlineLvl w:val="7"/>
    </w:pPr>
    <w:rPr>
      <w:rFonts w:ascii="Arial" w:hAnsi="Arial" w:eastAsia="Arial" w:cs="Arial"/>
      <w:i/>
      <w:iCs/>
      <w:sz w:val="22"/>
    </w:rPr>
  </w:style>
  <w:style w:type="paragraph" w:styleId="641">
    <w:name w:val="Heading 9"/>
    <w:basedOn w:val="632"/>
    <w:next w:val="632"/>
    <w:link w:val="738"/>
    <w:uiPriority w:val="9"/>
    <w:unhideWhenUsed/>
    <w:qFormat/>
    <w:pPr>
      <w:keepLines/>
      <w:keepNext/>
      <w:spacing w:before="320" w:after="200"/>
      <w:outlineLvl w:val="8"/>
    </w:pPr>
    <w:rPr>
      <w:rFonts w:ascii="Arial" w:hAnsi="Arial" w:eastAsia="Arial" w:cs="Arial"/>
      <w:i/>
      <w:iCs/>
      <w:szCs w:val="21"/>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name w:val="toc 7"/>
    <w:basedOn w:val="632"/>
    <w:next w:val="632"/>
    <w:uiPriority w:val="39"/>
    <w:unhideWhenUsed/>
    <w:qFormat/>
    <w:pPr>
      <w:ind w:left="1701"/>
      <w:spacing w:after="57"/>
    </w:pPr>
  </w:style>
  <w:style w:type="paragraph" w:styleId="645">
    <w:name w:val="Caption"/>
    <w:basedOn w:val="632"/>
    <w:next w:val="632"/>
    <w:uiPriority w:val="35"/>
    <w:semiHidden/>
    <w:unhideWhenUsed/>
    <w:qFormat/>
    <w:pPr>
      <w:spacing w:line="276" w:lineRule="auto"/>
    </w:pPr>
    <w:rPr>
      <w:b/>
      <w:bCs/>
      <w:color w:val="4f81bd"/>
      <w:sz w:val="18"/>
      <w:szCs w:val="18"/>
    </w:rPr>
  </w:style>
  <w:style w:type="paragraph" w:styleId="646">
    <w:name w:val="Document Map"/>
    <w:basedOn w:val="632"/>
    <w:link w:val="862"/>
    <w:uiPriority w:val="99"/>
    <w:unhideWhenUsed/>
    <w:qFormat/>
    <w:rPr>
      <w:rFonts w:ascii="宋体"/>
      <w:sz w:val="18"/>
      <w:szCs w:val="18"/>
    </w:rPr>
  </w:style>
  <w:style w:type="paragraph" w:styleId="647">
    <w:name w:val="annotation text"/>
    <w:basedOn w:val="632"/>
    <w:link w:val="863"/>
    <w:uiPriority w:val="0"/>
    <w:qFormat/>
    <w:pPr>
      <w:ind w:firstLine="922"/>
      <w:jc w:val="left"/>
      <w:spacing w:line="360" w:lineRule="auto"/>
    </w:pPr>
    <w:rPr>
      <w:rFonts w:ascii="Times New Roman" w:hAnsi="Times New Roman"/>
      <w:szCs w:val="24"/>
    </w:rPr>
  </w:style>
  <w:style w:type="paragraph" w:styleId="648">
    <w:name w:val="Body Text"/>
    <w:basedOn w:val="632"/>
    <w:next w:val="632"/>
    <w:link w:val="864"/>
    <w:uiPriority w:val="0"/>
    <w:unhideWhenUsed/>
    <w:qFormat/>
    <w:pPr>
      <w:spacing w:after="120"/>
    </w:pPr>
  </w:style>
  <w:style w:type="paragraph" w:styleId="649">
    <w:name w:val="Body Text Indent"/>
    <w:basedOn w:val="632"/>
    <w:link w:val="865"/>
    <w:uiPriority w:val="0"/>
    <w:qFormat/>
    <w:pPr>
      <w:ind w:left="420"/>
      <w:spacing w:after="120"/>
    </w:pPr>
    <w:rPr>
      <w:rFonts w:ascii="Times New Roman" w:hAnsi="Times New Roman"/>
      <w:szCs w:val="24"/>
    </w:rPr>
  </w:style>
  <w:style w:type="paragraph" w:styleId="650">
    <w:name w:val="toc 5"/>
    <w:basedOn w:val="632"/>
    <w:next w:val="632"/>
    <w:uiPriority w:val="39"/>
    <w:unhideWhenUsed/>
    <w:qFormat/>
    <w:pPr>
      <w:ind w:left="1134"/>
      <w:spacing w:after="57"/>
    </w:pPr>
  </w:style>
  <w:style w:type="paragraph" w:styleId="651">
    <w:name w:val="toc 3"/>
    <w:basedOn w:val="632"/>
    <w:next w:val="632"/>
    <w:uiPriority w:val="39"/>
    <w:unhideWhenUsed/>
    <w:qFormat/>
    <w:pPr>
      <w:ind w:left="567"/>
      <w:spacing w:after="57"/>
    </w:pPr>
  </w:style>
  <w:style w:type="paragraph" w:styleId="652">
    <w:name w:val="Plain Text"/>
    <w:basedOn w:val="632"/>
    <w:link w:val="866"/>
    <w:uiPriority w:val="0"/>
    <w:qFormat/>
    <w:rPr>
      <w:rFonts w:ascii="宋体" w:hAnsi="Courier New" w:cs="Courier New"/>
      <w:szCs w:val="21"/>
    </w:rPr>
  </w:style>
  <w:style w:type="paragraph" w:styleId="653">
    <w:name w:val="toc 8"/>
    <w:basedOn w:val="632"/>
    <w:next w:val="632"/>
    <w:uiPriority w:val="39"/>
    <w:unhideWhenUsed/>
    <w:qFormat/>
    <w:pPr>
      <w:ind w:left="1984"/>
      <w:spacing w:after="57"/>
    </w:pPr>
  </w:style>
  <w:style w:type="paragraph" w:styleId="654">
    <w:name w:val="Date"/>
    <w:basedOn w:val="632"/>
    <w:next w:val="632"/>
    <w:link w:val="867"/>
    <w:uiPriority w:val="99"/>
    <w:unhideWhenUsed/>
    <w:qFormat/>
    <w:pPr>
      <w:ind w:left="100"/>
    </w:pPr>
  </w:style>
  <w:style w:type="paragraph" w:styleId="655">
    <w:name w:val="endnote text"/>
    <w:basedOn w:val="632"/>
    <w:link w:val="857"/>
    <w:uiPriority w:val="99"/>
    <w:semiHidden/>
    <w:unhideWhenUsed/>
    <w:qFormat/>
    <w:rPr>
      <w:sz w:val="20"/>
    </w:rPr>
  </w:style>
  <w:style w:type="paragraph" w:styleId="656">
    <w:name w:val="Balloon Text"/>
    <w:basedOn w:val="632"/>
    <w:link w:val="868"/>
    <w:uiPriority w:val="99"/>
    <w:unhideWhenUsed/>
    <w:qFormat/>
    <w:rPr>
      <w:sz w:val="18"/>
      <w:szCs w:val="18"/>
    </w:rPr>
  </w:style>
  <w:style w:type="paragraph" w:styleId="657">
    <w:name w:val="Footer"/>
    <w:basedOn w:val="632"/>
    <w:link w:val="869"/>
    <w:uiPriority w:val="99"/>
    <w:unhideWhenUsed/>
    <w:qFormat/>
    <w:pPr>
      <w:jc w:val="left"/>
      <w:tabs>
        <w:tab w:val="center" w:pos="4153" w:leader="none"/>
        <w:tab w:val="right" w:pos="8306" w:leader="none"/>
      </w:tabs>
    </w:pPr>
    <w:rPr>
      <w:sz w:val="18"/>
      <w:szCs w:val="18"/>
    </w:rPr>
  </w:style>
  <w:style w:type="paragraph" w:styleId="658">
    <w:name w:val="Header"/>
    <w:basedOn w:val="632"/>
    <w:link w:val="87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659">
    <w:name w:val="toc 1"/>
    <w:basedOn w:val="632"/>
    <w:next w:val="632"/>
    <w:uiPriority w:val="39"/>
    <w:unhideWhenUsed/>
    <w:qFormat/>
    <w:pPr>
      <w:spacing w:after="57"/>
    </w:pPr>
  </w:style>
  <w:style w:type="paragraph" w:styleId="660">
    <w:name w:val="toc 4"/>
    <w:basedOn w:val="632"/>
    <w:next w:val="632"/>
    <w:uiPriority w:val="39"/>
    <w:unhideWhenUsed/>
    <w:qFormat/>
    <w:pPr>
      <w:ind w:left="850"/>
      <w:spacing w:after="57"/>
    </w:pPr>
  </w:style>
  <w:style w:type="paragraph" w:styleId="661">
    <w:name w:val="Subtitle"/>
    <w:basedOn w:val="632"/>
    <w:next w:val="632"/>
    <w:link w:val="742"/>
    <w:uiPriority w:val="11"/>
    <w:qFormat/>
    <w:pPr>
      <w:spacing w:before="200" w:after="200"/>
    </w:pPr>
    <w:rPr>
      <w:sz w:val="24"/>
      <w:szCs w:val="24"/>
    </w:rPr>
  </w:style>
  <w:style w:type="paragraph" w:styleId="662">
    <w:name w:val="List"/>
    <w:basedOn w:val="632"/>
    <w:uiPriority w:val="0"/>
    <w:qFormat/>
    <w:pPr>
      <w:ind w:left="420" w:hanging="420"/>
      <w:spacing w:line="360" w:lineRule="auto"/>
    </w:pPr>
    <w:rPr>
      <w:rFonts w:eastAsia="仿宋_GB2312"/>
      <w:sz w:val="24"/>
      <w:szCs w:val="20"/>
    </w:rPr>
  </w:style>
  <w:style w:type="paragraph" w:styleId="663">
    <w:name w:val="footnote text"/>
    <w:basedOn w:val="632"/>
    <w:link w:val="856"/>
    <w:uiPriority w:val="99"/>
    <w:semiHidden/>
    <w:unhideWhenUsed/>
    <w:qFormat/>
    <w:pPr>
      <w:spacing w:after="40"/>
    </w:pPr>
    <w:rPr>
      <w:sz w:val="18"/>
    </w:rPr>
  </w:style>
  <w:style w:type="paragraph" w:styleId="664">
    <w:name w:val="toc 6"/>
    <w:basedOn w:val="632"/>
    <w:next w:val="632"/>
    <w:uiPriority w:val="39"/>
    <w:unhideWhenUsed/>
    <w:qFormat/>
    <w:pPr>
      <w:ind w:left="1417"/>
      <w:spacing w:after="57"/>
    </w:pPr>
  </w:style>
  <w:style w:type="paragraph" w:styleId="665">
    <w:name w:val="table of figures"/>
    <w:basedOn w:val="632"/>
    <w:next w:val="632"/>
    <w:uiPriority w:val="99"/>
    <w:unhideWhenUsed/>
    <w:qFormat/>
  </w:style>
  <w:style w:type="paragraph" w:styleId="666">
    <w:name w:val="toc 2"/>
    <w:basedOn w:val="632"/>
    <w:next w:val="632"/>
    <w:uiPriority w:val="39"/>
    <w:unhideWhenUsed/>
    <w:qFormat/>
    <w:pPr>
      <w:ind w:left="283"/>
      <w:spacing w:after="57"/>
    </w:pPr>
  </w:style>
  <w:style w:type="paragraph" w:styleId="667">
    <w:name w:val="toc 9"/>
    <w:basedOn w:val="632"/>
    <w:next w:val="632"/>
    <w:uiPriority w:val="39"/>
    <w:unhideWhenUsed/>
    <w:qFormat/>
    <w:pPr>
      <w:ind w:left="2268"/>
      <w:spacing w:after="57"/>
    </w:pPr>
  </w:style>
  <w:style w:type="paragraph" w:styleId="668">
    <w:name w:val="Normal (Web)"/>
    <w:basedOn w:val="632"/>
    <w:uiPriority w:val="99"/>
    <w:unhideWhenUsed/>
    <w:qFormat/>
    <w:pPr>
      <w:jc w:val="left"/>
      <w:spacing w:before="100" w:beforeAutospacing="1" w:after="100" w:afterAutospacing="1"/>
    </w:pPr>
    <w:rPr>
      <w:sz w:val="24"/>
    </w:rPr>
  </w:style>
  <w:style w:type="paragraph" w:styleId="669">
    <w:name w:val="Title"/>
    <w:basedOn w:val="632"/>
    <w:next w:val="632"/>
    <w:link w:val="741"/>
    <w:uiPriority w:val="10"/>
    <w:qFormat/>
    <w:pPr>
      <w:contextualSpacing/>
      <w:spacing w:before="300" w:after="200"/>
    </w:pPr>
    <w:rPr>
      <w:sz w:val="48"/>
      <w:szCs w:val="48"/>
    </w:rPr>
  </w:style>
  <w:style w:type="paragraph" w:styleId="670">
    <w:name w:val="annotation subject"/>
    <w:basedOn w:val="647"/>
    <w:next w:val="647"/>
    <w:link w:val="879"/>
    <w:uiPriority w:val="99"/>
    <w:semiHidden/>
    <w:unhideWhenUsed/>
    <w:qFormat/>
    <w:pPr>
      <w:ind w:firstLine="0"/>
      <w:spacing w:line="240" w:lineRule="auto"/>
    </w:pPr>
    <w:rPr>
      <w:rFonts w:ascii="Calibri" w:hAnsi="Calibri"/>
      <w:b/>
      <w:bCs/>
      <w:szCs w:val="22"/>
    </w:rPr>
  </w:style>
  <w:style w:type="table" w:styleId="671">
    <w:name w:val="Table Grid"/>
    <w:basedOn w:val="6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2">
    <w:name w:val="Strong"/>
    <w:uiPriority w:val="22"/>
    <w:qFormat/>
    <w:rPr>
      <w:b/>
    </w:rPr>
  </w:style>
  <w:style w:type="character" w:styleId="673">
    <w:name w:val="endnote reference"/>
    <w:uiPriority w:val="99"/>
    <w:semiHidden/>
    <w:unhideWhenUsed/>
    <w:qFormat/>
    <w:rPr>
      <w:vertAlign w:val="superscript"/>
    </w:rPr>
  </w:style>
  <w:style w:type="character" w:styleId="674">
    <w:name w:val="Emphasis"/>
    <w:uiPriority w:val="0"/>
    <w:qFormat/>
    <w:rPr>
      <w:i/>
    </w:rPr>
  </w:style>
  <w:style w:type="character" w:styleId="675">
    <w:name w:val="Hyperlink"/>
    <w:uiPriority w:val="99"/>
    <w:qFormat/>
    <w:rPr>
      <w:color w:val="0000ff"/>
      <w:u w:val="none"/>
    </w:rPr>
  </w:style>
  <w:style w:type="character" w:styleId="676">
    <w:name w:val="annotation reference"/>
    <w:uiPriority w:val="0"/>
    <w:qFormat/>
    <w:rPr>
      <w:sz w:val="21"/>
      <w:szCs w:val="21"/>
    </w:rPr>
  </w:style>
  <w:style w:type="character" w:styleId="677">
    <w:name w:val="footnote reference"/>
    <w:uiPriority w:val="99"/>
    <w:unhideWhenUsed/>
    <w:qFormat/>
    <w:rPr>
      <w:vertAlign w:val="superscript"/>
    </w:rPr>
  </w:style>
  <w:style w:type="table" w:styleId="678" w:customStyle="1">
    <w:name w:val="Plain Table 1"/>
    <w:basedOn w:val="6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customStyle="1">
    <w:name w:val="Plain Table 2"/>
    <w:basedOn w:val="6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customStyle="1">
    <w:name w:val="Plain Table 3"/>
    <w:basedOn w:val="6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customStyle="1">
    <w:name w:val="Plain Table 4"/>
    <w:basedOn w:val="6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customStyle="1">
    <w:name w:val="Plain Table 5"/>
    <w:basedOn w:val="6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3" w:customStyle="1">
    <w:name w:val="Grid Table 1 Light"/>
    <w:basedOn w:val="6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4" w:customStyle="1">
    <w:name w:val="Grid Table 2"/>
    <w:basedOn w:val="6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5" w:customStyle="1">
    <w:name w:val="Grid Table 3"/>
    <w:basedOn w:val="6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4"/>
    <w:basedOn w:val="6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customStyle="1">
    <w:name w:val="Grid Table 5 Dark"/>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88" w:customStyle="1">
    <w:name w:val="Grid Table 6 Colorful"/>
    <w:basedOn w:val="6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89" w:customStyle="1">
    <w:name w:val="Grid Table 7 Colorful"/>
    <w:basedOn w:val="6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0" w:customStyle="1">
    <w:name w:val="List Table 1 Light"/>
    <w:basedOn w:val="6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1" w:customStyle="1">
    <w:name w:val="List Table 2"/>
    <w:basedOn w:val="6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92" w:customStyle="1">
    <w:name w:val="List Table 3"/>
    <w:basedOn w:val="6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3" w:customStyle="1">
    <w:name w:val="List Table 4"/>
    <w:basedOn w:val="6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4" w:customStyle="1">
    <w:name w:val="List Table 5 Dark"/>
    <w:basedOn w:val="6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695" w:customStyle="1">
    <w:name w:val="List Table 6 Colorful"/>
    <w:basedOn w:val="6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696" w:customStyle="1">
    <w:name w:val="List Table 7 Colorful"/>
    <w:basedOn w:val="6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697" w:customStyle="1">
    <w:name w:val="TOC Heading"/>
    <w:uiPriority w:val="39"/>
    <w:unhideWhenUsed/>
    <w:qFormat/>
    <w:rPr>
      <w:rFonts w:ascii="Times New Roman" w:hAnsi="Times New Roman" w:eastAsia="宋体" w:cs="Times New Roman"/>
      <w:lang w:val="en-US" w:eastAsia="zh-CN" w:bidi="ar-SA"/>
    </w:rPr>
  </w:style>
  <w:style w:type="character" w:styleId="698" w:customStyle="1">
    <w:name w:val="Heading 4 Char"/>
    <w:basedOn w:val="642"/>
    <w:uiPriority w:val="9"/>
    <w:qFormat/>
    <w:rPr>
      <w:rFonts w:ascii="Arial" w:hAnsi="Arial" w:eastAsia="Arial" w:cs="Arial"/>
      <w:b/>
      <w:bCs/>
      <w:sz w:val="26"/>
      <w:szCs w:val="26"/>
    </w:rPr>
  </w:style>
  <w:style w:type="character" w:styleId="699" w:customStyle="1">
    <w:name w:val="Heading 5 Char"/>
    <w:basedOn w:val="642"/>
    <w:uiPriority w:val="9"/>
    <w:qFormat/>
    <w:rPr>
      <w:rFonts w:ascii="Arial" w:hAnsi="Arial" w:eastAsia="Arial" w:cs="Arial"/>
      <w:b/>
      <w:bCs/>
      <w:sz w:val="24"/>
      <w:szCs w:val="24"/>
    </w:rPr>
  </w:style>
  <w:style w:type="character" w:styleId="700" w:customStyle="1">
    <w:name w:val="Heading 6 Char"/>
    <w:basedOn w:val="642"/>
    <w:uiPriority w:val="9"/>
    <w:qFormat/>
    <w:rPr>
      <w:rFonts w:ascii="Arial" w:hAnsi="Arial" w:eastAsia="Arial" w:cs="Arial"/>
      <w:b/>
      <w:bCs/>
      <w:sz w:val="22"/>
      <w:szCs w:val="22"/>
    </w:rPr>
  </w:style>
  <w:style w:type="character" w:styleId="701" w:customStyle="1">
    <w:name w:val="Heading 7 Char"/>
    <w:basedOn w:val="642"/>
    <w:uiPriority w:val="9"/>
    <w:qFormat/>
    <w:rPr>
      <w:rFonts w:ascii="Arial" w:hAnsi="Arial" w:eastAsia="Arial" w:cs="Arial"/>
      <w:b/>
      <w:bCs/>
      <w:i/>
      <w:iCs/>
      <w:sz w:val="22"/>
      <w:szCs w:val="22"/>
    </w:rPr>
  </w:style>
  <w:style w:type="character" w:styleId="702" w:customStyle="1">
    <w:name w:val="Heading 8 Char"/>
    <w:basedOn w:val="642"/>
    <w:uiPriority w:val="9"/>
    <w:qFormat/>
    <w:rPr>
      <w:rFonts w:ascii="Arial" w:hAnsi="Arial" w:eastAsia="Arial" w:cs="Arial"/>
      <w:i/>
      <w:iCs/>
      <w:sz w:val="22"/>
      <w:szCs w:val="22"/>
    </w:rPr>
  </w:style>
  <w:style w:type="character" w:styleId="703" w:customStyle="1">
    <w:name w:val="Heading 9 Char"/>
    <w:basedOn w:val="642"/>
    <w:uiPriority w:val="9"/>
    <w:qFormat/>
    <w:rPr>
      <w:rFonts w:ascii="Arial" w:hAnsi="Arial" w:eastAsia="Arial" w:cs="Arial"/>
      <w:i/>
      <w:iCs/>
      <w:sz w:val="21"/>
      <w:szCs w:val="21"/>
    </w:rPr>
  </w:style>
  <w:style w:type="character" w:styleId="704" w:customStyle="1">
    <w:name w:val="Title Char"/>
    <w:basedOn w:val="642"/>
    <w:uiPriority w:val="10"/>
    <w:qFormat/>
    <w:rPr>
      <w:sz w:val="48"/>
      <w:szCs w:val="48"/>
    </w:rPr>
  </w:style>
  <w:style w:type="character" w:styleId="705" w:customStyle="1">
    <w:name w:val="Subtitle Char"/>
    <w:basedOn w:val="642"/>
    <w:uiPriority w:val="11"/>
    <w:qFormat/>
    <w:rPr>
      <w:sz w:val="24"/>
      <w:szCs w:val="24"/>
    </w:rPr>
  </w:style>
  <w:style w:type="character" w:styleId="706" w:customStyle="1">
    <w:name w:val="Quote Char"/>
    <w:uiPriority w:val="29"/>
    <w:qFormat/>
    <w:rPr>
      <w:i/>
    </w:rPr>
  </w:style>
  <w:style w:type="character" w:styleId="707" w:customStyle="1">
    <w:name w:val="Intense Quote Char"/>
    <w:uiPriority w:val="30"/>
    <w:qFormat/>
    <w:rPr>
      <w:i/>
    </w:rPr>
  </w:style>
  <w:style w:type="table" w:styleId="708" w:customStyle="1">
    <w:name w:val="无格式表格 11"/>
    <w:basedOn w:val="64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无格式表格 21"/>
    <w:basedOn w:val="64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无格式表格 31"/>
    <w:basedOn w:val="6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无格式表格 41"/>
    <w:basedOn w:val="6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无格式表格 51"/>
    <w:basedOn w:val="6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网格表 1 浅色1"/>
    <w:basedOn w:val="64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4" w:customStyle="1">
    <w:name w:val="网格表 21"/>
    <w:basedOn w:val="64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网格表 31"/>
    <w:basedOn w:val="64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网格表 41"/>
    <w:basedOn w:val="64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customStyle="1">
    <w:name w:val="网格表 5 深色1"/>
    <w:basedOn w:val="6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8" w:customStyle="1">
    <w:name w:val="网格表 6 彩色1"/>
    <w:basedOn w:val="64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9" w:customStyle="1">
    <w:name w:val="网格表 7 彩色1"/>
    <w:basedOn w:val="64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0" w:customStyle="1">
    <w:name w:val="清单表 1 浅色1"/>
    <w:basedOn w:val="64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customStyle="1">
    <w:name w:val="清单表 21"/>
    <w:basedOn w:val="64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2" w:customStyle="1">
    <w:name w:val="清单表 31"/>
    <w:basedOn w:val="64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3" w:customStyle="1">
    <w:name w:val="清单表 41"/>
    <w:basedOn w:val="64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4" w:customStyle="1">
    <w:name w:val="清单表 5 深色1"/>
    <w:basedOn w:val="64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5" w:customStyle="1">
    <w:name w:val="清单表 6 彩色1"/>
    <w:basedOn w:val="64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6" w:customStyle="1">
    <w:name w:val="清单表 7 彩色1"/>
    <w:basedOn w:val="643"/>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27" w:customStyle="1">
    <w:name w:val="Footnote Text Char"/>
    <w:uiPriority w:val="99"/>
    <w:qFormat/>
    <w:rPr>
      <w:sz w:val="18"/>
    </w:rPr>
  </w:style>
  <w:style w:type="character" w:styleId="728" w:customStyle="1">
    <w:name w:val="Endnote Text Char"/>
    <w:uiPriority w:val="99"/>
    <w:qFormat/>
    <w:rPr>
      <w:sz w:val="20"/>
    </w:rPr>
  </w:style>
  <w:style w:type="paragraph" w:styleId="729" w:customStyle="1">
    <w:name w:val="TOC 标题1"/>
    <w:uiPriority w:val="39"/>
    <w:unhideWhenUsed/>
    <w:qFormat/>
    <w:rPr>
      <w:rFonts w:ascii="Times New Roman" w:hAnsi="Times New Roman" w:eastAsia="宋体" w:cs="Times New Roman"/>
      <w:lang w:val="en-US" w:eastAsia="zh-CN" w:bidi="ar-SA"/>
    </w:rPr>
  </w:style>
  <w:style w:type="character" w:styleId="730" w:customStyle="1">
    <w:name w:val="Heading 1 Char"/>
    <w:uiPriority w:val="9"/>
    <w:qFormat/>
    <w:rPr>
      <w:rFonts w:ascii="Arial" w:hAnsi="Arial" w:eastAsia="Arial" w:cs="Arial"/>
      <w:sz w:val="40"/>
      <w:szCs w:val="40"/>
    </w:rPr>
  </w:style>
  <w:style w:type="character" w:styleId="731" w:customStyle="1">
    <w:name w:val="Heading 2 Char"/>
    <w:uiPriority w:val="9"/>
    <w:qFormat/>
    <w:rPr>
      <w:rFonts w:ascii="Arial" w:hAnsi="Arial" w:eastAsia="Arial" w:cs="Arial"/>
      <w:sz w:val="34"/>
    </w:rPr>
  </w:style>
  <w:style w:type="character" w:styleId="732" w:customStyle="1">
    <w:name w:val="Heading 3 Char"/>
    <w:uiPriority w:val="9"/>
    <w:qFormat/>
    <w:rPr>
      <w:rFonts w:ascii="Arial" w:hAnsi="Arial" w:eastAsia="Arial" w:cs="Arial"/>
      <w:sz w:val="30"/>
      <w:szCs w:val="30"/>
    </w:rPr>
  </w:style>
  <w:style w:type="character" w:styleId="733" w:customStyle="1">
    <w:name w:val="标题 4 字符"/>
    <w:link w:val="636"/>
    <w:uiPriority w:val="9"/>
    <w:qFormat/>
    <w:rPr>
      <w:rFonts w:ascii="Arial" w:hAnsi="Arial" w:eastAsia="Arial" w:cs="Arial"/>
      <w:b/>
      <w:bCs/>
      <w:sz w:val="26"/>
      <w:szCs w:val="26"/>
    </w:rPr>
  </w:style>
  <w:style w:type="character" w:styleId="734" w:customStyle="1">
    <w:name w:val="标题 5 字符"/>
    <w:link w:val="637"/>
    <w:uiPriority w:val="9"/>
    <w:qFormat/>
    <w:rPr>
      <w:rFonts w:ascii="Arial" w:hAnsi="Arial" w:eastAsia="Arial" w:cs="Arial"/>
      <w:b/>
      <w:bCs/>
      <w:sz w:val="24"/>
      <w:szCs w:val="24"/>
    </w:rPr>
  </w:style>
  <w:style w:type="character" w:styleId="735" w:customStyle="1">
    <w:name w:val="标题 6 字符"/>
    <w:link w:val="638"/>
    <w:uiPriority w:val="9"/>
    <w:qFormat/>
    <w:rPr>
      <w:rFonts w:ascii="Arial" w:hAnsi="Arial" w:eastAsia="Arial" w:cs="Arial"/>
      <w:b/>
      <w:bCs/>
      <w:sz w:val="22"/>
      <w:szCs w:val="22"/>
    </w:rPr>
  </w:style>
  <w:style w:type="character" w:styleId="736" w:customStyle="1">
    <w:name w:val="标题 7 字符"/>
    <w:link w:val="639"/>
    <w:uiPriority w:val="9"/>
    <w:qFormat/>
    <w:rPr>
      <w:rFonts w:ascii="Arial" w:hAnsi="Arial" w:eastAsia="Arial" w:cs="Arial"/>
      <w:b/>
      <w:bCs/>
      <w:i/>
      <w:iCs/>
      <w:sz w:val="22"/>
      <w:szCs w:val="22"/>
    </w:rPr>
  </w:style>
  <w:style w:type="character" w:styleId="737" w:customStyle="1">
    <w:name w:val="标题 8 字符"/>
    <w:link w:val="640"/>
    <w:uiPriority w:val="9"/>
    <w:qFormat/>
    <w:rPr>
      <w:rFonts w:ascii="Arial" w:hAnsi="Arial" w:eastAsia="Arial" w:cs="Arial"/>
      <w:i/>
      <w:iCs/>
      <w:sz w:val="22"/>
      <w:szCs w:val="22"/>
    </w:rPr>
  </w:style>
  <w:style w:type="character" w:styleId="738" w:customStyle="1">
    <w:name w:val="标题 9 字符"/>
    <w:link w:val="641"/>
    <w:uiPriority w:val="9"/>
    <w:qFormat/>
    <w:rPr>
      <w:rFonts w:ascii="Arial" w:hAnsi="Arial" w:eastAsia="Arial" w:cs="Arial"/>
      <w:i/>
      <w:iCs/>
      <w:sz w:val="21"/>
      <w:szCs w:val="21"/>
    </w:rPr>
  </w:style>
  <w:style w:type="paragraph" w:styleId="739">
    <w:name w:val="List Paragraph"/>
    <w:basedOn w:val="632"/>
    <w:uiPriority w:val="34"/>
    <w:qFormat/>
    <w:pPr>
      <w:contextualSpacing/>
      <w:ind w:left="720"/>
    </w:pPr>
  </w:style>
  <w:style w:type="paragraph" w:styleId="740">
    <w:name w:val="No Spacing"/>
    <w:uiPriority w:val="1"/>
    <w:qFormat/>
    <w:rPr>
      <w:rFonts w:ascii="Times New Roman" w:hAnsi="Times New Roman" w:eastAsia="宋体" w:cs="Times New Roman"/>
      <w:lang w:val="en-US" w:eastAsia="zh-CN" w:bidi="ar-SA"/>
    </w:rPr>
  </w:style>
  <w:style w:type="character" w:styleId="741" w:customStyle="1">
    <w:name w:val="标题 字符"/>
    <w:link w:val="669"/>
    <w:uiPriority w:val="10"/>
    <w:qFormat/>
    <w:rPr>
      <w:sz w:val="48"/>
      <w:szCs w:val="48"/>
    </w:rPr>
  </w:style>
  <w:style w:type="character" w:styleId="742" w:customStyle="1">
    <w:name w:val="副标题 字符"/>
    <w:link w:val="661"/>
    <w:uiPriority w:val="11"/>
    <w:qFormat/>
    <w:rPr>
      <w:sz w:val="24"/>
      <w:szCs w:val="24"/>
    </w:rPr>
  </w:style>
  <w:style w:type="paragraph" w:styleId="743">
    <w:name w:val="Quote"/>
    <w:basedOn w:val="632"/>
    <w:next w:val="632"/>
    <w:link w:val="744"/>
    <w:uiPriority w:val="29"/>
    <w:qFormat/>
    <w:pPr>
      <w:ind w:left="720" w:right="720"/>
    </w:pPr>
    <w:rPr>
      <w:i/>
    </w:rPr>
  </w:style>
  <w:style w:type="character" w:styleId="744" w:customStyle="1">
    <w:name w:val="引用 字符"/>
    <w:link w:val="743"/>
    <w:uiPriority w:val="29"/>
    <w:qFormat/>
    <w:rPr>
      <w:i/>
    </w:rPr>
  </w:style>
  <w:style w:type="paragraph" w:styleId="745">
    <w:name w:val="Intense Quote"/>
    <w:basedOn w:val="632"/>
    <w:next w:val="632"/>
    <w:link w:val="7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明显引用 字符"/>
    <w:link w:val="745"/>
    <w:uiPriority w:val="30"/>
    <w:qFormat/>
    <w:rPr>
      <w:i/>
    </w:rPr>
  </w:style>
  <w:style w:type="character" w:styleId="747" w:customStyle="1">
    <w:name w:val="Header Char"/>
    <w:uiPriority w:val="99"/>
    <w:qFormat/>
  </w:style>
  <w:style w:type="character" w:styleId="748" w:customStyle="1">
    <w:name w:val="Footer Char"/>
    <w:uiPriority w:val="99"/>
    <w:qFormat/>
  </w:style>
  <w:style w:type="character" w:styleId="749" w:customStyle="1">
    <w:name w:val="Caption Char"/>
    <w:uiPriority w:val="99"/>
    <w:qFormat/>
  </w:style>
  <w:style w:type="table" w:styleId="75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5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3" w:customStyle="1">
    <w:name w:val="List Table 1 Light - Accent 1"/>
    <w:uiPriority w:val="99"/>
    <w:qFormat/>
    <w:tblPr>
      <w:tblCellMar>
        <w:left w:w="0" w:type="dxa"/>
        <w:top w:w="0" w:type="dxa"/>
        <w:right w:w="0" w:type="dxa"/>
        <w:bottom w:w="0" w:type="dxa"/>
      </w:tblCellMar>
    </w:tblPr>
  </w:style>
  <w:style w:type="table" w:styleId="794" w:customStyle="1">
    <w:name w:val="List Table 1 Light - Accent 2"/>
    <w:uiPriority w:val="99"/>
    <w:qFormat/>
    <w:tblPr>
      <w:tblCellMar>
        <w:left w:w="0" w:type="dxa"/>
        <w:top w:w="0" w:type="dxa"/>
        <w:right w:w="0" w:type="dxa"/>
        <w:bottom w:w="0" w:type="dxa"/>
      </w:tblCellMar>
    </w:tblPr>
  </w:style>
  <w:style w:type="table" w:styleId="795" w:customStyle="1">
    <w:name w:val="List Table 1 Light - Accent 3"/>
    <w:uiPriority w:val="99"/>
    <w:qFormat/>
    <w:tblPr>
      <w:tblCellMar>
        <w:left w:w="0" w:type="dxa"/>
        <w:top w:w="0" w:type="dxa"/>
        <w:right w:w="0" w:type="dxa"/>
        <w:bottom w:w="0" w:type="dxa"/>
      </w:tblCellMar>
    </w:tblPr>
  </w:style>
  <w:style w:type="table" w:styleId="796" w:customStyle="1">
    <w:name w:val="List Table 1 Light - Accent 4"/>
    <w:uiPriority w:val="99"/>
    <w:qFormat/>
    <w:tblPr>
      <w:tblCellMar>
        <w:left w:w="0" w:type="dxa"/>
        <w:top w:w="0" w:type="dxa"/>
        <w:right w:w="0" w:type="dxa"/>
        <w:bottom w:w="0" w:type="dxa"/>
      </w:tblCellMar>
    </w:tblPr>
  </w:style>
  <w:style w:type="table" w:styleId="797" w:customStyle="1">
    <w:name w:val="List Table 1 Light - Accent 5"/>
    <w:uiPriority w:val="99"/>
    <w:qFormat/>
    <w:tblPr>
      <w:tblCellMar>
        <w:left w:w="0" w:type="dxa"/>
        <w:top w:w="0" w:type="dxa"/>
        <w:right w:w="0" w:type="dxa"/>
        <w:bottom w:w="0" w:type="dxa"/>
      </w:tblCellMar>
    </w:tblPr>
  </w:style>
  <w:style w:type="table" w:styleId="798" w:customStyle="1">
    <w:name w:val="List Table 1 Light - Accent 6"/>
    <w:uiPriority w:val="99"/>
    <w:qFormat/>
    <w:tblPr>
      <w:tblCellMar>
        <w:left w:w="0" w:type="dxa"/>
        <w:top w:w="0" w:type="dxa"/>
        <w:right w:w="0" w:type="dxa"/>
        <w:bottom w:w="0" w:type="dxa"/>
      </w:tblCellMar>
    </w:tblPr>
  </w:style>
  <w:style w:type="table" w:styleId="79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0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0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0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0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0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1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1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1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2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2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2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2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2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2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2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2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2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2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3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3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3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3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3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35" w:customStyle="1">
    <w:name w:val="Lined - Accent"/>
    <w:uiPriority w:val="99"/>
    <w:qFormat/>
    <w:rPr>
      <w:color w:val="404040"/>
    </w:rPr>
    <w:tblPr>
      <w:tblCellMar>
        <w:left w:w="0" w:type="dxa"/>
        <w:top w:w="0" w:type="dxa"/>
        <w:right w:w="0" w:type="dxa"/>
        <w:bottom w:w="0" w:type="dxa"/>
      </w:tblCellMar>
    </w:tblPr>
  </w:style>
  <w:style w:type="table" w:styleId="836" w:customStyle="1">
    <w:name w:val="Lined - Accent 1"/>
    <w:uiPriority w:val="99"/>
    <w:qFormat/>
    <w:rPr>
      <w:color w:val="404040"/>
    </w:rPr>
    <w:tblPr>
      <w:tblCellMar>
        <w:left w:w="0" w:type="dxa"/>
        <w:top w:w="0" w:type="dxa"/>
        <w:right w:w="0" w:type="dxa"/>
        <w:bottom w:w="0" w:type="dxa"/>
      </w:tblCellMar>
    </w:tblPr>
  </w:style>
  <w:style w:type="table" w:styleId="837" w:customStyle="1">
    <w:name w:val="Lined - Accent 2"/>
    <w:uiPriority w:val="99"/>
    <w:qFormat/>
    <w:rPr>
      <w:color w:val="404040"/>
    </w:rPr>
    <w:tblPr>
      <w:tblCellMar>
        <w:left w:w="0" w:type="dxa"/>
        <w:top w:w="0" w:type="dxa"/>
        <w:right w:w="0" w:type="dxa"/>
        <w:bottom w:w="0" w:type="dxa"/>
      </w:tblCellMar>
    </w:tblPr>
  </w:style>
  <w:style w:type="table" w:styleId="838" w:customStyle="1">
    <w:name w:val="Lined - Accent 3"/>
    <w:uiPriority w:val="99"/>
    <w:qFormat/>
    <w:rPr>
      <w:color w:val="404040"/>
    </w:rPr>
    <w:tblPr>
      <w:tblCellMar>
        <w:left w:w="0" w:type="dxa"/>
        <w:top w:w="0" w:type="dxa"/>
        <w:right w:w="0" w:type="dxa"/>
        <w:bottom w:w="0" w:type="dxa"/>
      </w:tblCellMar>
    </w:tblPr>
  </w:style>
  <w:style w:type="table" w:styleId="839" w:customStyle="1">
    <w:name w:val="Lined - Accent 4"/>
    <w:uiPriority w:val="99"/>
    <w:qFormat/>
    <w:rPr>
      <w:color w:val="404040"/>
    </w:rPr>
    <w:tblPr>
      <w:tblCellMar>
        <w:left w:w="0" w:type="dxa"/>
        <w:top w:w="0" w:type="dxa"/>
        <w:right w:w="0" w:type="dxa"/>
        <w:bottom w:w="0" w:type="dxa"/>
      </w:tblCellMar>
    </w:tblPr>
  </w:style>
  <w:style w:type="table" w:styleId="840" w:customStyle="1">
    <w:name w:val="Lined - Accent 5"/>
    <w:uiPriority w:val="99"/>
    <w:qFormat/>
    <w:rPr>
      <w:color w:val="404040"/>
    </w:rPr>
    <w:tblPr>
      <w:tblCellMar>
        <w:left w:w="0" w:type="dxa"/>
        <w:top w:w="0" w:type="dxa"/>
        <w:right w:w="0" w:type="dxa"/>
        <w:bottom w:w="0" w:type="dxa"/>
      </w:tblCellMar>
    </w:tblPr>
  </w:style>
  <w:style w:type="table" w:styleId="841" w:customStyle="1">
    <w:name w:val="Lined - Accent 6"/>
    <w:uiPriority w:val="99"/>
    <w:qFormat/>
    <w:rPr>
      <w:color w:val="404040"/>
    </w:rPr>
    <w:tblPr>
      <w:tblCellMar>
        <w:left w:w="0" w:type="dxa"/>
        <w:top w:w="0" w:type="dxa"/>
        <w:right w:w="0" w:type="dxa"/>
        <w:bottom w:w="0" w:type="dxa"/>
      </w:tblCellMar>
    </w:tblPr>
  </w:style>
  <w:style w:type="table" w:styleId="84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4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4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4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56" w:customStyle="1">
    <w:name w:val="脚注文本 字符"/>
    <w:link w:val="663"/>
    <w:uiPriority w:val="99"/>
    <w:qFormat/>
    <w:rPr>
      <w:sz w:val="18"/>
    </w:rPr>
  </w:style>
  <w:style w:type="character" w:styleId="857" w:customStyle="1">
    <w:name w:val="尾注文本 字符"/>
    <w:link w:val="655"/>
    <w:uiPriority w:val="99"/>
    <w:qFormat/>
    <w:rPr>
      <w:sz w:val="20"/>
    </w:rPr>
  </w:style>
  <w:style w:type="paragraph" w:styleId="858" w:customStyle="1">
    <w:name w:val="TOC 标题11"/>
    <w:uiPriority w:val="39"/>
    <w:unhideWhenUsed/>
    <w:qFormat/>
    <w:rPr>
      <w:rFonts w:ascii="Times New Roman" w:hAnsi="Times New Roman" w:eastAsia="宋体" w:cs="Times New Roman"/>
      <w:lang w:val="en-US" w:eastAsia="zh-CN" w:bidi="ar-SA"/>
    </w:rPr>
  </w:style>
  <w:style w:type="character" w:styleId="859" w:customStyle="1">
    <w:name w:val="标题 1 字符"/>
    <w:link w:val="633"/>
    <w:uiPriority w:val="9"/>
    <w:qFormat/>
    <w:rPr>
      <w:b/>
      <w:bCs/>
      <w:sz w:val="44"/>
      <w:szCs w:val="44"/>
    </w:rPr>
  </w:style>
  <w:style w:type="character" w:styleId="860" w:customStyle="1">
    <w:name w:val="标题 2 字符"/>
    <w:link w:val="634"/>
    <w:uiPriority w:val="9"/>
    <w:qFormat/>
    <w:rPr>
      <w:rFonts w:ascii="Cambria" w:hAnsi="Cambria" w:eastAsia="宋体" w:cs="Times New Roman"/>
      <w:b/>
      <w:bCs/>
      <w:sz w:val="32"/>
      <w:szCs w:val="32"/>
    </w:rPr>
  </w:style>
  <w:style w:type="character" w:styleId="861" w:customStyle="1">
    <w:name w:val="标题 3 字符"/>
    <w:link w:val="635"/>
    <w:uiPriority w:val="9"/>
    <w:qFormat/>
    <w:rPr>
      <w:b/>
      <w:bCs/>
      <w:sz w:val="32"/>
      <w:szCs w:val="32"/>
    </w:rPr>
  </w:style>
  <w:style w:type="character" w:styleId="862" w:customStyle="1">
    <w:name w:val="文档结构图 字符"/>
    <w:link w:val="646"/>
    <w:uiPriority w:val="99"/>
    <w:semiHidden/>
    <w:qFormat/>
    <w:rPr>
      <w:rFonts w:ascii="宋体" w:eastAsia="宋体"/>
      <w:sz w:val="18"/>
      <w:szCs w:val="18"/>
    </w:rPr>
  </w:style>
  <w:style w:type="character" w:styleId="863" w:customStyle="1">
    <w:name w:val="批注文字 字符"/>
    <w:link w:val="647"/>
    <w:uiPriority w:val="0"/>
    <w:qFormat/>
    <w:rPr>
      <w:rFonts w:ascii="Times New Roman" w:hAnsi="Times New Roman" w:eastAsia="宋体" w:cs="Times New Roman"/>
      <w:szCs w:val="24"/>
    </w:rPr>
  </w:style>
  <w:style w:type="character" w:styleId="864" w:customStyle="1">
    <w:name w:val="正文文本 字符"/>
    <w:link w:val="648"/>
    <w:uiPriority w:val="0"/>
    <w:qFormat/>
    <w:rPr>
      <w:rFonts w:ascii="Calibri" w:hAnsi="Calibri" w:eastAsia="宋体" w:cs="Times New Roman"/>
    </w:rPr>
  </w:style>
  <w:style w:type="character" w:styleId="865" w:customStyle="1">
    <w:name w:val="正文文本缩进 字符"/>
    <w:link w:val="649"/>
    <w:uiPriority w:val="0"/>
    <w:qFormat/>
    <w:rPr>
      <w:rFonts w:ascii="Times New Roman" w:hAnsi="Times New Roman" w:eastAsia="宋体" w:cs="Times New Roman"/>
      <w:szCs w:val="24"/>
    </w:rPr>
  </w:style>
  <w:style w:type="character" w:styleId="866" w:customStyle="1">
    <w:name w:val="纯文本 字符"/>
    <w:link w:val="652"/>
    <w:uiPriority w:val="0"/>
    <w:qFormat/>
    <w:rPr>
      <w:rFonts w:ascii="宋体" w:hAnsi="Courier New" w:eastAsia="宋体" w:cs="Courier New"/>
      <w:szCs w:val="21"/>
    </w:rPr>
  </w:style>
  <w:style w:type="character" w:styleId="867" w:customStyle="1">
    <w:name w:val="日期 字符"/>
    <w:basedOn w:val="642"/>
    <w:link w:val="654"/>
    <w:uiPriority w:val="99"/>
    <w:semiHidden/>
    <w:qFormat/>
  </w:style>
  <w:style w:type="character" w:styleId="868" w:customStyle="1">
    <w:name w:val="批注框文本 字符"/>
    <w:link w:val="656"/>
    <w:uiPriority w:val="99"/>
    <w:semiHidden/>
    <w:qFormat/>
    <w:rPr>
      <w:sz w:val="18"/>
      <w:szCs w:val="18"/>
    </w:rPr>
  </w:style>
  <w:style w:type="character" w:styleId="869" w:customStyle="1">
    <w:name w:val="页脚 字符"/>
    <w:link w:val="657"/>
    <w:uiPriority w:val="99"/>
    <w:qFormat/>
    <w:rPr>
      <w:sz w:val="18"/>
      <w:szCs w:val="18"/>
    </w:rPr>
  </w:style>
  <w:style w:type="character" w:styleId="870" w:customStyle="1">
    <w:name w:val="页眉 字符"/>
    <w:link w:val="658"/>
    <w:uiPriority w:val="99"/>
    <w:semiHidden/>
    <w:qFormat/>
    <w:rPr>
      <w:sz w:val="18"/>
      <w:szCs w:val="18"/>
    </w:rPr>
  </w:style>
  <w:style w:type="paragraph" w:styleId="871" w:customStyle="1">
    <w:name w:val="目录 11"/>
    <w:basedOn w:val="632"/>
    <w:next w:val="632"/>
    <w:uiPriority w:val="39"/>
    <w:unhideWhenUsed/>
    <w:qFormat/>
    <w:pPr>
      <w:jc w:val="center"/>
      <w:tabs>
        <w:tab w:val="right" w:pos="8296" w:leader="dot"/>
      </w:tabs>
    </w:pPr>
    <w:rPr>
      <w:rFonts w:ascii="黑体" w:hAnsi="黑体" w:eastAsia="黑体"/>
      <w:sz w:val="44"/>
      <w:szCs w:val="44"/>
    </w:rPr>
  </w:style>
  <w:style w:type="paragraph" w:styleId="872" w:customStyle="1">
    <w:name w:val="正文首行缩进 21"/>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paragraph" w:styleId="873" w:customStyle="1">
    <w:name w:val="正文首行缩进11"/>
    <w:basedOn w:val="874"/>
    <w:uiPriority w:val="0"/>
    <w:qFormat/>
    <w:pPr>
      <w:ind w:firstLine="200"/>
      <w:spacing w:line="360" w:lineRule="auto"/>
    </w:pPr>
    <w:rPr>
      <w:rFonts w:ascii="仿宋_GB2312" w:hAnsi="Times New Roman" w:eastAsia="仿宋_GB2312"/>
      <w:sz w:val="30"/>
      <w:szCs w:val="30"/>
    </w:rPr>
  </w:style>
  <w:style w:type="paragraph" w:styleId="874" w:customStyle="1">
    <w:name w:val="正文文本11"/>
    <w:basedOn w:val="632"/>
    <w:next w:val="632"/>
    <w:uiPriority w:val="0"/>
    <w:qFormat/>
    <w:rPr>
      <w:rFonts w:ascii="楷体_GB2312" w:hAnsi="Arial" w:eastAsia="楷体_GB2312"/>
      <w:sz w:val="28"/>
      <w:szCs w:val="28"/>
      <w:lang w:eastAsia="en-US"/>
    </w:rPr>
  </w:style>
  <w:style w:type="paragraph" w:styleId="87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6" w:customStyle="1">
    <w:name w:val="列出段落1"/>
    <w:basedOn w:val="632"/>
    <w:uiPriority w:val="0"/>
    <w:qFormat/>
    <w:pPr>
      <w:ind w:firstLine="420"/>
    </w:pPr>
    <w:rPr>
      <w:rFonts w:ascii="Times New Roman" w:hAnsi="Times New Roman"/>
      <w:szCs w:val="21"/>
    </w:rPr>
  </w:style>
  <w:style w:type="paragraph" w:styleId="877" w:customStyle="1">
    <w:name w:val="null3"/>
    <w:uiPriority w:val="0"/>
    <w:qFormat/>
    <w:rPr>
      <w:rFonts w:hint="eastAsia" w:ascii="Calibri" w:hAnsi="Calibri" w:eastAsia="宋体" w:cs="Times New Roman"/>
      <w:lang w:val="en-US" w:eastAsia="zh-CN" w:bidi="ar-SA"/>
    </w:rPr>
  </w:style>
  <w:style w:type="paragraph" w:styleId="878" w:customStyle="1">
    <w:name w:val="方案正文"/>
    <w:basedOn w:val="662"/>
    <w:uiPriority w:val="0"/>
    <w:qFormat/>
    <w:pPr>
      <w:ind w:left="0" w:firstLine="480"/>
      <w:spacing w:before="100" w:beforeAutospacing="1" w:after="100" w:afterAutospacing="1"/>
    </w:pPr>
    <w:rPr>
      <w:rFonts w:ascii="宋体" w:hAnsi="宋体" w:eastAsia="宋体" w:cs="Arial"/>
    </w:rPr>
  </w:style>
  <w:style w:type="character" w:styleId="879" w:customStyle="1">
    <w:name w:val="批注主题 字符"/>
    <w:basedOn w:val="863"/>
    <w:link w:val="670"/>
    <w:uiPriority w:val="99"/>
    <w:semiHidden/>
    <w:qFormat/>
    <w:rPr>
      <w:rFonts w:ascii="Calibri" w:hAnsi="Calibri" w:eastAsia="宋体" w:cs="Times New Roman"/>
      <w:b/>
      <w:bCs/>
      <w:sz w:val="21"/>
      <w:szCs w:val="22"/>
    </w:rPr>
  </w:style>
  <w:style w:type="paragraph" w:styleId="880" w:customStyle="1">
    <w:name w:val="修订1"/>
    <w:hidden/>
    <w:uiPriority w:val="99"/>
    <w:unhideWhenUsed/>
    <w:qFormat/>
    <w:rPr>
      <w:rFonts w:ascii="Calibri" w:hAnsi="Calibri" w:eastAsia="宋体" w:cs="Times New Roman"/>
      <w:sz w:val="21"/>
      <w:szCs w:val="22"/>
      <w:lang w:val="en-US" w:eastAsia="zh-CN" w:bidi="ar-SA"/>
    </w:rPr>
  </w:style>
  <w:style w:type="numbering" w:styleId="118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6de01b1a-12c3-409a-bd8e-f8186ec0c32c</errorID>
      <errorWord>:</errorWord>
      <group>L1_Format</group>
      <groupName>格式问题</groupName>
      <ability>L2_HalfPunc_CN</ability>
      <abilityName>全半角问题</abilityName>
      <candidateList>
        <item>：</item>
      </candidateList>
      <explain>文本全半角错误。</explain>
      <paraID>65E83BD4</paraID>
      <start>54</start>
      <end>55</end>
      <status>unmodified</status>
      <modifiedWord/>
      <trackRevisions>false</trackRevisions>
    </reviewItem>
    <reviewItem>
      <errorID>2a5c7a93-aa3a-4a53-b2cc-946a6e2c05a4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7749760C</paraID>
      <start>0</start>
      <end>2</end>
      <status>unmodified</status>
      <modifiedWord/>
      <trackRevisions>false</trackRevisions>
    </reviewItem>
    <reviewItem>
      <errorID>f83143f8-07e6-4b6c-b55e-9c9e7460f88e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120337B7</paraID>
      <start>0</start>
      <end>2</end>
      <status>unmodified</status>
      <modifiedWord/>
      <trackRevisions>false</trackRevisions>
    </reviewItem>
    <reviewItem>
      <errorID>21d9c225-eeb4-4157-950a-b43508bf0575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34FDC4B5</paraID>
      <start>0</start>
      <end>2</end>
      <status>unmodified</status>
      <modifiedWord/>
      <trackRevisions>false</trackRevisions>
    </reviewItem>
    <reviewItem>
      <errorID>03fe7f95-393d-422b-963b-cbb65c71fd2a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187AF2EE</paraID>
      <start>0</start>
      <end>2</end>
      <status>unmodified</status>
      <modifiedWord/>
      <trackRevisions>false</trackRevisions>
    </reviewItem>
    <reviewItem>
      <errorID>1c834c99-f435-4cd2-8d10-abc895b3fbee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E3AF4D8</paraID>
      <start>0</start>
      <end>2</end>
      <status>unmodified</status>
      <modifiedWord/>
      <trackRevisions>false</trackRevisions>
    </reviewItem>
    <reviewItem>
      <errorID>927e744d-0817-4965-936f-a2abe301540a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4AB86B7D</paraID>
      <start>0</start>
      <end>2</end>
      <status>unmodified</status>
      <modifiedWord/>
      <trackRevisions>false</trackRevisions>
    </reviewItem>
    <reviewItem>
      <errorID>2dfa458c-64b8-4fb9-b288-8b3c0ef0de16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605639DB</paraID>
      <start>0</start>
      <end>2</end>
      <status>unmodified</status>
      <modifiedWord/>
      <trackRevisions>false</trackRevisions>
    </reviewItem>
    <reviewItem>
      <errorID>24f55a84-107b-4bd5-8515-83263158eca8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17AE7A45</paraID>
      <start>0</start>
      <end>2</end>
      <status>unmodified</status>
      <modifiedWord/>
      <trackRevisions>false</trackRevisions>
    </reviewItem>
    <reviewItem>
      <errorID>9cce0115-17e9-44df-bd45-6a48cfc3e870</errorID>
      <errorWord>间</errorWord>
      <group>L1_Word</group>
      <groupName>字词问题</groupName>
      <ability>L2_Typo</ability>
      <abilityName>字词错误</abilityName>
      <candidateList>
        <item>间之</item>
      </candidateList>
      <explain/>
      <paraID>1B955D85</paraID>
      <start>10</start>
      <end>11</end>
      <status>unmodified</status>
      <modifiedWord/>
      <trackRevisions>false</trackRevisions>
    </reviewItem>
    <reviewItem>
      <errorID>ae87fcfc-067a-4b3e-ac61-81a2668fd878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728BB8F9</paraID>
      <start>0</start>
      <end>2</end>
      <status>unmodified</status>
      <modifiedWord/>
      <trackRevisions>false</trackRevisions>
    </reviewItem>
    <reviewItem>
      <errorID>6f39b0cd-4870-4b08-8c92-e122d5194629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7D172FC8</paraID>
      <start>0</start>
      <end>3</end>
      <status>unmodified</status>
      <modifiedWord/>
      <trackRevisions>false</trackRevisions>
    </reviewItem>
    <reviewItem>
      <errorID>4481dc2d-429b-453c-b586-5fffb6e4b6ac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DCAADE5</paraID>
      <start>0</start>
      <end>3</end>
      <status>unmodified</status>
      <modifiedWord/>
      <trackRevisions>false</trackRevisions>
    </reviewItem>
    <reviewItem>
      <errorID>6c793330-124d-46bf-88fc-76a2f0f33347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9089A2D</paraID>
      <start>0</start>
      <end>3</end>
      <status>unmodified</status>
      <modifiedWord/>
      <trackRevisions>false</trackRevisions>
    </reviewItem>
    <reviewItem>
      <errorID>db865576-705c-4f41-943c-72a621acbb87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5CD78F96</paraID>
      <start>0</start>
      <end>3</end>
      <status>unmodified</status>
      <modifiedWord/>
      <trackRevisions>false</trackRevisions>
    </reviewItem>
    <reviewItem>
      <errorID>57810544-e464-4972-953e-3f5718646937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3CD77BE4</paraID>
      <start>0</start>
      <end>3</end>
      <status>unmodified</status>
      <modifiedWord/>
      <trackRevisions>false</trackRevisions>
    </reviewItem>
    <reviewItem>
      <errorID>80fbae6a-7436-4890-a6d3-22fc97a9175a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23C28829</paraID>
      <start>0</start>
      <end>3</end>
      <status>unmodified</status>
      <modifiedWord/>
      <trackRevisions>false</trackRevisions>
    </reviewItem>
    <reviewItem>
      <errorID>6ddfea8e-1170-4f1b-92ac-39e33d8cda56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12C9591C</paraID>
      <start>0</start>
      <end>3</end>
      <status>unmodified</status>
      <modifiedWord/>
      <trackRevisions>false</trackRevisions>
    </reviewItem>
    <reviewItem>
      <errorID>a265e795-1292-4a71-b154-ef51f6056bec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5C35044D</paraID>
      <start>0</start>
      <end>3</end>
      <status>unmodified</status>
      <modifiedWord/>
      <trackRevisions>false</trackRevisions>
    </reviewItem>
    <reviewItem>
      <errorID>cb42c4e3-84c2-48c2-ade8-cea37bd1f56b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7D00C9</paraID>
      <start>0</start>
      <end>3</end>
      <status>unmodified</status>
      <modifiedWord/>
      <trackRevisions>false</trackRevisions>
    </reviewItem>
    <reviewItem>
      <errorID>73883156-30f8-4589-a360-3f54f203402c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1F90D0D</paraID>
      <start>0</start>
      <end>3</end>
      <status>unmodified</status>
      <modifiedWord/>
      <trackRevisions>false</trackRevisions>
    </reviewItem>
    <reviewItem>
      <errorID>12c26322-1797-4786-a78a-aa629bf4e99b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26797F6F</paraID>
      <start>0</start>
      <end>3</end>
      <status>unmodified</status>
      <modifiedWord/>
      <trackRevisions>false</trackRevisions>
    </reviewItem>
    <reviewItem>
      <errorID>4ac41de2-a33f-442b-bde3-12511db7570e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7CEEB039</paraID>
      <start>0</start>
      <end>3</end>
      <status>unmodified</status>
      <modifiedWord/>
      <trackRevisions>false</trackRevisions>
    </reviewItem>
    <reviewItem>
      <errorID>4ece6f7d-7fd0-42f9-a79d-e0e3fe79132a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43ECD9FB</paraID>
      <start>0</start>
      <end>3</end>
      <status>unmodified</status>
      <modifiedWord/>
      <trackRevisions>false</trackRevisions>
    </reviewItem>
    <reviewItem>
      <errorID>09137a5c-21cc-404e-af94-5abe195971db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4B7FC53C</paraID>
      <start>14</start>
      <end>17</end>
      <status>unmodified</status>
      <modifiedWord/>
      <trackRevisions>false</trackRevisions>
    </reviewItem>
    <reviewItem>
      <errorID>af0373ec-ecdc-483c-8ae7-3b1ef7614e3e</errorID>
      <errorWord>保持通讯畅通</errorWord>
      <group>L1_Word</group>
      <groupName>字词问题</groupName>
      <ability>L2_Typo</ability>
      <abilityName>字词错误</abilityName>
      <candidateList>
        <item>保持通信畅通</item>
      </candidateList>
      <explain/>
      <paraID>56E9FF28</paraID>
      <start>19</start>
      <end>25</end>
      <status>unmodified</status>
      <modifiedWord/>
      <trackRevisions>false</trackRevisions>
    </reviewItem>
    <reviewItem>
      <errorID>fa3f445e-23fd-4b9c-a08f-df0707829722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69EE961E</paraID>
      <start>0</start>
      <end>3</end>
      <status>unmodified</status>
      <modifiedWord/>
      <trackRevisions>false</trackRevisions>
    </reviewItem>
    <reviewItem>
      <errorID>7ed6426b-d9c7-4e9b-a496-f1ba643827c4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5156A273</paraID>
      <start>0</start>
      <end>3</end>
      <status>unmodified</status>
      <modifiedWord/>
      <trackRevisions>false</trackRevisions>
    </reviewItem>
    <reviewItem>
      <errorID>10f81531-f0d2-4532-9207-5b573b2163bd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4968F3D7</paraID>
      <start>0</start>
      <end>3</end>
      <status>unmodified</status>
      <modifiedWord/>
      <trackRevisions>false</trackRevisions>
    </reviewItem>
    <reviewItem>
      <errorID>1eadd67f-dc4f-4e53-ad0e-b9bd53d48a18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53EE3CCA</paraID>
      <start>0</start>
      <end>3</end>
      <status>unmodified</status>
      <modifiedWord/>
      <trackRevisions>false</trackRevisions>
    </reviewItem>
    <reviewItem>
      <errorID>3935b0e9-efbc-4a99-930d-5d632d617b9f</errorID>
      <errorWord>(</errorWord>
      <group>L1_Format</group>
      <groupName>格式问题</groupName>
      <ability>L2_HalfPunc_CN</ability>
      <abilityName>全半角问题</abilityName>
      <candidateList>
        <item>（</item>
      </candidateList>
      <explain>文本全半角错误。</explain>
      <paraID>25FD800E</paraID>
      <start>4</start>
      <end>5</end>
      <status>unmodified</status>
      <modifiedWord/>
      <trackRevisions>false</trackRevisions>
    </reviewItem>
    <reviewItem>
      <errorID>bce649b0-dc7a-48d4-a9ec-fa459b9c7c4e</errorID>
      <errorWord>)</errorWord>
      <group>L1_Format</group>
      <groupName>格式问题</groupName>
      <ability>L2_HalfPunc_CN</ability>
      <abilityName>全半角问题</abilityName>
      <candidateList>
        <item>）</item>
      </candidateList>
      <explain>文本全半角错误。</explain>
      <paraID>25FD800E</paraID>
      <start>7</start>
      <end>8</end>
      <status>unmodified</status>
      <modifiedWord/>
      <trackRevisions>false</trackRevisions>
    </reviewItem>
    <reviewItem>
      <errorID>bca49136-bf83-4118-a759-3f5ff43aa78a</errorID>
      <errorWord>(</errorWord>
      <group>L1_Format</group>
      <groupName>格式问题</groupName>
      <ability>L2_HalfPunc_CN</ability>
      <abilityName>全半角问题</abilityName>
      <candidateList>
        <item>（</item>
      </candidateList>
      <explain>文本全半角错误。</explain>
      <paraID>25FD800E</paraID>
      <start>26</start>
      <end>27</end>
      <status>unmodified</status>
      <modifiedWord/>
      <trackRevisions>false</trackRevisions>
    </reviewItem>
    <reviewItem>
      <errorID>add1675f-0a22-4237-af83-e7b07b5b1be2</errorID>
      <errorWord>)</errorWord>
      <group>L1_Format</group>
      <groupName>格式问题</groupName>
      <ability>L2_HalfPunc_CN</ability>
      <abilityName>全半角问题</abilityName>
      <candidateList>
        <item>）</item>
      </candidateList>
      <explain>文本全半角错误。</explain>
      <paraID>25FD800E</paraID>
      <start>29</start>
      <end>30</end>
      <status>unmodified</status>
      <modifiedWord/>
      <trackRevisions>false</trackRevisions>
    </reviewItem>
    <reviewItem>
      <errorID>4ee19199-370a-4e57-b308-814c86b2d5b3</errorID>
      <errorWord>(</errorWord>
      <group>L1_Format</group>
      <groupName>格式问题</groupName>
      <ability>L2_HalfPunc_CN</ability>
      <abilityName>全半角问题</abilityName>
      <candidateList>
        <item>（</item>
      </candidateList>
      <explain>文本全半角错误。</explain>
      <paraID>25FD800E</paraID>
      <start>43</start>
      <end>44</end>
      <status>unmodified</status>
      <modifiedWord/>
      <trackRevisions>false</trackRevisions>
    </reviewItem>
    <reviewItem>
      <errorID>63ba6927-b8db-44b0-b1fb-c716e1058269</errorID>
      <errorWord>)</errorWord>
      <group>L1_Format</group>
      <groupName>格式问题</groupName>
      <ability>L2_HalfPunc_CN</ability>
      <abilityName>全半角问题</abilityName>
      <candidateList>
        <item>）</item>
      </candidateList>
      <explain>文本全半角错误。</explain>
      <paraID>25FD800E</paraID>
      <start>46</start>
      <end>47</end>
      <status>unmodified</status>
      <modifiedWord/>
      <trackRevisions>false</trackRevisions>
    </reviewItem>
    <reviewItem>
      <errorID>072fa2f6-a09c-49c1-a3dd-c3c39f287acc</errorID>
      <errorWord>&lt;</errorWord>
      <group>L1_Format</group>
      <groupName>格式问题</groupName>
      <ability>L2_HalfPunc_CN</ability>
      <abilityName>全半角问题</abilityName>
      <candidateList>
        <item>〈</item>
      </candidateList>
      <explain>文本全半角错误。</explain>
      <paraID>25FD800E</paraID>
      <start>49</start>
      <end>50</end>
      <status>unmodified</status>
      <modifiedWord/>
      <trackRevisions>false</trackRevisions>
    </reviewItem>
    <reviewItem>
      <errorID>709f4a97-83c3-4c1f-9704-d108b7c12c12</errorID>
      <errorWord>(</errorWord>
      <group>L1_Format</group>
      <groupName>格式问题</groupName>
      <ability>L2_HalfPunc_CN</ability>
      <abilityName>全半角问题</abilityName>
      <candidateList>
        <item>（</item>
      </candidateList>
      <explain>文本全半角错误。</explain>
      <paraID>25FD800E</paraID>
      <start>64</start>
      <end>65</end>
      <status>unmodified</status>
      <modifiedWord/>
      <trackRevisions>false</trackRevisions>
    </reviewItem>
    <reviewItem>
      <errorID>b82d9354-d098-407c-af12-a02dfe3eb879</errorID>
      <errorWord>)</errorWord>
      <group>L1_Format</group>
      <groupName>格式问题</groupName>
      <ability>L2_HalfPunc_CN</ability>
      <abilityName>全半角问题</abilityName>
      <candidateList>
        <item>）</item>
      </candidateList>
      <explain>文本全半角错误。</explain>
      <paraID>25FD800E</paraID>
      <start>67</start>
      <end>68</end>
      <status>unmodified</status>
      <modifiedWord/>
      <trackRevisions>false</trackRevisions>
    </reviewItem>
    <reviewItem>
      <errorID>02129267-8126-41ad-9104-dc9c0ff96041</errorID>
      <errorWord>(</errorWord>
      <group>L1_Format</group>
      <groupName>格式问题</groupName>
      <ability>L2_HalfPunc_CN</ability>
      <abilityName>全半角问题</abilityName>
      <candidateList>
        <item>（</item>
      </candidateList>
      <explain>文本全半角错误。</explain>
      <paraID> 926522F</paraID>
      <start>4</start>
      <end>5</end>
      <status>unmodified</status>
      <modifiedWord/>
      <trackRevisions>false</trackRevisions>
    </reviewItem>
    <reviewItem>
      <errorID>feb9f2af-43fc-407c-91aa-a2cfd3e126de</errorID>
      <errorWord>)</errorWord>
      <group>L1_Format</group>
      <groupName>格式问题</groupName>
      <ability>L2_HalfPunc_CN</ability>
      <abilityName>全半角问题</abilityName>
      <candidateList>
        <item>）</item>
      </candidateList>
      <explain>文本全半角错误。</explain>
      <paraID> 926522F</paraID>
      <start>7</start>
      <end>8</end>
      <status>unmodified</status>
      <modifiedWord/>
      <trackRevisions>false</trackRevisions>
    </reviewItem>
    <reviewItem>
      <errorID>14f941b7-36c5-4a9a-85e3-992c8c138c15</errorID>
      <errorWord>(</errorWord>
      <group>L1_Format</group>
      <groupName>格式问题</groupName>
      <ability>L2_HalfPunc_CN</ability>
      <abilityName>全半角问题</abilityName>
      <candidateList>
        <item>（</item>
      </candidateList>
      <explain>文本全半角错误。</explain>
      <paraID> 926522F</paraID>
      <start>29</start>
      <end>30</end>
      <status>unmodified</status>
      <modifiedWord/>
      <trackRevisions>false</trackRevisions>
    </reviewItem>
    <reviewItem>
      <errorID>6a17061b-8e06-462c-b3cb-0108f639903c</errorID>
      <errorWord>)</errorWord>
      <group>L1_Format</group>
      <groupName>格式问题</groupName>
      <ability>L2_HalfPunc_CN</ability>
      <abilityName>全半角问题</abilityName>
      <candidateList>
        <item>）</item>
      </candidateList>
      <explain>文本全半角错误。</explain>
      <paraID> 926522F</paraID>
      <start>32</start>
      <end>33</end>
      <status>unmodified</status>
      <modifiedWord/>
      <trackRevisions>false</trackRevisions>
    </reviewItem>
    <reviewItem>
      <errorID>4d029c05-ec6c-405b-98a8-fa2d890f123f</errorID>
      <errorWord>(</errorWord>
      <group>L1_Format</group>
      <groupName>格式问题</groupName>
      <ability>L2_HalfPunc_CN</ability>
      <abilityName>全半角问题</abilityName>
      <candidateList>
        <item>（</item>
      </candidateList>
      <explain>文本全半角错误。</explain>
      <paraID> 926522F</paraID>
      <start>43</start>
      <end>44</end>
      <status>unmodified</status>
      <modifiedWord/>
      <trackRevisions>false</trackRevisions>
    </reviewItem>
    <reviewItem>
      <errorID>64f485af-5c19-432b-8b07-79e5e7562bae</errorID>
      <errorWord>)</errorWord>
      <group>L1_Format</group>
      <groupName>格式问题</groupName>
      <ability>L2_HalfPunc_CN</ability>
      <abilityName>全半角问题</abilityName>
      <candidateList>
        <item>）</item>
      </candidateList>
      <explain>文本全半角错误。</explain>
      <paraID> 926522F</paraID>
      <start>46</start>
      <end>47</end>
      <status>unmodified</status>
      <modifiedWord/>
      <trackRevisions>false</trackRevisions>
    </reviewItem>
    <reviewItem>
      <errorID>84bc2854-e314-4338-866a-4cbd57bc41af</errorID>
      <errorWord>&lt;</errorWord>
      <group>L1_Format</group>
      <groupName>格式问题</groupName>
      <ability>L2_HalfPunc_CN</ability>
      <abilityName>全半角问题</abilityName>
      <candidateList>
        <item>〈</item>
      </candidateList>
      <explain>文本全半角错误。</explain>
      <paraID> 926522F</paraID>
      <start>49</start>
      <end>50</end>
      <status>unmodified</status>
      <modifiedWord/>
      <trackRevisions>false</trackRevisions>
    </reviewItem>
    <reviewItem>
      <errorID>627761e8-f9c7-4446-a358-8de55f25eee1</errorID>
      <errorWord>(</errorWord>
      <group>L1_Format</group>
      <groupName>格式问题</groupName>
      <ability>L2_HalfPunc_CN</ability>
      <abilityName>全半角问题</abilityName>
      <candidateList>
        <item>（</item>
      </candidateList>
      <explain>文本全半角错误。</explain>
      <paraID> 926522F</paraID>
      <start>67</start>
      <end>68</end>
      <status>unmodified</status>
      <modifiedWord/>
      <trackRevisions>false</trackRevisions>
    </reviewItem>
    <reviewItem>
      <errorID>8c7e4e6f-6771-4e5f-b4af-d270becaf33e</errorID>
      <errorWord>)</errorWord>
      <group>L1_Format</group>
      <groupName>格式问题</groupName>
      <ability>L2_HalfPunc_CN</ability>
      <abilityName>全半角问题</abilityName>
      <candidateList>
        <item>）</item>
      </candidateList>
      <explain>文本全半角错误。</explain>
      <paraID> 926522F</paraID>
      <start>70</start>
      <end>71</end>
      <status>unmodified</status>
      <modifiedWord/>
      <trackRevisions>false</trackRevisions>
    </reviewItem>
    <reviewItem>
      <errorID>a9289622-bd68-4fd5-8786-ccb5e1e23ee2</errorID>
      <errorWord>(</errorWord>
      <group>L1_Format</group>
      <groupName>格式问题</groupName>
      <ability>L2_HalfPunc_CN</ability>
      <abilityName>全半角问题</abilityName>
      <candidateList>
        <item>（</item>
      </candidateList>
      <explain>文本全半角错误。</explain>
      <paraID>1E2B984A</paraID>
      <start>4</start>
      <end>5</end>
      <status>unmodified</status>
      <modifiedWord/>
      <trackRevisions>false</trackRevisions>
    </reviewItem>
    <reviewItem>
      <errorID>fc55c73d-fbdb-492d-9d25-04f4127edeee</errorID>
      <errorWord>)</errorWord>
      <group>L1_Format</group>
      <groupName>格式问题</groupName>
      <ability>L2_HalfPunc_CN</ability>
      <abilityName>全半角问题</abilityName>
      <candidateList>
        <item>）</item>
      </candidateList>
      <explain>文本全半角错误。</explain>
      <paraID>1E2B984A</paraID>
      <start>7</start>
      <end>8</end>
      <status>unmodified</status>
      <modifiedWord/>
      <trackRevisions>false</trackRevisions>
    </reviewItem>
    <reviewItem>
      <errorID>cc89c0a4-27dc-4d31-b975-03066257425e</errorID>
      <errorWord>(</errorWord>
      <group>L1_Format</group>
      <groupName>格式问题</groupName>
      <ability>L2_HalfPunc_CN</ability>
      <abilityName>全半角问题</abilityName>
      <candidateList>
        <item>（</item>
      </candidateList>
      <explain>文本全半角错误。</explain>
      <paraID>1E2B984A</paraID>
      <start>28</start>
      <end>29</end>
      <status>unmodified</status>
      <modifiedWord/>
      <trackRevisions>false</trackRevisions>
    </reviewItem>
    <reviewItem>
      <errorID>3f366c17-c97a-418d-945f-34b12b90e492</errorID>
      <errorWord>)</errorWord>
      <group>L1_Format</group>
      <groupName>格式问题</groupName>
      <ability>L2_HalfPunc_CN</ability>
      <abilityName>全半角问题</abilityName>
      <candidateList>
        <item>）</item>
      </candidateList>
      <explain>文本全半角错误。</explain>
      <paraID>1E2B984A</paraID>
      <start>31</start>
      <end>32</end>
      <status>unmodified</status>
      <modifiedWord/>
      <trackRevisions>false</trackRevisions>
    </reviewItem>
    <reviewItem>
      <errorID>ab71e8e2-5ae5-4888-a306-d3a69bc56efd</errorID>
      <errorWord>&lt;</errorWord>
      <group>L1_Format</group>
      <groupName>格式问题</groupName>
      <ability>L2_HalfPunc_CN</ability>
      <abilityName>全半角问题</abilityName>
      <candidateList>
        <item>〈</item>
      </candidateList>
      <explain>文本全半角错误。</explain>
      <paraID>1E2B984A</paraID>
      <start>34</start>
      <end>35</end>
      <status>unmodified</status>
      <modifiedWord/>
      <trackRevisions>false</trackRevisions>
    </reviewItem>
    <reviewItem>
      <errorID>aa70ce20-9534-40fe-972f-2682b7641964</errorID>
      <errorWord>，</errorWord>
      <group>L1_Word</group>
      <groupName>字词问题</groupName>
      <ability>L2_Typo</ability>
      <abilityName>字词错误</abilityName>
      <candidateList>
        <item>，并</item>
      </candidateList>
      <explain/>
      <paraID>41C8B99F</paraID>
      <start>66</start>
      <end>67</end>
      <status>unmodified</status>
      <modifiedWord/>
      <trackRevisions>false</trackRevisions>
    </reviewItem>
    <reviewItem>
      <errorID>3e593248-0b4f-44b2-80fe-fadc08f36f87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7A689281</paraID>
      <start>0</start>
      <end>3</end>
      <status>unmodified</status>
      <modifiedWord/>
      <trackRevisions>false</trackRevisions>
    </reviewItem>
    <reviewItem>
      <errorID>064bdf28-9fb9-48f7-b65c-ba4db0674e19</errorID>
      <errorWord>国家发改委</errorWord>
      <group>L1_Knowledge</group>
      <groupName>知识性问题</groupName>
      <ability>L2_Knowledge</ability>
      <abilityName>其他知识</abilityName>
      <candidateList>
        <item>国家发展改革委</item>
      </candidateList>
      <explain/>
      <paraID>69893366</paraID>
      <start>19</start>
      <end>24</end>
      <status>unmodified</status>
      <modifiedWord/>
      <trackRevisions>false</trackRevisions>
    </reviewItem>
    <reviewItem>
      <errorID>29c1157c-754e-4cbd-a74d-cb6daa68b8f9</errorID>
      <errorWord>法律、法规</errorWord>
      <group>L1_Word</group>
      <groupName>字词问题</groupName>
      <ability>L2_Typo</ability>
      <abilityName>字词错误</abilityName>
      <candidateList>
        <item>法律法规</item>
      </candidateList>
      <explain/>
      <paraID> E94D329</paraID>
      <start>6</start>
      <end>11</end>
      <status>unmodified</status>
      <modifiedWord/>
      <trackRevisions>false</trackRevisions>
    </reviewItem>
    <reviewItem>
      <errorID>e7b54592-3d18-463a-8791-51f00bd16dc8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3029F36B</paraID>
      <start>0</start>
      <end>3</end>
      <status>unmodified</status>
      <modifiedWord/>
      <trackRevisions>false</trackRevisions>
    </reviewItem>
    <reviewItem>
      <errorID>bee9630a-30d7-4fff-ab32-8eb19b4c4706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2BDBE106</paraID>
      <start>0</start>
      <end>3</end>
      <status>unmodified</status>
      <modifiedWord/>
      <trackRevisions>false</trackRevisions>
    </reviewItem>
    <reviewItem>
      <errorID>b9bea0a1-8a84-474a-a1c5-a5cd56728057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637AC3A0</paraID>
      <start>0</start>
      <end>3</end>
      <status>unmodified</status>
      <modifiedWord/>
      <trackRevisions>false</trackRevisions>
    </reviewItem>
    <reviewItem>
      <errorID>3a22aa28-e97a-4f02-bdda-80b3b69cbbc4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2E23DF05</paraID>
      <start>0</start>
      <end>3</end>
      <status>unmodified</status>
      <modifiedWord/>
      <trackRevisions>false</trackRevisions>
    </reviewItem>
    <reviewItem>
      <errorID>d87dbbc9-bd29-4817-a50b-1dac08e14da0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6C2F3349</paraID>
      <start>0</start>
      <end>3</end>
      <status>unmodified</status>
      <modifiedWord/>
      <trackRevisions>false</trackRevisions>
    </reviewItem>
    <reviewItem>
      <errorID>d783e48b-d8d4-4d47-8a45-530f42cbb955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531A7507</paraID>
      <start>0</start>
      <end>3</end>
      <status>unmodified</status>
      <modifiedWord/>
      <trackRevisions>false</trackRevisions>
    </reviewItem>
    <reviewItem>
      <errorID>4061a6a5-00fa-4559-8a3d-b729a7071197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3E1A919F</paraID>
      <start>0</start>
      <end>3</end>
      <status>unmodified</status>
      <modifiedWord/>
      <trackRevisions>false</trackRevisions>
    </reviewItem>
    <reviewItem>
      <errorID>931b4dd3-7495-406e-bc7c-d1e626abb4b6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785E13FE</paraID>
      <start>0</start>
      <end>3</end>
      <status>unmodified</status>
      <modifiedWord/>
      <trackRevisions>false</trackRevisions>
    </reviewItem>
    <reviewItem>
      <errorID>d21a99c5-2eeb-4f19-b97f-83f5164174a8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33D3165D</paraID>
      <start>94</start>
      <end>98</end>
      <status>unmodified</status>
      <modifiedWord/>
      <trackRevisions>false</trackRevisions>
    </reviewItem>
    <reviewItem>
      <errorID>37c76a87-ed14-4fec-b4f0-5b8f009c63db</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1AA04395</paraID>
      <start>0</start>
      <end>3</end>
      <status>unmodified</status>
      <modifiedWord/>
      <trackRevisions>false</trackRevisions>
    </reviewItem>
    <reviewItem>
      <errorID>cbd4dd0e-817c-4e64-a98b-37eec9e9abd7</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E866C28</paraID>
      <start>0</start>
      <end>3</end>
      <status>unmodified</status>
      <modifiedWord/>
      <trackRevisions>false</trackRevisions>
    </reviewItem>
    <reviewItem>
      <errorID>6fc9cbab-c0cc-47c1-ad21-e640ba721b78</errorID>
      <errorWord>&lt;</errorWord>
      <group>L1_Format</group>
      <groupName>格式问题</groupName>
      <ability>L2_HalfPunc_CN</ability>
      <abilityName>全半角问题</abilityName>
      <candidateList>
        <item>〈</item>
      </candidateList>
      <explain>文本全半角错误。</explain>
      <paraID>55EFEC95</paraID>
      <start>15</start>
      <end>16</end>
      <status>unmodified</status>
      <modifiedWord/>
      <trackRevisions>false</trackRevisions>
    </reviewItem>
    <reviewItem>
      <errorID>6fa495c7-af5b-493a-9182-a5569ee20a9b</errorID>
      <errorWord>&gt;的通知》</errorWord>
      <group>L1_Punc</group>
      <groupName>标点问题</groupName>
      <ability>L2_Punc_CN</ability>
      <abilityName>标点符号问题</abilityName>
      <candidateList>
        <item>〉的通知》</item>
      </candidateList>
      <explain/>
      <paraID>55EFEC95</paraID>
      <start>32</start>
      <end>37</end>
      <status>unmodified</status>
      <modifiedWord/>
      <trackRevisions>false</trackRevisions>
    </reviewItem>
    <reviewItem>
      <errorID>8933ba76-8b85-4700-905a-576ee5b6bbe2</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2FF33BBE</paraID>
      <start>0</start>
      <end>3</end>
      <status>unmodified</status>
      <modifiedWord/>
      <trackRevisions>false</trackRevisions>
    </reviewItem>
    <reviewItem>
      <errorID>ce1299e0-b832-4225-b602-99f1ffbf49d9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20A25E0D</paraID>
      <start>96</start>
      <end>99</end>
      <status>unmodified</status>
      <modifiedWord/>
      <trackRevisions>false</trackRevisions>
    </reviewItem>
    <reviewItem>
      <errorID>9d7e443c-8b74-4229-b189-898ad32261ce</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3F8D33F0</paraID>
      <start>0</start>
      <end>3</end>
      <status>unmodified</status>
      <modifiedWord/>
      <trackRevisions>false</trackRevisions>
    </reviewItem>
    <reviewItem>
      <errorID>93ff246f-4de9-4f59-bcc1-90a448176764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270E5255</paraID>
      <start>24</start>
      <end>27</end>
      <status>unmodified</status>
      <modifiedWord/>
      <trackRevisions>false</trackRevisions>
    </reviewItem>
    <reviewItem>
      <errorID>67d9f2af-7b5f-4307-963c-6e01d5cf4af7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270E5255</paraID>
      <start>48</start>
      <end>51</end>
      <status>unmodified</status>
      <modifiedWord/>
      <trackRevisions>false</trackRevisions>
    </reviewItem>
    <reviewItem>
      <errorID>10206a0a-bf0e-4e4b-b89d-36778a5a8af6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270E5255</paraID>
      <start>73</start>
      <end>76</end>
      <status>unmodified</status>
      <modifiedWord/>
      <trackRevisions>false</trackRevisions>
    </reviewItem>
    <reviewItem>
      <errorID>49e4bbfd-ad28-4847-ac59-19390c3de733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270E5255</paraID>
      <start>98</start>
      <end>101</end>
      <status>unmodified</status>
      <modifiedWord/>
      <trackRevisions>false</trackRevisions>
    </reviewItem>
    <reviewItem>
      <errorID>98a7d1ba-e839-417d-8b12-8b4da5166350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270E5255</paraID>
      <start>120</start>
      <end>123</end>
      <status>unmodified</status>
      <modifiedWord/>
      <trackRevisions>false</trackRevisions>
    </reviewItem>
    <reviewItem>
      <errorID>1c5b1bbd-60c4-457f-84e4-58f061000f35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270E5255</paraID>
      <start>144</start>
      <end>147</end>
      <status>unmodified</status>
      <modifiedWord/>
      <trackRevisions>false</trackRevisions>
    </reviewItem>
    <reviewItem>
      <errorID>761f676c-9e58-4bcb-b94f-3d4d6cc65f5b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270E5255</paraID>
      <start>167</start>
      <end>170</end>
      <status>unmodified</status>
      <modifiedWord/>
      <trackRevisions>false</trackRevisions>
    </reviewItem>
    <reviewItem>
      <errorID>91cbd4ac-71fe-41d6-a9b7-a095da4dae3f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393F30BC</paraID>
      <start>13</start>
      <end>16</end>
      <status>unmodified</status>
      <modifiedWord/>
      <trackRevisions>false</trackRevisions>
    </reviewItem>
    <reviewItem>
      <errorID>7a6dc026-517e-4c3d-b331-fa4c0839efd4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2F2FC815</paraID>
      <start>38</start>
      <end>41</end>
      <status>unmodified</status>
      <modifiedWord/>
      <trackRevisions>false</trackRevisions>
    </reviewItem>
    <reviewItem>
      <errorID>b39c148c-075a-4483-8e25-7dd850afbf4d</errorID>
      <errorWord>下</errorWord>
      <group>L1_Word</group>
      <groupName>字词问题</groupName>
      <ability>L2_Typo</ability>
      <abilityName>字词错误</abilityName>
      <candidateList>
        <item>下简</item>
      </candidateList>
      <explain/>
      <paraID> C31288F</paraID>
      <start>8</start>
      <end>9</end>
      <status>unmodified</status>
      <modifiedWord/>
      <trackRevisions>false</trackRevisions>
    </reviewItem>
    <reviewItem>
      <errorID>86378ecc-e347-408d-892a-a694235a3872</errorID>
      <errorWord>下</errorWord>
      <group>L1_Word</group>
      <groupName>字词问题</groupName>
      <ability>L2_Typo</ability>
      <abilityName>字词错误</abilityName>
      <candidateList>
        <item>下简</item>
      </candidateList>
      <explain/>
      <paraID>54EDBE67</paraID>
      <start>8</start>
      <end>9</end>
      <status>unmodified</status>
      <modifiedWord/>
      <trackRevisions>false</trackRevisions>
    </reviewItem>
    <reviewItem>
      <errorID>79554c68-3a57-4779-9dce-10f70e424333</errorID>
      <errorWord>其</errorWord>
      <group>L1_Word</group>
      <groupName>字词问题</groupName>
      <ability>L2_Typo</ability>
      <abilityName>字词错误</abilityName>
      <candidateList>
        <item>其他</item>
      </candidateList>
      <explain/>
      <paraID> ABD08B9</paraID>
      <start>57</start>
      <end>58</end>
      <status>unmodified</status>
      <modifiedWord/>
      <trackRevisions>false</trackRevisions>
    </reviewItem>
    <reviewItem>
      <errorID>da7733ff-8cd5-4814-87fa-7f0f2a47688e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6D004CD2</paraID>
      <start>40</start>
      <end>43</end>
      <status>unmodified</status>
      <modifiedWord/>
      <trackRevisions>false</trackRevisions>
    </reviewItem>
    <reviewItem>
      <errorID>cae15f6f-a6a4-4a51-8f08-dd5813470181</errorID>
      <errorWord>应</errorWord>
      <group>L1_Word</group>
      <groupName>字词问题</groupName>
      <ability>L2_Typo</ability>
      <abilityName>字词错误</abilityName>
      <candidateList>
        <item>应当</item>
      </candidateList>
      <explain/>
      <paraID>12CAFE76</paraID>
      <start>34</start>
      <end>35</end>
      <status>unmodified</status>
      <modifiedWord/>
      <trackRevisions>false</trackRevisions>
    </reviewItem>
    <reviewItem>
      <errorID>05b08c6d-81f8-4ffd-b16e-1ff4ba351011</errorID>
      <errorWord>作</errorWord>
      <group>L1_Word</group>
      <groupName>字词问题</groupName>
      <ability>L2_Typo</ability>
      <abilityName>字词错误</abilityName>
      <candidateList>
        <item>做</item>
      </candidateList>
      <explain>存在发音相同字词的误用。</explain>
      <paraID>2DDA5D98</paraID>
      <start>4</start>
      <end>5</end>
      <status>unmodified</status>
      <modifiedWord/>
      <trackRevisions>false</trackRevisions>
    </reviewItem>
    <reviewItem>
      <errorID>7096535d-7249-4108-bd6e-874a6ea36504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31230E2</paraID>
      <start>0</start>
      <end>2</end>
      <status>unmodified</status>
      <modifiedWord/>
      <trackRevisions>false</trackRevisions>
    </reviewItem>
    <reviewItem>
      <errorID>6669e551-5ceb-4bb7-a2f5-ba9504e0bf52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6BE9ED7F</paraID>
      <start>0</start>
      <end>2</end>
      <status>unmodified</status>
      <modifiedWord/>
      <trackRevisions>false</trackRevisions>
    </reviewItem>
    <reviewItem>
      <errorID>fd85e2a2-0240-4925-ba5e-500ff351b46a</errorID>
      <errorWord>省金融管理局</errorWord>
      <group>L1_Knowledge</group>
      <groupName>知识性问题</groupName>
      <ability>L2_Organization</ability>
      <abilityName>机构检查</abilityName>
      <candidateList>
        <item>省金融监管局</item>
      </candidateList>
      <explain>机关单位全简称表述错误</explain>
      <paraID>4065C2DF</paraID>
      <start>36</start>
      <end>42</end>
      <status>unmodified</status>
      <modifiedWord/>
      <trackRevisions>false</trackRevisions>
    </reviewItem>
    <reviewItem>
      <errorID>f6e122b4-05b3-4aa6-a5d2-91cf5c8b31bb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217C2870</paraID>
      <start>0</start>
      <end>2</end>
      <status>unmodified</status>
      <modifiedWord/>
      <trackRevisions>false</trackRevisions>
    </reviewItem>
    <reviewItem>
      <errorID>c65cd85e-b456-4b93-ade4-0bc320df3b63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777AD33A</paraID>
      <start>0</start>
      <end>2</end>
      <status>unmodified</status>
      <modifiedWord/>
      <trackRevisions>false</trackRevisions>
    </reviewItem>
    <reviewItem>
      <errorID>dd99f90b-2ae6-4f68-95e3-8072376e3067</errorID>
      <errorWord>省金融管理局</errorWord>
      <group>L1_Knowledge</group>
      <groupName>知识性问题</groupName>
      <ability>L2_Organization</ability>
      <abilityName>机构检查</abilityName>
      <candidateList>
        <item>省金融监管局</item>
      </candidateList>
      <explain>机关单位全简称表述错误</explain>
      <paraID>777AD33A</paraID>
      <start>14</start>
      <end>20</end>
      <status>unmodified</status>
      <modifiedWord/>
      <trackRevisions>false</trackRevisions>
    </reviewItem>
    <reviewItem>
      <errorID>6af0cf21-2629-4f18-a236-fb3bc14dbcb9</errorID>
      <errorWord>延申</errorWord>
      <group>L1_Word</group>
      <groupName>字词问题</groupName>
      <ability>L2_Typo</ability>
      <abilityName>字词错误</abilityName>
      <candidateList>
        <item>延伸</item>
      </candidateList>
      <explain/>
      <paraID>777AD33A</paraID>
      <start>124</start>
      <end>126</end>
      <status>unmodified</status>
      <modifiedWord/>
      <trackRevisions>false</trackRevisions>
    </reviewItem>
    <reviewItem>
      <errorID>aba44c97-d4a7-4c7b-991f-532eaeb056cd</errorID>
      <errorWord>(</errorWord>
      <group>L1_Format</group>
      <groupName>格式问题</groupName>
      <ability>L2_HalfPunc_CN</ability>
      <abilityName>全半角问题</abilityName>
      <candidateList>
        <item>（</item>
      </candidateList>
      <explain>文本全半角错误。</explain>
      <paraID>3C3737DA</paraID>
      <start>47</start>
      <end>48</end>
      <status>unmodified</status>
      <modifiedWord/>
      <trackRevisions>false</trackRevisions>
    </reviewItem>
    <reviewItem>
      <errorID>3f038eea-01ac-41c3-9992-120c54ab443f</errorID>
      <errorWord>)</errorWord>
      <group>L1_Format</group>
      <groupName>格式问题</groupName>
      <ability>L2_HalfPunc_CN</ability>
      <abilityName>全半角问题</abilityName>
      <candidateList>
        <item>）</item>
      </candidateList>
      <explain>文本全半角错误。</explain>
      <paraID>3C3737DA</paraID>
      <start>58</start>
      <end>59</end>
      <status>unmodified</status>
      <modifiedWord/>
      <trackRevisions>false</trackRevisions>
    </reviewItem>
    <reviewItem>
      <errorID>fb600842-2b69-443c-a234-d8cc28715429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32DD5F35</paraID>
      <start>0</start>
      <end>3</end>
      <status>unmodified</status>
      <modifiedWord/>
      <trackRevisions>false</trackRevisions>
    </reviewItem>
    <reviewItem>
      <errorID>2ec3fd64-6a3b-43c5-bd44-ab0d9437566f</errorID>
      <errorWord>)</errorWord>
      <group>L1_Format</group>
      <groupName>格式问题</groupName>
      <ability>L2_HalfPunc_CN</ability>
      <abilityName>全半角问题</abilityName>
      <candidateList>
        <item>）</item>
      </candidateList>
      <explain>文本全半角错误。</explain>
      <paraID>32DD5F35</paraID>
      <start>31</start>
      <end>32</end>
      <status>unmodified</status>
      <modifiedWord/>
      <trackRevisions>false</trackRevisions>
    </reviewItem>
    <reviewItem>
      <errorID>67cb4fb3-b793-4247-8188-0453e6c722dc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32DD5F35</paraID>
      <start>112</start>
      <end>113</end>
      <status>unmodified</status>
      <modifiedWord/>
      <trackRevisions>false</trackRevisions>
    </reviewItem>
    <reviewItem>
      <errorID>67c07a6e-49a8-42d4-a87b-7455a5c76772</errorID>
      <errorWord>网路</errorWord>
      <group>L1_Word</group>
      <groupName>字词问题</groupName>
      <ability>L2_Alias</ability>
      <abilityName>也作/曾用词</abilityName>
      <candidateList>
        <item>网络</item>
      </candidateList>
      <explain>词汇[网路]为不规范表述或旧称，其规范书面表述为[网络]。</explain>
      <paraID>6C9A4621</paraID>
      <start>103</start>
      <end>105</end>
      <status>unmodified</status>
      <modifiedWord/>
      <trackRevisions>false</trackRevisions>
    </reviewItem>
    <reviewItem>
      <errorID>56f51a4c-8a6f-4fd4-980d-62e5a29159b8</errorID>
      <errorWord>,</errorWord>
      <group>L1_Format</group>
      <groupName>格式问题</groupName>
      <ability>L2_HalfPunc_CN</ability>
      <abilityName>全半角问题</abilityName>
      <candidateList>
        <item>，</item>
      </candidateList>
      <explain>文本全半角错误。</explain>
      <paraID>6C9A4621</paraID>
      <start>115</start>
      <end>116</end>
      <status>unmodified</status>
      <modifiedWord/>
      <trackRevisions>false</trackRevisions>
    </reviewItem>
    <reviewItem>
      <errorID>df888275-776e-4567-a437-8339c06a325d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6C9A4621</paraID>
      <start>207</start>
      <end>208</end>
      <status>unmodified</status>
      <modifiedWord/>
      <trackRevisions>false</trackRevisions>
    </reviewItem>
    <reviewItem>
      <errorID>cfb904de-22d7-4bbb-accf-09788a562124</errorID>
      <errorWord>HZ</errorWord>
      <group>L1_Word</group>
      <groupName>字词问题</groupName>
      <ability>L2_Typo</ability>
      <abilityName>字词错误</abilityName>
      <candidateList>
        <item>Hz</item>
      </candidateList>
      <explain/>
      <paraID>6C9A4621</paraID>
      <start>218</start>
      <end>220</end>
      <status>unmodified</status>
      <modifiedWord/>
      <trackRevisions>false</trackRevisions>
    </reviewItem>
    <reviewItem>
      <errorID>95b03c8f-6242-4d4c-bcaf-663e998bd343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6D88687A</paraID>
      <start>0</start>
      <end>2</end>
      <status>unmodified</status>
      <modifiedWord/>
      <trackRevisions>false</trackRevisions>
    </reviewItem>
    <reviewItem>
      <errorID>7a44e7a4-6930-479b-a4a6-3f1ea51281e2</errorID>
      <errorWord>)</errorWord>
      <group>L1_Format</group>
      <groupName>格式问题</groupName>
      <ability>L2_HalfPunc_CN</ability>
      <abilityName>全半角问题</abilityName>
      <candidateList>
        <item>）</item>
      </candidateList>
      <explain>文本全半角错误。</explain>
      <paraID>6D88687A</paraID>
      <start>545</start>
      <end>546</end>
      <status>unmodified</status>
      <modifiedWord/>
      <trackRevisions>false</trackRevisions>
    </reviewItem>
    <reviewItem>
      <errorID>3a32ea42-c5dc-4614-933a-046d4bfa7166</errorID>
      <errorWord>&lt;</errorWord>
      <group>L1_Format</group>
      <groupName>格式问题</groupName>
      <ability>L2_HalfPunc_CN</ability>
      <abilityName>全半角问题</abilityName>
      <candidateList>
        <item>〈</item>
      </candidateList>
      <explain>文本全半角错误。</explain>
      <paraID>6D88687A</paraID>
      <start>557</start>
      <end>558</end>
      <status>unmodified</status>
      <modifiedWord/>
      <trackRevisions>false</trackRevisions>
    </reviewItem>
    <reviewItem>
      <errorID>1ca9ca1a-417b-49f2-b5c0-5aa63e085808</errorID>
      <errorWord>(</errorWord>
      <group>L1_Format</group>
      <groupName>格式问题</groupName>
      <ability>L2_HalfPunc_CN</ability>
      <abilityName>全半角问题</abilityName>
      <candidateList>
        <item>（</item>
      </candidateList>
      <explain>文本全半角错误。</explain>
      <paraID>6D88687A</paraID>
      <start>560</start>
      <end>561</end>
      <status>unmodified</status>
      <modifiedWord/>
      <trackRevisions>false</trackRevisions>
    </reviewItem>
    <reviewItem>
      <errorID>dd033671-07a6-4417-8132-6a1826094f1c</errorID>
      <errorWord>HZ</errorWord>
      <group>L1_Word</group>
      <groupName>字词问题</groupName>
      <ability>L2_Typo</ability>
      <abilityName>字词错误</abilityName>
      <candidateList>
        <item>Hz</item>
      </candidateList>
      <explain/>
      <paraID>6D88687A</paraID>
      <start>568</start>
      <end>570</end>
      <status>unmodified</status>
      <modifiedWord/>
      <trackRevisions>false</trackRevisions>
    </reviewItem>
    <reviewItem>
      <errorID>6b8a16ff-9fde-46c3-9285-bbd6b22dff0d</errorID>
      <errorWord>)</errorWord>
      <group>L1_Format</group>
      <groupName>格式问题</groupName>
      <ability>L2_HalfPunc_CN</ability>
      <abilityName>全半角问题</abilityName>
      <candidateList>
        <item>）</item>
      </candidateList>
      <explain>文本全半角错误。</explain>
      <paraID>6D88687A</paraID>
      <start>576</start>
      <end>577</end>
      <status>unmodified</status>
      <modifiedWord/>
      <trackRevisions>false</trackRevisions>
    </reviewItem>
    <reviewItem>
      <errorID>f995147e-9f89-4636-b963-8d9f3143bad8</errorID>
      <errorWord>噪音</errorWord>
      <group>L1_Word</group>
      <groupName>字词问题</groupName>
      <ability>L2_Alias</ability>
      <abilityName>也作/曾用词</abilityName>
      <candidateList>
        <item>噪声</item>
      </candidateList>
      <explain>词汇[噪音]为不规范表述或旧称，其规范书面表述为[噪声]。</explain>
      <paraID>6D88687A</paraID>
      <start>586</start>
      <end>588</end>
      <status>unmodified</status>
      <modifiedWord/>
      <trackRevisions>false</trackRevisions>
    </reviewItem>
    <reviewItem>
      <errorID>cf146c8b-8923-445c-a8aa-182481301686</errorID>
      <errorWord>:</errorWord>
      <group>L1_Format</group>
      <groupName>格式问题</groupName>
      <ability>L2_HalfPunc_CN</ability>
      <abilityName>全半角问题</abilityName>
      <candidateList>
        <item>：</item>
      </candidateList>
      <explain>文本全半角错误。</explain>
      <paraID>6D88687A</paraID>
      <start>801</start>
      <end>802</end>
      <status>unmodified</status>
      <modifiedWord/>
      <trackRevisions>false</trackRevisions>
    </reviewItem>
    <reviewItem>
      <errorID>070eb4c2-24cb-4020-a9fa-ffedba157bea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5171860F</paraID>
      <start>0</start>
      <end>2</end>
      <status>unmodified</status>
      <modifiedWord/>
      <trackRevisions>false</trackRevisions>
    </reviewItem>
    <reviewItem>
      <errorID>5f706b8e-c392-4c3d-a9b4-9d5e5607790a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B30DC32</paraID>
      <start>0</start>
      <end>2</end>
      <status>unmodified</status>
      <modifiedWord/>
      <trackRevisions>false</trackRevisions>
    </reviewItem>
    <reviewItem>
      <errorID>96fd2e98-1a55-4d4e-91bf-c46575f17f34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6C7C2F78</paraID>
      <start>0</start>
      <end>2</end>
      <status>unmodified</status>
      <modifiedWord/>
      <trackRevisions>false</trackRevisions>
    </reviewItem>
    <reviewItem>
      <errorID>d081a4b6-d3ed-420e-bee7-2476f12da79e</errorID>
      <errorWord>,</errorWord>
      <group>L1_Format</group>
      <groupName>格式问题</groupName>
      <ability>L2_HalfPunc_CN</ability>
      <abilityName>全半角问题</abilityName>
      <candidateList>
        <item>，</item>
      </candidateList>
      <explain>文本全半角错误。</explain>
      <paraID>6C7C2F78</paraID>
      <start>14</start>
      <end>15</end>
      <status>unmodified</status>
      <modifiedWord/>
      <trackRevisions>false</trackRevisions>
    </reviewItem>
    <reviewItem>
      <errorID>12a2cb33-ad39-43c8-ad24-1229a3c491e0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73360F78</paraID>
      <start>0</start>
      <end>2</end>
      <status>unmodified</status>
      <modifiedWord/>
      <trackRevisions>false</trackRevisions>
    </reviewItem>
    <reviewItem>
      <errorID>2e0d2d48-22a5-4e44-af90-27033efe92de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7BFC589D</paraID>
      <start>0</start>
      <end>2</end>
      <status>unmodified</status>
      <modifiedWord/>
      <trackRevisions>false</trackRevisions>
    </reviewItem>
    <reviewItem>
      <errorID>0e4e8267-2863-407c-950b-99927649e493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31A0975B</paraID>
      <start>0</start>
      <end>2</end>
      <status>unmodified</status>
      <modifiedWord/>
      <trackRevisions>false</trackRevisions>
    </reviewItem>
    <reviewItem>
      <errorID>d332891e-de74-4a25-88a1-76441ded67f9</errorID>
      <errorWord>&lt;</errorWord>
      <group>L1_Format</group>
      <groupName>格式问题</groupName>
      <ability>L2_HalfPunc_CN</ability>
      <abilityName>全半角问题</abilityName>
      <candidateList>
        <item>〈</item>
      </candidateList>
      <explain>文本全半角错误。</explain>
      <paraID>31A0975B</paraID>
      <start>6</start>
      <end>7</end>
      <status>unmodified</status>
      <modifiedWord/>
      <trackRevisions>false</trackRevisions>
    </reviewItem>
    <reviewItem>
      <errorID>4ece5da0-ce60-4748-ae1d-06a0997992ed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78DB5353</paraID>
      <start>0</start>
      <end>2</end>
      <status>unmodified</status>
      <modifiedWord/>
      <trackRevisions>false</trackRevisions>
    </reviewItem>
    <reviewItem>
      <errorID>60919628-cd4a-41ee-83f6-b730d443763f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5297FDFF</paraID>
      <start>0</start>
      <end>2</end>
      <status>unmodified</status>
      <modifiedWord/>
      <trackRevisions>false</trackRevisions>
    </reviewItem>
    <reviewItem>
      <errorID>70370b58-9f10-4362-89ba-2313d94aa58f</errorID>
      <errorWord>.</errorWord>
      <group>L1_Format</group>
      <groupName>格式问题</groupName>
      <ability>L2_HalfPunc_CN</ability>
      <abilityName>全半角问题</abilityName>
      <candidateList>
        <item>。</item>
      </candidateList>
      <explain>文本全半角错误。</explain>
      <paraID>5297FDFF</paraID>
      <start>17</start>
      <end>18</end>
      <status>unmodified</status>
      <modifiedWord/>
      <trackRevisions>false</trackRevisions>
    </reviewItem>
    <reviewItem>
      <errorID>bd41a36b-05d6-4653-9410-3495b1ce6ef8</errorID>
      <errorWord>HZ</errorWord>
      <group>L1_Word</group>
      <groupName>字词问题</groupName>
      <ability>L2_Typo</ability>
      <abilityName>字词错误</abilityName>
      <candidateList>
        <item>Hz</item>
      </candidateList>
      <explain/>
      <paraID>5297FDFF</paraID>
      <start>32</start>
      <end>34</end>
      <status>unmodified</status>
      <modifiedWord/>
      <trackRevisions>false</trackRevisions>
    </reviewItem>
    <reviewItem>
      <errorID>11734fd4-4adc-4c08-a32f-c181d220c842</errorID>
      <errorWord>的</errorWord>
      <group>L1_Word</group>
      <groupName>字词问题</groupName>
      <ability>L2_DDD</ability>
      <abilityName>的地得用法</abilityName>
      <candidateList>
        <item>地</item>
      </candidateList>
      <explain/>
      <paraID>5297FDFF</paraID>
      <start>60</start>
      <end>61</end>
      <status>unmodified</status>
      <modifiedWord/>
      <trackRevisions>false</trackRevisions>
    </reviewItem>
    <reviewItem>
      <errorID>c316d095-410e-4489-bbe1-a9cc92e23d85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2BF811AE</paraID>
      <start>0</start>
      <end>2</end>
      <status>unmodified</status>
      <modifiedWord/>
      <trackRevisions>false</trackRevisions>
    </reviewItem>
    <reviewItem>
      <errorID>96c25092-0b76-469a-a327-ac9dc04e3997</errorID>
      <errorWord>(</errorWord>
      <group>L1_Format</group>
      <groupName>格式问题</groupName>
      <ability>L2_HalfPunc_CN</ability>
      <abilityName>全半角问题</abilityName>
      <candidateList>
        <item>（</item>
      </candidateList>
      <explain>文本全半角错误。</explain>
      <paraID>2BF811AE</paraID>
      <start>22</start>
      <end>23</end>
      <status>unmodified</status>
      <modifiedWord/>
      <trackRevisions>false</trackRevisions>
    </reviewItem>
    <reviewItem>
      <errorID>ce5f1fda-57d9-4bbe-96a4-ec65614f3d7e</errorID>
      <errorWord>)</errorWord>
      <group>L1_Format</group>
      <groupName>格式问题</groupName>
      <ability>L2_HalfPunc_CN</ability>
      <abilityName>全半角问题</abilityName>
      <candidateList>
        <item>）</item>
      </candidateList>
      <explain>文本全半角错误。</explain>
      <paraID>2BF811AE</paraID>
      <start>24</start>
      <end>25</end>
      <status>unmodified</status>
      <modifiedWord/>
      <trackRevisions>false</trackRevisions>
    </reviewItem>
    <reviewItem>
      <errorID>89d34484-f177-4d38-8290-62d942e3eb39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66CB0538</paraID>
      <start>0</start>
      <end>3</end>
      <status>unmodified</status>
      <modifiedWord/>
      <trackRevisions>false</trackRevisions>
    </reviewItem>
    <reviewItem>
      <errorID>75cc3c60-f87b-4fbc-bd48-10013e1aba3a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15941A5A</paraID>
      <start>0</start>
      <end>3</end>
      <status>unmodified</status>
      <modifiedWord/>
      <trackRevisions>false</trackRevisions>
    </reviewItem>
    <reviewItem>
      <errorID>b1a2297a-49e6-4050-9a37-1d89611fcfba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6DC39C79</paraID>
      <start>0</start>
      <end>3</end>
      <status>unmodified</status>
      <modifiedWord/>
      <trackRevisions>false</trackRevisions>
    </reviewItem>
    <reviewItem>
      <errorID>744c7b5e-9979-4356-a895-01ebdb6270cd</errorID>
      <errorWord>(</errorWord>
      <group>L1_Format</group>
      <groupName>格式问题</groupName>
      <ability>L2_HalfPunc_CN</ability>
      <abilityName>全半角问题</abilityName>
      <candidateList>
        <item>（</item>
      </candidateList>
      <explain>文本全半角错误。</explain>
      <paraID>6DC39C79</paraID>
      <start>23</start>
      <end>24</end>
      <status>unmodified</status>
      <modifiedWord/>
      <trackRevisions>false</trackRevisions>
    </reviewItem>
    <reviewItem>
      <errorID>ef23695d-e609-4305-a3bd-ff1c53248da1</errorID>
      <errorWord>)</errorWord>
      <group>L1_Format</group>
      <groupName>格式问题</groupName>
      <ability>L2_HalfPunc_CN</ability>
      <abilityName>全半角问题</abilityName>
      <candidateList>
        <item>）</item>
      </candidateList>
      <explain>文本全半角错误。</explain>
      <paraID>6DC39C79</paraID>
      <start>25</start>
      <end>26</end>
      <status>unmodified</status>
      <modifiedWord/>
      <trackRevisions>false</trackRevisions>
    </reviewItem>
    <reviewItem>
      <errorID>e04bcacd-9977-4bb4-b87e-118e432ee60a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456CD7D</paraID>
      <start>0</start>
      <end>3</end>
      <status>unmodified</status>
      <modifiedWord/>
      <trackRevisions>false</trackRevisions>
    </reviewItem>
    <reviewItem>
      <errorID>c58d715a-1180-41e5-a979-d1858a14c49b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1115EDE2</paraID>
      <start>0</start>
      <end>3</end>
      <status>unmodified</status>
      <modifiedWord/>
      <trackRevisions>false</trackRevisions>
    </reviewItem>
    <reviewItem>
      <errorID>2c03ad13-a956-4494-bb40-4750f2e0acf9</errorID>
      <errorWord>15、</errorWord>
      <group>L1_Format</group>
      <groupName>格式问题</groupName>
      <ability>L2_Ordinal</ability>
      <abilityName>序号格式</abilityName>
      <candidateList>
        <item>15.</item>
      </candidateList>
      <explain>当前序号格式不规范，建议修改为规范格式[15.]。</explain>
      <paraID>1153B6CB</paraID>
      <start>0</start>
      <end>3</end>
      <status>unmodified</status>
      <modifiedWord/>
      <trackRevisions>false</trackRevisions>
    </reviewItem>
    <reviewItem>
      <errorID>c16619a2-f21c-4be3-ab24-6a60b85806c1</errorID>
      <errorWord>16、</errorWord>
      <group>L1_Format</group>
      <groupName>格式问题</groupName>
      <ability>L2_Ordinal</ability>
      <abilityName>序号格式</abilityName>
      <candidateList>
        <item>16.</item>
      </candidateList>
      <explain>当前序号格式不规范，建议修改为规范格式[16.]。</explain>
      <paraID>53984C5B</paraID>
      <start>0</start>
      <end>3</end>
      <status>unmodified</status>
      <modifiedWord/>
      <trackRevisions>false</trackRevisions>
    </reviewItem>
    <reviewItem>
      <errorID>7d91837e-6371-47a8-9bb1-f220cb47c358</errorID>
      <errorWord>17、</errorWord>
      <group>L1_Format</group>
      <groupName>格式问题</groupName>
      <ability>L2_Ordinal</ability>
      <abilityName>序号格式</abilityName>
      <candidateList>
        <item>17.</item>
      </candidateList>
      <explain>当前序号格式不规范，建议修改为规范格式[17.]。</explain>
      <paraID>14B62B42</paraID>
      <start>0</start>
      <end>3</end>
      <status>unmodified</status>
      <modifiedWord/>
      <trackRevisions>false</trackRevisions>
    </reviewItem>
    <reviewItem>
      <errorID>1196694f-280c-4505-bf7f-5c6c6cf7fc35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2BA6418B</paraID>
      <start>0</start>
      <end>3</end>
      <status>unmodified</status>
      <modifiedWord/>
      <trackRevisions>false</trackRevisions>
    </reviewItem>
    <reviewItem>
      <errorID>82792ed5-57c2-4455-90b8-74d3f7c2d69d</errorID>
      <errorWord>19、</errorWord>
      <group>L1_Format</group>
      <groupName>格式问题</groupName>
      <ability>L2_Ordinal</ability>
      <abilityName>序号格式</abilityName>
      <candidateList>
        <item>19.</item>
      </candidateList>
      <explain>当前序号格式不规范，建议修改为规范格式[19.]。</explain>
      <paraID>242D3EAD</paraID>
      <start>0</start>
      <end>3</end>
      <status>unmodified</status>
      <modifiedWord/>
      <trackRevisions>false</trackRevisions>
    </reviewItem>
    <reviewItem>
      <errorID>75730ce4-dc75-4885-920f-a342d4e33888</errorID>
      <errorWord>20、</errorWord>
      <group>L1_Format</group>
      <groupName>格式问题</groupName>
      <ability>L2_Ordinal</ability>
      <abilityName>序号格式</abilityName>
      <candidateList>
        <item>20.</item>
      </candidateList>
      <explain>当前序号格式不规范，建议修改为规范格式[20.]。</explain>
      <paraID>76CA29C4</paraID>
      <start>0</start>
      <end>3</end>
      <status>unmodified</status>
      <modifiedWord/>
      <trackRevisions>false</trackRevisions>
    </reviewItem>
    <reviewItem>
      <errorID>67e089ac-a7f0-4414-83bc-73027915c0c6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1ACB5097</paraID>
      <start>0</start>
      <end>3</end>
      <status>unmodified</status>
      <modifiedWord/>
      <trackRevisions>false</trackRevisions>
    </reviewItem>
    <reviewItem>
      <errorID>4bf2721b-ab98-419c-b5e7-b1923ab9b8ff</errorID>
      <errorWord>插咀</errorWord>
      <group>L1_Word</group>
      <groupName>字词问题</groupName>
      <ability>L2_Variant</ability>
      <abilityName>异形词</abilityName>
      <candidateList>
        <item>插嘴</item>
      </candidateList>
      <explain>词汇[插咀]的规范词形写作[插嘴]。</explain>
      <paraID>1ACB5097</paraID>
      <start>20</start>
      <end>22</end>
      <status>unmodified</status>
      <modifiedWord/>
      <trackRevisions>false</trackRevisions>
    </reviewItem>
    <reviewItem>
      <errorID>48fe3f4d-b48f-43f0-ab92-bd33e43ace5c</errorID>
      <errorWord>插咀</errorWord>
      <group>L1_Word</group>
      <groupName>字词问题</groupName>
      <ability>L2_Variant</ability>
      <abilityName>异形词</abilityName>
      <candidateList>
        <item>插嘴</item>
      </candidateList>
      <explain>词汇[插咀]的规范词形写作[插嘴]。</explain>
      <paraID>1ACB5097</paraID>
      <start>37</start>
      <end>39</end>
      <status>unmodified</status>
      <modifiedWord/>
      <trackRevisions>false</trackRevisions>
    </reviewItem>
    <reviewItem>
      <errorID>e7aae1ae-3418-48bf-a8d1-6837f57a2019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4D151835</paraID>
      <start>0</start>
      <end>2</end>
      <status>unmodified</status>
      <modifiedWord/>
      <trackRevisions>false</trackRevisions>
    </reviewItem>
    <reviewItem>
      <errorID>a195acd8-a2c5-4f0e-bb4e-edb8eafa8711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55B70506</paraID>
      <start>0</start>
      <end>2</end>
      <status>unmodified</status>
      <modifiedWord/>
      <trackRevisions>false</trackRevisions>
    </reviewItem>
    <reviewItem>
      <errorID>ad57fa89-3846-4a50-8758-21d7e3bc45ff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62A61D24</paraID>
      <start>0</start>
      <end>2</end>
      <status>unmodified</status>
      <modifiedWord/>
      <trackRevisions>false</trackRevisions>
    </reviewItem>
    <reviewItem>
      <errorID>82bf2d43-cdc5-4ab0-9246-b108529fa8e4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5AA2B8C6</paraID>
      <start>0</start>
      <end>2</end>
      <status>unmodified</status>
      <modifiedWord/>
      <trackRevisions>false</trackRevisions>
    </reviewItem>
    <reviewItem>
      <errorID>cb13472d-f45e-4c8a-86ee-ea7e492db1d2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28D2C88C</paraID>
      <start>0</start>
      <end>2</end>
      <status>unmodified</status>
      <modifiedWord/>
      <trackRevisions>false</trackRevisions>
    </reviewItem>
    <reviewItem>
      <errorID>ad564cf5-107f-4e77-b956-18a52df566e6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3BA6474B</paraID>
      <start>0</start>
      <end>2</end>
      <status>unmodified</status>
      <modifiedWord/>
      <trackRevisions>false</trackRevisions>
    </reviewItem>
    <reviewItem>
      <errorID>e48133cd-ff77-4df1-b2ea-4c88f60720ce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264ED481</paraID>
      <start>0</start>
      <end>2</end>
      <status>unmodified</status>
      <modifiedWord/>
      <trackRevisions>false</trackRevisions>
    </reviewItem>
    <reviewItem>
      <errorID>0b3630d1-0f3e-4d31-95a5-94d8873abbc7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A8477A9</paraID>
      <start>0</start>
      <end>2</end>
      <status>unmodified</status>
      <modifiedWord/>
      <trackRevisions>false</trackRevisions>
    </reviewItem>
    <reviewItem>
      <errorID>9a493462-061d-491c-9fd0-740b6fda2df1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5BD761CF</paraID>
      <start>0</start>
      <end>2</end>
      <status>unmodified</status>
      <modifiedWord/>
      <trackRevisions>false</trackRevisions>
    </reviewItem>
    <reviewItem>
      <errorID>9d8ca4f7-5593-434c-9eff-1641ff96fa84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70D01EF5</paraID>
      <start>0</start>
      <end>3</end>
      <status>unmodified</status>
      <modifiedWord/>
      <trackRevisions>false</trackRevisions>
    </reviewItem>
    <reviewItem>
      <errorID>9653f665-7dfd-40d7-a800-b9c9e3e39add</errorID>
      <errorWord>11、</errorWord>
      <group>L1_Format</group>
      <groupName>格式问题</groupName>
      <ability>L2_Ordinal</ability>
      <abilityName>序号格式</abilityName>
      <candidateList>
        <item>11.</item>
      </candidateList>
      <explain>当前序号格式不规范，建议修改为规范格式[11.]。</explain>
      <paraID>7B409842</paraID>
      <start>0</start>
      <end>3</end>
      <status>unmodified</status>
      <modifiedWord/>
      <trackRevisions>false</trackRevisions>
    </reviewItem>
    <reviewItem>
      <errorID>08b3cbf3-a12d-4f4c-8ed0-c7e5de7b23aa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781E1488</paraID>
      <start>0</start>
      <end>3</end>
      <status>unmodified</status>
      <modifiedWord/>
      <trackRevisions>false</trackRevisions>
    </reviewItem>
    <reviewItem>
      <errorID>46e3cdab-bf81-47b5-8fa5-d36181ddc461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3506AFA6</paraID>
      <start>0</start>
      <end>3</end>
      <status>unmodified</status>
      <modifiedWord/>
      <trackRevisions>false</trackRevisions>
    </reviewItem>
    <reviewItem>
      <errorID>8ff6506b-da0b-4495-bffb-811a9ac2f9a9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5C8D5216</paraID>
      <start>0</start>
      <end>3</end>
      <status>unmodified</status>
      <modifiedWord/>
      <trackRevisions>false</trackRevisions>
    </reviewItem>
    <reviewItem>
      <errorID>5337ff0a-8ecc-4a83-9bf1-f1b467a062d0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34930D94</paraID>
      <start>0</start>
      <end>3</end>
      <status>unmodified</status>
      <modifiedWord/>
      <trackRevisions>false</trackRevisions>
    </reviewItem>
    <reviewItem>
      <errorID>e68a64c0-da3b-4782-83c6-03bca2efdc93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87CBCB6</paraID>
      <start>0</start>
      <end>3</end>
      <status>unmodified</status>
      <modifiedWord/>
      <trackRevisions>false</trackRevisions>
    </reviewItem>
    <reviewItem>
      <errorID>3c75cac0-8044-469e-a41e-9c44d89a7926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346052B5</paraID>
      <start>0</start>
      <end>3</end>
      <status>unmodified</status>
      <modifiedWord/>
      <trackRevisions>false</trackRevisions>
    </reviewItem>
    <reviewItem>
      <errorID>581d02f1-04e8-4696-96a1-9132581638bb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6E51B342</paraID>
      <start>0</start>
      <end>3</end>
      <status>unmodified</status>
      <modifiedWord/>
      <trackRevisions>false</trackRevisions>
    </reviewItem>
    <reviewItem>
      <errorID>2fd8882f-f827-46af-af57-50a9cfe865f3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4F56CC15</paraID>
      <start>0</start>
      <end>3</end>
      <status>unmodified</status>
      <modifiedWord/>
      <trackRevisions>false</trackRevisions>
    </reviewItem>
    <reviewItem>
      <errorID>36a6c171-79d8-4ff6-9504-3ae34b2e84ab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4FE02B0D</paraID>
      <start>0</start>
      <end>3</end>
      <status>unmodified</status>
      <modifiedWord/>
      <trackRevisions>false</trackRevisions>
    </reviewItem>
    <reviewItem>
      <errorID>1a2d4a26-36e6-49af-9e44-c37ad1133eb6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65E0815D</paraID>
      <start>0</start>
      <end>3</end>
      <status>unmodified</status>
      <modifiedWord/>
      <trackRevisions>false</trackRevisions>
    </reviewItem>
    <reviewItem>
      <errorID>260fe5b4-0599-4c88-a500-eeaf65badaf0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27D948EC</paraID>
      <start>0</start>
      <end>2</end>
      <status>unmodified</status>
      <modifiedWord/>
      <trackRevisions>false</trackRevisions>
    </reviewItem>
    <reviewItem>
      <errorID>7afa8962-bf27-4273-9595-e7682038427f</errorID>
      <errorWord>:</errorWord>
      <group>L1_Format</group>
      <groupName>格式问题</groupName>
      <ability>L2_HalfPunc_CN</ability>
      <abilityName>全半角问题</abilityName>
      <candidateList>
        <item>：</item>
      </candidateList>
      <explain>文本全半角错误。</explain>
      <paraID>27D948EC</paraID>
      <start>81</start>
      <end>82</end>
      <status>unmodified</status>
      <modifiedWord/>
      <trackRevisions>false</trackRevisions>
    </reviewItem>
    <reviewItem>
      <errorID>de9e8d73-dae6-405a-9b96-f594969c10b1</errorID>
      <errorWord>:</errorWord>
      <group>L1_Format</group>
      <groupName>格式问题</groupName>
      <ability>L2_HalfPunc_CN</ability>
      <abilityName>全半角问题</abilityName>
      <candidateList>
        <item>：</item>
      </candidateList>
      <explain>文本全半角错误。</explain>
      <paraID>27D948EC</paraID>
      <start>406</start>
      <end>407</end>
      <status>unmodified</status>
      <modifiedWord/>
      <trackRevisions>false</trackRevisions>
    </reviewItem>
    <reviewItem>
      <errorID>ed18b6e6-8d30-45a6-be8f-25ba3d805d47</errorID>
      <errorWord>1、</errorWord>
      <group>L1_Format</group>
      <groupName>格式问题</groupName>
      <ability>L2_Ordinal</ability>
      <abilityName>序号格式</abilityName>
      <candidateList>
        <item>1.</item>
      </candidateList>
      <explain>当前序号格式不规范，建议修改为规范格式[1.]。</explain>
      <paraID>    E6EA</paraID>
      <start>0</start>
      <end>2</end>
      <status>unmodified</status>
      <modifiedWord/>
      <trackRevisions>false</trackRevisions>
    </reviewItem>
    <reviewItem>
      <errorID>a52cd148-3090-4b0c-865d-3f429637596f</errorID>
      <errorWord>:</errorWord>
      <group>L1_Format</group>
      <groupName>格式问题</groupName>
      <ability>L2_HalfPunc_CN</ability>
      <abilityName>全半角问题</abilityName>
      <candidateList>
        <item>：</item>
      </candidateList>
      <explain>文本全半角错误。</explain>
      <paraID>    E6EA</paraID>
      <start>197</start>
      <end>198</end>
      <status>unmodified</status>
      <modifiedWord/>
      <trackRevisions>false</trackRevisions>
    </reviewItem>
    <reviewItem>
      <errorID>cf0dea96-664d-419b-8464-2bcdcc9c27ed</errorID>
      <errorWord>:</errorWord>
      <group>L1_Format</group>
      <groupName>格式问题</groupName>
      <ability>L2_HalfPunc_CN</ability>
      <abilityName>全半角问题</abilityName>
      <candidateList>
        <item>：</item>
      </candidateList>
      <explain>文本全半角错误。</explain>
      <paraID>    E6EA</paraID>
      <start>211</start>
      <end>212</end>
      <status>unmodified</status>
      <modifiedWord/>
      <trackRevisions>false</trackRevisions>
    </reviewItem>
    <reviewItem>
      <errorID>9437cd26-4b14-457d-87e2-9fd16caa9a93</errorID>
      <errorWord>:</errorWord>
      <group>L1_Format</group>
      <groupName>格式问题</groupName>
      <ability>L2_HalfPunc_CN</ability>
      <abilityName>全半角问题</abilityName>
      <candidateList>
        <item>：</item>
      </candidateList>
      <explain>文本全半角错误。</explain>
      <paraID>    E6EA</paraID>
      <start>237</start>
      <end>238</end>
      <status>unmodified</status>
      <modifiedWord/>
      <trackRevisions>false</trackRevisions>
    </reviewItem>
    <reviewItem>
      <errorID>8a370200-442c-44d4-86ad-d3b134fb1d6b</errorID>
      <errorWord>:</errorWord>
      <group>L1_Format</group>
      <groupName>格式问题</groupName>
      <ability>L2_HalfPunc_CN</ability>
      <abilityName>全半角问题</abilityName>
      <candidateList>
        <item>：</item>
      </candidateList>
      <explain>文本全半角错误。</explain>
      <paraID>    E6EA</paraID>
      <start>251</start>
      <end>252</end>
      <status>unmodified</status>
      <modifiedWord/>
      <trackRevisions>false</trackRevisions>
    </reviewItem>
    <reviewItem>
      <errorID>5ccfc1b0-6dfe-45c8-bc6a-80b106e29d42</errorID>
      <errorWord>:</errorWord>
      <group>L1_Format</group>
      <groupName>格式问题</groupName>
      <ability>L2_HalfPunc_CN</ability>
      <abilityName>全半角问题</abilityName>
      <candidateList>
        <item>：</item>
      </candidateList>
      <explain>文本全半角错误。</explain>
      <paraID>    E6EA</paraID>
      <start>264</start>
      <end>265</end>
      <status>unmodified</status>
      <modifiedWord/>
      <trackRevisions>false</trackRevisions>
    </reviewItem>
    <reviewItem>
      <errorID>92140aef-dc91-4661-9d30-4fd99178f636</errorID>
      <errorWord>:</errorWord>
      <group>L1_Format</group>
      <groupName>格式问题</groupName>
      <ability>L2_HalfPunc_CN</ability>
      <abilityName>全半角问题</abilityName>
      <candidateList>
        <item>：</item>
      </candidateList>
      <explain>文本全半角错误。</explain>
      <paraID>    E6EA</paraID>
      <start>277</start>
      <end>278</end>
      <status>unmodified</status>
      <modifiedWord/>
      <trackRevisions>false</trackRevisions>
    </reviewItem>
    <reviewItem>
      <errorID>23175bd8-1479-40c2-9893-ba4f0264c402</errorID>
      <errorWord>:</errorWord>
      <group>L1_Format</group>
      <groupName>格式问题</groupName>
      <ability>L2_HalfPunc_CN</ability>
      <abilityName>全半角问题</abilityName>
      <candidateList>
        <item>：</item>
      </candidateList>
      <explain>文本全半角错误。</explain>
      <paraID>    E6EA</paraID>
      <start>306</start>
      <end>307</end>
      <status>unmodified</status>
      <modifiedWord/>
      <trackRevisions>false</trackRevisions>
    </reviewItem>
    <reviewItem>
      <errorID>934eecd8-e072-4118-bc1c-7040d229bc83</errorID>
      <errorWord>(</errorWord>
      <group>L1_Format</group>
      <groupName>格式问题</groupName>
      <ability>L2_HalfPunc_CN</ability>
      <abilityName>全半角问题</abilityName>
      <candidateList>
        <item>（</item>
      </candidateList>
      <explain>文本全半角错误。</explain>
      <paraID>    E6EA</paraID>
      <start>311</start>
      <end>312</end>
      <status>unmodified</status>
      <modifiedWord/>
      <trackRevisions>false</trackRevisions>
    </reviewItem>
    <reviewItem>
      <errorID>e673825d-0143-4176-8110-4b49327a0d97</errorID>
      <errorWord>/)</errorWord>
      <group>L1_Punc</group>
      <groupName>标点问题</groupName>
      <ability>L2_Punc_CN</ability>
      <abilityName>标点符号问题</abilityName>
      <candidateList>
        <item>)</item>
      </candidateList>
      <explain/>
      <paraID>    E6EA</paraID>
      <start>324</start>
      <end>326</end>
      <status>unmodified</status>
      <modifiedWord/>
      <trackRevisions>false</trackRevisions>
    </reviewItem>
    <reviewItem>
      <errorID>5bb95c0f-21c6-43d9-9cb4-315fe491418e</errorID>
      <errorWord>(</errorWord>
      <group>L1_Format</group>
      <groupName>格式问题</groupName>
      <ability>L2_HalfPunc_CN</ability>
      <abilityName>全半角问题</abilityName>
      <candidateList>
        <item>（</item>
      </candidateList>
      <explain>文本全半角错误。</explain>
      <paraID>    E6EA</paraID>
      <start>330</start>
      <end>331</end>
      <status>unmodified</status>
      <modifiedWord/>
      <trackRevisions>false</trackRevisions>
    </reviewItem>
    <reviewItem>
      <errorID>118eab1a-78a4-469e-b390-37c9cb68ffd7</errorID>
      <errorWord>)</errorWord>
      <group>L1_Format</group>
      <groupName>格式问题</groupName>
      <ability>L2_HalfPunc_CN</ability>
      <abilityName>全半角问题</abilityName>
      <candidateList>
        <item>）</item>
      </candidateList>
      <explain>文本全半角错误。</explain>
      <paraID>    E6EA</paraID>
      <start>346</start>
      <end>347</end>
      <status>unmodified</status>
      <modifiedWord/>
      <trackRevisions>false</trackRevisions>
    </reviewItem>
    <reviewItem>
      <errorID>f1b47601-d0a3-419b-b210-f0e608ddee9a</errorID>
      <errorWord>:</errorWord>
      <group>L1_Format</group>
      <groupName>格式问题</groupName>
      <ability>L2_HalfPunc_CN</ability>
      <abilityName>全半角问题</abilityName>
      <candidateList>
        <item>：</item>
      </candidateList>
      <explain>文本全半角错误。</explain>
      <paraID>    E6EA</paraID>
      <start>354</start>
      <end>355</end>
      <status>unmodified</status>
      <modifiedWord/>
      <trackRevisions>false</trackRevisions>
    </reviewItem>
    <reviewItem>
      <errorID>3b303f58-7dac-4eb7-be59-73498e312a8c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475A8053</paraID>
      <start>0</start>
      <end>2</end>
      <status>unmodified</status>
      <modifiedWord/>
      <trackRevisions>false</trackRevisions>
    </reviewItem>
    <reviewItem>
      <errorID>0f010020-c92c-4409-ac46-76b87f4b07ee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7E2751D2</paraID>
      <start>0</start>
      <end>2</end>
      <status>unmodified</status>
      <modifiedWord/>
      <trackRevisions>false</trackRevisions>
    </reviewItem>
    <reviewItem>
      <errorID>a8ef1cd9-8146-4255-ac79-a48049828cf4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1710811B</paraID>
      <start>0</start>
      <end>2</end>
      <status>unmodified</status>
      <modifiedWord/>
      <trackRevisions>false</trackRevisions>
    </reviewItem>
    <reviewItem>
      <errorID>5a3f6e6a-ad67-4a15-9f5c-63f92840cef1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444EB402</paraID>
      <start>0</start>
      <end>2</end>
      <status>unmodified</status>
      <modifiedWord/>
      <trackRevisions>false</trackRevisions>
    </reviewItem>
    <reviewItem>
      <errorID>25a59042-e133-42ba-8a52-a6c08182664c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1A5C8FD0</paraID>
      <start>0</start>
      <end>2</end>
      <status>unmodified</status>
      <modifiedWord/>
      <trackRevisions>false</trackRevisions>
    </reviewItem>
    <reviewItem>
      <errorID>19132329-6ede-4b58-a8c9-7296f9dd4bca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6C05E54B</paraID>
      <start>0</start>
      <end>2</end>
      <status>unmodified</status>
      <modifiedWord/>
      <trackRevisions>false</trackRevisions>
    </reviewItem>
    <reviewItem>
      <errorID>4815dfaa-8f78-42e4-9566-13897609f735</errorID>
      <errorWord>(</errorWord>
      <group>L1_Format</group>
      <groupName>格式问题</groupName>
      <ability>L2_HalfPunc_CN</ability>
      <abilityName>全半角问题</abilityName>
      <candidateList>
        <item>（</item>
      </candidateList>
      <explain>文本全半角错误。</explain>
      <paraID>393A5A12</paraID>
      <start>4</start>
      <end>5</end>
      <status>unmodified</status>
      <modifiedWord/>
      <trackRevisions>false</trackRevisions>
    </reviewItem>
    <reviewItem>
      <errorID>c82bccfd-5cd0-4524-9d36-89ce1ed3d24d</errorID>
      <errorWord>)</errorWord>
      <group>L1_Format</group>
      <groupName>格式问题</groupName>
      <ability>L2_HalfPunc_CN</ability>
      <abilityName>全半角问题</abilityName>
      <candidateList>
        <item>）</item>
      </candidateList>
      <explain>文本全半角错误。</explain>
      <paraID>393A5A12</paraID>
      <start>10</start>
      <end>11</end>
      <status>unmodified</status>
      <modifiedWord/>
      <trackRevisions>false</trackRevisions>
    </reviewItem>
    <reviewItem>
      <errorID>5b7607f9-bd98-476c-a4c7-a23a5397abb1</errorID>
      <errorWord>(</errorWord>
      <group>L1_Format</group>
      <groupName>格式问题</groupName>
      <ability>L2_HalfPunc_CN</ability>
      <abilityName>全半角问题</abilityName>
      <candidateList>
        <item>（</item>
      </candidateList>
      <explain>文本全半角错误。</explain>
      <paraID> E9E26B4</paraID>
      <start>3</start>
      <end>4</end>
      <status>unmodified</status>
      <modifiedWord/>
      <trackRevisions>false</trackRevisions>
    </reviewItem>
    <reviewItem>
      <errorID>fc64e410-587c-4074-ad3a-2001a3efaa44</errorID>
      <errorWord>)</errorWord>
      <group>L1_Format</group>
      <groupName>格式问题</groupName>
      <ability>L2_HalfPunc_CN</ability>
      <abilityName>全半角问题</abilityName>
      <candidateList>
        <item>）</item>
      </candidateList>
      <explain>文本全半角错误。</explain>
      <paraID> E9E26B4</paraID>
      <start>11</start>
      <end>12</end>
      <status>unmodified</status>
      <modifiedWord/>
      <trackRevisions>false</trackRevisions>
    </reviewItem>
    <reviewItem>
      <errorID>b5cbc213-e63c-4048-b0ad-86f3ecbdffd7</errorID>
      <errorWord>(</errorWord>
      <group>L1_Format</group>
      <groupName>格式问题</groupName>
      <ability>L2_HalfPunc_CN</ability>
      <abilityName>全半角问题</abilityName>
      <candidateList>
        <item>（</item>
      </candidateList>
      <explain>文本全半角错误。</explain>
      <paraID>643F89C6</paraID>
      <start>2</start>
      <end>3</end>
      <status>unmodified</status>
      <modifiedWord/>
      <trackRevisions>false</trackRevisions>
    </reviewItem>
    <reviewItem>
      <errorID>3a252b10-4538-4d92-a7ba-1d86bf0e61a2</errorID>
      <errorWord>)</errorWord>
      <group>L1_Format</group>
      <groupName>格式问题</groupName>
      <ability>L2_HalfPunc_CN</ability>
      <abilityName>全半角问题</abilityName>
      <candidateList>
        <item>）</item>
      </candidateList>
      <explain>文本全半角错误。</explain>
      <paraID>643F89C6</paraID>
      <start>5</start>
      <end>6</end>
      <status>unmodified</status>
      <modifiedWord/>
      <trackRevisions>false</trackRevisions>
    </reviewItem>
    <reviewItem>
      <errorID>8fae5cb9-ae26-4ddb-b245-456586dd3b4b</errorID>
      <errorWord>(</errorWord>
      <group>L1_Format</group>
      <groupName>格式问题</groupName>
      <ability>L2_HalfPunc_CN</ability>
      <abilityName>全半角问题</abilityName>
      <candidateList>
        <item>（</item>
      </candidateList>
      <explain>文本全半角错误。</explain>
      <paraID>74956E95</paraID>
      <start>13</start>
      <end>14</end>
      <status>unmodified</status>
      <modifiedWord/>
      <trackRevisions>false</trackRevisions>
    </reviewItem>
    <reviewItem>
      <errorID>d0dc010c-6357-4e8b-a261-be5e442d42ce</errorID>
      <errorWord>)</errorWord>
      <group>L1_Format</group>
      <groupName>格式问题</groupName>
      <ability>L2_HalfPunc_CN</ability>
      <abilityName>全半角问题</abilityName>
      <candidateList>
        <item>）</item>
      </candidateList>
      <explain>文本全半角错误。</explain>
      <paraID>74956E95</paraID>
      <start>21</start>
      <end>22</end>
      <status>unmodified</status>
      <modifiedWord/>
      <trackRevisions>false</trackRevisions>
    </reviewItem>
    <reviewItem>
      <errorID>ffb8ddc7-61b4-4d7f-b86f-2ac0f6899104</errorID>
      <errorWord>(</errorWord>
      <group>L1_Format</group>
      <groupName>格式问题</groupName>
      <ability>L2_HalfPunc_CN</ability>
      <abilityName>全半角问题</abilityName>
      <candidateList>
        <item>（</item>
      </candidateList>
      <explain>文本全半角错误。</explain>
      <paraID>23C03B6C</paraID>
      <start>6</start>
      <end>7</end>
      <status>unmodified</status>
      <modifiedWord/>
      <trackRevisions>false</trackRevisions>
    </reviewItem>
    <reviewItem>
      <errorID>c5a0977f-f52c-44ee-bee8-1bdd1ba7ef4e</errorID>
      <errorWord>)</errorWord>
      <group>L1_Format</group>
      <groupName>格式问题</groupName>
      <ability>L2_HalfPunc_CN</ability>
      <abilityName>全半角问题</abilityName>
      <candidateList>
        <item>）</item>
      </candidateList>
      <explain>文本全半角错误。</explain>
      <paraID>23C03B6C</paraID>
      <start>11</start>
      <end>12</end>
      <status>unmodified</status>
      <modifiedWord/>
      <trackRevisions>false</trackRevisions>
    </reviewItem>
    <reviewItem>
      <errorID>28d74caa-4524-4285-9008-4a41a374737a</errorID>
      <errorWord>HZ</errorWord>
      <group>L1_Word</group>
      <groupName>字词问题</groupName>
      <ability>L2_Typo</ability>
      <abilityName>字词错误</abilityName>
      <candidateList>
        <item>Hz</item>
      </candidateList>
      <explain/>
      <paraID>23C03B6C</paraID>
      <start>18</start>
      <end>20</end>
      <status>unmodified</status>
      <modifiedWord/>
      <trackRevisions>false</trackRevisions>
    </reviewItem>
    <reviewItem>
      <errorID>19949ccd-0531-439c-b5e6-1ac032957ae9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20B46A4A</paraID>
      <start>0</start>
      <end>2</end>
      <status>unmodified</status>
      <modifiedWord/>
      <trackRevisions>false</trackRevisions>
    </reviewItem>
    <reviewItem>
      <errorID>af4b3314-b917-4c11-bf41-c976e7f8b238</errorID>
      <errorWord>8、</errorWord>
      <group>L1_Format</group>
      <groupName>格式问题</groupName>
      <ability>L2_Ordinal</ability>
      <abilityName>序号格式</abilityName>
      <candidateList>
        <item>8.</item>
      </candidateList>
      <explain>当前序号格式不规范，建议修改为规范格式[8.]。</explain>
      <paraID>445E5A5F</paraID>
      <start>0</start>
      <end>2</end>
      <status>unmodified</status>
      <modifiedWord/>
      <trackRevisions>false</trackRevisions>
    </reviewItem>
    <reviewItem>
      <errorID>020a2c86-3d45-4f8f-aaaf-043156569f84</errorID>
      <errorWord>并且</errorWord>
      <group>L1_Word</group>
      <groupName>字词问题</groupName>
      <ability>L2_Typo</ability>
      <abilityName>字词错误</abilityName>
      <candidateList>
        <item>并</item>
      </candidateList>
      <explain/>
      <paraID>60313BFB</paraID>
      <start>11</start>
      <end>13</end>
      <status>unmodified</status>
      <modifiedWord/>
      <trackRevisions>false</trackRevisions>
    </reviewItem>
    <reviewItem>
      <errorID>0a8d00ac-ada6-4f05-9891-fff9bc24c940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E76D8B9</paraID>
      <start>0</start>
      <end>2</end>
      <status>unmodified</status>
      <modifiedWord/>
      <trackRevisions>false</trackRevisions>
    </reviewItem>
    <reviewItem>
      <errorID>eddbfc90-4867-44b4-b864-e2b48adfc128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73A39A6C</paraID>
      <start>0</start>
      <end>2</end>
      <status>unmodified</status>
      <modifiedWord/>
      <trackRevisions>false</trackRevisions>
    </reviewItem>
    <reviewItem>
      <errorID>d2518592-825e-46d4-a134-69ad3bc90e39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3B0D3FD1</paraID>
      <start>0</start>
      <end>2</end>
      <status>unmodified</status>
      <modifiedWord/>
      <trackRevisions>false</trackRevisions>
    </reviewItem>
    <reviewItem>
      <errorID>ab9a8125-e4ec-474f-beff-9bb158bb331a</errorID>
      <errorWord>,</errorWord>
      <group>L1_Format</group>
      <groupName>格式问题</groupName>
      <ability>L2_HalfPunc_CN</ability>
      <abilityName>全半角问题</abilityName>
      <candidateList>
        <item>，</item>
      </candidateList>
      <explain>文本全半角错误。</explain>
      <paraID>3B0D3FD1</paraID>
      <start>115</start>
      <end>116</end>
      <status>unmodified</status>
      <modifiedWord/>
      <trackRevisions>false</trackRevisions>
    </reviewItem>
    <reviewItem>
      <errorID>5ad18cd2-577c-4ce4-a6d1-4c1a0920e10f</errorID>
      <errorWord>,</errorWord>
      <group>L1_Format</group>
      <groupName>格式问题</groupName>
      <ability>L2_HalfPunc_CN</ability>
      <abilityName>全半角问题</abilityName>
      <candidateList>
        <item>，</item>
      </candidateList>
      <explain>文本全半角错误。</explain>
      <paraID>2C4260BE</paraID>
      <start>10</start>
      <end>11</end>
      <status>unmodified</status>
      <modifiedWord/>
      <trackRevisions>false</trackRevisions>
    </reviewItem>
    <reviewItem>
      <errorID>7cee9bbe-adfc-4d69-8c35-03980338c90d</errorID>
      <errorWord>;</errorWord>
      <group>L1_Word</group>
      <groupName>字词问题</groupName>
      <ability>L2_Typo</ability>
      <abilityName>字词错误</abilityName>
      <candidateList>
        <item>;在</item>
      </candidateList>
      <explain/>
      <paraID>2C4260BE</paraID>
      <start>30</start>
      <end>31</end>
      <status>unmodified</status>
      <modifiedWord/>
      <trackRevisions>false</trackRevisions>
    </reviewItem>
    <reviewItem>
      <errorID>b9c9f7d3-3df1-4983-bc48-a8c38cbe173e</errorID>
      <errorWord>;</errorWord>
      <group>L1_Format</group>
      <groupName>格式问题</groupName>
      <ability>L2_HalfPunc_CN</ability>
      <abilityName>全半角问题</abilityName>
      <candidateList>
        <item>；</item>
      </candidateList>
      <explain>文本全半角错误。</explain>
      <paraID>2C4260BE</paraID>
      <start>46</start>
      <end>47</end>
      <status>unmodified</status>
      <modifiedWord/>
      <trackRevisions>false</trackRevisions>
    </reviewItem>
    <reviewItem>
      <errorID>372f334f-46b2-4812-897a-77ac040cfc3a</errorID>
      <errorWord>,</errorWord>
      <group>L1_Format</group>
      <groupName>格式问题</groupName>
      <ability>L2_HalfPunc_CN</ability>
      <abilityName>全半角问题</abilityName>
      <candidateList>
        <item>，</item>
      </candidateList>
      <explain>文本全半角错误。</explain>
      <paraID> 9861EA3</paraID>
      <start>19</start>
      <end>20</end>
      <status>unmodified</status>
      <modifiedWord/>
      <trackRevisions>false</trackRevisions>
    </reviewItem>
    <reviewItem>
      <errorID>5869e1ab-88ad-455c-99da-2d62d481fd27</errorID>
      <errorWord>,</errorWord>
      <group>L1_Format</group>
      <groupName>格式问题</groupName>
      <ability>L2_HalfPunc_CN</ability>
      <abilityName>全半角问题</abilityName>
      <candidateList>
        <item>，</item>
      </candidateList>
      <explain>文本全半角错误。</explain>
      <paraID> 9861EA3</paraID>
      <start>28</start>
      <end>29</end>
      <status>unmodified</status>
      <modifiedWord/>
      <trackRevisions>false</trackRevisions>
    </reviewItem>
    <reviewItem>
      <errorID>31dbd5d4-b1e9-4cf1-8c3b-1edc38d9fe5b</errorID>
      <errorWord>,</errorWord>
      <group>L1_Format</group>
      <groupName>格式问题</groupName>
      <ability>L2_HalfPunc_CN</ability>
      <abilityName>全半角问题</abilityName>
      <candidateList>
        <item>，</item>
      </candidateList>
      <explain>文本全半角错误。</explain>
      <paraID>7951FCDF</paraID>
      <start>14</start>
      <end>15</end>
      <status>unmodified</status>
      <modifiedWord/>
      <trackRevisions>false</trackRevisions>
    </reviewItem>
    <reviewItem>
      <errorID>852ab631-9180-45b1-ad46-1e6f2693a49c</errorID>
      <errorWord>,</errorWord>
      <group>L1_Format</group>
      <groupName>格式问题</groupName>
      <ability>L2_HalfPunc_CN</ability>
      <abilityName>全半角问题</abilityName>
      <candidateList>
        <item>，</item>
      </candidateList>
      <explain>文本全半角错误。</explain>
      <paraID>7951FCDF</paraID>
      <start>25</start>
      <end>26</end>
      <status>unmodified</status>
      <modifiedWord/>
      <trackRevisions>false</trackRevisions>
    </reviewItem>
    <reviewItem>
      <errorID>87656248-ac27-4cd8-9577-6e3af13beaba</errorID>
      <errorWord>,</errorWord>
      <group>L1_Format</group>
      <groupName>格式问题</groupName>
      <ability>L2_HalfPunc_CN</ability>
      <abilityName>全半角问题</abilityName>
      <candidateList>
        <item>，</item>
      </candidateList>
      <explain>文本全半角错误。</explain>
      <paraID>7951FCDF</paraID>
      <start>41</start>
      <end>42</end>
      <status>unmodified</status>
      <modifiedWord/>
      <trackRevisions>false</trackRevisions>
    </reviewItem>
    <reviewItem>
      <errorID>e6c5e9ca-03c9-4c4d-8d17-1f3498cbcd95</errorID>
      <errorWord>,</errorWord>
      <group>L1_Format</group>
      <groupName>格式问题</groupName>
      <ability>L2_HalfPunc_CN</ability>
      <abilityName>全半角问题</abilityName>
      <candidateList>
        <item>，</item>
      </candidateList>
      <explain>文本全半角错误。</explain>
      <paraID>7951FCDF</paraID>
      <start>59</start>
      <end>60</end>
      <status>unmodified</status>
      <modifiedWord/>
      <trackRevisions>false</trackRevisions>
    </reviewItem>
    <reviewItem>
      <errorID>290fdc6f-74e2-448b-abf1-1853366edfe0</errorID>
      <errorWord>:</errorWord>
      <group>L1_Format</group>
      <groupName>格式问题</groupName>
      <ability>L2_HalfPunc_CN</ability>
      <abilityName>全半角问题</abilityName>
      <candidateList>
        <item>：</item>
      </candidateList>
      <explain>文本全半角错误。</explain>
      <paraID>193ED9E5</paraID>
      <start>11</start>
      <end>12</end>
      <status>unmodified</status>
      <modifiedWord/>
      <trackRevisions>false</trackRevisions>
    </reviewItem>
    <reviewItem>
      <errorID>2070fd68-eb57-48ee-b49e-4b02a1241692</errorID>
      <errorWord>,</errorWord>
      <group>L1_Format</group>
      <groupName>格式问题</groupName>
      <ability>L2_HalfPunc_CN</ability>
      <abilityName>全半角问题</abilityName>
      <candidateList>
        <item>，</item>
      </candidateList>
      <explain>文本全半角错误。</explain>
      <paraID>193ED9E5</paraID>
      <start>76</start>
      <end>77</end>
      <status>unmodified</status>
      <modifiedWord/>
      <trackRevisions>false</trackRevisions>
    </reviewItem>
    <reviewItem>
      <errorID>621ff8e5-7f33-4a17-bb30-061e1ebf3e82</errorID>
      <errorWord>,</errorWord>
      <group>L1_Format</group>
      <groupName>格式问题</groupName>
      <ability>L2_HalfPunc_CN</ability>
      <abilityName>全半角问题</abilityName>
      <candidateList>
        <item>，</item>
      </candidateList>
      <explain>文本全半角错误。</explain>
      <paraID>193ED9E5</paraID>
      <start>87</start>
      <end>88</end>
      <status>unmodified</status>
      <modifiedWord/>
      <trackRevisions>false</trackRevisions>
    </reviewItem>
    <reviewItem>
      <errorID>4d863572-7585-4473-b93b-cb3dd5724c7d</errorID>
      <errorWord>与</errorWord>
      <group>L1_Word</group>
      <groupName>字词问题</groupName>
      <ability>L2_Typo</ability>
      <abilityName>字词错误</abilityName>
      <candidateList>
        <item>于</item>
      </candidateList>
      <explain>存在发音相同字词的误用。</explain>
      <paraID>74DF93F3</paraID>
      <start>69</start>
      <end>70</end>
      <status>unmodified</status>
      <modifiedWord/>
      <trackRevisions>false</trackRevisions>
    </reviewItem>
    <reviewItem>
      <errorID>212ac016-7f47-4d80-b873-e122640a37b2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1A9F6480</paraID>
      <start>0</start>
      <end>2</end>
      <status>unmodified</status>
      <modifiedWord/>
      <trackRevisions>false</trackRevisions>
    </reviewItem>
    <reviewItem>
      <errorID>444c9eaa-7abb-4961-aa2b-b91c55746350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6FDF37B2</paraID>
      <start>0</start>
      <end>2</end>
      <status>unmodified</status>
      <modifiedWord/>
      <trackRevisions>false</trackRevisions>
    </reviewItem>
    <reviewItem>
      <errorID>ba203d08-7251-4ebf-b840-2389a86cf906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6168A684</paraID>
      <start>0</start>
      <end>2</end>
      <status>unmodified</status>
      <modifiedWord/>
      <trackRevisions>false</trackRevisions>
    </reviewItem>
    <reviewItem>
      <errorID>cfa61398-edc2-4d58-aa69-83bf3869a1bc</errorID>
      <errorWord>(</errorWord>
      <group>L1_Format</group>
      <groupName>格式问题</groupName>
      <ability>L2_HalfPunc_CN</ability>
      <abilityName>全半角问题</abilityName>
      <candidateList>
        <item>（</item>
      </candidateList>
      <explain>文本全半角错误。</explain>
      <paraID>6168A684</paraID>
      <start>7</start>
      <end>8</end>
      <status>unmodified</status>
      <modifiedWord/>
      <trackRevisions>false</trackRevisions>
    </reviewItem>
    <reviewItem>
      <errorID>1f8c646d-8fce-4064-a339-d2a11bd7665a</errorID>
      <errorWord>)</errorWord>
      <group>L1_Format</group>
      <groupName>格式问题</groupName>
      <ability>L2_HalfPunc_CN</ability>
      <abilityName>全半角问题</abilityName>
      <candidateList>
        <item>）</item>
      </candidateList>
      <explain>文本全半角错误。</explain>
      <paraID>6168A684</paraID>
      <start>11</start>
      <end>12</end>
      <status>unmodified</status>
      <modifiedWord/>
      <trackRevisions>false</trackRevisions>
    </reviewItem>
    <reviewItem>
      <errorID>0cf3204b-67d6-4c17-884c-79a6e3896994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6C903BA</paraID>
      <start>0</start>
      <end>2</end>
      <status>unmodified</status>
      <modifiedWord/>
      <trackRevisions>false</trackRevisions>
    </reviewItem>
    <reviewItem>
      <errorID>e758936d-2aa8-4f44-a94f-ba5437def4ba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45741CC3</paraID>
      <start>0</start>
      <end>2</end>
      <status>unmodified</status>
      <modifiedWord/>
      <trackRevisions>false</trackRevisions>
    </reviewItem>
    <reviewItem>
      <errorID>c56836b2-f4f7-47a1-94b5-d072cc843ddf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32F58FA4</paraID>
      <start>0</start>
      <end>2</end>
      <status>unmodified</status>
      <modifiedWord/>
      <trackRevisions>false</trackRevisions>
    </reviewItem>
    <reviewItem>
      <errorID>e6cbf9d9-2a5d-4498-a5db-38105d6af959</errorID>
      <errorWord>项目的</errorWord>
      <group>L1_Word</group>
      <groupName>字词问题</groupName>
      <ability>L2_Typo</ability>
      <abilityName>字词错误</abilityName>
      <candidateList>
        <item>项目</item>
      </candidateList>
      <explain/>
      <paraID>2B8CAAA2</paraID>
      <start>39</start>
      <end>42</end>
      <status>unmodified</status>
      <modifiedWord/>
      <trackRevisions>false</trackRevisions>
    </reviewItem>
    <reviewItem>
      <errorID>2d099707-de91-4933-8983-04af2dfb01d9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63B40C4</paraID>
      <start>0</start>
      <end>2</end>
      <status>unmodified</status>
      <modifiedWord/>
      <trackRevisions>false</trackRevisions>
    </reviewItem>
    <reviewItem>
      <errorID>975e762f-5fcd-4e77-a4ba-0b5d70d4d015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2A305348</paraID>
      <start>0</start>
      <end>2</end>
      <status>unmodified</status>
      <modifiedWord/>
      <trackRevisions>false</trackRevisions>
    </reviewItem>
    <reviewItem>
      <errorID>55774fc7-4661-41e6-a91e-8b9b3cd85a03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51834A9F</paraID>
      <start>0</start>
      <end>2</end>
      <status>unmodified</status>
      <modifiedWord/>
      <trackRevisions>false</trackRevisions>
    </reviewItem>
    <reviewItem>
      <errorID>ad33c190-5638-4c41-b368-cdf550d2711c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7A4B2953</paraID>
      <start>0</start>
      <end>2</end>
      <status>unmodified</status>
      <modifiedWord/>
      <trackRevisions>false</trackRevisions>
    </reviewItem>
    <reviewItem>
      <errorID>22b1c16e-22af-4cbd-bbbc-ead5c8a753da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307D5CC6</paraID>
      <start>0</start>
      <end>2</end>
      <status>unmodified</status>
      <modifiedWord/>
      <trackRevisions>false</trackRevisions>
    </reviewItem>
    <reviewItem>
      <errorID>759de1b4-46d1-4b94-bbdc-c4e8623e78eb</errorID>
      <errorWord>延申</errorWord>
      <group>L1_Word</group>
      <groupName>字词问题</groupName>
      <ability>L2_Typo</ability>
      <abilityName>字词错误</abilityName>
      <candidateList>
        <item>延伸</item>
      </candidateList>
      <explain/>
      <paraID> CD2B138</paraID>
      <start>59</start>
      <end>61</end>
      <status>unmodified</status>
      <modifiedWord/>
      <trackRevisions>false</trackRevisions>
    </reviewItem>
    <reviewItem>
      <errorID>27df901b-7f37-44bf-9633-49e3ca1e27a3</errorID>
      <errorWord>;</errorWord>
      <group>L1_Format</group>
      <groupName>格式问题</groupName>
      <ability>L2_HalfPunc_CN</ability>
      <abilityName>全半角问题</abilityName>
      <candidateList>
        <item>；</item>
      </candidateList>
      <explain>文本全半角错误。</explain>
      <paraID>2CE006B1</paraID>
      <start>1</start>
      <end>2</end>
      <status>unmodified</status>
      <modifiedWord/>
      <trackRevisions>false</trackRevisions>
    </reviewItem>
    <reviewItem>
      <errorID>0841970e-7b11-403d-996b-a5277bffda76</errorID>
      <errorWord>（</errorWord>
      <group>L1_Punc</group>
      <groupName>标点问题</groupName>
      <ability>L2_Punc_CN</ability>
      <abilityName>标点符号问题</abilityName>
      <candidateList/>
      <explain>同一形式括号套用。</explain>
      <paraID>4AC82408</paraID>
      <start>34</start>
      <end>35</end>
      <status>unmodified</status>
      <modifiedWord/>
      <trackRevisions>false</trackRevisions>
    </reviewItem>
    <reviewItem>
      <errorID>88d8d594-f0b9-44d6-9ff0-f25d4988f51b</errorID>
      <errorWord>）</errorWord>
      <group>L1_Punc</group>
      <groupName>标点问题</groupName>
      <ability>L2_Punc_CN</ability>
      <abilityName>标点符号问题</abilityName>
      <candidateList/>
      <explain>同一形式括号套用。</explain>
      <paraID>4AC82408</paraID>
      <start>36</start>
      <end>37</end>
      <status>unmodified</status>
      <modifiedWord/>
      <trackRevisions>false</trackRevisions>
    </reviewItem>
    <reviewItem>
      <errorID>ef3610ca-3180-4a6a-a60c-eb3b71efd6f4</errorID>
      <errorWord>：）</errorWord>
      <group>L1_Punc</group>
      <groupName>标点问题</groupName>
      <ability>L2_Punc_CN</ability>
      <abilityName>标点符号问题</abilityName>
      <candidateList>
        <item>）</item>
      </candidateList>
      <explain/>
      <paraID>1D015347</paraID>
      <start>87</start>
      <end>89</end>
      <status>unmodified</status>
      <modifiedWord/>
      <trackRevisions>false</trackRevisions>
    </reviewItem>
    <reviewItem>
      <errorID>a474614a-982d-40d5-aa8b-ebb7845a3b44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1CA6558C</paraID>
      <start>0</start>
      <end>2</end>
      <status>unmodified</status>
      <modifiedWord/>
      <trackRevisions>false</trackRevisions>
    </reviewItem>
    <reviewItem>
      <errorID>f8873982-1711-4358-9cb2-d09a1aedfed3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342C910F</paraID>
      <start>0</start>
      <end>2</end>
      <status>unmodified</status>
      <modifiedWord/>
      <trackRevisions>false</trackRevisions>
    </reviewItem>
    <reviewItem>
      <errorID>ae443049-065b-4a1d-85fb-310d8424f4ff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2CC5C4F1</paraID>
      <start>0</start>
      <end>2</end>
      <status>unmodified</status>
      <modifiedWord/>
      <trackRevisions>false</trackRevisions>
    </reviewItem>
    <reviewItem>
      <errorID>2da7c809-92cc-404f-ac38-f3fc2983d53c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3A2118E2</paraID>
      <start>0</start>
      <end>2</end>
      <status>unmodified</status>
      <modifiedWord/>
      <trackRevisions>false</trackRevisions>
    </reviewItem>
    <reviewItem>
      <errorID>06acecee-2125-4780-8b82-ef6672303b37</errorID>
      <errorWord>(</errorWord>
      <group>L1_Format</group>
      <groupName>格式问题</groupName>
      <ability>L2_HalfPunc_CN</ability>
      <abilityName>全半角问题</abilityName>
      <candidateList>
        <item>（</item>
      </candidateList>
      <explain>文本全半角错误。</explain>
      <paraID>1A0966B5</paraID>
      <start>59</start>
      <end>60</end>
      <status>unmodified</status>
      <modifiedWord/>
      <trackRevisions>false</trackRevisions>
    </reviewItem>
    <reviewItem>
      <errorID>8e2c2245-5131-4de6-883a-b719895a04b9</errorID>
      <errorWord>)</errorWord>
      <group>L1_Format</group>
      <groupName>格式问题</groupName>
      <ability>L2_HalfPunc_CN</ability>
      <abilityName>全半角问题</abilityName>
      <candidateList>
        <item>）</item>
      </candidateList>
      <explain>文本全半角错误。</explain>
      <paraID>1A0966B5</paraID>
      <start>62</start>
      <end>63</end>
      <status>unmodified</status>
      <modifiedWord/>
      <trackRevisions>false</trackRevisions>
    </reviewItem>
    <reviewItem>
      <errorID>4614795f-291e-4ca2-8d17-8714d09f1ec1</errorID>
      <errorWord>,</errorWord>
      <group>L1_Format</group>
      <groupName>格式问题</groupName>
      <ability>L2_HalfPunc_CN</ability>
      <abilityName>全半角问题</abilityName>
      <candidateList>
        <item>，</item>
      </candidateList>
      <explain>文本全半角错误。</explain>
      <paraID>3DE36CD0</paraID>
      <start>8</start>
      <end>9</end>
      <status>unmodified</status>
      <modifiedWord/>
      <trackRevisions>false</trackRevisions>
    </reviewItem>
    <reviewItem>
      <errorID>ed6c1427-7cff-468b-906f-ad9dddec1898</errorID>
      <errorWord>,</errorWord>
      <group>L1_Format</group>
      <groupName>格式问题</groupName>
      <ability>L2_HalfPunc_CN</ability>
      <abilityName>全半角问题</abilityName>
      <candidateList>
        <item>，</item>
      </candidateList>
      <explain>文本全半角错误。</explain>
      <paraID>3DE36CD0</paraID>
      <start>34</start>
      <end>35</end>
      <status>unmodified</status>
      <modifiedWord/>
      <trackRevisions>false</trackRevisions>
    </reviewItem>
    <reviewItem>
      <errorID>a8961ace-0444-48d8-9f15-104490850325</errorID>
      <errorWord>间</errorWord>
      <group>L1_Word</group>
      <groupName>字词问题</groupName>
      <ability>L2_Typo</ability>
      <abilityName>字词错误</abilityName>
      <candidateList>
        <item>间内</item>
      </candidateList>
      <explain/>
      <paraID>3DE36CD0</paraID>
      <start>47</start>
      <end>48</end>
      <status>unmodified</status>
      <modifiedWord/>
      <trackRevisions>false</trackRevisions>
    </reviewItem>
    <reviewItem>
      <errorID>06b17355-e396-4848-8f11-e97b92704cba</errorID>
      <errorWord>(</errorWord>
      <group>L1_Format</group>
      <groupName>格式问题</groupName>
      <ability>L2_HalfPunc_CN</ability>
      <abilityName>全半角问题</abilityName>
      <candidateList>
        <item>（</item>
      </candidateList>
      <explain>文本全半角错误。</explain>
      <paraID>371F545A</paraID>
      <start>33</start>
      <end>34</end>
      <status>unmodified</status>
      <modifiedWord/>
      <trackRevisions>false</trackRevisions>
    </reviewItem>
    <reviewItem>
      <errorID>7aecc8f9-132a-4c7d-9753-3f1b2579e20b</errorID>
      <errorWord>)</errorWord>
      <group>L1_Format</group>
      <groupName>格式问题</groupName>
      <ability>L2_HalfPunc_CN</ability>
      <abilityName>全半角问题</abilityName>
      <candidateList>
        <item>）</item>
      </candidateList>
      <explain>文本全半角错误。</explain>
      <paraID>371F545A</paraID>
      <start>45</start>
      <end>46</end>
      <status>unmodified</status>
      <modifiedWord/>
      <trackRevisions>false</trackRevisions>
    </reviewItem>
    <reviewItem>
      <errorID>d195b729-507b-4f03-a012-c715933a032f</errorID>
      <errorWord>：，</errorWord>
      <group>L1_Punc</group>
      <groupName>标点问题</groupName>
      <ability>L2_Punc_CN</ability>
      <abilityName>标点符号问题</abilityName>
      <candidateList>
        <item>：</item>
      </candidateList>
      <explain/>
      <paraID>371F545A</paraID>
      <start>78</start>
      <end>80</end>
      <status>unmodified</status>
      <modifiedWord/>
      <trackRevisions>false</trackRevisions>
    </reviewItem>
    <reviewItem>
      <errorID>7cf1a87b-20b7-403a-b788-d2281ff91f5e</errorID>
      <errorWord>：）</errorWord>
      <group>L1_Punc</group>
      <groupName>标点问题</groupName>
      <ability>L2_Punc_CN</ability>
      <abilityName>标点符号问题</abilityName>
      <candidateList>
        <item>）</item>
      </candidateList>
      <explain/>
      <paraID>371F545A</paraID>
      <start>83</start>
      <end>85</end>
      <status>unmodified</status>
      <modifiedWord/>
      <trackRevisions>false</trackRevisions>
    </reviewItem>
    <reviewItem>
      <errorID>4d3530c4-bc2a-4fd8-aace-46f4e2956704</errorID>
      <errorWord>(</errorWord>
      <group>L1_Format</group>
      <groupName>格式问题</groupName>
      <ability>L2_HalfPunc_CN</ability>
      <abilityName>全半角问题</abilityName>
      <candidateList>
        <item>（</item>
      </candidateList>
      <explain>文本全半角错误。</explain>
      <paraID>371F545A</paraID>
      <start>133</start>
      <end>134</end>
      <status>unmodified</status>
      <modifiedWord/>
      <trackRevisions>false</trackRevisions>
    </reviewItem>
    <reviewItem>
      <errorID>598ed3af-afd0-4e07-8460-c686e995d9db</errorID>
      <errorWord>)</errorWord>
      <group>L1_Format</group>
      <groupName>格式问题</groupName>
      <ability>L2_HalfPunc_CN</ability>
      <abilityName>全半角问题</abilityName>
      <candidateList>
        <item>）</item>
      </candidateList>
      <explain>文本全半角错误。</explain>
      <paraID>371F545A</paraID>
      <start>150</start>
      <end>151</end>
      <status>unmodified</status>
      <modifiedWord/>
      <trackRevisions>false</trackRevisions>
    </reviewItem>
    <reviewItem>
      <errorID>db6e4806-369b-486c-9953-6a8b4ac781a5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4944A7EA</paraID>
      <start>0</start>
      <end>2</end>
      <status>unmodified</status>
      <modifiedWord/>
      <trackRevisions>false</trackRevisions>
    </reviewItem>
    <reviewItem>
      <errorID>553d5ca0-b9c6-4db8-85be-cda2af3bc0b5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69EA9A91</paraID>
      <start>0</start>
      <end>2</end>
      <status>unmodified</status>
      <modifiedWord/>
      <trackRevisions>false</trackRevisions>
    </reviewItem>
    <reviewItem>
      <errorID>05b0c373-76ff-418c-b342-bf14d764d173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68388F5B</paraID>
      <start>0</start>
      <end>2</end>
      <status>unmodified</status>
      <modifiedWord/>
      <trackRevisions>false</trackRevisions>
    </reviewItem>
    <reviewItem>
      <errorID>bd05cbc2-d230-4f6d-9cda-4f312203c713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5CE0785D</paraID>
      <start>0</start>
      <end>2</end>
      <status>unmodified</status>
      <modifiedWord/>
      <trackRevisions>false</trackRevisions>
    </reviewItem>
    <reviewItem>
      <errorID>59e3c0b6-8957-4bff-9d44-882d52c1739e</errorID>
      <errorWord>：，</errorWord>
      <group>L1_Punc</group>
      <groupName>标点问题</groupName>
      <ability>L2_Punc_CN</ability>
      <abilityName>标点符号问题</abilityName>
      <candidateList>
        <item>：</item>
      </candidateList>
      <explain/>
      <paraID>14C7FD5D</paraID>
      <start>98</start>
      <end>100</end>
      <status>unmodified</status>
      <modifiedWord/>
      <trackRevisions>false</trackRevisions>
    </reviewItem>
    <reviewItem>
      <errorID>da216248-ed97-4df9-a98f-5d1aa202d2f7</errorID>
      <errorWord>：）</errorWord>
      <group>L1_Punc</group>
      <groupName>标点问题</groupName>
      <ability>L2_Punc_CN</ability>
      <abilityName>标点符号问题</abilityName>
      <candidateList>
        <item>）</item>
      </candidateList>
      <explain/>
      <paraID>14C7FD5D</paraID>
      <start>103</start>
      <end>105</end>
      <status>unmodified</status>
      <modifiedWord/>
      <trackRevisions>false</trackRevisions>
    </reviewItem>
    <reviewItem>
      <errorID>638ca276-e003-4a2d-97af-69282982366a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54313C99</paraID>
      <start>0</start>
      <end>2</end>
      <status>unmodified</status>
      <modifiedWord/>
      <trackRevisions>false</trackRevisions>
    </reviewItem>
    <reviewItem>
      <errorID>84460247-2d87-4b2e-a830-deb0cae8eba9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7FEE8AE0</paraID>
      <start>0</start>
      <end>2</end>
      <status>unmodified</status>
      <modifiedWord/>
      <trackRevisions>false</trackRevisions>
    </reviewItem>
    <reviewItem>
      <errorID>ae8d9100-f3f7-4f55-8d33-252ed4cfba01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6BF88069</paraID>
      <start>0</start>
      <end>2</end>
      <status>unmodified</status>
      <modifiedWord/>
      <trackRevisions>false</trackRevisions>
    </reviewItem>
    <reviewItem>
      <errorID>894fe1a4-ae36-444a-8ddf-f4fadaec4aca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37632E09</paraID>
      <start>0</start>
      <end>2</end>
      <status>unmodified</status>
      <modifiedWord/>
      <trackRevisions>false</trackRevisions>
    </reviewItem>
    <reviewItem>
      <errorID>47f0ca98-bc49-406a-9db6-40bc8008b437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72E9ECB4</paraID>
      <start>0</start>
      <end>2</end>
      <status>unmodified</status>
      <modifiedWord/>
      <trackRevisions>false</trackRevisions>
    </reviewItem>
    <reviewItem>
      <errorID>f023724d-e757-46f2-b477-ba9ce5210c78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132AA2A4</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5B831E5-08E5-440A-9288-2322ACD4264B}"/>
</file>

<file path=customXml/itemProps2.xml><?xml version="1.0" encoding="utf-8"?>
<ds:datastoreItem xmlns:ds="http://schemas.openxmlformats.org/officeDocument/2006/customXml" ds:itemID="{7F728B6F-D2E3-403E-A37B-6F2D41AB3D1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朱蕊</cp:lastModifiedBy>
  <cp:revision>289</cp:revision>
  <dcterms:created xsi:type="dcterms:W3CDTF">2024-07-16T08:29:00Z</dcterms:created>
  <dcterms:modified xsi:type="dcterms:W3CDTF">2026-09-29T02:04:44Z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1B043D1205AE4DD283A1A7D84A1C0DE7_13</vt:lpwstr>
  </property>
  <property fmtid="{D5CDD505-2E9C-101B-9397-08002B2CF9AE}" pid="4" name="KSOTemplateDocerSaveRecord">
    <vt:lpwstr>eyJoZGlkIjoiOTYzYmFlMjYyNzUwNWYxNmE3MjZlNzc1NjliMGE3ZTkiLCJ1c2VySWQiOiIyMDI4NzU5In0=</vt:lpwstr>
  </property>
</Properties>
</file>